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charts/chart1.xml" ContentType="application/vnd.openxmlformats-officedocument.drawingml.chart+xml"/>
  <Override PartName="/word/footer1.xml" ContentType="application/vnd.openxmlformats-officedocument.wordprocessingml.footer+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5B5" w:rsidRDefault="00140644" w:rsidP="00CE1124">
      <w:pPr>
        <w:pStyle w:val="1"/>
        <w:rPr>
          <w:rFonts w:eastAsia="Times New Roman"/>
          <w:lang w:eastAsia="ru-RU"/>
        </w:rPr>
      </w:pPr>
      <w:bookmarkStart w:id="0" w:name="_Toc392692453"/>
      <w:bookmarkStart w:id="1" w:name="_Toc399250695"/>
      <w:bookmarkStart w:id="2" w:name="_Toc404021932"/>
      <w:r>
        <w:rPr>
          <w:rFonts w:eastAsia="Times New Roman"/>
          <w:lang w:eastAsia="ru-RU"/>
        </w:rPr>
        <w:t>Содержание</w:t>
      </w:r>
      <w:bookmarkEnd w:id="0"/>
      <w:bookmarkEnd w:id="1"/>
      <w:bookmarkEnd w:id="2"/>
    </w:p>
    <w:p w:rsidR="00975A5E" w:rsidRDefault="00975A5E" w:rsidP="00975A5E">
      <w:pPr>
        <w:rPr>
          <w:lang w:eastAsia="ru-RU"/>
        </w:rPr>
      </w:pPr>
    </w:p>
    <w:p w:rsidR="00975A5E" w:rsidRDefault="0091710E" w:rsidP="006714E4">
      <w:pPr>
        <w:pStyle w:val="11"/>
        <w:tabs>
          <w:tab w:val="right" w:leader="dot" w:pos="9345"/>
        </w:tabs>
        <w:spacing w:after="0"/>
        <w:ind w:firstLine="0"/>
        <w:rPr>
          <w:rFonts w:asciiTheme="minorHAnsi" w:eastAsiaTheme="minorEastAsia" w:hAnsiTheme="minorHAnsi"/>
          <w:noProof/>
          <w:sz w:val="22"/>
          <w:lang w:eastAsia="ru-RU"/>
        </w:rPr>
      </w:pPr>
      <w:r>
        <w:rPr>
          <w:lang w:eastAsia="ru-RU"/>
        </w:rPr>
        <w:fldChar w:fldCharType="begin"/>
      </w:r>
      <w:r w:rsidR="00975A5E">
        <w:rPr>
          <w:lang w:eastAsia="ru-RU"/>
        </w:rPr>
        <w:instrText xml:space="preserve"> TOC \o "1-3" \h \z \u </w:instrText>
      </w:r>
      <w:r>
        <w:rPr>
          <w:lang w:eastAsia="ru-RU"/>
        </w:rPr>
        <w:fldChar w:fldCharType="separate"/>
      </w:r>
      <w:hyperlink w:anchor="_Toc404021933" w:history="1">
        <w:r w:rsidR="00975A5E" w:rsidRPr="00350474">
          <w:rPr>
            <w:rStyle w:val="a6"/>
            <w:rFonts w:eastAsia="Times New Roman"/>
            <w:noProof/>
            <w:lang w:eastAsia="ru-RU"/>
          </w:rPr>
          <w:t>Введение</w:t>
        </w:r>
        <w:r w:rsidR="00975A5E">
          <w:rPr>
            <w:noProof/>
            <w:webHidden/>
          </w:rPr>
          <w:tab/>
        </w:r>
        <w:r>
          <w:rPr>
            <w:noProof/>
            <w:webHidden/>
          </w:rPr>
          <w:fldChar w:fldCharType="begin"/>
        </w:r>
        <w:r w:rsidR="00975A5E">
          <w:rPr>
            <w:noProof/>
            <w:webHidden/>
          </w:rPr>
          <w:instrText xml:space="preserve"> PAGEREF _Toc404021933 \h </w:instrText>
        </w:r>
        <w:r>
          <w:rPr>
            <w:noProof/>
            <w:webHidden/>
          </w:rPr>
        </w:r>
        <w:r>
          <w:rPr>
            <w:noProof/>
            <w:webHidden/>
          </w:rPr>
          <w:fldChar w:fldCharType="separate"/>
        </w:r>
        <w:r w:rsidR="0040265D">
          <w:rPr>
            <w:noProof/>
            <w:webHidden/>
          </w:rPr>
          <w:t>3</w:t>
        </w:r>
        <w:r>
          <w:rPr>
            <w:noProof/>
            <w:webHidden/>
          </w:rPr>
          <w:fldChar w:fldCharType="end"/>
        </w:r>
      </w:hyperlink>
    </w:p>
    <w:p w:rsidR="00975A5E" w:rsidRDefault="00CE1124" w:rsidP="006714E4">
      <w:pPr>
        <w:pStyle w:val="11"/>
        <w:tabs>
          <w:tab w:val="right" w:leader="dot" w:pos="9345"/>
        </w:tabs>
        <w:spacing w:after="0"/>
        <w:ind w:firstLine="0"/>
        <w:rPr>
          <w:rFonts w:asciiTheme="minorHAnsi" w:eastAsiaTheme="minorEastAsia" w:hAnsiTheme="minorHAnsi"/>
          <w:noProof/>
          <w:sz w:val="22"/>
          <w:lang w:eastAsia="ru-RU"/>
        </w:rPr>
      </w:pPr>
      <w:hyperlink w:anchor="_Toc404021934" w:history="1">
        <w:r w:rsidR="00975A5E" w:rsidRPr="00350474">
          <w:rPr>
            <w:rStyle w:val="a6"/>
            <w:noProof/>
          </w:rPr>
          <w:t>Глава 1. Теоретические основы анализа доходов и расходов бюджетных учреждений</w:t>
        </w:r>
        <w:r w:rsidR="00975A5E">
          <w:rPr>
            <w:noProof/>
            <w:webHidden/>
          </w:rPr>
          <w:tab/>
        </w:r>
        <w:r w:rsidR="0091710E">
          <w:rPr>
            <w:noProof/>
            <w:webHidden/>
          </w:rPr>
          <w:fldChar w:fldCharType="begin"/>
        </w:r>
        <w:r w:rsidR="00975A5E">
          <w:rPr>
            <w:noProof/>
            <w:webHidden/>
          </w:rPr>
          <w:instrText xml:space="preserve"> PAGEREF _Toc404021934 \h </w:instrText>
        </w:r>
        <w:r w:rsidR="0091710E">
          <w:rPr>
            <w:noProof/>
            <w:webHidden/>
          </w:rPr>
        </w:r>
        <w:r w:rsidR="0091710E">
          <w:rPr>
            <w:noProof/>
            <w:webHidden/>
          </w:rPr>
          <w:fldChar w:fldCharType="separate"/>
        </w:r>
        <w:r w:rsidR="0040265D">
          <w:rPr>
            <w:noProof/>
            <w:webHidden/>
          </w:rPr>
          <w:t>5</w:t>
        </w:r>
        <w:r w:rsidR="0091710E">
          <w:rPr>
            <w:noProof/>
            <w:webHidden/>
          </w:rPr>
          <w:fldChar w:fldCharType="end"/>
        </w:r>
      </w:hyperlink>
    </w:p>
    <w:p w:rsidR="00975A5E" w:rsidRDefault="00CE1124" w:rsidP="006714E4">
      <w:pPr>
        <w:pStyle w:val="11"/>
        <w:tabs>
          <w:tab w:val="right" w:leader="dot" w:pos="9345"/>
        </w:tabs>
        <w:spacing w:after="0"/>
        <w:ind w:firstLine="0"/>
        <w:rPr>
          <w:rFonts w:asciiTheme="minorHAnsi" w:eastAsiaTheme="minorEastAsia" w:hAnsiTheme="minorHAnsi"/>
          <w:noProof/>
          <w:sz w:val="22"/>
          <w:lang w:eastAsia="ru-RU"/>
        </w:rPr>
      </w:pPr>
      <w:hyperlink w:anchor="_Toc404021935" w:history="1">
        <w:r w:rsidR="00975A5E" w:rsidRPr="00350474">
          <w:rPr>
            <w:rStyle w:val="a6"/>
            <w:noProof/>
          </w:rPr>
          <w:t xml:space="preserve">1.1 Понятие доходов и расходов бюджетных учреждений. </w:t>
        </w:r>
        <w:r w:rsidR="00975A5E" w:rsidRPr="00350474">
          <w:rPr>
            <w:rStyle w:val="a6"/>
            <w:noProof/>
            <w:lang w:eastAsia="ru-RU"/>
          </w:rPr>
          <w:t>Нормативно-правовое регулирование доходов и расходов бюджетных учреждений</w:t>
        </w:r>
        <w:r w:rsidR="00975A5E">
          <w:rPr>
            <w:noProof/>
            <w:webHidden/>
          </w:rPr>
          <w:tab/>
        </w:r>
        <w:r w:rsidR="0091710E">
          <w:rPr>
            <w:noProof/>
            <w:webHidden/>
          </w:rPr>
          <w:fldChar w:fldCharType="begin"/>
        </w:r>
        <w:r w:rsidR="00975A5E">
          <w:rPr>
            <w:noProof/>
            <w:webHidden/>
          </w:rPr>
          <w:instrText xml:space="preserve"> PAGEREF _Toc404021935 \h </w:instrText>
        </w:r>
        <w:r w:rsidR="0091710E">
          <w:rPr>
            <w:noProof/>
            <w:webHidden/>
          </w:rPr>
        </w:r>
        <w:r w:rsidR="0091710E">
          <w:rPr>
            <w:noProof/>
            <w:webHidden/>
          </w:rPr>
          <w:fldChar w:fldCharType="separate"/>
        </w:r>
        <w:r w:rsidR="0040265D">
          <w:rPr>
            <w:noProof/>
            <w:webHidden/>
          </w:rPr>
          <w:t>5</w:t>
        </w:r>
        <w:r w:rsidR="0091710E">
          <w:rPr>
            <w:noProof/>
            <w:webHidden/>
          </w:rPr>
          <w:fldChar w:fldCharType="end"/>
        </w:r>
      </w:hyperlink>
    </w:p>
    <w:p w:rsidR="00975A5E" w:rsidRDefault="00CE1124" w:rsidP="006714E4">
      <w:pPr>
        <w:pStyle w:val="11"/>
        <w:tabs>
          <w:tab w:val="right" w:leader="dot" w:pos="9345"/>
        </w:tabs>
        <w:spacing w:after="0"/>
        <w:ind w:firstLine="0"/>
        <w:rPr>
          <w:rFonts w:asciiTheme="minorHAnsi" w:eastAsiaTheme="minorEastAsia" w:hAnsiTheme="minorHAnsi"/>
          <w:noProof/>
          <w:sz w:val="22"/>
          <w:lang w:eastAsia="ru-RU"/>
        </w:rPr>
      </w:pPr>
      <w:hyperlink w:anchor="_Toc404021936" w:history="1">
        <w:r w:rsidR="00975A5E" w:rsidRPr="00350474">
          <w:rPr>
            <w:rStyle w:val="a6"/>
            <w:noProof/>
            <w:lang w:eastAsia="ru-RU"/>
          </w:rPr>
          <w:t>1.2 Особенности формирования доходов и расходов бюджетных учреждений</w:t>
        </w:r>
        <w:r w:rsidR="00975A5E">
          <w:rPr>
            <w:noProof/>
            <w:webHidden/>
          </w:rPr>
          <w:tab/>
        </w:r>
        <w:r w:rsidR="0091710E">
          <w:rPr>
            <w:noProof/>
            <w:webHidden/>
          </w:rPr>
          <w:fldChar w:fldCharType="begin"/>
        </w:r>
        <w:r w:rsidR="00975A5E">
          <w:rPr>
            <w:noProof/>
            <w:webHidden/>
          </w:rPr>
          <w:instrText xml:space="preserve"> PAGEREF _Toc404021936 \h </w:instrText>
        </w:r>
        <w:r w:rsidR="0091710E">
          <w:rPr>
            <w:noProof/>
            <w:webHidden/>
          </w:rPr>
        </w:r>
        <w:r w:rsidR="0091710E">
          <w:rPr>
            <w:noProof/>
            <w:webHidden/>
          </w:rPr>
          <w:fldChar w:fldCharType="separate"/>
        </w:r>
        <w:r w:rsidR="0040265D">
          <w:rPr>
            <w:noProof/>
            <w:webHidden/>
          </w:rPr>
          <w:t>12</w:t>
        </w:r>
        <w:r w:rsidR="0091710E">
          <w:rPr>
            <w:noProof/>
            <w:webHidden/>
          </w:rPr>
          <w:fldChar w:fldCharType="end"/>
        </w:r>
      </w:hyperlink>
    </w:p>
    <w:p w:rsidR="00975A5E" w:rsidRDefault="00CE1124" w:rsidP="006714E4">
      <w:pPr>
        <w:pStyle w:val="11"/>
        <w:tabs>
          <w:tab w:val="right" w:leader="dot" w:pos="9345"/>
        </w:tabs>
        <w:spacing w:after="0"/>
        <w:ind w:firstLine="0"/>
        <w:rPr>
          <w:rFonts w:asciiTheme="minorHAnsi" w:eastAsiaTheme="minorEastAsia" w:hAnsiTheme="minorHAnsi"/>
          <w:noProof/>
          <w:sz w:val="22"/>
          <w:lang w:eastAsia="ru-RU"/>
        </w:rPr>
      </w:pPr>
      <w:hyperlink w:anchor="_Toc404021937" w:history="1">
        <w:r w:rsidR="00975A5E" w:rsidRPr="00350474">
          <w:rPr>
            <w:rStyle w:val="a6"/>
            <w:rFonts w:eastAsia="Times New Roman" w:cs="Times New Roman"/>
            <w:noProof/>
            <w:lang w:eastAsia="ru-RU"/>
          </w:rPr>
          <w:t>Глава 2. Анализ доходов и расходов бюджетного учреждения МБОУ ДОД «Детско-юношеский центр» Железнодорожного района города Барнаула</w:t>
        </w:r>
        <w:r w:rsidR="00975A5E">
          <w:rPr>
            <w:noProof/>
            <w:webHidden/>
          </w:rPr>
          <w:tab/>
        </w:r>
        <w:r w:rsidR="0091710E">
          <w:rPr>
            <w:noProof/>
            <w:webHidden/>
          </w:rPr>
          <w:fldChar w:fldCharType="begin"/>
        </w:r>
        <w:r w:rsidR="00975A5E">
          <w:rPr>
            <w:noProof/>
            <w:webHidden/>
          </w:rPr>
          <w:instrText xml:space="preserve"> PAGEREF _Toc404021937 \h </w:instrText>
        </w:r>
        <w:r w:rsidR="0091710E">
          <w:rPr>
            <w:noProof/>
            <w:webHidden/>
          </w:rPr>
        </w:r>
        <w:r w:rsidR="0091710E">
          <w:rPr>
            <w:noProof/>
            <w:webHidden/>
          </w:rPr>
          <w:fldChar w:fldCharType="separate"/>
        </w:r>
        <w:r w:rsidR="0040265D">
          <w:rPr>
            <w:noProof/>
            <w:webHidden/>
          </w:rPr>
          <w:t>18</w:t>
        </w:r>
        <w:r w:rsidR="0091710E">
          <w:rPr>
            <w:noProof/>
            <w:webHidden/>
          </w:rPr>
          <w:fldChar w:fldCharType="end"/>
        </w:r>
      </w:hyperlink>
    </w:p>
    <w:p w:rsidR="00975A5E" w:rsidRDefault="00CE1124" w:rsidP="006714E4">
      <w:pPr>
        <w:pStyle w:val="11"/>
        <w:tabs>
          <w:tab w:val="right" w:leader="dot" w:pos="9345"/>
        </w:tabs>
        <w:spacing w:after="0"/>
        <w:ind w:firstLine="0"/>
        <w:rPr>
          <w:rFonts w:asciiTheme="minorHAnsi" w:eastAsiaTheme="minorEastAsia" w:hAnsiTheme="minorHAnsi"/>
          <w:noProof/>
          <w:sz w:val="22"/>
          <w:lang w:eastAsia="ru-RU"/>
        </w:rPr>
      </w:pPr>
      <w:hyperlink w:anchor="_Toc404021938" w:history="1">
        <w:r w:rsidR="00975A5E" w:rsidRPr="00350474">
          <w:rPr>
            <w:rStyle w:val="a6"/>
            <w:rFonts w:eastAsia="Times New Roman" w:cs="Times New Roman"/>
            <w:noProof/>
            <w:lang w:eastAsia="ru-RU"/>
          </w:rPr>
          <w:t>2.1 Общая характеристика МБОУ ДОД «Детско-юношеский центр» Железнодорожного района города Барнаула</w:t>
        </w:r>
        <w:r w:rsidR="00975A5E">
          <w:rPr>
            <w:noProof/>
            <w:webHidden/>
          </w:rPr>
          <w:tab/>
        </w:r>
        <w:r w:rsidR="0091710E">
          <w:rPr>
            <w:noProof/>
            <w:webHidden/>
          </w:rPr>
          <w:fldChar w:fldCharType="begin"/>
        </w:r>
        <w:r w:rsidR="00975A5E">
          <w:rPr>
            <w:noProof/>
            <w:webHidden/>
          </w:rPr>
          <w:instrText xml:space="preserve"> PAGEREF _Toc404021938 \h </w:instrText>
        </w:r>
        <w:r w:rsidR="0091710E">
          <w:rPr>
            <w:noProof/>
            <w:webHidden/>
          </w:rPr>
        </w:r>
        <w:r w:rsidR="0091710E">
          <w:rPr>
            <w:noProof/>
            <w:webHidden/>
          </w:rPr>
          <w:fldChar w:fldCharType="separate"/>
        </w:r>
        <w:r w:rsidR="0040265D">
          <w:rPr>
            <w:noProof/>
            <w:webHidden/>
          </w:rPr>
          <w:t>18</w:t>
        </w:r>
        <w:r w:rsidR="0091710E">
          <w:rPr>
            <w:noProof/>
            <w:webHidden/>
          </w:rPr>
          <w:fldChar w:fldCharType="end"/>
        </w:r>
      </w:hyperlink>
    </w:p>
    <w:p w:rsidR="00975A5E" w:rsidRDefault="00CE1124" w:rsidP="006714E4">
      <w:pPr>
        <w:pStyle w:val="11"/>
        <w:tabs>
          <w:tab w:val="right" w:leader="dot" w:pos="9345"/>
        </w:tabs>
        <w:spacing w:after="0"/>
        <w:ind w:firstLine="0"/>
        <w:rPr>
          <w:rFonts w:asciiTheme="minorHAnsi" w:eastAsiaTheme="minorEastAsia" w:hAnsiTheme="minorHAnsi"/>
          <w:noProof/>
          <w:sz w:val="22"/>
          <w:lang w:eastAsia="ru-RU"/>
        </w:rPr>
      </w:pPr>
      <w:hyperlink w:anchor="_Toc404021939" w:history="1">
        <w:r w:rsidR="00975A5E" w:rsidRPr="00350474">
          <w:rPr>
            <w:rStyle w:val="a6"/>
            <w:rFonts w:eastAsia="Times New Roman"/>
            <w:noProof/>
            <w:lang w:eastAsia="ru-RU"/>
          </w:rPr>
          <w:t xml:space="preserve">2.2 </w:t>
        </w:r>
        <w:r w:rsidR="00975A5E" w:rsidRPr="00350474">
          <w:rPr>
            <w:rStyle w:val="a6"/>
            <w:noProof/>
            <w:lang w:eastAsia="ru-RU"/>
          </w:rPr>
          <w:t xml:space="preserve">Оценка состава и структуры доходов и расходов </w:t>
        </w:r>
        <w:r w:rsidR="00975A5E" w:rsidRPr="00350474">
          <w:rPr>
            <w:rStyle w:val="a6"/>
            <w:rFonts w:eastAsia="Times New Roman"/>
            <w:noProof/>
            <w:lang w:eastAsia="ru-RU"/>
          </w:rPr>
          <w:t>МБОУ ДОД «Детско-юношеский центр» Железнодорожного района города Барнаула</w:t>
        </w:r>
        <w:r w:rsidR="00975A5E">
          <w:rPr>
            <w:noProof/>
            <w:webHidden/>
          </w:rPr>
          <w:tab/>
        </w:r>
        <w:r w:rsidR="0091710E">
          <w:rPr>
            <w:noProof/>
            <w:webHidden/>
          </w:rPr>
          <w:fldChar w:fldCharType="begin"/>
        </w:r>
        <w:r w:rsidR="00975A5E">
          <w:rPr>
            <w:noProof/>
            <w:webHidden/>
          </w:rPr>
          <w:instrText xml:space="preserve"> PAGEREF _Toc404021939 \h </w:instrText>
        </w:r>
        <w:r w:rsidR="0091710E">
          <w:rPr>
            <w:noProof/>
            <w:webHidden/>
          </w:rPr>
        </w:r>
        <w:r w:rsidR="0091710E">
          <w:rPr>
            <w:noProof/>
            <w:webHidden/>
          </w:rPr>
          <w:fldChar w:fldCharType="separate"/>
        </w:r>
        <w:r w:rsidR="0040265D">
          <w:rPr>
            <w:noProof/>
            <w:webHidden/>
          </w:rPr>
          <w:t>25</w:t>
        </w:r>
        <w:r w:rsidR="0091710E">
          <w:rPr>
            <w:noProof/>
            <w:webHidden/>
          </w:rPr>
          <w:fldChar w:fldCharType="end"/>
        </w:r>
      </w:hyperlink>
    </w:p>
    <w:p w:rsidR="00975A5E" w:rsidRDefault="00CE1124" w:rsidP="006714E4">
      <w:pPr>
        <w:pStyle w:val="11"/>
        <w:tabs>
          <w:tab w:val="right" w:leader="dot" w:pos="9345"/>
        </w:tabs>
        <w:spacing w:after="0"/>
        <w:ind w:firstLine="0"/>
        <w:rPr>
          <w:rFonts w:asciiTheme="minorHAnsi" w:eastAsiaTheme="minorEastAsia" w:hAnsiTheme="minorHAnsi"/>
          <w:noProof/>
          <w:sz w:val="22"/>
          <w:lang w:eastAsia="ru-RU"/>
        </w:rPr>
      </w:pPr>
      <w:hyperlink w:anchor="_Toc404021947" w:history="1">
        <w:r w:rsidR="00975A5E" w:rsidRPr="00350474">
          <w:rPr>
            <w:rStyle w:val="a6"/>
            <w:noProof/>
            <w:lang w:eastAsia="ru-RU"/>
          </w:rPr>
          <w:t xml:space="preserve">Глава 3. Мероприятия по повышению доходов </w:t>
        </w:r>
        <w:r w:rsidR="00975A5E" w:rsidRPr="00350474">
          <w:rPr>
            <w:rStyle w:val="a6"/>
            <w:rFonts w:eastAsia="Times New Roman"/>
            <w:noProof/>
            <w:lang w:eastAsia="ru-RU"/>
          </w:rPr>
          <w:t>МБОУ ДОД «Детско-юношеский центр» Железнодорожного района города Барнаула</w:t>
        </w:r>
        <w:r w:rsidR="00975A5E">
          <w:rPr>
            <w:noProof/>
            <w:webHidden/>
          </w:rPr>
          <w:tab/>
        </w:r>
        <w:r w:rsidR="0091710E">
          <w:rPr>
            <w:noProof/>
            <w:webHidden/>
          </w:rPr>
          <w:fldChar w:fldCharType="begin"/>
        </w:r>
        <w:r w:rsidR="00975A5E">
          <w:rPr>
            <w:noProof/>
            <w:webHidden/>
          </w:rPr>
          <w:instrText xml:space="preserve"> PAGEREF _Toc404021947 \h </w:instrText>
        </w:r>
        <w:r w:rsidR="0091710E">
          <w:rPr>
            <w:noProof/>
            <w:webHidden/>
          </w:rPr>
        </w:r>
        <w:r w:rsidR="0091710E">
          <w:rPr>
            <w:noProof/>
            <w:webHidden/>
          </w:rPr>
          <w:fldChar w:fldCharType="separate"/>
        </w:r>
        <w:r w:rsidR="0040265D">
          <w:rPr>
            <w:noProof/>
            <w:webHidden/>
          </w:rPr>
          <w:t>34</w:t>
        </w:r>
        <w:r w:rsidR="0091710E">
          <w:rPr>
            <w:noProof/>
            <w:webHidden/>
          </w:rPr>
          <w:fldChar w:fldCharType="end"/>
        </w:r>
      </w:hyperlink>
    </w:p>
    <w:p w:rsidR="00975A5E" w:rsidRDefault="00CE1124" w:rsidP="006714E4">
      <w:pPr>
        <w:pStyle w:val="11"/>
        <w:tabs>
          <w:tab w:val="right" w:leader="dot" w:pos="9345"/>
        </w:tabs>
        <w:spacing w:after="0"/>
        <w:ind w:firstLine="0"/>
        <w:rPr>
          <w:rFonts w:asciiTheme="minorHAnsi" w:eastAsiaTheme="minorEastAsia" w:hAnsiTheme="minorHAnsi"/>
          <w:noProof/>
          <w:sz w:val="22"/>
          <w:lang w:eastAsia="ru-RU"/>
        </w:rPr>
      </w:pPr>
      <w:hyperlink w:anchor="_Toc404021948" w:history="1">
        <w:r w:rsidR="00975A5E" w:rsidRPr="00350474">
          <w:rPr>
            <w:rStyle w:val="a6"/>
            <w:noProof/>
            <w:lang w:eastAsia="ru-RU"/>
          </w:rPr>
          <w:t>Заключение</w:t>
        </w:r>
        <w:r w:rsidR="00975A5E">
          <w:rPr>
            <w:noProof/>
            <w:webHidden/>
          </w:rPr>
          <w:tab/>
        </w:r>
        <w:r w:rsidR="0091710E">
          <w:rPr>
            <w:noProof/>
            <w:webHidden/>
          </w:rPr>
          <w:fldChar w:fldCharType="begin"/>
        </w:r>
        <w:r w:rsidR="00975A5E">
          <w:rPr>
            <w:noProof/>
            <w:webHidden/>
          </w:rPr>
          <w:instrText xml:space="preserve"> PAGEREF _Toc404021948 \h </w:instrText>
        </w:r>
        <w:r w:rsidR="0091710E">
          <w:rPr>
            <w:noProof/>
            <w:webHidden/>
          </w:rPr>
        </w:r>
        <w:r w:rsidR="0091710E">
          <w:rPr>
            <w:noProof/>
            <w:webHidden/>
          </w:rPr>
          <w:fldChar w:fldCharType="separate"/>
        </w:r>
        <w:r w:rsidR="0040265D">
          <w:rPr>
            <w:noProof/>
            <w:webHidden/>
          </w:rPr>
          <w:t>38</w:t>
        </w:r>
        <w:r w:rsidR="0091710E">
          <w:rPr>
            <w:noProof/>
            <w:webHidden/>
          </w:rPr>
          <w:fldChar w:fldCharType="end"/>
        </w:r>
      </w:hyperlink>
    </w:p>
    <w:p w:rsidR="00975A5E" w:rsidRDefault="00CE1124" w:rsidP="006714E4">
      <w:pPr>
        <w:pStyle w:val="11"/>
        <w:tabs>
          <w:tab w:val="right" w:leader="dot" w:pos="9345"/>
        </w:tabs>
        <w:spacing w:after="0"/>
        <w:ind w:firstLine="0"/>
        <w:rPr>
          <w:rFonts w:asciiTheme="minorHAnsi" w:eastAsiaTheme="minorEastAsia" w:hAnsiTheme="minorHAnsi"/>
          <w:noProof/>
          <w:sz w:val="22"/>
          <w:lang w:eastAsia="ru-RU"/>
        </w:rPr>
      </w:pPr>
      <w:hyperlink w:anchor="_Toc404021950" w:history="1">
        <w:r w:rsidR="00975A5E" w:rsidRPr="00350474">
          <w:rPr>
            <w:rStyle w:val="a6"/>
            <w:noProof/>
            <w:lang w:eastAsia="ru-RU"/>
          </w:rPr>
          <w:t>Список использованной литературы</w:t>
        </w:r>
        <w:r w:rsidR="00975A5E">
          <w:rPr>
            <w:noProof/>
            <w:webHidden/>
          </w:rPr>
          <w:tab/>
        </w:r>
        <w:r w:rsidR="0091710E">
          <w:rPr>
            <w:noProof/>
            <w:webHidden/>
          </w:rPr>
          <w:fldChar w:fldCharType="begin"/>
        </w:r>
        <w:r w:rsidR="00975A5E">
          <w:rPr>
            <w:noProof/>
            <w:webHidden/>
          </w:rPr>
          <w:instrText xml:space="preserve"> PAGEREF _Toc404021950 \h </w:instrText>
        </w:r>
        <w:r w:rsidR="0091710E">
          <w:rPr>
            <w:noProof/>
            <w:webHidden/>
          </w:rPr>
        </w:r>
        <w:r w:rsidR="0091710E">
          <w:rPr>
            <w:noProof/>
            <w:webHidden/>
          </w:rPr>
          <w:fldChar w:fldCharType="separate"/>
        </w:r>
        <w:r w:rsidR="0040265D">
          <w:rPr>
            <w:noProof/>
            <w:webHidden/>
          </w:rPr>
          <w:t>42</w:t>
        </w:r>
        <w:r w:rsidR="0091710E">
          <w:rPr>
            <w:noProof/>
            <w:webHidden/>
          </w:rPr>
          <w:fldChar w:fldCharType="end"/>
        </w:r>
      </w:hyperlink>
    </w:p>
    <w:p w:rsidR="00975A5E" w:rsidRDefault="00CE1124" w:rsidP="006714E4">
      <w:pPr>
        <w:pStyle w:val="11"/>
        <w:tabs>
          <w:tab w:val="right" w:leader="dot" w:pos="9345"/>
        </w:tabs>
        <w:spacing w:after="0"/>
        <w:ind w:firstLine="0"/>
        <w:rPr>
          <w:rFonts w:asciiTheme="minorHAnsi" w:eastAsiaTheme="minorEastAsia" w:hAnsiTheme="minorHAnsi"/>
          <w:noProof/>
          <w:sz w:val="22"/>
          <w:lang w:eastAsia="ru-RU"/>
        </w:rPr>
      </w:pPr>
      <w:hyperlink w:anchor="_Toc404021952" w:history="1">
        <w:r w:rsidR="00975A5E" w:rsidRPr="00350474">
          <w:rPr>
            <w:rStyle w:val="a6"/>
            <w:noProof/>
            <w:lang w:eastAsia="ru-RU"/>
          </w:rPr>
          <w:t>Приложени</w:t>
        </w:r>
        <w:r w:rsidR="00975A5E">
          <w:rPr>
            <w:rStyle w:val="a6"/>
            <w:noProof/>
            <w:lang w:eastAsia="ru-RU"/>
          </w:rPr>
          <w:t>я</w:t>
        </w:r>
        <w:r w:rsidR="00975A5E">
          <w:rPr>
            <w:noProof/>
            <w:webHidden/>
          </w:rPr>
          <w:tab/>
        </w:r>
        <w:r w:rsidR="0091710E">
          <w:rPr>
            <w:noProof/>
            <w:webHidden/>
          </w:rPr>
          <w:fldChar w:fldCharType="begin"/>
        </w:r>
        <w:r w:rsidR="00975A5E">
          <w:rPr>
            <w:noProof/>
            <w:webHidden/>
          </w:rPr>
          <w:instrText xml:space="preserve"> PAGEREF _Toc404021952 \h </w:instrText>
        </w:r>
        <w:r w:rsidR="0091710E">
          <w:rPr>
            <w:noProof/>
            <w:webHidden/>
          </w:rPr>
        </w:r>
        <w:r w:rsidR="0091710E">
          <w:rPr>
            <w:noProof/>
            <w:webHidden/>
          </w:rPr>
          <w:fldChar w:fldCharType="separate"/>
        </w:r>
        <w:r w:rsidR="0040265D">
          <w:rPr>
            <w:noProof/>
            <w:webHidden/>
          </w:rPr>
          <w:t>45</w:t>
        </w:r>
        <w:r w:rsidR="0091710E">
          <w:rPr>
            <w:noProof/>
            <w:webHidden/>
          </w:rPr>
          <w:fldChar w:fldCharType="end"/>
        </w:r>
      </w:hyperlink>
    </w:p>
    <w:p w:rsidR="00975A5E" w:rsidRDefault="00975A5E" w:rsidP="006714E4">
      <w:pPr>
        <w:pStyle w:val="11"/>
        <w:tabs>
          <w:tab w:val="right" w:leader="dot" w:pos="9345"/>
        </w:tabs>
        <w:spacing w:after="0"/>
        <w:rPr>
          <w:rFonts w:asciiTheme="minorHAnsi" w:eastAsiaTheme="minorEastAsia" w:hAnsiTheme="minorHAnsi"/>
          <w:noProof/>
          <w:sz w:val="22"/>
          <w:lang w:eastAsia="ru-RU"/>
        </w:rPr>
      </w:pPr>
    </w:p>
    <w:p w:rsidR="00975A5E" w:rsidRPr="00975A5E" w:rsidRDefault="0091710E" w:rsidP="00975A5E">
      <w:pPr>
        <w:rPr>
          <w:lang w:eastAsia="ru-RU"/>
        </w:rPr>
      </w:pPr>
      <w:r>
        <w:rPr>
          <w:lang w:eastAsia="ru-RU"/>
        </w:rPr>
        <w:fldChar w:fldCharType="end"/>
      </w:r>
    </w:p>
    <w:p w:rsidR="000045B5" w:rsidRDefault="000045B5" w:rsidP="00140644">
      <w:pPr>
        <w:pStyle w:val="1"/>
        <w:ind w:firstLine="0"/>
        <w:jc w:val="center"/>
        <w:rPr>
          <w:rFonts w:eastAsia="Times New Roman"/>
          <w:lang w:eastAsia="ru-RU"/>
        </w:rPr>
      </w:pPr>
    </w:p>
    <w:p w:rsidR="00E60DF4" w:rsidRDefault="00E60DF4">
      <w:pPr>
        <w:spacing w:line="240" w:lineRule="auto"/>
        <w:ind w:firstLine="0"/>
        <w:jc w:val="center"/>
        <w:rPr>
          <w:rFonts w:eastAsia="Times New Roman"/>
          <w:lang w:eastAsia="ru-RU"/>
        </w:rPr>
      </w:pPr>
    </w:p>
    <w:p w:rsidR="00E60DF4" w:rsidRDefault="00E60DF4">
      <w:pPr>
        <w:spacing w:line="240" w:lineRule="auto"/>
        <w:ind w:firstLine="0"/>
        <w:jc w:val="center"/>
        <w:rPr>
          <w:rFonts w:eastAsia="Times New Roman"/>
          <w:lang w:eastAsia="ru-RU"/>
        </w:rPr>
      </w:pPr>
    </w:p>
    <w:p w:rsidR="00E60DF4" w:rsidRDefault="00E60DF4">
      <w:pPr>
        <w:spacing w:line="240" w:lineRule="auto"/>
        <w:ind w:firstLine="0"/>
        <w:jc w:val="center"/>
        <w:rPr>
          <w:rFonts w:eastAsia="Times New Roman" w:cstheme="majorBidi"/>
          <w:b/>
          <w:bCs/>
          <w:szCs w:val="28"/>
          <w:lang w:eastAsia="ru-RU"/>
        </w:rPr>
      </w:pPr>
      <w:r>
        <w:rPr>
          <w:rFonts w:eastAsia="Times New Roman"/>
          <w:lang w:eastAsia="ru-RU"/>
        </w:rPr>
        <w:br w:type="page"/>
      </w:r>
    </w:p>
    <w:p w:rsidR="000E0D1B" w:rsidRDefault="00140644" w:rsidP="00140644">
      <w:pPr>
        <w:pStyle w:val="1"/>
        <w:ind w:firstLine="0"/>
        <w:jc w:val="center"/>
        <w:rPr>
          <w:rFonts w:eastAsia="Times New Roman"/>
          <w:lang w:eastAsia="ru-RU"/>
        </w:rPr>
      </w:pPr>
      <w:bookmarkStart w:id="3" w:name="_Toc399250696"/>
      <w:bookmarkStart w:id="4" w:name="_Toc404021933"/>
      <w:r>
        <w:rPr>
          <w:rFonts w:eastAsia="Times New Roman"/>
          <w:lang w:eastAsia="ru-RU"/>
        </w:rPr>
        <w:lastRenderedPageBreak/>
        <w:t>Введение</w:t>
      </w:r>
      <w:bookmarkEnd w:id="3"/>
      <w:bookmarkEnd w:id="4"/>
    </w:p>
    <w:p w:rsidR="000E0D1B" w:rsidRDefault="000E0D1B" w:rsidP="00140644">
      <w:pPr>
        <w:pStyle w:val="1"/>
        <w:ind w:firstLine="0"/>
        <w:jc w:val="center"/>
        <w:rPr>
          <w:rFonts w:eastAsia="Times New Roman"/>
          <w:lang w:eastAsia="ru-RU"/>
        </w:rPr>
      </w:pPr>
    </w:p>
    <w:p w:rsidR="007E4650" w:rsidRPr="00833A47" w:rsidRDefault="007E4650" w:rsidP="007E4650">
      <w:pPr>
        <w:pStyle w:val="21"/>
        <w:spacing w:before="0" w:beforeAutospacing="0" w:after="0" w:afterAutospacing="0" w:line="360" w:lineRule="auto"/>
        <w:ind w:firstLine="709"/>
        <w:jc w:val="both"/>
        <w:rPr>
          <w:rStyle w:val="af5"/>
          <w:color w:val="000000" w:themeColor="text1"/>
        </w:rPr>
      </w:pPr>
      <w:r>
        <w:rPr>
          <w:rStyle w:val="af5"/>
          <w:color w:val="000000" w:themeColor="text1"/>
        </w:rPr>
        <w:t>С</w:t>
      </w:r>
      <w:r w:rsidRPr="00833A47">
        <w:rPr>
          <w:rStyle w:val="af5"/>
          <w:color w:val="000000" w:themeColor="text1"/>
        </w:rPr>
        <w:t>ложившаяся система управления финансами бюджетных учреждений сохранила многие черты советской централизованной системы планирования и нормирования, которая функционировала в условиях стабильных, слабо дифференцированных по регионам (регулируемых) цен и оплаты труда. Поэтому приходится учитывать новые условия: самостоятельность уровней бюджетной системы, свободное рыночное ценообразование и углубившуюся региональную дифференциацию. Изменчивость и нестабильность экономических условий сделали неизбежным увеличение роли органов муниципальных образований и непосредственно бюджетных учреждений в бюджетном процессе.</w:t>
      </w:r>
    </w:p>
    <w:p w:rsidR="007E4650" w:rsidRPr="007E4650" w:rsidRDefault="007E4650" w:rsidP="007E4650">
      <w:pPr>
        <w:rPr>
          <w:color w:val="000000" w:themeColor="text1"/>
        </w:rPr>
      </w:pPr>
      <w:r w:rsidRPr="00833A47">
        <w:rPr>
          <w:rStyle w:val="af5"/>
          <w:color w:val="000000" w:themeColor="text1"/>
        </w:rPr>
        <w:t xml:space="preserve">Эти </w:t>
      </w:r>
      <w:r w:rsidRPr="007E4650">
        <w:rPr>
          <w:rStyle w:val="af5"/>
          <w:color w:val="000000" w:themeColor="text1"/>
        </w:rPr>
        <w:t>недостатки определили необходимость реформирования системы управления финансами бюджетных учреждений, что</w:t>
      </w:r>
      <w:r w:rsidRPr="007E4650">
        <w:rPr>
          <w:color w:val="000000" w:themeColor="text1"/>
        </w:rPr>
        <w:t xml:space="preserve"> обусловливает актуальность  темы курсовой работы.</w:t>
      </w:r>
    </w:p>
    <w:p w:rsidR="007E4650" w:rsidRPr="00833A47" w:rsidRDefault="007E4650" w:rsidP="007E4650">
      <w:pPr>
        <w:rPr>
          <w:color w:val="000000" w:themeColor="text1"/>
        </w:rPr>
      </w:pPr>
      <w:r w:rsidRPr="007E4650">
        <w:rPr>
          <w:color w:val="000000" w:themeColor="text1"/>
        </w:rPr>
        <w:t>Цель курсовой работы – изучить особенности</w:t>
      </w:r>
      <w:r>
        <w:rPr>
          <w:color w:val="000000" w:themeColor="text1"/>
        </w:rPr>
        <w:t xml:space="preserve"> формирования доходов и расходов бюджетного учреждения.</w:t>
      </w:r>
    </w:p>
    <w:p w:rsidR="007E4650" w:rsidRPr="00833A47" w:rsidRDefault="007E4650" w:rsidP="007E4650">
      <w:pPr>
        <w:rPr>
          <w:color w:val="000000" w:themeColor="text1"/>
        </w:rPr>
      </w:pPr>
      <w:r w:rsidRPr="00833A47">
        <w:rPr>
          <w:color w:val="000000" w:themeColor="text1"/>
        </w:rPr>
        <w:t xml:space="preserve">Основными задачами </w:t>
      </w:r>
      <w:r w:rsidR="006C611E">
        <w:rPr>
          <w:color w:val="000000" w:themeColor="text1"/>
        </w:rPr>
        <w:t>курсовой</w:t>
      </w:r>
      <w:r w:rsidRPr="00833A47">
        <w:rPr>
          <w:color w:val="000000" w:themeColor="text1"/>
        </w:rPr>
        <w:t xml:space="preserve"> работы являются:</w:t>
      </w:r>
    </w:p>
    <w:p w:rsidR="007E4650" w:rsidRPr="00833A47" w:rsidRDefault="007E4650" w:rsidP="007E4650">
      <w:pPr>
        <w:rPr>
          <w:color w:val="000000" w:themeColor="text1"/>
        </w:rPr>
      </w:pPr>
      <w:r w:rsidRPr="00833A47">
        <w:rPr>
          <w:color w:val="000000" w:themeColor="text1"/>
        </w:rPr>
        <w:t xml:space="preserve">-  </w:t>
      </w:r>
      <w:r>
        <w:rPr>
          <w:color w:val="000000" w:themeColor="text1"/>
        </w:rPr>
        <w:t xml:space="preserve">изучить </w:t>
      </w:r>
      <w:r w:rsidRPr="00833A47">
        <w:rPr>
          <w:color w:val="000000" w:themeColor="text1"/>
        </w:rPr>
        <w:t>теоретические основы финансирования бюджетных учреждений;</w:t>
      </w:r>
    </w:p>
    <w:p w:rsidR="007E4650" w:rsidRDefault="007E4650" w:rsidP="007E4650">
      <w:pPr>
        <w:rPr>
          <w:rFonts w:cs="Times New Roman"/>
          <w:szCs w:val="28"/>
        </w:rPr>
      </w:pPr>
      <w:r>
        <w:rPr>
          <w:rFonts w:cs="Times New Roman"/>
          <w:szCs w:val="28"/>
        </w:rPr>
        <w:t xml:space="preserve">- дать общую характеристику </w:t>
      </w:r>
      <w:r w:rsidRPr="00730273">
        <w:rPr>
          <w:bCs/>
          <w:lang w:eastAsia="ru-RU"/>
        </w:rPr>
        <w:t>МБОУ ДОД «Детско-юношеский центр» Железнодорожного района города Барнаула</w:t>
      </w:r>
      <w:r w:rsidRPr="00730273">
        <w:rPr>
          <w:rFonts w:cs="Times New Roman"/>
          <w:szCs w:val="28"/>
        </w:rPr>
        <w:t>;</w:t>
      </w:r>
    </w:p>
    <w:p w:rsidR="007E4650" w:rsidRDefault="007E4650" w:rsidP="007E4650">
      <w:pPr>
        <w:rPr>
          <w:rFonts w:cs="Times New Roman"/>
          <w:szCs w:val="28"/>
        </w:rPr>
      </w:pPr>
      <w:r>
        <w:rPr>
          <w:rFonts w:cs="Times New Roman"/>
          <w:szCs w:val="28"/>
        </w:rPr>
        <w:t>- определить п</w:t>
      </w:r>
      <w:r w:rsidRPr="001C5DDA">
        <w:rPr>
          <w:rFonts w:cs="Times New Roman"/>
          <w:szCs w:val="28"/>
        </w:rPr>
        <w:t xml:space="preserve">орядок формирования доходов и расходов в </w:t>
      </w:r>
      <w:r>
        <w:rPr>
          <w:rFonts w:cs="Times New Roman"/>
          <w:szCs w:val="28"/>
        </w:rPr>
        <w:t>Детско-юношеском центре;</w:t>
      </w:r>
    </w:p>
    <w:p w:rsidR="007E4650" w:rsidRPr="001C5DDA" w:rsidRDefault="007E4650" w:rsidP="007E4650">
      <w:pPr>
        <w:rPr>
          <w:rFonts w:cs="Times New Roman"/>
          <w:szCs w:val="28"/>
        </w:rPr>
      </w:pPr>
      <w:r>
        <w:rPr>
          <w:rFonts w:cs="Times New Roman"/>
          <w:szCs w:val="28"/>
        </w:rPr>
        <w:t>- оценить финансовое состояние бюджетного учреждения;</w:t>
      </w:r>
    </w:p>
    <w:p w:rsidR="007E4650" w:rsidRDefault="007E4650" w:rsidP="007E4650">
      <w:pPr>
        <w:rPr>
          <w:rFonts w:cs="Times New Roman"/>
          <w:szCs w:val="28"/>
        </w:rPr>
      </w:pPr>
      <w:r>
        <w:rPr>
          <w:rFonts w:cs="Times New Roman"/>
          <w:szCs w:val="28"/>
        </w:rPr>
        <w:t>- разработать предложения по оптимизации финансового состояния учреждения.</w:t>
      </w:r>
    </w:p>
    <w:p w:rsidR="007E4650" w:rsidRDefault="007E4650" w:rsidP="007E4650">
      <w:pPr>
        <w:rPr>
          <w:rFonts w:cs="Times New Roman"/>
          <w:szCs w:val="28"/>
        </w:rPr>
      </w:pPr>
      <w:r>
        <w:rPr>
          <w:rFonts w:cs="Times New Roman"/>
          <w:szCs w:val="28"/>
        </w:rPr>
        <w:t xml:space="preserve">Объектом работы является </w:t>
      </w:r>
      <w:r w:rsidRPr="00857003">
        <w:rPr>
          <w:bCs/>
          <w:lang w:eastAsia="ru-RU"/>
        </w:rPr>
        <w:t>МБОУ ДОД «Детско-юношеский центр» Железнодорожного района города Барнаула</w:t>
      </w:r>
      <w:r w:rsidRPr="00857003">
        <w:rPr>
          <w:rFonts w:cs="Times New Roman"/>
          <w:szCs w:val="28"/>
        </w:rPr>
        <w:t>.</w:t>
      </w:r>
      <w:r>
        <w:rPr>
          <w:rFonts w:cs="Times New Roman"/>
          <w:szCs w:val="28"/>
        </w:rPr>
        <w:t xml:space="preserve"> Предметом является механизм управления доходами и расходами бюджетного учреждения.</w:t>
      </w:r>
    </w:p>
    <w:p w:rsidR="007E4650" w:rsidRDefault="007E4650" w:rsidP="007E4650">
      <w:pPr>
        <w:rPr>
          <w:rFonts w:cs="Times New Roman"/>
          <w:szCs w:val="28"/>
        </w:rPr>
      </w:pPr>
      <w:r w:rsidRPr="00833A47">
        <w:rPr>
          <w:color w:val="000000" w:themeColor="text1"/>
        </w:rPr>
        <w:lastRenderedPageBreak/>
        <w:t xml:space="preserve">  </w:t>
      </w:r>
      <w:r>
        <w:rPr>
          <w:rFonts w:cs="Times New Roman"/>
          <w:szCs w:val="28"/>
        </w:rPr>
        <w:t xml:space="preserve">Информационной базой курсовой работы </w:t>
      </w:r>
      <w:r w:rsidRPr="00B6646C">
        <w:rPr>
          <w:rFonts w:cs="Times New Roman"/>
          <w:szCs w:val="28"/>
        </w:rPr>
        <w:t>явились труды отечественных и зарубежных ученых и ведущих специалистов в области бухгалтерского учета, в том числе управленческого учета, и экономическо</w:t>
      </w:r>
      <w:r>
        <w:rPr>
          <w:rFonts w:cs="Times New Roman"/>
          <w:szCs w:val="28"/>
        </w:rPr>
        <w:t>й оценки р</w:t>
      </w:r>
      <w:r w:rsidRPr="00B6646C">
        <w:rPr>
          <w:rFonts w:cs="Times New Roman"/>
          <w:szCs w:val="28"/>
        </w:rPr>
        <w:t>езультатов финансово-хозяйств</w:t>
      </w:r>
      <w:r w:rsidR="006F1476">
        <w:rPr>
          <w:rFonts w:cs="Times New Roman"/>
          <w:szCs w:val="28"/>
        </w:rPr>
        <w:t xml:space="preserve">енной деятельности организации </w:t>
      </w:r>
      <w:r w:rsidRPr="00B6646C">
        <w:rPr>
          <w:rFonts w:cs="Times New Roman"/>
          <w:szCs w:val="28"/>
        </w:rPr>
        <w:t>и специальных периодических изданий по исследуемой проблеме, мат</w:t>
      </w:r>
      <w:r>
        <w:rPr>
          <w:rFonts w:cs="Times New Roman"/>
          <w:szCs w:val="28"/>
        </w:rPr>
        <w:t>ериалы глобальной сети интернет, а также внутренняя  документация бюджетного учреждения.</w:t>
      </w:r>
    </w:p>
    <w:p w:rsidR="007E4650" w:rsidRDefault="007E4650" w:rsidP="007E4650">
      <w:pPr>
        <w:pStyle w:val="af6"/>
        <w:spacing w:line="360" w:lineRule="auto"/>
        <w:ind w:firstLine="720"/>
        <w:jc w:val="both"/>
        <w:rPr>
          <w:szCs w:val="28"/>
        </w:rPr>
      </w:pPr>
      <w:r>
        <w:rPr>
          <w:szCs w:val="28"/>
        </w:rPr>
        <w:br w:type="page"/>
      </w:r>
    </w:p>
    <w:p w:rsidR="007E4650" w:rsidRPr="00833A47" w:rsidRDefault="007E4650" w:rsidP="007E4650">
      <w:pPr>
        <w:pStyle w:val="1"/>
        <w:ind w:firstLine="0"/>
        <w:jc w:val="center"/>
        <w:rPr>
          <w:color w:val="000000" w:themeColor="text1"/>
        </w:rPr>
      </w:pPr>
      <w:bookmarkStart w:id="5" w:name="_Toc326059998"/>
      <w:bookmarkStart w:id="6" w:name="_Toc404021934"/>
      <w:r w:rsidRPr="00833A47">
        <w:rPr>
          <w:color w:val="000000" w:themeColor="text1"/>
        </w:rPr>
        <w:lastRenderedPageBreak/>
        <w:t>Глава 1. Теоретические основы анализа доходов и расходов бюджетных учреждений</w:t>
      </w:r>
      <w:bookmarkEnd w:id="5"/>
      <w:bookmarkEnd w:id="6"/>
    </w:p>
    <w:p w:rsidR="007E4650" w:rsidRPr="00833A47" w:rsidRDefault="007E4650" w:rsidP="007E4650">
      <w:pPr>
        <w:pStyle w:val="1"/>
        <w:jc w:val="center"/>
        <w:rPr>
          <w:color w:val="000000" w:themeColor="text1"/>
          <w:lang w:eastAsia="ru-RU"/>
        </w:rPr>
      </w:pPr>
      <w:bookmarkStart w:id="7" w:name="_Toc326059999"/>
      <w:bookmarkStart w:id="8" w:name="_Toc404021935"/>
      <w:r w:rsidRPr="00833A47">
        <w:rPr>
          <w:color w:val="000000" w:themeColor="text1"/>
        </w:rPr>
        <w:t xml:space="preserve">1.1 Понятие доходов и расходов бюджетных учреждений. </w:t>
      </w:r>
      <w:r w:rsidRPr="00833A47">
        <w:rPr>
          <w:color w:val="000000" w:themeColor="text1"/>
          <w:lang w:eastAsia="ru-RU"/>
        </w:rPr>
        <w:t>Нормативно-правовое регулирование доходов и расходов бюджетных учреждений</w:t>
      </w:r>
      <w:bookmarkEnd w:id="7"/>
      <w:bookmarkEnd w:id="8"/>
    </w:p>
    <w:p w:rsidR="007E4650" w:rsidRPr="00833A47" w:rsidRDefault="007E4650" w:rsidP="007E4650">
      <w:pPr>
        <w:contextualSpacing/>
        <w:rPr>
          <w:rFonts w:ascii="Arial" w:hAnsi="Arial" w:cs="Arial"/>
          <w:color w:val="000000" w:themeColor="text1"/>
          <w:sz w:val="20"/>
          <w:szCs w:val="20"/>
          <w:shd w:val="clear" w:color="auto" w:fill="FFFFFF"/>
        </w:rPr>
      </w:pPr>
    </w:p>
    <w:p w:rsidR="005C3C52" w:rsidRDefault="005C3C52" w:rsidP="005C3C52">
      <w:pPr>
        <w:ind w:firstLine="708"/>
        <w:rPr>
          <w:rFonts w:cs="Times New Roman"/>
          <w:szCs w:val="28"/>
        </w:rPr>
      </w:pPr>
      <w:bookmarkStart w:id="9" w:name="l29"/>
      <w:bookmarkStart w:id="10" w:name="l3"/>
      <w:bookmarkEnd w:id="9"/>
      <w:bookmarkEnd w:id="10"/>
      <w:r w:rsidRPr="00185DA9">
        <w:rPr>
          <w:rFonts w:cs="Times New Roman"/>
          <w:szCs w:val="28"/>
        </w:rPr>
        <w:t>Бюджетное учреждение, по определению статьи 161 БК РФ, это организация, созданная органами государственной власти Российской Федерации, органами государственной власти субъектов Российской Федерации или органами местного самоуправления для осуществления управленческих, социально-культурных, научно-технических или иных функций некоммерческого характера, деятельность которой финансируется из соответствующего бюджета или бюджета государственного внебюджетного фонда на основе сметы доходов и расходов</w:t>
      </w:r>
      <w:r w:rsidR="005D59B4">
        <w:rPr>
          <w:rFonts w:cs="Times New Roman"/>
          <w:szCs w:val="28"/>
        </w:rPr>
        <w:t xml:space="preserve"> </w:t>
      </w:r>
      <w:r w:rsidR="005D59B4" w:rsidRPr="005D59B4">
        <w:rPr>
          <w:rFonts w:cs="Times New Roman"/>
          <w:szCs w:val="28"/>
        </w:rPr>
        <w:t>[2]</w:t>
      </w:r>
      <w:r w:rsidRPr="00185DA9">
        <w:rPr>
          <w:rFonts w:cs="Times New Roman"/>
          <w:szCs w:val="28"/>
        </w:rPr>
        <w:t>.</w:t>
      </w:r>
      <w:r>
        <w:rPr>
          <w:rFonts w:cs="Times New Roman"/>
          <w:szCs w:val="28"/>
        </w:rPr>
        <w:t xml:space="preserve"> </w:t>
      </w:r>
    </w:p>
    <w:p w:rsidR="005C3C52" w:rsidRDefault="005C3C52" w:rsidP="005C3C52">
      <w:pPr>
        <w:ind w:firstLine="708"/>
        <w:rPr>
          <w:rFonts w:cs="Times New Roman"/>
          <w:szCs w:val="28"/>
        </w:rPr>
      </w:pPr>
      <w:r w:rsidRPr="00185DA9">
        <w:rPr>
          <w:rFonts w:cs="Times New Roman"/>
          <w:szCs w:val="28"/>
        </w:rPr>
        <w:t>Бюджетными учреждениями признаются так же, организации, наделенные государственным или муниципальным имуществом на праве оперативного управления, не имеющие статуса федерального казенного предприятия.</w:t>
      </w:r>
    </w:p>
    <w:p w:rsidR="005864A3" w:rsidRPr="00CD6BAE" w:rsidRDefault="005864A3" w:rsidP="005864A3">
      <w:pPr>
        <w:ind w:firstLine="708"/>
        <w:rPr>
          <w:rFonts w:cs="Times New Roman"/>
          <w:bCs/>
          <w:szCs w:val="28"/>
        </w:rPr>
      </w:pPr>
      <w:r w:rsidRPr="00CD6BAE">
        <w:rPr>
          <w:rFonts w:cs="Times New Roman"/>
          <w:bCs/>
          <w:szCs w:val="28"/>
        </w:rPr>
        <w:t xml:space="preserve">К основной деятельности </w:t>
      </w:r>
      <w:r>
        <w:rPr>
          <w:rFonts w:cs="Times New Roman"/>
          <w:bCs/>
          <w:szCs w:val="28"/>
        </w:rPr>
        <w:t xml:space="preserve">бюджетных учреждений </w:t>
      </w:r>
      <w:r w:rsidRPr="00CD6BAE">
        <w:rPr>
          <w:rFonts w:cs="Times New Roman"/>
          <w:bCs/>
          <w:szCs w:val="28"/>
        </w:rPr>
        <w:t>относятся:</w:t>
      </w:r>
    </w:p>
    <w:p w:rsidR="005864A3" w:rsidRPr="005C3C52" w:rsidRDefault="005864A3" w:rsidP="005864A3">
      <w:pPr>
        <w:pStyle w:val="a7"/>
        <w:numPr>
          <w:ilvl w:val="0"/>
          <w:numId w:val="34"/>
        </w:numPr>
        <w:ind w:left="0" w:firstLine="709"/>
        <w:rPr>
          <w:rFonts w:cs="Times New Roman"/>
          <w:szCs w:val="28"/>
        </w:rPr>
      </w:pPr>
      <w:r w:rsidRPr="005C3C52">
        <w:rPr>
          <w:rFonts w:cs="Times New Roman"/>
          <w:szCs w:val="28"/>
        </w:rPr>
        <w:t>оказание услуг, определенных для данного учреждения законом или иным нормативным правовым актом;</w:t>
      </w:r>
    </w:p>
    <w:p w:rsidR="005864A3" w:rsidRPr="005C3C52" w:rsidRDefault="005864A3" w:rsidP="005864A3">
      <w:pPr>
        <w:pStyle w:val="a7"/>
        <w:numPr>
          <w:ilvl w:val="0"/>
          <w:numId w:val="34"/>
        </w:numPr>
        <w:ind w:left="0" w:firstLine="709"/>
        <w:rPr>
          <w:rFonts w:cs="Times New Roman"/>
          <w:szCs w:val="28"/>
        </w:rPr>
      </w:pPr>
      <w:r w:rsidRPr="005C3C52">
        <w:rPr>
          <w:rFonts w:cs="Times New Roman"/>
          <w:szCs w:val="28"/>
        </w:rPr>
        <w:t>цены на услуги устанавливаются или регулируются вышестоящей организацией или органом власти;</w:t>
      </w:r>
    </w:p>
    <w:p w:rsidR="005864A3" w:rsidRPr="005C3C52" w:rsidRDefault="005864A3" w:rsidP="005864A3">
      <w:pPr>
        <w:pStyle w:val="a7"/>
        <w:numPr>
          <w:ilvl w:val="0"/>
          <w:numId w:val="34"/>
        </w:numPr>
        <w:ind w:left="0" w:firstLine="709"/>
        <w:rPr>
          <w:rFonts w:cs="Times New Roman"/>
          <w:szCs w:val="28"/>
        </w:rPr>
      </w:pPr>
      <w:r w:rsidRPr="005C3C52">
        <w:rPr>
          <w:rFonts w:cs="Times New Roman"/>
          <w:szCs w:val="28"/>
        </w:rPr>
        <w:t>оказываемые услуги являются социально значимыми;</w:t>
      </w:r>
    </w:p>
    <w:p w:rsidR="005864A3" w:rsidRPr="005C3C52" w:rsidRDefault="005864A3" w:rsidP="005864A3">
      <w:pPr>
        <w:pStyle w:val="a7"/>
        <w:numPr>
          <w:ilvl w:val="0"/>
          <w:numId w:val="34"/>
        </w:numPr>
        <w:ind w:left="0" w:firstLine="709"/>
        <w:rPr>
          <w:rFonts w:cs="Times New Roman"/>
          <w:szCs w:val="28"/>
        </w:rPr>
      </w:pPr>
      <w:r w:rsidRPr="005C3C52">
        <w:rPr>
          <w:rFonts w:cs="Times New Roman"/>
          <w:szCs w:val="28"/>
        </w:rPr>
        <w:t>доходы от оказания услуг направляются на цели, определенные законом, иными нормативными правовыми актами или уставом учреждения;</w:t>
      </w:r>
    </w:p>
    <w:p w:rsidR="005864A3" w:rsidRPr="005C3C52" w:rsidRDefault="005864A3" w:rsidP="005864A3">
      <w:pPr>
        <w:pStyle w:val="a7"/>
        <w:numPr>
          <w:ilvl w:val="0"/>
          <w:numId w:val="34"/>
        </w:numPr>
        <w:ind w:left="0" w:firstLine="709"/>
        <w:rPr>
          <w:rFonts w:cs="Times New Roman"/>
          <w:szCs w:val="28"/>
        </w:rPr>
      </w:pPr>
      <w:r w:rsidRPr="005C3C52">
        <w:rPr>
          <w:rFonts w:cs="Times New Roman"/>
          <w:szCs w:val="28"/>
        </w:rPr>
        <w:t>деятельность по оказанию услуг осуществляется на основании сметы.</w:t>
      </w:r>
    </w:p>
    <w:p w:rsidR="005864A3" w:rsidRDefault="005864A3" w:rsidP="005C3C52">
      <w:pPr>
        <w:ind w:firstLine="708"/>
        <w:rPr>
          <w:rFonts w:cs="Times New Roman"/>
          <w:szCs w:val="28"/>
        </w:rPr>
      </w:pPr>
    </w:p>
    <w:p w:rsidR="005864A3" w:rsidRDefault="005864A3" w:rsidP="005C3C52">
      <w:pPr>
        <w:ind w:firstLine="708"/>
        <w:rPr>
          <w:rFonts w:cs="Times New Roman"/>
          <w:szCs w:val="28"/>
        </w:rPr>
      </w:pPr>
    </w:p>
    <w:p w:rsidR="005864A3" w:rsidRDefault="005864A3" w:rsidP="005864A3">
      <w:pPr>
        <w:widowControl w:val="0"/>
        <w:ind w:firstLine="708"/>
        <w:rPr>
          <w:szCs w:val="28"/>
        </w:rPr>
      </w:pPr>
      <w:r>
        <w:rPr>
          <w:szCs w:val="28"/>
        </w:rPr>
        <w:lastRenderedPageBreak/>
        <w:t>Правовое положение, порядок создания, деятельности бюджетных учреждений, формирования и использования имущества бюджетных учреждений, права и обязанности их учредителей, основы управления и возможные формы их поддержки органами государственной власти и органами местного самоуправления регулируются ГК РФ и Федеральным законом от 12.01.1996 N 7-ФЗ «О некоммерческих организациях» (далее - Закон N 7-ФЗ</w:t>
      </w:r>
      <w:r w:rsidRPr="005D59B4">
        <w:rPr>
          <w:szCs w:val="28"/>
        </w:rPr>
        <w:t>).[</w:t>
      </w:r>
      <w:r w:rsidR="005D59B4" w:rsidRPr="005D59B4">
        <w:rPr>
          <w:szCs w:val="28"/>
        </w:rPr>
        <w:t>7</w:t>
      </w:r>
      <w:r w:rsidRPr="005D59B4">
        <w:rPr>
          <w:szCs w:val="28"/>
        </w:rPr>
        <w:t>]</w:t>
      </w:r>
    </w:p>
    <w:p w:rsidR="005864A3" w:rsidRDefault="005864A3" w:rsidP="005864A3">
      <w:pPr>
        <w:widowControl w:val="0"/>
        <w:rPr>
          <w:szCs w:val="28"/>
        </w:rPr>
      </w:pPr>
      <w:r>
        <w:rPr>
          <w:szCs w:val="28"/>
        </w:rPr>
        <w:t>До 2011 года понятие бюджетного учреждения было определено в ст. 6 БК РФ. Теперь понятие бюджетного учреждения определено в ст. 9.2 Закона N 7-ФЗ. Бюджетным учреждением признается некоммерческая организация, созданная Российской Федерацией, субъектом РФ или муниципальным образованием для выполнения работ, оказания услуг в целях обеспечения реализации предусмотренных законодательством РФ полномочий соответственно органов государственной власти (государственных органов) или органов местного самоуправления в сферах науки, образования, здравоохранения, культуры, социальной защиты, занятости населения, физической культуры и спорта, а также в иных сферах.</w:t>
      </w:r>
    </w:p>
    <w:p w:rsidR="005C3C52" w:rsidRDefault="005864A3" w:rsidP="005C3C52">
      <w:pPr>
        <w:ind w:firstLine="708"/>
        <w:rPr>
          <w:rFonts w:cs="Times New Roman"/>
          <w:szCs w:val="28"/>
        </w:rPr>
      </w:pPr>
      <w:r>
        <w:rPr>
          <w:rFonts w:cs="Times New Roman"/>
          <w:szCs w:val="28"/>
        </w:rPr>
        <w:t>О</w:t>
      </w:r>
      <w:r w:rsidR="005C3C52" w:rsidRPr="00185DA9">
        <w:rPr>
          <w:rFonts w:cs="Times New Roman"/>
          <w:szCs w:val="28"/>
        </w:rPr>
        <w:t>тличие бюджетных учреждений от прочих организаций других организационно-п</w:t>
      </w:r>
      <w:r w:rsidR="005C3C52">
        <w:rPr>
          <w:rFonts w:cs="Times New Roman"/>
          <w:szCs w:val="28"/>
        </w:rPr>
        <w:t>равовых форм состоит в том, что:</w:t>
      </w:r>
    </w:p>
    <w:p w:rsidR="005C3C52" w:rsidRPr="005C3C52" w:rsidRDefault="005C3C52" w:rsidP="005864A3">
      <w:pPr>
        <w:pStyle w:val="a7"/>
        <w:numPr>
          <w:ilvl w:val="0"/>
          <w:numId w:val="32"/>
        </w:numPr>
        <w:tabs>
          <w:tab w:val="left" w:pos="993"/>
        </w:tabs>
        <w:ind w:left="0" w:firstLine="709"/>
        <w:rPr>
          <w:rFonts w:cs="Times New Roman"/>
          <w:szCs w:val="28"/>
        </w:rPr>
      </w:pPr>
      <w:r w:rsidRPr="005C3C52">
        <w:rPr>
          <w:rFonts w:cs="Times New Roman"/>
          <w:szCs w:val="28"/>
        </w:rPr>
        <w:t>они созданы органами государственной власти Российской Федерации, органами государственной власти субъектов Российской Федерации или муниципальной власти, которые (органы) и являются собственниками имущества бюджетных учреждений;</w:t>
      </w:r>
    </w:p>
    <w:p w:rsidR="005C3C52" w:rsidRPr="005C3C52" w:rsidRDefault="005C3C52" w:rsidP="005864A3">
      <w:pPr>
        <w:pStyle w:val="a7"/>
        <w:numPr>
          <w:ilvl w:val="0"/>
          <w:numId w:val="32"/>
        </w:numPr>
        <w:tabs>
          <w:tab w:val="left" w:pos="993"/>
        </w:tabs>
        <w:ind w:left="0" w:firstLine="709"/>
        <w:rPr>
          <w:rFonts w:cs="Times New Roman"/>
          <w:szCs w:val="28"/>
        </w:rPr>
      </w:pPr>
      <w:r w:rsidRPr="005C3C52">
        <w:rPr>
          <w:rFonts w:cs="Times New Roman"/>
          <w:szCs w:val="28"/>
        </w:rPr>
        <w:t>они созданы для выполнения функций некоммерческого характера;</w:t>
      </w:r>
    </w:p>
    <w:p w:rsidR="005C3C52" w:rsidRPr="005C3C52" w:rsidRDefault="005C3C52" w:rsidP="005864A3">
      <w:pPr>
        <w:pStyle w:val="a7"/>
        <w:numPr>
          <w:ilvl w:val="0"/>
          <w:numId w:val="32"/>
        </w:numPr>
        <w:tabs>
          <w:tab w:val="left" w:pos="993"/>
        </w:tabs>
        <w:ind w:left="0" w:firstLine="709"/>
        <w:rPr>
          <w:rFonts w:cs="Times New Roman"/>
          <w:szCs w:val="28"/>
        </w:rPr>
      </w:pPr>
      <w:r w:rsidRPr="005C3C52">
        <w:rPr>
          <w:rFonts w:cs="Times New Roman"/>
          <w:szCs w:val="28"/>
        </w:rPr>
        <w:t>они финансируются из соответствующего бюджета или государственного внебюджетного фонда;</w:t>
      </w:r>
    </w:p>
    <w:p w:rsidR="005C3C52" w:rsidRPr="005C3C52" w:rsidRDefault="005C3C52" w:rsidP="005864A3">
      <w:pPr>
        <w:pStyle w:val="a7"/>
        <w:numPr>
          <w:ilvl w:val="0"/>
          <w:numId w:val="32"/>
        </w:numPr>
        <w:tabs>
          <w:tab w:val="left" w:pos="993"/>
        </w:tabs>
        <w:ind w:left="0" w:firstLine="709"/>
        <w:rPr>
          <w:rFonts w:cs="Times New Roman"/>
          <w:szCs w:val="28"/>
        </w:rPr>
      </w:pPr>
      <w:r w:rsidRPr="005C3C52">
        <w:rPr>
          <w:rFonts w:cs="Times New Roman"/>
          <w:szCs w:val="28"/>
        </w:rPr>
        <w:t>смета доходов и расходов бюджетного учреждения составляется и утверждается в установленном порядке и является основой для выделения и расходования бюджетных средств.</w:t>
      </w:r>
    </w:p>
    <w:p w:rsidR="005864A3" w:rsidRDefault="005C3C52" w:rsidP="005C3C52">
      <w:pPr>
        <w:ind w:firstLine="708"/>
        <w:rPr>
          <w:rFonts w:cs="Times New Roman"/>
          <w:szCs w:val="28"/>
        </w:rPr>
      </w:pPr>
      <w:r>
        <w:rPr>
          <w:rFonts w:cs="Times New Roman"/>
          <w:szCs w:val="28"/>
        </w:rPr>
        <w:lastRenderedPageBreak/>
        <w:t>В целом, б</w:t>
      </w:r>
      <w:r w:rsidRPr="00185DA9">
        <w:rPr>
          <w:rFonts w:cs="Times New Roman"/>
          <w:szCs w:val="28"/>
        </w:rPr>
        <w:t xml:space="preserve">юджет </w:t>
      </w:r>
      <w:r w:rsidR="005864A3">
        <w:rPr>
          <w:rFonts w:cs="Times New Roman"/>
          <w:szCs w:val="28"/>
        </w:rPr>
        <w:t xml:space="preserve">бюджетных учреждений </w:t>
      </w:r>
      <w:r>
        <w:rPr>
          <w:rFonts w:cs="Times New Roman"/>
          <w:szCs w:val="28"/>
        </w:rPr>
        <w:t>представляет собой форму</w:t>
      </w:r>
      <w:r w:rsidRPr="00185DA9">
        <w:rPr>
          <w:rFonts w:cs="Times New Roman"/>
          <w:szCs w:val="28"/>
        </w:rPr>
        <w:t xml:space="preserve"> образования и расходования фонда денежных средств, предназначенных для финансового обеспечения задач и функций государства и местного самоуправления.</w:t>
      </w:r>
      <w:r>
        <w:rPr>
          <w:rFonts w:cs="Times New Roman"/>
          <w:szCs w:val="28"/>
        </w:rPr>
        <w:t xml:space="preserve"> </w:t>
      </w:r>
    </w:p>
    <w:p w:rsidR="005C3C52" w:rsidRDefault="005864A3" w:rsidP="005864A3">
      <w:pPr>
        <w:widowControl w:val="0"/>
        <w:rPr>
          <w:rFonts w:cs="Times New Roman"/>
          <w:szCs w:val="28"/>
        </w:rPr>
      </w:pPr>
      <w:r>
        <w:rPr>
          <w:szCs w:val="28"/>
        </w:rPr>
        <w:t xml:space="preserve">Бюджетное финансирование - это предоставленное в безвозвратном порядке денежное обеспечение, выделение (ассигнование) денежных средств из государственного (местного) бюджета на расходы, связанные с осуществлением государственных заказов, выполнением государственных программ, содержанием государственных организаций. </w:t>
      </w:r>
    </w:p>
    <w:p w:rsidR="005C3C52" w:rsidRDefault="005C3C52" w:rsidP="005C3C52">
      <w:pPr>
        <w:ind w:firstLine="708"/>
        <w:rPr>
          <w:rFonts w:cs="Times New Roman"/>
          <w:szCs w:val="28"/>
        </w:rPr>
      </w:pPr>
      <w:r>
        <w:rPr>
          <w:rFonts w:cs="Times New Roman"/>
          <w:noProof/>
          <w:szCs w:val="28"/>
          <w:lang w:eastAsia="ru-RU"/>
        </w:rPr>
        <w:drawing>
          <wp:inline distT="0" distB="0" distL="0" distR="0">
            <wp:extent cx="5486400" cy="3200400"/>
            <wp:effectExtent l="0" t="0" r="0" b="57150"/>
            <wp:docPr id="3" name="Схема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r w:rsidRPr="00185DA9">
        <w:rPr>
          <w:rFonts w:cs="Times New Roman"/>
          <w:szCs w:val="28"/>
        </w:rPr>
        <w:t xml:space="preserve"> </w:t>
      </w:r>
    </w:p>
    <w:p w:rsidR="005C3C52" w:rsidRDefault="005C3C52" w:rsidP="005C3C52">
      <w:pPr>
        <w:widowControl w:val="0"/>
        <w:ind w:firstLine="0"/>
        <w:jc w:val="center"/>
        <w:rPr>
          <w:szCs w:val="28"/>
        </w:rPr>
      </w:pPr>
      <w:r>
        <w:rPr>
          <w:szCs w:val="28"/>
        </w:rPr>
        <w:t>Рисунок 1.1 – Источники финансирования бюджетных учреждений</w:t>
      </w:r>
    </w:p>
    <w:p w:rsidR="005864A3" w:rsidRDefault="005864A3" w:rsidP="005C3C52">
      <w:pPr>
        <w:widowControl w:val="0"/>
        <w:rPr>
          <w:szCs w:val="28"/>
        </w:rPr>
      </w:pPr>
    </w:p>
    <w:p w:rsidR="0050411A" w:rsidRDefault="0050411A" w:rsidP="005C3C52">
      <w:pPr>
        <w:widowControl w:val="0"/>
        <w:rPr>
          <w:rFonts w:cs="Times New Roman"/>
          <w:szCs w:val="28"/>
        </w:rPr>
      </w:pPr>
      <w:r>
        <w:rPr>
          <w:szCs w:val="28"/>
        </w:rPr>
        <w:t xml:space="preserve">Бюджетное финансирование осуществляется в форме выделения денежных средств (бюджетных ассигнований) по определенному назначению для достижения общегосударственных целей или для покрытия расходов отраслей, предприятий, организаций, находящихся на полном либо частичном государственном денежном обеспечении. </w:t>
      </w:r>
      <w:r>
        <w:rPr>
          <w:rFonts w:cs="Times New Roman"/>
          <w:szCs w:val="28"/>
        </w:rPr>
        <w:t>Таким образом, б</w:t>
      </w:r>
      <w:r w:rsidRPr="00185DA9">
        <w:rPr>
          <w:rFonts w:cs="Times New Roman"/>
          <w:szCs w:val="28"/>
        </w:rPr>
        <w:t xml:space="preserve">юджетные учреждения могут финансироваться за счет </w:t>
      </w:r>
      <w:r>
        <w:rPr>
          <w:rFonts w:cs="Times New Roman"/>
          <w:szCs w:val="28"/>
        </w:rPr>
        <w:t xml:space="preserve">различных средств (рис. 1.1). </w:t>
      </w:r>
    </w:p>
    <w:p w:rsidR="005C3C52" w:rsidRDefault="005C3C52" w:rsidP="005C3C52">
      <w:pPr>
        <w:widowControl w:val="0"/>
        <w:rPr>
          <w:szCs w:val="28"/>
        </w:rPr>
      </w:pPr>
      <w:r>
        <w:rPr>
          <w:szCs w:val="28"/>
        </w:rPr>
        <w:t xml:space="preserve">Важную роль в организации рациональной системы бюджетного </w:t>
      </w:r>
      <w:r>
        <w:rPr>
          <w:szCs w:val="28"/>
        </w:rPr>
        <w:lastRenderedPageBreak/>
        <w:t>финансирования занимают методы бюджетного финансирования. На практике исполнения бюджета используются следующие методы бюджетного финансирования (рис. 1.2).</w:t>
      </w:r>
    </w:p>
    <w:p w:rsidR="005C3C52" w:rsidRDefault="005C3C52" w:rsidP="005C3C52">
      <w:pPr>
        <w:widowControl w:val="0"/>
        <w:rPr>
          <w:szCs w:val="28"/>
        </w:rPr>
      </w:pPr>
      <w:r>
        <w:rPr>
          <w:noProof/>
          <w:szCs w:val="28"/>
          <w:lang w:eastAsia="ru-RU"/>
        </w:rPr>
        <w:drawing>
          <wp:inline distT="0" distB="0" distL="0" distR="0">
            <wp:extent cx="5489244" cy="2224585"/>
            <wp:effectExtent l="0" t="0" r="16510" b="0"/>
            <wp:docPr id="4" name="Схема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5C3C52" w:rsidRDefault="005C3C52" w:rsidP="005C3C52">
      <w:pPr>
        <w:widowControl w:val="0"/>
        <w:ind w:firstLine="0"/>
        <w:jc w:val="center"/>
        <w:rPr>
          <w:szCs w:val="28"/>
        </w:rPr>
      </w:pPr>
      <w:r>
        <w:rPr>
          <w:szCs w:val="28"/>
        </w:rPr>
        <w:t>Рисунок 1.2 – Методы бюджетного финансирования</w:t>
      </w:r>
    </w:p>
    <w:p w:rsidR="005C3C52" w:rsidRDefault="005C3C52" w:rsidP="005C3C52">
      <w:pPr>
        <w:widowControl w:val="0"/>
        <w:rPr>
          <w:szCs w:val="28"/>
        </w:rPr>
      </w:pPr>
    </w:p>
    <w:p w:rsidR="005C3C52" w:rsidRDefault="005C3C52" w:rsidP="005C3C52">
      <w:pPr>
        <w:widowControl w:val="0"/>
        <w:rPr>
          <w:szCs w:val="28"/>
        </w:rPr>
      </w:pPr>
      <w:r>
        <w:rPr>
          <w:szCs w:val="28"/>
        </w:rPr>
        <w:t>Наибольшую популярность на практике имеет метод - сметное финансирование. Этот метод, как правило, используется при финансировании сферы образования, культуры, искусства, здравоохранения, физической культуры, спорта и социального обеспечения. При сметном финансировании объем расходов определяется путем взаимосвязи смет, которые разрабатываются применительно к каждому бюджетному учреждению. Сметы, в свою очередь, разрабатываются на основе утвержденных норм расходов на одну счетную единицу, которая определяется применительно к каждому бюджетному учреждению в зависимости от основного вида его деятельности. Смета, составленная на основе бюджетных норм расходов, является финансовым планом учреждений социально-культурной сферы. Смета не имеет доходной части, а является подтверждением необходимости финансирования тех расходов, которые в ней определены.</w:t>
      </w:r>
    </w:p>
    <w:p w:rsidR="005C3C52" w:rsidRDefault="005864A3" w:rsidP="005C3C52">
      <w:pPr>
        <w:ind w:firstLine="708"/>
        <w:rPr>
          <w:rFonts w:cs="Times New Roman"/>
          <w:szCs w:val="28"/>
        </w:rPr>
      </w:pPr>
      <w:r>
        <w:rPr>
          <w:rFonts w:cs="Times New Roman"/>
          <w:szCs w:val="28"/>
        </w:rPr>
        <w:t>Полученные средства б</w:t>
      </w:r>
      <w:r w:rsidR="005C3C52" w:rsidRPr="00185DA9">
        <w:rPr>
          <w:rFonts w:cs="Times New Roman"/>
          <w:szCs w:val="28"/>
        </w:rPr>
        <w:t>юджетные учреждения расходуют строго на определенные цели (статья 70 БК РФ):</w:t>
      </w:r>
    </w:p>
    <w:p w:rsidR="005C3C52" w:rsidRPr="005C3C52" w:rsidRDefault="005C3C52" w:rsidP="005C3C52">
      <w:pPr>
        <w:pStyle w:val="a7"/>
        <w:numPr>
          <w:ilvl w:val="0"/>
          <w:numId w:val="33"/>
        </w:numPr>
        <w:ind w:left="0" w:firstLine="709"/>
        <w:rPr>
          <w:rFonts w:cs="Times New Roman"/>
          <w:szCs w:val="28"/>
        </w:rPr>
      </w:pPr>
      <w:r w:rsidRPr="005C3C52">
        <w:rPr>
          <w:rFonts w:cs="Times New Roman"/>
          <w:szCs w:val="28"/>
        </w:rPr>
        <w:lastRenderedPageBreak/>
        <w:t>на оплату труда в соответствии с заключенными трудовыми договорами и правовыми актами, регулирующими размер заработной платы соответствующих категорий работников;</w:t>
      </w:r>
    </w:p>
    <w:p w:rsidR="005C3C52" w:rsidRPr="005C3C52" w:rsidRDefault="005C3C52" w:rsidP="005C3C52">
      <w:pPr>
        <w:pStyle w:val="a7"/>
        <w:numPr>
          <w:ilvl w:val="0"/>
          <w:numId w:val="33"/>
        </w:numPr>
        <w:ind w:left="0" w:firstLine="709"/>
        <w:rPr>
          <w:rFonts w:cs="Times New Roman"/>
          <w:szCs w:val="28"/>
        </w:rPr>
      </w:pPr>
      <w:r w:rsidRPr="005C3C52">
        <w:rPr>
          <w:rFonts w:cs="Times New Roman"/>
          <w:szCs w:val="28"/>
        </w:rPr>
        <w:t>на перечисление страховых взносов в государственные внебюджетные фонды;</w:t>
      </w:r>
    </w:p>
    <w:p w:rsidR="005C3C52" w:rsidRPr="005C3C52" w:rsidRDefault="005C3C52" w:rsidP="005C3C52">
      <w:pPr>
        <w:pStyle w:val="a7"/>
        <w:numPr>
          <w:ilvl w:val="0"/>
          <w:numId w:val="33"/>
        </w:numPr>
        <w:ind w:left="0" w:firstLine="709"/>
        <w:rPr>
          <w:rFonts w:cs="Times New Roman"/>
          <w:szCs w:val="28"/>
        </w:rPr>
      </w:pPr>
      <w:r w:rsidRPr="005C3C52">
        <w:rPr>
          <w:rFonts w:cs="Times New Roman"/>
          <w:szCs w:val="28"/>
        </w:rPr>
        <w:t>на трансферты населению, выплачиваемые в соответствии с федеральными законами, законами субъектов Российской Федерации и правовыми актами органов местного самоуправления;</w:t>
      </w:r>
    </w:p>
    <w:p w:rsidR="005C3C52" w:rsidRPr="005C3C52" w:rsidRDefault="005C3C52" w:rsidP="005C3C52">
      <w:pPr>
        <w:pStyle w:val="a7"/>
        <w:numPr>
          <w:ilvl w:val="0"/>
          <w:numId w:val="33"/>
        </w:numPr>
        <w:ind w:left="0" w:firstLine="709"/>
        <w:rPr>
          <w:rFonts w:cs="Times New Roman"/>
          <w:szCs w:val="28"/>
        </w:rPr>
      </w:pPr>
      <w:r w:rsidRPr="005C3C52">
        <w:rPr>
          <w:rFonts w:cs="Times New Roman"/>
          <w:szCs w:val="28"/>
        </w:rPr>
        <w:t>на командировочные и иные компенсационные выплаты работникам в соответствии с законодательством Российской Федерации;</w:t>
      </w:r>
    </w:p>
    <w:p w:rsidR="005C3C52" w:rsidRPr="005C3C52" w:rsidRDefault="005C3C52" w:rsidP="005C3C52">
      <w:pPr>
        <w:pStyle w:val="a7"/>
        <w:numPr>
          <w:ilvl w:val="0"/>
          <w:numId w:val="33"/>
        </w:numPr>
        <w:ind w:left="0" w:firstLine="709"/>
        <w:rPr>
          <w:rFonts w:cs="Times New Roman"/>
          <w:szCs w:val="28"/>
        </w:rPr>
      </w:pPr>
      <w:r w:rsidRPr="005C3C52">
        <w:rPr>
          <w:rFonts w:cs="Times New Roman"/>
          <w:szCs w:val="28"/>
        </w:rPr>
        <w:t>на оплату товаров, работ и услуг по заключенным государственным или муниципальным контрактам;</w:t>
      </w:r>
    </w:p>
    <w:p w:rsidR="005C3C52" w:rsidRPr="005864A3" w:rsidRDefault="005C3C52" w:rsidP="005C3C52">
      <w:pPr>
        <w:pStyle w:val="a7"/>
        <w:numPr>
          <w:ilvl w:val="0"/>
          <w:numId w:val="33"/>
        </w:numPr>
        <w:ind w:left="0" w:firstLine="709"/>
        <w:rPr>
          <w:rFonts w:cs="Times New Roman"/>
          <w:szCs w:val="28"/>
        </w:rPr>
      </w:pPr>
      <w:r w:rsidRPr="005864A3">
        <w:rPr>
          <w:rFonts w:cs="Times New Roman"/>
          <w:szCs w:val="28"/>
        </w:rPr>
        <w:t>на оплату товаров, работ и услуг в соответствии с утвержденными сметами без заключения государственных или муниципальных контрактов в порядке, предусмотренном статьей 71 БК РФ.</w:t>
      </w:r>
      <w:r w:rsidR="005864A3" w:rsidRPr="005864A3">
        <w:rPr>
          <w:rFonts w:cs="Times New Roman"/>
          <w:szCs w:val="28"/>
        </w:rPr>
        <w:t xml:space="preserve"> </w:t>
      </w:r>
      <w:r w:rsidRPr="005864A3">
        <w:rPr>
          <w:rFonts w:cs="Times New Roman"/>
          <w:szCs w:val="28"/>
        </w:rPr>
        <w:t>Статья 71 БК РФ устанавливает, что все закупки товаров, работ и услуг на сумму свыше 2000 минимальных размеров оплаты труда осуществляются исключительно на основе государственных или муниципальных контрактов.</w:t>
      </w:r>
    </w:p>
    <w:p w:rsidR="005C3C52" w:rsidRDefault="005C3C52" w:rsidP="005C3C52">
      <w:pPr>
        <w:ind w:firstLine="708"/>
        <w:rPr>
          <w:rFonts w:cs="Times New Roman"/>
          <w:szCs w:val="28"/>
        </w:rPr>
      </w:pPr>
      <w:r w:rsidRPr="00185DA9">
        <w:rPr>
          <w:rFonts w:cs="Times New Roman"/>
          <w:szCs w:val="28"/>
        </w:rPr>
        <w:t>Расходование бюджетных средств бюджетными учреждениями на иные цели не допускается.</w:t>
      </w:r>
      <w:r w:rsidR="005864A3">
        <w:rPr>
          <w:rFonts w:cs="Times New Roman"/>
          <w:szCs w:val="28"/>
        </w:rPr>
        <w:t xml:space="preserve"> </w:t>
      </w:r>
      <w:r w:rsidRPr="00185DA9">
        <w:rPr>
          <w:rFonts w:cs="Times New Roman"/>
          <w:szCs w:val="28"/>
        </w:rPr>
        <w:t>В случае выявления фактов не целевого использования бюджетных средств, на расходы бюджетного учреждения накладывается блокировка. Это</w:t>
      </w:r>
      <w:r>
        <w:rPr>
          <w:rFonts w:cs="Times New Roman"/>
          <w:szCs w:val="28"/>
        </w:rPr>
        <w:t xml:space="preserve"> </w:t>
      </w:r>
      <w:r w:rsidRPr="00185DA9">
        <w:rPr>
          <w:rFonts w:cs="Times New Roman"/>
          <w:szCs w:val="28"/>
        </w:rPr>
        <w:t>означает сокращение лимитов бюджетных обязательств или отказ в подтверждении принятых бюджетных обязательств.</w:t>
      </w:r>
      <w:bookmarkStart w:id="11" w:name="_Toc90349469"/>
    </w:p>
    <w:bookmarkEnd w:id="11"/>
    <w:p w:rsidR="005C3C52" w:rsidRDefault="005C3C52" w:rsidP="005C3C52">
      <w:pPr>
        <w:ind w:firstLine="708"/>
        <w:rPr>
          <w:rFonts w:cs="Times New Roman"/>
          <w:szCs w:val="28"/>
        </w:rPr>
      </w:pPr>
      <w:r w:rsidRPr="00646D74">
        <w:rPr>
          <w:rFonts w:eastAsia="Times New Roman" w:cs="Times New Roman"/>
          <w:szCs w:val="28"/>
          <w:lang w:eastAsia="ru-RU"/>
        </w:rPr>
        <w:t>Одним из критериев, определяющих принадлежность организации к бюджетным учреждениям является то, что они созданы для выполнения функций некоммерческого характера. Услуги бюджетных организаций являются социально значимыми и должны выполняться по фиксированным расценкам или безвозмездно.</w:t>
      </w:r>
      <w:r w:rsidR="005864A3">
        <w:rPr>
          <w:rFonts w:eastAsia="Times New Roman" w:cs="Times New Roman"/>
          <w:szCs w:val="28"/>
          <w:lang w:eastAsia="ru-RU"/>
        </w:rPr>
        <w:t xml:space="preserve"> При этом в</w:t>
      </w:r>
      <w:r w:rsidRPr="00646D74">
        <w:rPr>
          <w:rFonts w:eastAsia="Times New Roman" w:cs="Times New Roman"/>
          <w:szCs w:val="28"/>
          <w:lang w:eastAsia="ru-RU"/>
        </w:rPr>
        <w:t>се бюджетные организации имеют право заниматься предпринимательской (внебюджетной) деятельностью.</w:t>
      </w:r>
      <w:r w:rsidR="005864A3">
        <w:rPr>
          <w:rFonts w:eastAsia="Times New Roman" w:cs="Times New Roman"/>
          <w:szCs w:val="28"/>
          <w:lang w:eastAsia="ru-RU"/>
        </w:rPr>
        <w:t xml:space="preserve"> </w:t>
      </w:r>
      <w:r w:rsidRPr="00646D74">
        <w:rPr>
          <w:rFonts w:eastAsia="Times New Roman" w:cs="Times New Roman"/>
          <w:szCs w:val="28"/>
          <w:lang w:eastAsia="ru-RU"/>
        </w:rPr>
        <w:t xml:space="preserve">Предпринимательская деятельность, по определению статьи 2 ГК РФ, </w:t>
      </w:r>
      <w:r w:rsidRPr="00646D74">
        <w:rPr>
          <w:rFonts w:eastAsia="Times New Roman" w:cs="Times New Roman"/>
          <w:szCs w:val="28"/>
          <w:lang w:eastAsia="ru-RU"/>
        </w:rPr>
        <w:lastRenderedPageBreak/>
        <w:t>представляет собой самостоятельную, осуществляемую на свой риск деятельность, направленную на систематическое получение прибыли от пользования имуществом, продажи товаров, выполнения работ или оказания услуг.</w:t>
      </w:r>
    </w:p>
    <w:p w:rsidR="005C3C52" w:rsidRDefault="005C3C52" w:rsidP="005C3C52">
      <w:pPr>
        <w:ind w:firstLine="708"/>
        <w:rPr>
          <w:rFonts w:eastAsia="Times New Roman" w:cs="Times New Roman"/>
          <w:szCs w:val="28"/>
          <w:lang w:eastAsia="ru-RU"/>
        </w:rPr>
      </w:pPr>
      <w:r w:rsidRPr="00646D74">
        <w:rPr>
          <w:rFonts w:eastAsia="Times New Roman" w:cs="Times New Roman"/>
          <w:szCs w:val="28"/>
          <w:lang w:eastAsia="ru-RU"/>
        </w:rPr>
        <w:t>В условиях рыночной экономики бюджетные организации, для того, чтобы восполнить недостаток бюджетных средств на финансирование расходов, вынуждены искать иные источники поступления денежных средств. Доходы от предпр</w:t>
      </w:r>
      <w:r w:rsidR="005864A3">
        <w:rPr>
          <w:rFonts w:eastAsia="Times New Roman" w:cs="Times New Roman"/>
          <w:szCs w:val="28"/>
          <w:lang w:eastAsia="ru-RU"/>
        </w:rPr>
        <w:t>инимательской деятельности и яв</w:t>
      </w:r>
      <w:r w:rsidRPr="00646D74">
        <w:rPr>
          <w:rFonts w:eastAsia="Times New Roman" w:cs="Times New Roman"/>
          <w:szCs w:val="28"/>
          <w:lang w:eastAsia="ru-RU"/>
        </w:rPr>
        <w:t>л</w:t>
      </w:r>
      <w:r w:rsidR="005864A3">
        <w:rPr>
          <w:rFonts w:eastAsia="Times New Roman" w:cs="Times New Roman"/>
          <w:szCs w:val="28"/>
          <w:lang w:eastAsia="ru-RU"/>
        </w:rPr>
        <w:t xml:space="preserve">яются </w:t>
      </w:r>
      <w:r w:rsidRPr="00646D74">
        <w:rPr>
          <w:rFonts w:eastAsia="Times New Roman" w:cs="Times New Roman"/>
          <w:szCs w:val="28"/>
          <w:lang w:eastAsia="ru-RU"/>
        </w:rPr>
        <w:t>таким дополнительным источником финансирования. В настоящее время, в большинстве бюджетных учреждений более половины всех ресурсов составляют доходы от предпринимательской деятельности.</w:t>
      </w:r>
    </w:p>
    <w:p w:rsidR="005C3C52" w:rsidRPr="00185DA9" w:rsidRDefault="005C3C52" w:rsidP="005C3C52">
      <w:pPr>
        <w:ind w:firstLine="708"/>
        <w:rPr>
          <w:rFonts w:cs="Times New Roman"/>
          <w:szCs w:val="28"/>
        </w:rPr>
      </w:pPr>
      <w:r w:rsidRPr="00185DA9">
        <w:rPr>
          <w:rFonts w:cs="Times New Roman"/>
          <w:szCs w:val="28"/>
        </w:rPr>
        <w:t>Полученные от предпринимательской деятельности денежные средства в полном объеме поступают на счет доходов бюджета и расходуются на основании принятых лимитов бюджетных обязательств. Таким образом, получается, что все средства, полученные от предпринимательской деятельности, оставшиеся после уплаты соответствующих налогов, поступают на один лицевой счет учреждения в виде целевого финансирования по бюджетным средствам.</w:t>
      </w:r>
    </w:p>
    <w:p w:rsidR="005C3C52" w:rsidRDefault="005C3C52" w:rsidP="005C3C52">
      <w:pPr>
        <w:widowControl w:val="0"/>
        <w:rPr>
          <w:szCs w:val="28"/>
        </w:rPr>
      </w:pPr>
      <w:r>
        <w:rPr>
          <w:szCs w:val="28"/>
        </w:rPr>
        <w:t>Финансирование бюджетных учреждений осуществляется в форме субсидий на возмещение нормативных затрат, связанных с оказанием ими государственных (муниципальных) услуг (выполнением работ) в соответствии с государственным (муниципальным) заданием. Кроме этого, из бюджетов бюджетной системы РФ могут предоставляться бюджетным учреждениям субсидии на иные цели (ст. 78.1 БК РФ в редакции Закона N 83-ФЗ).</w:t>
      </w:r>
      <w:r w:rsidR="005864A3">
        <w:rPr>
          <w:szCs w:val="28"/>
        </w:rPr>
        <w:t xml:space="preserve"> Основные формы финансирования бюджетных учреждений отражены на рис. 1.3.</w:t>
      </w:r>
    </w:p>
    <w:p w:rsidR="00261258" w:rsidRDefault="0050411A" w:rsidP="00261258">
      <w:pPr>
        <w:widowControl w:val="0"/>
        <w:ind w:firstLine="0"/>
        <w:rPr>
          <w:szCs w:val="28"/>
        </w:rPr>
      </w:pPr>
      <w:r>
        <w:rPr>
          <w:noProof/>
          <w:szCs w:val="28"/>
          <w:lang w:eastAsia="ru-RU"/>
        </w:rPr>
        <w:lastRenderedPageBreak/>
        <w:drawing>
          <wp:inline distT="0" distB="0" distL="0" distR="0">
            <wp:extent cx="6005015" cy="3070746"/>
            <wp:effectExtent l="0" t="19050" r="0" b="15875"/>
            <wp:docPr id="7" name="Схема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rsidR="005864A3" w:rsidRDefault="005864A3" w:rsidP="00261258">
      <w:pPr>
        <w:widowControl w:val="0"/>
        <w:ind w:firstLine="0"/>
        <w:jc w:val="center"/>
        <w:rPr>
          <w:szCs w:val="28"/>
        </w:rPr>
      </w:pPr>
      <w:r>
        <w:rPr>
          <w:szCs w:val="28"/>
        </w:rPr>
        <w:t>Рисунок 1.</w:t>
      </w:r>
      <w:r w:rsidR="00261258">
        <w:rPr>
          <w:szCs w:val="28"/>
        </w:rPr>
        <w:t>3 – Формы финансирования бюджетных учреждений</w:t>
      </w:r>
    </w:p>
    <w:p w:rsidR="00261258" w:rsidRDefault="00261258" w:rsidP="00261258">
      <w:pPr>
        <w:widowControl w:val="0"/>
        <w:ind w:firstLine="0"/>
        <w:jc w:val="center"/>
        <w:rPr>
          <w:szCs w:val="28"/>
        </w:rPr>
      </w:pPr>
    </w:p>
    <w:p w:rsidR="005C3C52" w:rsidRDefault="005C3C52" w:rsidP="005C3C52">
      <w:pPr>
        <w:widowControl w:val="0"/>
        <w:rPr>
          <w:szCs w:val="28"/>
        </w:rPr>
      </w:pPr>
      <w:r>
        <w:rPr>
          <w:szCs w:val="28"/>
        </w:rPr>
        <w:t>Порядок определения объема указанных субсидий и условия их предоставления из федерального бюджета и бюджетов государственных внебюджетных фондов, бюджетов субъектов РФ и бюджетов территориальных государственных внебюджетных фондов, местных бюджетов устанавливаются соответственно Правительством РФ, высшим исполнительным органом государственной власти субъекта РФ, местной администрацией. Уменьшение объема субсидии, предоставленной на выполнение государственного (муниципального) задания, в течение срока его выполнения осуществляется только при соответствующем изменении государственного (муниципального) задания (п. 5 ст. 9.2 Закона N 7-ФЗ).</w:t>
      </w:r>
    </w:p>
    <w:p w:rsidR="005C3C52" w:rsidRDefault="005C3C52" w:rsidP="005C3C52">
      <w:pPr>
        <w:widowControl w:val="0"/>
        <w:rPr>
          <w:szCs w:val="28"/>
        </w:rPr>
      </w:pPr>
      <w:r>
        <w:rPr>
          <w:szCs w:val="28"/>
        </w:rPr>
        <w:t xml:space="preserve">Не использованные в текущем финансовом году остатки субсидий на иные цели (кроме выполнения государственного задания) и бюджетные инвестиции в объекты капитального строительства государственной собственности подлежат перечислению бюджетными учреждениями в соответствующий бюджет. Остатки средств, перечисленные бюджетными учреждениями в соответствующий бюджет, могут быть возвращены данным учреждениям в очередном финансовом году при наличии потребности в </w:t>
      </w:r>
      <w:r>
        <w:rPr>
          <w:szCs w:val="28"/>
        </w:rPr>
        <w:lastRenderedPageBreak/>
        <w:t>направлении их на такие же цели в соответствии с решением главного распорядителя бюджетных средств (п. 17, 18 ст. 30 Закона N 83-ФЗ).[</w:t>
      </w:r>
      <w:r w:rsidR="005D59B4" w:rsidRPr="005D59B4">
        <w:rPr>
          <w:szCs w:val="28"/>
        </w:rPr>
        <w:t>6</w:t>
      </w:r>
      <w:r w:rsidRPr="005D59B4">
        <w:rPr>
          <w:szCs w:val="28"/>
          <w:highlight w:val="yellow"/>
        </w:rPr>
        <w:t>]</w:t>
      </w:r>
    </w:p>
    <w:p w:rsidR="005C3C52" w:rsidRDefault="005C3C52" w:rsidP="005C3C52">
      <w:pPr>
        <w:widowControl w:val="0"/>
        <w:rPr>
          <w:szCs w:val="28"/>
        </w:rPr>
      </w:pPr>
      <w:r>
        <w:rPr>
          <w:szCs w:val="28"/>
        </w:rPr>
        <w:t>Выделение бюджетных ассигнований предусмотрено только на осуществление бюджетных инвестиций в объекты капитального строительства государственной собственности РФ, субъектов РФ и муниципальной собственности в форме капитальных вложений в основные средства государственных (муниципальных) учреждений. Это правило, закрепленное в ст. 79 БК РФ, действовало и ранее. Закон N 83-ФЗ внес в данную статью поправку, согласно которой предоставление бюджетных инвестиций влечет соответствующее увеличение стоимости основных средств, находящихся у бюджетного учреждения на праве оперативного управления.</w:t>
      </w:r>
    </w:p>
    <w:p w:rsidR="005C3C52" w:rsidRDefault="005C3C52" w:rsidP="005C3C52">
      <w:pPr>
        <w:widowControl w:val="0"/>
        <w:rPr>
          <w:szCs w:val="28"/>
        </w:rPr>
      </w:pPr>
      <w:r>
        <w:rPr>
          <w:szCs w:val="28"/>
        </w:rPr>
        <w:t>Предоставление бюджетным учреждениям указанных выше бюджетных инвестиций осуществляется в порядке, установленном Правительством РФ, высшим исполнительным органом государственной власти субъекта РФ, местной администрацией муниципального образования, в соответствии с долгосрочными целевыми программами (ст. 79 БК РФ).[</w:t>
      </w:r>
      <w:r w:rsidR="005D59B4">
        <w:rPr>
          <w:szCs w:val="28"/>
        </w:rPr>
        <w:t>2</w:t>
      </w:r>
      <w:r>
        <w:rPr>
          <w:szCs w:val="28"/>
        </w:rPr>
        <w:t>]</w:t>
      </w:r>
    </w:p>
    <w:p w:rsidR="0050411A" w:rsidRDefault="0050411A" w:rsidP="005C3C52">
      <w:pPr>
        <w:widowControl w:val="0"/>
        <w:rPr>
          <w:rFonts w:cs="Times New Roman"/>
          <w:color w:val="000000" w:themeColor="text1"/>
          <w:szCs w:val="28"/>
        </w:rPr>
      </w:pPr>
      <w:r w:rsidRPr="0050411A">
        <w:rPr>
          <w:rFonts w:cs="Times New Roman"/>
          <w:color w:val="000000" w:themeColor="text1"/>
          <w:szCs w:val="28"/>
        </w:rPr>
        <w:t>Итак, начиная с 1 января 2011 года финансирование учредителем бюджетных учреждений из соответствующего бюджета бюджетной системы РФ может осуществляться в трех основных формах – субсидии на возмещение нормативных затрат, связанных с оказанием ими в соответствии с государственным (муниципальным) заданием государственных (муниципальных) услуг (выполнением работ), субсидии на иные цели и бюджетные инвестиции (</w:t>
      </w:r>
      <w:r w:rsidRPr="0050411A">
        <w:rPr>
          <w:rStyle w:val="a5"/>
          <w:rFonts w:cs="Times New Roman"/>
          <w:b w:val="0"/>
          <w:color w:val="000000" w:themeColor="text1"/>
        </w:rPr>
        <w:t>ст. 78.1</w:t>
      </w:r>
      <w:r w:rsidRPr="0050411A">
        <w:rPr>
          <w:rStyle w:val="apple-converted-space"/>
          <w:rFonts w:cs="Times New Roman"/>
          <w:bCs/>
          <w:color w:val="000000" w:themeColor="text1"/>
          <w:szCs w:val="28"/>
        </w:rPr>
        <w:t> </w:t>
      </w:r>
      <w:r w:rsidRPr="0050411A">
        <w:rPr>
          <w:rFonts w:cs="Times New Roman"/>
          <w:color w:val="000000" w:themeColor="text1"/>
          <w:szCs w:val="28"/>
        </w:rPr>
        <w:t>и</w:t>
      </w:r>
      <w:r w:rsidRPr="0050411A">
        <w:rPr>
          <w:rStyle w:val="apple-converted-space"/>
          <w:rFonts w:cs="Times New Roman"/>
          <w:color w:val="000000" w:themeColor="text1"/>
          <w:szCs w:val="28"/>
        </w:rPr>
        <w:t> </w:t>
      </w:r>
      <w:r w:rsidRPr="0050411A">
        <w:rPr>
          <w:rStyle w:val="a5"/>
          <w:rFonts w:cs="Times New Roman"/>
          <w:b w:val="0"/>
          <w:color w:val="000000" w:themeColor="text1"/>
        </w:rPr>
        <w:t>79</w:t>
      </w:r>
      <w:r w:rsidRPr="0050411A">
        <w:rPr>
          <w:rStyle w:val="apple-converted-space"/>
          <w:rFonts w:cs="Times New Roman"/>
          <w:bCs/>
          <w:color w:val="000000" w:themeColor="text1"/>
          <w:szCs w:val="28"/>
        </w:rPr>
        <w:t> </w:t>
      </w:r>
      <w:hyperlink r:id="rId24" w:history="1">
        <w:r w:rsidRPr="0050411A">
          <w:rPr>
            <w:rStyle w:val="a6"/>
            <w:rFonts w:cs="Times New Roman"/>
            <w:bCs/>
            <w:color w:val="000000" w:themeColor="text1"/>
            <w:szCs w:val="28"/>
            <w:u w:val="none"/>
          </w:rPr>
          <w:t>БК РФ</w:t>
        </w:r>
      </w:hyperlink>
      <w:r w:rsidRPr="0050411A">
        <w:rPr>
          <w:rFonts w:cs="Times New Roman"/>
          <w:color w:val="000000" w:themeColor="text1"/>
          <w:szCs w:val="28"/>
        </w:rPr>
        <w:t>).</w:t>
      </w:r>
    </w:p>
    <w:p w:rsidR="004E34E8" w:rsidRDefault="004E34E8" w:rsidP="005C3C52">
      <w:pPr>
        <w:widowControl w:val="0"/>
        <w:rPr>
          <w:rFonts w:cs="Times New Roman"/>
          <w:color w:val="000000" w:themeColor="text1"/>
          <w:szCs w:val="28"/>
        </w:rPr>
      </w:pPr>
    </w:p>
    <w:p w:rsidR="007E4650" w:rsidRPr="00833A47" w:rsidRDefault="004E34E8" w:rsidP="007E4650">
      <w:pPr>
        <w:pStyle w:val="1"/>
        <w:jc w:val="center"/>
        <w:rPr>
          <w:color w:val="000000" w:themeColor="text1"/>
          <w:lang w:eastAsia="ru-RU"/>
        </w:rPr>
      </w:pPr>
      <w:bookmarkStart w:id="12" w:name="_Toc404021936"/>
      <w:bookmarkStart w:id="13" w:name="_Toc326060000"/>
      <w:r>
        <w:rPr>
          <w:color w:val="000000" w:themeColor="text1"/>
          <w:lang w:eastAsia="ru-RU"/>
        </w:rPr>
        <w:t>1</w:t>
      </w:r>
      <w:r w:rsidR="007E4650" w:rsidRPr="00833A47">
        <w:rPr>
          <w:color w:val="000000" w:themeColor="text1"/>
          <w:lang w:eastAsia="ru-RU"/>
        </w:rPr>
        <w:t xml:space="preserve">.2 </w:t>
      </w:r>
      <w:r w:rsidR="00133D46">
        <w:rPr>
          <w:color w:val="000000" w:themeColor="text1"/>
          <w:lang w:eastAsia="ru-RU"/>
        </w:rPr>
        <w:t>Особенности</w:t>
      </w:r>
      <w:r w:rsidR="007E4650" w:rsidRPr="00833A47">
        <w:rPr>
          <w:color w:val="000000" w:themeColor="text1"/>
          <w:lang w:eastAsia="ru-RU"/>
        </w:rPr>
        <w:t xml:space="preserve"> </w:t>
      </w:r>
      <w:r w:rsidR="00133D46">
        <w:rPr>
          <w:color w:val="000000" w:themeColor="text1"/>
          <w:lang w:eastAsia="ru-RU"/>
        </w:rPr>
        <w:t>формирования</w:t>
      </w:r>
      <w:r w:rsidR="007E4650" w:rsidRPr="00833A47">
        <w:rPr>
          <w:color w:val="000000" w:themeColor="text1"/>
          <w:lang w:eastAsia="ru-RU"/>
        </w:rPr>
        <w:t xml:space="preserve"> доходов и расходов бюджетных учреждений</w:t>
      </w:r>
      <w:bookmarkEnd w:id="12"/>
      <w:r w:rsidR="007E4650" w:rsidRPr="00833A47">
        <w:rPr>
          <w:color w:val="000000" w:themeColor="text1"/>
          <w:lang w:eastAsia="ru-RU"/>
        </w:rPr>
        <w:t xml:space="preserve"> </w:t>
      </w:r>
      <w:bookmarkEnd w:id="13"/>
    </w:p>
    <w:p w:rsidR="007E4650" w:rsidRDefault="007E4650" w:rsidP="007E4650">
      <w:pPr>
        <w:pStyle w:val="1"/>
        <w:jc w:val="center"/>
        <w:rPr>
          <w:color w:val="000000" w:themeColor="text1"/>
        </w:rPr>
      </w:pPr>
    </w:p>
    <w:p w:rsidR="007E4650" w:rsidRDefault="007E4650" w:rsidP="007E4650">
      <w:pPr>
        <w:rPr>
          <w:color w:val="000000" w:themeColor="text1"/>
          <w:lang w:eastAsia="ru-RU"/>
        </w:rPr>
      </w:pPr>
      <w:r w:rsidRPr="00833A47">
        <w:rPr>
          <w:color w:val="000000" w:themeColor="text1"/>
          <w:lang w:eastAsia="ru-RU"/>
        </w:rPr>
        <w:t>До 201</w:t>
      </w:r>
      <w:r>
        <w:rPr>
          <w:color w:val="000000" w:themeColor="text1"/>
          <w:lang w:eastAsia="ru-RU"/>
        </w:rPr>
        <w:t>1</w:t>
      </w:r>
      <w:r w:rsidRPr="00833A47">
        <w:rPr>
          <w:color w:val="000000" w:themeColor="text1"/>
          <w:lang w:eastAsia="ru-RU"/>
        </w:rPr>
        <w:t xml:space="preserve"> года государственные учреждения могли составлять, утверждать и вести три вида смет: бюджетную, смету по приносящей доход </w:t>
      </w:r>
      <w:r w:rsidRPr="00833A47">
        <w:rPr>
          <w:color w:val="000000" w:themeColor="text1"/>
          <w:lang w:eastAsia="ru-RU"/>
        </w:rPr>
        <w:lastRenderedPageBreak/>
        <w:t xml:space="preserve">деятельности и смету доходов и расходов по средствам, полученным от сдачи имущества в аренду. </w:t>
      </w:r>
    </w:p>
    <w:p w:rsidR="007E4650" w:rsidRDefault="007E4650" w:rsidP="007E4650">
      <w:r>
        <w:t>Доходы и расходы бюджетного учреждения отражаются в смете доходов и расходов. К доходам при этом относятся доходы, получаемые как из бюджета и государственных внебюджетных фондов, так и от осуществления предпринимательской деятельности, в том числе доходы от оказания платных услуг, другие доходы, получаемые от использования государственной или муниципальной собственности, закрепленной за бюджетным учреждением на праве оперативного управления, и иной деятельности. К расходам относятся все расходы, которые осуществляет бюджетная организация в соответствии со стоящими перед ней задачами и целями. В соответствии с видом деятельности бюджетного учреждения до 2011 года составлялась смета, где планировались доходы и расходы на будущий период. В соответствии с данной сметой осуществлялось финансирования бюджетного учреждения.</w:t>
      </w:r>
    </w:p>
    <w:p w:rsidR="007E4650" w:rsidRPr="00833A47" w:rsidRDefault="007E4650" w:rsidP="007E4650">
      <w:pPr>
        <w:rPr>
          <w:color w:val="000000" w:themeColor="text1"/>
          <w:lang w:eastAsia="ru-RU"/>
        </w:rPr>
      </w:pPr>
      <w:r w:rsidRPr="00833A47">
        <w:rPr>
          <w:color w:val="000000" w:themeColor="text1"/>
          <w:lang w:eastAsia="ru-RU"/>
        </w:rPr>
        <w:t>Порядок составления, утверждения и ведения бюджетной сметы до 2011 года можно представить в виде следующей схемы (рис. 1.</w:t>
      </w:r>
      <w:r w:rsidR="0050411A">
        <w:rPr>
          <w:color w:val="000000" w:themeColor="text1"/>
          <w:lang w:eastAsia="ru-RU"/>
        </w:rPr>
        <w:t>4</w:t>
      </w:r>
      <w:r w:rsidRPr="00833A47">
        <w:rPr>
          <w:color w:val="000000" w:themeColor="text1"/>
          <w:lang w:eastAsia="ru-RU"/>
        </w:rPr>
        <w:t>).</w:t>
      </w:r>
    </w:p>
    <w:p w:rsidR="007E4650" w:rsidRDefault="007E4650" w:rsidP="007E4650"/>
    <w:p w:rsidR="007E4650" w:rsidRPr="00833A47" w:rsidRDefault="0040265D" w:rsidP="007E4650">
      <w:pPr>
        <w:spacing w:line="240" w:lineRule="auto"/>
        <w:ind w:firstLine="0"/>
        <w:jc w:val="left"/>
        <w:rPr>
          <w:color w:val="000000" w:themeColor="text1"/>
          <w:szCs w:val="28"/>
          <w:lang w:eastAsia="ru-RU"/>
        </w:rPr>
      </w:pPr>
      <w:r>
        <w:rPr>
          <w:noProof/>
          <w:color w:val="000000" w:themeColor="text1"/>
          <w:szCs w:val="28"/>
          <w:lang w:eastAsia="ru-RU"/>
        </w:rPr>
        <mc:AlternateContent>
          <mc:Choice Requires="wps">
            <w:drawing>
              <wp:anchor distT="0" distB="0" distL="114300" distR="114300" simplePos="0" relativeHeight="251661312" behindDoc="0" locked="0" layoutInCell="1" allowOverlap="1">
                <wp:simplePos x="0" y="0"/>
                <wp:positionH relativeFrom="column">
                  <wp:posOffset>3705225</wp:posOffset>
                </wp:positionH>
                <wp:positionV relativeFrom="paragraph">
                  <wp:posOffset>1826260</wp:posOffset>
                </wp:positionV>
                <wp:extent cx="273685" cy="249555"/>
                <wp:effectExtent l="13335" t="27305" r="17780" b="27940"/>
                <wp:wrapNone/>
                <wp:docPr id="15"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685" cy="249555"/>
                        </a:xfrm>
                        <a:prstGeom prst="rightArrow">
                          <a:avLst>
                            <a:gd name="adj1" fmla="val 50000"/>
                            <a:gd name="adj2" fmla="val 2741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2" o:spid="_x0000_s1026" type="#_x0000_t13" style="position:absolute;margin-left:291.75pt;margin-top:143.8pt;width:21.55pt;height:19.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eQQIAAJQEAAAOAAAAZHJzL2Uyb0RvYy54bWysVNtu1DAQfUfiHyy/02zCpttGzVZVSxFS&#10;gUqFD5i1nY3BN2zvZsvXM3bSJQtviDxEnsz4zJk5M7m6PmhF9sIHaU1Ly7MFJcIwy6XZtvTrl/s3&#10;F5SECIaDska09FkEer1+/epqcI2obG8VF54giAnN4Frax+iaogisFxrCmXXCoLOzXkNE028L7mFA&#10;dK2KarE4LwbrufOWiRDw693opOuM33WCxc9dF0QkqqXILea3z+9NehfrK2i2Hlwv2UQD/oGFBmkw&#10;6RHqDiKQnZd/QWnJvA22i2fM6sJ2nWQi14DVlIs/qnnqwYlcCzYnuGObwv+DZZ/2j55IjtrVlBjQ&#10;qNHNLtqcmpRVatDgQoNxT+7RpxKDe7DseyDG3vZgtuLGezv0AjjSKlN8cXIhGQGvks3w0XKEB4TP&#10;vTp0XidA7AI5ZEmej5KIQyQMP1art+cXyIyhq1pe1nWdM0Dzctn5EN8Lq0k6tNTLbR8zo5wC9g8h&#10;Zl34VBzwbyUlnVYo8x4UqRf4TGMwi6nmMdVqWa6mvBNiAc1L5twTqyS/l0plw283t8oThG/pfX6m&#10;y2EepgwZWnpZV3WmeuILc4jEcOSIWU/CtIy4PUrqll4cg6BJYrwzPM92BKnGM15WZlInCTIKu7H8&#10;GcXxdlwNXGU89Nb/pGTAtWhp+LEDLyhRHwwKfFkul2mPsrGsVxUafu7ZzD1gGEK1NFIyHm/juHs7&#10;l4VKA5M6ZmyauU7Gl+kZWU1kcfTxdLJbcztH/f6ZrH8BAAD//wMAUEsDBBQABgAIAAAAIQCGf2jQ&#10;4AAAAAsBAAAPAAAAZHJzL2Rvd25yZXYueG1sTI9NT8MwDIbvSPyHyEjcWEqnha7UnRAIiRv74LBj&#10;2pi2onFKk62FX084wc2WH71+3mIz216cafSdY4TbRQKCuHam4wbh7fB8k4HwQbPRvWNC+CIPm/Ly&#10;otC5cRPv6LwPjYgh7HON0IYw5FL6uiWr/cINxPH27karQ1zHRppRTzHc9jJNEiWt7jh+aPVAjy3V&#10;H/uTRaj6J3XcDp8v0shpS9+JPMy7V8Trq/nhHkSgOfzB8Ksf1aGMTpU7sfGiR1hly1VEEdLsToGI&#10;hEpVHCqEZarWIMtC/u9Q/gAAAP//AwBQSwECLQAUAAYACAAAACEAtoM4kv4AAADhAQAAEwAAAAAA&#10;AAAAAAAAAAAAAAAAW0NvbnRlbnRfVHlwZXNdLnhtbFBLAQItABQABgAIAAAAIQA4/SH/1gAAAJQB&#10;AAALAAAAAAAAAAAAAAAAAC8BAABfcmVscy8ucmVsc1BLAQItABQABgAIAAAAIQAHT/KeQQIAAJQE&#10;AAAOAAAAAAAAAAAAAAAAAC4CAABkcnMvZTJvRG9jLnhtbFBLAQItABQABgAIAAAAIQCGf2jQ4AAA&#10;AAsBAAAPAAAAAAAAAAAAAAAAAJsEAABkcnMvZG93bnJldi54bWxQSwUGAAAAAAQABADzAAAAqAUA&#10;AAAA&#10;"/>
            </w:pict>
          </mc:Fallback>
        </mc:AlternateContent>
      </w:r>
      <w:r>
        <w:rPr>
          <w:noProof/>
          <w:color w:val="000000" w:themeColor="text1"/>
          <w:szCs w:val="28"/>
          <w:lang w:eastAsia="ru-RU"/>
        </w:rPr>
        <mc:AlternateContent>
          <mc:Choice Requires="wps">
            <w:drawing>
              <wp:anchor distT="0" distB="0" distL="114300" distR="114300" simplePos="0" relativeHeight="251660288" behindDoc="0" locked="0" layoutInCell="1" allowOverlap="1">
                <wp:simplePos x="0" y="0"/>
                <wp:positionH relativeFrom="column">
                  <wp:posOffset>1675130</wp:posOffset>
                </wp:positionH>
                <wp:positionV relativeFrom="paragraph">
                  <wp:posOffset>1826260</wp:posOffset>
                </wp:positionV>
                <wp:extent cx="296545" cy="249555"/>
                <wp:effectExtent l="12065" t="27305" r="15240" b="27940"/>
                <wp:wrapNone/>
                <wp:docPr id="14"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6545" cy="249555"/>
                        </a:xfrm>
                        <a:prstGeom prst="rightArrow">
                          <a:avLst>
                            <a:gd name="adj1" fmla="val 50000"/>
                            <a:gd name="adj2" fmla="val 2970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 o:spid="_x0000_s1026" type="#_x0000_t13" style="position:absolute;margin-left:131.9pt;margin-top:143.8pt;width:23.35pt;height:19.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4AKRAIAAJQEAAAOAAAAZHJzL2Uyb0RvYy54bWysVNuO0zAQfUfiHyy/07RRst1GTVerLkVI&#10;C7vSwge4tpMYfMN2my5fz9hJSwpviDxYHs/4zJk5nqzvTkqiI3deGF3jxWyOEdfUMKHbGn/9snt3&#10;i5EPRDMijeY1fuUe323evln3tuK56Yxk3CEA0b7qbY27EGyVZZ52XBE/M5ZrcDbGKRLAdG3GHOkB&#10;Xcksn89vst44Zp2h3Hs4fRiceJPwm4bT8NQ0ngckawzcQlpdWvdxzTZrUrWO2E7QkQb5BxaKCA1J&#10;L1APJBB0cOIvKCWoM940YUaNykzTCMpTDVDNYv5HNS8dsTzVAs3x9tIm//9g6efjs0OCgXYFRpoo&#10;0Oj+EExKjRaL2KDe+griXuyziyV6+2jod4+02XZEt/zeOdN3nDCgleKzqwvR8HAV7ftPhgE8AfjU&#10;q1PjVASELqBTkuT1Igk/BUThMF/dlEWJEQVXXqzKsoyMMlKdL1vnwwduFIqbGjvRdiExSinI8dGH&#10;pAsbiyPs2wKjRkmQ+UgkKufwjc9gEpNPY/LVcr4c846IwOCcOfXESMF2QspkuHa/lQ4BfI136Rsv&#10;+2mY1Kiv8arMy0T1yuenEJHhwBGyXoUpEWB6pFA1vr0EkSqK8V6z9LYDEXLYw2WpoXdnQQZh94a9&#10;gjjODKMBowybzrifGPUwFjX2Pw7EcYzkRw0CrxZFEecoGUW5zMFwU89+6iGaAlSNA0bDdhuG2TvY&#10;JFR8MLFj2sQ314gQtY38BlajAU8/ST6OaZytqZ2ifv9MNr8AAAD//wMAUEsDBBQABgAIAAAAIQCj&#10;Lg6A3wAAAAsBAAAPAAAAZHJzL2Rvd25yZXYueG1sTI9LT8MwEITvSPwHa5G40XVTEUqIUyEQEjf6&#10;4MDRiZckwo8Qu03g17Oc4DarGc18W25mZ8WJxtgHr2C5kCDIN8H0vlXweni6WoOISXujbfCk4Isi&#10;bKrzs1IXJkx+R6d9agWX+FhoBV1KQ4EYm46cjoswkGfvPYxOJz7HFs2oJy53FjMpc3S697zQ6YEe&#10;Omo+9kenoLaP+dt2+HxGg9OWviUe5t2LUpcX8/0diERz+gvDLz6jQ8VMdTh6E4VVkOUrRk8s1jc5&#10;CE6slvIaRM0iy28BqxL//1D9AAAA//8DAFBLAQItABQABgAIAAAAIQC2gziS/gAAAOEBAAATAAAA&#10;AAAAAAAAAAAAAAAAAABbQ29udGVudF9UeXBlc10ueG1sUEsBAi0AFAAGAAgAAAAhADj9If/WAAAA&#10;lAEAAAsAAAAAAAAAAAAAAAAALwEAAF9yZWxzLy5yZWxzUEsBAi0AFAAGAAgAAAAhAObrgApEAgAA&#10;lAQAAA4AAAAAAAAAAAAAAAAALgIAAGRycy9lMm9Eb2MueG1sUEsBAi0AFAAGAAgAAAAhAKMuDoDf&#10;AAAACwEAAA8AAAAAAAAAAAAAAAAAngQAAGRycy9kb3ducmV2LnhtbFBLBQYAAAAABAAEAPMAAACq&#10;BQAAAAA=&#10;"/>
            </w:pict>
          </mc:Fallback>
        </mc:AlternateContent>
      </w:r>
      <w:r w:rsidR="007E4650" w:rsidRPr="00833A47">
        <w:rPr>
          <w:noProof/>
          <w:color w:val="000000" w:themeColor="text1"/>
          <w:szCs w:val="28"/>
          <w:lang w:eastAsia="ru-RU"/>
        </w:rPr>
        <w:drawing>
          <wp:inline distT="0" distB="0" distL="0" distR="0">
            <wp:extent cx="1888176" cy="2458192"/>
            <wp:effectExtent l="0" t="0" r="0" b="18415"/>
            <wp:docPr id="17" name="Схема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r w:rsidR="007E4650" w:rsidRPr="00833A47">
        <w:rPr>
          <w:noProof/>
          <w:color w:val="000000" w:themeColor="text1"/>
          <w:szCs w:val="28"/>
          <w:lang w:eastAsia="ru-RU"/>
        </w:rPr>
        <w:drawing>
          <wp:inline distT="0" distB="0" distL="0" distR="0">
            <wp:extent cx="1888176" cy="2458192"/>
            <wp:effectExtent l="0" t="0" r="0" b="18415"/>
            <wp:docPr id="18" name="Схема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inline>
        </w:drawing>
      </w:r>
      <w:r w:rsidR="007E4650" w:rsidRPr="00833A47">
        <w:rPr>
          <w:noProof/>
          <w:color w:val="000000" w:themeColor="text1"/>
          <w:szCs w:val="28"/>
          <w:lang w:eastAsia="ru-RU"/>
        </w:rPr>
        <w:drawing>
          <wp:inline distT="0" distB="0" distL="0" distR="0">
            <wp:extent cx="1888176" cy="2458192"/>
            <wp:effectExtent l="0" t="0" r="0" b="18415"/>
            <wp:docPr id="19" name="Схема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5" r:lo="rId36" r:qs="rId37" r:cs="rId38"/>
              </a:graphicData>
            </a:graphic>
          </wp:inline>
        </w:drawing>
      </w:r>
    </w:p>
    <w:p w:rsidR="007E4650" w:rsidRPr="00833A47" w:rsidRDefault="007E4650" w:rsidP="007E4650">
      <w:pPr>
        <w:autoSpaceDE w:val="0"/>
        <w:autoSpaceDN w:val="0"/>
        <w:adjustRightInd w:val="0"/>
        <w:spacing w:line="240" w:lineRule="auto"/>
        <w:ind w:firstLine="540"/>
        <w:rPr>
          <w:color w:val="000000" w:themeColor="text1"/>
          <w:szCs w:val="28"/>
          <w:lang w:eastAsia="ru-RU"/>
        </w:rPr>
      </w:pPr>
    </w:p>
    <w:p w:rsidR="007E4650" w:rsidRPr="00FB2C27" w:rsidRDefault="007E4650" w:rsidP="007E4650">
      <w:pPr>
        <w:ind w:firstLine="0"/>
        <w:jc w:val="center"/>
        <w:rPr>
          <w:color w:val="000000" w:themeColor="text1"/>
          <w:lang w:eastAsia="ru-RU"/>
        </w:rPr>
      </w:pPr>
      <w:r w:rsidRPr="00833A47">
        <w:rPr>
          <w:color w:val="000000" w:themeColor="text1"/>
          <w:lang w:eastAsia="ru-RU"/>
        </w:rPr>
        <w:t>Рис</w:t>
      </w:r>
      <w:r w:rsidR="00FB2C27">
        <w:rPr>
          <w:color w:val="000000" w:themeColor="text1"/>
          <w:lang w:eastAsia="ru-RU"/>
        </w:rPr>
        <w:t>унок</w:t>
      </w:r>
      <w:r w:rsidRPr="00833A47">
        <w:rPr>
          <w:color w:val="000000" w:themeColor="text1"/>
          <w:lang w:eastAsia="ru-RU"/>
        </w:rPr>
        <w:t xml:space="preserve"> 1.</w:t>
      </w:r>
      <w:r w:rsidR="0050411A">
        <w:rPr>
          <w:color w:val="000000" w:themeColor="text1"/>
          <w:lang w:eastAsia="ru-RU"/>
        </w:rPr>
        <w:t>4</w:t>
      </w:r>
      <w:r w:rsidR="00FB2C27">
        <w:rPr>
          <w:color w:val="000000" w:themeColor="text1"/>
          <w:lang w:eastAsia="ru-RU"/>
        </w:rPr>
        <w:t xml:space="preserve"> -</w:t>
      </w:r>
      <w:r w:rsidRPr="00833A47">
        <w:rPr>
          <w:color w:val="000000" w:themeColor="text1"/>
          <w:lang w:eastAsia="ru-RU"/>
        </w:rPr>
        <w:t xml:space="preserve"> Порядок составления, утверждения и ведения бюджетной сметы</w:t>
      </w:r>
      <w:r w:rsidR="00FB2C27" w:rsidRPr="00FB2C27">
        <w:rPr>
          <w:color w:val="000000" w:themeColor="text1"/>
          <w:lang w:eastAsia="ru-RU"/>
        </w:rPr>
        <w:t xml:space="preserve"> [13, </w:t>
      </w:r>
      <w:r w:rsidR="00FB2C27">
        <w:rPr>
          <w:color w:val="000000" w:themeColor="text1"/>
          <w:lang w:val="en-US" w:eastAsia="ru-RU"/>
        </w:rPr>
        <w:t>c</w:t>
      </w:r>
      <w:r w:rsidR="00FB2C27" w:rsidRPr="00FB2C27">
        <w:rPr>
          <w:color w:val="000000" w:themeColor="text1"/>
          <w:lang w:eastAsia="ru-RU"/>
        </w:rPr>
        <w:t>. 45]</w:t>
      </w:r>
    </w:p>
    <w:p w:rsidR="007E4650" w:rsidRDefault="007E4650" w:rsidP="007E4650">
      <w:pPr>
        <w:rPr>
          <w:color w:val="000000" w:themeColor="text1"/>
          <w:lang w:eastAsia="ru-RU"/>
        </w:rPr>
      </w:pPr>
    </w:p>
    <w:p w:rsidR="007E4650" w:rsidRDefault="007E4650" w:rsidP="007E4650">
      <w:pPr>
        <w:rPr>
          <w:color w:val="000000" w:themeColor="text1"/>
          <w:lang w:eastAsia="ru-RU"/>
        </w:rPr>
      </w:pPr>
      <w:r w:rsidRPr="00833A47">
        <w:rPr>
          <w:color w:val="000000" w:themeColor="text1"/>
          <w:lang w:eastAsia="ru-RU"/>
        </w:rPr>
        <w:lastRenderedPageBreak/>
        <w:t>Статьей 161 Бюджетного кодекса было установлено обязательство бюджетного учреждения осуществлять операции по расходованию бюджетных средств в соответствии с бюджетной сметой. При этом согласно ст. 221 Бюджетного кодекса порядок составления, утверждения и ведения бюджетной сметы бюджетного учреждения определяет главный распорядитель бюджетных средств, в ведении которого находится учреждение.</w:t>
      </w:r>
    </w:p>
    <w:p w:rsidR="00133D46" w:rsidRPr="00133D46" w:rsidRDefault="00133D46" w:rsidP="00653A7E">
      <w:pPr>
        <w:textAlignment w:val="baseline"/>
        <w:rPr>
          <w:rFonts w:eastAsia="Times New Roman" w:cs="Times New Roman"/>
          <w:color w:val="000000"/>
          <w:szCs w:val="28"/>
          <w:lang w:eastAsia="ru-RU"/>
        </w:rPr>
      </w:pPr>
      <w:r w:rsidRPr="00133D46">
        <w:rPr>
          <w:rFonts w:eastAsia="Times New Roman" w:cs="Times New Roman"/>
          <w:color w:val="000000"/>
          <w:szCs w:val="28"/>
          <w:lang w:eastAsia="ru-RU"/>
        </w:rPr>
        <w:t>Финансовое обеспечение осуществляется путем перечисления бюджетным учреждениям субсидий (п. 1 ст. 78.1 БК РФ (п. 6 ст. 9.2 Закона N 7-ФЗ) на выполнение госзадания. А учреждение уже самостоятельно выбирает, по каким направлениям будут расходоваться такие субсидии, и при этом несет ответственность перед вышестоящими организациями за полноту и своевременность выполнения госзадания.</w:t>
      </w:r>
    </w:p>
    <w:p w:rsidR="00133D46" w:rsidRPr="00133D46" w:rsidRDefault="00133D46" w:rsidP="00653A7E">
      <w:pPr>
        <w:textAlignment w:val="baseline"/>
        <w:rPr>
          <w:rFonts w:eastAsia="Times New Roman" w:cs="Times New Roman"/>
          <w:color w:val="000000"/>
          <w:szCs w:val="28"/>
          <w:lang w:eastAsia="ru-RU"/>
        </w:rPr>
      </w:pPr>
      <w:r w:rsidRPr="00133D46">
        <w:rPr>
          <w:rFonts w:eastAsia="Times New Roman" w:cs="Times New Roman"/>
          <w:color w:val="000000"/>
          <w:szCs w:val="28"/>
          <w:lang w:eastAsia="ru-RU"/>
        </w:rPr>
        <w:t>Кроме того, бюджетному учреждению могут выделяться:</w:t>
      </w:r>
    </w:p>
    <w:p w:rsidR="00133D46" w:rsidRPr="00133D46" w:rsidRDefault="00133D46" w:rsidP="00653A7E">
      <w:pPr>
        <w:numPr>
          <w:ilvl w:val="0"/>
          <w:numId w:val="25"/>
        </w:numPr>
        <w:ind w:left="0" w:firstLine="709"/>
        <w:textAlignment w:val="baseline"/>
        <w:rPr>
          <w:rFonts w:eastAsia="Times New Roman" w:cs="Times New Roman"/>
          <w:color w:val="000000"/>
          <w:szCs w:val="28"/>
          <w:lang w:eastAsia="ru-RU"/>
        </w:rPr>
      </w:pPr>
      <w:r w:rsidRPr="00133D46">
        <w:rPr>
          <w:rFonts w:eastAsia="Times New Roman" w:cs="Times New Roman"/>
          <w:color w:val="000000"/>
          <w:szCs w:val="28"/>
          <w:lang w:eastAsia="ru-RU"/>
        </w:rPr>
        <w:t>субсидии на иные цели (абзац второй п. 1 ст. 78.1 БК РФ);</w:t>
      </w:r>
    </w:p>
    <w:p w:rsidR="00133D46" w:rsidRPr="00133D46" w:rsidRDefault="00133D46" w:rsidP="00653A7E">
      <w:pPr>
        <w:numPr>
          <w:ilvl w:val="0"/>
          <w:numId w:val="25"/>
        </w:numPr>
        <w:ind w:left="0" w:firstLine="709"/>
        <w:textAlignment w:val="baseline"/>
        <w:rPr>
          <w:rFonts w:eastAsia="Times New Roman" w:cs="Times New Roman"/>
          <w:color w:val="000000"/>
          <w:szCs w:val="28"/>
          <w:lang w:eastAsia="ru-RU"/>
        </w:rPr>
      </w:pPr>
      <w:r w:rsidRPr="00133D46">
        <w:rPr>
          <w:rFonts w:eastAsia="Times New Roman" w:cs="Times New Roman"/>
          <w:color w:val="000000"/>
          <w:szCs w:val="28"/>
          <w:lang w:eastAsia="ru-RU"/>
        </w:rPr>
        <w:t>субсидии на приобретение капитальных вложений (ст. 78.2 БК РФ)</w:t>
      </w:r>
      <w:r w:rsidR="00AC5655">
        <w:rPr>
          <w:rFonts w:eastAsia="Times New Roman" w:cs="Times New Roman"/>
          <w:color w:val="000000"/>
          <w:szCs w:val="28"/>
          <w:lang w:eastAsia="ru-RU"/>
        </w:rPr>
        <w:t xml:space="preserve"> </w:t>
      </w:r>
      <w:r w:rsidR="00AC5655" w:rsidRPr="00AC5655">
        <w:rPr>
          <w:rFonts w:eastAsia="Times New Roman" w:cs="Times New Roman"/>
          <w:color w:val="000000"/>
          <w:szCs w:val="28"/>
          <w:lang w:eastAsia="ru-RU"/>
        </w:rPr>
        <w:t>[2]</w:t>
      </w:r>
      <w:r w:rsidRPr="00133D46">
        <w:rPr>
          <w:rFonts w:eastAsia="Times New Roman" w:cs="Times New Roman"/>
          <w:color w:val="000000"/>
          <w:szCs w:val="28"/>
          <w:lang w:eastAsia="ru-RU"/>
        </w:rPr>
        <w:t>.</w:t>
      </w:r>
    </w:p>
    <w:p w:rsidR="00133D46" w:rsidRPr="00133D46" w:rsidRDefault="00133D46" w:rsidP="00653A7E">
      <w:pPr>
        <w:textAlignment w:val="baseline"/>
        <w:rPr>
          <w:rFonts w:eastAsia="Times New Roman" w:cs="Times New Roman"/>
          <w:color w:val="000000"/>
          <w:szCs w:val="28"/>
          <w:lang w:eastAsia="ru-RU"/>
        </w:rPr>
      </w:pPr>
      <w:r w:rsidRPr="00133D46">
        <w:rPr>
          <w:rFonts w:eastAsia="Times New Roman" w:cs="Times New Roman"/>
          <w:color w:val="000000"/>
          <w:szCs w:val="28"/>
          <w:lang w:eastAsia="ru-RU"/>
        </w:rPr>
        <w:t>Кроме основной деятельности, бюджетные учреждения также вправе осуществлять иную приносящую доход деятельность, но только если это необходимо для достижения целей, ради которых это учреждение создано. На такую деятельность должно быть соответствующее разрешение. Также она в обязательном порядке должна быть прописана в учредительных документах организации (п. 3 ст. 298 ГК РФ; п. 2 ст. 24 Закона N 7-ФЗ). Доходы, которые поступают от приносящей доход деятельности идут в самостоятельное распоряжение учреждения и расходуются с целью достижения целей, ради которых оно создано (п. 3 ст. 298 ГК РФ)</w:t>
      </w:r>
      <w:r w:rsidR="00AC5655" w:rsidRPr="00AC5655">
        <w:rPr>
          <w:rFonts w:eastAsia="Times New Roman" w:cs="Times New Roman"/>
          <w:color w:val="000000"/>
          <w:szCs w:val="28"/>
          <w:lang w:eastAsia="ru-RU"/>
        </w:rPr>
        <w:t xml:space="preserve"> [3]</w:t>
      </w:r>
      <w:r w:rsidRPr="00133D46">
        <w:rPr>
          <w:rFonts w:eastAsia="Times New Roman" w:cs="Times New Roman"/>
          <w:color w:val="000000"/>
          <w:szCs w:val="28"/>
          <w:lang w:eastAsia="ru-RU"/>
        </w:rPr>
        <w:t>.</w:t>
      </w:r>
    </w:p>
    <w:p w:rsidR="00133D46" w:rsidRPr="00133D46" w:rsidRDefault="00133D46" w:rsidP="00653A7E">
      <w:pPr>
        <w:textAlignment w:val="baseline"/>
        <w:rPr>
          <w:rFonts w:eastAsia="Times New Roman" w:cs="Times New Roman"/>
          <w:color w:val="000000"/>
          <w:szCs w:val="28"/>
          <w:lang w:eastAsia="ru-RU"/>
        </w:rPr>
      </w:pPr>
      <w:r w:rsidRPr="00133D46">
        <w:rPr>
          <w:rFonts w:eastAsia="Times New Roman" w:cs="Times New Roman"/>
          <w:color w:val="000000"/>
          <w:szCs w:val="28"/>
          <w:lang w:eastAsia="ru-RU"/>
        </w:rPr>
        <w:t xml:space="preserve">Все источники финансового обеспечения, а также расходы учреждения должны отражаться в Плане финансово-хозяйственной деятельности (план ФХД) учреждения (пп. 6 п. 3.3 ст. 32 Закона N 7-ФЗ). Приказом Минфина </w:t>
      </w:r>
      <w:r w:rsidRPr="00133D46">
        <w:rPr>
          <w:rFonts w:eastAsia="Times New Roman" w:cs="Times New Roman"/>
          <w:color w:val="000000"/>
          <w:szCs w:val="28"/>
          <w:lang w:eastAsia="ru-RU"/>
        </w:rPr>
        <w:lastRenderedPageBreak/>
        <w:t>России от 28.07.2010 N 81н. (ред. от 27.12.2013г.) утверждены требования к плану ФХД государственного (муниципального) учреждения.</w:t>
      </w:r>
    </w:p>
    <w:p w:rsidR="00133D46" w:rsidRPr="00653A7E" w:rsidRDefault="00133D46" w:rsidP="00653A7E">
      <w:pPr>
        <w:textAlignment w:val="baseline"/>
        <w:rPr>
          <w:rFonts w:eastAsia="Times New Roman" w:cs="Times New Roman"/>
          <w:color w:val="000000"/>
          <w:szCs w:val="28"/>
          <w:lang w:eastAsia="ru-RU"/>
        </w:rPr>
      </w:pPr>
      <w:r w:rsidRPr="00133D46">
        <w:rPr>
          <w:rFonts w:eastAsia="Times New Roman" w:cs="Times New Roman"/>
          <w:color w:val="000000"/>
          <w:szCs w:val="28"/>
          <w:lang w:eastAsia="ru-RU"/>
        </w:rPr>
        <w:t xml:space="preserve">Главное общее правило для всех учреждений – операции с денежными средствами должны осуществляться посредством открытия лицевых счетов в органах Федерального казначейства либо в финансовых органах субъектов РФ или муниципальных образований (п. 8 ст. 9.2 Закона N 7-ФЗ). Эти органы также определяют условия открытия и порядок ведения лицевых счетов. Например, Федеральным казначейством утвержден приказ 29.12.2012 N 24н. Если учреждение получает субсидии на иные цели или субсидии на приобретение капитальных вложений, то в соответствии с действующим законодательством ему необходимо открыть отдельный лицевой счет. </w:t>
      </w:r>
    </w:p>
    <w:p w:rsidR="00072AF9" w:rsidRPr="00653A7E" w:rsidRDefault="00133D46" w:rsidP="00653A7E">
      <w:pPr>
        <w:textAlignment w:val="baseline"/>
        <w:rPr>
          <w:rFonts w:eastAsia="Times New Roman" w:cs="Times New Roman"/>
          <w:color w:val="000000"/>
          <w:szCs w:val="28"/>
          <w:lang w:eastAsia="ru-RU"/>
        </w:rPr>
      </w:pPr>
      <w:r w:rsidRPr="00133D46">
        <w:rPr>
          <w:rFonts w:eastAsia="Times New Roman" w:cs="Times New Roman"/>
          <w:color w:val="000000"/>
          <w:szCs w:val="28"/>
          <w:lang w:eastAsia="ru-RU"/>
        </w:rPr>
        <w:t xml:space="preserve">Таким образом, </w:t>
      </w:r>
      <w:r w:rsidRPr="00653A7E">
        <w:rPr>
          <w:rFonts w:eastAsia="Times New Roman" w:cs="Times New Roman"/>
          <w:color w:val="000000"/>
          <w:szCs w:val="28"/>
          <w:lang w:eastAsia="ru-RU"/>
        </w:rPr>
        <w:t>доход</w:t>
      </w:r>
      <w:r w:rsidR="00072AF9" w:rsidRPr="00653A7E">
        <w:rPr>
          <w:rFonts w:eastAsia="Times New Roman" w:cs="Times New Roman"/>
          <w:color w:val="000000"/>
          <w:szCs w:val="28"/>
          <w:lang w:eastAsia="ru-RU"/>
        </w:rPr>
        <w:t>ами</w:t>
      </w:r>
      <w:r w:rsidRPr="00653A7E">
        <w:rPr>
          <w:rFonts w:eastAsia="Times New Roman" w:cs="Times New Roman"/>
          <w:color w:val="000000"/>
          <w:szCs w:val="28"/>
          <w:lang w:eastAsia="ru-RU"/>
        </w:rPr>
        <w:t xml:space="preserve"> бюджетно</w:t>
      </w:r>
      <w:r w:rsidR="00072AF9" w:rsidRPr="00653A7E">
        <w:rPr>
          <w:rFonts w:eastAsia="Times New Roman" w:cs="Times New Roman"/>
          <w:color w:val="000000"/>
          <w:szCs w:val="28"/>
          <w:lang w:eastAsia="ru-RU"/>
        </w:rPr>
        <w:t>го</w:t>
      </w:r>
      <w:r w:rsidRPr="00653A7E">
        <w:rPr>
          <w:rFonts w:eastAsia="Times New Roman" w:cs="Times New Roman"/>
          <w:color w:val="000000"/>
          <w:szCs w:val="28"/>
          <w:lang w:eastAsia="ru-RU"/>
        </w:rPr>
        <w:t xml:space="preserve"> </w:t>
      </w:r>
      <w:r w:rsidR="00072AF9" w:rsidRPr="00653A7E">
        <w:rPr>
          <w:rFonts w:eastAsia="Times New Roman" w:cs="Times New Roman"/>
          <w:color w:val="000000"/>
          <w:szCs w:val="28"/>
          <w:lang w:eastAsia="ru-RU"/>
        </w:rPr>
        <w:t>учреждения могут быть:</w:t>
      </w:r>
    </w:p>
    <w:p w:rsidR="00072AF9" w:rsidRPr="00653A7E" w:rsidRDefault="00072AF9" w:rsidP="00653A7E">
      <w:pPr>
        <w:textAlignment w:val="baseline"/>
        <w:rPr>
          <w:rFonts w:cs="Times New Roman"/>
          <w:color w:val="000000" w:themeColor="text1"/>
          <w:szCs w:val="28"/>
        </w:rPr>
      </w:pPr>
      <w:r w:rsidRPr="00653A7E">
        <w:rPr>
          <w:rFonts w:eastAsia="Times New Roman" w:cs="Times New Roman"/>
          <w:color w:val="000000"/>
          <w:szCs w:val="28"/>
          <w:lang w:eastAsia="ru-RU"/>
        </w:rPr>
        <w:t xml:space="preserve">- </w:t>
      </w:r>
      <w:r w:rsidRPr="00653A7E">
        <w:rPr>
          <w:rFonts w:cs="Times New Roman"/>
          <w:color w:val="000000" w:themeColor="text1"/>
          <w:szCs w:val="28"/>
        </w:rPr>
        <w:t>субсидии на выполнение государственного (муниципального) задания,</w:t>
      </w:r>
    </w:p>
    <w:p w:rsidR="00072AF9" w:rsidRPr="00653A7E" w:rsidRDefault="00072AF9" w:rsidP="00653A7E">
      <w:pPr>
        <w:textAlignment w:val="baseline"/>
        <w:rPr>
          <w:rFonts w:cs="Times New Roman"/>
          <w:color w:val="000000" w:themeColor="text1"/>
          <w:szCs w:val="28"/>
        </w:rPr>
      </w:pPr>
      <w:r w:rsidRPr="00653A7E">
        <w:rPr>
          <w:rFonts w:cs="Times New Roman"/>
          <w:color w:val="000000" w:themeColor="text1"/>
          <w:szCs w:val="28"/>
        </w:rPr>
        <w:t>- целевые субсидии,</w:t>
      </w:r>
    </w:p>
    <w:p w:rsidR="00072AF9" w:rsidRPr="00653A7E" w:rsidRDefault="00072AF9" w:rsidP="00653A7E">
      <w:pPr>
        <w:textAlignment w:val="baseline"/>
        <w:rPr>
          <w:rFonts w:cs="Times New Roman"/>
          <w:color w:val="000000" w:themeColor="text1"/>
          <w:szCs w:val="28"/>
        </w:rPr>
      </w:pPr>
      <w:r w:rsidRPr="00653A7E">
        <w:rPr>
          <w:rFonts w:cs="Times New Roman"/>
          <w:color w:val="000000" w:themeColor="text1"/>
          <w:szCs w:val="28"/>
        </w:rPr>
        <w:t>- бюджетные инвестиции,</w:t>
      </w:r>
    </w:p>
    <w:p w:rsidR="00072AF9" w:rsidRPr="00653A7E" w:rsidRDefault="00072AF9" w:rsidP="00653A7E">
      <w:pPr>
        <w:textAlignment w:val="baseline"/>
        <w:rPr>
          <w:rFonts w:cs="Times New Roman"/>
          <w:color w:val="000000" w:themeColor="text1"/>
          <w:szCs w:val="28"/>
        </w:rPr>
      </w:pPr>
      <w:r w:rsidRPr="00653A7E">
        <w:rPr>
          <w:rFonts w:cs="Times New Roman"/>
          <w:color w:val="000000" w:themeColor="text1"/>
          <w:szCs w:val="28"/>
        </w:rPr>
        <w:t>- доходы полученные от платных услуг и иная приносящая доход деятельность.</w:t>
      </w:r>
    </w:p>
    <w:p w:rsidR="00072AF9" w:rsidRPr="00653A7E" w:rsidRDefault="00653A7E" w:rsidP="00653A7E">
      <w:pPr>
        <w:textAlignment w:val="baseline"/>
        <w:rPr>
          <w:rFonts w:cs="Times New Roman"/>
          <w:color w:val="000000" w:themeColor="text1"/>
          <w:szCs w:val="28"/>
        </w:rPr>
      </w:pPr>
      <w:r w:rsidRPr="00653A7E">
        <w:rPr>
          <w:rFonts w:cs="Times New Roman"/>
          <w:color w:val="000000" w:themeColor="text1"/>
          <w:szCs w:val="28"/>
        </w:rPr>
        <w:t xml:space="preserve">Основную часть доходов бюджетных учреждений, как правило, составляют субсидии. </w:t>
      </w:r>
    </w:p>
    <w:p w:rsidR="00653A7E" w:rsidRPr="00653A7E" w:rsidRDefault="00653A7E" w:rsidP="001E4A6A">
      <w:pPr>
        <w:shd w:val="clear" w:color="auto" w:fill="FFFFFF"/>
        <w:rPr>
          <w:rFonts w:eastAsia="Times New Roman" w:cs="Times New Roman"/>
          <w:color w:val="000000"/>
          <w:szCs w:val="28"/>
          <w:lang w:eastAsia="ru-RU"/>
        </w:rPr>
      </w:pPr>
      <w:r w:rsidRPr="00653A7E">
        <w:rPr>
          <w:rFonts w:eastAsia="Times New Roman" w:cs="Times New Roman"/>
          <w:color w:val="000000"/>
          <w:szCs w:val="28"/>
          <w:lang w:eastAsia="ru-RU"/>
        </w:rPr>
        <w:t>В целях выполнения госзадания в </w:t>
      </w:r>
      <w:r w:rsidRPr="001E4A6A">
        <w:rPr>
          <w:rFonts w:eastAsia="Times New Roman" w:cs="Times New Roman"/>
          <w:color w:val="000000"/>
          <w:szCs w:val="28"/>
          <w:lang w:eastAsia="ru-RU"/>
        </w:rPr>
        <w:t xml:space="preserve">бюджетном </w:t>
      </w:r>
      <w:r w:rsidRPr="00653A7E">
        <w:rPr>
          <w:rFonts w:eastAsia="Times New Roman" w:cs="Times New Roman"/>
          <w:color w:val="000000"/>
          <w:szCs w:val="28"/>
          <w:lang w:eastAsia="ru-RU"/>
        </w:rPr>
        <w:t xml:space="preserve">учреждении осуществляются расходы по оплате коммунальных услуг, услуг связи, зарплаты, содержания имущества, прочих услуг. </w:t>
      </w:r>
    </w:p>
    <w:p w:rsidR="00653A7E" w:rsidRPr="00653A7E" w:rsidRDefault="00653A7E" w:rsidP="001E4A6A">
      <w:pPr>
        <w:shd w:val="clear" w:color="auto" w:fill="FFFFFF"/>
        <w:rPr>
          <w:rFonts w:eastAsia="Times New Roman" w:cs="Times New Roman"/>
          <w:color w:val="000000"/>
          <w:szCs w:val="28"/>
          <w:lang w:eastAsia="ru-RU"/>
        </w:rPr>
      </w:pPr>
      <w:r w:rsidRPr="00653A7E">
        <w:rPr>
          <w:rFonts w:eastAsia="Times New Roman" w:cs="Times New Roman"/>
          <w:color w:val="000000"/>
          <w:szCs w:val="28"/>
          <w:lang w:eastAsia="ru-RU"/>
        </w:rPr>
        <w:t>Конкретный порядок и условия предоставления субсидии на финансовое обеспечение выполнения государственного задания определяется соответствующим</w:t>
      </w:r>
      <w:r w:rsidRPr="001E4A6A">
        <w:rPr>
          <w:rFonts w:eastAsia="Times New Roman" w:cs="Times New Roman"/>
          <w:color w:val="000000"/>
          <w:szCs w:val="28"/>
          <w:lang w:eastAsia="ru-RU"/>
        </w:rPr>
        <w:t> </w:t>
      </w:r>
      <w:r w:rsidRPr="001E4A6A">
        <w:rPr>
          <w:rFonts w:eastAsia="Times New Roman" w:cs="Times New Roman"/>
          <w:bCs/>
          <w:color w:val="000000"/>
          <w:szCs w:val="28"/>
          <w:lang w:eastAsia="ru-RU"/>
        </w:rPr>
        <w:t xml:space="preserve">соглашением, </w:t>
      </w:r>
      <w:r w:rsidRPr="00653A7E">
        <w:rPr>
          <w:rFonts w:eastAsia="Times New Roman" w:cs="Times New Roman"/>
          <w:color w:val="000000"/>
          <w:szCs w:val="28"/>
          <w:lang w:eastAsia="ru-RU"/>
        </w:rPr>
        <w:t>которое бюджетное учреждение заключает с учредителем. При этом размер субсидии на выполнение государственного (муниципального) задания рассчитывается на основании нормативных затрат</w:t>
      </w:r>
      <w:r w:rsidR="00AC5655" w:rsidRPr="00AC5655">
        <w:rPr>
          <w:rFonts w:eastAsia="Times New Roman" w:cs="Times New Roman"/>
          <w:color w:val="000000"/>
          <w:szCs w:val="28"/>
          <w:lang w:eastAsia="ru-RU"/>
        </w:rPr>
        <w:t xml:space="preserve"> [11, </w:t>
      </w:r>
      <w:r w:rsidR="00AC5655">
        <w:rPr>
          <w:rFonts w:eastAsia="Times New Roman" w:cs="Times New Roman"/>
          <w:color w:val="000000"/>
          <w:szCs w:val="28"/>
          <w:lang w:val="en-US" w:eastAsia="ru-RU"/>
        </w:rPr>
        <w:t>c</w:t>
      </w:r>
      <w:r w:rsidR="00AC5655" w:rsidRPr="00AC5655">
        <w:rPr>
          <w:rFonts w:eastAsia="Times New Roman" w:cs="Times New Roman"/>
          <w:color w:val="000000"/>
          <w:szCs w:val="28"/>
          <w:lang w:eastAsia="ru-RU"/>
        </w:rPr>
        <w:t>. 69]</w:t>
      </w:r>
      <w:r w:rsidRPr="00653A7E">
        <w:rPr>
          <w:rFonts w:eastAsia="Times New Roman" w:cs="Times New Roman"/>
          <w:color w:val="000000"/>
          <w:szCs w:val="28"/>
          <w:lang w:eastAsia="ru-RU"/>
        </w:rPr>
        <w:t>:</w:t>
      </w:r>
    </w:p>
    <w:p w:rsidR="00653A7E" w:rsidRPr="00653A7E" w:rsidRDefault="00653A7E" w:rsidP="001E4A6A">
      <w:pPr>
        <w:numPr>
          <w:ilvl w:val="0"/>
          <w:numId w:val="26"/>
        </w:numPr>
        <w:shd w:val="clear" w:color="auto" w:fill="FFFFFF"/>
        <w:ind w:left="0" w:firstLine="709"/>
        <w:rPr>
          <w:rFonts w:eastAsia="Times New Roman" w:cs="Times New Roman"/>
          <w:color w:val="000000"/>
          <w:szCs w:val="28"/>
          <w:lang w:eastAsia="ru-RU"/>
        </w:rPr>
      </w:pPr>
      <w:r w:rsidRPr="00653A7E">
        <w:rPr>
          <w:rFonts w:eastAsia="Times New Roman" w:cs="Times New Roman"/>
          <w:color w:val="000000"/>
          <w:szCs w:val="28"/>
          <w:lang w:eastAsia="ru-RU"/>
        </w:rPr>
        <w:lastRenderedPageBreak/>
        <w:t>на оказание государственных услуг в рамках государственного задания;</w:t>
      </w:r>
    </w:p>
    <w:p w:rsidR="00653A7E" w:rsidRPr="00653A7E" w:rsidRDefault="00653A7E" w:rsidP="001E4A6A">
      <w:pPr>
        <w:numPr>
          <w:ilvl w:val="0"/>
          <w:numId w:val="26"/>
        </w:numPr>
        <w:shd w:val="clear" w:color="auto" w:fill="FFFFFF"/>
        <w:ind w:left="0" w:firstLine="709"/>
        <w:rPr>
          <w:rFonts w:eastAsia="Times New Roman" w:cs="Times New Roman"/>
          <w:color w:val="000000"/>
          <w:szCs w:val="28"/>
          <w:lang w:eastAsia="ru-RU"/>
        </w:rPr>
      </w:pPr>
      <w:r w:rsidRPr="00653A7E">
        <w:rPr>
          <w:rFonts w:eastAsia="Times New Roman" w:cs="Times New Roman"/>
          <w:color w:val="000000"/>
          <w:szCs w:val="28"/>
          <w:lang w:eastAsia="ru-RU"/>
        </w:rPr>
        <w:t>на содержание недвижимого имущества и особо ценного движимого имущества, закрепленного за учреждением или приобретенного им за счет средств, выделенных учредителем (за исключением имущества, сданного в аренду);</w:t>
      </w:r>
    </w:p>
    <w:p w:rsidR="00653A7E" w:rsidRPr="00653A7E" w:rsidRDefault="00653A7E" w:rsidP="001E4A6A">
      <w:pPr>
        <w:numPr>
          <w:ilvl w:val="0"/>
          <w:numId w:val="26"/>
        </w:numPr>
        <w:shd w:val="clear" w:color="auto" w:fill="FFFFFF"/>
        <w:ind w:left="0" w:firstLine="709"/>
        <w:rPr>
          <w:rFonts w:eastAsia="Times New Roman" w:cs="Times New Roman"/>
          <w:color w:val="000000"/>
          <w:szCs w:val="28"/>
          <w:lang w:eastAsia="ru-RU"/>
        </w:rPr>
      </w:pPr>
      <w:r w:rsidRPr="00653A7E">
        <w:rPr>
          <w:rFonts w:eastAsia="Times New Roman" w:cs="Times New Roman"/>
          <w:color w:val="000000"/>
          <w:szCs w:val="28"/>
          <w:lang w:eastAsia="ru-RU"/>
        </w:rPr>
        <w:t>на уплату налогов, в качестве объекта налогообложения по которым признается указанное в предыдущем пункте имущество, в т. ч. земельные участки.</w:t>
      </w:r>
    </w:p>
    <w:p w:rsidR="00653A7E" w:rsidRPr="00653A7E" w:rsidRDefault="00653A7E" w:rsidP="001E4A6A">
      <w:pPr>
        <w:shd w:val="clear" w:color="auto" w:fill="FFFFFF"/>
        <w:rPr>
          <w:rFonts w:eastAsia="Times New Roman" w:cs="Times New Roman"/>
          <w:color w:val="000000"/>
          <w:szCs w:val="28"/>
          <w:lang w:eastAsia="ru-RU"/>
        </w:rPr>
      </w:pPr>
      <w:r w:rsidRPr="00653A7E">
        <w:rPr>
          <w:rFonts w:eastAsia="Times New Roman" w:cs="Times New Roman"/>
          <w:color w:val="000000"/>
          <w:szCs w:val="28"/>
          <w:lang w:eastAsia="ru-RU"/>
        </w:rPr>
        <w:t>Из содержания упоминаемого выше соглашения, а также правового акта, на основании которого определялись соответствующие нормативные затраты для бюджетного учреждения,</w:t>
      </w:r>
      <w:r w:rsidRPr="001E4A6A">
        <w:rPr>
          <w:rFonts w:eastAsia="Times New Roman" w:cs="Times New Roman"/>
          <w:color w:val="000000"/>
          <w:szCs w:val="28"/>
          <w:lang w:eastAsia="ru-RU"/>
        </w:rPr>
        <w:t> </w:t>
      </w:r>
      <w:r w:rsidRPr="001E4A6A">
        <w:rPr>
          <w:rFonts w:eastAsia="Times New Roman" w:cs="Times New Roman"/>
          <w:bCs/>
          <w:color w:val="000000"/>
          <w:szCs w:val="28"/>
          <w:lang w:eastAsia="ru-RU"/>
        </w:rPr>
        <w:t>необходимо выделить:</w:t>
      </w:r>
    </w:p>
    <w:p w:rsidR="00653A7E" w:rsidRPr="00653A7E" w:rsidRDefault="00653A7E" w:rsidP="001E4A6A">
      <w:pPr>
        <w:numPr>
          <w:ilvl w:val="0"/>
          <w:numId w:val="27"/>
        </w:numPr>
        <w:shd w:val="clear" w:color="auto" w:fill="FFFFFF"/>
        <w:ind w:left="0" w:firstLine="709"/>
        <w:rPr>
          <w:rFonts w:eastAsia="Times New Roman" w:cs="Times New Roman"/>
          <w:color w:val="000000"/>
          <w:szCs w:val="28"/>
          <w:lang w:eastAsia="ru-RU"/>
        </w:rPr>
      </w:pPr>
      <w:r w:rsidRPr="00653A7E">
        <w:rPr>
          <w:rFonts w:eastAsia="Times New Roman" w:cs="Times New Roman"/>
          <w:color w:val="000000"/>
          <w:szCs w:val="28"/>
          <w:lang w:eastAsia="ru-RU"/>
        </w:rPr>
        <w:t>перечень государственных услуг, оказываемых учреждением (себестоимость каждой должна формироваться в учете обособленно);</w:t>
      </w:r>
    </w:p>
    <w:p w:rsidR="00653A7E" w:rsidRPr="00653A7E" w:rsidRDefault="00653A7E" w:rsidP="001E4A6A">
      <w:pPr>
        <w:numPr>
          <w:ilvl w:val="0"/>
          <w:numId w:val="27"/>
        </w:numPr>
        <w:shd w:val="clear" w:color="auto" w:fill="FFFFFF"/>
        <w:ind w:left="0" w:firstLine="709"/>
        <w:rPr>
          <w:rFonts w:eastAsia="Times New Roman" w:cs="Times New Roman"/>
          <w:color w:val="000000"/>
          <w:szCs w:val="28"/>
          <w:lang w:eastAsia="ru-RU"/>
        </w:rPr>
      </w:pPr>
      <w:r w:rsidRPr="00653A7E">
        <w:rPr>
          <w:rFonts w:eastAsia="Times New Roman" w:cs="Times New Roman"/>
          <w:color w:val="000000"/>
          <w:szCs w:val="28"/>
          <w:lang w:eastAsia="ru-RU"/>
        </w:rPr>
        <w:t>перечни расходов, которые должны учитываться при формировании себестоимости конкретных государственных услуг;</w:t>
      </w:r>
    </w:p>
    <w:p w:rsidR="00653A7E" w:rsidRPr="00653A7E" w:rsidRDefault="00653A7E" w:rsidP="001E4A6A">
      <w:pPr>
        <w:numPr>
          <w:ilvl w:val="0"/>
          <w:numId w:val="27"/>
        </w:numPr>
        <w:shd w:val="clear" w:color="auto" w:fill="FFFFFF"/>
        <w:ind w:left="0" w:firstLine="709"/>
        <w:rPr>
          <w:rFonts w:eastAsia="Times New Roman" w:cs="Times New Roman"/>
          <w:color w:val="000000"/>
          <w:szCs w:val="28"/>
          <w:lang w:eastAsia="ru-RU"/>
        </w:rPr>
      </w:pPr>
      <w:r w:rsidRPr="00653A7E">
        <w:rPr>
          <w:rFonts w:eastAsia="Times New Roman" w:cs="Times New Roman"/>
          <w:color w:val="000000"/>
          <w:szCs w:val="28"/>
          <w:lang w:eastAsia="ru-RU"/>
        </w:rPr>
        <w:t>перечни затрат, которые сразу могут учитываться в составе расходов текущего финансового года.</w:t>
      </w:r>
    </w:p>
    <w:p w:rsidR="00653A7E" w:rsidRPr="00653A7E" w:rsidRDefault="00653A7E" w:rsidP="001E4A6A">
      <w:pPr>
        <w:shd w:val="clear" w:color="auto" w:fill="FFFFFF"/>
        <w:rPr>
          <w:rFonts w:eastAsia="Times New Roman" w:cs="Times New Roman"/>
          <w:color w:val="000000"/>
          <w:szCs w:val="28"/>
          <w:lang w:eastAsia="ru-RU"/>
        </w:rPr>
      </w:pPr>
      <w:r w:rsidRPr="001E4A6A">
        <w:rPr>
          <w:rFonts w:eastAsia="Times New Roman" w:cs="Times New Roman"/>
          <w:bCs/>
          <w:color w:val="000000"/>
          <w:szCs w:val="28"/>
          <w:lang w:eastAsia="ru-RU"/>
        </w:rPr>
        <w:t>Непосредственно на расходы текущего финансового года можно списывать:</w:t>
      </w:r>
    </w:p>
    <w:p w:rsidR="00653A7E" w:rsidRPr="00653A7E" w:rsidRDefault="00653A7E" w:rsidP="001E4A6A">
      <w:pPr>
        <w:numPr>
          <w:ilvl w:val="0"/>
          <w:numId w:val="28"/>
        </w:numPr>
        <w:shd w:val="clear" w:color="auto" w:fill="FFFFFF"/>
        <w:ind w:left="0" w:firstLine="709"/>
        <w:rPr>
          <w:rFonts w:eastAsia="Times New Roman" w:cs="Times New Roman"/>
          <w:color w:val="000000"/>
          <w:szCs w:val="28"/>
          <w:lang w:eastAsia="ru-RU"/>
        </w:rPr>
      </w:pPr>
      <w:r w:rsidRPr="00653A7E">
        <w:rPr>
          <w:rFonts w:eastAsia="Times New Roman" w:cs="Times New Roman"/>
          <w:color w:val="000000"/>
          <w:szCs w:val="28"/>
          <w:lang w:eastAsia="ru-RU"/>
        </w:rPr>
        <w:t>стоимость коммунальных услуг;</w:t>
      </w:r>
    </w:p>
    <w:p w:rsidR="00653A7E" w:rsidRPr="00653A7E" w:rsidRDefault="00653A7E" w:rsidP="001E4A6A">
      <w:pPr>
        <w:numPr>
          <w:ilvl w:val="0"/>
          <w:numId w:val="28"/>
        </w:numPr>
        <w:shd w:val="clear" w:color="auto" w:fill="FFFFFF"/>
        <w:ind w:left="0" w:firstLine="709"/>
        <w:rPr>
          <w:rFonts w:eastAsia="Times New Roman" w:cs="Times New Roman"/>
          <w:color w:val="000000"/>
          <w:szCs w:val="28"/>
          <w:lang w:eastAsia="ru-RU"/>
        </w:rPr>
      </w:pPr>
      <w:r w:rsidRPr="00653A7E">
        <w:rPr>
          <w:rFonts w:eastAsia="Times New Roman" w:cs="Times New Roman"/>
          <w:color w:val="000000"/>
          <w:szCs w:val="28"/>
          <w:lang w:eastAsia="ru-RU"/>
        </w:rPr>
        <w:t>суммы расходов по содержанию имущества;</w:t>
      </w:r>
    </w:p>
    <w:p w:rsidR="00653A7E" w:rsidRPr="00653A7E" w:rsidRDefault="00653A7E" w:rsidP="001E4A6A">
      <w:pPr>
        <w:numPr>
          <w:ilvl w:val="0"/>
          <w:numId w:val="28"/>
        </w:numPr>
        <w:shd w:val="clear" w:color="auto" w:fill="FFFFFF"/>
        <w:ind w:left="0" w:firstLine="709"/>
        <w:rPr>
          <w:rFonts w:eastAsia="Times New Roman" w:cs="Times New Roman"/>
          <w:color w:val="000000"/>
          <w:szCs w:val="28"/>
          <w:lang w:eastAsia="ru-RU"/>
        </w:rPr>
      </w:pPr>
      <w:r w:rsidRPr="00653A7E">
        <w:rPr>
          <w:rFonts w:eastAsia="Times New Roman" w:cs="Times New Roman"/>
          <w:color w:val="000000"/>
          <w:szCs w:val="28"/>
          <w:lang w:eastAsia="ru-RU"/>
        </w:rPr>
        <w:t>часть прочих расходов и стоимости прочих услуг, если они связаны с содержанием соответствующих видов имущества (в т. ч. расходы по уплате налога на имущество и земельного налога).</w:t>
      </w:r>
    </w:p>
    <w:p w:rsidR="00653A7E" w:rsidRPr="00653A7E" w:rsidRDefault="00653A7E" w:rsidP="00AC5655">
      <w:pPr>
        <w:shd w:val="clear" w:color="auto" w:fill="FFFFFF"/>
        <w:rPr>
          <w:rFonts w:eastAsia="Times New Roman" w:cs="Times New Roman"/>
          <w:color w:val="000000"/>
          <w:szCs w:val="28"/>
          <w:lang w:eastAsia="ru-RU"/>
        </w:rPr>
      </w:pPr>
      <w:r w:rsidRPr="001E4A6A">
        <w:rPr>
          <w:rFonts w:eastAsia="Times New Roman" w:cs="Times New Roman"/>
          <w:color w:val="000000"/>
          <w:szCs w:val="28"/>
          <w:lang w:eastAsia="ru-RU"/>
        </w:rPr>
        <w:t>Также расходы бюджетных учреждений подразделяют на:</w:t>
      </w:r>
      <w:r w:rsidR="00AC5655" w:rsidRPr="00AC5655">
        <w:rPr>
          <w:rFonts w:eastAsia="Times New Roman" w:cs="Times New Roman"/>
          <w:color w:val="000000"/>
          <w:szCs w:val="28"/>
          <w:lang w:eastAsia="ru-RU"/>
        </w:rPr>
        <w:t xml:space="preserve"> </w:t>
      </w:r>
      <w:r w:rsidRPr="00653A7E">
        <w:rPr>
          <w:rFonts w:eastAsia="Times New Roman" w:cs="Times New Roman"/>
          <w:color w:val="000000"/>
          <w:szCs w:val="28"/>
          <w:lang w:eastAsia="ru-RU"/>
        </w:rPr>
        <w:t>прямые;</w:t>
      </w:r>
      <w:r w:rsidR="00AC5655" w:rsidRPr="00AC5655">
        <w:rPr>
          <w:rFonts w:eastAsia="Times New Roman" w:cs="Times New Roman"/>
          <w:color w:val="000000"/>
          <w:szCs w:val="28"/>
          <w:lang w:eastAsia="ru-RU"/>
        </w:rPr>
        <w:t xml:space="preserve"> </w:t>
      </w:r>
      <w:r w:rsidRPr="00653A7E">
        <w:rPr>
          <w:rFonts w:eastAsia="Times New Roman" w:cs="Times New Roman"/>
          <w:color w:val="000000"/>
          <w:szCs w:val="28"/>
          <w:lang w:eastAsia="ru-RU"/>
        </w:rPr>
        <w:t>накладные;</w:t>
      </w:r>
      <w:r w:rsidR="00AC5655" w:rsidRPr="00AC5655">
        <w:rPr>
          <w:rFonts w:eastAsia="Times New Roman" w:cs="Times New Roman"/>
          <w:color w:val="000000"/>
          <w:szCs w:val="28"/>
          <w:lang w:eastAsia="ru-RU"/>
        </w:rPr>
        <w:t xml:space="preserve"> </w:t>
      </w:r>
      <w:r w:rsidRPr="00653A7E">
        <w:rPr>
          <w:rFonts w:eastAsia="Times New Roman" w:cs="Times New Roman"/>
          <w:color w:val="000000"/>
          <w:szCs w:val="28"/>
          <w:lang w:eastAsia="ru-RU"/>
        </w:rPr>
        <w:t>общехозяйственные;</w:t>
      </w:r>
      <w:r w:rsidR="00AC5655" w:rsidRPr="00AC5655">
        <w:rPr>
          <w:rFonts w:eastAsia="Times New Roman" w:cs="Times New Roman"/>
          <w:color w:val="000000"/>
          <w:szCs w:val="28"/>
          <w:lang w:eastAsia="ru-RU"/>
        </w:rPr>
        <w:t xml:space="preserve"> </w:t>
      </w:r>
      <w:r w:rsidRPr="00653A7E">
        <w:rPr>
          <w:rFonts w:eastAsia="Times New Roman" w:cs="Times New Roman"/>
          <w:color w:val="000000"/>
          <w:szCs w:val="28"/>
          <w:lang w:eastAsia="ru-RU"/>
        </w:rPr>
        <w:t>издержки обращения.</w:t>
      </w:r>
    </w:p>
    <w:p w:rsidR="00653A7E" w:rsidRPr="00653A7E" w:rsidRDefault="00653A7E" w:rsidP="001E4A6A">
      <w:pPr>
        <w:shd w:val="clear" w:color="auto" w:fill="FFFFFF"/>
        <w:rPr>
          <w:rFonts w:eastAsia="Times New Roman" w:cs="Times New Roman"/>
          <w:color w:val="000000"/>
          <w:szCs w:val="28"/>
          <w:lang w:eastAsia="ru-RU"/>
        </w:rPr>
      </w:pPr>
      <w:r w:rsidRPr="00653A7E">
        <w:rPr>
          <w:rFonts w:eastAsia="Times New Roman" w:cs="Times New Roman"/>
          <w:color w:val="000000"/>
          <w:szCs w:val="28"/>
          <w:lang w:eastAsia="ru-RU"/>
        </w:rPr>
        <w:t>К</w:t>
      </w:r>
      <w:r w:rsidRPr="001E4A6A">
        <w:rPr>
          <w:rFonts w:eastAsia="Times New Roman" w:cs="Times New Roman"/>
          <w:color w:val="000000"/>
          <w:szCs w:val="28"/>
          <w:lang w:eastAsia="ru-RU"/>
        </w:rPr>
        <w:t> </w:t>
      </w:r>
      <w:r w:rsidRPr="001E4A6A">
        <w:rPr>
          <w:rFonts w:eastAsia="Times New Roman" w:cs="Times New Roman"/>
          <w:bCs/>
          <w:color w:val="000000"/>
          <w:szCs w:val="28"/>
          <w:lang w:eastAsia="ru-RU"/>
        </w:rPr>
        <w:t>прямым</w:t>
      </w:r>
      <w:r w:rsidRPr="001E4A6A">
        <w:rPr>
          <w:rFonts w:eastAsia="Times New Roman" w:cs="Times New Roman"/>
          <w:color w:val="000000"/>
          <w:szCs w:val="28"/>
          <w:lang w:eastAsia="ru-RU"/>
        </w:rPr>
        <w:t> </w:t>
      </w:r>
      <w:r w:rsidRPr="00653A7E">
        <w:rPr>
          <w:rFonts w:eastAsia="Times New Roman" w:cs="Times New Roman"/>
          <w:color w:val="000000"/>
          <w:szCs w:val="28"/>
          <w:lang w:eastAsia="ru-RU"/>
        </w:rPr>
        <w:t>расходам относятся затраты, непосредственно связанные с оказанием конкретного вида госуслуг.</w:t>
      </w:r>
    </w:p>
    <w:p w:rsidR="00653A7E" w:rsidRPr="00653A7E" w:rsidRDefault="00653A7E" w:rsidP="001E4A6A">
      <w:pPr>
        <w:shd w:val="clear" w:color="auto" w:fill="FFFFFF"/>
        <w:rPr>
          <w:rFonts w:eastAsia="Times New Roman" w:cs="Times New Roman"/>
          <w:color w:val="000000"/>
          <w:szCs w:val="28"/>
          <w:lang w:eastAsia="ru-RU"/>
        </w:rPr>
      </w:pPr>
      <w:r w:rsidRPr="001E4A6A">
        <w:rPr>
          <w:rFonts w:eastAsia="Times New Roman" w:cs="Times New Roman"/>
          <w:bCs/>
          <w:color w:val="000000"/>
          <w:szCs w:val="28"/>
          <w:lang w:eastAsia="ru-RU"/>
        </w:rPr>
        <w:lastRenderedPageBreak/>
        <w:t>Накладные</w:t>
      </w:r>
      <w:r w:rsidRPr="001E4A6A">
        <w:rPr>
          <w:rFonts w:eastAsia="Times New Roman" w:cs="Times New Roman"/>
          <w:color w:val="000000"/>
          <w:szCs w:val="28"/>
          <w:lang w:eastAsia="ru-RU"/>
        </w:rPr>
        <w:t> </w:t>
      </w:r>
      <w:r w:rsidRPr="00653A7E">
        <w:rPr>
          <w:rFonts w:eastAsia="Times New Roman" w:cs="Times New Roman"/>
          <w:color w:val="000000"/>
          <w:szCs w:val="28"/>
          <w:lang w:eastAsia="ru-RU"/>
        </w:rPr>
        <w:t>расходы также непосредственно связаны с оказанием госуслуг. Однако такие расходы не могут быть соотнесены с конкретным видом госуслуг и подлежат распределению по каждой услуге.</w:t>
      </w:r>
    </w:p>
    <w:p w:rsidR="00653A7E" w:rsidRPr="00653A7E" w:rsidRDefault="00653A7E" w:rsidP="001E4A6A">
      <w:pPr>
        <w:shd w:val="clear" w:color="auto" w:fill="FFFFFF"/>
        <w:rPr>
          <w:rFonts w:eastAsia="Times New Roman" w:cs="Times New Roman"/>
          <w:color w:val="000000"/>
          <w:szCs w:val="28"/>
          <w:lang w:eastAsia="ru-RU"/>
        </w:rPr>
      </w:pPr>
      <w:r w:rsidRPr="00653A7E">
        <w:rPr>
          <w:rFonts w:eastAsia="Times New Roman" w:cs="Times New Roman"/>
          <w:color w:val="000000"/>
          <w:szCs w:val="28"/>
          <w:lang w:eastAsia="ru-RU"/>
        </w:rPr>
        <w:t>К</w:t>
      </w:r>
      <w:r w:rsidRPr="001E4A6A">
        <w:rPr>
          <w:rFonts w:eastAsia="Times New Roman" w:cs="Times New Roman"/>
          <w:color w:val="000000"/>
          <w:szCs w:val="28"/>
          <w:lang w:eastAsia="ru-RU"/>
        </w:rPr>
        <w:t> </w:t>
      </w:r>
      <w:r w:rsidRPr="001E4A6A">
        <w:rPr>
          <w:rFonts w:eastAsia="Times New Roman" w:cs="Times New Roman"/>
          <w:bCs/>
          <w:color w:val="000000"/>
          <w:szCs w:val="28"/>
          <w:lang w:eastAsia="ru-RU"/>
        </w:rPr>
        <w:t>общехозяйственным</w:t>
      </w:r>
      <w:r w:rsidRPr="001E4A6A">
        <w:rPr>
          <w:rFonts w:eastAsia="Times New Roman" w:cs="Times New Roman"/>
          <w:color w:val="000000"/>
          <w:szCs w:val="28"/>
          <w:lang w:eastAsia="ru-RU"/>
        </w:rPr>
        <w:t> </w:t>
      </w:r>
      <w:r w:rsidRPr="00653A7E">
        <w:rPr>
          <w:rFonts w:eastAsia="Times New Roman" w:cs="Times New Roman"/>
          <w:color w:val="000000"/>
          <w:szCs w:val="28"/>
          <w:lang w:eastAsia="ru-RU"/>
        </w:rPr>
        <w:t>расходам относятся затраты на нужды управления, не связанные непосредственно с процессом оказания госуслуг.</w:t>
      </w:r>
    </w:p>
    <w:p w:rsidR="00653A7E" w:rsidRPr="00653A7E" w:rsidRDefault="00653A7E" w:rsidP="001E4A6A">
      <w:pPr>
        <w:shd w:val="clear" w:color="auto" w:fill="FFFFFF"/>
        <w:rPr>
          <w:rFonts w:eastAsia="Times New Roman" w:cs="Times New Roman"/>
          <w:color w:val="000000"/>
          <w:szCs w:val="28"/>
          <w:lang w:eastAsia="ru-RU"/>
        </w:rPr>
      </w:pPr>
      <w:r w:rsidRPr="00653A7E">
        <w:rPr>
          <w:rFonts w:eastAsia="Times New Roman" w:cs="Times New Roman"/>
          <w:color w:val="000000"/>
          <w:szCs w:val="28"/>
          <w:lang w:eastAsia="ru-RU"/>
        </w:rPr>
        <w:t>К</w:t>
      </w:r>
      <w:r w:rsidRPr="001E4A6A">
        <w:rPr>
          <w:rFonts w:eastAsia="Times New Roman" w:cs="Times New Roman"/>
          <w:color w:val="000000"/>
          <w:szCs w:val="28"/>
          <w:lang w:eastAsia="ru-RU"/>
        </w:rPr>
        <w:t> </w:t>
      </w:r>
      <w:r w:rsidRPr="001E4A6A">
        <w:rPr>
          <w:rFonts w:eastAsia="Times New Roman" w:cs="Times New Roman"/>
          <w:bCs/>
          <w:color w:val="000000"/>
          <w:szCs w:val="28"/>
          <w:lang w:eastAsia="ru-RU"/>
        </w:rPr>
        <w:t>издержкам обращения</w:t>
      </w:r>
      <w:r w:rsidRPr="001E4A6A">
        <w:rPr>
          <w:rFonts w:eastAsia="Times New Roman" w:cs="Times New Roman"/>
          <w:color w:val="000000"/>
          <w:szCs w:val="28"/>
          <w:lang w:eastAsia="ru-RU"/>
        </w:rPr>
        <w:t> </w:t>
      </w:r>
      <w:r w:rsidRPr="00653A7E">
        <w:rPr>
          <w:rFonts w:eastAsia="Times New Roman" w:cs="Times New Roman"/>
          <w:color w:val="000000"/>
          <w:szCs w:val="28"/>
          <w:lang w:eastAsia="ru-RU"/>
        </w:rPr>
        <w:t>относятся затраты, произведенные в результате реализации услуг, в т. ч. в процессе их продвижения.</w:t>
      </w:r>
    </w:p>
    <w:p w:rsidR="00653A7E" w:rsidRPr="00653A7E" w:rsidRDefault="00653A7E" w:rsidP="00EE7927">
      <w:pPr>
        <w:shd w:val="clear" w:color="auto" w:fill="FFFFFF"/>
        <w:rPr>
          <w:rFonts w:eastAsia="Times New Roman" w:cs="Times New Roman"/>
          <w:color w:val="000000"/>
          <w:szCs w:val="28"/>
          <w:lang w:eastAsia="ru-RU"/>
        </w:rPr>
      </w:pPr>
      <w:r w:rsidRPr="00653A7E">
        <w:rPr>
          <w:rFonts w:eastAsia="Times New Roman" w:cs="Times New Roman"/>
          <w:color w:val="000000"/>
          <w:szCs w:val="28"/>
          <w:lang w:eastAsia="ru-RU"/>
        </w:rPr>
        <w:t>Как видим, определить перечни затрат в целях их распределения по конкретным видам расходов можно только исходя из</w:t>
      </w:r>
      <w:r w:rsidRPr="001E4A6A">
        <w:rPr>
          <w:rFonts w:eastAsia="Times New Roman" w:cs="Times New Roman"/>
          <w:color w:val="000000"/>
          <w:szCs w:val="28"/>
          <w:lang w:eastAsia="ru-RU"/>
        </w:rPr>
        <w:t> </w:t>
      </w:r>
      <w:r w:rsidRPr="001E4A6A">
        <w:rPr>
          <w:rFonts w:eastAsia="Times New Roman" w:cs="Times New Roman"/>
          <w:bCs/>
          <w:color w:val="000000"/>
          <w:szCs w:val="28"/>
          <w:lang w:eastAsia="ru-RU"/>
        </w:rPr>
        <w:t>специфики</w:t>
      </w:r>
      <w:r w:rsidRPr="001E4A6A">
        <w:rPr>
          <w:rFonts w:eastAsia="Times New Roman" w:cs="Times New Roman"/>
          <w:color w:val="000000"/>
          <w:szCs w:val="28"/>
          <w:lang w:eastAsia="ru-RU"/>
        </w:rPr>
        <w:t> </w:t>
      </w:r>
      <w:r w:rsidRPr="00653A7E">
        <w:rPr>
          <w:rFonts w:eastAsia="Times New Roman" w:cs="Times New Roman"/>
          <w:color w:val="000000"/>
          <w:szCs w:val="28"/>
          <w:lang w:eastAsia="ru-RU"/>
        </w:rPr>
        <w:t>деятельности конкретного учреждения.</w:t>
      </w:r>
    </w:p>
    <w:p w:rsidR="00653A7E" w:rsidRPr="00653A7E" w:rsidRDefault="00653A7E" w:rsidP="00EE7927">
      <w:pPr>
        <w:shd w:val="clear" w:color="auto" w:fill="FFFFFF"/>
        <w:rPr>
          <w:rFonts w:eastAsia="Times New Roman" w:cs="Times New Roman"/>
          <w:color w:val="000000"/>
          <w:szCs w:val="28"/>
          <w:lang w:eastAsia="ru-RU"/>
        </w:rPr>
      </w:pPr>
      <w:r w:rsidRPr="00653A7E">
        <w:rPr>
          <w:rFonts w:eastAsia="Times New Roman" w:cs="Times New Roman"/>
          <w:color w:val="000000"/>
          <w:szCs w:val="28"/>
          <w:lang w:eastAsia="ru-RU"/>
        </w:rPr>
        <w:t>В состав прямых расходов (относящихся только к какой-то одной услуге) могут войти, например, расходы по выплате заработной платы соответствующим сотрудникам, уплате страховых взносов.</w:t>
      </w:r>
    </w:p>
    <w:p w:rsidR="00653A7E" w:rsidRPr="00653A7E" w:rsidRDefault="00653A7E" w:rsidP="00EE7927">
      <w:pPr>
        <w:shd w:val="clear" w:color="auto" w:fill="FFFFFF"/>
        <w:rPr>
          <w:rFonts w:eastAsia="Times New Roman" w:cs="Times New Roman"/>
          <w:color w:val="000000"/>
          <w:szCs w:val="28"/>
          <w:lang w:eastAsia="ru-RU"/>
        </w:rPr>
      </w:pPr>
      <w:r w:rsidRPr="001E4A6A">
        <w:rPr>
          <w:rFonts w:eastAsia="Times New Roman" w:cs="Times New Roman"/>
          <w:color w:val="000000"/>
          <w:szCs w:val="28"/>
          <w:lang w:eastAsia="ru-RU"/>
        </w:rPr>
        <w:t xml:space="preserve">Таким образом, бюджетные учреждения имеют особый механизм формирования доходов и их распределения. Рассмотрим на примере </w:t>
      </w:r>
      <w:r w:rsidRPr="001E4A6A">
        <w:rPr>
          <w:rFonts w:eastAsia="Times New Roman" w:cs="Times New Roman"/>
          <w:szCs w:val="28"/>
          <w:lang w:eastAsia="ru-RU"/>
        </w:rPr>
        <w:t>МБОУ ДОД «Детско-юношеский центр» Железнодорожного района города Барнаула</w:t>
      </w:r>
      <w:r w:rsidR="001E4A6A" w:rsidRPr="001E4A6A">
        <w:rPr>
          <w:rFonts w:eastAsia="Times New Roman" w:cs="Times New Roman"/>
          <w:szCs w:val="28"/>
          <w:lang w:eastAsia="ru-RU"/>
        </w:rPr>
        <w:t>.</w:t>
      </w:r>
    </w:p>
    <w:p w:rsidR="00EE7927" w:rsidRDefault="00EE7927">
      <w:pPr>
        <w:spacing w:line="240" w:lineRule="auto"/>
        <w:ind w:firstLine="0"/>
        <w:jc w:val="center"/>
        <w:rPr>
          <w:rFonts w:ascii="Arial" w:eastAsia="Times New Roman" w:hAnsi="Arial" w:cs="Arial"/>
          <w:color w:val="000000"/>
          <w:szCs w:val="28"/>
          <w:lang w:eastAsia="ru-RU"/>
        </w:rPr>
      </w:pPr>
      <w:r>
        <w:rPr>
          <w:rFonts w:ascii="Arial" w:eastAsia="Times New Roman" w:hAnsi="Arial" w:cs="Arial"/>
          <w:color w:val="000000"/>
          <w:szCs w:val="28"/>
          <w:lang w:eastAsia="ru-RU"/>
        </w:rPr>
        <w:br w:type="page"/>
      </w:r>
    </w:p>
    <w:p w:rsidR="00133D46" w:rsidRPr="00EE7927" w:rsidRDefault="00EE7927" w:rsidP="00EE7927">
      <w:pPr>
        <w:pStyle w:val="1"/>
        <w:ind w:firstLine="0"/>
        <w:jc w:val="center"/>
        <w:rPr>
          <w:rFonts w:eastAsia="Times New Roman" w:cs="Times New Roman"/>
          <w:lang w:eastAsia="ru-RU"/>
        </w:rPr>
      </w:pPr>
      <w:bookmarkStart w:id="14" w:name="_Toc404021937"/>
      <w:r w:rsidRPr="00EE7927">
        <w:rPr>
          <w:rFonts w:eastAsia="Times New Roman" w:cs="Times New Roman"/>
          <w:color w:val="000000"/>
          <w:lang w:eastAsia="ru-RU"/>
        </w:rPr>
        <w:lastRenderedPageBreak/>
        <w:t xml:space="preserve">Глава 2. Анализ доходов и расходов бюджетного учреждения </w:t>
      </w:r>
      <w:r w:rsidRPr="00EE7927">
        <w:rPr>
          <w:rFonts w:eastAsia="Times New Roman" w:cs="Times New Roman"/>
          <w:lang w:eastAsia="ru-RU"/>
        </w:rPr>
        <w:t>МБОУ ДОД «Детско-юношеский центр» Железнодорожного района города Барнаула</w:t>
      </w:r>
      <w:bookmarkEnd w:id="14"/>
    </w:p>
    <w:p w:rsidR="00140644" w:rsidRPr="00EE7927" w:rsidRDefault="00EE7927" w:rsidP="00EE7927">
      <w:pPr>
        <w:pStyle w:val="1"/>
        <w:ind w:firstLine="0"/>
        <w:jc w:val="center"/>
        <w:rPr>
          <w:rFonts w:eastAsia="Times New Roman" w:cs="Times New Roman"/>
          <w:lang w:eastAsia="ru-RU"/>
        </w:rPr>
      </w:pPr>
      <w:bookmarkStart w:id="15" w:name="_Toc404021938"/>
      <w:r w:rsidRPr="00EE7927">
        <w:rPr>
          <w:rFonts w:eastAsia="Times New Roman" w:cs="Times New Roman"/>
          <w:lang w:eastAsia="ru-RU"/>
        </w:rPr>
        <w:t xml:space="preserve">2.1 </w:t>
      </w:r>
      <w:bookmarkStart w:id="16" w:name="_Toc399250697"/>
      <w:r w:rsidRPr="00EE7927">
        <w:rPr>
          <w:rFonts w:eastAsia="Times New Roman" w:cs="Times New Roman"/>
          <w:lang w:eastAsia="ru-RU"/>
        </w:rPr>
        <w:t>О</w:t>
      </w:r>
      <w:r w:rsidR="00140644" w:rsidRPr="00EE7927">
        <w:rPr>
          <w:rFonts w:eastAsia="Times New Roman" w:cs="Times New Roman"/>
          <w:lang w:eastAsia="ru-RU"/>
        </w:rPr>
        <w:t>бщая характеристика МБОУ ДОД «Детско-юношеский центр» Железнодорожного района города Барнаула</w:t>
      </w:r>
      <w:bookmarkEnd w:id="15"/>
      <w:bookmarkEnd w:id="16"/>
    </w:p>
    <w:p w:rsidR="00140644" w:rsidRDefault="00140644" w:rsidP="00140644">
      <w:pPr>
        <w:rPr>
          <w:bCs/>
          <w:lang w:eastAsia="ru-RU"/>
        </w:rPr>
      </w:pPr>
    </w:p>
    <w:p w:rsidR="00140644" w:rsidRDefault="00140644" w:rsidP="00140644">
      <w:pPr>
        <w:rPr>
          <w:bCs/>
          <w:lang w:eastAsia="ru-RU"/>
        </w:rPr>
      </w:pPr>
    </w:p>
    <w:p w:rsidR="009356B8" w:rsidRDefault="00140644" w:rsidP="00140644">
      <w:pPr>
        <w:rPr>
          <w:lang w:eastAsia="ru-RU"/>
        </w:rPr>
      </w:pPr>
      <w:r w:rsidRPr="00140644">
        <w:rPr>
          <w:bCs/>
          <w:lang w:eastAsia="ru-RU"/>
        </w:rPr>
        <w:t>МБОУ ДОД «Детско-юношеский центр» Железнодорожного района города Барнаула</w:t>
      </w:r>
      <w:r w:rsidR="009403BA">
        <w:rPr>
          <w:bCs/>
          <w:lang w:eastAsia="ru-RU"/>
        </w:rPr>
        <w:t xml:space="preserve"> (далее ДЮЦ) </w:t>
      </w:r>
      <w:r w:rsidRPr="00140644">
        <w:rPr>
          <w:lang w:eastAsia="ru-RU"/>
        </w:rPr>
        <w:t> – многопрофильное учреждение дополнительного образования, предоставляет детям возможность для разностороннего развития, укрепления здоровья и самоопределения. ДЮЦ является неотъемлемой частью образовательной системы района, обогащает содержание основного образования, усиливая социально - педагогическую функцию и обеспечивая условия для творческого развития детей.</w:t>
      </w:r>
      <w:r w:rsidR="009356B8">
        <w:rPr>
          <w:lang w:eastAsia="ru-RU"/>
        </w:rPr>
        <w:t xml:space="preserve"> ДЮЦ осуществляет свою деятельность в соответствии с лицензией (приложение 1).</w:t>
      </w:r>
    </w:p>
    <w:p w:rsidR="009356B8" w:rsidRDefault="009356B8" w:rsidP="00140644">
      <w:r w:rsidRPr="009356B8">
        <w:t xml:space="preserve">В 2013 году Детско-юношеский центр отметил 45 лет успешной творческой работы в сфере дополнительного образования. За эти годы в учреждении сохранена полностью многопрофильная система, направления деятельности: декоративно – прикладное, художественное, культурологическое, спортивно – техническое, туристско </w:t>
      </w:r>
      <w:r>
        <w:t>–</w:t>
      </w:r>
      <w:r w:rsidRPr="009356B8">
        <w:t xml:space="preserve"> краеведческое.</w:t>
      </w:r>
    </w:p>
    <w:p w:rsidR="009356B8" w:rsidRPr="009356B8" w:rsidRDefault="002F496A" w:rsidP="002F496A">
      <w:pPr>
        <w:autoSpaceDE w:val="0"/>
        <w:autoSpaceDN w:val="0"/>
        <w:adjustRightInd w:val="0"/>
        <w:rPr>
          <w:b/>
        </w:rPr>
      </w:pPr>
      <w:r w:rsidRPr="0011236F">
        <w:rPr>
          <w:rFonts w:cs="Times New Roman"/>
          <w:color w:val="000000" w:themeColor="text1"/>
          <w:szCs w:val="28"/>
        </w:rPr>
        <w:t>Учреждение осуществляет свою деятельность в соответствии</w:t>
      </w:r>
      <w:r w:rsidRPr="0011236F">
        <w:rPr>
          <w:rFonts w:cs="Times New Roman"/>
          <w:color w:val="FF0000"/>
          <w:szCs w:val="28"/>
        </w:rPr>
        <w:t xml:space="preserve"> </w:t>
      </w:r>
      <w:r w:rsidRPr="0011236F">
        <w:rPr>
          <w:rFonts w:cs="Times New Roman"/>
          <w:szCs w:val="28"/>
        </w:rPr>
        <w:t>Федеральным</w:t>
      </w:r>
      <w:r>
        <w:rPr>
          <w:rFonts w:cs="Times New Roman"/>
          <w:szCs w:val="28"/>
        </w:rPr>
        <w:t xml:space="preserve"> законом от 29.12.2012</w:t>
      </w:r>
      <w:r w:rsidRPr="0011236F">
        <w:rPr>
          <w:rFonts w:cs="Times New Roman"/>
          <w:szCs w:val="28"/>
        </w:rPr>
        <w:t xml:space="preserve"> № 273-ФЗ «Об образовании в Российской Федерации», «</w:t>
      </w:r>
      <w:r w:rsidRPr="0011236F">
        <w:rPr>
          <w:rFonts w:cs="Times New Roman"/>
          <w:bCs/>
          <w:color w:val="000000"/>
          <w:kern w:val="36"/>
          <w:szCs w:val="28"/>
        </w:rPr>
        <w:t>Концепцией духовно-нравственного развития и воспитания личности гражданина России» (</w:t>
      </w:r>
      <w:r w:rsidRPr="0011236F">
        <w:rPr>
          <w:rFonts w:cs="Times New Roman"/>
          <w:szCs w:val="28"/>
        </w:rPr>
        <w:t xml:space="preserve">МОН РФ, </w:t>
      </w:r>
      <w:r>
        <w:rPr>
          <w:rFonts w:cs="Times New Roman"/>
          <w:bCs/>
          <w:color w:val="000000"/>
          <w:kern w:val="36"/>
          <w:szCs w:val="28"/>
        </w:rPr>
        <w:t>29.09.</w:t>
      </w:r>
      <w:r w:rsidRPr="0011236F">
        <w:rPr>
          <w:rFonts w:cs="Times New Roman"/>
          <w:bCs/>
          <w:color w:val="000000"/>
          <w:kern w:val="36"/>
          <w:szCs w:val="28"/>
        </w:rPr>
        <w:t xml:space="preserve">2009), </w:t>
      </w:r>
      <w:r w:rsidRPr="0011236F">
        <w:rPr>
          <w:rFonts w:cs="Times New Roman"/>
          <w:szCs w:val="28"/>
        </w:rPr>
        <w:t>ФГОС начальной школы (декабрь 2009</w:t>
      </w:r>
      <w:r>
        <w:rPr>
          <w:rFonts w:cs="Times New Roman"/>
          <w:szCs w:val="28"/>
        </w:rPr>
        <w:t xml:space="preserve"> г.</w:t>
      </w:r>
      <w:r w:rsidRPr="0011236F">
        <w:rPr>
          <w:rFonts w:cs="Times New Roman"/>
          <w:szCs w:val="28"/>
        </w:rPr>
        <w:t>),  Долгосрочной  целевой  программой  «Сохранение и  укрепление здоровья детей школьного возр</w:t>
      </w:r>
      <w:r>
        <w:rPr>
          <w:rFonts w:cs="Times New Roman"/>
          <w:szCs w:val="28"/>
        </w:rPr>
        <w:t>аста» на 2012-</w:t>
      </w:r>
      <w:r w:rsidRPr="0011236F">
        <w:rPr>
          <w:rFonts w:cs="Times New Roman"/>
          <w:szCs w:val="28"/>
        </w:rPr>
        <w:t>2016 годы», утвержденной постановлением  Администрации Алтайского края, Федеральными  требования</w:t>
      </w:r>
      <w:r>
        <w:rPr>
          <w:rFonts w:cs="Times New Roman"/>
          <w:szCs w:val="28"/>
        </w:rPr>
        <w:t>ми</w:t>
      </w:r>
      <w:r w:rsidRPr="0011236F">
        <w:rPr>
          <w:rFonts w:cs="Times New Roman"/>
          <w:szCs w:val="28"/>
        </w:rPr>
        <w:t xml:space="preserve"> к образовательным учреждениям в части охраны здоровья обучающихся, воспитанников, утвержденные приказом Министерства образования и науки Российской Фе</w:t>
      </w:r>
      <w:r>
        <w:rPr>
          <w:rFonts w:cs="Times New Roman"/>
          <w:szCs w:val="28"/>
        </w:rPr>
        <w:t xml:space="preserve">дерации от 28.12.2010     </w:t>
      </w:r>
      <w:r w:rsidRPr="0011236F">
        <w:rPr>
          <w:rFonts w:cs="Times New Roman"/>
          <w:szCs w:val="28"/>
        </w:rPr>
        <w:lastRenderedPageBreak/>
        <w:t>№ 2106, Национальной образовательной инициативой «Наша новая школа», утвержденной Президентом Российско</w:t>
      </w:r>
      <w:r>
        <w:rPr>
          <w:rFonts w:cs="Times New Roman"/>
          <w:szCs w:val="28"/>
        </w:rPr>
        <w:t xml:space="preserve">й Федерации 04.02.2010 </w:t>
      </w:r>
      <w:r w:rsidRPr="0011236F">
        <w:rPr>
          <w:rFonts w:cs="Times New Roman"/>
          <w:szCs w:val="28"/>
        </w:rPr>
        <w:t>(№ Пр-271), Уставом МБОУ ДОД «Детск</w:t>
      </w:r>
      <w:r>
        <w:rPr>
          <w:rFonts w:cs="Times New Roman"/>
          <w:szCs w:val="28"/>
        </w:rPr>
        <w:t>о-юношеский</w:t>
      </w:r>
      <w:r w:rsidR="00FF24FD">
        <w:rPr>
          <w:rFonts w:cs="Times New Roman"/>
          <w:szCs w:val="28"/>
        </w:rPr>
        <w:t xml:space="preserve"> центр» Железнодорожного района</w:t>
      </w:r>
      <w:r w:rsidR="009356B8">
        <w:rPr>
          <w:szCs w:val="28"/>
        </w:rPr>
        <w:t xml:space="preserve">.  </w:t>
      </w:r>
    </w:p>
    <w:p w:rsidR="009356B8" w:rsidRDefault="009356B8" w:rsidP="002F496A">
      <w:r w:rsidRPr="009356B8">
        <w:t>Сегодня в 26 творческих объединениях ДЮЦ творят и совершают открытия 1138 воспитанников.</w:t>
      </w:r>
      <w:r>
        <w:t xml:space="preserve"> </w:t>
      </w:r>
      <w:r w:rsidRPr="009356B8">
        <w:t>Центр является координационным методическим центром воспитательной системы Железнодорожного района, инициатором и проводником новых и традиционных форм работы с учащимися школ.</w:t>
      </w:r>
    </w:p>
    <w:p w:rsidR="009356B8" w:rsidRDefault="009356B8" w:rsidP="00140644">
      <w:r>
        <w:t xml:space="preserve">Количество воспитанников ежегодно растет, при этом увеличивается и </w:t>
      </w:r>
      <w:r w:rsidRPr="009356B8">
        <w:t xml:space="preserve">число ребят обучающихся в </w:t>
      </w:r>
      <w:r w:rsidRPr="009356B8">
        <w:rPr>
          <w:bCs/>
          <w:lang w:eastAsia="ru-RU"/>
        </w:rPr>
        <w:t>Детско-юношеский центре</w:t>
      </w:r>
      <w:r>
        <w:t xml:space="preserve"> платно (рис</w:t>
      </w:r>
      <w:r w:rsidR="005538D3">
        <w:t>унок</w:t>
      </w:r>
      <w:r>
        <w:t xml:space="preserve"> </w:t>
      </w:r>
      <w:r w:rsidR="00EE7927">
        <w:t>2</w:t>
      </w:r>
      <w:r>
        <w:t>.1).</w:t>
      </w:r>
    </w:p>
    <w:p w:rsidR="009356B8" w:rsidRDefault="009356B8" w:rsidP="009356B8">
      <w:pPr>
        <w:ind w:firstLine="0"/>
        <w:rPr>
          <w:shd w:val="clear" w:color="auto" w:fill="FCE74A"/>
        </w:rPr>
      </w:pPr>
      <w:r w:rsidRPr="009356B8">
        <w:rPr>
          <w:noProof/>
          <w:shd w:val="clear" w:color="auto" w:fill="FCE74A"/>
          <w:lang w:eastAsia="ru-RU"/>
        </w:rPr>
        <w:drawing>
          <wp:inline distT="0" distB="0" distL="0" distR="0">
            <wp:extent cx="5895833" cy="3384645"/>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9356B8" w:rsidRPr="00857003" w:rsidRDefault="009356B8" w:rsidP="009356B8">
      <w:pPr>
        <w:ind w:firstLine="0"/>
        <w:jc w:val="center"/>
        <w:rPr>
          <w:szCs w:val="28"/>
          <w:lang w:eastAsia="ru-RU"/>
        </w:rPr>
      </w:pPr>
      <w:r w:rsidRPr="009356B8">
        <w:rPr>
          <w:color w:val="000000"/>
          <w:szCs w:val="28"/>
        </w:rPr>
        <w:t xml:space="preserve">Рисунок </w:t>
      </w:r>
      <w:r w:rsidR="00EE7927">
        <w:rPr>
          <w:color w:val="000000"/>
          <w:szCs w:val="28"/>
        </w:rPr>
        <w:t>2</w:t>
      </w:r>
      <w:r w:rsidRPr="009356B8">
        <w:rPr>
          <w:color w:val="000000"/>
          <w:szCs w:val="28"/>
        </w:rPr>
        <w:t xml:space="preserve">.1 – Численность учащихся </w:t>
      </w:r>
      <w:r w:rsidRPr="00857003">
        <w:rPr>
          <w:szCs w:val="28"/>
          <w:lang w:eastAsia="ru-RU"/>
        </w:rPr>
        <w:t>МБОУ ДОД «Детско-юношеский центр» Железнодорожного района города Барнаула за 2011-2013 гг.</w:t>
      </w:r>
    </w:p>
    <w:p w:rsidR="00857003" w:rsidRDefault="00857003" w:rsidP="00857003">
      <w:pPr>
        <w:rPr>
          <w:rFonts w:cs="Times New Roman"/>
          <w:szCs w:val="28"/>
        </w:rPr>
      </w:pPr>
    </w:p>
    <w:p w:rsidR="009403BA" w:rsidRDefault="009403BA" w:rsidP="00857003">
      <w:pPr>
        <w:rPr>
          <w:sz w:val="24"/>
          <w:szCs w:val="24"/>
        </w:rPr>
        <w:sectPr w:rsidR="009403BA" w:rsidSect="000E0D1B">
          <w:footerReference w:type="default" r:id="rId41"/>
          <w:pgSz w:w="11906" w:h="16838"/>
          <w:pgMar w:top="1134" w:right="850" w:bottom="1134" w:left="1701" w:header="708" w:footer="708" w:gutter="0"/>
          <w:pgNumType w:start="2"/>
          <w:cols w:space="708"/>
          <w:docGrid w:linePitch="360"/>
        </w:sectPr>
      </w:pPr>
    </w:p>
    <w:p w:rsidR="009403BA" w:rsidRPr="006474D4" w:rsidRDefault="009403BA" w:rsidP="00857003">
      <w:pPr>
        <w:rPr>
          <w:sz w:val="24"/>
          <w:szCs w:val="24"/>
        </w:rPr>
      </w:pPr>
    </w:p>
    <w:p w:rsidR="00857003" w:rsidRDefault="00857003" w:rsidP="009403BA">
      <w:pPr>
        <w:ind w:firstLine="0"/>
        <w:jc w:val="center"/>
        <w:rPr>
          <w:rFonts w:eastAsia="Times New Roman"/>
          <w:color w:val="000000"/>
          <w:sz w:val="24"/>
          <w:szCs w:val="24"/>
          <w:lang w:eastAsia="ru-RU"/>
        </w:rPr>
      </w:pPr>
      <w:r>
        <w:rPr>
          <w:rFonts w:eastAsia="Times New Roman"/>
          <w:noProof/>
          <w:color w:val="000000"/>
          <w:sz w:val="24"/>
          <w:szCs w:val="24"/>
          <w:lang w:eastAsia="ru-RU"/>
        </w:rPr>
        <w:drawing>
          <wp:inline distT="0" distB="0" distL="0" distR="0">
            <wp:extent cx="8167067" cy="4989097"/>
            <wp:effectExtent l="19050" t="0" r="5383" b="0"/>
            <wp:docPr id="5" name="Рисунок 0" descr="структур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труктура.jpg"/>
                    <pic:cNvPicPr/>
                  </pic:nvPicPr>
                  <pic:blipFill>
                    <a:blip r:embed="rId42" cstate="print"/>
                    <a:stretch>
                      <a:fillRect/>
                    </a:stretch>
                  </pic:blipFill>
                  <pic:spPr>
                    <a:xfrm>
                      <a:off x="0" y="0"/>
                      <a:ext cx="8178685" cy="4996194"/>
                    </a:xfrm>
                    <a:prstGeom prst="rect">
                      <a:avLst/>
                    </a:prstGeom>
                  </pic:spPr>
                </pic:pic>
              </a:graphicData>
            </a:graphic>
          </wp:inline>
        </w:drawing>
      </w:r>
    </w:p>
    <w:p w:rsidR="009403BA" w:rsidRDefault="00EE7927" w:rsidP="009403BA">
      <w:pPr>
        <w:ind w:firstLine="0"/>
        <w:jc w:val="center"/>
        <w:rPr>
          <w:szCs w:val="28"/>
        </w:rPr>
        <w:sectPr w:rsidR="009403BA" w:rsidSect="009403BA">
          <w:pgSz w:w="16838" w:h="11906" w:orient="landscape"/>
          <w:pgMar w:top="850" w:right="1134" w:bottom="1701" w:left="1134" w:header="708" w:footer="708" w:gutter="0"/>
          <w:cols w:space="708"/>
          <w:docGrid w:linePitch="381"/>
        </w:sectPr>
      </w:pPr>
      <w:r>
        <w:rPr>
          <w:szCs w:val="28"/>
        </w:rPr>
        <w:t>Рисунок 2</w:t>
      </w:r>
      <w:r w:rsidR="00857003" w:rsidRPr="00857003">
        <w:rPr>
          <w:szCs w:val="28"/>
        </w:rPr>
        <w:t xml:space="preserve">.2 – Организационная структура </w:t>
      </w:r>
      <w:r w:rsidR="00857003" w:rsidRPr="00857003">
        <w:rPr>
          <w:bCs/>
          <w:szCs w:val="28"/>
          <w:lang w:eastAsia="ru-RU"/>
        </w:rPr>
        <w:t xml:space="preserve">МБОУ ДОД «Детско-юношеский центр» </w:t>
      </w:r>
      <w:r w:rsidR="00857003" w:rsidRPr="00140644">
        <w:rPr>
          <w:bCs/>
          <w:lang w:eastAsia="ru-RU"/>
        </w:rPr>
        <w:t>Железнодорожного района города Барнаула</w:t>
      </w:r>
      <w:r w:rsidR="0040265D">
        <w:rPr>
          <w:noProof/>
          <w:szCs w:val="28"/>
          <w:lang w:eastAsia="ru-RU"/>
        </w:rPr>
        <mc:AlternateContent>
          <mc:Choice Requires="wps">
            <w:drawing>
              <wp:anchor distT="0" distB="0" distL="114300" distR="114300" simplePos="0" relativeHeight="251658240" behindDoc="0" locked="0" layoutInCell="1" allowOverlap="1">
                <wp:simplePos x="0" y="0"/>
                <wp:positionH relativeFrom="column">
                  <wp:posOffset>5549265</wp:posOffset>
                </wp:positionH>
                <wp:positionV relativeFrom="paragraph">
                  <wp:posOffset>-3390265</wp:posOffset>
                </wp:positionV>
                <wp:extent cx="0" cy="114300"/>
                <wp:effectExtent l="59055" t="12065" r="55245" b="1651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95pt,-266.95pt" to="436.95pt,-25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Q4XJwIAAEkEAAAOAAAAZHJzL2Uyb0RvYy54bWysVMGO2jAQvVfqP1i+QxI2UIgIqyqBXmgX&#10;abcfYGyHWHVsyzYEVPXfO3aA7raXqioHM7Znnt+8mcny8dxJdOLWCa1KnI1TjLiimgl1KPHXl81o&#10;jpHzRDEiteIlvnCHH1fv3y17U/CJbrVk3CIAUa7oTYlb702RJI62vCNurA1XcNlo2xEPW3tImCU9&#10;oHcymaTpLOm1ZcZqyp2D03q4xKuI3zSc+qemcdwjWWLg5uNq47oPa7JakuJgiWkFvdIg/8CiI0LB&#10;o3eomniCjlb8AdUJarXTjR9T3SW6aQTlMQfIJkt/y+a5JYbHXEAcZ+4yuf8HS7+cdhYJVuIZRop0&#10;UKKtUBxNgjK9cQU4VGpnQ270rJ7NVtNvDildtUQdeGT4cjEQloWI5E1I2DgD+Pv+s2bgQ45eR5nO&#10;je0CJAiAzrEal3s1+NkjOhxSOM2y/CGNhUpIcYsz1vlPXHcoGCWWQDniktPW+cCDFDeX8IzSGyFl&#10;rLVUqC/xYjqZxgCnpWDhMrg5e9hX0qITCd0SfzEpuHntZvVRsQjWcsLWV9sTIcFGPqrhrQB9JMfh&#10;tY4zjCSHAQnWQE+q8CLkCoSv1tAw3xfpYj1fz/NRPpmtR3la16OPmyofzTbZh2n9UFdVnf0I5LO8&#10;aAVjXAX+t+bN8r9rjusYDW13b9+7UMlb9KgokL39R9Kx2KG+Q6fsNbvsbMgu1B36NTpfZysMxOt9&#10;9Pr1BVj9BAAA//8DAFBLAwQUAAYACAAAACEAx6Ca7OIAAAANAQAADwAAAGRycy9kb3ducmV2Lnht&#10;bEyPQU/CQBCF7yb8h82QeINtJWgp3RJjghcQAxijt6U7tI3d2WZ3C/Xfu40Hvc289/Lmm2zV64Zd&#10;0LrakIB4GgFDKoyqqRTwdlxPEmDOS1KyMYQCvtHBKh/dZDJV5kp7vBx8yUIJuVQKqLxvU85dUaGW&#10;bmpapOCdjdXSh9WWXFl5DeW64XdRdM+1rClcqGSLTxUWX4dOC9hv15vkfdP1hf18jnfH1+3Lh0uE&#10;uB33j0tgHnv/F4YBP6BDHphOpiPlWCMgeZgtQlTAZD4bphD5lU6DFM8XwPOM//8i/wEAAP//AwBQ&#10;SwECLQAUAAYACAAAACEAtoM4kv4AAADhAQAAEwAAAAAAAAAAAAAAAAAAAAAAW0NvbnRlbnRfVHlw&#10;ZXNdLnhtbFBLAQItABQABgAIAAAAIQA4/SH/1gAAAJQBAAALAAAAAAAAAAAAAAAAAC8BAABfcmVs&#10;cy8ucmVsc1BLAQItABQABgAIAAAAIQCRvQ4XJwIAAEkEAAAOAAAAAAAAAAAAAAAAAC4CAABkcnMv&#10;ZTJvRG9jLnhtbFBLAQItABQABgAIAAAAIQDHoJrs4gAAAA0BAAAPAAAAAAAAAAAAAAAAAIEEAABk&#10;cnMvZG93bnJldi54bWxQSwUGAAAAAAQABADzAAAAkAUAAAAA&#10;">
                <v:stroke endarrow="block"/>
              </v:line>
            </w:pict>
          </mc:Fallback>
        </mc:AlternateContent>
      </w:r>
      <w:r w:rsidR="00857003">
        <w:rPr>
          <w:szCs w:val="28"/>
        </w:rPr>
        <w:t xml:space="preserve">      </w:t>
      </w:r>
    </w:p>
    <w:p w:rsidR="009403BA" w:rsidRPr="00857003" w:rsidRDefault="00857003" w:rsidP="009403BA">
      <w:pPr>
        <w:rPr>
          <w:rFonts w:cs="Times New Roman"/>
          <w:szCs w:val="28"/>
        </w:rPr>
      </w:pPr>
      <w:r>
        <w:rPr>
          <w:szCs w:val="28"/>
        </w:rPr>
        <w:lastRenderedPageBreak/>
        <w:t xml:space="preserve">  </w:t>
      </w:r>
      <w:r w:rsidR="009403BA" w:rsidRPr="00857003">
        <w:rPr>
          <w:rFonts w:cs="Times New Roman"/>
          <w:szCs w:val="28"/>
        </w:rPr>
        <w:t>К основным направлениям деятельности ДЮЦ относятся:</w:t>
      </w:r>
    </w:p>
    <w:p w:rsidR="009403BA" w:rsidRDefault="009403BA" w:rsidP="009403BA">
      <w:pPr>
        <w:rPr>
          <w:rFonts w:cs="Times New Roman"/>
          <w:szCs w:val="28"/>
        </w:rPr>
      </w:pPr>
      <w:r w:rsidRPr="0011236F">
        <w:rPr>
          <w:rFonts w:cs="Times New Roman"/>
          <w:szCs w:val="28"/>
        </w:rPr>
        <w:t>1.</w:t>
      </w:r>
      <w:r>
        <w:rPr>
          <w:rFonts w:cs="Times New Roman"/>
          <w:szCs w:val="28"/>
        </w:rPr>
        <w:t xml:space="preserve"> </w:t>
      </w:r>
      <w:r w:rsidRPr="0011236F">
        <w:rPr>
          <w:rFonts w:cs="Times New Roman"/>
          <w:szCs w:val="28"/>
        </w:rPr>
        <w:t>Реализация</w:t>
      </w:r>
      <w:r>
        <w:rPr>
          <w:rFonts w:cs="Times New Roman"/>
          <w:szCs w:val="28"/>
        </w:rPr>
        <w:t xml:space="preserve">  </w:t>
      </w:r>
      <w:r w:rsidRPr="0011236F">
        <w:rPr>
          <w:rFonts w:cs="Times New Roman"/>
          <w:szCs w:val="28"/>
        </w:rPr>
        <w:t xml:space="preserve"> </w:t>
      </w:r>
      <w:r>
        <w:rPr>
          <w:rFonts w:cs="Times New Roman"/>
          <w:szCs w:val="28"/>
        </w:rPr>
        <w:t xml:space="preserve"> </w:t>
      </w:r>
      <w:r w:rsidRPr="0011236F">
        <w:rPr>
          <w:rFonts w:cs="Times New Roman"/>
          <w:szCs w:val="28"/>
        </w:rPr>
        <w:t>дополнительных</w:t>
      </w:r>
      <w:r>
        <w:rPr>
          <w:rFonts w:cs="Times New Roman"/>
          <w:szCs w:val="28"/>
        </w:rPr>
        <w:t xml:space="preserve"> </w:t>
      </w:r>
      <w:r w:rsidRPr="0011236F">
        <w:rPr>
          <w:rFonts w:cs="Times New Roman"/>
          <w:szCs w:val="28"/>
        </w:rPr>
        <w:t xml:space="preserve"> </w:t>
      </w:r>
      <w:r>
        <w:rPr>
          <w:rFonts w:cs="Times New Roman"/>
          <w:szCs w:val="28"/>
        </w:rPr>
        <w:t xml:space="preserve">  </w:t>
      </w:r>
      <w:r w:rsidRPr="0011236F">
        <w:rPr>
          <w:rFonts w:cs="Times New Roman"/>
          <w:szCs w:val="28"/>
        </w:rPr>
        <w:t xml:space="preserve">образовательных </w:t>
      </w:r>
      <w:r>
        <w:rPr>
          <w:rFonts w:cs="Times New Roman"/>
          <w:szCs w:val="28"/>
        </w:rPr>
        <w:t xml:space="preserve">  </w:t>
      </w:r>
      <w:r w:rsidRPr="0011236F">
        <w:rPr>
          <w:rFonts w:cs="Times New Roman"/>
          <w:szCs w:val="28"/>
        </w:rPr>
        <w:t>услуг.</w:t>
      </w:r>
      <w:r>
        <w:rPr>
          <w:rFonts w:cs="Times New Roman"/>
          <w:b/>
          <w:szCs w:val="28"/>
        </w:rPr>
        <w:t xml:space="preserve">   </w:t>
      </w:r>
      <w:r w:rsidRPr="0011236F">
        <w:rPr>
          <w:rFonts w:cs="Times New Roman"/>
          <w:szCs w:val="28"/>
        </w:rPr>
        <w:t>Основным</w:t>
      </w:r>
      <w:r>
        <w:rPr>
          <w:rFonts w:cs="Times New Roman"/>
          <w:szCs w:val="28"/>
        </w:rPr>
        <w:t xml:space="preserve"> </w:t>
      </w:r>
      <w:r w:rsidRPr="0011236F">
        <w:rPr>
          <w:rFonts w:cs="Times New Roman"/>
          <w:szCs w:val="28"/>
        </w:rPr>
        <w:t xml:space="preserve"> предметом деятельности МБОУ ДО</w:t>
      </w:r>
      <w:r>
        <w:rPr>
          <w:rFonts w:cs="Times New Roman"/>
          <w:szCs w:val="28"/>
        </w:rPr>
        <w:t xml:space="preserve">Д </w:t>
      </w:r>
      <w:r w:rsidRPr="0011236F">
        <w:rPr>
          <w:rFonts w:cs="Times New Roman"/>
          <w:szCs w:val="28"/>
        </w:rPr>
        <w:t>ДЮЦ является реализация  дополнительных образов</w:t>
      </w:r>
      <w:r>
        <w:rPr>
          <w:rFonts w:cs="Times New Roman"/>
          <w:szCs w:val="28"/>
        </w:rPr>
        <w:t>ательных  программ  художественно-</w:t>
      </w:r>
      <w:r w:rsidRPr="0011236F">
        <w:rPr>
          <w:rFonts w:cs="Times New Roman"/>
          <w:szCs w:val="28"/>
        </w:rPr>
        <w:t xml:space="preserve">эстетической, культурологической, туристско-краеведческой, спортивно-технической направленностей. </w:t>
      </w:r>
    </w:p>
    <w:p w:rsidR="009403BA" w:rsidRPr="00041AF7" w:rsidRDefault="009403BA" w:rsidP="009403BA">
      <w:pPr>
        <w:rPr>
          <w:rFonts w:cs="Times New Roman"/>
          <w:b/>
          <w:szCs w:val="28"/>
        </w:rPr>
      </w:pPr>
      <w:r w:rsidRPr="0011236F">
        <w:rPr>
          <w:rFonts w:cs="Times New Roman"/>
          <w:szCs w:val="28"/>
        </w:rPr>
        <w:t>2.</w:t>
      </w:r>
      <w:r>
        <w:rPr>
          <w:rFonts w:cs="Times New Roman"/>
          <w:szCs w:val="28"/>
        </w:rPr>
        <w:t xml:space="preserve"> </w:t>
      </w:r>
      <w:r w:rsidRPr="0011236F">
        <w:rPr>
          <w:rFonts w:cs="Times New Roman"/>
          <w:szCs w:val="28"/>
        </w:rPr>
        <w:t>Организация районных массовых мероприятий с детьми.</w:t>
      </w:r>
    </w:p>
    <w:p w:rsidR="009403BA" w:rsidRPr="0011236F" w:rsidRDefault="009403BA" w:rsidP="00EE7927">
      <w:pPr>
        <w:rPr>
          <w:rFonts w:cs="Times New Roman"/>
          <w:szCs w:val="28"/>
        </w:rPr>
      </w:pPr>
      <w:r w:rsidRPr="0011236F">
        <w:rPr>
          <w:rFonts w:cs="Times New Roman"/>
          <w:szCs w:val="28"/>
        </w:rPr>
        <w:t>3.</w:t>
      </w:r>
      <w:r>
        <w:rPr>
          <w:rFonts w:cs="Times New Roman"/>
          <w:szCs w:val="28"/>
        </w:rPr>
        <w:t xml:space="preserve"> </w:t>
      </w:r>
      <w:r w:rsidRPr="0011236F">
        <w:rPr>
          <w:rFonts w:cs="Times New Roman"/>
          <w:szCs w:val="28"/>
        </w:rPr>
        <w:t>Оказание методической помощи педагогическим коллективам  образовательных учреждений по проблемам развития дополнительного образования и воспитания.</w:t>
      </w:r>
    </w:p>
    <w:p w:rsidR="009403BA" w:rsidRPr="0011236F" w:rsidRDefault="009403BA" w:rsidP="00EE7927">
      <w:pPr>
        <w:rPr>
          <w:rFonts w:cs="Times New Roman"/>
          <w:szCs w:val="28"/>
        </w:rPr>
      </w:pPr>
      <w:r w:rsidRPr="0011236F">
        <w:rPr>
          <w:rFonts w:cs="Times New Roman"/>
          <w:szCs w:val="28"/>
        </w:rPr>
        <w:t>4. Организация содержательного досуга детей и подростков.</w:t>
      </w:r>
    </w:p>
    <w:p w:rsidR="009403BA" w:rsidRDefault="009403BA" w:rsidP="00EE7927">
      <w:r>
        <w:t xml:space="preserve">Для своевременного осуществления основных направлений деятельности ДЮЦ разработана организационная модель управления учреждением (рисунок </w:t>
      </w:r>
      <w:r w:rsidR="00EE7927">
        <w:t>2</w:t>
      </w:r>
      <w:r>
        <w:t>.2).</w:t>
      </w:r>
    </w:p>
    <w:p w:rsidR="009403BA" w:rsidRDefault="009403BA" w:rsidP="00EE7927">
      <w:pPr>
        <w:rPr>
          <w:szCs w:val="28"/>
        </w:rPr>
      </w:pPr>
      <w:r w:rsidRPr="00041AF7">
        <w:rPr>
          <w:szCs w:val="28"/>
        </w:rPr>
        <w:t xml:space="preserve">Под руководством директора осуществляет работу </w:t>
      </w:r>
      <w:r>
        <w:rPr>
          <w:szCs w:val="28"/>
        </w:rPr>
        <w:t>П</w:t>
      </w:r>
      <w:r w:rsidRPr="00041AF7">
        <w:rPr>
          <w:szCs w:val="28"/>
        </w:rPr>
        <w:t>ед</w:t>
      </w:r>
      <w:r>
        <w:rPr>
          <w:szCs w:val="28"/>
        </w:rPr>
        <w:t xml:space="preserve">агогический </w:t>
      </w:r>
      <w:r w:rsidRPr="00041AF7">
        <w:rPr>
          <w:szCs w:val="28"/>
        </w:rPr>
        <w:t>совет – главный орган самоуправления в учреждении.</w:t>
      </w:r>
    </w:p>
    <w:p w:rsidR="00857003" w:rsidRDefault="009403BA" w:rsidP="00FF24FD">
      <w:pPr>
        <w:pStyle w:val="ae"/>
        <w:spacing w:after="0"/>
        <w:ind w:left="0"/>
        <w:rPr>
          <w:rFonts w:eastAsia="Times New Roman"/>
          <w:lang w:eastAsia="ru-RU"/>
        </w:rPr>
      </w:pPr>
      <w:r w:rsidRPr="00090925">
        <w:rPr>
          <w:bCs/>
          <w:szCs w:val="28"/>
        </w:rPr>
        <w:t>Коллектив на сегодняшний день можно характеризовать как стабильный, обладающий значительным потенциалом.</w:t>
      </w:r>
      <w:r>
        <w:rPr>
          <w:bCs/>
          <w:szCs w:val="28"/>
        </w:rPr>
        <w:t xml:space="preserve"> Численность персонала на конец 2013 года со</w:t>
      </w:r>
      <w:r w:rsidR="00EE7927">
        <w:rPr>
          <w:bCs/>
          <w:szCs w:val="28"/>
        </w:rPr>
        <w:t>ставила 65 человек</w:t>
      </w:r>
      <w:r>
        <w:rPr>
          <w:bCs/>
          <w:szCs w:val="28"/>
        </w:rPr>
        <w:t xml:space="preserve">. При этом численность педагогического состава учреждения за последние годы оставалась неизменной и составляла 44 человека. </w:t>
      </w:r>
    </w:p>
    <w:p w:rsidR="00A216BC" w:rsidRDefault="005538D3" w:rsidP="00A216BC">
      <w:pPr>
        <w:shd w:val="clear" w:color="auto" w:fill="FFFFFF"/>
        <w:outlineLvl w:val="3"/>
        <w:rPr>
          <w:rFonts w:eastAsia="Times New Roman"/>
          <w:lang w:eastAsia="ru-RU"/>
        </w:rPr>
      </w:pPr>
      <w:r>
        <w:rPr>
          <w:rFonts w:eastAsia="Times New Roman"/>
          <w:lang w:eastAsia="ru-RU"/>
        </w:rPr>
        <w:t>Оценка</w:t>
      </w:r>
      <w:r w:rsidR="00A216BC">
        <w:rPr>
          <w:rFonts w:eastAsia="Times New Roman"/>
          <w:lang w:eastAsia="ru-RU"/>
        </w:rPr>
        <w:t xml:space="preserve"> фонда оплаты труда педагогического коллектива и всего персонала ДЮЦ показал</w:t>
      </w:r>
      <w:r>
        <w:rPr>
          <w:rFonts w:eastAsia="Times New Roman"/>
          <w:lang w:eastAsia="ru-RU"/>
        </w:rPr>
        <w:t>а</w:t>
      </w:r>
      <w:r w:rsidR="00A216BC">
        <w:rPr>
          <w:rFonts w:eastAsia="Times New Roman"/>
          <w:lang w:eastAsia="ru-RU"/>
        </w:rPr>
        <w:t>, что среднемесячная заработная плата сотрудников этого учреждения очень мала</w:t>
      </w:r>
      <w:r w:rsidR="00533CE6">
        <w:rPr>
          <w:rFonts w:eastAsia="Times New Roman"/>
          <w:lang w:eastAsia="ru-RU"/>
        </w:rPr>
        <w:t xml:space="preserve"> (рис</w:t>
      </w:r>
      <w:r>
        <w:rPr>
          <w:rFonts w:eastAsia="Times New Roman"/>
          <w:lang w:eastAsia="ru-RU"/>
        </w:rPr>
        <w:t>унок</w:t>
      </w:r>
      <w:r w:rsidR="00533CE6">
        <w:rPr>
          <w:rFonts w:eastAsia="Times New Roman"/>
          <w:lang w:eastAsia="ru-RU"/>
        </w:rPr>
        <w:t xml:space="preserve"> </w:t>
      </w:r>
      <w:r w:rsidR="00FF24FD">
        <w:rPr>
          <w:rFonts w:eastAsia="Times New Roman"/>
          <w:lang w:eastAsia="ru-RU"/>
        </w:rPr>
        <w:t>2.3</w:t>
      </w:r>
      <w:r w:rsidR="00533CE6">
        <w:rPr>
          <w:rFonts w:eastAsia="Times New Roman"/>
          <w:lang w:eastAsia="ru-RU"/>
        </w:rPr>
        <w:t>).</w:t>
      </w:r>
    </w:p>
    <w:p w:rsidR="00A216BC" w:rsidRDefault="00A216BC" w:rsidP="00A216BC">
      <w:pPr>
        <w:shd w:val="clear" w:color="auto" w:fill="FFFFFF"/>
        <w:outlineLvl w:val="3"/>
        <w:rPr>
          <w:rFonts w:eastAsia="Times New Roman"/>
          <w:lang w:eastAsia="ru-RU"/>
        </w:rPr>
      </w:pPr>
    </w:p>
    <w:p w:rsidR="00A216BC" w:rsidRDefault="00533CE6" w:rsidP="00533CE6">
      <w:pPr>
        <w:shd w:val="clear" w:color="auto" w:fill="FFFFFF"/>
        <w:ind w:firstLine="0"/>
        <w:outlineLvl w:val="3"/>
        <w:rPr>
          <w:rFonts w:eastAsia="Times New Roman" w:cs="Times New Roman"/>
          <w:bCs/>
          <w:szCs w:val="28"/>
          <w:lang w:eastAsia="ru-RU"/>
        </w:rPr>
      </w:pPr>
      <w:r w:rsidRPr="00533CE6">
        <w:rPr>
          <w:rFonts w:eastAsia="Times New Roman" w:cs="Times New Roman"/>
          <w:bCs/>
          <w:noProof/>
          <w:szCs w:val="28"/>
          <w:lang w:eastAsia="ru-RU"/>
        </w:rPr>
        <w:lastRenderedPageBreak/>
        <w:drawing>
          <wp:inline distT="0" distB="0" distL="0" distR="0">
            <wp:extent cx="5945022" cy="3261815"/>
            <wp:effectExtent l="19050" t="0" r="0" b="0"/>
            <wp:docPr id="8"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533CE6" w:rsidRPr="002D2ABC" w:rsidRDefault="00533CE6" w:rsidP="00533CE6">
      <w:pPr>
        <w:shd w:val="clear" w:color="auto" w:fill="FFFFFF"/>
        <w:ind w:firstLine="0"/>
        <w:jc w:val="center"/>
        <w:outlineLvl w:val="3"/>
        <w:rPr>
          <w:rFonts w:eastAsia="Times New Roman" w:cs="Times New Roman"/>
          <w:bCs/>
          <w:szCs w:val="28"/>
          <w:lang w:eastAsia="ru-RU"/>
        </w:rPr>
      </w:pPr>
      <w:r>
        <w:rPr>
          <w:rFonts w:eastAsia="Times New Roman" w:cs="Times New Roman"/>
          <w:bCs/>
          <w:szCs w:val="28"/>
          <w:lang w:eastAsia="ru-RU"/>
        </w:rPr>
        <w:t xml:space="preserve">Рисунок </w:t>
      </w:r>
      <w:r w:rsidR="00FF24FD">
        <w:rPr>
          <w:rFonts w:eastAsia="Times New Roman" w:cs="Times New Roman"/>
          <w:bCs/>
          <w:szCs w:val="28"/>
          <w:lang w:eastAsia="ru-RU"/>
        </w:rPr>
        <w:t>2.3</w:t>
      </w:r>
      <w:r>
        <w:rPr>
          <w:rFonts w:eastAsia="Times New Roman" w:cs="Times New Roman"/>
          <w:bCs/>
          <w:szCs w:val="28"/>
          <w:lang w:eastAsia="ru-RU"/>
        </w:rPr>
        <w:t xml:space="preserve"> – Динамика фонда оплаты труда персонала ДЮЦ за 2011-2013 гг., руб.</w:t>
      </w:r>
    </w:p>
    <w:p w:rsidR="00857003" w:rsidRPr="007B5BD1" w:rsidRDefault="00857003" w:rsidP="00857003">
      <w:pPr>
        <w:shd w:val="clear" w:color="auto" w:fill="FFFFFF"/>
        <w:spacing w:line="240" w:lineRule="auto"/>
        <w:rPr>
          <w:rFonts w:eastAsia="Times New Roman" w:cs="Times New Roman"/>
          <w:b/>
          <w:bCs/>
          <w:i/>
          <w:iCs/>
          <w:color w:val="000000"/>
          <w:szCs w:val="28"/>
          <w:lang w:eastAsia="ru-RU"/>
        </w:rPr>
      </w:pPr>
    </w:p>
    <w:p w:rsidR="009356B8" w:rsidRDefault="00B773A8" w:rsidP="00B773A8">
      <w:r w:rsidRPr="00B773A8">
        <w:t xml:space="preserve">Как видно из рисунка </w:t>
      </w:r>
      <w:r w:rsidR="00FF24FD">
        <w:t>2.3</w:t>
      </w:r>
      <w:r w:rsidRPr="00B773A8">
        <w:t>, прирост среднемесячной заработной платы педагогического коллектива ДЮЦ в 2013 году составил всего 220,52 руб.</w:t>
      </w:r>
    </w:p>
    <w:p w:rsidR="00B773A8" w:rsidRDefault="00B773A8" w:rsidP="00B773A8">
      <w:r>
        <w:t xml:space="preserve">Таким образом, численность учащихся ДЮЦ за последние 2 года осталась неизменной, как и численность педагогического коллектива учреждения. При этом большая часть </w:t>
      </w:r>
      <w:r w:rsidR="0055511A">
        <w:t xml:space="preserve">педагогических </w:t>
      </w:r>
      <w:r>
        <w:t xml:space="preserve">сотрудников </w:t>
      </w:r>
      <w:r w:rsidR="0055511A">
        <w:t>ДЮЦ имеют высшее образование и большой стаж работы, что не сопоставимо с такой низкой оплатой труда, равной 8 тыс.руб. в месяц.</w:t>
      </w:r>
    </w:p>
    <w:p w:rsidR="0055511A" w:rsidRDefault="0055511A" w:rsidP="00B773A8">
      <w:r>
        <w:t xml:space="preserve">Проведем оценку финансового состояния ДЮЦ на основе бухгалтерской отчетности учреждения, представленной в приложении </w:t>
      </w:r>
      <w:r w:rsidR="00FF24FD">
        <w:t>2</w:t>
      </w:r>
      <w:r>
        <w:t>.</w:t>
      </w:r>
    </w:p>
    <w:p w:rsidR="00D11BA5" w:rsidRDefault="00D11BA5" w:rsidP="007A6B44">
      <w:pPr>
        <w:ind w:firstLine="720"/>
        <w:rPr>
          <w:rFonts w:eastAsia="Times New Roman"/>
          <w:lang w:eastAsia="ru-RU"/>
        </w:rPr>
      </w:pPr>
      <w:r>
        <w:rPr>
          <w:rStyle w:val="FontStyle76"/>
          <w:b w:val="0"/>
          <w:color w:val="000000" w:themeColor="text1"/>
          <w:sz w:val="28"/>
          <w:szCs w:val="28"/>
        </w:rPr>
        <w:t xml:space="preserve">Рассмотрим состав и структуру активов и пассивов предприятия </w:t>
      </w:r>
      <w:r w:rsidRPr="00140644">
        <w:rPr>
          <w:rFonts w:eastAsia="Times New Roman"/>
          <w:lang w:eastAsia="ru-RU"/>
        </w:rPr>
        <w:t>МБОУ ДОД «Детско-юношеский центр» Железнодорожного района города Барнаула</w:t>
      </w:r>
      <w:r>
        <w:rPr>
          <w:rFonts w:eastAsia="Times New Roman"/>
          <w:lang w:eastAsia="ru-RU"/>
        </w:rPr>
        <w:t xml:space="preserve"> в таблицах 2.1 и 2.2.</w:t>
      </w:r>
    </w:p>
    <w:p w:rsidR="00FF24FD" w:rsidRDefault="00FF24FD">
      <w:pPr>
        <w:spacing w:line="240" w:lineRule="auto"/>
        <w:ind w:firstLine="0"/>
        <w:jc w:val="center"/>
        <w:rPr>
          <w:rFonts w:eastAsia="Times New Roman"/>
          <w:lang w:eastAsia="ru-RU"/>
        </w:rPr>
      </w:pPr>
      <w:r>
        <w:rPr>
          <w:rFonts w:eastAsia="Times New Roman"/>
          <w:lang w:eastAsia="ru-RU"/>
        </w:rPr>
        <w:br w:type="page"/>
      </w:r>
    </w:p>
    <w:p w:rsidR="00D11BA5" w:rsidRDefault="00D11BA5" w:rsidP="00FF24FD">
      <w:pPr>
        <w:ind w:firstLine="0"/>
        <w:rPr>
          <w:rFonts w:eastAsia="Times New Roman"/>
          <w:lang w:eastAsia="ru-RU"/>
        </w:rPr>
      </w:pPr>
      <w:r>
        <w:rPr>
          <w:rFonts w:eastAsia="Times New Roman"/>
          <w:lang w:eastAsia="ru-RU"/>
        </w:rPr>
        <w:lastRenderedPageBreak/>
        <w:t>Таблица 2.</w:t>
      </w:r>
      <w:r w:rsidR="00FF24FD">
        <w:rPr>
          <w:rFonts w:eastAsia="Times New Roman"/>
          <w:lang w:eastAsia="ru-RU"/>
        </w:rPr>
        <w:t xml:space="preserve">1 - </w:t>
      </w:r>
      <w:r w:rsidR="005538D3">
        <w:rPr>
          <w:rFonts w:eastAsia="Times New Roman"/>
          <w:lang w:eastAsia="ru-RU"/>
        </w:rPr>
        <w:t>Оценка</w:t>
      </w:r>
      <w:r>
        <w:rPr>
          <w:rFonts w:eastAsia="Times New Roman"/>
          <w:lang w:eastAsia="ru-RU"/>
        </w:rPr>
        <w:t xml:space="preserve"> состава и структуры активов </w:t>
      </w:r>
      <w:r w:rsidRPr="00140644">
        <w:rPr>
          <w:rFonts w:eastAsia="Times New Roman"/>
          <w:lang w:eastAsia="ru-RU"/>
        </w:rPr>
        <w:t>МБОУ ДОД «Детско-юношеский центр» Железнодорожного района города Барнаула</w:t>
      </w:r>
    </w:p>
    <w:tbl>
      <w:tblPr>
        <w:tblStyle w:val="af0"/>
        <w:tblW w:w="9420" w:type="dxa"/>
        <w:tblLook w:val="04A0" w:firstRow="1" w:lastRow="0" w:firstColumn="1" w:lastColumn="0" w:noHBand="0" w:noVBand="1"/>
      </w:tblPr>
      <w:tblGrid>
        <w:gridCol w:w="3264"/>
        <w:gridCol w:w="1249"/>
        <w:gridCol w:w="1404"/>
        <w:gridCol w:w="1127"/>
        <w:gridCol w:w="1249"/>
        <w:gridCol w:w="1127"/>
      </w:tblGrid>
      <w:tr w:rsidR="002D6A10" w:rsidRPr="00587182" w:rsidTr="00587182">
        <w:trPr>
          <w:trHeight w:val="327"/>
        </w:trPr>
        <w:tc>
          <w:tcPr>
            <w:tcW w:w="3264"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Актив</w:t>
            </w:r>
          </w:p>
        </w:tc>
        <w:tc>
          <w:tcPr>
            <w:tcW w:w="1249"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2011 г</w:t>
            </w:r>
          </w:p>
        </w:tc>
        <w:tc>
          <w:tcPr>
            <w:tcW w:w="1404"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2012 г</w:t>
            </w:r>
          </w:p>
        </w:tc>
        <w:tc>
          <w:tcPr>
            <w:tcW w:w="1127"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Темп роста, %</w:t>
            </w:r>
          </w:p>
        </w:tc>
        <w:tc>
          <w:tcPr>
            <w:tcW w:w="1249"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2013 г</w:t>
            </w:r>
          </w:p>
        </w:tc>
        <w:tc>
          <w:tcPr>
            <w:tcW w:w="1127"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Темп рост, %</w:t>
            </w:r>
          </w:p>
        </w:tc>
      </w:tr>
      <w:tr w:rsidR="002D6A10" w:rsidRPr="00587182" w:rsidTr="00587182">
        <w:trPr>
          <w:trHeight w:val="327"/>
        </w:trPr>
        <w:tc>
          <w:tcPr>
            <w:tcW w:w="3264"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Основные средства</w:t>
            </w:r>
          </w:p>
        </w:tc>
        <w:tc>
          <w:tcPr>
            <w:tcW w:w="1249"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14956</w:t>
            </w:r>
          </w:p>
        </w:tc>
        <w:tc>
          <w:tcPr>
            <w:tcW w:w="1404"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15133,7</w:t>
            </w:r>
          </w:p>
        </w:tc>
        <w:tc>
          <w:tcPr>
            <w:tcW w:w="1127"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101,19</w:t>
            </w:r>
          </w:p>
        </w:tc>
        <w:tc>
          <w:tcPr>
            <w:tcW w:w="1249"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15335,9</w:t>
            </w:r>
          </w:p>
        </w:tc>
        <w:tc>
          <w:tcPr>
            <w:tcW w:w="1127"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101,34</w:t>
            </w:r>
          </w:p>
        </w:tc>
      </w:tr>
      <w:tr w:rsidR="002D6A10" w:rsidRPr="00587182" w:rsidTr="00587182">
        <w:trPr>
          <w:trHeight w:val="327"/>
        </w:trPr>
        <w:tc>
          <w:tcPr>
            <w:tcW w:w="3264"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Амортизация основных средств</w:t>
            </w:r>
          </w:p>
        </w:tc>
        <w:tc>
          <w:tcPr>
            <w:tcW w:w="1249"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5076,1</w:t>
            </w:r>
          </w:p>
        </w:tc>
        <w:tc>
          <w:tcPr>
            <w:tcW w:w="1404"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5391,8</w:t>
            </w:r>
          </w:p>
        </w:tc>
        <w:tc>
          <w:tcPr>
            <w:tcW w:w="1127"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106,22</w:t>
            </w:r>
          </w:p>
        </w:tc>
        <w:tc>
          <w:tcPr>
            <w:tcW w:w="1249"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5685</w:t>
            </w:r>
          </w:p>
        </w:tc>
        <w:tc>
          <w:tcPr>
            <w:tcW w:w="1127"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105,44</w:t>
            </w:r>
          </w:p>
        </w:tc>
      </w:tr>
      <w:tr w:rsidR="002D6A10" w:rsidRPr="00587182" w:rsidTr="00587182">
        <w:trPr>
          <w:trHeight w:val="327"/>
        </w:trPr>
        <w:tc>
          <w:tcPr>
            <w:tcW w:w="3264"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Основные средства остаточная стоимость</w:t>
            </w:r>
          </w:p>
        </w:tc>
        <w:tc>
          <w:tcPr>
            <w:tcW w:w="1249"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9879,9</w:t>
            </w:r>
          </w:p>
        </w:tc>
        <w:tc>
          <w:tcPr>
            <w:tcW w:w="1404"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9741,8</w:t>
            </w:r>
          </w:p>
        </w:tc>
        <w:tc>
          <w:tcPr>
            <w:tcW w:w="1127"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98,60</w:t>
            </w:r>
          </w:p>
        </w:tc>
        <w:tc>
          <w:tcPr>
            <w:tcW w:w="1249"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9650,8</w:t>
            </w:r>
          </w:p>
        </w:tc>
        <w:tc>
          <w:tcPr>
            <w:tcW w:w="1127"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99,07</w:t>
            </w:r>
          </w:p>
        </w:tc>
      </w:tr>
      <w:tr w:rsidR="002D6A10" w:rsidRPr="00587182" w:rsidTr="00587182">
        <w:trPr>
          <w:trHeight w:val="327"/>
        </w:trPr>
        <w:tc>
          <w:tcPr>
            <w:tcW w:w="3264"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Материальные запасы</w:t>
            </w:r>
          </w:p>
        </w:tc>
        <w:tc>
          <w:tcPr>
            <w:tcW w:w="1249"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732,5</w:t>
            </w:r>
          </w:p>
        </w:tc>
        <w:tc>
          <w:tcPr>
            <w:tcW w:w="1404"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815,2</w:t>
            </w:r>
          </w:p>
        </w:tc>
        <w:tc>
          <w:tcPr>
            <w:tcW w:w="1127"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111,29</w:t>
            </w:r>
          </w:p>
        </w:tc>
        <w:tc>
          <w:tcPr>
            <w:tcW w:w="1249"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1040,9</w:t>
            </w:r>
          </w:p>
        </w:tc>
        <w:tc>
          <w:tcPr>
            <w:tcW w:w="1127"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127,69</w:t>
            </w:r>
          </w:p>
        </w:tc>
      </w:tr>
      <w:tr w:rsidR="002D6A10" w:rsidRPr="00587182" w:rsidTr="00587182">
        <w:trPr>
          <w:trHeight w:val="327"/>
        </w:trPr>
        <w:tc>
          <w:tcPr>
            <w:tcW w:w="3264"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Итого раздел I</w:t>
            </w:r>
          </w:p>
        </w:tc>
        <w:tc>
          <w:tcPr>
            <w:tcW w:w="1249"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10612,4</w:t>
            </w:r>
          </w:p>
        </w:tc>
        <w:tc>
          <w:tcPr>
            <w:tcW w:w="1404"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10557,03</w:t>
            </w:r>
          </w:p>
        </w:tc>
        <w:tc>
          <w:tcPr>
            <w:tcW w:w="1127"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99,48</w:t>
            </w:r>
          </w:p>
        </w:tc>
        <w:tc>
          <w:tcPr>
            <w:tcW w:w="1249"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10691,8</w:t>
            </w:r>
          </w:p>
        </w:tc>
        <w:tc>
          <w:tcPr>
            <w:tcW w:w="1127"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101,28</w:t>
            </w:r>
          </w:p>
        </w:tc>
      </w:tr>
      <w:tr w:rsidR="002D6A10" w:rsidRPr="00587182" w:rsidTr="00587182">
        <w:trPr>
          <w:trHeight w:val="327"/>
        </w:trPr>
        <w:tc>
          <w:tcPr>
            <w:tcW w:w="3264"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Денежные средства</w:t>
            </w:r>
          </w:p>
        </w:tc>
        <w:tc>
          <w:tcPr>
            <w:tcW w:w="1249"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30,3</w:t>
            </w:r>
          </w:p>
        </w:tc>
        <w:tc>
          <w:tcPr>
            <w:tcW w:w="1404"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92</w:t>
            </w:r>
          </w:p>
        </w:tc>
        <w:tc>
          <w:tcPr>
            <w:tcW w:w="1127"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303,63</w:t>
            </w:r>
          </w:p>
        </w:tc>
        <w:tc>
          <w:tcPr>
            <w:tcW w:w="1249"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30,2</w:t>
            </w:r>
          </w:p>
        </w:tc>
        <w:tc>
          <w:tcPr>
            <w:tcW w:w="1127"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32,83</w:t>
            </w:r>
          </w:p>
        </w:tc>
      </w:tr>
      <w:tr w:rsidR="002D6A10" w:rsidRPr="00587182" w:rsidTr="00587182">
        <w:trPr>
          <w:trHeight w:val="327"/>
        </w:trPr>
        <w:tc>
          <w:tcPr>
            <w:tcW w:w="3264"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Прочие расчеты с дебиторами</w:t>
            </w:r>
          </w:p>
        </w:tc>
        <w:tc>
          <w:tcPr>
            <w:tcW w:w="1249"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-9879,9</w:t>
            </w:r>
          </w:p>
        </w:tc>
        <w:tc>
          <w:tcPr>
            <w:tcW w:w="1404"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-9741,8</w:t>
            </w:r>
          </w:p>
        </w:tc>
        <w:tc>
          <w:tcPr>
            <w:tcW w:w="1127"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98,60</w:t>
            </w:r>
          </w:p>
        </w:tc>
        <w:tc>
          <w:tcPr>
            <w:tcW w:w="1249"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-9603,8</w:t>
            </w:r>
          </w:p>
        </w:tc>
        <w:tc>
          <w:tcPr>
            <w:tcW w:w="1127"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98,58</w:t>
            </w:r>
          </w:p>
        </w:tc>
      </w:tr>
      <w:tr w:rsidR="002D6A10" w:rsidRPr="00587182" w:rsidTr="00587182">
        <w:trPr>
          <w:trHeight w:val="327"/>
        </w:trPr>
        <w:tc>
          <w:tcPr>
            <w:tcW w:w="3264"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Итого раздел  II</w:t>
            </w:r>
          </w:p>
        </w:tc>
        <w:tc>
          <w:tcPr>
            <w:tcW w:w="1249"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-9849,5</w:t>
            </w:r>
          </w:p>
        </w:tc>
        <w:tc>
          <w:tcPr>
            <w:tcW w:w="1404"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-9649,8</w:t>
            </w:r>
          </w:p>
        </w:tc>
        <w:tc>
          <w:tcPr>
            <w:tcW w:w="1127"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97,97</w:t>
            </w:r>
          </w:p>
        </w:tc>
        <w:tc>
          <w:tcPr>
            <w:tcW w:w="1249"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-9573,6</w:t>
            </w:r>
          </w:p>
        </w:tc>
        <w:tc>
          <w:tcPr>
            <w:tcW w:w="1127"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99,21</w:t>
            </w:r>
          </w:p>
        </w:tc>
      </w:tr>
      <w:tr w:rsidR="002D6A10" w:rsidRPr="00587182" w:rsidTr="00587182">
        <w:trPr>
          <w:trHeight w:val="327"/>
        </w:trPr>
        <w:tc>
          <w:tcPr>
            <w:tcW w:w="3264"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Баланс</w:t>
            </w:r>
          </w:p>
        </w:tc>
        <w:tc>
          <w:tcPr>
            <w:tcW w:w="1249"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762,8</w:t>
            </w:r>
          </w:p>
        </w:tc>
        <w:tc>
          <w:tcPr>
            <w:tcW w:w="1404"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907,2</w:t>
            </w:r>
          </w:p>
        </w:tc>
        <w:tc>
          <w:tcPr>
            <w:tcW w:w="1127"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118,93</w:t>
            </w:r>
          </w:p>
        </w:tc>
        <w:tc>
          <w:tcPr>
            <w:tcW w:w="1249"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1118,1</w:t>
            </w:r>
          </w:p>
        </w:tc>
        <w:tc>
          <w:tcPr>
            <w:tcW w:w="1127" w:type="dxa"/>
            <w:noWrap/>
            <w:vAlign w:val="center"/>
            <w:hideMark/>
          </w:tcPr>
          <w:p w:rsidR="002D6A10" w:rsidRPr="00587182" w:rsidRDefault="002D6A10" w:rsidP="002D6A10">
            <w:pPr>
              <w:spacing w:line="240" w:lineRule="auto"/>
              <w:ind w:firstLine="0"/>
              <w:jc w:val="center"/>
              <w:rPr>
                <w:color w:val="000000"/>
                <w:szCs w:val="28"/>
              </w:rPr>
            </w:pPr>
            <w:r w:rsidRPr="00587182">
              <w:rPr>
                <w:color w:val="000000"/>
                <w:szCs w:val="28"/>
              </w:rPr>
              <w:t>123,25</w:t>
            </w:r>
          </w:p>
        </w:tc>
      </w:tr>
    </w:tbl>
    <w:p w:rsidR="00D11BA5" w:rsidRDefault="00D11BA5" w:rsidP="00D11BA5">
      <w:pPr>
        <w:ind w:firstLine="720"/>
        <w:jc w:val="center"/>
        <w:rPr>
          <w:rFonts w:eastAsia="Times New Roman"/>
          <w:lang w:eastAsia="ru-RU"/>
        </w:rPr>
      </w:pPr>
    </w:p>
    <w:p w:rsidR="002D6A10" w:rsidRDefault="002D6A10" w:rsidP="002D6A10">
      <w:pPr>
        <w:ind w:firstLine="720"/>
        <w:rPr>
          <w:rFonts w:eastAsia="Times New Roman"/>
          <w:lang w:eastAsia="ru-RU"/>
        </w:rPr>
      </w:pPr>
      <w:r>
        <w:rPr>
          <w:rFonts w:eastAsia="Times New Roman"/>
          <w:lang w:eastAsia="ru-RU"/>
        </w:rPr>
        <w:t xml:space="preserve">Большая часть активов учреждения приходится на основные средства, куда входит движимое и недвижимое имущество. При этом, </w:t>
      </w:r>
      <w:r w:rsidR="005538D3">
        <w:rPr>
          <w:rFonts w:eastAsia="Times New Roman"/>
          <w:lang w:eastAsia="ru-RU"/>
        </w:rPr>
        <w:t>оценка</w:t>
      </w:r>
      <w:r>
        <w:rPr>
          <w:rFonts w:eastAsia="Times New Roman"/>
          <w:lang w:eastAsia="ru-RU"/>
        </w:rPr>
        <w:t xml:space="preserve"> остаточной стоимости основных средств на конец 2013 года показал</w:t>
      </w:r>
      <w:r w:rsidR="005538D3">
        <w:rPr>
          <w:rFonts w:eastAsia="Times New Roman"/>
          <w:lang w:eastAsia="ru-RU"/>
        </w:rPr>
        <w:t>а</w:t>
      </w:r>
      <w:r>
        <w:rPr>
          <w:rFonts w:eastAsia="Times New Roman"/>
          <w:lang w:eastAsia="ru-RU"/>
        </w:rPr>
        <w:t xml:space="preserve"> уменьшение этого показателя почти на 1%, что было вызвано наращиванием темпов амортизации основных средств.</w:t>
      </w:r>
    </w:p>
    <w:p w:rsidR="002D6A10" w:rsidRDefault="002D6A10" w:rsidP="002D6A10">
      <w:pPr>
        <w:ind w:firstLine="720"/>
        <w:rPr>
          <w:rFonts w:eastAsia="Times New Roman"/>
          <w:lang w:eastAsia="ru-RU"/>
        </w:rPr>
      </w:pPr>
      <w:r>
        <w:rPr>
          <w:rFonts w:eastAsia="Times New Roman"/>
          <w:lang w:eastAsia="ru-RU"/>
        </w:rPr>
        <w:t>Материальные запасы ДЮЦ в 2013 году значительно выросли почти на 30% и составили 1040,9 тыс.руб., в то время как данный показатель в 2011 году немного превысил 700 тыс.руб.</w:t>
      </w:r>
    </w:p>
    <w:p w:rsidR="002D6A10" w:rsidRDefault="002D6A10" w:rsidP="002D6A10">
      <w:pPr>
        <w:ind w:firstLine="720"/>
        <w:rPr>
          <w:rFonts w:eastAsia="Times New Roman"/>
          <w:lang w:eastAsia="ru-RU"/>
        </w:rPr>
      </w:pPr>
      <w:r>
        <w:rPr>
          <w:rFonts w:eastAsia="Times New Roman"/>
          <w:lang w:eastAsia="ru-RU"/>
        </w:rPr>
        <w:t>Прочие расчеты с дебиторами имеют отрицательное значение, поскольку ДЮЦ имеет задолженность по расчетам с учредителем. Общий размер баланса учреждения растет ежегодно и на конец 2013 года составил 1118,1 тыс.руб.</w:t>
      </w:r>
    </w:p>
    <w:p w:rsidR="00FF24FD" w:rsidRDefault="002D6A10" w:rsidP="00FF24FD">
      <w:pPr>
        <w:ind w:firstLine="720"/>
        <w:rPr>
          <w:rStyle w:val="FontStyle76"/>
          <w:b w:val="0"/>
          <w:color w:val="000000" w:themeColor="text1"/>
          <w:sz w:val="28"/>
          <w:szCs w:val="28"/>
        </w:rPr>
      </w:pPr>
      <w:r>
        <w:rPr>
          <w:rFonts w:eastAsia="Times New Roman"/>
          <w:lang w:eastAsia="ru-RU"/>
        </w:rPr>
        <w:t>Рассмотрим состав и структуру пассивов предприятия в таблице 2.2.</w:t>
      </w:r>
      <w:r w:rsidR="00FF24FD">
        <w:rPr>
          <w:rFonts w:eastAsia="Times New Roman"/>
          <w:lang w:eastAsia="ru-RU"/>
        </w:rPr>
        <w:t xml:space="preserve"> </w:t>
      </w:r>
      <w:r w:rsidR="00FF24FD">
        <w:rPr>
          <w:rStyle w:val="FontStyle76"/>
          <w:b w:val="0"/>
          <w:color w:val="000000" w:themeColor="text1"/>
          <w:sz w:val="28"/>
          <w:szCs w:val="28"/>
        </w:rPr>
        <w:t xml:space="preserve">К пассивам бюджетного учреждения относятся расчеты по платежам в бюджеты, из которых в 2011 и 2012 году в баланс были отражены расчеты по </w:t>
      </w:r>
      <w:r w:rsidR="00FF24FD">
        <w:rPr>
          <w:rStyle w:val="FontStyle76"/>
          <w:b w:val="0"/>
          <w:color w:val="000000" w:themeColor="text1"/>
          <w:sz w:val="28"/>
          <w:szCs w:val="28"/>
        </w:rPr>
        <w:lastRenderedPageBreak/>
        <w:t>налогам на доходы физических лиц. В 2013 год такие расчеты в балансе на конец 2013 года отражены не были.</w:t>
      </w:r>
    </w:p>
    <w:p w:rsidR="00F74047" w:rsidRDefault="00F74047" w:rsidP="00F74047">
      <w:pPr>
        <w:ind w:firstLine="0"/>
        <w:rPr>
          <w:rFonts w:eastAsia="Times New Roman"/>
          <w:lang w:eastAsia="ru-RU"/>
        </w:rPr>
      </w:pPr>
      <w:r>
        <w:rPr>
          <w:rFonts w:eastAsia="Times New Roman"/>
          <w:lang w:eastAsia="ru-RU"/>
        </w:rPr>
        <w:t xml:space="preserve">Таблица 2.2 – Состав и структура пассивов </w:t>
      </w:r>
      <w:r w:rsidRPr="00140644">
        <w:rPr>
          <w:rFonts w:eastAsia="Times New Roman"/>
          <w:lang w:eastAsia="ru-RU"/>
        </w:rPr>
        <w:t>МБОУ ДОД «Детско-юношеский центр» Железнодорожного района города Барнаула</w:t>
      </w:r>
    </w:p>
    <w:tbl>
      <w:tblPr>
        <w:tblStyle w:val="af0"/>
        <w:tblW w:w="9548" w:type="dxa"/>
        <w:tblLook w:val="04A0" w:firstRow="1" w:lastRow="0" w:firstColumn="1" w:lastColumn="0" w:noHBand="0" w:noVBand="1"/>
      </w:tblPr>
      <w:tblGrid>
        <w:gridCol w:w="2890"/>
        <w:gridCol w:w="1328"/>
        <w:gridCol w:w="1327"/>
        <w:gridCol w:w="1328"/>
        <w:gridCol w:w="1465"/>
        <w:gridCol w:w="1210"/>
      </w:tblGrid>
      <w:tr w:rsidR="00F74047" w:rsidRPr="00F74047" w:rsidTr="00F74047">
        <w:trPr>
          <w:trHeight w:val="313"/>
        </w:trPr>
        <w:tc>
          <w:tcPr>
            <w:tcW w:w="2890" w:type="dxa"/>
            <w:noWrap/>
            <w:vAlign w:val="center"/>
            <w:hideMark/>
          </w:tcPr>
          <w:p w:rsidR="00F74047" w:rsidRPr="00F74047" w:rsidRDefault="00F74047" w:rsidP="00F74047">
            <w:pPr>
              <w:spacing w:line="240" w:lineRule="auto"/>
              <w:ind w:firstLine="0"/>
              <w:jc w:val="center"/>
              <w:rPr>
                <w:color w:val="000000"/>
                <w:szCs w:val="28"/>
              </w:rPr>
            </w:pPr>
            <w:r w:rsidRPr="00F74047">
              <w:rPr>
                <w:color w:val="000000"/>
                <w:szCs w:val="28"/>
              </w:rPr>
              <w:t>Пассив</w:t>
            </w:r>
          </w:p>
        </w:tc>
        <w:tc>
          <w:tcPr>
            <w:tcW w:w="1328" w:type="dxa"/>
            <w:noWrap/>
            <w:vAlign w:val="center"/>
            <w:hideMark/>
          </w:tcPr>
          <w:p w:rsidR="00F74047" w:rsidRPr="00F74047" w:rsidRDefault="00F74047" w:rsidP="00F74047">
            <w:pPr>
              <w:spacing w:line="240" w:lineRule="auto"/>
              <w:ind w:firstLine="0"/>
              <w:jc w:val="center"/>
              <w:rPr>
                <w:color w:val="000000"/>
                <w:szCs w:val="28"/>
              </w:rPr>
            </w:pPr>
            <w:r w:rsidRPr="00F74047">
              <w:rPr>
                <w:color w:val="000000"/>
                <w:szCs w:val="28"/>
              </w:rPr>
              <w:t>2011 г</w:t>
            </w:r>
          </w:p>
        </w:tc>
        <w:tc>
          <w:tcPr>
            <w:tcW w:w="1327" w:type="dxa"/>
            <w:noWrap/>
            <w:vAlign w:val="center"/>
            <w:hideMark/>
          </w:tcPr>
          <w:p w:rsidR="00F74047" w:rsidRPr="00F74047" w:rsidRDefault="00F74047" w:rsidP="00F74047">
            <w:pPr>
              <w:spacing w:line="240" w:lineRule="auto"/>
              <w:ind w:firstLine="0"/>
              <w:jc w:val="center"/>
              <w:rPr>
                <w:color w:val="000000"/>
                <w:szCs w:val="28"/>
              </w:rPr>
            </w:pPr>
            <w:r w:rsidRPr="00F74047">
              <w:rPr>
                <w:color w:val="000000"/>
                <w:szCs w:val="28"/>
              </w:rPr>
              <w:t>2012 г</w:t>
            </w:r>
          </w:p>
        </w:tc>
        <w:tc>
          <w:tcPr>
            <w:tcW w:w="1328" w:type="dxa"/>
            <w:noWrap/>
            <w:vAlign w:val="center"/>
            <w:hideMark/>
          </w:tcPr>
          <w:p w:rsidR="00F74047" w:rsidRPr="00F74047" w:rsidRDefault="00F74047" w:rsidP="00F74047">
            <w:pPr>
              <w:spacing w:line="240" w:lineRule="auto"/>
              <w:ind w:firstLine="0"/>
              <w:jc w:val="center"/>
              <w:rPr>
                <w:color w:val="000000"/>
                <w:szCs w:val="28"/>
              </w:rPr>
            </w:pPr>
            <w:r w:rsidRPr="00F74047">
              <w:rPr>
                <w:color w:val="000000"/>
                <w:szCs w:val="28"/>
              </w:rPr>
              <w:t>Темп роста, %</w:t>
            </w:r>
          </w:p>
        </w:tc>
        <w:tc>
          <w:tcPr>
            <w:tcW w:w="1465" w:type="dxa"/>
            <w:noWrap/>
            <w:vAlign w:val="center"/>
            <w:hideMark/>
          </w:tcPr>
          <w:p w:rsidR="00F74047" w:rsidRPr="00F74047" w:rsidRDefault="00F74047" w:rsidP="00F74047">
            <w:pPr>
              <w:spacing w:line="240" w:lineRule="auto"/>
              <w:ind w:firstLine="0"/>
              <w:jc w:val="center"/>
              <w:rPr>
                <w:color w:val="000000"/>
                <w:szCs w:val="28"/>
              </w:rPr>
            </w:pPr>
            <w:r w:rsidRPr="00F74047">
              <w:rPr>
                <w:color w:val="000000"/>
                <w:szCs w:val="28"/>
              </w:rPr>
              <w:t>2013 г</w:t>
            </w:r>
          </w:p>
        </w:tc>
        <w:tc>
          <w:tcPr>
            <w:tcW w:w="1210" w:type="dxa"/>
            <w:noWrap/>
            <w:vAlign w:val="center"/>
            <w:hideMark/>
          </w:tcPr>
          <w:p w:rsidR="00F74047" w:rsidRPr="00F74047" w:rsidRDefault="00F74047" w:rsidP="00F74047">
            <w:pPr>
              <w:spacing w:line="240" w:lineRule="auto"/>
              <w:ind w:firstLine="0"/>
              <w:jc w:val="center"/>
              <w:rPr>
                <w:color w:val="000000"/>
                <w:szCs w:val="28"/>
              </w:rPr>
            </w:pPr>
            <w:r w:rsidRPr="00F74047">
              <w:rPr>
                <w:color w:val="000000"/>
                <w:szCs w:val="28"/>
              </w:rPr>
              <w:t>Темп роста, %</w:t>
            </w:r>
          </w:p>
        </w:tc>
      </w:tr>
      <w:tr w:rsidR="00F74047" w:rsidRPr="00F74047" w:rsidTr="00F74047">
        <w:trPr>
          <w:trHeight w:val="313"/>
        </w:trPr>
        <w:tc>
          <w:tcPr>
            <w:tcW w:w="2890" w:type="dxa"/>
            <w:noWrap/>
            <w:vAlign w:val="center"/>
            <w:hideMark/>
          </w:tcPr>
          <w:p w:rsidR="00F74047" w:rsidRPr="00F74047" w:rsidRDefault="00F74047" w:rsidP="00F74047">
            <w:pPr>
              <w:spacing w:line="240" w:lineRule="auto"/>
              <w:ind w:firstLine="0"/>
              <w:jc w:val="center"/>
              <w:rPr>
                <w:color w:val="000000"/>
                <w:szCs w:val="28"/>
              </w:rPr>
            </w:pPr>
            <w:r w:rsidRPr="00F74047">
              <w:rPr>
                <w:color w:val="000000"/>
                <w:szCs w:val="28"/>
              </w:rPr>
              <w:t>Расчеты по платежам в бюджеты</w:t>
            </w:r>
          </w:p>
        </w:tc>
        <w:tc>
          <w:tcPr>
            <w:tcW w:w="1328" w:type="dxa"/>
            <w:noWrap/>
            <w:vAlign w:val="center"/>
            <w:hideMark/>
          </w:tcPr>
          <w:p w:rsidR="00F74047" w:rsidRPr="00F74047" w:rsidRDefault="00F74047" w:rsidP="00F74047">
            <w:pPr>
              <w:spacing w:line="240" w:lineRule="auto"/>
              <w:ind w:firstLine="0"/>
              <w:jc w:val="center"/>
              <w:rPr>
                <w:color w:val="000000"/>
                <w:szCs w:val="28"/>
              </w:rPr>
            </w:pPr>
            <w:r w:rsidRPr="00F74047">
              <w:rPr>
                <w:color w:val="000000"/>
                <w:szCs w:val="28"/>
              </w:rPr>
              <w:t>1071</w:t>
            </w:r>
          </w:p>
        </w:tc>
        <w:tc>
          <w:tcPr>
            <w:tcW w:w="1327" w:type="dxa"/>
            <w:noWrap/>
            <w:vAlign w:val="center"/>
            <w:hideMark/>
          </w:tcPr>
          <w:p w:rsidR="00F74047" w:rsidRPr="00F74047" w:rsidRDefault="00F74047" w:rsidP="00F74047">
            <w:pPr>
              <w:spacing w:line="240" w:lineRule="auto"/>
              <w:ind w:firstLine="0"/>
              <w:jc w:val="center"/>
              <w:rPr>
                <w:color w:val="000000"/>
                <w:szCs w:val="28"/>
              </w:rPr>
            </w:pPr>
            <w:r w:rsidRPr="00F74047">
              <w:rPr>
                <w:color w:val="000000"/>
                <w:szCs w:val="28"/>
              </w:rPr>
              <w:t>-3,2</w:t>
            </w:r>
          </w:p>
        </w:tc>
        <w:tc>
          <w:tcPr>
            <w:tcW w:w="1328" w:type="dxa"/>
            <w:noWrap/>
            <w:vAlign w:val="center"/>
            <w:hideMark/>
          </w:tcPr>
          <w:p w:rsidR="00F74047" w:rsidRPr="00F74047" w:rsidRDefault="00F74047" w:rsidP="00F74047">
            <w:pPr>
              <w:spacing w:line="240" w:lineRule="auto"/>
              <w:ind w:firstLine="0"/>
              <w:jc w:val="center"/>
              <w:rPr>
                <w:color w:val="000000"/>
                <w:szCs w:val="28"/>
              </w:rPr>
            </w:pPr>
            <w:r w:rsidRPr="00F74047">
              <w:rPr>
                <w:color w:val="000000"/>
                <w:szCs w:val="28"/>
              </w:rPr>
              <w:t>-</w:t>
            </w:r>
          </w:p>
        </w:tc>
        <w:tc>
          <w:tcPr>
            <w:tcW w:w="1465" w:type="dxa"/>
            <w:noWrap/>
            <w:vAlign w:val="center"/>
            <w:hideMark/>
          </w:tcPr>
          <w:p w:rsidR="00F74047" w:rsidRPr="00F74047" w:rsidRDefault="00F74047" w:rsidP="00F74047">
            <w:pPr>
              <w:spacing w:line="240" w:lineRule="auto"/>
              <w:ind w:firstLine="0"/>
              <w:jc w:val="center"/>
              <w:rPr>
                <w:color w:val="000000"/>
                <w:szCs w:val="28"/>
              </w:rPr>
            </w:pPr>
            <w:r w:rsidRPr="00F74047">
              <w:rPr>
                <w:color w:val="000000"/>
                <w:szCs w:val="28"/>
              </w:rPr>
              <w:t>0</w:t>
            </w:r>
          </w:p>
        </w:tc>
        <w:tc>
          <w:tcPr>
            <w:tcW w:w="1210" w:type="dxa"/>
            <w:noWrap/>
            <w:vAlign w:val="center"/>
            <w:hideMark/>
          </w:tcPr>
          <w:p w:rsidR="00F74047" w:rsidRPr="00F74047" w:rsidRDefault="00F74047" w:rsidP="00F74047">
            <w:pPr>
              <w:spacing w:line="240" w:lineRule="auto"/>
              <w:ind w:firstLine="0"/>
              <w:jc w:val="center"/>
              <w:rPr>
                <w:color w:val="000000"/>
                <w:szCs w:val="28"/>
              </w:rPr>
            </w:pPr>
            <w:r w:rsidRPr="00F74047">
              <w:rPr>
                <w:color w:val="000000"/>
                <w:szCs w:val="28"/>
              </w:rPr>
              <w:t>-</w:t>
            </w:r>
          </w:p>
        </w:tc>
      </w:tr>
      <w:tr w:rsidR="00F74047" w:rsidRPr="00F74047" w:rsidTr="00F74047">
        <w:trPr>
          <w:trHeight w:val="313"/>
        </w:trPr>
        <w:tc>
          <w:tcPr>
            <w:tcW w:w="2890" w:type="dxa"/>
            <w:noWrap/>
            <w:vAlign w:val="center"/>
            <w:hideMark/>
          </w:tcPr>
          <w:p w:rsidR="00F74047" w:rsidRPr="00F74047" w:rsidRDefault="00F74047" w:rsidP="00F74047">
            <w:pPr>
              <w:spacing w:line="240" w:lineRule="auto"/>
              <w:ind w:firstLine="0"/>
              <w:jc w:val="center"/>
              <w:rPr>
                <w:color w:val="000000"/>
                <w:szCs w:val="28"/>
              </w:rPr>
            </w:pPr>
            <w:r w:rsidRPr="00F74047">
              <w:rPr>
                <w:color w:val="000000"/>
                <w:szCs w:val="28"/>
              </w:rPr>
              <w:t>Итого раздел III</w:t>
            </w:r>
          </w:p>
        </w:tc>
        <w:tc>
          <w:tcPr>
            <w:tcW w:w="1328" w:type="dxa"/>
            <w:noWrap/>
            <w:vAlign w:val="center"/>
            <w:hideMark/>
          </w:tcPr>
          <w:p w:rsidR="00F74047" w:rsidRPr="00F74047" w:rsidRDefault="00F74047" w:rsidP="00F74047">
            <w:pPr>
              <w:spacing w:line="240" w:lineRule="auto"/>
              <w:ind w:firstLine="0"/>
              <w:jc w:val="center"/>
              <w:rPr>
                <w:color w:val="000000"/>
                <w:szCs w:val="28"/>
              </w:rPr>
            </w:pPr>
            <w:r w:rsidRPr="00F74047">
              <w:rPr>
                <w:color w:val="000000"/>
                <w:szCs w:val="28"/>
              </w:rPr>
              <w:t>1071</w:t>
            </w:r>
          </w:p>
        </w:tc>
        <w:tc>
          <w:tcPr>
            <w:tcW w:w="1327" w:type="dxa"/>
            <w:noWrap/>
            <w:vAlign w:val="center"/>
            <w:hideMark/>
          </w:tcPr>
          <w:p w:rsidR="00F74047" w:rsidRPr="00F74047" w:rsidRDefault="00F74047" w:rsidP="00F74047">
            <w:pPr>
              <w:spacing w:line="240" w:lineRule="auto"/>
              <w:ind w:firstLine="0"/>
              <w:jc w:val="center"/>
              <w:rPr>
                <w:color w:val="000000"/>
                <w:szCs w:val="28"/>
              </w:rPr>
            </w:pPr>
            <w:r w:rsidRPr="00F74047">
              <w:rPr>
                <w:color w:val="000000"/>
                <w:szCs w:val="28"/>
              </w:rPr>
              <w:t>3,2</w:t>
            </w:r>
          </w:p>
        </w:tc>
        <w:tc>
          <w:tcPr>
            <w:tcW w:w="1328" w:type="dxa"/>
            <w:noWrap/>
            <w:vAlign w:val="center"/>
            <w:hideMark/>
          </w:tcPr>
          <w:p w:rsidR="00F74047" w:rsidRPr="00F74047" w:rsidRDefault="00F74047" w:rsidP="00F74047">
            <w:pPr>
              <w:spacing w:line="240" w:lineRule="auto"/>
              <w:ind w:firstLine="0"/>
              <w:jc w:val="center"/>
              <w:rPr>
                <w:color w:val="000000"/>
                <w:szCs w:val="28"/>
              </w:rPr>
            </w:pPr>
            <w:r w:rsidRPr="00F74047">
              <w:rPr>
                <w:color w:val="000000"/>
                <w:szCs w:val="28"/>
              </w:rPr>
              <w:t>0,30</w:t>
            </w:r>
          </w:p>
        </w:tc>
        <w:tc>
          <w:tcPr>
            <w:tcW w:w="1465" w:type="dxa"/>
            <w:noWrap/>
            <w:vAlign w:val="center"/>
            <w:hideMark/>
          </w:tcPr>
          <w:p w:rsidR="00F74047" w:rsidRPr="00F74047" w:rsidRDefault="00F74047" w:rsidP="00F74047">
            <w:pPr>
              <w:spacing w:line="240" w:lineRule="auto"/>
              <w:ind w:firstLine="0"/>
              <w:jc w:val="center"/>
              <w:rPr>
                <w:color w:val="000000"/>
                <w:szCs w:val="28"/>
              </w:rPr>
            </w:pPr>
            <w:r w:rsidRPr="00F74047">
              <w:rPr>
                <w:color w:val="000000"/>
                <w:szCs w:val="28"/>
              </w:rPr>
              <w:t>0</w:t>
            </w:r>
          </w:p>
        </w:tc>
        <w:tc>
          <w:tcPr>
            <w:tcW w:w="1210" w:type="dxa"/>
            <w:noWrap/>
            <w:vAlign w:val="center"/>
            <w:hideMark/>
          </w:tcPr>
          <w:p w:rsidR="00F74047" w:rsidRPr="00F74047" w:rsidRDefault="00F74047" w:rsidP="00F74047">
            <w:pPr>
              <w:spacing w:line="240" w:lineRule="auto"/>
              <w:ind w:firstLine="0"/>
              <w:jc w:val="center"/>
              <w:rPr>
                <w:color w:val="000000"/>
                <w:szCs w:val="28"/>
              </w:rPr>
            </w:pPr>
            <w:r w:rsidRPr="00F74047">
              <w:rPr>
                <w:color w:val="000000"/>
                <w:szCs w:val="28"/>
              </w:rPr>
              <w:t>-</w:t>
            </w:r>
          </w:p>
        </w:tc>
      </w:tr>
      <w:tr w:rsidR="00F74047" w:rsidRPr="00F74047" w:rsidTr="00F74047">
        <w:trPr>
          <w:trHeight w:val="313"/>
        </w:trPr>
        <w:tc>
          <w:tcPr>
            <w:tcW w:w="2890" w:type="dxa"/>
            <w:noWrap/>
            <w:vAlign w:val="center"/>
            <w:hideMark/>
          </w:tcPr>
          <w:p w:rsidR="00F74047" w:rsidRPr="00F74047" w:rsidRDefault="00F74047" w:rsidP="00F74047">
            <w:pPr>
              <w:spacing w:line="240" w:lineRule="auto"/>
              <w:ind w:firstLine="0"/>
              <w:jc w:val="center"/>
              <w:rPr>
                <w:color w:val="000000"/>
                <w:szCs w:val="28"/>
              </w:rPr>
            </w:pPr>
            <w:r w:rsidRPr="00F74047">
              <w:rPr>
                <w:color w:val="000000"/>
                <w:szCs w:val="28"/>
              </w:rPr>
              <w:t>Финансовый результат хозяйствующего субъекта</w:t>
            </w:r>
          </w:p>
        </w:tc>
        <w:tc>
          <w:tcPr>
            <w:tcW w:w="1328" w:type="dxa"/>
            <w:noWrap/>
            <w:vAlign w:val="center"/>
            <w:hideMark/>
          </w:tcPr>
          <w:p w:rsidR="00F74047" w:rsidRPr="00F74047" w:rsidRDefault="00F74047" w:rsidP="00F74047">
            <w:pPr>
              <w:spacing w:line="240" w:lineRule="auto"/>
              <w:ind w:firstLine="0"/>
              <w:jc w:val="center"/>
              <w:rPr>
                <w:color w:val="000000"/>
                <w:szCs w:val="28"/>
              </w:rPr>
            </w:pPr>
            <w:r w:rsidRPr="00F74047">
              <w:rPr>
                <w:color w:val="000000"/>
                <w:szCs w:val="28"/>
              </w:rPr>
              <w:t>-308,2</w:t>
            </w:r>
          </w:p>
        </w:tc>
        <w:tc>
          <w:tcPr>
            <w:tcW w:w="1327" w:type="dxa"/>
            <w:noWrap/>
            <w:vAlign w:val="center"/>
            <w:hideMark/>
          </w:tcPr>
          <w:p w:rsidR="00F74047" w:rsidRPr="00F74047" w:rsidRDefault="00F74047" w:rsidP="00F74047">
            <w:pPr>
              <w:spacing w:line="240" w:lineRule="auto"/>
              <w:ind w:firstLine="0"/>
              <w:jc w:val="center"/>
              <w:rPr>
                <w:color w:val="000000"/>
                <w:szCs w:val="28"/>
              </w:rPr>
            </w:pPr>
            <w:r w:rsidRPr="00F74047">
              <w:rPr>
                <w:color w:val="000000"/>
                <w:szCs w:val="28"/>
              </w:rPr>
              <w:t>907,2</w:t>
            </w:r>
          </w:p>
        </w:tc>
        <w:tc>
          <w:tcPr>
            <w:tcW w:w="1328" w:type="dxa"/>
            <w:noWrap/>
            <w:vAlign w:val="center"/>
            <w:hideMark/>
          </w:tcPr>
          <w:p w:rsidR="00F74047" w:rsidRPr="00F74047" w:rsidRDefault="00F74047" w:rsidP="00F74047">
            <w:pPr>
              <w:spacing w:line="240" w:lineRule="auto"/>
              <w:ind w:firstLine="0"/>
              <w:jc w:val="center"/>
              <w:rPr>
                <w:color w:val="000000"/>
                <w:szCs w:val="28"/>
              </w:rPr>
            </w:pPr>
            <w:r w:rsidRPr="00F74047">
              <w:rPr>
                <w:color w:val="000000"/>
                <w:szCs w:val="28"/>
              </w:rPr>
              <w:t>-</w:t>
            </w:r>
          </w:p>
        </w:tc>
        <w:tc>
          <w:tcPr>
            <w:tcW w:w="1465" w:type="dxa"/>
            <w:noWrap/>
            <w:vAlign w:val="center"/>
            <w:hideMark/>
          </w:tcPr>
          <w:p w:rsidR="00F74047" w:rsidRPr="00F74047" w:rsidRDefault="00F74047" w:rsidP="00F74047">
            <w:pPr>
              <w:spacing w:line="240" w:lineRule="auto"/>
              <w:ind w:firstLine="0"/>
              <w:jc w:val="center"/>
              <w:rPr>
                <w:color w:val="000000"/>
                <w:szCs w:val="28"/>
              </w:rPr>
            </w:pPr>
            <w:r w:rsidRPr="00F74047">
              <w:rPr>
                <w:color w:val="000000"/>
                <w:szCs w:val="28"/>
              </w:rPr>
              <w:t>1118</w:t>
            </w:r>
          </w:p>
        </w:tc>
        <w:tc>
          <w:tcPr>
            <w:tcW w:w="1210" w:type="dxa"/>
            <w:noWrap/>
            <w:vAlign w:val="center"/>
            <w:hideMark/>
          </w:tcPr>
          <w:p w:rsidR="00F74047" w:rsidRPr="00F74047" w:rsidRDefault="00F74047" w:rsidP="00F74047">
            <w:pPr>
              <w:spacing w:line="240" w:lineRule="auto"/>
              <w:ind w:firstLine="0"/>
              <w:jc w:val="center"/>
              <w:rPr>
                <w:color w:val="000000"/>
                <w:szCs w:val="28"/>
              </w:rPr>
            </w:pPr>
            <w:r w:rsidRPr="00F74047">
              <w:rPr>
                <w:color w:val="000000"/>
                <w:szCs w:val="28"/>
              </w:rPr>
              <w:t>123,24</w:t>
            </w:r>
          </w:p>
        </w:tc>
      </w:tr>
      <w:tr w:rsidR="00F74047" w:rsidRPr="00F74047" w:rsidTr="00F74047">
        <w:trPr>
          <w:trHeight w:val="313"/>
        </w:trPr>
        <w:tc>
          <w:tcPr>
            <w:tcW w:w="2890" w:type="dxa"/>
            <w:noWrap/>
            <w:vAlign w:val="center"/>
            <w:hideMark/>
          </w:tcPr>
          <w:p w:rsidR="00F74047" w:rsidRPr="00F74047" w:rsidRDefault="00F74047" w:rsidP="00F74047">
            <w:pPr>
              <w:spacing w:line="240" w:lineRule="auto"/>
              <w:ind w:firstLine="0"/>
              <w:jc w:val="center"/>
              <w:rPr>
                <w:color w:val="000000"/>
                <w:szCs w:val="28"/>
              </w:rPr>
            </w:pPr>
            <w:r w:rsidRPr="00F74047">
              <w:rPr>
                <w:color w:val="000000"/>
                <w:szCs w:val="28"/>
              </w:rPr>
              <w:t>Баланс</w:t>
            </w:r>
          </w:p>
        </w:tc>
        <w:tc>
          <w:tcPr>
            <w:tcW w:w="1328" w:type="dxa"/>
            <w:noWrap/>
            <w:vAlign w:val="center"/>
            <w:hideMark/>
          </w:tcPr>
          <w:p w:rsidR="00F74047" w:rsidRPr="00F74047" w:rsidRDefault="00F74047" w:rsidP="00F74047">
            <w:pPr>
              <w:spacing w:line="240" w:lineRule="auto"/>
              <w:ind w:firstLine="0"/>
              <w:jc w:val="center"/>
              <w:rPr>
                <w:color w:val="000000"/>
                <w:szCs w:val="28"/>
              </w:rPr>
            </w:pPr>
            <w:r w:rsidRPr="00F74047">
              <w:rPr>
                <w:color w:val="000000"/>
                <w:szCs w:val="28"/>
              </w:rPr>
              <w:t>762,9</w:t>
            </w:r>
          </w:p>
        </w:tc>
        <w:tc>
          <w:tcPr>
            <w:tcW w:w="1327" w:type="dxa"/>
            <w:noWrap/>
            <w:vAlign w:val="center"/>
            <w:hideMark/>
          </w:tcPr>
          <w:p w:rsidR="00F74047" w:rsidRPr="00F74047" w:rsidRDefault="00F74047" w:rsidP="00F74047">
            <w:pPr>
              <w:spacing w:line="240" w:lineRule="auto"/>
              <w:ind w:firstLine="0"/>
              <w:jc w:val="center"/>
              <w:rPr>
                <w:color w:val="000000"/>
                <w:szCs w:val="28"/>
              </w:rPr>
            </w:pPr>
            <w:r w:rsidRPr="00F74047">
              <w:rPr>
                <w:color w:val="000000"/>
                <w:szCs w:val="28"/>
              </w:rPr>
              <w:t>907,2</w:t>
            </w:r>
          </w:p>
        </w:tc>
        <w:tc>
          <w:tcPr>
            <w:tcW w:w="1328" w:type="dxa"/>
            <w:noWrap/>
            <w:vAlign w:val="center"/>
            <w:hideMark/>
          </w:tcPr>
          <w:p w:rsidR="00F74047" w:rsidRPr="00F74047" w:rsidRDefault="00F74047" w:rsidP="00F74047">
            <w:pPr>
              <w:spacing w:line="240" w:lineRule="auto"/>
              <w:ind w:firstLine="0"/>
              <w:jc w:val="center"/>
              <w:rPr>
                <w:color w:val="000000"/>
                <w:szCs w:val="28"/>
              </w:rPr>
            </w:pPr>
            <w:r w:rsidRPr="00F74047">
              <w:rPr>
                <w:color w:val="000000"/>
                <w:szCs w:val="28"/>
              </w:rPr>
              <w:t>118,91</w:t>
            </w:r>
          </w:p>
        </w:tc>
        <w:tc>
          <w:tcPr>
            <w:tcW w:w="1465" w:type="dxa"/>
            <w:noWrap/>
            <w:vAlign w:val="center"/>
            <w:hideMark/>
          </w:tcPr>
          <w:p w:rsidR="00F74047" w:rsidRPr="00F74047" w:rsidRDefault="00F74047" w:rsidP="00F74047">
            <w:pPr>
              <w:spacing w:line="240" w:lineRule="auto"/>
              <w:ind w:firstLine="0"/>
              <w:jc w:val="center"/>
              <w:rPr>
                <w:color w:val="000000"/>
                <w:szCs w:val="28"/>
              </w:rPr>
            </w:pPr>
            <w:r w:rsidRPr="00F74047">
              <w:rPr>
                <w:color w:val="000000"/>
                <w:szCs w:val="28"/>
              </w:rPr>
              <w:t>1118</w:t>
            </w:r>
          </w:p>
        </w:tc>
        <w:tc>
          <w:tcPr>
            <w:tcW w:w="1210" w:type="dxa"/>
            <w:noWrap/>
            <w:vAlign w:val="center"/>
            <w:hideMark/>
          </w:tcPr>
          <w:p w:rsidR="00F74047" w:rsidRPr="00F74047" w:rsidRDefault="00F74047" w:rsidP="00F74047">
            <w:pPr>
              <w:spacing w:line="240" w:lineRule="auto"/>
              <w:ind w:firstLine="0"/>
              <w:jc w:val="center"/>
              <w:rPr>
                <w:color w:val="000000"/>
                <w:szCs w:val="28"/>
              </w:rPr>
            </w:pPr>
            <w:r w:rsidRPr="00F74047">
              <w:rPr>
                <w:color w:val="000000"/>
                <w:szCs w:val="28"/>
              </w:rPr>
              <w:t>123,24</w:t>
            </w:r>
          </w:p>
        </w:tc>
      </w:tr>
    </w:tbl>
    <w:p w:rsidR="002D6A10" w:rsidRDefault="002D6A10" w:rsidP="00F74047">
      <w:pPr>
        <w:ind w:firstLine="0"/>
        <w:rPr>
          <w:rFonts w:eastAsia="Times New Roman"/>
          <w:lang w:eastAsia="ru-RU"/>
        </w:rPr>
      </w:pPr>
    </w:p>
    <w:p w:rsidR="00F74047" w:rsidRDefault="00F74047" w:rsidP="007A6B44">
      <w:pPr>
        <w:ind w:firstLine="720"/>
        <w:rPr>
          <w:rFonts w:eastAsia="Times New Roman"/>
          <w:lang w:eastAsia="ru-RU"/>
        </w:rPr>
      </w:pPr>
      <w:r>
        <w:rPr>
          <w:rStyle w:val="FontStyle76"/>
          <w:b w:val="0"/>
          <w:color w:val="000000" w:themeColor="text1"/>
          <w:sz w:val="28"/>
          <w:szCs w:val="28"/>
        </w:rPr>
        <w:t xml:space="preserve">Стоит также отметить, что в 2011 году в </w:t>
      </w:r>
      <w:r w:rsidRPr="00140644">
        <w:rPr>
          <w:rFonts w:eastAsia="Times New Roman"/>
          <w:lang w:eastAsia="ru-RU"/>
        </w:rPr>
        <w:t>МБОУ ДОД «Детско-юношеский центр» Железнодорожного района города Барнаула</w:t>
      </w:r>
      <w:r>
        <w:rPr>
          <w:rFonts w:eastAsia="Times New Roman"/>
          <w:lang w:eastAsia="ru-RU"/>
        </w:rPr>
        <w:t xml:space="preserve"> финансовый результат хозяйствующего субъекта имел отрицательное значение и составлял – 308, 2 тыс.руб. В 2012 и 2013 годах финансовый результат имел положительное значение. При этом прирост финансового результата в 2013 году в сравнении с 2012 годом </w:t>
      </w:r>
      <w:r w:rsidR="00587182">
        <w:rPr>
          <w:rFonts w:eastAsia="Times New Roman"/>
          <w:lang w:eastAsia="ru-RU"/>
        </w:rPr>
        <w:t>составил 23,24% (рис</w:t>
      </w:r>
      <w:r w:rsidR="005538D3">
        <w:rPr>
          <w:rFonts w:eastAsia="Times New Roman"/>
          <w:lang w:eastAsia="ru-RU"/>
        </w:rPr>
        <w:t>унок</w:t>
      </w:r>
      <w:r w:rsidR="00587182">
        <w:rPr>
          <w:rFonts w:eastAsia="Times New Roman"/>
          <w:lang w:eastAsia="ru-RU"/>
        </w:rPr>
        <w:t xml:space="preserve"> 2.</w:t>
      </w:r>
      <w:r w:rsidR="00FF24FD">
        <w:rPr>
          <w:rFonts w:eastAsia="Times New Roman"/>
          <w:lang w:eastAsia="ru-RU"/>
        </w:rPr>
        <w:t>4</w:t>
      </w:r>
      <w:r w:rsidR="00587182">
        <w:rPr>
          <w:rFonts w:eastAsia="Times New Roman"/>
          <w:lang w:eastAsia="ru-RU"/>
        </w:rPr>
        <w:t>).</w:t>
      </w:r>
    </w:p>
    <w:p w:rsidR="00587182" w:rsidRDefault="00587182" w:rsidP="00587182">
      <w:pPr>
        <w:ind w:firstLine="0"/>
        <w:rPr>
          <w:rStyle w:val="FontStyle76"/>
          <w:b w:val="0"/>
          <w:color w:val="000000" w:themeColor="text1"/>
          <w:sz w:val="28"/>
          <w:szCs w:val="28"/>
        </w:rPr>
      </w:pPr>
      <w:r w:rsidRPr="00587182">
        <w:rPr>
          <w:rStyle w:val="FontStyle76"/>
          <w:b w:val="0"/>
          <w:noProof/>
          <w:color w:val="000000" w:themeColor="text1"/>
          <w:sz w:val="28"/>
          <w:szCs w:val="28"/>
          <w:lang w:eastAsia="ru-RU"/>
        </w:rPr>
        <w:drawing>
          <wp:inline distT="0" distB="0" distL="0" distR="0">
            <wp:extent cx="5964072" cy="2047165"/>
            <wp:effectExtent l="0" t="0" r="0" b="0"/>
            <wp:docPr id="9"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587182" w:rsidRPr="00F74047" w:rsidRDefault="00587182" w:rsidP="00587182">
      <w:pPr>
        <w:ind w:firstLine="0"/>
        <w:rPr>
          <w:rStyle w:val="FontStyle76"/>
          <w:b w:val="0"/>
          <w:color w:val="000000" w:themeColor="text1"/>
          <w:sz w:val="28"/>
          <w:szCs w:val="28"/>
        </w:rPr>
      </w:pPr>
      <w:r>
        <w:rPr>
          <w:rStyle w:val="FontStyle76"/>
          <w:b w:val="0"/>
          <w:color w:val="000000" w:themeColor="text1"/>
          <w:sz w:val="28"/>
          <w:szCs w:val="28"/>
        </w:rPr>
        <w:t>Рисунок 2.</w:t>
      </w:r>
      <w:r w:rsidR="00FF24FD">
        <w:rPr>
          <w:rStyle w:val="FontStyle76"/>
          <w:b w:val="0"/>
          <w:color w:val="000000" w:themeColor="text1"/>
          <w:sz w:val="28"/>
          <w:szCs w:val="28"/>
        </w:rPr>
        <w:t>4</w:t>
      </w:r>
      <w:r>
        <w:rPr>
          <w:rStyle w:val="FontStyle76"/>
          <w:b w:val="0"/>
          <w:color w:val="000000" w:themeColor="text1"/>
          <w:sz w:val="28"/>
          <w:szCs w:val="28"/>
        </w:rPr>
        <w:t xml:space="preserve"> – Динамика финансового результата хозяйствующего субъекта</w:t>
      </w:r>
    </w:p>
    <w:p w:rsidR="00FF24FD" w:rsidRDefault="00587182" w:rsidP="00FF24FD">
      <w:pPr>
        <w:ind w:firstLine="720"/>
        <w:rPr>
          <w:rFonts w:eastAsia="Times New Roman"/>
          <w:lang w:eastAsia="ru-RU"/>
        </w:rPr>
      </w:pPr>
      <w:r>
        <w:rPr>
          <w:rStyle w:val="FontStyle76"/>
          <w:b w:val="0"/>
          <w:color w:val="000000" w:themeColor="text1"/>
          <w:sz w:val="28"/>
          <w:szCs w:val="28"/>
        </w:rPr>
        <w:t xml:space="preserve">Проведем оценку состава и структуры доходов и расходов </w:t>
      </w:r>
      <w:r w:rsidRPr="00140644">
        <w:rPr>
          <w:rFonts w:eastAsia="Times New Roman"/>
          <w:lang w:eastAsia="ru-RU"/>
        </w:rPr>
        <w:t>МБОУ ДОД «Детско-юношеский центр» Железнодорожного района города Барнаула</w:t>
      </w:r>
      <w:r>
        <w:rPr>
          <w:rFonts w:eastAsia="Times New Roman"/>
          <w:lang w:eastAsia="ru-RU"/>
        </w:rPr>
        <w:t xml:space="preserve"> в следующем параграфе.</w:t>
      </w:r>
      <w:bookmarkStart w:id="17" w:name="_Toc399250699"/>
    </w:p>
    <w:p w:rsidR="000E0D1B" w:rsidRPr="00FF24FD" w:rsidRDefault="00FF24FD" w:rsidP="00FF24FD">
      <w:pPr>
        <w:pStyle w:val="1"/>
        <w:ind w:firstLine="0"/>
        <w:jc w:val="center"/>
        <w:rPr>
          <w:rFonts w:eastAsiaTheme="minorHAnsi"/>
          <w:color w:val="000000" w:themeColor="text1"/>
        </w:rPr>
      </w:pPr>
      <w:bookmarkStart w:id="18" w:name="_Toc404021939"/>
      <w:r>
        <w:rPr>
          <w:rFonts w:eastAsia="Times New Roman"/>
          <w:lang w:eastAsia="ru-RU"/>
        </w:rPr>
        <w:lastRenderedPageBreak/>
        <w:t xml:space="preserve">2.2 </w:t>
      </w:r>
      <w:r w:rsidR="00730273">
        <w:rPr>
          <w:lang w:eastAsia="ru-RU"/>
        </w:rPr>
        <w:t xml:space="preserve">Оценка состава и структуры доходов и расходов </w:t>
      </w:r>
      <w:r w:rsidR="00730273" w:rsidRPr="00140644">
        <w:rPr>
          <w:rFonts w:eastAsia="Times New Roman"/>
          <w:lang w:eastAsia="ru-RU"/>
        </w:rPr>
        <w:t>МБОУ ДОД «Детско-юношеский центр» Железнодорожного района города Барнаула</w:t>
      </w:r>
      <w:bookmarkEnd w:id="17"/>
      <w:bookmarkEnd w:id="18"/>
    </w:p>
    <w:p w:rsidR="00730273" w:rsidRDefault="00730273" w:rsidP="00730273">
      <w:pPr>
        <w:rPr>
          <w:lang w:eastAsia="ru-RU"/>
        </w:rPr>
      </w:pPr>
    </w:p>
    <w:p w:rsidR="003363B3" w:rsidRDefault="003363B3" w:rsidP="003363B3">
      <w:pPr>
        <w:pStyle w:val="1"/>
        <w:rPr>
          <w:rFonts w:cs="Times New Roman"/>
          <w:b w:val="0"/>
          <w:bCs w:val="0"/>
          <w:color w:val="000000" w:themeColor="text1"/>
        </w:rPr>
      </w:pPr>
      <w:bookmarkStart w:id="19" w:name="_Toc392692458"/>
      <w:bookmarkStart w:id="20" w:name="_Toc399250700"/>
      <w:bookmarkStart w:id="21" w:name="_Toc404021940"/>
      <w:r>
        <w:rPr>
          <w:rFonts w:cs="Times New Roman"/>
          <w:b w:val="0"/>
          <w:bCs w:val="0"/>
          <w:color w:val="000000" w:themeColor="text1"/>
        </w:rPr>
        <w:t>Доходы МБОУ ДОД «Детско-юношеский центр» Железнодорожного района г.Барнаула сформированы за счет субсидий на выполнение государственного заказа, целевых субсидий и доходов от оказания платных услуг.</w:t>
      </w:r>
      <w:bookmarkEnd w:id="19"/>
      <w:bookmarkEnd w:id="20"/>
      <w:bookmarkEnd w:id="21"/>
    </w:p>
    <w:p w:rsidR="003363B3" w:rsidRDefault="006C7053" w:rsidP="003363B3">
      <w:r>
        <w:t>Д</w:t>
      </w:r>
      <w:r w:rsidR="003363B3">
        <w:t xml:space="preserve">инамику доходов бюджетного учреждения </w:t>
      </w:r>
      <w:r>
        <w:t xml:space="preserve">представлена </w:t>
      </w:r>
      <w:r w:rsidR="003363B3">
        <w:t>на рис</w:t>
      </w:r>
      <w:r w:rsidR="005538D3">
        <w:t>унке</w:t>
      </w:r>
      <w:r w:rsidR="003363B3">
        <w:t xml:space="preserve"> </w:t>
      </w:r>
      <w:r w:rsidR="00FF24FD">
        <w:t>2.5</w:t>
      </w:r>
      <w:r w:rsidR="008262F6">
        <w:t xml:space="preserve"> и в таблице </w:t>
      </w:r>
      <w:r w:rsidR="00FF24FD">
        <w:t>2.3</w:t>
      </w:r>
      <w:r w:rsidR="008262F6">
        <w:t>.</w:t>
      </w:r>
    </w:p>
    <w:p w:rsidR="008262F6" w:rsidRDefault="008262F6" w:rsidP="008262F6">
      <w:pPr>
        <w:ind w:firstLine="0"/>
      </w:pPr>
      <w:r>
        <w:t xml:space="preserve">Таблица </w:t>
      </w:r>
      <w:r w:rsidR="00FF24FD">
        <w:t>2.3</w:t>
      </w:r>
      <w:r>
        <w:t xml:space="preserve"> – Состав и структура доходов </w:t>
      </w:r>
      <w:r w:rsidRPr="008262F6">
        <w:rPr>
          <w:rFonts w:cs="Times New Roman"/>
          <w:bCs/>
          <w:color w:val="000000" w:themeColor="text1"/>
        </w:rPr>
        <w:t>МБОУ ДОД «Детско-юношеский центр» Железнодорожного района г.Барнаула</w:t>
      </w:r>
      <w:r w:rsidR="005006AC">
        <w:rPr>
          <w:rFonts w:cs="Times New Roman"/>
          <w:bCs/>
          <w:color w:val="000000" w:themeColor="text1"/>
        </w:rPr>
        <w:t xml:space="preserve"> за 2011-2013 гг.</w:t>
      </w:r>
    </w:p>
    <w:tbl>
      <w:tblPr>
        <w:tblStyle w:val="af0"/>
        <w:tblW w:w="9450" w:type="dxa"/>
        <w:tblLook w:val="04A0" w:firstRow="1" w:lastRow="0" w:firstColumn="1" w:lastColumn="0" w:noHBand="0" w:noVBand="1"/>
      </w:tblPr>
      <w:tblGrid>
        <w:gridCol w:w="2792"/>
        <w:gridCol w:w="1248"/>
        <w:gridCol w:w="1248"/>
        <w:gridCol w:w="1455"/>
        <w:gridCol w:w="1248"/>
        <w:gridCol w:w="1459"/>
      </w:tblGrid>
      <w:tr w:rsidR="009401AF" w:rsidRPr="008262F6" w:rsidTr="00127E74">
        <w:trPr>
          <w:trHeight w:val="192"/>
        </w:trPr>
        <w:tc>
          <w:tcPr>
            <w:tcW w:w="2792" w:type="dxa"/>
            <w:noWrap/>
            <w:vAlign w:val="center"/>
            <w:hideMark/>
          </w:tcPr>
          <w:p w:rsidR="008262F6" w:rsidRPr="008262F6" w:rsidRDefault="008262F6" w:rsidP="008262F6">
            <w:pPr>
              <w:spacing w:line="240" w:lineRule="auto"/>
              <w:ind w:firstLine="0"/>
              <w:jc w:val="center"/>
              <w:rPr>
                <w:color w:val="000000"/>
                <w:szCs w:val="28"/>
              </w:rPr>
            </w:pPr>
            <w:r w:rsidRPr="008262F6">
              <w:rPr>
                <w:color w:val="000000"/>
                <w:szCs w:val="28"/>
              </w:rPr>
              <w:t>Доходы</w:t>
            </w:r>
          </w:p>
        </w:tc>
        <w:tc>
          <w:tcPr>
            <w:tcW w:w="1248" w:type="dxa"/>
            <w:noWrap/>
            <w:vAlign w:val="center"/>
            <w:hideMark/>
          </w:tcPr>
          <w:p w:rsidR="008262F6" w:rsidRPr="008262F6" w:rsidRDefault="008262F6" w:rsidP="008262F6">
            <w:pPr>
              <w:spacing w:line="240" w:lineRule="auto"/>
              <w:ind w:firstLine="0"/>
              <w:jc w:val="center"/>
              <w:rPr>
                <w:color w:val="000000"/>
                <w:szCs w:val="28"/>
              </w:rPr>
            </w:pPr>
            <w:r w:rsidRPr="008262F6">
              <w:rPr>
                <w:color w:val="000000"/>
                <w:szCs w:val="28"/>
              </w:rPr>
              <w:t>2011 год</w:t>
            </w:r>
          </w:p>
        </w:tc>
        <w:tc>
          <w:tcPr>
            <w:tcW w:w="1248" w:type="dxa"/>
            <w:noWrap/>
            <w:vAlign w:val="center"/>
            <w:hideMark/>
          </w:tcPr>
          <w:p w:rsidR="008262F6" w:rsidRPr="008262F6" w:rsidRDefault="008262F6" w:rsidP="008262F6">
            <w:pPr>
              <w:spacing w:line="240" w:lineRule="auto"/>
              <w:ind w:firstLine="0"/>
              <w:jc w:val="center"/>
              <w:rPr>
                <w:color w:val="000000"/>
                <w:szCs w:val="28"/>
              </w:rPr>
            </w:pPr>
            <w:r w:rsidRPr="008262F6">
              <w:rPr>
                <w:color w:val="000000"/>
                <w:szCs w:val="28"/>
              </w:rPr>
              <w:t>2012 год</w:t>
            </w:r>
          </w:p>
        </w:tc>
        <w:tc>
          <w:tcPr>
            <w:tcW w:w="1455" w:type="dxa"/>
            <w:noWrap/>
            <w:vAlign w:val="center"/>
            <w:hideMark/>
          </w:tcPr>
          <w:p w:rsidR="008262F6" w:rsidRPr="008262F6" w:rsidRDefault="008262F6" w:rsidP="008262F6">
            <w:pPr>
              <w:spacing w:line="240" w:lineRule="auto"/>
              <w:ind w:firstLine="0"/>
              <w:jc w:val="center"/>
              <w:rPr>
                <w:color w:val="000000"/>
                <w:szCs w:val="28"/>
              </w:rPr>
            </w:pPr>
            <w:r w:rsidRPr="008262F6">
              <w:rPr>
                <w:color w:val="000000"/>
                <w:szCs w:val="28"/>
              </w:rPr>
              <w:t>Темп роста, %</w:t>
            </w:r>
          </w:p>
        </w:tc>
        <w:tc>
          <w:tcPr>
            <w:tcW w:w="1248" w:type="dxa"/>
            <w:noWrap/>
            <w:vAlign w:val="center"/>
            <w:hideMark/>
          </w:tcPr>
          <w:p w:rsidR="008262F6" w:rsidRPr="008262F6" w:rsidRDefault="008262F6" w:rsidP="008262F6">
            <w:pPr>
              <w:spacing w:line="240" w:lineRule="auto"/>
              <w:ind w:firstLine="0"/>
              <w:jc w:val="center"/>
              <w:rPr>
                <w:color w:val="000000"/>
                <w:szCs w:val="28"/>
              </w:rPr>
            </w:pPr>
            <w:r w:rsidRPr="008262F6">
              <w:rPr>
                <w:color w:val="000000"/>
                <w:szCs w:val="28"/>
              </w:rPr>
              <w:t>2013 год</w:t>
            </w:r>
          </w:p>
        </w:tc>
        <w:tc>
          <w:tcPr>
            <w:tcW w:w="1459" w:type="dxa"/>
            <w:noWrap/>
            <w:vAlign w:val="center"/>
            <w:hideMark/>
          </w:tcPr>
          <w:p w:rsidR="008262F6" w:rsidRPr="008262F6" w:rsidRDefault="008262F6" w:rsidP="008262F6">
            <w:pPr>
              <w:spacing w:line="240" w:lineRule="auto"/>
              <w:ind w:firstLine="0"/>
              <w:jc w:val="center"/>
              <w:rPr>
                <w:color w:val="000000"/>
                <w:szCs w:val="28"/>
              </w:rPr>
            </w:pPr>
            <w:r w:rsidRPr="008262F6">
              <w:rPr>
                <w:color w:val="000000"/>
                <w:szCs w:val="28"/>
              </w:rPr>
              <w:t>Темп роста, %</w:t>
            </w:r>
          </w:p>
        </w:tc>
      </w:tr>
      <w:tr w:rsidR="009401AF" w:rsidRPr="008262F6" w:rsidTr="00127E74">
        <w:trPr>
          <w:trHeight w:val="1473"/>
        </w:trPr>
        <w:tc>
          <w:tcPr>
            <w:tcW w:w="2792" w:type="dxa"/>
            <w:vAlign w:val="center"/>
            <w:hideMark/>
          </w:tcPr>
          <w:p w:rsidR="008262F6" w:rsidRPr="008262F6" w:rsidRDefault="008262F6" w:rsidP="008262F6">
            <w:pPr>
              <w:spacing w:line="240" w:lineRule="auto"/>
              <w:ind w:firstLine="0"/>
              <w:jc w:val="center"/>
              <w:rPr>
                <w:color w:val="000000"/>
                <w:szCs w:val="28"/>
              </w:rPr>
            </w:pPr>
            <w:r w:rsidRPr="008262F6">
              <w:rPr>
                <w:color w:val="000000"/>
                <w:szCs w:val="28"/>
              </w:rPr>
              <w:t>Субсидии на выполнение государственного (муниципального) задания</w:t>
            </w:r>
          </w:p>
        </w:tc>
        <w:tc>
          <w:tcPr>
            <w:tcW w:w="1248" w:type="dxa"/>
            <w:noWrap/>
            <w:vAlign w:val="center"/>
            <w:hideMark/>
          </w:tcPr>
          <w:p w:rsidR="008262F6" w:rsidRPr="008262F6" w:rsidRDefault="008262F6" w:rsidP="008262F6">
            <w:pPr>
              <w:spacing w:line="240" w:lineRule="auto"/>
              <w:ind w:firstLine="0"/>
              <w:jc w:val="center"/>
              <w:rPr>
                <w:color w:val="000000"/>
                <w:szCs w:val="28"/>
              </w:rPr>
            </w:pPr>
            <w:r w:rsidRPr="008262F6">
              <w:rPr>
                <w:color w:val="000000"/>
                <w:szCs w:val="28"/>
              </w:rPr>
              <w:t>9852,1</w:t>
            </w:r>
          </w:p>
        </w:tc>
        <w:tc>
          <w:tcPr>
            <w:tcW w:w="1248" w:type="dxa"/>
            <w:noWrap/>
            <w:vAlign w:val="center"/>
            <w:hideMark/>
          </w:tcPr>
          <w:p w:rsidR="008262F6" w:rsidRPr="008262F6" w:rsidRDefault="008262F6" w:rsidP="008262F6">
            <w:pPr>
              <w:spacing w:line="240" w:lineRule="auto"/>
              <w:ind w:firstLine="0"/>
              <w:jc w:val="center"/>
              <w:rPr>
                <w:color w:val="000000"/>
                <w:szCs w:val="28"/>
              </w:rPr>
            </w:pPr>
            <w:r w:rsidRPr="008262F6">
              <w:rPr>
                <w:color w:val="000000"/>
                <w:szCs w:val="28"/>
              </w:rPr>
              <w:t>9860</w:t>
            </w:r>
          </w:p>
        </w:tc>
        <w:tc>
          <w:tcPr>
            <w:tcW w:w="1455" w:type="dxa"/>
            <w:noWrap/>
            <w:vAlign w:val="center"/>
            <w:hideMark/>
          </w:tcPr>
          <w:p w:rsidR="008262F6" w:rsidRPr="008262F6" w:rsidRDefault="008262F6" w:rsidP="008262F6">
            <w:pPr>
              <w:spacing w:line="240" w:lineRule="auto"/>
              <w:ind w:firstLine="0"/>
              <w:jc w:val="center"/>
              <w:rPr>
                <w:color w:val="000000"/>
                <w:szCs w:val="28"/>
              </w:rPr>
            </w:pPr>
            <w:r w:rsidRPr="008262F6">
              <w:rPr>
                <w:color w:val="000000"/>
                <w:szCs w:val="28"/>
              </w:rPr>
              <w:t>100,08</w:t>
            </w:r>
          </w:p>
        </w:tc>
        <w:tc>
          <w:tcPr>
            <w:tcW w:w="1248" w:type="dxa"/>
            <w:noWrap/>
            <w:vAlign w:val="center"/>
            <w:hideMark/>
          </w:tcPr>
          <w:p w:rsidR="008262F6" w:rsidRPr="008262F6" w:rsidRDefault="008262F6" w:rsidP="008262F6">
            <w:pPr>
              <w:spacing w:line="240" w:lineRule="auto"/>
              <w:ind w:firstLine="0"/>
              <w:jc w:val="center"/>
              <w:rPr>
                <w:color w:val="000000"/>
                <w:szCs w:val="28"/>
              </w:rPr>
            </w:pPr>
            <w:r w:rsidRPr="008262F6">
              <w:rPr>
                <w:color w:val="000000"/>
                <w:szCs w:val="28"/>
              </w:rPr>
              <w:t>10420,6</w:t>
            </w:r>
          </w:p>
        </w:tc>
        <w:tc>
          <w:tcPr>
            <w:tcW w:w="1459" w:type="dxa"/>
            <w:noWrap/>
            <w:vAlign w:val="center"/>
            <w:hideMark/>
          </w:tcPr>
          <w:p w:rsidR="008262F6" w:rsidRPr="008262F6" w:rsidRDefault="008262F6" w:rsidP="008262F6">
            <w:pPr>
              <w:spacing w:line="240" w:lineRule="auto"/>
              <w:ind w:firstLine="0"/>
              <w:jc w:val="center"/>
              <w:rPr>
                <w:color w:val="000000"/>
                <w:szCs w:val="28"/>
              </w:rPr>
            </w:pPr>
            <w:r w:rsidRPr="008262F6">
              <w:rPr>
                <w:color w:val="000000"/>
                <w:szCs w:val="28"/>
              </w:rPr>
              <w:t>105,69</w:t>
            </w:r>
          </w:p>
        </w:tc>
      </w:tr>
      <w:tr w:rsidR="009401AF" w:rsidRPr="008262F6" w:rsidTr="00127E74">
        <w:trPr>
          <w:trHeight w:val="334"/>
        </w:trPr>
        <w:tc>
          <w:tcPr>
            <w:tcW w:w="2792" w:type="dxa"/>
            <w:vAlign w:val="center"/>
            <w:hideMark/>
          </w:tcPr>
          <w:p w:rsidR="008262F6" w:rsidRPr="008262F6" w:rsidRDefault="008262F6" w:rsidP="008262F6">
            <w:pPr>
              <w:spacing w:line="240" w:lineRule="auto"/>
              <w:ind w:firstLine="0"/>
              <w:jc w:val="center"/>
              <w:rPr>
                <w:color w:val="000000"/>
                <w:szCs w:val="28"/>
              </w:rPr>
            </w:pPr>
            <w:r w:rsidRPr="008262F6">
              <w:rPr>
                <w:color w:val="000000"/>
                <w:szCs w:val="28"/>
              </w:rPr>
              <w:t>Целевые субсидии</w:t>
            </w:r>
          </w:p>
        </w:tc>
        <w:tc>
          <w:tcPr>
            <w:tcW w:w="1248" w:type="dxa"/>
            <w:noWrap/>
            <w:vAlign w:val="center"/>
            <w:hideMark/>
          </w:tcPr>
          <w:p w:rsidR="008262F6" w:rsidRPr="008262F6" w:rsidRDefault="008262F6" w:rsidP="008262F6">
            <w:pPr>
              <w:spacing w:line="240" w:lineRule="auto"/>
              <w:ind w:firstLine="0"/>
              <w:jc w:val="center"/>
              <w:rPr>
                <w:color w:val="000000"/>
                <w:szCs w:val="28"/>
              </w:rPr>
            </w:pPr>
            <w:r w:rsidRPr="008262F6">
              <w:rPr>
                <w:color w:val="000000"/>
                <w:szCs w:val="28"/>
              </w:rPr>
              <w:t>678,4</w:t>
            </w:r>
          </w:p>
        </w:tc>
        <w:tc>
          <w:tcPr>
            <w:tcW w:w="1248" w:type="dxa"/>
            <w:noWrap/>
            <w:vAlign w:val="center"/>
            <w:hideMark/>
          </w:tcPr>
          <w:p w:rsidR="008262F6" w:rsidRPr="008262F6" w:rsidRDefault="008262F6" w:rsidP="008262F6">
            <w:pPr>
              <w:spacing w:line="240" w:lineRule="auto"/>
              <w:ind w:firstLine="0"/>
              <w:jc w:val="center"/>
              <w:rPr>
                <w:color w:val="000000"/>
                <w:szCs w:val="28"/>
              </w:rPr>
            </w:pPr>
            <w:r w:rsidRPr="008262F6">
              <w:rPr>
                <w:color w:val="000000"/>
                <w:szCs w:val="28"/>
              </w:rPr>
              <w:t>850,6</w:t>
            </w:r>
          </w:p>
        </w:tc>
        <w:tc>
          <w:tcPr>
            <w:tcW w:w="1455" w:type="dxa"/>
            <w:noWrap/>
            <w:vAlign w:val="center"/>
            <w:hideMark/>
          </w:tcPr>
          <w:p w:rsidR="008262F6" w:rsidRPr="008262F6" w:rsidRDefault="008262F6" w:rsidP="008262F6">
            <w:pPr>
              <w:spacing w:line="240" w:lineRule="auto"/>
              <w:ind w:firstLine="0"/>
              <w:jc w:val="center"/>
              <w:rPr>
                <w:color w:val="000000"/>
                <w:szCs w:val="28"/>
              </w:rPr>
            </w:pPr>
            <w:r w:rsidRPr="008262F6">
              <w:rPr>
                <w:color w:val="000000"/>
                <w:szCs w:val="28"/>
              </w:rPr>
              <w:t>125,38</w:t>
            </w:r>
          </w:p>
        </w:tc>
        <w:tc>
          <w:tcPr>
            <w:tcW w:w="1248" w:type="dxa"/>
            <w:noWrap/>
            <w:vAlign w:val="center"/>
            <w:hideMark/>
          </w:tcPr>
          <w:p w:rsidR="008262F6" w:rsidRPr="008262F6" w:rsidRDefault="008262F6" w:rsidP="008262F6">
            <w:pPr>
              <w:spacing w:line="240" w:lineRule="auto"/>
              <w:ind w:firstLine="0"/>
              <w:jc w:val="center"/>
              <w:rPr>
                <w:color w:val="000000"/>
                <w:szCs w:val="28"/>
              </w:rPr>
            </w:pPr>
            <w:r w:rsidRPr="008262F6">
              <w:rPr>
                <w:color w:val="000000"/>
                <w:szCs w:val="28"/>
              </w:rPr>
              <w:t>376,2</w:t>
            </w:r>
          </w:p>
        </w:tc>
        <w:tc>
          <w:tcPr>
            <w:tcW w:w="1459" w:type="dxa"/>
            <w:noWrap/>
            <w:vAlign w:val="center"/>
            <w:hideMark/>
          </w:tcPr>
          <w:p w:rsidR="008262F6" w:rsidRPr="008262F6" w:rsidRDefault="008262F6" w:rsidP="008262F6">
            <w:pPr>
              <w:spacing w:line="240" w:lineRule="auto"/>
              <w:ind w:firstLine="0"/>
              <w:jc w:val="center"/>
              <w:rPr>
                <w:color w:val="000000"/>
                <w:szCs w:val="28"/>
              </w:rPr>
            </w:pPr>
            <w:r w:rsidRPr="008262F6">
              <w:rPr>
                <w:color w:val="000000"/>
                <w:szCs w:val="28"/>
              </w:rPr>
              <w:t>44,23</w:t>
            </w:r>
          </w:p>
        </w:tc>
      </w:tr>
      <w:tr w:rsidR="009401AF" w:rsidRPr="008262F6" w:rsidTr="00127E74">
        <w:trPr>
          <w:trHeight w:val="1798"/>
        </w:trPr>
        <w:tc>
          <w:tcPr>
            <w:tcW w:w="2792" w:type="dxa"/>
            <w:vAlign w:val="center"/>
            <w:hideMark/>
          </w:tcPr>
          <w:p w:rsidR="008262F6" w:rsidRPr="008262F6" w:rsidRDefault="008262F6" w:rsidP="008262F6">
            <w:pPr>
              <w:spacing w:line="240" w:lineRule="auto"/>
              <w:ind w:firstLine="0"/>
              <w:jc w:val="center"/>
              <w:rPr>
                <w:color w:val="000000"/>
                <w:szCs w:val="28"/>
              </w:rPr>
            </w:pPr>
            <w:r w:rsidRPr="008262F6">
              <w:rPr>
                <w:color w:val="000000"/>
                <w:szCs w:val="28"/>
              </w:rPr>
              <w:t>Оказание платных услуг (выполнение работ) и иная приносящая доход деятельность</w:t>
            </w:r>
          </w:p>
        </w:tc>
        <w:tc>
          <w:tcPr>
            <w:tcW w:w="1248" w:type="dxa"/>
            <w:noWrap/>
            <w:vAlign w:val="center"/>
            <w:hideMark/>
          </w:tcPr>
          <w:p w:rsidR="008262F6" w:rsidRPr="008262F6" w:rsidRDefault="008262F6" w:rsidP="008262F6">
            <w:pPr>
              <w:spacing w:line="240" w:lineRule="auto"/>
              <w:ind w:firstLine="0"/>
              <w:jc w:val="center"/>
              <w:rPr>
                <w:color w:val="000000"/>
                <w:szCs w:val="28"/>
              </w:rPr>
            </w:pPr>
            <w:r w:rsidRPr="008262F6">
              <w:rPr>
                <w:color w:val="000000"/>
                <w:szCs w:val="28"/>
              </w:rPr>
              <w:t>456,8</w:t>
            </w:r>
          </w:p>
        </w:tc>
        <w:tc>
          <w:tcPr>
            <w:tcW w:w="1248" w:type="dxa"/>
            <w:noWrap/>
            <w:vAlign w:val="center"/>
            <w:hideMark/>
          </w:tcPr>
          <w:p w:rsidR="008262F6" w:rsidRPr="008262F6" w:rsidRDefault="008262F6" w:rsidP="008262F6">
            <w:pPr>
              <w:spacing w:line="240" w:lineRule="auto"/>
              <w:ind w:firstLine="0"/>
              <w:jc w:val="center"/>
              <w:rPr>
                <w:color w:val="000000"/>
                <w:szCs w:val="28"/>
              </w:rPr>
            </w:pPr>
            <w:r w:rsidRPr="008262F6">
              <w:rPr>
                <w:color w:val="000000"/>
                <w:szCs w:val="28"/>
              </w:rPr>
              <w:t>566,2</w:t>
            </w:r>
          </w:p>
        </w:tc>
        <w:tc>
          <w:tcPr>
            <w:tcW w:w="1455" w:type="dxa"/>
            <w:noWrap/>
            <w:vAlign w:val="center"/>
            <w:hideMark/>
          </w:tcPr>
          <w:p w:rsidR="008262F6" w:rsidRPr="008262F6" w:rsidRDefault="008262F6" w:rsidP="008262F6">
            <w:pPr>
              <w:spacing w:line="240" w:lineRule="auto"/>
              <w:ind w:firstLine="0"/>
              <w:jc w:val="center"/>
              <w:rPr>
                <w:color w:val="000000"/>
                <w:szCs w:val="28"/>
              </w:rPr>
            </w:pPr>
            <w:r w:rsidRPr="008262F6">
              <w:rPr>
                <w:color w:val="000000"/>
                <w:szCs w:val="28"/>
              </w:rPr>
              <w:t>123,95</w:t>
            </w:r>
          </w:p>
        </w:tc>
        <w:tc>
          <w:tcPr>
            <w:tcW w:w="1248" w:type="dxa"/>
            <w:noWrap/>
            <w:vAlign w:val="center"/>
            <w:hideMark/>
          </w:tcPr>
          <w:p w:rsidR="008262F6" w:rsidRPr="008262F6" w:rsidRDefault="008262F6" w:rsidP="008262F6">
            <w:pPr>
              <w:spacing w:line="240" w:lineRule="auto"/>
              <w:ind w:firstLine="0"/>
              <w:jc w:val="center"/>
              <w:rPr>
                <w:color w:val="000000"/>
                <w:szCs w:val="28"/>
              </w:rPr>
            </w:pPr>
            <w:r w:rsidRPr="008262F6">
              <w:rPr>
                <w:color w:val="000000"/>
                <w:szCs w:val="28"/>
              </w:rPr>
              <w:t>864,3</w:t>
            </w:r>
          </w:p>
        </w:tc>
        <w:tc>
          <w:tcPr>
            <w:tcW w:w="1459" w:type="dxa"/>
            <w:noWrap/>
            <w:vAlign w:val="center"/>
            <w:hideMark/>
          </w:tcPr>
          <w:p w:rsidR="008262F6" w:rsidRPr="008262F6" w:rsidRDefault="008262F6" w:rsidP="008262F6">
            <w:pPr>
              <w:spacing w:line="240" w:lineRule="auto"/>
              <w:ind w:firstLine="0"/>
              <w:jc w:val="center"/>
              <w:rPr>
                <w:color w:val="000000"/>
                <w:szCs w:val="28"/>
              </w:rPr>
            </w:pPr>
            <w:r w:rsidRPr="008262F6">
              <w:rPr>
                <w:color w:val="000000"/>
                <w:szCs w:val="28"/>
              </w:rPr>
              <w:t>152,65</w:t>
            </w:r>
          </w:p>
        </w:tc>
      </w:tr>
      <w:tr w:rsidR="009401AF" w:rsidRPr="008262F6" w:rsidTr="00127E74">
        <w:trPr>
          <w:trHeight w:val="497"/>
        </w:trPr>
        <w:tc>
          <w:tcPr>
            <w:tcW w:w="2792" w:type="dxa"/>
            <w:vAlign w:val="center"/>
            <w:hideMark/>
          </w:tcPr>
          <w:p w:rsidR="008262F6" w:rsidRPr="008262F6" w:rsidRDefault="008262F6" w:rsidP="008262F6">
            <w:pPr>
              <w:spacing w:line="240" w:lineRule="auto"/>
              <w:ind w:firstLine="0"/>
              <w:jc w:val="center"/>
              <w:rPr>
                <w:b/>
                <w:bCs/>
                <w:color w:val="000000"/>
                <w:szCs w:val="28"/>
              </w:rPr>
            </w:pPr>
            <w:r w:rsidRPr="008262F6">
              <w:rPr>
                <w:b/>
                <w:bCs/>
                <w:color w:val="000000"/>
                <w:szCs w:val="28"/>
              </w:rPr>
              <w:t>ИТОГО ДОХОДОВ</w:t>
            </w:r>
          </w:p>
        </w:tc>
        <w:tc>
          <w:tcPr>
            <w:tcW w:w="1248" w:type="dxa"/>
            <w:noWrap/>
            <w:vAlign w:val="center"/>
            <w:hideMark/>
          </w:tcPr>
          <w:p w:rsidR="008262F6" w:rsidRPr="008262F6" w:rsidRDefault="008262F6" w:rsidP="008262F6">
            <w:pPr>
              <w:spacing w:line="240" w:lineRule="auto"/>
              <w:ind w:firstLine="0"/>
              <w:jc w:val="center"/>
              <w:rPr>
                <w:color w:val="000000"/>
                <w:szCs w:val="28"/>
              </w:rPr>
            </w:pPr>
            <w:r w:rsidRPr="008262F6">
              <w:rPr>
                <w:color w:val="000000"/>
                <w:szCs w:val="28"/>
              </w:rPr>
              <w:t>10987,3</w:t>
            </w:r>
          </w:p>
        </w:tc>
        <w:tc>
          <w:tcPr>
            <w:tcW w:w="1248" w:type="dxa"/>
            <w:noWrap/>
            <w:vAlign w:val="center"/>
            <w:hideMark/>
          </w:tcPr>
          <w:p w:rsidR="008262F6" w:rsidRPr="008262F6" w:rsidRDefault="008262F6" w:rsidP="008262F6">
            <w:pPr>
              <w:spacing w:line="240" w:lineRule="auto"/>
              <w:ind w:firstLine="0"/>
              <w:jc w:val="center"/>
              <w:rPr>
                <w:color w:val="000000"/>
                <w:szCs w:val="28"/>
              </w:rPr>
            </w:pPr>
            <w:r w:rsidRPr="008262F6">
              <w:rPr>
                <w:color w:val="000000"/>
                <w:szCs w:val="28"/>
              </w:rPr>
              <w:t>11276,9</w:t>
            </w:r>
          </w:p>
        </w:tc>
        <w:tc>
          <w:tcPr>
            <w:tcW w:w="1455" w:type="dxa"/>
            <w:noWrap/>
            <w:vAlign w:val="center"/>
            <w:hideMark/>
          </w:tcPr>
          <w:p w:rsidR="008262F6" w:rsidRPr="008262F6" w:rsidRDefault="008262F6" w:rsidP="008262F6">
            <w:pPr>
              <w:spacing w:line="240" w:lineRule="auto"/>
              <w:ind w:firstLine="0"/>
              <w:jc w:val="center"/>
              <w:rPr>
                <w:color w:val="000000"/>
                <w:szCs w:val="28"/>
              </w:rPr>
            </w:pPr>
            <w:r w:rsidRPr="008262F6">
              <w:rPr>
                <w:color w:val="000000"/>
                <w:szCs w:val="28"/>
              </w:rPr>
              <w:t>102,64</w:t>
            </w:r>
          </w:p>
        </w:tc>
        <w:tc>
          <w:tcPr>
            <w:tcW w:w="1248" w:type="dxa"/>
            <w:noWrap/>
            <w:vAlign w:val="center"/>
            <w:hideMark/>
          </w:tcPr>
          <w:p w:rsidR="008262F6" w:rsidRPr="008262F6" w:rsidRDefault="008262F6" w:rsidP="008262F6">
            <w:pPr>
              <w:spacing w:line="240" w:lineRule="auto"/>
              <w:ind w:firstLine="0"/>
              <w:jc w:val="center"/>
              <w:rPr>
                <w:color w:val="000000"/>
                <w:szCs w:val="28"/>
              </w:rPr>
            </w:pPr>
            <w:r w:rsidRPr="008262F6">
              <w:rPr>
                <w:color w:val="000000"/>
                <w:szCs w:val="28"/>
              </w:rPr>
              <w:t>11661,1</w:t>
            </w:r>
          </w:p>
        </w:tc>
        <w:tc>
          <w:tcPr>
            <w:tcW w:w="1459" w:type="dxa"/>
            <w:noWrap/>
            <w:vAlign w:val="center"/>
            <w:hideMark/>
          </w:tcPr>
          <w:p w:rsidR="008262F6" w:rsidRPr="008262F6" w:rsidRDefault="008262F6" w:rsidP="008262F6">
            <w:pPr>
              <w:spacing w:line="240" w:lineRule="auto"/>
              <w:ind w:firstLine="0"/>
              <w:jc w:val="center"/>
              <w:rPr>
                <w:color w:val="000000"/>
                <w:szCs w:val="28"/>
              </w:rPr>
            </w:pPr>
            <w:r w:rsidRPr="008262F6">
              <w:rPr>
                <w:color w:val="000000"/>
                <w:szCs w:val="28"/>
              </w:rPr>
              <w:t>103,41</w:t>
            </w:r>
          </w:p>
        </w:tc>
      </w:tr>
    </w:tbl>
    <w:p w:rsidR="008262F6" w:rsidRDefault="008262F6" w:rsidP="003363B3"/>
    <w:p w:rsidR="003363B3" w:rsidRDefault="008262F6" w:rsidP="003363B3">
      <w:r>
        <w:t>В целом можно отметить, что объемы доходов бюджетного учреждения растут на 2-3% в год, в большей степени это происходит за счет наращивания доходов от платных услуг.</w:t>
      </w:r>
    </w:p>
    <w:p w:rsidR="008262F6" w:rsidRDefault="008262F6" w:rsidP="005006AC">
      <w:pPr>
        <w:ind w:firstLine="0"/>
      </w:pPr>
      <w:r w:rsidRPr="008262F6">
        <w:rPr>
          <w:noProof/>
          <w:lang w:eastAsia="ru-RU"/>
        </w:rPr>
        <w:lastRenderedPageBreak/>
        <w:drawing>
          <wp:inline distT="0" distB="0" distL="0" distR="0">
            <wp:extent cx="5849487" cy="2879678"/>
            <wp:effectExtent l="19050" t="0" r="0" b="0"/>
            <wp:docPr id="10"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8262F6" w:rsidRDefault="008262F6" w:rsidP="005006AC">
      <w:pPr>
        <w:ind w:firstLine="0"/>
        <w:jc w:val="center"/>
        <w:rPr>
          <w:rFonts w:cs="Times New Roman"/>
          <w:bCs/>
          <w:color w:val="000000" w:themeColor="text1"/>
        </w:rPr>
      </w:pPr>
      <w:r>
        <w:t xml:space="preserve">Рисунок </w:t>
      </w:r>
      <w:r w:rsidR="00FF24FD">
        <w:t>2.5</w:t>
      </w:r>
      <w:r>
        <w:t xml:space="preserve"> – Динамика доходов </w:t>
      </w:r>
      <w:r w:rsidR="005006AC" w:rsidRPr="008262F6">
        <w:rPr>
          <w:rFonts w:cs="Times New Roman"/>
          <w:bCs/>
          <w:color w:val="000000" w:themeColor="text1"/>
        </w:rPr>
        <w:t>МБОУ ДОД «Детско-юношеский центр» Железнодорожного района г.Барнаула</w:t>
      </w:r>
      <w:r w:rsidR="005006AC">
        <w:rPr>
          <w:rFonts w:cs="Times New Roman"/>
          <w:bCs/>
          <w:color w:val="000000" w:themeColor="text1"/>
        </w:rPr>
        <w:t xml:space="preserve"> за 2011-2013 гг.</w:t>
      </w:r>
    </w:p>
    <w:p w:rsidR="005006AC" w:rsidRPr="00670BEE" w:rsidRDefault="00670BEE" w:rsidP="003363B3">
      <w:pPr>
        <w:pStyle w:val="1"/>
        <w:rPr>
          <w:rFonts w:cs="Times New Roman"/>
          <w:b w:val="0"/>
          <w:bCs w:val="0"/>
          <w:color w:val="000000" w:themeColor="text1"/>
        </w:rPr>
      </w:pPr>
      <w:bookmarkStart w:id="22" w:name="_Toc392692459"/>
      <w:bookmarkStart w:id="23" w:name="_Toc399250701"/>
      <w:bookmarkStart w:id="24" w:name="_Toc404021941"/>
      <w:r>
        <w:rPr>
          <w:rFonts w:cs="Times New Roman"/>
          <w:b w:val="0"/>
          <w:bCs w:val="0"/>
          <w:color w:val="000000" w:themeColor="text1"/>
        </w:rPr>
        <w:t>Субсидии на выполнение государственного (муниципального) задания составляют на протяжении трех исследуемых лет около 90% всех поступлений в бюджетное учреждение. Стоит также отметить, что растет доля доходов, полученных от платных услуг. Так, в 2011 году на их долю приходилось всего 4,16%, а к</w:t>
      </w:r>
      <w:r w:rsidR="005538D3">
        <w:rPr>
          <w:rFonts w:cs="Times New Roman"/>
          <w:b w:val="0"/>
          <w:bCs w:val="0"/>
          <w:color w:val="000000" w:themeColor="text1"/>
        </w:rPr>
        <w:t xml:space="preserve"> концу 2013 года уже 7,41% (рисунок</w:t>
      </w:r>
      <w:r>
        <w:rPr>
          <w:rFonts w:cs="Times New Roman"/>
          <w:b w:val="0"/>
          <w:bCs w:val="0"/>
          <w:color w:val="000000" w:themeColor="text1"/>
        </w:rPr>
        <w:t xml:space="preserve"> </w:t>
      </w:r>
      <w:r w:rsidR="00FF24FD">
        <w:rPr>
          <w:rFonts w:cs="Times New Roman"/>
          <w:b w:val="0"/>
          <w:bCs w:val="0"/>
          <w:color w:val="000000" w:themeColor="text1"/>
        </w:rPr>
        <w:t>2.6</w:t>
      </w:r>
      <w:r>
        <w:rPr>
          <w:rFonts w:cs="Times New Roman"/>
          <w:b w:val="0"/>
          <w:bCs w:val="0"/>
          <w:color w:val="000000" w:themeColor="text1"/>
        </w:rPr>
        <w:t>).</w:t>
      </w:r>
      <w:bookmarkEnd w:id="22"/>
      <w:bookmarkEnd w:id="23"/>
      <w:bookmarkEnd w:id="24"/>
    </w:p>
    <w:p w:rsidR="00670BEE" w:rsidRDefault="00670BEE" w:rsidP="00670BEE">
      <w:pPr>
        <w:pStyle w:val="1"/>
        <w:ind w:firstLine="0"/>
        <w:rPr>
          <w:rFonts w:cs="Times New Roman"/>
          <w:b w:val="0"/>
          <w:bCs w:val="0"/>
          <w:color w:val="000000" w:themeColor="text1"/>
        </w:rPr>
      </w:pPr>
      <w:r w:rsidRPr="00670BEE">
        <w:rPr>
          <w:rFonts w:cs="Times New Roman"/>
          <w:b w:val="0"/>
          <w:bCs w:val="0"/>
          <w:noProof/>
          <w:color w:val="000000" w:themeColor="text1"/>
          <w:lang w:eastAsia="ru-RU"/>
        </w:rPr>
        <w:drawing>
          <wp:inline distT="0" distB="0" distL="0" distR="0">
            <wp:extent cx="6051029" cy="3193576"/>
            <wp:effectExtent l="19050" t="0" r="6871" b="0"/>
            <wp:docPr id="1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670BEE" w:rsidRPr="00670BEE" w:rsidRDefault="00670BEE" w:rsidP="00670BEE">
      <w:pPr>
        <w:ind w:firstLine="0"/>
        <w:jc w:val="center"/>
      </w:pPr>
      <w:r>
        <w:t xml:space="preserve">Рисунок </w:t>
      </w:r>
      <w:r w:rsidR="00FF24FD">
        <w:t>2.6</w:t>
      </w:r>
      <w:r>
        <w:t xml:space="preserve"> – Структура доходов </w:t>
      </w:r>
      <w:r w:rsidRPr="008262F6">
        <w:rPr>
          <w:rFonts w:cs="Times New Roman"/>
          <w:bCs/>
          <w:color w:val="000000" w:themeColor="text1"/>
        </w:rPr>
        <w:t>МБОУ ДОД «Детско-юношеский центр» Железнодорожного района г.Барнаула</w:t>
      </w:r>
    </w:p>
    <w:p w:rsidR="003363B3" w:rsidRDefault="005006AC" w:rsidP="003363B3">
      <w:pPr>
        <w:pStyle w:val="1"/>
        <w:rPr>
          <w:rFonts w:cs="Times New Roman"/>
          <w:b w:val="0"/>
          <w:bCs w:val="0"/>
          <w:color w:val="000000" w:themeColor="text1"/>
        </w:rPr>
      </w:pPr>
      <w:bookmarkStart w:id="25" w:name="_Toc392692460"/>
      <w:bookmarkStart w:id="26" w:name="_Toc399250702"/>
      <w:bookmarkStart w:id="27" w:name="_Toc404021942"/>
      <w:r>
        <w:rPr>
          <w:rFonts w:cs="Times New Roman"/>
          <w:b w:val="0"/>
          <w:bCs w:val="0"/>
          <w:color w:val="000000" w:themeColor="text1"/>
        </w:rPr>
        <w:lastRenderedPageBreak/>
        <w:t>Про</w:t>
      </w:r>
      <w:r w:rsidR="003363B3">
        <w:rPr>
          <w:rFonts w:cs="Times New Roman"/>
          <w:b w:val="0"/>
          <w:bCs w:val="0"/>
          <w:color w:val="000000" w:themeColor="text1"/>
        </w:rPr>
        <w:t xml:space="preserve">ведем сравнение </w:t>
      </w:r>
      <w:r w:rsidR="003363B3" w:rsidRPr="005E5C3E">
        <w:rPr>
          <w:rFonts w:cs="Times New Roman"/>
          <w:b w:val="0"/>
          <w:bCs w:val="0"/>
          <w:color w:val="000000" w:themeColor="text1"/>
        </w:rPr>
        <w:t>п</w:t>
      </w:r>
      <w:r>
        <w:rPr>
          <w:rFonts w:cs="Times New Roman"/>
          <w:b w:val="0"/>
          <w:bCs w:val="0"/>
          <w:color w:val="000000" w:themeColor="text1"/>
        </w:rPr>
        <w:t>лановых и фактических показателей доходов</w:t>
      </w:r>
      <w:r w:rsidR="003363B3">
        <w:rPr>
          <w:rFonts w:cs="Times New Roman"/>
          <w:b w:val="0"/>
          <w:bCs w:val="0"/>
          <w:color w:val="000000" w:themeColor="text1"/>
        </w:rPr>
        <w:t xml:space="preserve"> учреждения за 2012-2013 гг.</w:t>
      </w:r>
      <w:r>
        <w:rPr>
          <w:rFonts w:cs="Times New Roman"/>
          <w:b w:val="0"/>
          <w:bCs w:val="0"/>
          <w:color w:val="000000" w:themeColor="text1"/>
        </w:rPr>
        <w:t xml:space="preserve"> в таблице </w:t>
      </w:r>
      <w:r w:rsidR="00FF24FD">
        <w:rPr>
          <w:rFonts w:cs="Times New Roman"/>
          <w:b w:val="0"/>
          <w:bCs w:val="0"/>
          <w:color w:val="000000" w:themeColor="text1"/>
        </w:rPr>
        <w:t>2.4</w:t>
      </w:r>
      <w:r>
        <w:rPr>
          <w:rFonts w:cs="Times New Roman"/>
          <w:b w:val="0"/>
          <w:bCs w:val="0"/>
          <w:color w:val="000000" w:themeColor="text1"/>
        </w:rPr>
        <w:t xml:space="preserve"> и </w:t>
      </w:r>
      <w:r w:rsidR="00FF24FD">
        <w:rPr>
          <w:rFonts w:cs="Times New Roman"/>
          <w:b w:val="0"/>
          <w:bCs w:val="0"/>
          <w:color w:val="000000" w:themeColor="text1"/>
        </w:rPr>
        <w:t>2.5</w:t>
      </w:r>
      <w:r>
        <w:rPr>
          <w:rFonts w:cs="Times New Roman"/>
          <w:b w:val="0"/>
          <w:bCs w:val="0"/>
          <w:color w:val="000000" w:themeColor="text1"/>
        </w:rPr>
        <w:t>.</w:t>
      </w:r>
      <w:bookmarkEnd w:id="25"/>
      <w:bookmarkEnd w:id="26"/>
      <w:bookmarkEnd w:id="27"/>
    </w:p>
    <w:p w:rsidR="003363B3" w:rsidRPr="003363B3" w:rsidRDefault="003363B3" w:rsidP="003363B3">
      <w:pPr>
        <w:ind w:firstLine="0"/>
      </w:pPr>
      <w:r>
        <w:t>Таблица</w:t>
      </w:r>
      <w:r w:rsidR="00FF24FD">
        <w:t>2.4</w:t>
      </w:r>
      <w:r w:rsidR="005006AC">
        <w:t xml:space="preserve"> </w:t>
      </w:r>
      <w:r>
        <w:t>– Плановые и фактические показатели поступлений за 2012 год</w:t>
      </w:r>
    </w:p>
    <w:p w:rsidR="003363B3" w:rsidRPr="005E5C3E" w:rsidRDefault="003363B3" w:rsidP="003363B3">
      <w:pPr>
        <w:pStyle w:val="z-"/>
        <w:rPr>
          <w:rFonts w:ascii="Times New Roman" w:hAnsi="Times New Roman" w:cs="Times New Roman"/>
          <w:color w:val="000000" w:themeColor="text1"/>
          <w:sz w:val="28"/>
          <w:szCs w:val="28"/>
        </w:rPr>
      </w:pPr>
      <w:r w:rsidRPr="005E5C3E">
        <w:rPr>
          <w:rFonts w:ascii="Times New Roman" w:hAnsi="Times New Roman" w:cs="Times New Roman"/>
          <w:color w:val="000000" w:themeColor="text1"/>
          <w:sz w:val="28"/>
          <w:szCs w:val="28"/>
        </w:rPr>
        <w:t>Начало формы</w:t>
      </w:r>
    </w:p>
    <w:tbl>
      <w:tblPr>
        <w:tblStyle w:val="af0"/>
        <w:tblW w:w="9608" w:type="dxa"/>
        <w:tblLook w:val="04A0" w:firstRow="1" w:lastRow="0" w:firstColumn="1" w:lastColumn="0" w:noHBand="0" w:noVBand="1"/>
      </w:tblPr>
      <w:tblGrid>
        <w:gridCol w:w="3258"/>
        <w:gridCol w:w="2339"/>
        <w:gridCol w:w="2061"/>
        <w:gridCol w:w="1950"/>
      </w:tblGrid>
      <w:tr w:rsidR="003363B3" w:rsidRPr="00CC209A" w:rsidTr="00CC209A">
        <w:trPr>
          <w:trHeight w:val="971"/>
        </w:trPr>
        <w:tc>
          <w:tcPr>
            <w:tcW w:w="3258" w:type="dxa"/>
            <w:vAlign w:val="center"/>
            <w:hideMark/>
          </w:tcPr>
          <w:p w:rsidR="003363B3" w:rsidRPr="00CC209A" w:rsidRDefault="003363B3" w:rsidP="009401AF">
            <w:pPr>
              <w:spacing w:line="240" w:lineRule="auto"/>
              <w:ind w:firstLine="0"/>
              <w:jc w:val="center"/>
              <w:rPr>
                <w:color w:val="000000" w:themeColor="text1"/>
                <w:sz w:val="24"/>
                <w:szCs w:val="24"/>
              </w:rPr>
            </w:pPr>
            <w:r w:rsidRPr="00CC209A">
              <w:rPr>
                <w:color w:val="000000" w:themeColor="text1"/>
                <w:sz w:val="24"/>
                <w:szCs w:val="24"/>
              </w:rPr>
              <w:t>Наименование показателя</w:t>
            </w:r>
          </w:p>
        </w:tc>
        <w:tc>
          <w:tcPr>
            <w:tcW w:w="2339" w:type="dxa"/>
            <w:vAlign w:val="center"/>
            <w:hideMark/>
          </w:tcPr>
          <w:p w:rsidR="003363B3" w:rsidRPr="00CC209A" w:rsidRDefault="003363B3" w:rsidP="009401AF">
            <w:pPr>
              <w:spacing w:line="240" w:lineRule="auto"/>
              <w:ind w:firstLine="0"/>
              <w:jc w:val="center"/>
              <w:rPr>
                <w:color w:val="000000" w:themeColor="text1"/>
                <w:sz w:val="24"/>
                <w:szCs w:val="24"/>
              </w:rPr>
            </w:pPr>
            <w:r w:rsidRPr="00CC209A">
              <w:rPr>
                <w:color w:val="000000" w:themeColor="text1"/>
                <w:sz w:val="24"/>
                <w:szCs w:val="24"/>
              </w:rPr>
              <w:t xml:space="preserve">Плановое значение, </w:t>
            </w:r>
            <w:r w:rsidR="00CC209A" w:rsidRPr="00CC209A">
              <w:rPr>
                <w:color w:val="000000" w:themeColor="text1"/>
                <w:sz w:val="24"/>
                <w:szCs w:val="24"/>
              </w:rPr>
              <w:t>тыс.</w:t>
            </w:r>
            <w:r w:rsidRPr="00CC209A">
              <w:rPr>
                <w:color w:val="000000" w:themeColor="text1"/>
                <w:sz w:val="24"/>
                <w:szCs w:val="24"/>
              </w:rPr>
              <w:t>руб.</w:t>
            </w:r>
          </w:p>
        </w:tc>
        <w:tc>
          <w:tcPr>
            <w:tcW w:w="2061" w:type="dxa"/>
            <w:vAlign w:val="center"/>
            <w:hideMark/>
          </w:tcPr>
          <w:p w:rsidR="003363B3" w:rsidRPr="00CC209A" w:rsidRDefault="003363B3" w:rsidP="009401AF">
            <w:pPr>
              <w:spacing w:line="240" w:lineRule="auto"/>
              <w:ind w:firstLine="0"/>
              <w:jc w:val="center"/>
              <w:rPr>
                <w:color w:val="000000" w:themeColor="text1"/>
                <w:sz w:val="24"/>
                <w:szCs w:val="24"/>
              </w:rPr>
            </w:pPr>
            <w:r w:rsidRPr="00CC209A">
              <w:rPr>
                <w:color w:val="000000" w:themeColor="text1"/>
                <w:sz w:val="24"/>
                <w:szCs w:val="24"/>
              </w:rPr>
              <w:t xml:space="preserve">Фактическое значение, </w:t>
            </w:r>
            <w:r w:rsidR="00CC209A" w:rsidRPr="00CC209A">
              <w:rPr>
                <w:color w:val="000000" w:themeColor="text1"/>
                <w:sz w:val="24"/>
                <w:szCs w:val="24"/>
              </w:rPr>
              <w:t>тыс.</w:t>
            </w:r>
            <w:r w:rsidRPr="00CC209A">
              <w:rPr>
                <w:color w:val="000000" w:themeColor="text1"/>
                <w:sz w:val="24"/>
                <w:szCs w:val="24"/>
              </w:rPr>
              <w:t>руб.</w:t>
            </w:r>
          </w:p>
        </w:tc>
        <w:tc>
          <w:tcPr>
            <w:tcW w:w="1950" w:type="dxa"/>
            <w:vAlign w:val="center"/>
            <w:hideMark/>
          </w:tcPr>
          <w:p w:rsidR="003363B3" w:rsidRPr="00CC209A" w:rsidRDefault="00CC209A" w:rsidP="009401AF">
            <w:pPr>
              <w:spacing w:line="240" w:lineRule="auto"/>
              <w:ind w:firstLine="0"/>
              <w:jc w:val="center"/>
              <w:rPr>
                <w:color w:val="000000" w:themeColor="text1"/>
                <w:sz w:val="24"/>
                <w:szCs w:val="24"/>
              </w:rPr>
            </w:pPr>
            <w:r w:rsidRPr="00CC209A">
              <w:rPr>
                <w:color w:val="000000" w:themeColor="text1"/>
                <w:sz w:val="24"/>
                <w:szCs w:val="24"/>
              </w:rPr>
              <w:t>% выполнения плана</w:t>
            </w:r>
          </w:p>
        </w:tc>
      </w:tr>
      <w:tr w:rsidR="003363B3" w:rsidRPr="00CC209A" w:rsidTr="00CC209A">
        <w:trPr>
          <w:trHeight w:val="1273"/>
        </w:trPr>
        <w:tc>
          <w:tcPr>
            <w:tcW w:w="3258" w:type="dxa"/>
            <w:vAlign w:val="center"/>
            <w:hideMark/>
          </w:tcPr>
          <w:p w:rsidR="003363B3" w:rsidRPr="00CC209A" w:rsidRDefault="003363B3" w:rsidP="009401AF">
            <w:pPr>
              <w:spacing w:line="240" w:lineRule="auto"/>
              <w:ind w:firstLine="0"/>
              <w:jc w:val="center"/>
              <w:rPr>
                <w:color w:val="000000" w:themeColor="text1"/>
                <w:sz w:val="24"/>
                <w:szCs w:val="24"/>
              </w:rPr>
            </w:pPr>
            <w:r w:rsidRPr="00CC209A">
              <w:rPr>
                <w:color w:val="000000" w:themeColor="text1"/>
                <w:sz w:val="24"/>
                <w:szCs w:val="24"/>
              </w:rPr>
              <w:t>Субсидии на выполнение государственного (муниципального) задания</w:t>
            </w:r>
          </w:p>
        </w:tc>
        <w:tc>
          <w:tcPr>
            <w:tcW w:w="2339" w:type="dxa"/>
            <w:vAlign w:val="center"/>
            <w:hideMark/>
          </w:tcPr>
          <w:p w:rsidR="003363B3" w:rsidRPr="00CC209A" w:rsidRDefault="003363B3" w:rsidP="00FF2330">
            <w:pPr>
              <w:spacing w:line="240" w:lineRule="auto"/>
              <w:ind w:firstLine="0"/>
              <w:jc w:val="center"/>
              <w:rPr>
                <w:color w:val="000000" w:themeColor="text1"/>
                <w:sz w:val="24"/>
                <w:szCs w:val="24"/>
              </w:rPr>
            </w:pPr>
            <w:r w:rsidRPr="00CC209A">
              <w:rPr>
                <w:color w:val="000000" w:themeColor="text1"/>
                <w:sz w:val="24"/>
                <w:szCs w:val="24"/>
              </w:rPr>
              <w:t>9860</w:t>
            </w:r>
            <w:r w:rsidR="00FF2330" w:rsidRPr="00CC209A">
              <w:rPr>
                <w:color w:val="000000" w:themeColor="text1"/>
                <w:sz w:val="24"/>
                <w:szCs w:val="24"/>
              </w:rPr>
              <w:t>,</w:t>
            </w:r>
            <w:r w:rsidRPr="00CC209A">
              <w:rPr>
                <w:color w:val="000000" w:themeColor="text1"/>
                <w:sz w:val="24"/>
                <w:szCs w:val="24"/>
              </w:rPr>
              <w:t>0</w:t>
            </w:r>
          </w:p>
        </w:tc>
        <w:tc>
          <w:tcPr>
            <w:tcW w:w="2061" w:type="dxa"/>
            <w:vAlign w:val="center"/>
            <w:hideMark/>
          </w:tcPr>
          <w:p w:rsidR="003363B3" w:rsidRPr="00CC209A" w:rsidRDefault="00FF2330" w:rsidP="00FF2330">
            <w:pPr>
              <w:spacing w:line="240" w:lineRule="auto"/>
              <w:ind w:firstLine="0"/>
              <w:jc w:val="center"/>
              <w:rPr>
                <w:color w:val="000000" w:themeColor="text1"/>
                <w:sz w:val="24"/>
                <w:szCs w:val="24"/>
              </w:rPr>
            </w:pPr>
            <w:r w:rsidRPr="00CC209A">
              <w:rPr>
                <w:color w:val="000000" w:themeColor="text1"/>
                <w:sz w:val="24"/>
                <w:szCs w:val="24"/>
              </w:rPr>
              <w:t>9</w:t>
            </w:r>
            <w:r w:rsidR="003363B3" w:rsidRPr="00CC209A">
              <w:rPr>
                <w:color w:val="000000" w:themeColor="text1"/>
                <w:sz w:val="24"/>
                <w:szCs w:val="24"/>
              </w:rPr>
              <w:t>860</w:t>
            </w:r>
            <w:r w:rsidRPr="00CC209A">
              <w:rPr>
                <w:color w:val="000000" w:themeColor="text1"/>
                <w:sz w:val="24"/>
                <w:szCs w:val="24"/>
              </w:rPr>
              <w:t>,0</w:t>
            </w:r>
          </w:p>
        </w:tc>
        <w:tc>
          <w:tcPr>
            <w:tcW w:w="1950" w:type="dxa"/>
            <w:vAlign w:val="center"/>
            <w:hideMark/>
          </w:tcPr>
          <w:p w:rsidR="003363B3" w:rsidRPr="00CC209A" w:rsidRDefault="003363B3" w:rsidP="009401AF">
            <w:pPr>
              <w:spacing w:line="240" w:lineRule="auto"/>
              <w:ind w:firstLine="0"/>
              <w:jc w:val="center"/>
              <w:rPr>
                <w:color w:val="000000" w:themeColor="text1"/>
                <w:sz w:val="24"/>
                <w:szCs w:val="24"/>
              </w:rPr>
            </w:pPr>
            <w:r w:rsidRPr="00CC209A">
              <w:rPr>
                <w:color w:val="000000" w:themeColor="text1"/>
                <w:sz w:val="24"/>
                <w:szCs w:val="24"/>
              </w:rPr>
              <w:t>Соответствует</w:t>
            </w:r>
          </w:p>
        </w:tc>
      </w:tr>
      <w:tr w:rsidR="00FF2330" w:rsidRPr="00CC209A" w:rsidTr="00CC209A">
        <w:trPr>
          <w:trHeight w:val="323"/>
        </w:trPr>
        <w:tc>
          <w:tcPr>
            <w:tcW w:w="3258" w:type="dxa"/>
            <w:vAlign w:val="center"/>
            <w:hideMark/>
          </w:tcPr>
          <w:p w:rsidR="00FF2330" w:rsidRPr="00CC209A" w:rsidRDefault="00FF2330" w:rsidP="009401AF">
            <w:pPr>
              <w:spacing w:line="240" w:lineRule="auto"/>
              <w:ind w:firstLine="0"/>
              <w:jc w:val="center"/>
              <w:rPr>
                <w:color w:val="000000" w:themeColor="text1"/>
                <w:sz w:val="24"/>
                <w:szCs w:val="24"/>
              </w:rPr>
            </w:pPr>
            <w:r w:rsidRPr="00CC209A">
              <w:rPr>
                <w:color w:val="000000" w:themeColor="text1"/>
                <w:sz w:val="24"/>
                <w:szCs w:val="24"/>
              </w:rPr>
              <w:t>Целевые субсидии</w:t>
            </w:r>
          </w:p>
        </w:tc>
        <w:tc>
          <w:tcPr>
            <w:tcW w:w="2339" w:type="dxa"/>
            <w:vAlign w:val="center"/>
            <w:hideMark/>
          </w:tcPr>
          <w:p w:rsidR="00FF2330" w:rsidRPr="00CC209A" w:rsidRDefault="00FF2330" w:rsidP="00FF2330">
            <w:pPr>
              <w:spacing w:line="240" w:lineRule="auto"/>
              <w:ind w:firstLine="0"/>
              <w:jc w:val="center"/>
              <w:rPr>
                <w:color w:val="000000" w:themeColor="text1"/>
                <w:sz w:val="24"/>
                <w:szCs w:val="24"/>
              </w:rPr>
            </w:pPr>
            <w:r w:rsidRPr="00CC209A">
              <w:rPr>
                <w:color w:val="000000" w:themeColor="text1"/>
                <w:sz w:val="24"/>
                <w:szCs w:val="24"/>
              </w:rPr>
              <w:t>850,6</w:t>
            </w:r>
          </w:p>
        </w:tc>
        <w:tc>
          <w:tcPr>
            <w:tcW w:w="2061" w:type="dxa"/>
            <w:vAlign w:val="center"/>
            <w:hideMark/>
          </w:tcPr>
          <w:p w:rsidR="00FF2330" w:rsidRPr="00CC209A" w:rsidRDefault="00FF2330" w:rsidP="00683B40">
            <w:pPr>
              <w:spacing w:line="240" w:lineRule="auto"/>
              <w:ind w:firstLine="0"/>
              <w:jc w:val="center"/>
              <w:rPr>
                <w:color w:val="000000" w:themeColor="text1"/>
                <w:sz w:val="24"/>
                <w:szCs w:val="24"/>
              </w:rPr>
            </w:pPr>
            <w:r w:rsidRPr="00CC209A">
              <w:rPr>
                <w:color w:val="000000" w:themeColor="text1"/>
                <w:sz w:val="24"/>
                <w:szCs w:val="24"/>
              </w:rPr>
              <w:t>850,6</w:t>
            </w:r>
          </w:p>
        </w:tc>
        <w:tc>
          <w:tcPr>
            <w:tcW w:w="1950" w:type="dxa"/>
            <w:vAlign w:val="center"/>
            <w:hideMark/>
          </w:tcPr>
          <w:p w:rsidR="00FF2330" w:rsidRPr="00CC209A" w:rsidRDefault="00FF2330" w:rsidP="009401AF">
            <w:pPr>
              <w:spacing w:line="240" w:lineRule="auto"/>
              <w:ind w:firstLine="0"/>
              <w:jc w:val="center"/>
              <w:rPr>
                <w:color w:val="000000" w:themeColor="text1"/>
                <w:sz w:val="24"/>
                <w:szCs w:val="24"/>
              </w:rPr>
            </w:pPr>
            <w:r w:rsidRPr="00CC209A">
              <w:rPr>
                <w:color w:val="000000" w:themeColor="text1"/>
                <w:sz w:val="24"/>
                <w:szCs w:val="24"/>
              </w:rPr>
              <w:t>Соответствует</w:t>
            </w:r>
          </w:p>
        </w:tc>
      </w:tr>
      <w:tr w:rsidR="00FF2330" w:rsidRPr="00CC209A" w:rsidTr="00CC209A">
        <w:trPr>
          <w:trHeight w:val="302"/>
        </w:trPr>
        <w:tc>
          <w:tcPr>
            <w:tcW w:w="3258" w:type="dxa"/>
            <w:vAlign w:val="center"/>
            <w:hideMark/>
          </w:tcPr>
          <w:p w:rsidR="00FF2330" w:rsidRPr="00CC209A" w:rsidRDefault="00FF2330" w:rsidP="009401AF">
            <w:pPr>
              <w:spacing w:line="240" w:lineRule="auto"/>
              <w:ind w:firstLine="0"/>
              <w:jc w:val="center"/>
              <w:rPr>
                <w:color w:val="000000" w:themeColor="text1"/>
                <w:sz w:val="24"/>
                <w:szCs w:val="24"/>
              </w:rPr>
            </w:pPr>
            <w:r w:rsidRPr="00CC209A">
              <w:rPr>
                <w:color w:val="000000" w:themeColor="text1"/>
                <w:sz w:val="24"/>
                <w:szCs w:val="24"/>
              </w:rPr>
              <w:t>Бюджетные инвестиции</w:t>
            </w:r>
          </w:p>
        </w:tc>
        <w:tc>
          <w:tcPr>
            <w:tcW w:w="2339" w:type="dxa"/>
            <w:vAlign w:val="center"/>
            <w:hideMark/>
          </w:tcPr>
          <w:p w:rsidR="00FF2330" w:rsidRPr="00CC209A" w:rsidRDefault="00FF2330" w:rsidP="009401AF">
            <w:pPr>
              <w:spacing w:line="240" w:lineRule="auto"/>
              <w:ind w:firstLine="0"/>
              <w:jc w:val="center"/>
              <w:rPr>
                <w:color w:val="000000" w:themeColor="text1"/>
                <w:sz w:val="24"/>
                <w:szCs w:val="24"/>
              </w:rPr>
            </w:pPr>
            <w:r w:rsidRPr="00CC209A">
              <w:rPr>
                <w:color w:val="000000" w:themeColor="text1"/>
                <w:sz w:val="24"/>
                <w:szCs w:val="24"/>
              </w:rPr>
              <w:t>0,00</w:t>
            </w:r>
          </w:p>
        </w:tc>
        <w:tc>
          <w:tcPr>
            <w:tcW w:w="2061" w:type="dxa"/>
            <w:vAlign w:val="center"/>
            <w:hideMark/>
          </w:tcPr>
          <w:p w:rsidR="00FF2330" w:rsidRPr="00CC209A" w:rsidRDefault="00FF2330" w:rsidP="00683B40">
            <w:pPr>
              <w:spacing w:line="240" w:lineRule="auto"/>
              <w:ind w:firstLine="0"/>
              <w:jc w:val="center"/>
              <w:rPr>
                <w:color w:val="000000" w:themeColor="text1"/>
                <w:sz w:val="24"/>
                <w:szCs w:val="24"/>
              </w:rPr>
            </w:pPr>
            <w:r w:rsidRPr="00CC209A">
              <w:rPr>
                <w:color w:val="000000" w:themeColor="text1"/>
                <w:sz w:val="24"/>
                <w:szCs w:val="24"/>
              </w:rPr>
              <w:t>0,00</w:t>
            </w:r>
          </w:p>
        </w:tc>
        <w:tc>
          <w:tcPr>
            <w:tcW w:w="1950" w:type="dxa"/>
            <w:vAlign w:val="center"/>
            <w:hideMark/>
          </w:tcPr>
          <w:p w:rsidR="00FF2330" w:rsidRPr="00CC209A" w:rsidRDefault="00FF2330" w:rsidP="009401AF">
            <w:pPr>
              <w:spacing w:line="240" w:lineRule="auto"/>
              <w:ind w:firstLine="0"/>
              <w:jc w:val="center"/>
              <w:rPr>
                <w:color w:val="000000" w:themeColor="text1"/>
                <w:sz w:val="24"/>
                <w:szCs w:val="24"/>
              </w:rPr>
            </w:pPr>
            <w:r w:rsidRPr="00CC209A">
              <w:rPr>
                <w:color w:val="000000" w:themeColor="text1"/>
                <w:sz w:val="24"/>
                <w:szCs w:val="24"/>
              </w:rPr>
              <w:t>Соответствует</w:t>
            </w:r>
          </w:p>
        </w:tc>
      </w:tr>
      <w:tr w:rsidR="00FF2330" w:rsidRPr="00CC209A" w:rsidTr="00CC209A">
        <w:trPr>
          <w:trHeight w:val="1273"/>
        </w:trPr>
        <w:tc>
          <w:tcPr>
            <w:tcW w:w="3258" w:type="dxa"/>
            <w:vAlign w:val="center"/>
            <w:hideMark/>
          </w:tcPr>
          <w:p w:rsidR="00FF2330" w:rsidRPr="00CC209A" w:rsidRDefault="00FF2330" w:rsidP="009401AF">
            <w:pPr>
              <w:spacing w:line="240" w:lineRule="auto"/>
              <w:ind w:firstLine="0"/>
              <w:jc w:val="center"/>
              <w:rPr>
                <w:color w:val="000000" w:themeColor="text1"/>
                <w:sz w:val="24"/>
                <w:szCs w:val="24"/>
              </w:rPr>
            </w:pPr>
            <w:r w:rsidRPr="00CC209A">
              <w:rPr>
                <w:color w:val="000000" w:themeColor="text1"/>
                <w:sz w:val="24"/>
                <w:szCs w:val="24"/>
              </w:rPr>
              <w:t>Оказание платных услуг (выполнение работ) и иная приносящая доход деятельность</w:t>
            </w:r>
          </w:p>
        </w:tc>
        <w:tc>
          <w:tcPr>
            <w:tcW w:w="2339" w:type="dxa"/>
            <w:vAlign w:val="center"/>
            <w:hideMark/>
          </w:tcPr>
          <w:p w:rsidR="00FF2330" w:rsidRPr="00CC209A" w:rsidRDefault="00FF2330" w:rsidP="00FF2330">
            <w:pPr>
              <w:spacing w:line="240" w:lineRule="auto"/>
              <w:ind w:firstLine="0"/>
              <w:jc w:val="center"/>
              <w:rPr>
                <w:color w:val="000000" w:themeColor="text1"/>
                <w:sz w:val="24"/>
                <w:szCs w:val="24"/>
              </w:rPr>
            </w:pPr>
            <w:r w:rsidRPr="00CC209A">
              <w:rPr>
                <w:color w:val="000000" w:themeColor="text1"/>
                <w:sz w:val="24"/>
                <w:szCs w:val="24"/>
              </w:rPr>
              <w:t>566,2</w:t>
            </w:r>
          </w:p>
        </w:tc>
        <w:tc>
          <w:tcPr>
            <w:tcW w:w="2061" w:type="dxa"/>
            <w:vAlign w:val="center"/>
            <w:hideMark/>
          </w:tcPr>
          <w:p w:rsidR="00FF2330" w:rsidRPr="00CC209A" w:rsidRDefault="00FF2330" w:rsidP="00683B40">
            <w:pPr>
              <w:spacing w:line="240" w:lineRule="auto"/>
              <w:ind w:firstLine="0"/>
              <w:jc w:val="center"/>
              <w:rPr>
                <w:color w:val="000000" w:themeColor="text1"/>
                <w:sz w:val="24"/>
                <w:szCs w:val="24"/>
              </w:rPr>
            </w:pPr>
            <w:r w:rsidRPr="00CC209A">
              <w:rPr>
                <w:color w:val="000000" w:themeColor="text1"/>
                <w:sz w:val="24"/>
                <w:szCs w:val="24"/>
              </w:rPr>
              <w:t>566,2</w:t>
            </w:r>
          </w:p>
        </w:tc>
        <w:tc>
          <w:tcPr>
            <w:tcW w:w="1950" w:type="dxa"/>
            <w:vAlign w:val="center"/>
            <w:hideMark/>
          </w:tcPr>
          <w:p w:rsidR="00FF2330" w:rsidRPr="00CC209A" w:rsidRDefault="00FF2330" w:rsidP="009401AF">
            <w:pPr>
              <w:spacing w:line="240" w:lineRule="auto"/>
              <w:ind w:firstLine="0"/>
              <w:jc w:val="center"/>
              <w:rPr>
                <w:color w:val="000000" w:themeColor="text1"/>
                <w:sz w:val="24"/>
                <w:szCs w:val="24"/>
              </w:rPr>
            </w:pPr>
            <w:r w:rsidRPr="00CC209A">
              <w:rPr>
                <w:color w:val="000000" w:themeColor="text1"/>
                <w:sz w:val="24"/>
                <w:szCs w:val="24"/>
              </w:rPr>
              <w:t>Соответствует</w:t>
            </w:r>
          </w:p>
        </w:tc>
      </w:tr>
      <w:tr w:rsidR="00FF2330" w:rsidRPr="00CC209A" w:rsidTr="00CC209A">
        <w:trPr>
          <w:trHeight w:val="648"/>
        </w:trPr>
        <w:tc>
          <w:tcPr>
            <w:tcW w:w="3258" w:type="dxa"/>
            <w:vAlign w:val="center"/>
            <w:hideMark/>
          </w:tcPr>
          <w:p w:rsidR="00FF2330" w:rsidRPr="00CC209A" w:rsidRDefault="00CC209A" w:rsidP="009401AF">
            <w:pPr>
              <w:spacing w:line="240" w:lineRule="auto"/>
              <w:ind w:firstLine="0"/>
              <w:jc w:val="center"/>
              <w:rPr>
                <w:color w:val="000000" w:themeColor="text1"/>
                <w:sz w:val="24"/>
                <w:szCs w:val="24"/>
              </w:rPr>
            </w:pPr>
            <w:r w:rsidRPr="00CC209A">
              <w:rPr>
                <w:rStyle w:val="a5"/>
                <w:b w:val="0"/>
                <w:color w:val="000000" w:themeColor="text1"/>
                <w:sz w:val="24"/>
                <w:szCs w:val="24"/>
                <w:bdr w:val="none" w:sz="0" w:space="0" w:color="auto" w:frame="1"/>
              </w:rPr>
              <w:t>ИТОГО ДОХОДОВ</w:t>
            </w:r>
          </w:p>
        </w:tc>
        <w:tc>
          <w:tcPr>
            <w:tcW w:w="2339" w:type="dxa"/>
            <w:vAlign w:val="center"/>
            <w:hideMark/>
          </w:tcPr>
          <w:p w:rsidR="00FF2330" w:rsidRPr="00CC209A" w:rsidRDefault="00FF2330" w:rsidP="00FF2330">
            <w:pPr>
              <w:spacing w:line="240" w:lineRule="auto"/>
              <w:ind w:firstLine="0"/>
              <w:jc w:val="center"/>
              <w:rPr>
                <w:color w:val="000000" w:themeColor="text1"/>
                <w:sz w:val="24"/>
                <w:szCs w:val="24"/>
              </w:rPr>
            </w:pPr>
            <w:r w:rsidRPr="00CC209A">
              <w:rPr>
                <w:rStyle w:val="a5"/>
                <w:b w:val="0"/>
                <w:color w:val="000000" w:themeColor="text1"/>
                <w:sz w:val="24"/>
                <w:szCs w:val="24"/>
                <w:bdr w:val="none" w:sz="0" w:space="0" w:color="auto" w:frame="1"/>
              </w:rPr>
              <w:t>11276,9</w:t>
            </w:r>
          </w:p>
        </w:tc>
        <w:tc>
          <w:tcPr>
            <w:tcW w:w="2061" w:type="dxa"/>
            <w:vAlign w:val="center"/>
            <w:hideMark/>
          </w:tcPr>
          <w:p w:rsidR="00FF2330" w:rsidRPr="00CC209A" w:rsidRDefault="00FF2330" w:rsidP="00683B40">
            <w:pPr>
              <w:spacing w:line="240" w:lineRule="auto"/>
              <w:ind w:firstLine="0"/>
              <w:jc w:val="center"/>
              <w:rPr>
                <w:color w:val="000000" w:themeColor="text1"/>
                <w:sz w:val="24"/>
                <w:szCs w:val="24"/>
              </w:rPr>
            </w:pPr>
            <w:r w:rsidRPr="00CC209A">
              <w:rPr>
                <w:rStyle w:val="a5"/>
                <w:b w:val="0"/>
                <w:color w:val="000000" w:themeColor="text1"/>
                <w:sz w:val="24"/>
                <w:szCs w:val="24"/>
                <w:bdr w:val="none" w:sz="0" w:space="0" w:color="auto" w:frame="1"/>
              </w:rPr>
              <w:t>11276,9</w:t>
            </w:r>
          </w:p>
        </w:tc>
        <w:tc>
          <w:tcPr>
            <w:tcW w:w="1950" w:type="dxa"/>
            <w:vAlign w:val="center"/>
            <w:hideMark/>
          </w:tcPr>
          <w:p w:rsidR="00FF2330" w:rsidRPr="00CC209A" w:rsidRDefault="00FF2330" w:rsidP="009401AF">
            <w:pPr>
              <w:spacing w:line="240" w:lineRule="auto"/>
              <w:ind w:firstLine="0"/>
              <w:jc w:val="center"/>
              <w:rPr>
                <w:color w:val="000000" w:themeColor="text1"/>
                <w:sz w:val="24"/>
                <w:szCs w:val="24"/>
              </w:rPr>
            </w:pPr>
            <w:r w:rsidRPr="00CC209A">
              <w:rPr>
                <w:color w:val="000000" w:themeColor="text1"/>
                <w:sz w:val="24"/>
                <w:szCs w:val="24"/>
              </w:rPr>
              <w:t>Соответствует</w:t>
            </w:r>
          </w:p>
        </w:tc>
      </w:tr>
    </w:tbl>
    <w:p w:rsidR="00CC209A" w:rsidRDefault="00CC209A" w:rsidP="00CC209A">
      <w:pPr>
        <w:rPr>
          <w:rFonts w:cs="Times New Roman"/>
          <w:color w:val="000000" w:themeColor="text1"/>
          <w:szCs w:val="28"/>
        </w:rPr>
      </w:pPr>
    </w:p>
    <w:p w:rsidR="00CC209A" w:rsidRDefault="005538D3" w:rsidP="00CC209A">
      <w:pPr>
        <w:rPr>
          <w:rFonts w:cs="Times New Roman"/>
          <w:bCs/>
          <w:color w:val="000000" w:themeColor="text1"/>
        </w:rPr>
      </w:pPr>
      <w:r>
        <w:rPr>
          <w:rFonts w:cs="Times New Roman"/>
          <w:color w:val="000000" w:themeColor="text1"/>
          <w:szCs w:val="28"/>
        </w:rPr>
        <w:t>Оценка</w:t>
      </w:r>
      <w:r w:rsidR="00CC209A">
        <w:rPr>
          <w:rFonts w:cs="Times New Roman"/>
          <w:color w:val="000000" w:themeColor="text1"/>
          <w:szCs w:val="28"/>
        </w:rPr>
        <w:t xml:space="preserve"> плановых и фактических показателей дохода </w:t>
      </w:r>
      <w:r w:rsidR="00CC209A" w:rsidRPr="008262F6">
        <w:rPr>
          <w:rFonts w:cs="Times New Roman"/>
          <w:bCs/>
          <w:color w:val="000000" w:themeColor="text1"/>
        </w:rPr>
        <w:t>МБОУ ДОД «Детско-юношеский центр» Железнодорожного района г.Барнаула</w:t>
      </w:r>
      <w:r w:rsidR="00CC209A">
        <w:rPr>
          <w:rFonts w:cs="Times New Roman"/>
          <w:bCs/>
          <w:color w:val="000000" w:themeColor="text1"/>
        </w:rPr>
        <w:t xml:space="preserve"> за 2012-2013 гг. указывает на 100% выполнение плановых показателей.</w:t>
      </w:r>
    </w:p>
    <w:p w:rsidR="005006AC" w:rsidRPr="005E5C3E" w:rsidRDefault="005006AC" w:rsidP="00670BEE">
      <w:pPr>
        <w:pStyle w:val="2"/>
        <w:spacing w:before="0"/>
        <w:ind w:firstLine="0"/>
        <w:rPr>
          <w:rFonts w:ascii="Times New Roman" w:hAnsi="Times New Roman" w:cs="Times New Roman"/>
          <w:b w:val="0"/>
          <w:bCs w:val="0"/>
          <w:color w:val="000000" w:themeColor="text1"/>
          <w:sz w:val="28"/>
          <w:szCs w:val="28"/>
        </w:rPr>
      </w:pPr>
      <w:bookmarkStart w:id="28" w:name="_Toc392692461"/>
      <w:bookmarkStart w:id="29" w:name="_Toc399250703"/>
      <w:bookmarkStart w:id="30" w:name="_Toc404021943"/>
      <w:r w:rsidRPr="005006AC">
        <w:rPr>
          <w:rFonts w:ascii="Times New Roman" w:hAnsi="Times New Roman" w:cs="Times New Roman"/>
          <w:b w:val="0"/>
          <w:color w:val="000000" w:themeColor="text1"/>
          <w:sz w:val="28"/>
          <w:szCs w:val="28"/>
        </w:rPr>
        <w:t xml:space="preserve">Таблица </w:t>
      </w:r>
      <w:r w:rsidR="00FF24FD">
        <w:rPr>
          <w:rFonts w:ascii="Times New Roman" w:hAnsi="Times New Roman" w:cs="Times New Roman"/>
          <w:b w:val="0"/>
          <w:color w:val="000000" w:themeColor="text1"/>
          <w:sz w:val="28"/>
          <w:szCs w:val="28"/>
        </w:rPr>
        <w:t>2.5</w:t>
      </w:r>
      <w:r w:rsidRPr="005006AC">
        <w:rPr>
          <w:rFonts w:ascii="Times New Roman" w:hAnsi="Times New Roman" w:cs="Times New Roman"/>
          <w:b w:val="0"/>
          <w:color w:val="000000" w:themeColor="text1"/>
          <w:sz w:val="28"/>
          <w:szCs w:val="28"/>
        </w:rPr>
        <w:t xml:space="preserve"> - </w:t>
      </w:r>
      <w:r w:rsidRPr="005E5C3E">
        <w:rPr>
          <w:rFonts w:ascii="Times New Roman" w:hAnsi="Times New Roman" w:cs="Times New Roman"/>
          <w:b w:val="0"/>
          <w:bCs w:val="0"/>
          <w:color w:val="000000" w:themeColor="text1"/>
          <w:sz w:val="28"/>
          <w:szCs w:val="28"/>
        </w:rPr>
        <w:t>Плановые и фактические показатели поступлений за 2013 год</w:t>
      </w:r>
      <w:bookmarkEnd w:id="28"/>
      <w:bookmarkEnd w:id="29"/>
      <w:bookmarkEnd w:id="30"/>
    </w:p>
    <w:tbl>
      <w:tblPr>
        <w:tblStyle w:val="af0"/>
        <w:tblW w:w="9606" w:type="dxa"/>
        <w:tblLayout w:type="fixed"/>
        <w:tblLook w:val="04A0" w:firstRow="1" w:lastRow="0" w:firstColumn="1" w:lastColumn="0" w:noHBand="0" w:noVBand="1"/>
      </w:tblPr>
      <w:tblGrid>
        <w:gridCol w:w="2660"/>
        <w:gridCol w:w="2551"/>
        <w:gridCol w:w="2144"/>
        <w:gridCol w:w="2251"/>
      </w:tblGrid>
      <w:tr w:rsidR="005006AC" w:rsidRPr="00CC209A" w:rsidTr="00CC209A">
        <w:trPr>
          <w:trHeight w:val="749"/>
        </w:trPr>
        <w:tc>
          <w:tcPr>
            <w:tcW w:w="2660" w:type="dxa"/>
            <w:vAlign w:val="center"/>
            <w:hideMark/>
          </w:tcPr>
          <w:p w:rsidR="005006AC" w:rsidRPr="00CC209A" w:rsidRDefault="005006AC" w:rsidP="009401AF">
            <w:pPr>
              <w:spacing w:line="240" w:lineRule="auto"/>
              <w:ind w:firstLine="0"/>
              <w:jc w:val="center"/>
              <w:rPr>
                <w:color w:val="000000" w:themeColor="text1"/>
                <w:sz w:val="24"/>
                <w:szCs w:val="24"/>
              </w:rPr>
            </w:pPr>
            <w:r w:rsidRPr="00CC209A">
              <w:rPr>
                <w:color w:val="000000" w:themeColor="text1"/>
                <w:sz w:val="24"/>
                <w:szCs w:val="24"/>
              </w:rPr>
              <w:t>Наименование показателя</w:t>
            </w:r>
          </w:p>
        </w:tc>
        <w:tc>
          <w:tcPr>
            <w:tcW w:w="2551" w:type="dxa"/>
            <w:vAlign w:val="center"/>
            <w:hideMark/>
          </w:tcPr>
          <w:p w:rsidR="005006AC" w:rsidRPr="00CC209A" w:rsidRDefault="009401AF" w:rsidP="00CC209A">
            <w:pPr>
              <w:spacing w:line="240" w:lineRule="auto"/>
              <w:ind w:firstLine="0"/>
              <w:jc w:val="center"/>
              <w:rPr>
                <w:color w:val="000000" w:themeColor="text1"/>
                <w:sz w:val="24"/>
                <w:szCs w:val="24"/>
              </w:rPr>
            </w:pPr>
            <w:r w:rsidRPr="00CC209A">
              <w:rPr>
                <w:color w:val="000000" w:themeColor="text1"/>
                <w:sz w:val="24"/>
                <w:szCs w:val="24"/>
              </w:rPr>
              <w:t>Плановое</w:t>
            </w:r>
            <w:r w:rsidR="00CC209A" w:rsidRPr="00CC209A">
              <w:rPr>
                <w:color w:val="000000" w:themeColor="text1"/>
                <w:sz w:val="24"/>
                <w:szCs w:val="24"/>
              </w:rPr>
              <w:t xml:space="preserve"> </w:t>
            </w:r>
            <w:r w:rsidRPr="00CC209A">
              <w:rPr>
                <w:color w:val="000000" w:themeColor="text1"/>
                <w:sz w:val="24"/>
                <w:szCs w:val="24"/>
              </w:rPr>
              <w:t>значение,</w:t>
            </w:r>
            <w:r w:rsidR="00CC209A" w:rsidRPr="00CC209A">
              <w:rPr>
                <w:color w:val="000000" w:themeColor="text1"/>
                <w:sz w:val="24"/>
                <w:szCs w:val="24"/>
              </w:rPr>
              <w:t xml:space="preserve"> </w:t>
            </w:r>
            <w:r w:rsidR="00FF2330" w:rsidRPr="00CC209A">
              <w:rPr>
                <w:color w:val="000000" w:themeColor="text1"/>
                <w:sz w:val="24"/>
                <w:szCs w:val="24"/>
              </w:rPr>
              <w:t>тыс.</w:t>
            </w:r>
            <w:r w:rsidR="005006AC" w:rsidRPr="00CC209A">
              <w:rPr>
                <w:color w:val="000000" w:themeColor="text1"/>
                <w:sz w:val="24"/>
                <w:szCs w:val="24"/>
              </w:rPr>
              <w:t>руб.</w:t>
            </w:r>
          </w:p>
        </w:tc>
        <w:tc>
          <w:tcPr>
            <w:tcW w:w="2144" w:type="dxa"/>
            <w:vAlign w:val="center"/>
            <w:hideMark/>
          </w:tcPr>
          <w:p w:rsidR="005006AC" w:rsidRPr="00CC209A" w:rsidRDefault="005006AC" w:rsidP="009401AF">
            <w:pPr>
              <w:spacing w:line="240" w:lineRule="auto"/>
              <w:ind w:firstLine="0"/>
              <w:jc w:val="center"/>
              <w:rPr>
                <w:color w:val="000000" w:themeColor="text1"/>
                <w:sz w:val="24"/>
                <w:szCs w:val="24"/>
              </w:rPr>
            </w:pPr>
            <w:r w:rsidRPr="00CC209A">
              <w:rPr>
                <w:color w:val="000000" w:themeColor="text1"/>
                <w:sz w:val="24"/>
                <w:szCs w:val="24"/>
              </w:rPr>
              <w:t xml:space="preserve">Фактическое значение, </w:t>
            </w:r>
            <w:r w:rsidR="00CC209A" w:rsidRPr="00CC209A">
              <w:rPr>
                <w:color w:val="000000" w:themeColor="text1"/>
                <w:sz w:val="24"/>
                <w:szCs w:val="24"/>
              </w:rPr>
              <w:t>тыс.</w:t>
            </w:r>
            <w:r w:rsidRPr="00CC209A">
              <w:rPr>
                <w:color w:val="000000" w:themeColor="text1"/>
                <w:sz w:val="24"/>
                <w:szCs w:val="24"/>
              </w:rPr>
              <w:t>руб.</w:t>
            </w:r>
          </w:p>
        </w:tc>
        <w:tc>
          <w:tcPr>
            <w:tcW w:w="2251" w:type="dxa"/>
            <w:vAlign w:val="center"/>
            <w:hideMark/>
          </w:tcPr>
          <w:p w:rsidR="005006AC" w:rsidRPr="00CC209A" w:rsidRDefault="00CC209A" w:rsidP="00CC209A">
            <w:pPr>
              <w:spacing w:line="240" w:lineRule="auto"/>
              <w:ind w:firstLine="0"/>
              <w:jc w:val="center"/>
              <w:rPr>
                <w:color w:val="000000" w:themeColor="text1"/>
                <w:sz w:val="24"/>
                <w:szCs w:val="24"/>
              </w:rPr>
            </w:pPr>
            <w:r w:rsidRPr="00CC209A">
              <w:rPr>
                <w:color w:val="000000" w:themeColor="text1"/>
                <w:sz w:val="24"/>
                <w:szCs w:val="24"/>
              </w:rPr>
              <w:t>% выполнения плана</w:t>
            </w:r>
          </w:p>
        </w:tc>
      </w:tr>
      <w:tr w:rsidR="00FF2330" w:rsidRPr="00CC209A" w:rsidTr="00CC209A">
        <w:trPr>
          <w:trHeight w:val="1344"/>
        </w:trPr>
        <w:tc>
          <w:tcPr>
            <w:tcW w:w="2660" w:type="dxa"/>
            <w:vAlign w:val="center"/>
            <w:hideMark/>
          </w:tcPr>
          <w:p w:rsidR="00FF2330" w:rsidRPr="00CC209A" w:rsidRDefault="00FF2330" w:rsidP="009401AF">
            <w:pPr>
              <w:spacing w:line="240" w:lineRule="auto"/>
              <w:ind w:firstLine="0"/>
              <w:jc w:val="center"/>
              <w:rPr>
                <w:color w:val="000000" w:themeColor="text1"/>
                <w:sz w:val="24"/>
                <w:szCs w:val="24"/>
              </w:rPr>
            </w:pPr>
            <w:r w:rsidRPr="00CC209A">
              <w:rPr>
                <w:color w:val="000000" w:themeColor="text1"/>
                <w:sz w:val="24"/>
                <w:szCs w:val="24"/>
              </w:rPr>
              <w:t>Субсидии на выполнение государственного (муниципального) задания</w:t>
            </w:r>
          </w:p>
        </w:tc>
        <w:tc>
          <w:tcPr>
            <w:tcW w:w="2551" w:type="dxa"/>
            <w:vAlign w:val="center"/>
            <w:hideMark/>
          </w:tcPr>
          <w:p w:rsidR="00FF2330" w:rsidRPr="00CC209A" w:rsidRDefault="00FF2330" w:rsidP="00FF2330">
            <w:pPr>
              <w:spacing w:line="240" w:lineRule="auto"/>
              <w:ind w:firstLine="0"/>
              <w:jc w:val="center"/>
              <w:rPr>
                <w:color w:val="000000" w:themeColor="text1"/>
                <w:sz w:val="24"/>
                <w:szCs w:val="24"/>
              </w:rPr>
            </w:pPr>
            <w:r w:rsidRPr="00CC209A">
              <w:rPr>
                <w:color w:val="000000" w:themeColor="text1"/>
                <w:sz w:val="24"/>
                <w:szCs w:val="24"/>
              </w:rPr>
              <w:t>10420,7</w:t>
            </w:r>
          </w:p>
        </w:tc>
        <w:tc>
          <w:tcPr>
            <w:tcW w:w="2144" w:type="dxa"/>
            <w:vAlign w:val="center"/>
            <w:hideMark/>
          </w:tcPr>
          <w:p w:rsidR="00FF2330" w:rsidRPr="00CC209A" w:rsidRDefault="00FF2330" w:rsidP="00683B40">
            <w:pPr>
              <w:spacing w:line="240" w:lineRule="auto"/>
              <w:ind w:firstLine="0"/>
              <w:jc w:val="center"/>
              <w:rPr>
                <w:color w:val="000000" w:themeColor="text1"/>
                <w:sz w:val="24"/>
                <w:szCs w:val="24"/>
              </w:rPr>
            </w:pPr>
            <w:r w:rsidRPr="00CC209A">
              <w:rPr>
                <w:color w:val="000000" w:themeColor="text1"/>
                <w:sz w:val="24"/>
                <w:szCs w:val="24"/>
              </w:rPr>
              <w:t>10420,7</w:t>
            </w:r>
          </w:p>
        </w:tc>
        <w:tc>
          <w:tcPr>
            <w:tcW w:w="2251" w:type="dxa"/>
            <w:vAlign w:val="center"/>
            <w:hideMark/>
          </w:tcPr>
          <w:p w:rsidR="00FF2330" w:rsidRPr="00CC209A" w:rsidRDefault="00FF2330" w:rsidP="009401AF">
            <w:pPr>
              <w:spacing w:line="240" w:lineRule="auto"/>
              <w:ind w:firstLine="0"/>
              <w:jc w:val="center"/>
              <w:rPr>
                <w:color w:val="000000" w:themeColor="text1"/>
                <w:sz w:val="24"/>
                <w:szCs w:val="24"/>
              </w:rPr>
            </w:pPr>
            <w:r w:rsidRPr="00CC209A">
              <w:rPr>
                <w:color w:val="000000" w:themeColor="text1"/>
                <w:sz w:val="24"/>
                <w:szCs w:val="24"/>
              </w:rPr>
              <w:t>Соответствует</w:t>
            </w:r>
          </w:p>
        </w:tc>
      </w:tr>
      <w:tr w:rsidR="00FF2330" w:rsidRPr="00CC209A" w:rsidTr="00CC209A">
        <w:trPr>
          <w:trHeight w:val="261"/>
        </w:trPr>
        <w:tc>
          <w:tcPr>
            <w:tcW w:w="2660" w:type="dxa"/>
            <w:vAlign w:val="center"/>
            <w:hideMark/>
          </w:tcPr>
          <w:p w:rsidR="00FF2330" w:rsidRPr="00CC209A" w:rsidRDefault="00FF2330" w:rsidP="009401AF">
            <w:pPr>
              <w:spacing w:line="240" w:lineRule="auto"/>
              <w:ind w:firstLine="0"/>
              <w:jc w:val="center"/>
              <w:rPr>
                <w:color w:val="000000" w:themeColor="text1"/>
                <w:sz w:val="24"/>
                <w:szCs w:val="24"/>
              </w:rPr>
            </w:pPr>
            <w:r w:rsidRPr="00CC209A">
              <w:rPr>
                <w:color w:val="000000" w:themeColor="text1"/>
                <w:sz w:val="24"/>
                <w:szCs w:val="24"/>
              </w:rPr>
              <w:t>Целевые субсидии</w:t>
            </w:r>
          </w:p>
        </w:tc>
        <w:tc>
          <w:tcPr>
            <w:tcW w:w="2551" w:type="dxa"/>
            <w:vAlign w:val="center"/>
            <w:hideMark/>
          </w:tcPr>
          <w:p w:rsidR="00FF2330" w:rsidRPr="00CC209A" w:rsidRDefault="00FF2330" w:rsidP="00FF2330">
            <w:pPr>
              <w:spacing w:line="240" w:lineRule="auto"/>
              <w:ind w:firstLine="0"/>
              <w:jc w:val="center"/>
              <w:rPr>
                <w:color w:val="000000" w:themeColor="text1"/>
                <w:sz w:val="24"/>
                <w:szCs w:val="24"/>
              </w:rPr>
            </w:pPr>
            <w:r w:rsidRPr="00CC209A">
              <w:rPr>
                <w:color w:val="000000" w:themeColor="text1"/>
                <w:sz w:val="24"/>
                <w:szCs w:val="24"/>
              </w:rPr>
              <w:t>376, 2</w:t>
            </w:r>
          </w:p>
        </w:tc>
        <w:tc>
          <w:tcPr>
            <w:tcW w:w="2144" w:type="dxa"/>
            <w:vAlign w:val="center"/>
            <w:hideMark/>
          </w:tcPr>
          <w:p w:rsidR="00FF2330" w:rsidRPr="00CC209A" w:rsidRDefault="00FF2330" w:rsidP="00683B40">
            <w:pPr>
              <w:spacing w:line="240" w:lineRule="auto"/>
              <w:ind w:firstLine="0"/>
              <w:jc w:val="center"/>
              <w:rPr>
                <w:color w:val="000000" w:themeColor="text1"/>
                <w:sz w:val="24"/>
                <w:szCs w:val="24"/>
              </w:rPr>
            </w:pPr>
            <w:r w:rsidRPr="00CC209A">
              <w:rPr>
                <w:color w:val="000000" w:themeColor="text1"/>
                <w:sz w:val="24"/>
                <w:szCs w:val="24"/>
              </w:rPr>
              <w:t>376, 2</w:t>
            </w:r>
          </w:p>
        </w:tc>
        <w:tc>
          <w:tcPr>
            <w:tcW w:w="2251" w:type="dxa"/>
            <w:vAlign w:val="center"/>
            <w:hideMark/>
          </w:tcPr>
          <w:p w:rsidR="00FF2330" w:rsidRPr="00CC209A" w:rsidRDefault="00FF2330" w:rsidP="009401AF">
            <w:pPr>
              <w:spacing w:line="240" w:lineRule="auto"/>
              <w:ind w:firstLine="0"/>
              <w:jc w:val="center"/>
              <w:rPr>
                <w:color w:val="000000" w:themeColor="text1"/>
                <w:sz w:val="24"/>
                <w:szCs w:val="24"/>
              </w:rPr>
            </w:pPr>
            <w:r w:rsidRPr="00CC209A">
              <w:rPr>
                <w:color w:val="000000" w:themeColor="text1"/>
                <w:sz w:val="24"/>
                <w:szCs w:val="24"/>
              </w:rPr>
              <w:t>Соответствует</w:t>
            </w:r>
          </w:p>
        </w:tc>
      </w:tr>
      <w:tr w:rsidR="00FF2330" w:rsidRPr="00CC209A" w:rsidTr="00CC209A">
        <w:trPr>
          <w:trHeight w:val="523"/>
        </w:trPr>
        <w:tc>
          <w:tcPr>
            <w:tcW w:w="2660" w:type="dxa"/>
            <w:vAlign w:val="center"/>
            <w:hideMark/>
          </w:tcPr>
          <w:p w:rsidR="00FF2330" w:rsidRPr="00CC209A" w:rsidRDefault="00FF2330" w:rsidP="009401AF">
            <w:pPr>
              <w:spacing w:line="240" w:lineRule="auto"/>
              <w:ind w:firstLine="0"/>
              <w:jc w:val="center"/>
              <w:rPr>
                <w:color w:val="000000" w:themeColor="text1"/>
                <w:sz w:val="24"/>
                <w:szCs w:val="24"/>
              </w:rPr>
            </w:pPr>
            <w:r w:rsidRPr="00CC209A">
              <w:rPr>
                <w:color w:val="000000" w:themeColor="text1"/>
                <w:sz w:val="24"/>
                <w:szCs w:val="24"/>
              </w:rPr>
              <w:t>Бюджетные инвестиции</w:t>
            </w:r>
          </w:p>
        </w:tc>
        <w:tc>
          <w:tcPr>
            <w:tcW w:w="2551" w:type="dxa"/>
            <w:vAlign w:val="center"/>
            <w:hideMark/>
          </w:tcPr>
          <w:p w:rsidR="00FF2330" w:rsidRPr="00CC209A" w:rsidRDefault="00FF2330" w:rsidP="009401AF">
            <w:pPr>
              <w:spacing w:line="240" w:lineRule="auto"/>
              <w:ind w:firstLine="0"/>
              <w:jc w:val="center"/>
              <w:rPr>
                <w:color w:val="000000" w:themeColor="text1"/>
                <w:sz w:val="24"/>
                <w:szCs w:val="24"/>
              </w:rPr>
            </w:pPr>
            <w:r w:rsidRPr="00CC209A">
              <w:rPr>
                <w:color w:val="000000" w:themeColor="text1"/>
                <w:sz w:val="24"/>
                <w:szCs w:val="24"/>
              </w:rPr>
              <w:t>0,00</w:t>
            </w:r>
          </w:p>
        </w:tc>
        <w:tc>
          <w:tcPr>
            <w:tcW w:w="2144" w:type="dxa"/>
            <w:vAlign w:val="center"/>
            <w:hideMark/>
          </w:tcPr>
          <w:p w:rsidR="00FF2330" w:rsidRPr="00CC209A" w:rsidRDefault="00FF2330" w:rsidP="00683B40">
            <w:pPr>
              <w:spacing w:line="240" w:lineRule="auto"/>
              <w:ind w:firstLine="0"/>
              <w:jc w:val="center"/>
              <w:rPr>
                <w:color w:val="000000" w:themeColor="text1"/>
                <w:sz w:val="24"/>
                <w:szCs w:val="24"/>
              </w:rPr>
            </w:pPr>
            <w:r w:rsidRPr="00CC209A">
              <w:rPr>
                <w:color w:val="000000" w:themeColor="text1"/>
                <w:sz w:val="24"/>
                <w:szCs w:val="24"/>
              </w:rPr>
              <w:t>0,00</w:t>
            </w:r>
          </w:p>
        </w:tc>
        <w:tc>
          <w:tcPr>
            <w:tcW w:w="2251" w:type="dxa"/>
            <w:vAlign w:val="center"/>
            <w:hideMark/>
          </w:tcPr>
          <w:p w:rsidR="00FF2330" w:rsidRPr="00CC209A" w:rsidRDefault="00FF2330" w:rsidP="009401AF">
            <w:pPr>
              <w:spacing w:line="240" w:lineRule="auto"/>
              <w:ind w:firstLine="0"/>
              <w:jc w:val="center"/>
              <w:rPr>
                <w:color w:val="000000" w:themeColor="text1"/>
                <w:sz w:val="24"/>
                <w:szCs w:val="24"/>
              </w:rPr>
            </w:pPr>
            <w:r w:rsidRPr="00CC209A">
              <w:rPr>
                <w:color w:val="000000" w:themeColor="text1"/>
                <w:sz w:val="24"/>
                <w:szCs w:val="24"/>
              </w:rPr>
              <w:t>Соответствует</w:t>
            </w:r>
          </w:p>
        </w:tc>
      </w:tr>
      <w:tr w:rsidR="00FF2330" w:rsidRPr="00CC209A" w:rsidTr="00CC209A">
        <w:trPr>
          <w:trHeight w:val="1344"/>
        </w:trPr>
        <w:tc>
          <w:tcPr>
            <w:tcW w:w="2660" w:type="dxa"/>
            <w:vAlign w:val="center"/>
            <w:hideMark/>
          </w:tcPr>
          <w:p w:rsidR="00FF2330" w:rsidRPr="00CC209A" w:rsidRDefault="00FF2330" w:rsidP="009401AF">
            <w:pPr>
              <w:spacing w:line="240" w:lineRule="auto"/>
              <w:ind w:firstLine="0"/>
              <w:jc w:val="center"/>
              <w:rPr>
                <w:color w:val="000000" w:themeColor="text1"/>
                <w:sz w:val="24"/>
                <w:szCs w:val="24"/>
              </w:rPr>
            </w:pPr>
            <w:r w:rsidRPr="00CC209A">
              <w:rPr>
                <w:color w:val="000000" w:themeColor="text1"/>
                <w:sz w:val="24"/>
                <w:szCs w:val="24"/>
              </w:rPr>
              <w:t>Оказание платных услуг (выполнение работ) и иная приносящая доход деятельность</w:t>
            </w:r>
          </w:p>
        </w:tc>
        <w:tc>
          <w:tcPr>
            <w:tcW w:w="2551" w:type="dxa"/>
            <w:vAlign w:val="center"/>
            <w:hideMark/>
          </w:tcPr>
          <w:p w:rsidR="00FF2330" w:rsidRPr="00CC209A" w:rsidRDefault="00FF2330" w:rsidP="00FF2330">
            <w:pPr>
              <w:spacing w:line="240" w:lineRule="auto"/>
              <w:ind w:firstLine="0"/>
              <w:jc w:val="center"/>
              <w:rPr>
                <w:color w:val="000000" w:themeColor="text1"/>
                <w:sz w:val="24"/>
                <w:szCs w:val="24"/>
              </w:rPr>
            </w:pPr>
            <w:r w:rsidRPr="00CC209A">
              <w:rPr>
                <w:color w:val="000000" w:themeColor="text1"/>
                <w:sz w:val="24"/>
                <w:szCs w:val="24"/>
              </w:rPr>
              <w:t>864,3</w:t>
            </w:r>
          </w:p>
        </w:tc>
        <w:tc>
          <w:tcPr>
            <w:tcW w:w="2144" w:type="dxa"/>
            <w:vAlign w:val="center"/>
            <w:hideMark/>
          </w:tcPr>
          <w:p w:rsidR="00FF2330" w:rsidRPr="00CC209A" w:rsidRDefault="00FF2330" w:rsidP="00683B40">
            <w:pPr>
              <w:spacing w:line="240" w:lineRule="auto"/>
              <w:ind w:firstLine="0"/>
              <w:jc w:val="center"/>
              <w:rPr>
                <w:color w:val="000000" w:themeColor="text1"/>
                <w:sz w:val="24"/>
                <w:szCs w:val="24"/>
              </w:rPr>
            </w:pPr>
            <w:r w:rsidRPr="00CC209A">
              <w:rPr>
                <w:color w:val="000000" w:themeColor="text1"/>
                <w:sz w:val="24"/>
                <w:szCs w:val="24"/>
              </w:rPr>
              <w:t>864,3</w:t>
            </w:r>
          </w:p>
        </w:tc>
        <w:tc>
          <w:tcPr>
            <w:tcW w:w="2251" w:type="dxa"/>
            <w:vAlign w:val="center"/>
            <w:hideMark/>
          </w:tcPr>
          <w:p w:rsidR="00FF2330" w:rsidRPr="00CC209A" w:rsidRDefault="00FF2330" w:rsidP="009401AF">
            <w:pPr>
              <w:spacing w:line="240" w:lineRule="auto"/>
              <w:ind w:firstLine="0"/>
              <w:jc w:val="center"/>
              <w:rPr>
                <w:color w:val="000000" w:themeColor="text1"/>
                <w:sz w:val="24"/>
                <w:szCs w:val="24"/>
              </w:rPr>
            </w:pPr>
            <w:r w:rsidRPr="00CC209A">
              <w:rPr>
                <w:color w:val="000000" w:themeColor="text1"/>
                <w:sz w:val="24"/>
                <w:szCs w:val="24"/>
              </w:rPr>
              <w:t>Соответствует</w:t>
            </w:r>
          </w:p>
        </w:tc>
      </w:tr>
      <w:tr w:rsidR="00FF2330" w:rsidRPr="00CC209A" w:rsidTr="00CC209A">
        <w:trPr>
          <w:trHeight w:val="560"/>
        </w:trPr>
        <w:tc>
          <w:tcPr>
            <w:tcW w:w="2660" w:type="dxa"/>
            <w:vAlign w:val="center"/>
            <w:hideMark/>
          </w:tcPr>
          <w:p w:rsidR="00FF2330" w:rsidRPr="00CC209A" w:rsidRDefault="00CC209A" w:rsidP="009401AF">
            <w:pPr>
              <w:spacing w:line="240" w:lineRule="auto"/>
              <w:ind w:firstLine="0"/>
              <w:jc w:val="center"/>
              <w:rPr>
                <w:color w:val="000000" w:themeColor="text1"/>
                <w:sz w:val="24"/>
                <w:szCs w:val="24"/>
              </w:rPr>
            </w:pPr>
            <w:r w:rsidRPr="00CC209A">
              <w:rPr>
                <w:rStyle w:val="a5"/>
                <w:b w:val="0"/>
                <w:color w:val="000000" w:themeColor="text1"/>
                <w:sz w:val="24"/>
                <w:szCs w:val="24"/>
                <w:bdr w:val="none" w:sz="0" w:space="0" w:color="auto" w:frame="1"/>
              </w:rPr>
              <w:t>ИТОГО ДОХОДОВ</w:t>
            </w:r>
          </w:p>
        </w:tc>
        <w:tc>
          <w:tcPr>
            <w:tcW w:w="2551" w:type="dxa"/>
            <w:vAlign w:val="center"/>
            <w:hideMark/>
          </w:tcPr>
          <w:p w:rsidR="00FF2330" w:rsidRPr="00CC209A" w:rsidRDefault="00FF2330" w:rsidP="00FF2330">
            <w:pPr>
              <w:spacing w:line="240" w:lineRule="auto"/>
              <w:ind w:firstLine="0"/>
              <w:jc w:val="center"/>
              <w:rPr>
                <w:color w:val="000000" w:themeColor="text1"/>
                <w:sz w:val="24"/>
                <w:szCs w:val="24"/>
              </w:rPr>
            </w:pPr>
            <w:r w:rsidRPr="00CC209A">
              <w:rPr>
                <w:rStyle w:val="a5"/>
                <w:b w:val="0"/>
                <w:color w:val="000000" w:themeColor="text1"/>
                <w:sz w:val="24"/>
                <w:szCs w:val="24"/>
                <w:bdr w:val="none" w:sz="0" w:space="0" w:color="auto" w:frame="1"/>
              </w:rPr>
              <w:t>11661,1</w:t>
            </w:r>
          </w:p>
        </w:tc>
        <w:tc>
          <w:tcPr>
            <w:tcW w:w="2144" w:type="dxa"/>
            <w:vAlign w:val="center"/>
            <w:hideMark/>
          </w:tcPr>
          <w:p w:rsidR="00FF2330" w:rsidRPr="00CC209A" w:rsidRDefault="00FF2330" w:rsidP="00683B40">
            <w:pPr>
              <w:spacing w:line="240" w:lineRule="auto"/>
              <w:ind w:firstLine="0"/>
              <w:jc w:val="center"/>
              <w:rPr>
                <w:color w:val="000000" w:themeColor="text1"/>
                <w:sz w:val="24"/>
                <w:szCs w:val="24"/>
              </w:rPr>
            </w:pPr>
            <w:r w:rsidRPr="00CC209A">
              <w:rPr>
                <w:rStyle w:val="a5"/>
                <w:b w:val="0"/>
                <w:color w:val="000000" w:themeColor="text1"/>
                <w:sz w:val="24"/>
                <w:szCs w:val="24"/>
                <w:bdr w:val="none" w:sz="0" w:space="0" w:color="auto" w:frame="1"/>
              </w:rPr>
              <w:t>11661,1</w:t>
            </w:r>
          </w:p>
        </w:tc>
        <w:tc>
          <w:tcPr>
            <w:tcW w:w="2251" w:type="dxa"/>
            <w:vAlign w:val="center"/>
            <w:hideMark/>
          </w:tcPr>
          <w:p w:rsidR="00FF2330" w:rsidRPr="00CC209A" w:rsidRDefault="00FF2330" w:rsidP="009401AF">
            <w:pPr>
              <w:spacing w:line="240" w:lineRule="auto"/>
              <w:ind w:firstLine="0"/>
              <w:jc w:val="center"/>
              <w:rPr>
                <w:color w:val="000000" w:themeColor="text1"/>
                <w:sz w:val="24"/>
                <w:szCs w:val="24"/>
              </w:rPr>
            </w:pPr>
            <w:r w:rsidRPr="00CC209A">
              <w:rPr>
                <w:color w:val="000000" w:themeColor="text1"/>
                <w:sz w:val="24"/>
                <w:szCs w:val="24"/>
              </w:rPr>
              <w:t>Соответствует</w:t>
            </w:r>
          </w:p>
        </w:tc>
      </w:tr>
    </w:tbl>
    <w:p w:rsidR="003363B3" w:rsidRDefault="003363B3" w:rsidP="003363B3">
      <w:pPr>
        <w:jc w:val="left"/>
        <w:rPr>
          <w:rFonts w:cs="Times New Roman"/>
          <w:color w:val="000000" w:themeColor="text1"/>
          <w:szCs w:val="28"/>
          <w:lang w:val="en-US"/>
        </w:rPr>
      </w:pPr>
    </w:p>
    <w:p w:rsidR="00A34A83" w:rsidRDefault="00A34A83" w:rsidP="00A34A83">
      <w:pPr>
        <w:rPr>
          <w:rFonts w:cs="Times New Roman"/>
          <w:bCs/>
          <w:color w:val="000000" w:themeColor="text1"/>
        </w:rPr>
      </w:pPr>
      <w:r>
        <w:rPr>
          <w:rFonts w:cs="Times New Roman"/>
          <w:bCs/>
          <w:color w:val="000000" w:themeColor="text1"/>
        </w:rPr>
        <w:lastRenderedPageBreak/>
        <w:t xml:space="preserve">Рассмотрим состав и структуру расходов </w:t>
      </w:r>
      <w:r w:rsidRPr="008262F6">
        <w:rPr>
          <w:rFonts w:cs="Times New Roman"/>
          <w:bCs/>
          <w:color w:val="000000" w:themeColor="text1"/>
        </w:rPr>
        <w:t>МБОУ ДОД «Детско-юношеский центр» Железнодорожного района г.Барнаула</w:t>
      </w:r>
      <w:r>
        <w:rPr>
          <w:rFonts w:cs="Times New Roman"/>
          <w:bCs/>
          <w:color w:val="000000" w:themeColor="text1"/>
        </w:rPr>
        <w:t xml:space="preserve"> за 2011-2013 гг. в таблице </w:t>
      </w:r>
      <w:r w:rsidR="00FF24FD">
        <w:rPr>
          <w:rFonts w:cs="Times New Roman"/>
          <w:bCs/>
          <w:color w:val="000000" w:themeColor="text1"/>
        </w:rPr>
        <w:t>2.6</w:t>
      </w:r>
      <w:r>
        <w:rPr>
          <w:rFonts w:cs="Times New Roman"/>
          <w:bCs/>
          <w:color w:val="000000" w:themeColor="text1"/>
        </w:rPr>
        <w:t xml:space="preserve"> и на рис</w:t>
      </w:r>
      <w:r w:rsidR="005538D3">
        <w:rPr>
          <w:rFonts w:cs="Times New Roman"/>
          <w:bCs/>
          <w:color w:val="000000" w:themeColor="text1"/>
        </w:rPr>
        <w:t>унке</w:t>
      </w:r>
      <w:r>
        <w:rPr>
          <w:rFonts w:cs="Times New Roman"/>
          <w:bCs/>
          <w:color w:val="000000" w:themeColor="text1"/>
        </w:rPr>
        <w:t xml:space="preserve"> </w:t>
      </w:r>
      <w:r w:rsidR="00FF24FD">
        <w:rPr>
          <w:rFonts w:cs="Times New Roman"/>
          <w:bCs/>
          <w:color w:val="000000" w:themeColor="text1"/>
        </w:rPr>
        <w:t>2.7</w:t>
      </w:r>
      <w:r>
        <w:rPr>
          <w:rFonts w:cs="Times New Roman"/>
          <w:bCs/>
          <w:color w:val="000000" w:themeColor="text1"/>
        </w:rPr>
        <w:t>.</w:t>
      </w:r>
    </w:p>
    <w:p w:rsidR="00A34A83" w:rsidRPr="003363B3" w:rsidRDefault="00A34A83" w:rsidP="00A34A83">
      <w:pPr>
        <w:ind w:firstLine="0"/>
      </w:pPr>
      <w:r>
        <w:rPr>
          <w:rFonts w:cs="Times New Roman"/>
          <w:bCs/>
          <w:color w:val="000000" w:themeColor="text1"/>
        </w:rPr>
        <w:t xml:space="preserve">Таблица </w:t>
      </w:r>
      <w:r w:rsidR="00FF24FD">
        <w:rPr>
          <w:rFonts w:cs="Times New Roman"/>
          <w:bCs/>
          <w:color w:val="000000" w:themeColor="text1"/>
        </w:rPr>
        <w:t>2.6</w:t>
      </w:r>
      <w:r>
        <w:rPr>
          <w:rFonts w:cs="Times New Roman"/>
          <w:bCs/>
          <w:color w:val="000000" w:themeColor="text1"/>
        </w:rPr>
        <w:t xml:space="preserve"> – Состав и структура расходов </w:t>
      </w:r>
      <w:r w:rsidRPr="008262F6">
        <w:rPr>
          <w:rFonts w:cs="Times New Roman"/>
          <w:bCs/>
          <w:color w:val="000000" w:themeColor="text1"/>
        </w:rPr>
        <w:t>МБОУ ДОД «Детско-юношеский центр» Железнодорожного района г.Барнаула</w:t>
      </w:r>
      <w:r>
        <w:rPr>
          <w:rFonts w:cs="Times New Roman"/>
          <w:bCs/>
          <w:color w:val="000000" w:themeColor="text1"/>
        </w:rPr>
        <w:t xml:space="preserve"> за 2011-2013 гг.</w:t>
      </w:r>
    </w:p>
    <w:tbl>
      <w:tblPr>
        <w:tblStyle w:val="af0"/>
        <w:tblW w:w="9606" w:type="dxa"/>
        <w:tblLook w:val="04A0" w:firstRow="1" w:lastRow="0" w:firstColumn="1" w:lastColumn="0" w:noHBand="0" w:noVBand="1"/>
      </w:tblPr>
      <w:tblGrid>
        <w:gridCol w:w="3794"/>
        <w:gridCol w:w="1126"/>
        <w:gridCol w:w="986"/>
        <w:gridCol w:w="1432"/>
        <w:gridCol w:w="986"/>
        <w:gridCol w:w="1282"/>
      </w:tblGrid>
      <w:tr w:rsidR="00170179" w:rsidRPr="00170179" w:rsidTr="00B41C23">
        <w:trPr>
          <w:trHeight w:val="1035"/>
        </w:trPr>
        <w:tc>
          <w:tcPr>
            <w:tcW w:w="3794" w:type="dxa"/>
            <w:vAlign w:val="center"/>
            <w:hideMark/>
          </w:tcPr>
          <w:p w:rsidR="00170179" w:rsidRPr="00170179" w:rsidRDefault="00170179" w:rsidP="00170179">
            <w:pPr>
              <w:spacing w:line="240" w:lineRule="auto"/>
              <w:ind w:firstLine="0"/>
              <w:jc w:val="center"/>
              <w:rPr>
                <w:color w:val="000000"/>
                <w:szCs w:val="28"/>
              </w:rPr>
            </w:pPr>
            <w:r w:rsidRPr="00170179">
              <w:rPr>
                <w:color w:val="000000"/>
                <w:szCs w:val="28"/>
              </w:rPr>
              <w:t>Наименование показателя</w:t>
            </w:r>
          </w:p>
        </w:tc>
        <w:tc>
          <w:tcPr>
            <w:tcW w:w="1126" w:type="dxa"/>
            <w:noWrap/>
            <w:vAlign w:val="center"/>
            <w:hideMark/>
          </w:tcPr>
          <w:p w:rsidR="00170179" w:rsidRPr="00170179" w:rsidRDefault="00170179" w:rsidP="00170179">
            <w:pPr>
              <w:spacing w:line="240" w:lineRule="auto"/>
              <w:ind w:firstLine="0"/>
              <w:jc w:val="center"/>
              <w:rPr>
                <w:color w:val="000000"/>
                <w:szCs w:val="28"/>
              </w:rPr>
            </w:pPr>
            <w:r w:rsidRPr="00170179">
              <w:rPr>
                <w:color w:val="000000"/>
                <w:szCs w:val="28"/>
              </w:rPr>
              <w:t>2011 г</w:t>
            </w:r>
          </w:p>
        </w:tc>
        <w:tc>
          <w:tcPr>
            <w:tcW w:w="986" w:type="dxa"/>
            <w:noWrap/>
            <w:vAlign w:val="center"/>
            <w:hideMark/>
          </w:tcPr>
          <w:p w:rsidR="00170179" w:rsidRPr="00170179" w:rsidRDefault="00170179" w:rsidP="00170179">
            <w:pPr>
              <w:spacing w:line="240" w:lineRule="auto"/>
              <w:ind w:firstLine="0"/>
              <w:jc w:val="center"/>
              <w:rPr>
                <w:color w:val="000000"/>
                <w:szCs w:val="28"/>
              </w:rPr>
            </w:pPr>
            <w:r w:rsidRPr="00170179">
              <w:rPr>
                <w:color w:val="000000"/>
                <w:szCs w:val="28"/>
              </w:rPr>
              <w:t>2012 г</w:t>
            </w:r>
          </w:p>
        </w:tc>
        <w:tc>
          <w:tcPr>
            <w:tcW w:w="1432" w:type="dxa"/>
            <w:noWrap/>
            <w:vAlign w:val="center"/>
            <w:hideMark/>
          </w:tcPr>
          <w:p w:rsidR="00170179" w:rsidRPr="00170179" w:rsidRDefault="00170179" w:rsidP="00170179">
            <w:pPr>
              <w:spacing w:line="240" w:lineRule="auto"/>
              <w:ind w:firstLine="0"/>
              <w:jc w:val="center"/>
              <w:rPr>
                <w:color w:val="000000"/>
                <w:szCs w:val="28"/>
              </w:rPr>
            </w:pPr>
            <w:r w:rsidRPr="00170179">
              <w:rPr>
                <w:color w:val="000000"/>
                <w:szCs w:val="28"/>
              </w:rPr>
              <w:t>Темп роста, %</w:t>
            </w:r>
          </w:p>
        </w:tc>
        <w:tc>
          <w:tcPr>
            <w:tcW w:w="986" w:type="dxa"/>
            <w:noWrap/>
            <w:vAlign w:val="center"/>
            <w:hideMark/>
          </w:tcPr>
          <w:p w:rsidR="00170179" w:rsidRPr="00170179" w:rsidRDefault="00170179" w:rsidP="00170179">
            <w:pPr>
              <w:spacing w:line="240" w:lineRule="auto"/>
              <w:ind w:firstLine="0"/>
              <w:jc w:val="center"/>
              <w:rPr>
                <w:color w:val="000000"/>
                <w:szCs w:val="28"/>
              </w:rPr>
            </w:pPr>
            <w:r w:rsidRPr="00170179">
              <w:rPr>
                <w:color w:val="000000"/>
                <w:szCs w:val="28"/>
              </w:rPr>
              <w:t>2013 г</w:t>
            </w:r>
          </w:p>
        </w:tc>
        <w:tc>
          <w:tcPr>
            <w:tcW w:w="1282" w:type="dxa"/>
            <w:noWrap/>
            <w:vAlign w:val="center"/>
            <w:hideMark/>
          </w:tcPr>
          <w:p w:rsidR="00170179" w:rsidRPr="00170179" w:rsidRDefault="00170179" w:rsidP="00170179">
            <w:pPr>
              <w:spacing w:line="240" w:lineRule="auto"/>
              <w:ind w:firstLine="0"/>
              <w:jc w:val="center"/>
              <w:rPr>
                <w:color w:val="000000"/>
                <w:szCs w:val="28"/>
              </w:rPr>
            </w:pPr>
            <w:r w:rsidRPr="00170179">
              <w:rPr>
                <w:color w:val="000000"/>
                <w:szCs w:val="28"/>
              </w:rPr>
              <w:t>Темп роста, %</w:t>
            </w:r>
          </w:p>
        </w:tc>
      </w:tr>
      <w:tr w:rsidR="00170179" w:rsidRPr="00170179" w:rsidTr="00B41C23">
        <w:trPr>
          <w:trHeight w:val="906"/>
        </w:trPr>
        <w:tc>
          <w:tcPr>
            <w:tcW w:w="3794" w:type="dxa"/>
            <w:vAlign w:val="center"/>
            <w:hideMark/>
          </w:tcPr>
          <w:p w:rsidR="00170179" w:rsidRPr="00170179" w:rsidRDefault="00170179" w:rsidP="00170179">
            <w:pPr>
              <w:spacing w:line="240" w:lineRule="auto"/>
              <w:ind w:firstLine="0"/>
              <w:jc w:val="center"/>
              <w:rPr>
                <w:color w:val="000000"/>
                <w:szCs w:val="28"/>
              </w:rPr>
            </w:pPr>
            <w:r w:rsidRPr="00170179">
              <w:rPr>
                <w:color w:val="000000"/>
                <w:szCs w:val="28"/>
              </w:rPr>
              <w:t>Оплата труда и начисления на выплаты по оплате труда</w:t>
            </w:r>
          </w:p>
        </w:tc>
        <w:tc>
          <w:tcPr>
            <w:tcW w:w="1126" w:type="dxa"/>
            <w:noWrap/>
            <w:vAlign w:val="center"/>
            <w:hideMark/>
          </w:tcPr>
          <w:p w:rsidR="00170179" w:rsidRPr="00170179" w:rsidRDefault="00170179" w:rsidP="00170179">
            <w:pPr>
              <w:spacing w:line="240" w:lineRule="auto"/>
              <w:ind w:firstLine="0"/>
              <w:jc w:val="center"/>
              <w:rPr>
                <w:color w:val="000000"/>
                <w:szCs w:val="28"/>
              </w:rPr>
            </w:pPr>
            <w:r w:rsidRPr="00170179">
              <w:rPr>
                <w:color w:val="000000"/>
                <w:szCs w:val="28"/>
              </w:rPr>
              <w:t>7156,45</w:t>
            </w:r>
          </w:p>
        </w:tc>
        <w:tc>
          <w:tcPr>
            <w:tcW w:w="986" w:type="dxa"/>
            <w:noWrap/>
            <w:vAlign w:val="center"/>
            <w:hideMark/>
          </w:tcPr>
          <w:p w:rsidR="00170179" w:rsidRPr="00170179" w:rsidRDefault="00170179" w:rsidP="00170179">
            <w:pPr>
              <w:spacing w:line="240" w:lineRule="auto"/>
              <w:ind w:firstLine="0"/>
              <w:jc w:val="center"/>
              <w:rPr>
                <w:color w:val="000000"/>
                <w:szCs w:val="28"/>
              </w:rPr>
            </w:pPr>
            <w:r w:rsidRPr="00170179">
              <w:rPr>
                <w:color w:val="000000"/>
                <w:szCs w:val="28"/>
              </w:rPr>
              <w:t>7676,5</w:t>
            </w:r>
          </w:p>
        </w:tc>
        <w:tc>
          <w:tcPr>
            <w:tcW w:w="1432" w:type="dxa"/>
            <w:noWrap/>
            <w:vAlign w:val="center"/>
            <w:hideMark/>
          </w:tcPr>
          <w:p w:rsidR="00170179" w:rsidRPr="00170179" w:rsidRDefault="00170179" w:rsidP="00170179">
            <w:pPr>
              <w:spacing w:line="240" w:lineRule="auto"/>
              <w:ind w:firstLine="0"/>
              <w:jc w:val="center"/>
              <w:rPr>
                <w:color w:val="000000"/>
                <w:szCs w:val="28"/>
              </w:rPr>
            </w:pPr>
            <w:r w:rsidRPr="00170179">
              <w:rPr>
                <w:color w:val="000000"/>
                <w:szCs w:val="28"/>
              </w:rPr>
              <w:t>107,27</w:t>
            </w:r>
          </w:p>
        </w:tc>
        <w:tc>
          <w:tcPr>
            <w:tcW w:w="986" w:type="dxa"/>
            <w:noWrap/>
            <w:vAlign w:val="center"/>
            <w:hideMark/>
          </w:tcPr>
          <w:p w:rsidR="00170179" w:rsidRPr="00170179" w:rsidRDefault="00170179" w:rsidP="00170179">
            <w:pPr>
              <w:spacing w:line="240" w:lineRule="auto"/>
              <w:ind w:firstLine="0"/>
              <w:jc w:val="center"/>
              <w:rPr>
                <w:color w:val="000000"/>
                <w:szCs w:val="28"/>
              </w:rPr>
            </w:pPr>
            <w:r w:rsidRPr="00170179">
              <w:rPr>
                <w:color w:val="000000"/>
                <w:szCs w:val="28"/>
              </w:rPr>
              <w:t>8027,6</w:t>
            </w:r>
          </w:p>
        </w:tc>
        <w:tc>
          <w:tcPr>
            <w:tcW w:w="1282" w:type="dxa"/>
            <w:noWrap/>
            <w:vAlign w:val="center"/>
            <w:hideMark/>
          </w:tcPr>
          <w:p w:rsidR="00170179" w:rsidRPr="00170179" w:rsidRDefault="00170179" w:rsidP="00170179">
            <w:pPr>
              <w:spacing w:line="240" w:lineRule="auto"/>
              <w:ind w:firstLine="0"/>
              <w:jc w:val="center"/>
              <w:rPr>
                <w:color w:val="000000"/>
                <w:szCs w:val="28"/>
              </w:rPr>
            </w:pPr>
            <w:r w:rsidRPr="00170179">
              <w:rPr>
                <w:color w:val="000000"/>
                <w:szCs w:val="28"/>
              </w:rPr>
              <w:t>104,57</w:t>
            </w:r>
          </w:p>
        </w:tc>
      </w:tr>
      <w:tr w:rsidR="00170179" w:rsidRPr="00170179" w:rsidTr="00B41C23">
        <w:trPr>
          <w:trHeight w:val="555"/>
        </w:trPr>
        <w:tc>
          <w:tcPr>
            <w:tcW w:w="3794" w:type="dxa"/>
            <w:vAlign w:val="center"/>
            <w:hideMark/>
          </w:tcPr>
          <w:p w:rsidR="00170179" w:rsidRPr="00170179" w:rsidRDefault="00170179" w:rsidP="00170179">
            <w:pPr>
              <w:spacing w:line="240" w:lineRule="auto"/>
              <w:ind w:firstLine="0"/>
              <w:jc w:val="center"/>
              <w:rPr>
                <w:color w:val="000000"/>
                <w:szCs w:val="28"/>
              </w:rPr>
            </w:pPr>
            <w:r w:rsidRPr="00170179">
              <w:rPr>
                <w:color w:val="000000"/>
                <w:szCs w:val="28"/>
              </w:rPr>
              <w:t>Оплата услуг связи</w:t>
            </w:r>
          </w:p>
        </w:tc>
        <w:tc>
          <w:tcPr>
            <w:tcW w:w="1126" w:type="dxa"/>
            <w:noWrap/>
            <w:vAlign w:val="center"/>
            <w:hideMark/>
          </w:tcPr>
          <w:p w:rsidR="00170179" w:rsidRPr="00170179" w:rsidRDefault="00170179" w:rsidP="00170179">
            <w:pPr>
              <w:spacing w:line="240" w:lineRule="auto"/>
              <w:ind w:firstLine="0"/>
              <w:jc w:val="center"/>
              <w:rPr>
                <w:color w:val="000000"/>
                <w:szCs w:val="28"/>
              </w:rPr>
            </w:pPr>
            <w:r w:rsidRPr="00170179">
              <w:rPr>
                <w:color w:val="000000"/>
                <w:szCs w:val="28"/>
              </w:rPr>
              <w:t>55,4</w:t>
            </w:r>
          </w:p>
        </w:tc>
        <w:tc>
          <w:tcPr>
            <w:tcW w:w="986" w:type="dxa"/>
            <w:noWrap/>
            <w:vAlign w:val="center"/>
            <w:hideMark/>
          </w:tcPr>
          <w:p w:rsidR="00170179" w:rsidRPr="00170179" w:rsidRDefault="00170179" w:rsidP="00170179">
            <w:pPr>
              <w:spacing w:line="240" w:lineRule="auto"/>
              <w:ind w:firstLine="0"/>
              <w:jc w:val="center"/>
              <w:rPr>
                <w:color w:val="000000"/>
                <w:szCs w:val="28"/>
              </w:rPr>
            </w:pPr>
            <w:r w:rsidRPr="00170179">
              <w:rPr>
                <w:color w:val="000000"/>
                <w:szCs w:val="28"/>
              </w:rPr>
              <w:t>54,9</w:t>
            </w:r>
          </w:p>
        </w:tc>
        <w:tc>
          <w:tcPr>
            <w:tcW w:w="1432" w:type="dxa"/>
            <w:noWrap/>
            <w:vAlign w:val="center"/>
            <w:hideMark/>
          </w:tcPr>
          <w:p w:rsidR="00170179" w:rsidRPr="00170179" w:rsidRDefault="00170179" w:rsidP="00170179">
            <w:pPr>
              <w:spacing w:line="240" w:lineRule="auto"/>
              <w:ind w:firstLine="0"/>
              <w:jc w:val="center"/>
              <w:rPr>
                <w:color w:val="000000"/>
                <w:szCs w:val="28"/>
              </w:rPr>
            </w:pPr>
            <w:r w:rsidRPr="00170179">
              <w:rPr>
                <w:color w:val="000000"/>
                <w:szCs w:val="28"/>
              </w:rPr>
              <w:t>99,10</w:t>
            </w:r>
          </w:p>
        </w:tc>
        <w:tc>
          <w:tcPr>
            <w:tcW w:w="986" w:type="dxa"/>
            <w:noWrap/>
            <w:vAlign w:val="center"/>
            <w:hideMark/>
          </w:tcPr>
          <w:p w:rsidR="00170179" w:rsidRPr="00170179" w:rsidRDefault="00170179" w:rsidP="00170179">
            <w:pPr>
              <w:spacing w:line="240" w:lineRule="auto"/>
              <w:ind w:firstLine="0"/>
              <w:jc w:val="center"/>
              <w:rPr>
                <w:color w:val="000000"/>
                <w:szCs w:val="28"/>
              </w:rPr>
            </w:pPr>
            <w:r w:rsidRPr="00170179">
              <w:rPr>
                <w:color w:val="000000"/>
                <w:szCs w:val="28"/>
              </w:rPr>
              <w:t>40,8</w:t>
            </w:r>
          </w:p>
        </w:tc>
        <w:tc>
          <w:tcPr>
            <w:tcW w:w="1282" w:type="dxa"/>
            <w:noWrap/>
            <w:vAlign w:val="center"/>
            <w:hideMark/>
          </w:tcPr>
          <w:p w:rsidR="00170179" w:rsidRPr="00170179" w:rsidRDefault="00170179" w:rsidP="00170179">
            <w:pPr>
              <w:spacing w:line="240" w:lineRule="auto"/>
              <w:ind w:firstLine="0"/>
              <w:jc w:val="center"/>
              <w:rPr>
                <w:color w:val="000000"/>
                <w:szCs w:val="28"/>
              </w:rPr>
            </w:pPr>
            <w:r w:rsidRPr="00170179">
              <w:rPr>
                <w:color w:val="000000"/>
                <w:szCs w:val="28"/>
              </w:rPr>
              <w:t>74,32</w:t>
            </w:r>
          </w:p>
        </w:tc>
      </w:tr>
      <w:tr w:rsidR="00170179" w:rsidRPr="00170179" w:rsidTr="00B41C23">
        <w:trPr>
          <w:trHeight w:val="563"/>
        </w:trPr>
        <w:tc>
          <w:tcPr>
            <w:tcW w:w="3794" w:type="dxa"/>
            <w:vAlign w:val="center"/>
            <w:hideMark/>
          </w:tcPr>
          <w:p w:rsidR="00170179" w:rsidRPr="00170179" w:rsidRDefault="00170179" w:rsidP="00170179">
            <w:pPr>
              <w:spacing w:line="240" w:lineRule="auto"/>
              <w:ind w:firstLine="0"/>
              <w:jc w:val="center"/>
              <w:rPr>
                <w:color w:val="000000"/>
                <w:szCs w:val="28"/>
              </w:rPr>
            </w:pPr>
            <w:r w:rsidRPr="00170179">
              <w:rPr>
                <w:color w:val="000000"/>
                <w:szCs w:val="28"/>
              </w:rPr>
              <w:t>Оплата транспортных услуг</w:t>
            </w:r>
          </w:p>
        </w:tc>
        <w:tc>
          <w:tcPr>
            <w:tcW w:w="1126" w:type="dxa"/>
            <w:noWrap/>
            <w:vAlign w:val="center"/>
            <w:hideMark/>
          </w:tcPr>
          <w:p w:rsidR="00170179" w:rsidRPr="00170179" w:rsidRDefault="00170179" w:rsidP="00170179">
            <w:pPr>
              <w:spacing w:line="240" w:lineRule="auto"/>
              <w:ind w:firstLine="0"/>
              <w:jc w:val="center"/>
              <w:rPr>
                <w:color w:val="000000"/>
                <w:szCs w:val="28"/>
              </w:rPr>
            </w:pPr>
            <w:r w:rsidRPr="00170179">
              <w:rPr>
                <w:color w:val="000000"/>
                <w:szCs w:val="28"/>
              </w:rPr>
              <w:t>3,9</w:t>
            </w:r>
          </w:p>
        </w:tc>
        <w:tc>
          <w:tcPr>
            <w:tcW w:w="986" w:type="dxa"/>
            <w:noWrap/>
            <w:vAlign w:val="center"/>
            <w:hideMark/>
          </w:tcPr>
          <w:p w:rsidR="00170179" w:rsidRPr="00170179" w:rsidRDefault="00170179" w:rsidP="00170179">
            <w:pPr>
              <w:spacing w:line="240" w:lineRule="auto"/>
              <w:ind w:firstLine="0"/>
              <w:jc w:val="center"/>
              <w:rPr>
                <w:color w:val="000000"/>
                <w:szCs w:val="28"/>
              </w:rPr>
            </w:pPr>
            <w:r w:rsidRPr="00170179">
              <w:rPr>
                <w:color w:val="000000"/>
                <w:szCs w:val="28"/>
              </w:rPr>
              <w:t>4,2</w:t>
            </w:r>
          </w:p>
        </w:tc>
        <w:tc>
          <w:tcPr>
            <w:tcW w:w="1432" w:type="dxa"/>
            <w:noWrap/>
            <w:vAlign w:val="center"/>
            <w:hideMark/>
          </w:tcPr>
          <w:p w:rsidR="00170179" w:rsidRPr="00170179" w:rsidRDefault="00170179" w:rsidP="00170179">
            <w:pPr>
              <w:spacing w:line="240" w:lineRule="auto"/>
              <w:ind w:firstLine="0"/>
              <w:jc w:val="center"/>
              <w:rPr>
                <w:color w:val="000000"/>
                <w:szCs w:val="28"/>
              </w:rPr>
            </w:pPr>
            <w:r w:rsidRPr="00170179">
              <w:rPr>
                <w:color w:val="000000"/>
                <w:szCs w:val="28"/>
              </w:rPr>
              <w:t>107,69</w:t>
            </w:r>
          </w:p>
        </w:tc>
        <w:tc>
          <w:tcPr>
            <w:tcW w:w="986" w:type="dxa"/>
            <w:noWrap/>
            <w:vAlign w:val="center"/>
            <w:hideMark/>
          </w:tcPr>
          <w:p w:rsidR="00170179" w:rsidRPr="00170179" w:rsidRDefault="00170179" w:rsidP="00170179">
            <w:pPr>
              <w:spacing w:line="240" w:lineRule="auto"/>
              <w:ind w:firstLine="0"/>
              <w:jc w:val="center"/>
              <w:rPr>
                <w:color w:val="000000"/>
                <w:szCs w:val="28"/>
              </w:rPr>
            </w:pPr>
            <w:r w:rsidRPr="00170179">
              <w:rPr>
                <w:color w:val="000000"/>
                <w:szCs w:val="28"/>
              </w:rPr>
              <w:t>5,9</w:t>
            </w:r>
          </w:p>
        </w:tc>
        <w:tc>
          <w:tcPr>
            <w:tcW w:w="1282" w:type="dxa"/>
            <w:noWrap/>
            <w:vAlign w:val="center"/>
            <w:hideMark/>
          </w:tcPr>
          <w:p w:rsidR="00170179" w:rsidRPr="00170179" w:rsidRDefault="00170179" w:rsidP="00170179">
            <w:pPr>
              <w:spacing w:line="240" w:lineRule="auto"/>
              <w:ind w:firstLine="0"/>
              <w:jc w:val="center"/>
              <w:rPr>
                <w:color w:val="000000"/>
                <w:szCs w:val="28"/>
              </w:rPr>
            </w:pPr>
            <w:r w:rsidRPr="00170179">
              <w:rPr>
                <w:color w:val="000000"/>
                <w:szCs w:val="28"/>
              </w:rPr>
              <w:t>140,48</w:t>
            </w:r>
          </w:p>
        </w:tc>
      </w:tr>
      <w:tr w:rsidR="00B41C23" w:rsidRPr="00170179" w:rsidTr="00683B40">
        <w:trPr>
          <w:trHeight w:val="698"/>
        </w:trPr>
        <w:tc>
          <w:tcPr>
            <w:tcW w:w="3794" w:type="dxa"/>
            <w:vAlign w:val="center"/>
            <w:hideMark/>
          </w:tcPr>
          <w:p w:rsidR="00B41C23" w:rsidRPr="00170179" w:rsidRDefault="00B41C23" w:rsidP="00683B40">
            <w:pPr>
              <w:spacing w:line="240" w:lineRule="auto"/>
              <w:ind w:firstLine="0"/>
              <w:jc w:val="center"/>
              <w:rPr>
                <w:color w:val="000000"/>
                <w:szCs w:val="28"/>
              </w:rPr>
            </w:pPr>
            <w:r w:rsidRPr="00170179">
              <w:rPr>
                <w:color w:val="000000"/>
                <w:szCs w:val="28"/>
              </w:rPr>
              <w:t>Оплата коммунальных услуг</w:t>
            </w:r>
          </w:p>
        </w:tc>
        <w:tc>
          <w:tcPr>
            <w:tcW w:w="1126" w:type="dxa"/>
            <w:noWrap/>
            <w:vAlign w:val="center"/>
            <w:hideMark/>
          </w:tcPr>
          <w:p w:rsidR="00B41C23" w:rsidRPr="00170179" w:rsidRDefault="00B41C23" w:rsidP="00683B40">
            <w:pPr>
              <w:spacing w:line="240" w:lineRule="auto"/>
              <w:ind w:firstLine="0"/>
              <w:jc w:val="center"/>
              <w:rPr>
                <w:color w:val="000000"/>
                <w:szCs w:val="28"/>
              </w:rPr>
            </w:pPr>
            <w:r w:rsidRPr="00170179">
              <w:rPr>
                <w:color w:val="000000"/>
                <w:szCs w:val="28"/>
              </w:rPr>
              <w:t>650,6</w:t>
            </w:r>
          </w:p>
        </w:tc>
        <w:tc>
          <w:tcPr>
            <w:tcW w:w="986" w:type="dxa"/>
            <w:noWrap/>
            <w:vAlign w:val="center"/>
            <w:hideMark/>
          </w:tcPr>
          <w:p w:rsidR="00B41C23" w:rsidRPr="00170179" w:rsidRDefault="00B41C23" w:rsidP="00683B40">
            <w:pPr>
              <w:spacing w:line="240" w:lineRule="auto"/>
              <w:ind w:firstLine="0"/>
              <w:jc w:val="center"/>
              <w:rPr>
                <w:color w:val="000000"/>
                <w:szCs w:val="28"/>
              </w:rPr>
            </w:pPr>
            <w:r w:rsidRPr="00170179">
              <w:rPr>
                <w:color w:val="000000"/>
                <w:szCs w:val="28"/>
              </w:rPr>
              <w:t>669,9</w:t>
            </w:r>
          </w:p>
        </w:tc>
        <w:tc>
          <w:tcPr>
            <w:tcW w:w="1432" w:type="dxa"/>
            <w:noWrap/>
            <w:vAlign w:val="center"/>
            <w:hideMark/>
          </w:tcPr>
          <w:p w:rsidR="00B41C23" w:rsidRPr="00170179" w:rsidRDefault="00B41C23" w:rsidP="00683B40">
            <w:pPr>
              <w:spacing w:line="240" w:lineRule="auto"/>
              <w:ind w:firstLine="0"/>
              <w:jc w:val="center"/>
              <w:rPr>
                <w:color w:val="000000"/>
                <w:szCs w:val="28"/>
              </w:rPr>
            </w:pPr>
            <w:r w:rsidRPr="00170179">
              <w:rPr>
                <w:color w:val="000000"/>
                <w:szCs w:val="28"/>
              </w:rPr>
              <w:t>102,97</w:t>
            </w:r>
          </w:p>
        </w:tc>
        <w:tc>
          <w:tcPr>
            <w:tcW w:w="986" w:type="dxa"/>
            <w:noWrap/>
            <w:vAlign w:val="center"/>
            <w:hideMark/>
          </w:tcPr>
          <w:p w:rsidR="00B41C23" w:rsidRPr="00170179" w:rsidRDefault="00B41C23" w:rsidP="00683B40">
            <w:pPr>
              <w:spacing w:line="240" w:lineRule="auto"/>
              <w:ind w:firstLine="0"/>
              <w:jc w:val="center"/>
              <w:rPr>
                <w:color w:val="000000"/>
                <w:szCs w:val="28"/>
              </w:rPr>
            </w:pPr>
            <w:r w:rsidRPr="00170179">
              <w:rPr>
                <w:color w:val="000000"/>
                <w:szCs w:val="28"/>
              </w:rPr>
              <w:t>598,3</w:t>
            </w:r>
          </w:p>
        </w:tc>
        <w:tc>
          <w:tcPr>
            <w:tcW w:w="1282" w:type="dxa"/>
            <w:noWrap/>
            <w:vAlign w:val="center"/>
            <w:hideMark/>
          </w:tcPr>
          <w:p w:rsidR="00B41C23" w:rsidRPr="00170179" w:rsidRDefault="00B41C23" w:rsidP="00683B40">
            <w:pPr>
              <w:spacing w:line="240" w:lineRule="auto"/>
              <w:ind w:firstLine="0"/>
              <w:jc w:val="center"/>
              <w:rPr>
                <w:color w:val="000000"/>
                <w:szCs w:val="28"/>
              </w:rPr>
            </w:pPr>
            <w:r w:rsidRPr="00170179">
              <w:rPr>
                <w:color w:val="000000"/>
                <w:szCs w:val="28"/>
              </w:rPr>
              <w:t>89,31</w:t>
            </w:r>
          </w:p>
        </w:tc>
      </w:tr>
      <w:tr w:rsidR="00B41C23" w:rsidRPr="00170179" w:rsidTr="00683B40">
        <w:trPr>
          <w:trHeight w:val="1119"/>
        </w:trPr>
        <w:tc>
          <w:tcPr>
            <w:tcW w:w="3794" w:type="dxa"/>
            <w:vAlign w:val="center"/>
            <w:hideMark/>
          </w:tcPr>
          <w:p w:rsidR="00B41C23" w:rsidRPr="00170179" w:rsidRDefault="00B41C23" w:rsidP="00683B40">
            <w:pPr>
              <w:spacing w:line="240" w:lineRule="auto"/>
              <w:ind w:firstLine="0"/>
              <w:jc w:val="center"/>
              <w:rPr>
                <w:color w:val="000000"/>
                <w:szCs w:val="28"/>
              </w:rPr>
            </w:pPr>
            <w:r w:rsidRPr="00170179">
              <w:rPr>
                <w:color w:val="000000"/>
                <w:szCs w:val="28"/>
              </w:rPr>
              <w:t>Оплата услуг по содержанию имущества</w:t>
            </w:r>
          </w:p>
        </w:tc>
        <w:tc>
          <w:tcPr>
            <w:tcW w:w="1126" w:type="dxa"/>
            <w:noWrap/>
            <w:vAlign w:val="center"/>
            <w:hideMark/>
          </w:tcPr>
          <w:p w:rsidR="00B41C23" w:rsidRPr="00170179" w:rsidRDefault="00B41C23" w:rsidP="00683B40">
            <w:pPr>
              <w:spacing w:line="240" w:lineRule="auto"/>
              <w:ind w:firstLine="0"/>
              <w:jc w:val="center"/>
              <w:rPr>
                <w:color w:val="000000"/>
                <w:szCs w:val="28"/>
              </w:rPr>
            </w:pPr>
            <w:r w:rsidRPr="00170179">
              <w:rPr>
                <w:color w:val="000000"/>
                <w:szCs w:val="28"/>
              </w:rPr>
              <w:t>102,3</w:t>
            </w:r>
          </w:p>
        </w:tc>
        <w:tc>
          <w:tcPr>
            <w:tcW w:w="986" w:type="dxa"/>
            <w:noWrap/>
            <w:vAlign w:val="center"/>
            <w:hideMark/>
          </w:tcPr>
          <w:p w:rsidR="00B41C23" w:rsidRPr="00170179" w:rsidRDefault="00B41C23" w:rsidP="00683B40">
            <w:pPr>
              <w:spacing w:line="240" w:lineRule="auto"/>
              <w:ind w:firstLine="0"/>
              <w:jc w:val="center"/>
              <w:rPr>
                <w:color w:val="000000"/>
                <w:szCs w:val="28"/>
              </w:rPr>
            </w:pPr>
            <w:r w:rsidRPr="00170179">
              <w:rPr>
                <w:color w:val="000000"/>
                <w:szCs w:val="28"/>
              </w:rPr>
              <w:t>78,9</w:t>
            </w:r>
          </w:p>
        </w:tc>
        <w:tc>
          <w:tcPr>
            <w:tcW w:w="1432" w:type="dxa"/>
            <w:noWrap/>
            <w:vAlign w:val="center"/>
            <w:hideMark/>
          </w:tcPr>
          <w:p w:rsidR="00B41C23" w:rsidRPr="00170179" w:rsidRDefault="00B41C23" w:rsidP="00683B40">
            <w:pPr>
              <w:spacing w:line="240" w:lineRule="auto"/>
              <w:ind w:firstLine="0"/>
              <w:jc w:val="center"/>
              <w:rPr>
                <w:color w:val="000000"/>
                <w:szCs w:val="28"/>
              </w:rPr>
            </w:pPr>
            <w:r w:rsidRPr="00170179">
              <w:rPr>
                <w:color w:val="000000"/>
                <w:szCs w:val="28"/>
              </w:rPr>
              <w:t>77,13</w:t>
            </w:r>
          </w:p>
        </w:tc>
        <w:tc>
          <w:tcPr>
            <w:tcW w:w="986" w:type="dxa"/>
            <w:noWrap/>
            <w:vAlign w:val="center"/>
            <w:hideMark/>
          </w:tcPr>
          <w:p w:rsidR="00B41C23" w:rsidRPr="00170179" w:rsidRDefault="00B41C23" w:rsidP="00683B40">
            <w:pPr>
              <w:spacing w:line="240" w:lineRule="auto"/>
              <w:ind w:firstLine="0"/>
              <w:jc w:val="center"/>
              <w:rPr>
                <w:color w:val="000000"/>
                <w:szCs w:val="28"/>
              </w:rPr>
            </w:pPr>
            <w:r w:rsidRPr="00170179">
              <w:rPr>
                <w:color w:val="000000"/>
                <w:szCs w:val="28"/>
              </w:rPr>
              <w:t>134,8</w:t>
            </w:r>
          </w:p>
        </w:tc>
        <w:tc>
          <w:tcPr>
            <w:tcW w:w="1282" w:type="dxa"/>
            <w:noWrap/>
            <w:vAlign w:val="center"/>
            <w:hideMark/>
          </w:tcPr>
          <w:p w:rsidR="00B41C23" w:rsidRPr="00170179" w:rsidRDefault="00B41C23" w:rsidP="00683B40">
            <w:pPr>
              <w:spacing w:line="240" w:lineRule="auto"/>
              <w:ind w:firstLine="0"/>
              <w:jc w:val="center"/>
              <w:rPr>
                <w:color w:val="000000"/>
                <w:szCs w:val="28"/>
              </w:rPr>
            </w:pPr>
            <w:r w:rsidRPr="00170179">
              <w:rPr>
                <w:color w:val="000000"/>
                <w:szCs w:val="28"/>
              </w:rPr>
              <w:t>170,85</w:t>
            </w:r>
          </w:p>
        </w:tc>
      </w:tr>
      <w:tr w:rsidR="00B41C23" w:rsidRPr="00170179" w:rsidTr="00683B40">
        <w:trPr>
          <w:trHeight w:val="993"/>
        </w:trPr>
        <w:tc>
          <w:tcPr>
            <w:tcW w:w="3794" w:type="dxa"/>
            <w:vAlign w:val="center"/>
            <w:hideMark/>
          </w:tcPr>
          <w:p w:rsidR="00B41C23" w:rsidRPr="00170179" w:rsidRDefault="00B41C23" w:rsidP="00683B40">
            <w:pPr>
              <w:spacing w:line="240" w:lineRule="auto"/>
              <w:ind w:firstLine="0"/>
              <w:jc w:val="center"/>
              <w:rPr>
                <w:color w:val="000000"/>
                <w:szCs w:val="28"/>
              </w:rPr>
            </w:pPr>
            <w:r w:rsidRPr="00170179">
              <w:rPr>
                <w:color w:val="000000"/>
                <w:szCs w:val="28"/>
              </w:rPr>
              <w:t>Увеличение стоимости основных средств</w:t>
            </w:r>
          </w:p>
        </w:tc>
        <w:tc>
          <w:tcPr>
            <w:tcW w:w="1126" w:type="dxa"/>
            <w:noWrap/>
            <w:vAlign w:val="center"/>
            <w:hideMark/>
          </w:tcPr>
          <w:p w:rsidR="00B41C23" w:rsidRPr="00170179" w:rsidRDefault="00B41C23" w:rsidP="00683B40">
            <w:pPr>
              <w:spacing w:line="240" w:lineRule="auto"/>
              <w:ind w:firstLine="0"/>
              <w:jc w:val="center"/>
              <w:rPr>
                <w:color w:val="000000"/>
                <w:szCs w:val="28"/>
              </w:rPr>
            </w:pPr>
            <w:r w:rsidRPr="00170179">
              <w:rPr>
                <w:color w:val="000000"/>
                <w:szCs w:val="28"/>
              </w:rPr>
              <w:t>34</w:t>
            </w:r>
          </w:p>
        </w:tc>
        <w:tc>
          <w:tcPr>
            <w:tcW w:w="986" w:type="dxa"/>
            <w:noWrap/>
            <w:vAlign w:val="center"/>
            <w:hideMark/>
          </w:tcPr>
          <w:p w:rsidR="00B41C23" w:rsidRPr="00170179" w:rsidRDefault="00B41C23" w:rsidP="00683B40">
            <w:pPr>
              <w:spacing w:line="240" w:lineRule="auto"/>
              <w:ind w:firstLine="0"/>
              <w:jc w:val="center"/>
              <w:rPr>
                <w:color w:val="000000"/>
                <w:szCs w:val="28"/>
              </w:rPr>
            </w:pPr>
            <w:r w:rsidRPr="00170179">
              <w:rPr>
                <w:color w:val="000000"/>
                <w:szCs w:val="28"/>
              </w:rPr>
              <w:t>65</w:t>
            </w:r>
          </w:p>
        </w:tc>
        <w:tc>
          <w:tcPr>
            <w:tcW w:w="1432" w:type="dxa"/>
            <w:noWrap/>
            <w:vAlign w:val="center"/>
            <w:hideMark/>
          </w:tcPr>
          <w:p w:rsidR="00B41C23" w:rsidRPr="00170179" w:rsidRDefault="00B41C23" w:rsidP="00683B40">
            <w:pPr>
              <w:spacing w:line="240" w:lineRule="auto"/>
              <w:ind w:firstLine="0"/>
              <w:jc w:val="center"/>
              <w:rPr>
                <w:color w:val="000000"/>
                <w:szCs w:val="28"/>
              </w:rPr>
            </w:pPr>
            <w:r w:rsidRPr="00170179">
              <w:rPr>
                <w:color w:val="000000"/>
                <w:szCs w:val="28"/>
              </w:rPr>
              <w:t>191,18</w:t>
            </w:r>
          </w:p>
        </w:tc>
        <w:tc>
          <w:tcPr>
            <w:tcW w:w="986" w:type="dxa"/>
            <w:noWrap/>
            <w:vAlign w:val="center"/>
            <w:hideMark/>
          </w:tcPr>
          <w:p w:rsidR="00B41C23" w:rsidRPr="00170179" w:rsidRDefault="00B41C23" w:rsidP="00683B40">
            <w:pPr>
              <w:spacing w:line="240" w:lineRule="auto"/>
              <w:ind w:firstLine="0"/>
              <w:jc w:val="center"/>
              <w:rPr>
                <w:color w:val="000000"/>
                <w:szCs w:val="28"/>
              </w:rPr>
            </w:pPr>
            <w:r w:rsidRPr="00170179">
              <w:rPr>
                <w:color w:val="000000"/>
                <w:szCs w:val="28"/>
              </w:rPr>
              <w:t>24,4</w:t>
            </w:r>
          </w:p>
        </w:tc>
        <w:tc>
          <w:tcPr>
            <w:tcW w:w="1282" w:type="dxa"/>
            <w:noWrap/>
            <w:vAlign w:val="center"/>
            <w:hideMark/>
          </w:tcPr>
          <w:p w:rsidR="00B41C23" w:rsidRPr="00170179" w:rsidRDefault="00B41C23" w:rsidP="00683B40">
            <w:pPr>
              <w:spacing w:line="240" w:lineRule="auto"/>
              <w:ind w:firstLine="0"/>
              <w:jc w:val="center"/>
              <w:rPr>
                <w:color w:val="000000"/>
                <w:szCs w:val="28"/>
              </w:rPr>
            </w:pPr>
            <w:r w:rsidRPr="00170179">
              <w:rPr>
                <w:color w:val="000000"/>
                <w:szCs w:val="28"/>
              </w:rPr>
              <w:t>37,54</w:t>
            </w:r>
          </w:p>
        </w:tc>
      </w:tr>
      <w:tr w:rsidR="00B41C23" w:rsidRPr="00170179" w:rsidTr="00683B40">
        <w:trPr>
          <w:trHeight w:val="1120"/>
        </w:trPr>
        <w:tc>
          <w:tcPr>
            <w:tcW w:w="3794" w:type="dxa"/>
            <w:vAlign w:val="center"/>
            <w:hideMark/>
          </w:tcPr>
          <w:p w:rsidR="00B41C23" w:rsidRPr="00170179" w:rsidRDefault="00B41C23" w:rsidP="00683B40">
            <w:pPr>
              <w:spacing w:line="240" w:lineRule="auto"/>
              <w:ind w:firstLine="0"/>
              <w:jc w:val="center"/>
              <w:rPr>
                <w:color w:val="000000"/>
                <w:szCs w:val="28"/>
              </w:rPr>
            </w:pPr>
            <w:r w:rsidRPr="00170179">
              <w:rPr>
                <w:color w:val="000000"/>
                <w:szCs w:val="28"/>
              </w:rPr>
              <w:t>Увеличение стоимости материальных запасов</w:t>
            </w:r>
          </w:p>
        </w:tc>
        <w:tc>
          <w:tcPr>
            <w:tcW w:w="1126" w:type="dxa"/>
            <w:noWrap/>
            <w:vAlign w:val="center"/>
            <w:hideMark/>
          </w:tcPr>
          <w:p w:rsidR="00B41C23" w:rsidRPr="00170179" w:rsidRDefault="00B41C23" w:rsidP="00683B40">
            <w:pPr>
              <w:spacing w:line="240" w:lineRule="auto"/>
              <w:ind w:firstLine="0"/>
              <w:jc w:val="center"/>
              <w:rPr>
                <w:color w:val="000000"/>
                <w:szCs w:val="28"/>
              </w:rPr>
            </w:pPr>
            <w:r w:rsidRPr="00170179">
              <w:rPr>
                <w:color w:val="000000"/>
                <w:szCs w:val="28"/>
              </w:rPr>
              <w:t>98,8</w:t>
            </w:r>
          </w:p>
        </w:tc>
        <w:tc>
          <w:tcPr>
            <w:tcW w:w="986" w:type="dxa"/>
            <w:noWrap/>
            <w:vAlign w:val="center"/>
            <w:hideMark/>
          </w:tcPr>
          <w:p w:rsidR="00B41C23" w:rsidRPr="00170179" w:rsidRDefault="00B41C23" w:rsidP="00683B40">
            <w:pPr>
              <w:spacing w:line="240" w:lineRule="auto"/>
              <w:ind w:firstLine="0"/>
              <w:jc w:val="center"/>
              <w:rPr>
                <w:color w:val="000000"/>
                <w:szCs w:val="28"/>
              </w:rPr>
            </w:pPr>
            <w:r w:rsidRPr="00170179">
              <w:rPr>
                <w:color w:val="000000"/>
                <w:szCs w:val="28"/>
              </w:rPr>
              <w:t>136,7</w:t>
            </w:r>
          </w:p>
        </w:tc>
        <w:tc>
          <w:tcPr>
            <w:tcW w:w="1432" w:type="dxa"/>
            <w:noWrap/>
            <w:vAlign w:val="center"/>
            <w:hideMark/>
          </w:tcPr>
          <w:p w:rsidR="00B41C23" w:rsidRPr="00170179" w:rsidRDefault="00B41C23" w:rsidP="00683B40">
            <w:pPr>
              <w:spacing w:line="240" w:lineRule="auto"/>
              <w:ind w:firstLine="0"/>
              <w:jc w:val="center"/>
              <w:rPr>
                <w:color w:val="000000"/>
                <w:szCs w:val="28"/>
              </w:rPr>
            </w:pPr>
            <w:r w:rsidRPr="00170179">
              <w:rPr>
                <w:color w:val="000000"/>
                <w:szCs w:val="28"/>
              </w:rPr>
              <w:t>138,36</w:t>
            </w:r>
          </w:p>
        </w:tc>
        <w:tc>
          <w:tcPr>
            <w:tcW w:w="986" w:type="dxa"/>
            <w:noWrap/>
            <w:vAlign w:val="center"/>
            <w:hideMark/>
          </w:tcPr>
          <w:p w:rsidR="00B41C23" w:rsidRPr="00170179" w:rsidRDefault="00B41C23" w:rsidP="00683B40">
            <w:pPr>
              <w:spacing w:line="240" w:lineRule="auto"/>
              <w:ind w:firstLine="0"/>
              <w:jc w:val="center"/>
              <w:rPr>
                <w:color w:val="000000"/>
                <w:szCs w:val="28"/>
              </w:rPr>
            </w:pPr>
            <w:r w:rsidRPr="00170179">
              <w:rPr>
                <w:color w:val="000000"/>
                <w:szCs w:val="28"/>
              </w:rPr>
              <w:t>271,8</w:t>
            </w:r>
          </w:p>
        </w:tc>
        <w:tc>
          <w:tcPr>
            <w:tcW w:w="1282" w:type="dxa"/>
            <w:noWrap/>
            <w:vAlign w:val="center"/>
            <w:hideMark/>
          </w:tcPr>
          <w:p w:rsidR="00B41C23" w:rsidRPr="00170179" w:rsidRDefault="00B41C23" w:rsidP="00683B40">
            <w:pPr>
              <w:spacing w:line="240" w:lineRule="auto"/>
              <w:ind w:firstLine="0"/>
              <w:jc w:val="center"/>
              <w:rPr>
                <w:color w:val="000000"/>
                <w:szCs w:val="28"/>
              </w:rPr>
            </w:pPr>
            <w:r w:rsidRPr="00170179">
              <w:rPr>
                <w:color w:val="000000"/>
                <w:szCs w:val="28"/>
              </w:rPr>
              <w:t>198,83</w:t>
            </w:r>
          </w:p>
        </w:tc>
      </w:tr>
      <w:tr w:rsidR="00B41C23" w:rsidRPr="00170179" w:rsidTr="00683B40">
        <w:trPr>
          <w:trHeight w:val="780"/>
        </w:trPr>
        <w:tc>
          <w:tcPr>
            <w:tcW w:w="3794" w:type="dxa"/>
            <w:vAlign w:val="center"/>
            <w:hideMark/>
          </w:tcPr>
          <w:p w:rsidR="00B41C23" w:rsidRPr="00170179" w:rsidRDefault="00B41C23" w:rsidP="00683B40">
            <w:pPr>
              <w:spacing w:line="240" w:lineRule="auto"/>
              <w:ind w:firstLine="0"/>
              <w:jc w:val="center"/>
              <w:rPr>
                <w:b/>
                <w:bCs/>
                <w:color w:val="000000"/>
                <w:szCs w:val="28"/>
              </w:rPr>
            </w:pPr>
            <w:r w:rsidRPr="00170179">
              <w:rPr>
                <w:b/>
                <w:bCs/>
                <w:color w:val="000000"/>
                <w:szCs w:val="28"/>
              </w:rPr>
              <w:t>ИТОГО РАСХОДОВ</w:t>
            </w:r>
          </w:p>
        </w:tc>
        <w:tc>
          <w:tcPr>
            <w:tcW w:w="1126" w:type="dxa"/>
            <w:noWrap/>
            <w:vAlign w:val="center"/>
            <w:hideMark/>
          </w:tcPr>
          <w:p w:rsidR="00B41C23" w:rsidRPr="00170179" w:rsidRDefault="00B41C23" w:rsidP="00683B40">
            <w:pPr>
              <w:spacing w:line="240" w:lineRule="auto"/>
              <w:ind w:firstLine="0"/>
              <w:jc w:val="center"/>
              <w:rPr>
                <w:color w:val="000000"/>
                <w:szCs w:val="28"/>
              </w:rPr>
            </w:pPr>
            <w:r w:rsidRPr="00170179">
              <w:rPr>
                <w:color w:val="000000"/>
                <w:szCs w:val="28"/>
              </w:rPr>
              <w:t>8101,45</w:t>
            </w:r>
          </w:p>
        </w:tc>
        <w:tc>
          <w:tcPr>
            <w:tcW w:w="986" w:type="dxa"/>
            <w:noWrap/>
            <w:vAlign w:val="center"/>
            <w:hideMark/>
          </w:tcPr>
          <w:p w:rsidR="00B41C23" w:rsidRPr="00170179" w:rsidRDefault="00B41C23" w:rsidP="00683B40">
            <w:pPr>
              <w:spacing w:line="240" w:lineRule="auto"/>
              <w:ind w:firstLine="0"/>
              <w:jc w:val="center"/>
              <w:rPr>
                <w:color w:val="000000"/>
                <w:szCs w:val="28"/>
              </w:rPr>
            </w:pPr>
            <w:r w:rsidRPr="00170179">
              <w:rPr>
                <w:color w:val="000000"/>
                <w:szCs w:val="28"/>
              </w:rPr>
              <w:t>8686,3</w:t>
            </w:r>
          </w:p>
        </w:tc>
        <w:tc>
          <w:tcPr>
            <w:tcW w:w="1432" w:type="dxa"/>
            <w:noWrap/>
            <w:vAlign w:val="center"/>
            <w:hideMark/>
          </w:tcPr>
          <w:p w:rsidR="00B41C23" w:rsidRPr="00170179" w:rsidRDefault="00B41C23" w:rsidP="00683B40">
            <w:pPr>
              <w:spacing w:line="240" w:lineRule="auto"/>
              <w:ind w:firstLine="0"/>
              <w:jc w:val="center"/>
              <w:rPr>
                <w:color w:val="000000"/>
                <w:szCs w:val="28"/>
              </w:rPr>
            </w:pPr>
            <w:r w:rsidRPr="00170179">
              <w:rPr>
                <w:color w:val="000000"/>
                <w:szCs w:val="28"/>
              </w:rPr>
              <w:t>107,22</w:t>
            </w:r>
          </w:p>
        </w:tc>
        <w:tc>
          <w:tcPr>
            <w:tcW w:w="986" w:type="dxa"/>
            <w:noWrap/>
            <w:vAlign w:val="center"/>
            <w:hideMark/>
          </w:tcPr>
          <w:p w:rsidR="00B41C23" w:rsidRPr="00170179" w:rsidRDefault="00B41C23" w:rsidP="00683B40">
            <w:pPr>
              <w:spacing w:line="240" w:lineRule="auto"/>
              <w:ind w:firstLine="0"/>
              <w:jc w:val="center"/>
              <w:rPr>
                <w:color w:val="000000"/>
                <w:szCs w:val="28"/>
              </w:rPr>
            </w:pPr>
            <w:r w:rsidRPr="00170179">
              <w:rPr>
                <w:color w:val="000000"/>
                <w:szCs w:val="28"/>
              </w:rPr>
              <w:t>9103,7</w:t>
            </w:r>
          </w:p>
        </w:tc>
        <w:tc>
          <w:tcPr>
            <w:tcW w:w="1282" w:type="dxa"/>
            <w:noWrap/>
            <w:vAlign w:val="center"/>
            <w:hideMark/>
          </w:tcPr>
          <w:p w:rsidR="00B41C23" w:rsidRPr="00170179" w:rsidRDefault="00B41C23" w:rsidP="00683B40">
            <w:pPr>
              <w:spacing w:line="240" w:lineRule="auto"/>
              <w:ind w:firstLine="0"/>
              <w:jc w:val="center"/>
              <w:rPr>
                <w:color w:val="000000"/>
                <w:szCs w:val="28"/>
              </w:rPr>
            </w:pPr>
            <w:r w:rsidRPr="00170179">
              <w:rPr>
                <w:color w:val="000000"/>
                <w:szCs w:val="28"/>
              </w:rPr>
              <w:t>104,81</w:t>
            </w:r>
          </w:p>
        </w:tc>
      </w:tr>
    </w:tbl>
    <w:p w:rsidR="00E97640" w:rsidRDefault="00E97640" w:rsidP="00B41C23"/>
    <w:p w:rsidR="00B41C23" w:rsidRDefault="00B41C23" w:rsidP="00B41C23">
      <w:pPr>
        <w:rPr>
          <w:rFonts w:cs="Times New Roman"/>
          <w:bCs/>
          <w:color w:val="000000" w:themeColor="text1"/>
        </w:rPr>
      </w:pPr>
      <w:r>
        <w:t xml:space="preserve">Общий объем расходов </w:t>
      </w:r>
      <w:r w:rsidRPr="008262F6">
        <w:rPr>
          <w:rFonts w:cs="Times New Roman"/>
          <w:bCs/>
          <w:color w:val="000000" w:themeColor="text1"/>
        </w:rPr>
        <w:t>МБОУ ДОД «Детско-юношеский центр» Железнодорожного района г.Барнаула</w:t>
      </w:r>
      <w:r>
        <w:rPr>
          <w:rFonts w:cs="Times New Roman"/>
          <w:bCs/>
          <w:color w:val="000000" w:themeColor="text1"/>
        </w:rPr>
        <w:t xml:space="preserve"> за 3 года рос. Наибольший прирост наблюдался в 2012 году в сравнении с 2011 годом, что было вызвано наращиванием основных средств, а также увеличением оплаты труда и начислений на выплаты по оплате труда на 7,27%.</w:t>
      </w:r>
    </w:p>
    <w:p w:rsidR="00683B40" w:rsidRDefault="00683B40" w:rsidP="00B41C23">
      <w:pPr>
        <w:rPr>
          <w:rFonts w:cs="Times New Roman"/>
          <w:bCs/>
          <w:color w:val="000000" w:themeColor="text1"/>
        </w:rPr>
      </w:pPr>
      <w:r>
        <w:rPr>
          <w:rFonts w:cs="Times New Roman"/>
          <w:bCs/>
          <w:color w:val="000000" w:themeColor="text1"/>
        </w:rPr>
        <w:t xml:space="preserve">Отметим, что большая часть расходов </w:t>
      </w:r>
      <w:r w:rsidRPr="008262F6">
        <w:rPr>
          <w:rFonts w:cs="Times New Roman"/>
          <w:bCs/>
          <w:color w:val="000000" w:themeColor="text1"/>
        </w:rPr>
        <w:t>МБОУ ДОД «Детско-юношеский центр»</w:t>
      </w:r>
      <w:r>
        <w:rPr>
          <w:rFonts w:cs="Times New Roman"/>
          <w:bCs/>
          <w:color w:val="000000" w:themeColor="text1"/>
        </w:rPr>
        <w:t xml:space="preserve"> приходится на оплату труда и начисления по выплатам на оплату </w:t>
      </w:r>
      <w:r>
        <w:rPr>
          <w:rFonts w:cs="Times New Roman"/>
          <w:bCs/>
          <w:color w:val="000000" w:themeColor="text1"/>
        </w:rPr>
        <w:lastRenderedPageBreak/>
        <w:t>труда (около 90% всех расходов). Также более полумиллиона рублей ежегодно расходуется на коммунальные платежи. При этом размеры расходов на коммунальные услуги в 2013 году сократились на 10,69% в сравнении с 2012 годом, что было вызвано вводом режима экономии электроэнергии путем смены лампочек на энергосберегающие во всем здании учреждения, а также установлении счетчико</w:t>
      </w:r>
      <w:r w:rsidR="00B46EDB">
        <w:rPr>
          <w:rFonts w:cs="Times New Roman"/>
          <w:bCs/>
          <w:color w:val="000000" w:themeColor="text1"/>
        </w:rPr>
        <w:t>в учета водо- и теплоснабжения.</w:t>
      </w:r>
    </w:p>
    <w:p w:rsidR="00E97640" w:rsidRDefault="0063205C" w:rsidP="00683B40">
      <w:pPr>
        <w:ind w:firstLine="0"/>
        <w:rPr>
          <w:rFonts w:cs="Times New Roman"/>
          <w:bCs/>
          <w:color w:val="000000" w:themeColor="text1"/>
          <w:lang w:val="en-US"/>
        </w:rPr>
      </w:pPr>
      <w:r w:rsidRPr="0063205C">
        <w:rPr>
          <w:rFonts w:cs="Times New Roman"/>
          <w:bCs/>
          <w:noProof/>
          <w:color w:val="000000" w:themeColor="text1"/>
          <w:lang w:eastAsia="ru-RU"/>
        </w:rPr>
        <w:drawing>
          <wp:inline distT="0" distB="0" distL="0" distR="0">
            <wp:extent cx="6081499" cy="4981433"/>
            <wp:effectExtent l="19050" t="0" r="0" b="0"/>
            <wp:docPr id="1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683B40" w:rsidRDefault="00683B40" w:rsidP="00683B40">
      <w:pPr>
        <w:ind w:firstLine="0"/>
        <w:jc w:val="center"/>
        <w:rPr>
          <w:rFonts w:cs="Times New Roman"/>
          <w:bCs/>
          <w:color w:val="000000" w:themeColor="text1"/>
        </w:rPr>
      </w:pPr>
      <w:r>
        <w:rPr>
          <w:rFonts w:cs="Times New Roman"/>
          <w:bCs/>
          <w:color w:val="000000" w:themeColor="text1"/>
        </w:rPr>
        <w:t xml:space="preserve">Рисунок </w:t>
      </w:r>
      <w:r w:rsidR="00FF24FD">
        <w:rPr>
          <w:rFonts w:cs="Times New Roman"/>
          <w:bCs/>
          <w:color w:val="000000" w:themeColor="text1"/>
        </w:rPr>
        <w:t>2.7</w:t>
      </w:r>
      <w:r>
        <w:rPr>
          <w:rFonts w:cs="Times New Roman"/>
          <w:bCs/>
          <w:color w:val="000000" w:themeColor="text1"/>
        </w:rPr>
        <w:t xml:space="preserve"> - </w:t>
      </w:r>
      <w:r>
        <w:t xml:space="preserve">Динамика </w:t>
      </w:r>
      <w:r w:rsidR="006C7053">
        <w:t>расходов</w:t>
      </w:r>
      <w:r>
        <w:t xml:space="preserve"> </w:t>
      </w:r>
      <w:r w:rsidRPr="008262F6">
        <w:rPr>
          <w:rFonts w:cs="Times New Roman"/>
          <w:bCs/>
          <w:color w:val="000000" w:themeColor="text1"/>
        </w:rPr>
        <w:t>МБОУ ДОД «Детско-юношеский центр» Железнодорожного района г.Барнаула</w:t>
      </w:r>
      <w:r>
        <w:rPr>
          <w:rFonts w:cs="Times New Roman"/>
          <w:bCs/>
          <w:color w:val="000000" w:themeColor="text1"/>
        </w:rPr>
        <w:t xml:space="preserve"> за 2011-2013 гг.</w:t>
      </w:r>
    </w:p>
    <w:p w:rsidR="00CC209A" w:rsidRDefault="00CC209A" w:rsidP="00C64DB5">
      <w:pPr>
        <w:rPr>
          <w:rFonts w:cs="Times New Roman"/>
          <w:bCs/>
          <w:color w:val="000000" w:themeColor="text1"/>
        </w:rPr>
      </w:pPr>
    </w:p>
    <w:p w:rsidR="006C7053" w:rsidRDefault="006C7053" w:rsidP="00C64DB5">
      <w:pPr>
        <w:rPr>
          <w:rFonts w:cs="Times New Roman"/>
          <w:bCs/>
          <w:color w:val="000000" w:themeColor="text1"/>
        </w:rPr>
      </w:pPr>
      <w:r>
        <w:rPr>
          <w:rFonts w:cs="Times New Roman"/>
          <w:bCs/>
          <w:color w:val="000000" w:themeColor="text1"/>
        </w:rPr>
        <w:t>Вторая по значимости статья расходов приходится на коммунальные платежи.</w:t>
      </w:r>
      <w:r w:rsidR="00844C1B">
        <w:rPr>
          <w:rFonts w:cs="Times New Roman"/>
          <w:bCs/>
          <w:color w:val="000000" w:themeColor="text1"/>
        </w:rPr>
        <w:t xml:space="preserve"> Коммунальные расходы в рассматриваемом бюджетном учреждении уплачиваются в соответствии с ФЗ-44.</w:t>
      </w:r>
    </w:p>
    <w:p w:rsidR="00844C1B" w:rsidRPr="00844C1B" w:rsidRDefault="00844C1B" w:rsidP="00844C1B">
      <w:pPr>
        <w:rPr>
          <w:rFonts w:eastAsia="Times New Roman" w:cs="Times New Roman"/>
          <w:szCs w:val="28"/>
          <w:lang w:eastAsia="ru-RU"/>
        </w:rPr>
      </w:pPr>
      <w:r w:rsidRPr="00844C1B">
        <w:rPr>
          <w:rFonts w:eastAsia="Times New Roman" w:cs="Times New Roman"/>
          <w:szCs w:val="28"/>
          <w:lang w:eastAsia="ru-RU"/>
        </w:rPr>
        <w:lastRenderedPageBreak/>
        <w:t>Данный закон регулирует отношения, направленные на обеспечение государственных и муниципальных нужд в целях повышения эффективности, результативности осуществления закупок товаров, работ, услуг, обеспечения гласности и прозрачности осуществления таких закупок, предотвращения коррупции и других злоупотреблений в сфере таких закупок, в части, касающейся:</w:t>
      </w:r>
    </w:p>
    <w:p w:rsidR="00844C1B" w:rsidRPr="00844C1B" w:rsidRDefault="00844C1B" w:rsidP="00844C1B">
      <w:pPr>
        <w:rPr>
          <w:rFonts w:eastAsia="Times New Roman" w:cs="Times New Roman"/>
          <w:vanish/>
          <w:szCs w:val="28"/>
          <w:lang w:eastAsia="ru-RU"/>
        </w:rPr>
      </w:pPr>
      <w:r w:rsidRPr="00844C1B">
        <w:rPr>
          <w:rFonts w:eastAsia="Times New Roman" w:cs="Times New Roman"/>
          <w:vanish/>
          <w:szCs w:val="28"/>
          <w:lang w:eastAsia="ru-RU"/>
        </w:rPr>
        <w:t> </w:t>
      </w:r>
    </w:p>
    <w:p w:rsidR="00844C1B" w:rsidRPr="00844C1B" w:rsidRDefault="00844C1B" w:rsidP="00844C1B">
      <w:pPr>
        <w:rPr>
          <w:rFonts w:eastAsia="Times New Roman" w:cs="Times New Roman"/>
          <w:szCs w:val="28"/>
          <w:lang w:eastAsia="ru-RU"/>
        </w:rPr>
      </w:pPr>
      <w:r w:rsidRPr="00844C1B">
        <w:rPr>
          <w:rFonts w:eastAsia="Times New Roman" w:cs="Times New Roman"/>
          <w:szCs w:val="28"/>
          <w:lang w:eastAsia="ru-RU"/>
        </w:rPr>
        <w:t>1) планирования закупок товаров, работ, услуг;</w:t>
      </w:r>
    </w:p>
    <w:p w:rsidR="00844C1B" w:rsidRPr="00844C1B" w:rsidRDefault="00844C1B" w:rsidP="00844C1B">
      <w:pPr>
        <w:rPr>
          <w:rFonts w:eastAsia="Times New Roman" w:cs="Times New Roman"/>
          <w:szCs w:val="28"/>
          <w:lang w:eastAsia="ru-RU"/>
        </w:rPr>
      </w:pPr>
      <w:r w:rsidRPr="00844C1B">
        <w:rPr>
          <w:rFonts w:eastAsia="Times New Roman" w:cs="Times New Roman"/>
          <w:szCs w:val="28"/>
          <w:lang w:eastAsia="ru-RU"/>
        </w:rPr>
        <w:t>2) определения поставщиков (подрядчиков, исполнителей);</w:t>
      </w:r>
    </w:p>
    <w:p w:rsidR="00844C1B" w:rsidRPr="00844C1B" w:rsidRDefault="00844C1B" w:rsidP="00844C1B">
      <w:pPr>
        <w:rPr>
          <w:rFonts w:eastAsia="Times New Roman" w:cs="Times New Roman"/>
          <w:vanish/>
          <w:szCs w:val="28"/>
          <w:lang w:eastAsia="ru-RU"/>
        </w:rPr>
      </w:pPr>
      <w:r w:rsidRPr="00844C1B">
        <w:rPr>
          <w:rFonts w:eastAsia="Times New Roman" w:cs="Times New Roman"/>
          <w:vanish/>
          <w:szCs w:val="28"/>
          <w:lang w:eastAsia="ru-RU"/>
        </w:rPr>
        <w:t> </w:t>
      </w:r>
    </w:p>
    <w:p w:rsidR="00844C1B" w:rsidRPr="00844C1B" w:rsidRDefault="00844C1B" w:rsidP="00844C1B">
      <w:pPr>
        <w:rPr>
          <w:rFonts w:eastAsia="Times New Roman" w:cs="Times New Roman"/>
          <w:szCs w:val="28"/>
          <w:lang w:eastAsia="ru-RU"/>
        </w:rPr>
      </w:pPr>
      <w:r w:rsidRPr="00844C1B">
        <w:rPr>
          <w:rFonts w:eastAsia="Times New Roman" w:cs="Times New Roman"/>
          <w:szCs w:val="28"/>
          <w:lang w:eastAsia="ru-RU"/>
        </w:rPr>
        <w:t>3) заключения гражданско-правового договора, предметом которого являются поставка товара, выполнение работы, оказание услуги (в том числе приобретение недвижимого имущества или аренда имущества), от имени Российской Федерации, субъекта Российской Федерации или муниципального образования, а также бюджетным учреждением либо иным юридическим лицом в соответствии с частями 1, 4 и 5 статьи 15 настоящего Федерального закона (далее - контракт);</w:t>
      </w:r>
    </w:p>
    <w:p w:rsidR="00844C1B" w:rsidRPr="00844C1B" w:rsidRDefault="00844C1B" w:rsidP="00844C1B">
      <w:pPr>
        <w:rPr>
          <w:rFonts w:eastAsia="Times New Roman" w:cs="Times New Roman"/>
          <w:szCs w:val="28"/>
          <w:lang w:eastAsia="ru-RU"/>
        </w:rPr>
      </w:pPr>
      <w:r w:rsidRPr="00844C1B">
        <w:rPr>
          <w:rFonts w:eastAsia="Times New Roman" w:cs="Times New Roman"/>
          <w:szCs w:val="28"/>
          <w:lang w:eastAsia="ru-RU"/>
        </w:rPr>
        <w:t>4) особенностей исполнения контрактов;</w:t>
      </w:r>
    </w:p>
    <w:p w:rsidR="00844C1B" w:rsidRPr="00844C1B" w:rsidRDefault="00844C1B" w:rsidP="00844C1B">
      <w:pPr>
        <w:rPr>
          <w:rFonts w:eastAsia="Times New Roman" w:cs="Times New Roman"/>
          <w:szCs w:val="28"/>
          <w:lang w:eastAsia="ru-RU"/>
        </w:rPr>
      </w:pPr>
      <w:r w:rsidRPr="00844C1B">
        <w:rPr>
          <w:rFonts w:eastAsia="Times New Roman" w:cs="Times New Roman"/>
          <w:szCs w:val="28"/>
          <w:lang w:eastAsia="ru-RU"/>
        </w:rPr>
        <w:t>5) мониторинга закупок товаров, работ, услуг;</w:t>
      </w:r>
    </w:p>
    <w:p w:rsidR="00844C1B" w:rsidRPr="00844C1B" w:rsidRDefault="00844C1B" w:rsidP="00844C1B">
      <w:pPr>
        <w:rPr>
          <w:rFonts w:eastAsia="Times New Roman" w:cs="Times New Roman"/>
          <w:vanish/>
          <w:szCs w:val="28"/>
          <w:lang w:eastAsia="ru-RU"/>
        </w:rPr>
      </w:pPr>
      <w:r w:rsidRPr="00844C1B">
        <w:rPr>
          <w:rFonts w:eastAsia="Times New Roman" w:cs="Times New Roman"/>
          <w:vanish/>
          <w:szCs w:val="28"/>
          <w:lang w:eastAsia="ru-RU"/>
        </w:rPr>
        <w:t> </w:t>
      </w:r>
    </w:p>
    <w:p w:rsidR="00844C1B" w:rsidRPr="00844C1B" w:rsidRDefault="00844C1B" w:rsidP="00844C1B">
      <w:pPr>
        <w:rPr>
          <w:rFonts w:eastAsia="Times New Roman" w:cs="Times New Roman"/>
          <w:szCs w:val="28"/>
          <w:lang w:eastAsia="ru-RU"/>
        </w:rPr>
      </w:pPr>
      <w:r w:rsidRPr="00844C1B">
        <w:rPr>
          <w:rFonts w:eastAsia="Times New Roman" w:cs="Times New Roman"/>
          <w:szCs w:val="28"/>
          <w:lang w:eastAsia="ru-RU"/>
        </w:rPr>
        <w:t>6) аудита в сфере закупок товаров, работ, услуг;</w:t>
      </w:r>
    </w:p>
    <w:p w:rsidR="00844C1B" w:rsidRPr="00844C1B" w:rsidRDefault="00844C1B" w:rsidP="00844C1B">
      <w:pPr>
        <w:rPr>
          <w:rFonts w:eastAsia="Times New Roman" w:cs="Times New Roman"/>
          <w:vanish/>
          <w:szCs w:val="28"/>
          <w:lang w:eastAsia="ru-RU"/>
        </w:rPr>
      </w:pPr>
      <w:r w:rsidRPr="00844C1B">
        <w:rPr>
          <w:rFonts w:eastAsia="Times New Roman" w:cs="Times New Roman"/>
          <w:vanish/>
          <w:szCs w:val="28"/>
          <w:lang w:eastAsia="ru-RU"/>
        </w:rPr>
        <w:t> </w:t>
      </w:r>
    </w:p>
    <w:p w:rsidR="00844C1B" w:rsidRPr="00844C1B" w:rsidRDefault="00844C1B" w:rsidP="00844C1B">
      <w:pPr>
        <w:rPr>
          <w:rFonts w:eastAsia="Times New Roman" w:cs="Times New Roman"/>
          <w:szCs w:val="28"/>
          <w:lang w:eastAsia="ru-RU"/>
        </w:rPr>
      </w:pPr>
      <w:r w:rsidRPr="00844C1B">
        <w:rPr>
          <w:rFonts w:eastAsia="Times New Roman" w:cs="Times New Roman"/>
          <w:szCs w:val="28"/>
          <w:lang w:eastAsia="ru-RU"/>
        </w:rPr>
        <w:t>7) контроля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(далее - контроль в сфере закупок).</w:t>
      </w:r>
    </w:p>
    <w:p w:rsidR="00C64DB5" w:rsidRPr="005006AC" w:rsidRDefault="00B41C23" w:rsidP="00C64DB5">
      <w:pPr>
        <w:rPr>
          <w:rFonts w:cs="Times New Roman"/>
          <w:color w:val="000000" w:themeColor="text1"/>
          <w:szCs w:val="28"/>
        </w:rPr>
      </w:pPr>
      <w:r>
        <w:rPr>
          <w:rFonts w:cs="Times New Roman"/>
          <w:bCs/>
          <w:color w:val="000000" w:themeColor="text1"/>
        </w:rPr>
        <w:t xml:space="preserve">Рассмотрим в таблицах </w:t>
      </w:r>
      <w:r w:rsidR="00FF24FD">
        <w:rPr>
          <w:rFonts w:cs="Times New Roman"/>
          <w:bCs/>
          <w:color w:val="000000" w:themeColor="text1"/>
        </w:rPr>
        <w:t>2.7</w:t>
      </w:r>
      <w:r>
        <w:rPr>
          <w:rFonts w:cs="Times New Roman"/>
          <w:bCs/>
          <w:color w:val="000000" w:themeColor="text1"/>
        </w:rPr>
        <w:t xml:space="preserve"> и </w:t>
      </w:r>
      <w:r w:rsidR="00FF24FD">
        <w:rPr>
          <w:rFonts w:cs="Times New Roman"/>
          <w:bCs/>
          <w:color w:val="000000" w:themeColor="text1"/>
        </w:rPr>
        <w:t>2.8</w:t>
      </w:r>
      <w:r>
        <w:rPr>
          <w:rFonts w:cs="Times New Roman"/>
          <w:bCs/>
          <w:color w:val="000000" w:themeColor="text1"/>
        </w:rPr>
        <w:t xml:space="preserve"> на сколько выполнялись плановые показатели по расходам бюджетного учреждения.</w:t>
      </w:r>
    </w:p>
    <w:p w:rsidR="00844C1B" w:rsidRDefault="00844C1B">
      <w:pPr>
        <w:spacing w:line="240" w:lineRule="auto"/>
        <w:ind w:firstLine="0"/>
        <w:jc w:val="center"/>
        <w:rPr>
          <w:rFonts w:eastAsiaTheme="majorEastAsia" w:cs="Times New Roman"/>
          <w:color w:val="000000" w:themeColor="text1"/>
          <w:szCs w:val="28"/>
        </w:rPr>
      </w:pPr>
      <w:bookmarkStart w:id="31" w:name="_Toc392692462"/>
      <w:r>
        <w:rPr>
          <w:rFonts w:cs="Times New Roman"/>
          <w:b/>
          <w:bCs/>
          <w:color w:val="000000" w:themeColor="text1"/>
          <w:szCs w:val="28"/>
        </w:rPr>
        <w:br w:type="page"/>
      </w:r>
    </w:p>
    <w:p w:rsidR="003363B3" w:rsidRPr="005E5C3E" w:rsidRDefault="00FF2330" w:rsidP="00FF2330">
      <w:pPr>
        <w:pStyle w:val="2"/>
        <w:spacing w:before="0"/>
        <w:ind w:firstLine="0"/>
        <w:rPr>
          <w:rFonts w:ascii="Times New Roman" w:hAnsi="Times New Roman" w:cs="Times New Roman"/>
          <w:b w:val="0"/>
          <w:bCs w:val="0"/>
          <w:color w:val="000000" w:themeColor="text1"/>
          <w:sz w:val="28"/>
          <w:szCs w:val="28"/>
        </w:rPr>
      </w:pPr>
      <w:bookmarkStart w:id="32" w:name="_Toc399250704"/>
      <w:bookmarkStart w:id="33" w:name="_Toc404021944"/>
      <w:r>
        <w:rPr>
          <w:rFonts w:ascii="Times New Roman" w:hAnsi="Times New Roman" w:cs="Times New Roman"/>
          <w:b w:val="0"/>
          <w:bCs w:val="0"/>
          <w:color w:val="000000" w:themeColor="text1"/>
          <w:sz w:val="28"/>
          <w:szCs w:val="28"/>
        </w:rPr>
        <w:lastRenderedPageBreak/>
        <w:t xml:space="preserve">Таблица </w:t>
      </w:r>
      <w:r w:rsidR="00FF24FD">
        <w:rPr>
          <w:rFonts w:ascii="Times New Roman" w:hAnsi="Times New Roman" w:cs="Times New Roman"/>
          <w:b w:val="0"/>
          <w:bCs w:val="0"/>
          <w:color w:val="000000" w:themeColor="text1"/>
          <w:sz w:val="28"/>
          <w:szCs w:val="28"/>
        </w:rPr>
        <w:t>2.7</w:t>
      </w:r>
      <w:r>
        <w:rPr>
          <w:rFonts w:ascii="Times New Roman" w:hAnsi="Times New Roman" w:cs="Times New Roman"/>
          <w:b w:val="0"/>
          <w:bCs w:val="0"/>
          <w:color w:val="000000" w:themeColor="text1"/>
          <w:sz w:val="28"/>
          <w:szCs w:val="28"/>
        </w:rPr>
        <w:t xml:space="preserve"> - </w:t>
      </w:r>
      <w:r w:rsidR="003363B3" w:rsidRPr="005E5C3E">
        <w:rPr>
          <w:rFonts w:ascii="Times New Roman" w:hAnsi="Times New Roman" w:cs="Times New Roman"/>
          <w:b w:val="0"/>
          <w:bCs w:val="0"/>
          <w:color w:val="000000" w:themeColor="text1"/>
          <w:sz w:val="28"/>
          <w:szCs w:val="28"/>
        </w:rPr>
        <w:t>Плановые</w:t>
      </w:r>
      <w:r>
        <w:rPr>
          <w:rFonts w:ascii="Times New Roman" w:hAnsi="Times New Roman" w:cs="Times New Roman"/>
          <w:b w:val="0"/>
          <w:bCs w:val="0"/>
          <w:color w:val="000000" w:themeColor="text1"/>
          <w:sz w:val="28"/>
          <w:szCs w:val="28"/>
        </w:rPr>
        <w:t xml:space="preserve"> и фактические показатели расходов МБОУ ДОД «Детский Юношеский центр</w:t>
      </w:r>
      <w:r w:rsidR="00ED2DA8">
        <w:rPr>
          <w:rFonts w:ascii="Times New Roman" w:hAnsi="Times New Roman" w:cs="Times New Roman"/>
          <w:b w:val="0"/>
          <w:bCs w:val="0"/>
          <w:color w:val="000000" w:themeColor="text1"/>
          <w:sz w:val="28"/>
          <w:szCs w:val="28"/>
        </w:rPr>
        <w:t>»</w:t>
      </w:r>
      <w:r>
        <w:rPr>
          <w:rFonts w:ascii="Times New Roman" w:hAnsi="Times New Roman" w:cs="Times New Roman"/>
          <w:b w:val="0"/>
          <w:bCs w:val="0"/>
          <w:color w:val="000000" w:themeColor="text1"/>
          <w:sz w:val="28"/>
          <w:szCs w:val="28"/>
        </w:rPr>
        <w:t xml:space="preserve"> Железнодорожного района г.Барнаула</w:t>
      </w:r>
      <w:r w:rsidR="003363B3" w:rsidRPr="005E5C3E">
        <w:rPr>
          <w:rFonts w:ascii="Times New Roman" w:hAnsi="Times New Roman" w:cs="Times New Roman"/>
          <w:b w:val="0"/>
          <w:bCs w:val="0"/>
          <w:color w:val="000000" w:themeColor="text1"/>
          <w:sz w:val="28"/>
          <w:szCs w:val="28"/>
        </w:rPr>
        <w:t xml:space="preserve"> за 2012 год</w:t>
      </w:r>
      <w:bookmarkEnd w:id="31"/>
      <w:bookmarkEnd w:id="32"/>
      <w:bookmarkEnd w:id="33"/>
    </w:p>
    <w:tbl>
      <w:tblPr>
        <w:tblStyle w:val="af0"/>
        <w:tblW w:w="9425" w:type="dxa"/>
        <w:tblLook w:val="04A0" w:firstRow="1" w:lastRow="0" w:firstColumn="1" w:lastColumn="0" w:noHBand="0" w:noVBand="1"/>
      </w:tblPr>
      <w:tblGrid>
        <w:gridCol w:w="2560"/>
        <w:gridCol w:w="1645"/>
        <w:gridCol w:w="1702"/>
        <w:gridCol w:w="3518"/>
      </w:tblGrid>
      <w:tr w:rsidR="003363B3" w:rsidRPr="00CC209A" w:rsidTr="00D367ED">
        <w:trPr>
          <w:trHeight w:val="583"/>
        </w:trPr>
        <w:tc>
          <w:tcPr>
            <w:tcW w:w="2560" w:type="dxa"/>
            <w:vAlign w:val="center"/>
            <w:hideMark/>
          </w:tcPr>
          <w:p w:rsidR="003363B3" w:rsidRPr="00CC209A" w:rsidRDefault="003363B3" w:rsidP="00FF2330">
            <w:pPr>
              <w:spacing w:line="240" w:lineRule="auto"/>
              <w:ind w:firstLine="0"/>
              <w:jc w:val="center"/>
              <w:rPr>
                <w:color w:val="000000" w:themeColor="text1"/>
                <w:sz w:val="24"/>
                <w:szCs w:val="24"/>
              </w:rPr>
            </w:pPr>
            <w:r w:rsidRPr="00CC209A">
              <w:rPr>
                <w:color w:val="000000" w:themeColor="text1"/>
                <w:sz w:val="24"/>
                <w:szCs w:val="24"/>
              </w:rPr>
              <w:t>Наименование показателя</w:t>
            </w:r>
          </w:p>
        </w:tc>
        <w:tc>
          <w:tcPr>
            <w:tcW w:w="1645" w:type="dxa"/>
            <w:vAlign w:val="center"/>
            <w:hideMark/>
          </w:tcPr>
          <w:p w:rsidR="003363B3" w:rsidRPr="00CC209A" w:rsidRDefault="00FF2330" w:rsidP="00FF2330">
            <w:pPr>
              <w:spacing w:line="240" w:lineRule="auto"/>
              <w:ind w:firstLine="0"/>
              <w:jc w:val="center"/>
              <w:rPr>
                <w:color w:val="000000" w:themeColor="text1"/>
                <w:sz w:val="24"/>
                <w:szCs w:val="24"/>
              </w:rPr>
            </w:pPr>
            <w:r w:rsidRPr="00CC209A">
              <w:rPr>
                <w:color w:val="000000" w:themeColor="text1"/>
                <w:sz w:val="24"/>
                <w:szCs w:val="24"/>
              </w:rPr>
              <w:t>Плановое значение</w:t>
            </w:r>
            <w:r w:rsidR="003363B3" w:rsidRPr="00CC209A">
              <w:rPr>
                <w:color w:val="000000" w:themeColor="text1"/>
                <w:sz w:val="24"/>
                <w:szCs w:val="24"/>
              </w:rPr>
              <w:t>, руб.</w:t>
            </w:r>
          </w:p>
        </w:tc>
        <w:tc>
          <w:tcPr>
            <w:tcW w:w="1702" w:type="dxa"/>
            <w:vAlign w:val="center"/>
            <w:hideMark/>
          </w:tcPr>
          <w:p w:rsidR="003363B3" w:rsidRPr="00CC209A" w:rsidRDefault="003363B3" w:rsidP="00FF2330">
            <w:pPr>
              <w:spacing w:line="240" w:lineRule="auto"/>
              <w:ind w:firstLine="0"/>
              <w:jc w:val="center"/>
              <w:rPr>
                <w:color w:val="000000" w:themeColor="text1"/>
                <w:sz w:val="24"/>
                <w:szCs w:val="24"/>
              </w:rPr>
            </w:pPr>
            <w:r w:rsidRPr="00CC209A">
              <w:rPr>
                <w:color w:val="000000" w:themeColor="text1"/>
                <w:sz w:val="24"/>
                <w:szCs w:val="24"/>
              </w:rPr>
              <w:t>Фактич</w:t>
            </w:r>
            <w:r w:rsidR="00FF2330" w:rsidRPr="00CC209A">
              <w:rPr>
                <w:color w:val="000000" w:themeColor="text1"/>
                <w:sz w:val="24"/>
                <w:szCs w:val="24"/>
              </w:rPr>
              <w:t>еское значение</w:t>
            </w:r>
            <w:r w:rsidRPr="00CC209A">
              <w:rPr>
                <w:color w:val="000000" w:themeColor="text1"/>
                <w:sz w:val="24"/>
                <w:szCs w:val="24"/>
              </w:rPr>
              <w:t>, руб.</w:t>
            </w:r>
          </w:p>
        </w:tc>
        <w:tc>
          <w:tcPr>
            <w:tcW w:w="3518" w:type="dxa"/>
            <w:vAlign w:val="center"/>
            <w:hideMark/>
          </w:tcPr>
          <w:p w:rsidR="003363B3" w:rsidRPr="00CC209A" w:rsidRDefault="003363B3" w:rsidP="00FF2330">
            <w:pPr>
              <w:spacing w:line="240" w:lineRule="auto"/>
              <w:ind w:firstLine="0"/>
              <w:jc w:val="center"/>
              <w:rPr>
                <w:color w:val="000000" w:themeColor="text1"/>
                <w:sz w:val="24"/>
                <w:szCs w:val="24"/>
              </w:rPr>
            </w:pPr>
            <w:r w:rsidRPr="00CC209A">
              <w:rPr>
                <w:color w:val="000000" w:themeColor="text1"/>
                <w:sz w:val="24"/>
                <w:szCs w:val="24"/>
              </w:rPr>
              <w:t xml:space="preserve">Разница показателей, </w:t>
            </w:r>
            <w:r w:rsidR="00FF2330" w:rsidRPr="00CC209A">
              <w:rPr>
                <w:color w:val="000000" w:themeColor="text1"/>
                <w:sz w:val="24"/>
                <w:szCs w:val="24"/>
              </w:rPr>
              <w:t>тыс.</w:t>
            </w:r>
            <w:r w:rsidRPr="00CC209A">
              <w:rPr>
                <w:color w:val="000000" w:themeColor="text1"/>
                <w:sz w:val="24"/>
                <w:szCs w:val="24"/>
              </w:rPr>
              <w:t>руб.</w:t>
            </w:r>
          </w:p>
        </w:tc>
      </w:tr>
      <w:tr w:rsidR="003363B3" w:rsidRPr="00CC209A" w:rsidTr="00D367ED">
        <w:trPr>
          <w:trHeight w:val="1190"/>
        </w:trPr>
        <w:tc>
          <w:tcPr>
            <w:tcW w:w="2560" w:type="dxa"/>
            <w:vAlign w:val="center"/>
            <w:hideMark/>
          </w:tcPr>
          <w:p w:rsidR="003363B3" w:rsidRPr="00CC209A" w:rsidRDefault="003363B3" w:rsidP="00FF2330">
            <w:pPr>
              <w:spacing w:line="240" w:lineRule="auto"/>
              <w:ind w:firstLine="0"/>
              <w:jc w:val="center"/>
              <w:rPr>
                <w:color w:val="000000" w:themeColor="text1"/>
                <w:sz w:val="24"/>
                <w:szCs w:val="24"/>
              </w:rPr>
            </w:pPr>
            <w:r w:rsidRPr="00CC209A">
              <w:rPr>
                <w:color w:val="000000" w:themeColor="text1"/>
                <w:sz w:val="24"/>
                <w:szCs w:val="24"/>
              </w:rPr>
              <w:t>Оплата труда и начисления на выплаты по оплате труда</w:t>
            </w:r>
          </w:p>
        </w:tc>
        <w:tc>
          <w:tcPr>
            <w:tcW w:w="1645" w:type="dxa"/>
            <w:vAlign w:val="center"/>
            <w:hideMark/>
          </w:tcPr>
          <w:p w:rsidR="003363B3" w:rsidRPr="00CC209A" w:rsidRDefault="00FF2330" w:rsidP="00FF2330">
            <w:pPr>
              <w:spacing w:line="240" w:lineRule="auto"/>
              <w:ind w:firstLine="0"/>
              <w:jc w:val="center"/>
              <w:rPr>
                <w:color w:val="000000" w:themeColor="text1"/>
                <w:sz w:val="24"/>
                <w:szCs w:val="24"/>
              </w:rPr>
            </w:pPr>
            <w:r w:rsidRPr="00CC209A">
              <w:rPr>
                <w:color w:val="000000" w:themeColor="text1"/>
                <w:sz w:val="24"/>
                <w:szCs w:val="24"/>
              </w:rPr>
              <w:t>7</w:t>
            </w:r>
            <w:r w:rsidR="003363B3" w:rsidRPr="00CC209A">
              <w:rPr>
                <w:color w:val="000000" w:themeColor="text1"/>
                <w:sz w:val="24"/>
                <w:szCs w:val="24"/>
              </w:rPr>
              <w:t>858</w:t>
            </w:r>
            <w:r w:rsidRPr="00CC209A">
              <w:rPr>
                <w:color w:val="000000" w:themeColor="text1"/>
                <w:sz w:val="24"/>
                <w:szCs w:val="24"/>
              </w:rPr>
              <w:t>,1</w:t>
            </w:r>
          </w:p>
        </w:tc>
        <w:tc>
          <w:tcPr>
            <w:tcW w:w="1702" w:type="dxa"/>
            <w:vAlign w:val="center"/>
            <w:hideMark/>
          </w:tcPr>
          <w:p w:rsidR="003363B3" w:rsidRPr="00CC209A" w:rsidRDefault="00FF2330" w:rsidP="00FF2330">
            <w:pPr>
              <w:spacing w:line="240" w:lineRule="auto"/>
              <w:ind w:firstLine="0"/>
              <w:jc w:val="center"/>
              <w:rPr>
                <w:color w:val="000000" w:themeColor="text1"/>
                <w:sz w:val="24"/>
                <w:szCs w:val="24"/>
              </w:rPr>
            </w:pPr>
            <w:r w:rsidRPr="00CC209A">
              <w:rPr>
                <w:color w:val="000000" w:themeColor="text1"/>
                <w:sz w:val="24"/>
                <w:szCs w:val="24"/>
              </w:rPr>
              <w:t>7</w:t>
            </w:r>
            <w:r w:rsidR="003363B3" w:rsidRPr="00CC209A">
              <w:rPr>
                <w:color w:val="000000" w:themeColor="text1"/>
                <w:sz w:val="24"/>
                <w:szCs w:val="24"/>
              </w:rPr>
              <w:t>676</w:t>
            </w:r>
            <w:r w:rsidRPr="00CC209A">
              <w:rPr>
                <w:color w:val="000000" w:themeColor="text1"/>
                <w:sz w:val="24"/>
                <w:szCs w:val="24"/>
              </w:rPr>
              <w:t>,6</w:t>
            </w:r>
          </w:p>
        </w:tc>
        <w:tc>
          <w:tcPr>
            <w:tcW w:w="3518" w:type="dxa"/>
            <w:vAlign w:val="center"/>
            <w:hideMark/>
          </w:tcPr>
          <w:p w:rsidR="003363B3" w:rsidRPr="00CC209A" w:rsidRDefault="003363B3" w:rsidP="00FF2330">
            <w:pPr>
              <w:spacing w:line="240" w:lineRule="auto"/>
              <w:ind w:firstLine="0"/>
              <w:jc w:val="center"/>
              <w:rPr>
                <w:color w:val="000000" w:themeColor="text1"/>
                <w:sz w:val="24"/>
                <w:szCs w:val="24"/>
              </w:rPr>
            </w:pPr>
            <w:r w:rsidRPr="00CC209A">
              <w:rPr>
                <w:color w:val="000000" w:themeColor="text1"/>
                <w:sz w:val="24"/>
                <w:szCs w:val="24"/>
              </w:rPr>
              <w:t>Плановое превышает фактическое на 181</w:t>
            </w:r>
            <w:r w:rsidR="00FF2330" w:rsidRPr="00CC209A">
              <w:rPr>
                <w:color w:val="000000" w:themeColor="text1"/>
                <w:sz w:val="24"/>
                <w:szCs w:val="24"/>
              </w:rPr>
              <w:t>,</w:t>
            </w:r>
            <w:r w:rsidRPr="00CC209A">
              <w:rPr>
                <w:color w:val="000000" w:themeColor="text1"/>
                <w:sz w:val="24"/>
                <w:szCs w:val="24"/>
              </w:rPr>
              <w:t>5</w:t>
            </w:r>
            <w:r w:rsidR="00FF2330" w:rsidRPr="00CC209A">
              <w:rPr>
                <w:color w:val="000000" w:themeColor="text1"/>
                <w:sz w:val="24"/>
                <w:szCs w:val="24"/>
              </w:rPr>
              <w:t xml:space="preserve"> тыс.руб.</w:t>
            </w:r>
          </w:p>
        </w:tc>
      </w:tr>
      <w:tr w:rsidR="003363B3" w:rsidRPr="00CC209A" w:rsidTr="00D367ED">
        <w:trPr>
          <w:trHeight w:val="583"/>
        </w:trPr>
        <w:tc>
          <w:tcPr>
            <w:tcW w:w="2560" w:type="dxa"/>
            <w:vAlign w:val="center"/>
            <w:hideMark/>
          </w:tcPr>
          <w:p w:rsidR="003363B3" w:rsidRPr="00CC209A" w:rsidRDefault="003363B3" w:rsidP="00FF2330">
            <w:pPr>
              <w:spacing w:line="240" w:lineRule="auto"/>
              <w:ind w:firstLine="0"/>
              <w:jc w:val="center"/>
              <w:rPr>
                <w:color w:val="000000" w:themeColor="text1"/>
                <w:sz w:val="24"/>
                <w:szCs w:val="24"/>
              </w:rPr>
            </w:pPr>
            <w:r w:rsidRPr="00CC209A">
              <w:rPr>
                <w:color w:val="000000" w:themeColor="text1"/>
                <w:sz w:val="24"/>
                <w:szCs w:val="24"/>
              </w:rPr>
              <w:t>Оплата услуг связи</w:t>
            </w:r>
          </w:p>
        </w:tc>
        <w:tc>
          <w:tcPr>
            <w:tcW w:w="1645" w:type="dxa"/>
            <w:vAlign w:val="center"/>
            <w:hideMark/>
          </w:tcPr>
          <w:p w:rsidR="003363B3" w:rsidRPr="00CC209A" w:rsidRDefault="003363B3" w:rsidP="00FF2330">
            <w:pPr>
              <w:spacing w:line="240" w:lineRule="auto"/>
              <w:ind w:firstLine="0"/>
              <w:jc w:val="center"/>
              <w:rPr>
                <w:color w:val="000000" w:themeColor="text1"/>
                <w:sz w:val="24"/>
                <w:szCs w:val="24"/>
              </w:rPr>
            </w:pPr>
            <w:r w:rsidRPr="00CC209A">
              <w:rPr>
                <w:color w:val="000000" w:themeColor="text1"/>
                <w:sz w:val="24"/>
                <w:szCs w:val="24"/>
              </w:rPr>
              <w:t>64</w:t>
            </w:r>
            <w:r w:rsidR="00FF2330" w:rsidRPr="00CC209A">
              <w:rPr>
                <w:color w:val="000000" w:themeColor="text1"/>
                <w:sz w:val="24"/>
                <w:szCs w:val="24"/>
              </w:rPr>
              <w:t>,</w:t>
            </w:r>
            <w:r w:rsidRPr="00CC209A">
              <w:rPr>
                <w:color w:val="000000" w:themeColor="text1"/>
                <w:sz w:val="24"/>
                <w:szCs w:val="24"/>
              </w:rPr>
              <w:t>3</w:t>
            </w:r>
          </w:p>
        </w:tc>
        <w:tc>
          <w:tcPr>
            <w:tcW w:w="1702" w:type="dxa"/>
            <w:vAlign w:val="center"/>
            <w:hideMark/>
          </w:tcPr>
          <w:p w:rsidR="003363B3" w:rsidRPr="00CC209A" w:rsidRDefault="00FF2330" w:rsidP="00FF2330">
            <w:pPr>
              <w:spacing w:line="240" w:lineRule="auto"/>
              <w:ind w:firstLine="0"/>
              <w:jc w:val="center"/>
              <w:rPr>
                <w:color w:val="000000" w:themeColor="text1"/>
                <w:sz w:val="24"/>
                <w:szCs w:val="24"/>
              </w:rPr>
            </w:pPr>
            <w:r w:rsidRPr="00CC209A">
              <w:rPr>
                <w:color w:val="000000" w:themeColor="text1"/>
                <w:sz w:val="24"/>
                <w:szCs w:val="24"/>
              </w:rPr>
              <w:t>54,</w:t>
            </w:r>
            <w:r w:rsidR="003363B3" w:rsidRPr="00CC209A">
              <w:rPr>
                <w:color w:val="000000" w:themeColor="text1"/>
                <w:sz w:val="24"/>
                <w:szCs w:val="24"/>
              </w:rPr>
              <w:t>9</w:t>
            </w:r>
          </w:p>
        </w:tc>
        <w:tc>
          <w:tcPr>
            <w:tcW w:w="3518" w:type="dxa"/>
            <w:vAlign w:val="center"/>
            <w:hideMark/>
          </w:tcPr>
          <w:p w:rsidR="003363B3" w:rsidRPr="00CC209A" w:rsidRDefault="003363B3" w:rsidP="00FF2330">
            <w:pPr>
              <w:spacing w:line="240" w:lineRule="auto"/>
              <w:ind w:firstLine="0"/>
              <w:jc w:val="center"/>
              <w:rPr>
                <w:color w:val="000000" w:themeColor="text1"/>
                <w:sz w:val="24"/>
                <w:szCs w:val="24"/>
              </w:rPr>
            </w:pPr>
            <w:r w:rsidRPr="00CC209A">
              <w:rPr>
                <w:color w:val="000000" w:themeColor="text1"/>
                <w:sz w:val="24"/>
                <w:szCs w:val="24"/>
              </w:rPr>
              <w:t>Плановое превышает фактическое на 9</w:t>
            </w:r>
            <w:r w:rsidR="00FF2330" w:rsidRPr="00CC209A">
              <w:rPr>
                <w:color w:val="000000" w:themeColor="text1"/>
                <w:sz w:val="24"/>
                <w:szCs w:val="24"/>
              </w:rPr>
              <w:t>,4 тыс.руб.</w:t>
            </w:r>
          </w:p>
        </w:tc>
      </w:tr>
      <w:tr w:rsidR="003363B3" w:rsidRPr="00CC209A" w:rsidTr="00D367ED">
        <w:trPr>
          <w:trHeight w:val="583"/>
        </w:trPr>
        <w:tc>
          <w:tcPr>
            <w:tcW w:w="2560" w:type="dxa"/>
            <w:vAlign w:val="center"/>
            <w:hideMark/>
          </w:tcPr>
          <w:p w:rsidR="003363B3" w:rsidRPr="00CC209A" w:rsidRDefault="003363B3" w:rsidP="00FF2330">
            <w:pPr>
              <w:spacing w:line="240" w:lineRule="auto"/>
              <w:ind w:firstLine="0"/>
              <w:jc w:val="center"/>
              <w:rPr>
                <w:color w:val="000000" w:themeColor="text1"/>
                <w:sz w:val="24"/>
                <w:szCs w:val="24"/>
              </w:rPr>
            </w:pPr>
            <w:r w:rsidRPr="00CC209A">
              <w:rPr>
                <w:color w:val="000000" w:themeColor="text1"/>
                <w:sz w:val="24"/>
                <w:szCs w:val="24"/>
              </w:rPr>
              <w:t>Оплата транспортных услуг</w:t>
            </w:r>
          </w:p>
        </w:tc>
        <w:tc>
          <w:tcPr>
            <w:tcW w:w="1645" w:type="dxa"/>
            <w:vAlign w:val="center"/>
            <w:hideMark/>
          </w:tcPr>
          <w:p w:rsidR="003363B3" w:rsidRPr="00CC209A" w:rsidRDefault="003363B3" w:rsidP="00FF2330">
            <w:pPr>
              <w:spacing w:line="240" w:lineRule="auto"/>
              <w:ind w:firstLine="0"/>
              <w:jc w:val="center"/>
              <w:rPr>
                <w:color w:val="000000" w:themeColor="text1"/>
                <w:sz w:val="24"/>
                <w:szCs w:val="24"/>
              </w:rPr>
            </w:pPr>
            <w:r w:rsidRPr="00CC209A">
              <w:rPr>
                <w:color w:val="000000" w:themeColor="text1"/>
                <w:sz w:val="24"/>
                <w:szCs w:val="24"/>
              </w:rPr>
              <w:t>21</w:t>
            </w:r>
            <w:r w:rsidR="00FF2330" w:rsidRPr="00CC209A">
              <w:rPr>
                <w:color w:val="000000" w:themeColor="text1"/>
                <w:sz w:val="24"/>
                <w:szCs w:val="24"/>
              </w:rPr>
              <w:t>,9</w:t>
            </w:r>
          </w:p>
        </w:tc>
        <w:tc>
          <w:tcPr>
            <w:tcW w:w="1702" w:type="dxa"/>
            <w:vAlign w:val="center"/>
            <w:hideMark/>
          </w:tcPr>
          <w:p w:rsidR="003363B3" w:rsidRPr="00CC209A" w:rsidRDefault="00FF2330" w:rsidP="00FF2330">
            <w:pPr>
              <w:spacing w:line="240" w:lineRule="auto"/>
              <w:ind w:firstLine="0"/>
              <w:jc w:val="center"/>
              <w:rPr>
                <w:color w:val="000000" w:themeColor="text1"/>
                <w:sz w:val="24"/>
                <w:szCs w:val="24"/>
              </w:rPr>
            </w:pPr>
            <w:r w:rsidRPr="00CC209A">
              <w:rPr>
                <w:color w:val="000000" w:themeColor="text1"/>
                <w:sz w:val="24"/>
                <w:szCs w:val="24"/>
              </w:rPr>
              <w:t>4,3</w:t>
            </w:r>
          </w:p>
        </w:tc>
        <w:tc>
          <w:tcPr>
            <w:tcW w:w="3518" w:type="dxa"/>
            <w:vAlign w:val="center"/>
            <w:hideMark/>
          </w:tcPr>
          <w:p w:rsidR="003363B3" w:rsidRPr="00CC209A" w:rsidRDefault="003363B3" w:rsidP="00FF2330">
            <w:pPr>
              <w:spacing w:line="240" w:lineRule="auto"/>
              <w:ind w:firstLine="0"/>
              <w:jc w:val="center"/>
              <w:rPr>
                <w:color w:val="000000" w:themeColor="text1"/>
                <w:sz w:val="24"/>
                <w:szCs w:val="24"/>
              </w:rPr>
            </w:pPr>
            <w:r w:rsidRPr="00CC209A">
              <w:rPr>
                <w:color w:val="000000" w:themeColor="text1"/>
                <w:sz w:val="24"/>
                <w:szCs w:val="24"/>
              </w:rPr>
              <w:t>Плановое пр</w:t>
            </w:r>
            <w:r w:rsidR="00FF2330" w:rsidRPr="00CC209A">
              <w:rPr>
                <w:color w:val="000000" w:themeColor="text1"/>
                <w:sz w:val="24"/>
                <w:szCs w:val="24"/>
              </w:rPr>
              <w:t>евышает фактическое на 17,6 тыс.руб.</w:t>
            </w:r>
          </w:p>
        </w:tc>
      </w:tr>
      <w:tr w:rsidR="00CC209A" w:rsidRPr="00CC209A" w:rsidTr="00D367ED">
        <w:trPr>
          <w:trHeight w:val="583"/>
        </w:trPr>
        <w:tc>
          <w:tcPr>
            <w:tcW w:w="2560" w:type="dxa"/>
            <w:vAlign w:val="center"/>
            <w:hideMark/>
          </w:tcPr>
          <w:p w:rsidR="00CC209A" w:rsidRPr="00CC209A" w:rsidRDefault="00CC209A" w:rsidP="00CC209A">
            <w:pPr>
              <w:spacing w:line="240" w:lineRule="auto"/>
              <w:ind w:firstLine="0"/>
              <w:jc w:val="center"/>
              <w:rPr>
                <w:color w:val="000000" w:themeColor="text1"/>
                <w:sz w:val="24"/>
                <w:szCs w:val="24"/>
              </w:rPr>
            </w:pPr>
            <w:r w:rsidRPr="00CC209A">
              <w:rPr>
                <w:color w:val="000000" w:themeColor="text1"/>
                <w:sz w:val="24"/>
                <w:szCs w:val="24"/>
              </w:rPr>
              <w:t>Оплата коммунальных услуг</w:t>
            </w:r>
          </w:p>
        </w:tc>
        <w:tc>
          <w:tcPr>
            <w:tcW w:w="1645" w:type="dxa"/>
            <w:vAlign w:val="center"/>
            <w:hideMark/>
          </w:tcPr>
          <w:p w:rsidR="00CC209A" w:rsidRPr="00CC209A" w:rsidRDefault="00CC209A" w:rsidP="00CC209A">
            <w:pPr>
              <w:spacing w:line="240" w:lineRule="auto"/>
              <w:ind w:firstLine="0"/>
              <w:jc w:val="center"/>
              <w:rPr>
                <w:color w:val="000000" w:themeColor="text1"/>
                <w:sz w:val="24"/>
                <w:szCs w:val="24"/>
              </w:rPr>
            </w:pPr>
            <w:r w:rsidRPr="00CC209A">
              <w:rPr>
                <w:color w:val="000000" w:themeColor="text1"/>
                <w:sz w:val="24"/>
                <w:szCs w:val="24"/>
              </w:rPr>
              <w:t>678,2</w:t>
            </w:r>
          </w:p>
        </w:tc>
        <w:tc>
          <w:tcPr>
            <w:tcW w:w="1702" w:type="dxa"/>
            <w:vAlign w:val="center"/>
            <w:hideMark/>
          </w:tcPr>
          <w:p w:rsidR="00CC209A" w:rsidRPr="00CC209A" w:rsidRDefault="00CC209A" w:rsidP="00CC209A">
            <w:pPr>
              <w:spacing w:line="240" w:lineRule="auto"/>
              <w:ind w:firstLine="0"/>
              <w:jc w:val="center"/>
              <w:rPr>
                <w:color w:val="000000" w:themeColor="text1"/>
                <w:sz w:val="24"/>
                <w:szCs w:val="24"/>
              </w:rPr>
            </w:pPr>
            <w:r w:rsidRPr="00CC209A">
              <w:rPr>
                <w:color w:val="000000" w:themeColor="text1"/>
                <w:sz w:val="24"/>
                <w:szCs w:val="24"/>
              </w:rPr>
              <w:t>669,9</w:t>
            </w:r>
          </w:p>
        </w:tc>
        <w:tc>
          <w:tcPr>
            <w:tcW w:w="3518" w:type="dxa"/>
            <w:vAlign w:val="center"/>
            <w:hideMark/>
          </w:tcPr>
          <w:p w:rsidR="00CC209A" w:rsidRPr="00CC209A" w:rsidRDefault="00CC209A" w:rsidP="00CC209A">
            <w:pPr>
              <w:spacing w:line="240" w:lineRule="auto"/>
              <w:ind w:firstLine="0"/>
              <w:jc w:val="center"/>
              <w:rPr>
                <w:color w:val="000000" w:themeColor="text1"/>
                <w:sz w:val="24"/>
                <w:szCs w:val="24"/>
              </w:rPr>
            </w:pPr>
            <w:r w:rsidRPr="00CC209A">
              <w:rPr>
                <w:color w:val="000000" w:themeColor="text1"/>
                <w:sz w:val="24"/>
                <w:szCs w:val="24"/>
              </w:rPr>
              <w:t>Плановое превышает фактическое на 8,3 тыс.руб.</w:t>
            </w:r>
          </w:p>
        </w:tc>
      </w:tr>
      <w:tr w:rsidR="00CC209A" w:rsidRPr="00CC209A" w:rsidTr="00D367ED">
        <w:trPr>
          <w:trHeight w:val="888"/>
        </w:trPr>
        <w:tc>
          <w:tcPr>
            <w:tcW w:w="2560" w:type="dxa"/>
            <w:vAlign w:val="center"/>
            <w:hideMark/>
          </w:tcPr>
          <w:p w:rsidR="00CC209A" w:rsidRPr="00CC209A" w:rsidRDefault="00CC209A" w:rsidP="00CC209A">
            <w:pPr>
              <w:spacing w:line="240" w:lineRule="auto"/>
              <w:ind w:firstLine="0"/>
              <w:jc w:val="center"/>
              <w:rPr>
                <w:color w:val="000000" w:themeColor="text1"/>
                <w:sz w:val="24"/>
                <w:szCs w:val="24"/>
              </w:rPr>
            </w:pPr>
            <w:r w:rsidRPr="00CC209A">
              <w:rPr>
                <w:color w:val="000000" w:themeColor="text1"/>
                <w:sz w:val="24"/>
                <w:szCs w:val="24"/>
              </w:rPr>
              <w:t>Арендная плата за пользование имуществом</w:t>
            </w:r>
          </w:p>
        </w:tc>
        <w:tc>
          <w:tcPr>
            <w:tcW w:w="1645" w:type="dxa"/>
            <w:vAlign w:val="center"/>
            <w:hideMark/>
          </w:tcPr>
          <w:p w:rsidR="00CC209A" w:rsidRPr="00CC209A" w:rsidRDefault="00CC209A" w:rsidP="00CC209A">
            <w:pPr>
              <w:spacing w:line="240" w:lineRule="auto"/>
              <w:ind w:firstLine="0"/>
              <w:jc w:val="center"/>
              <w:rPr>
                <w:color w:val="000000" w:themeColor="text1"/>
                <w:sz w:val="24"/>
                <w:szCs w:val="24"/>
              </w:rPr>
            </w:pPr>
            <w:r w:rsidRPr="00CC209A">
              <w:rPr>
                <w:color w:val="000000" w:themeColor="text1"/>
                <w:sz w:val="24"/>
                <w:szCs w:val="24"/>
              </w:rPr>
              <w:t>0,00</w:t>
            </w:r>
          </w:p>
        </w:tc>
        <w:tc>
          <w:tcPr>
            <w:tcW w:w="1702" w:type="dxa"/>
            <w:vAlign w:val="center"/>
            <w:hideMark/>
          </w:tcPr>
          <w:p w:rsidR="00CC209A" w:rsidRPr="00CC209A" w:rsidRDefault="00CC209A" w:rsidP="00CC209A">
            <w:pPr>
              <w:spacing w:line="240" w:lineRule="auto"/>
              <w:ind w:firstLine="0"/>
              <w:jc w:val="center"/>
              <w:rPr>
                <w:color w:val="000000" w:themeColor="text1"/>
                <w:sz w:val="24"/>
                <w:szCs w:val="24"/>
              </w:rPr>
            </w:pPr>
            <w:r w:rsidRPr="00CC209A">
              <w:rPr>
                <w:color w:val="000000" w:themeColor="text1"/>
                <w:sz w:val="24"/>
                <w:szCs w:val="24"/>
              </w:rPr>
              <w:t>0,00</w:t>
            </w:r>
          </w:p>
        </w:tc>
        <w:tc>
          <w:tcPr>
            <w:tcW w:w="3518" w:type="dxa"/>
            <w:vAlign w:val="center"/>
            <w:hideMark/>
          </w:tcPr>
          <w:p w:rsidR="00CC209A" w:rsidRPr="00CC209A" w:rsidRDefault="00CC209A" w:rsidP="00CC209A">
            <w:pPr>
              <w:spacing w:line="240" w:lineRule="auto"/>
              <w:ind w:firstLine="0"/>
              <w:jc w:val="center"/>
              <w:rPr>
                <w:color w:val="000000" w:themeColor="text1"/>
                <w:sz w:val="24"/>
                <w:szCs w:val="24"/>
              </w:rPr>
            </w:pPr>
            <w:r w:rsidRPr="00CC209A">
              <w:rPr>
                <w:color w:val="000000" w:themeColor="text1"/>
                <w:sz w:val="24"/>
                <w:szCs w:val="24"/>
              </w:rPr>
              <w:t>Соответствует</w:t>
            </w:r>
          </w:p>
        </w:tc>
      </w:tr>
      <w:tr w:rsidR="00CC209A" w:rsidRPr="00CC209A" w:rsidTr="00D367ED">
        <w:trPr>
          <w:trHeight w:val="888"/>
        </w:trPr>
        <w:tc>
          <w:tcPr>
            <w:tcW w:w="2560" w:type="dxa"/>
            <w:vAlign w:val="center"/>
            <w:hideMark/>
          </w:tcPr>
          <w:p w:rsidR="00CC209A" w:rsidRPr="00CC209A" w:rsidRDefault="00CC209A" w:rsidP="00CC209A">
            <w:pPr>
              <w:spacing w:line="240" w:lineRule="auto"/>
              <w:ind w:firstLine="0"/>
              <w:jc w:val="center"/>
              <w:rPr>
                <w:color w:val="000000" w:themeColor="text1"/>
                <w:sz w:val="24"/>
                <w:szCs w:val="24"/>
              </w:rPr>
            </w:pPr>
            <w:r w:rsidRPr="00CC209A">
              <w:rPr>
                <w:color w:val="000000" w:themeColor="text1"/>
                <w:sz w:val="24"/>
                <w:szCs w:val="24"/>
              </w:rPr>
              <w:t>Оплата услуг по содержанию имущества</w:t>
            </w:r>
          </w:p>
        </w:tc>
        <w:tc>
          <w:tcPr>
            <w:tcW w:w="1645" w:type="dxa"/>
            <w:vAlign w:val="center"/>
            <w:hideMark/>
          </w:tcPr>
          <w:p w:rsidR="00CC209A" w:rsidRPr="00CC209A" w:rsidRDefault="00CC209A" w:rsidP="00CC209A">
            <w:pPr>
              <w:spacing w:line="240" w:lineRule="auto"/>
              <w:ind w:firstLine="0"/>
              <w:jc w:val="center"/>
              <w:rPr>
                <w:color w:val="000000" w:themeColor="text1"/>
                <w:sz w:val="24"/>
                <w:szCs w:val="24"/>
              </w:rPr>
            </w:pPr>
            <w:r w:rsidRPr="00CC209A">
              <w:rPr>
                <w:color w:val="000000" w:themeColor="text1"/>
                <w:sz w:val="24"/>
                <w:szCs w:val="24"/>
              </w:rPr>
              <w:t>363,8</w:t>
            </w:r>
          </w:p>
        </w:tc>
        <w:tc>
          <w:tcPr>
            <w:tcW w:w="1702" w:type="dxa"/>
            <w:vAlign w:val="center"/>
            <w:hideMark/>
          </w:tcPr>
          <w:p w:rsidR="00CC209A" w:rsidRPr="00CC209A" w:rsidRDefault="00CC209A" w:rsidP="00CC209A">
            <w:pPr>
              <w:spacing w:line="240" w:lineRule="auto"/>
              <w:ind w:firstLine="0"/>
              <w:jc w:val="center"/>
              <w:rPr>
                <w:color w:val="000000" w:themeColor="text1"/>
                <w:sz w:val="24"/>
                <w:szCs w:val="24"/>
              </w:rPr>
            </w:pPr>
            <w:r w:rsidRPr="00CC209A">
              <w:rPr>
                <w:color w:val="000000" w:themeColor="text1"/>
                <w:sz w:val="24"/>
                <w:szCs w:val="24"/>
              </w:rPr>
              <w:t>78,9</w:t>
            </w:r>
          </w:p>
        </w:tc>
        <w:tc>
          <w:tcPr>
            <w:tcW w:w="3518" w:type="dxa"/>
            <w:vAlign w:val="center"/>
            <w:hideMark/>
          </w:tcPr>
          <w:p w:rsidR="00CC209A" w:rsidRPr="00CC209A" w:rsidRDefault="00CC209A" w:rsidP="00CC209A">
            <w:pPr>
              <w:spacing w:line="240" w:lineRule="auto"/>
              <w:ind w:firstLine="0"/>
              <w:jc w:val="center"/>
              <w:rPr>
                <w:color w:val="000000" w:themeColor="text1"/>
                <w:sz w:val="24"/>
                <w:szCs w:val="24"/>
              </w:rPr>
            </w:pPr>
            <w:r w:rsidRPr="00CC209A">
              <w:rPr>
                <w:color w:val="000000" w:themeColor="text1"/>
                <w:sz w:val="24"/>
                <w:szCs w:val="24"/>
              </w:rPr>
              <w:t>Плановое превышает фактическое на 284,9 тыс.руб.</w:t>
            </w:r>
          </w:p>
        </w:tc>
      </w:tr>
      <w:tr w:rsidR="00CC209A" w:rsidRPr="00CC209A" w:rsidTr="00D367ED">
        <w:trPr>
          <w:trHeight w:val="583"/>
        </w:trPr>
        <w:tc>
          <w:tcPr>
            <w:tcW w:w="2560" w:type="dxa"/>
            <w:vAlign w:val="center"/>
            <w:hideMark/>
          </w:tcPr>
          <w:p w:rsidR="00CC209A" w:rsidRPr="00CC209A" w:rsidRDefault="00CC209A" w:rsidP="00CC209A">
            <w:pPr>
              <w:spacing w:line="240" w:lineRule="auto"/>
              <w:ind w:firstLine="0"/>
              <w:jc w:val="center"/>
              <w:rPr>
                <w:color w:val="000000" w:themeColor="text1"/>
                <w:sz w:val="24"/>
                <w:szCs w:val="24"/>
              </w:rPr>
            </w:pPr>
            <w:r w:rsidRPr="00CC209A">
              <w:rPr>
                <w:color w:val="000000" w:themeColor="text1"/>
                <w:sz w:val="24"/>
                <w:szCs w:val="24"/>
              </w:rPr>
              <w:t>Увеличение стоимости основных средств</w:t>
            </w:r>
          </w:p>
        </w:tc>
        <w:tc>
          <w:tcPr>
            <w:tcW w:w="1645" w:type="dxa"/>
            <w:vAlign w:val="center"/>
            <w:hideMark/>
          </w:tcPr>
          <w:p w:rsidR="00CC209A" w:rsidRPr="00CC209A" w:rsidRDefault="00CC209A" w:rsidP="00CC209A">
            <w:pPr>
              <w:spacing w:line="240" w:lineRule="auto"/>
              <w:ind w:firstLine="0"/>
              <w:jc w:val="center"/>
              <w:rPr>
                <w:color w:val="000000" w:themeColor="text1"/>
                <w:sz w:val="24"/>
                <w:szCs w:val="24"/>
              </w:rPr>
            </w:pPr>
            <w:r w:rsidRPr="00CC209A">
              <w:rPr>
                <w:color w:val="000000" w:themeColor="text1"/>
                <w:sz w:val="24"/>
                <w:szCs w:val="24"/>
              </w:rPr>
              <w:t>177,5</w:t>
            </w:r>
          </w:p>
        </w:tc>
        <w:tc>
          <w:tcPr>
            <w:tcW w:w="1702" w:type="dxa"/>
            <w:vAlign w:val="center"/>
            <w:hideMark/>
          </w:tcPr>
          <w:p w:rsidR="00CC209A" w:rsidRPr="00CC209A" w:rsidRDefault="00CC209A" w:rsidP="00CC209A">
            <w:pPr>
              <w:spacing w:line="240" w:lineRule="auto"/>
              <w:ind w:firstLine="0"/>
              <w:jc w:val="center"/>
              <w:rPr>
                <w:color w:val="000000" w:themeColor="text1"/>
                <w:sz w:val="24"/>
                <w:szCs w:val="24"/>
              </w:rPr>
            </w:pPr>
            <w:r w:rsidRPr="00CC209A">
              <w:rPr>
                <w:color w:val="000000" w:themeColor="text1"/>
                <w:sz w:val="24"/>
                <w:szCs w:val="24"/>
              </w:rPr>
              <w:t>65,0</w:t>
            </w:r>
          </w:p>
        </w:tc>
        <w:tc>
          <w:tcPr>
            <w:tcW w:w="3518" w:type="dxa"/>
            <w:vAlign w:val="center"/>
            <w:hideMark/>
          </w:tcPr>
          <w:p w:rsidR="00CC209A" w:rsidRPr="00CC209A" w:rsidRDefault="00CC209A" w:rsidP="00CC209A">
            <w:pPr>
              <w:spacing w:line="240" w:lineRule="auto"/>
              <w:ind w:firstLine="0"/>
              <w:jc w:val="center"/>
              <w:rPr>
                <w:color w:val="000000" w:themeColor="text1"/>
                <w:sz w:val="24"/>
                <w:szCs w:val="24"/>
              </w:rPr>
            </w:pPr>
            <w:r w:rsidRPr="00CC209A">
              <w:rPr>
                <w:color w:val="000000" w:themeColor="text1"/>
                <w:sz w:val="24"/>
                <w:szCs w:val="24"/>
              </w:rPr>
              <w:t>Плановое превышает фактическое на 112,5 тыс.руб.</w:t>
            </w:r>
          </w:p>
        </w:tc>
      </w:tr>
      <w:tr w:rsidR="00CC209A" w:rsidRPr="00CC209A" w:rsidTr="00D367ED">
        <w:trPr>
          <w:trHeight w:val="888"/>
        </w:trPr>
        <w:tc>
          <w:tcPr>
            <w:tcW w:w="2560" w:type="dxa"/>
            <w:vAlign w:val="center"/>
            <w:hideMark/>
          </w:tcPr>
          <w:p w:rsidR="00CC209A" w:rsidRPr="00CC209A" w:rsidRDefault="00CC209A" w:rsidP="00CC209A">
            <w:pPr>
              <w:spacing w:line="240" w:lineRule="auto"/>
              <w:ind w:firstLine="0"/>
              <w:jc w:val="center"/>
              <w:rPr>
                <w:color w:val="000000" w:themeColor="text1"/>
                <w:sz w:val="24"/>
                <w:szCs w:val="24"/>
              </w:rPr>
            </w:pPr>
            <w:r w:rsidRPr="00CC209A">
              <w:rPr>
                <w:color w:val="000000" w:themeColor="text1"/>
                <w:sz w:val="24"/>
                <w:szCs w:val="24"/>
              </w:rPr>
              <w:t>Увеличение стоимости нематериальных активов</w:t>
            </w:r>
          </w:p>
        </w:tc>
        <w:tc>
          <w:tcPr>
            <w:tcW w:w="1645" w:type="dxa"/>
            <w:vAlign w:val="center"/>
            <w:hideMark/>
          </w:tcPr>
          <w:p w:rsidR="00CC209A" w:rsidRPr="00CC209A" w:rsidRDefault="00CC209A" w:rsidP="00CC209A">
            <w:pPr>
              <w:spacing w:line="240" w:lineRule="auto"/>
              <w:ind w:firstLine="0"/>
              <w:jc w:val="center"/>
              <w:rPr>
                <w:color w:val="000000" w:themeColor="text1"/>
                <w:sz w:val="24"/>
                <w:szCs w:val="24"/>
              </w:rPr>
            </w:pPr>
            <w:r w:rsidRPr="00CC209A">
              <w:rPr>
                <w:color w:val="000000" w:themeColor="text1"/>
                <w:sz w:val="24"/>
                <w:szCs w:val="24"/>
              </w:rPr>
              <w:t>0,00</w:t>
            </w:r>
          </w:p>
        </w:tc>
        <w:tc>
          <w:tcPr>
            <w:tcW w:w="1702" w:type="dxa"/>
            <w:vAlign w:val="center"/>
            <w:hideMark/>
          </w:tcPr>
          <w:p w:rsidR="00CC209A" w:rsidRPr="00CC209A" w:rsidRDefault="00CC209A" w:rsidP="00CC209A">
            <w:pPr>
              <w:spacing w:line="240" w:lineRule="auto"/>
              <w:ind w:firstLine="0"/>
              <w:jc w:val="center"/>
              <w:rPr>
                <w:color w:val="000000" w:themeColor="text1"/>
                <w:sz w:val="24"/>
                <w:szCs w:val="24"/>
              </w:rPr>
            </w:pPr>
            <w:r w:rsidRPr="00CC209A">
              <w:rPr>
                <w:color w:val="000000" w:themeColor="text1"/>
                <w:sz w:val="24"/>
                <w:szCs w:val="24"/>
              </w:rPr>
              <w:t>0,00</w:t>
            </w:r>
          </w:p>
        </w:tc>
        <w:tc>
          <w:tcPr>
            <w:tcW w:w="3518" w:type="dxa"/>
            <w:vAlign w:val="center"/>
            <w:hideMark/>
          </w:tcPr>
          <w:p w:rsidR="00CC209A" w:rsidRPr="00CC209A" w:rsidRDefault="00CC209A" w:rsidP="00CC209A">
            <w:pPr>
              <w:spacing w:line="240" w:lineRule="auto"/>
              <w:ind w:firstLine="0"/>
              <w:jc w:val="center"/>
              <w:rPr>
                <w:color w:val="000000" w:themeColor="text1"/>
                <w:sz w:val="24"/>
                <w:szCs w:val="24"/>
              </w:rPr>
            </w:pPr>
            <w:r w:rsidRPr="00CC209A">
              <w:rPr>
                <w:color w:val="000000" w:themeColor="text1"/>
                <w:sz w:val="24"/>
                <w:szCs w:val="24"/>
              </w:rPr>
              <w:t>Соответствует</w:t>
            </w:r>
          </w:p>
        </w:tc>
      </w:tr>
      <w:tr w:rsidR="00CC209A" w:rsidRPr="00CC209A" w:rsidTr="00D367ED">
        <w:trPr>
          <w:trHeight w:val="583"/>
        </w:trPr>
        <w:tc>
          <w:tcPr>
            <w:tcW w:w="2560" w:type="dxa"/>
            <w:vAlign w:val="center"/>
            <w:hideMark/>
          </w:tcPr>
          <w:p w:rsidR="00CC209A" w:rsidRPr="00CC209A" w:rsidRDefault="00CC209A" w:rsidP="00CC209A">
            <w:pPr>
              <w:spacing w:line="240" w:lineRule="auto"/>
              <w:ind w:firstLine="0"/>
              <w:jc w:val="center"/>
              <w:rPr>
                <w:color w:val="000000" w:themeColor="text1"/>
                <w:sz w:val="24"/>
                <w:szCs w:val="24"/>
              </w:rPr>
            </w:pPr>
            <w:r w:rsidRPr="00CC209A">
              <w:rPr>
                <w:color w:val="000000" w:themeColor="text1"/>
                <w:sz w:val="24"/>
                <w:szCs w:val="24"/>
              </w:rPr>
              <w:t>Увеличение стоимости материальных запасов</w:t>
            </w:r>
          </w:p>
        </w:tc>
        <w:tc>
          <w:tcPr>
            <w:tcW w:w="1645" w:type="dxa"/>
            <w:vAlign w:val="center"/>
            <w:hideMark/>
          </w:tcPr>
          <w:p w:rsidR="00CC209A" w:rsidRPr="00CC209A" w:rsidRDefault="00CC209A" w:rsidP="00CC209A">
            <w:pPr>
              <w:spacing w:line="240" w:lineRule="auto"/>
              <w:ind w:firstLine="0"/>
              <w:jc w:val="center"/>
              <w:rPr>
                <w:color w:val="000000" w:themeColor="text1"/>
                <w:sz w:val="24"/>
                <w:szCs w:val="24"/>
              </w:rPr>
            </w:pPr>
            <w:r w:rsidRPr="00CC209A">
              <w:rPr>
                <w:color w:val="000000" w:themeColor="text1"/>
                <w:sz w:val="24"/>
                <w:szCs w:val="24"/>
              </w:rPr>
              <w:t>473,9</w:t>
            </w:r>
          </w:p>
        </w:tc>
        <w:tc>
          <w:tcPr>
            <w:tcW w:w="1702" w:type="dxa"/>
            <w:vAlign w:val="center"/>
            <w:hideMark/>
          </w:tcPr>
          <w:p w:rsidR="00CC209A" w:rsidRPr="00CC209A" w:rsidRDefault="00CC209A" w:rsidP="00CC209A">
            <w:pPr>
              <w:spacing w:line="240" w:lineRule="auto"/>
              <w:ind w:firstLine="0"/>
              <w:jc w:val="center"/>
              <w:rPr>
                <w:color w:val="000000" w:themeColor="text1"/>
                <w:sz w:val="24"/>
                <w:szCs w:val="24"/>
              </w:rPr>
            </w:pPr>
            <w:r w:rsidRPr="00CC209A">
              <w:rPr>
                <w:color w:val="000000" w:themeColor="text1"/>
                <w:sz w:val="24"/>
                <w:szCs w:val="24"/>
              </w:rPr>
              <w:t>136,7</w:t>
            </w:r>
          </w:p>
        </w:tc>
        <w:tc>
          <w:tcPr>
            <w:tcW w:w="3518" w:type="dxa"/>
            <w:vAlign w:val="center"/>
            <w:hideMark/>
          </w:tcPr>
          <w:p w:rsidR="00CC209A" w:rsidRPr="00CC209A" w:rsidRDefault="00CC209A" w:rsidP="00CC209A">
            <w:pPr>
              <w:spacing w:line="240" w:lineRule="auto"/>
              <w:ind w:firstLine="0"/>
              <w:jc w:val="center"/>
              <w:rPr>
                <w:color w:val="000000" w:themeColor="text1"/>
                <w:sz w:val="24"/>
                <w:szCs w:val="24"/>
              </w:rPr>
            </w:pPr>
            <w:r w:rsidRPr="00CC209A">
              <w:rPr>
                <w:color w:val="000000" w:themeColor="text1"/>
                <w:sz w:val="24"/>
                <w:szCs w:val="24"/>
              </w:rPr>
              <w:t>Плановое превышает фактическое на 337,3 тыс.руб.</w:t>
            </w:r>
          </w:p>
        </w:tc>
      </w:tr>
      <w:tr w:rsidR="00CC209A" w:rsidRPr="00CC209A" w:rsidTr="00D367ED">
        <w:trPr>
          <w:trHeight w:val="583"/>
        </w:trPr>
        <w:tc>
          <w:tcPr>
            <w:tcW w:w="2560" w:type="dxa"/>
            <w:vAlign w:val="center"/>
            <w:hideMark/>
          </w:tcPr>
          <w:p w:rsidR="00CC209A" w:rsidRPr="00CC209A" w:rsidRDefault="00CC209A" w:rsidP="00CC209A">
            <w:pPr>
              <w:spacing w:line="240" w:lineRule="auto"/>
              <w:ind w:firstLine="0"/>
              <w:jc w:val="center"/>
              <w:rPr>
                <w:color w:val="000000" w:themeColor="text1"/>
                <w:sz w:val="24"/>
                <w:szCs w:val="24"/>
              </w:rPr>
            </w:pPr>
            <w:r w:rsidRPr="00CC209A">
              <w:rPr>
                <w:color w:val="000000" w:themeColor="text1"/>
                <w:sz w:val="24"/>
                <w:szCs w:val="24"/>
              </w:rPr>
              <w:t>ИТОГО РАСХОДОВ</w:t>
            </w:r>
          </w:p>
        </w:tc>
        <w:tc>
          <w:tcPr>
            <w:tcW w:w="1645" w:type="dxa"/>
            <w:vAlign w:val="center"/>
            <w:hideMark/>
          </w:tcPr>
          <w:p w:rsidR="00CC209A" w:rsidRPr="00CC209A" w:rsidRDefault="00CC209A" w:rsidP="00CC209A">
            <w:pPr>
              <w:spacing w:line="240" w:lineRule="auto"/>
              <w:ind w:firstLine="0"/>
              <w:jc w:val="center"/>
              <w:rPr>
                <w:color w:val="000000" w:themeColor="text1"/>
                <w:sz w:val="24"/>
                <w:szCs w:val="24"/>
              </w:rPr>
            </w:pPr>
            <w:r w:rsidRPr="00CC209A">
              <w:rPr>
                <w:rStyle w:val="a5"/>
                <w:color w:val="000000" w:themeColor="text1"/>
                <w:sz w:val="24"/>
                <w:szCs w:val="24"/>
                <w:bdr w:val="none" w:sz="0" w:space="0" w:color="auto" w:frame="1"/>
              </w:rPr>
              <w:t>9637,8</w:t>
            </w:r>
          </w:p>
        </w:tc>
        <w:tc>
          <w:tcPr>
            <w:tcW w:w="1702" w:type="dxa"/>
            <w:vAlign w:val="center"/>
            <w:hideMark/>
          </w:tcPr>
          <w:p w:rsidR="00CC209A" w:rsidRPr="00CC209A" w:rsidRDefault="00CC209A" w:rsidP="00CC209A">
            <w:pPr>
              <w:spacing w:line="240" w:lineRule="auto"/>
              <w:ind w:firstLine="0"/>
              <w:jc w:val="center"/>
              <w:rPr>
                <w:color w:val="000000" w:themeColor="text1"/>
                <w:sz w:val="24"/>
                <w:szCs w:val="24"/>
              </w:rPr>
            </w:pPr>
            <w:r w:rsidRPr="00CC209A">
              <w:rPr>
                <w:rStyle w:val="a5"/>
                <w:color w:val="000000" w:themeColor="text1"/>
                <w:sz w:val="24"/>
                <w:szCs w:val="24"/>
                <w:bdr w:val="none" w:sz="0" w:space="0" w:color="auto" w:frame="1"/>
              </w:rPr>
              <w:t>8686, 3</w:t>
            </w:r>
          </w:p>
        </w:tc>
        <w:tc>
          <w:tcPr>
            <w:tcW w:w="3518" w:type="dxa"/>
            <w:vAlign w:val="center"/>
            <w:hideMark/>
          </w:tcPr>
          <w:p w:rsidR="00CC209A" w:rsidRPr="00CC209A" w:rsidRDefault="00CC209A" w:rsidP="00CC209A">
            <w:pPr>
              <w:spacing w:line="240" w:lineRule="auto"/>
              <w:ind w:firstLine="0"/>
              <w:jc w:val="center"/>
              <w:rPr>
                <w:color w:val="000000" w:themeColor="text1"/>
                <w:sz w:val="24"/>
                <w:szCs w:val="24"/>
              </w:rPr>
            </w:pPr>
            <w:r w:rsidRPr="00CC209A">
              <w:rPr>
                <w:color w:val="000000" w:themeColor="text1"/>
                <w:sz w:val="24"/>
                <w:szCs w:val="24"/>
              </w:rPr>
              <w:t>Плановое превышает фактическое на 951,5 тыс.руб.</w:t>
            </w:r>
          </w:p>
        </w:tc>
      </w:tr>
    </w:tbl>
    <w:p w:rsidR="00683B40" w:rsidRDefault="00683B40" w:rsidP="00D367ED">
      <w:pPr>
        <w:pStyle w:val="2"/>
        <w:spacing w:before="0"/>
        <w:rPr>
          <w:rFonts w:ascii="Times New Roman" w:hAnsi="Times New Roman" w:cs="Times New Roman"/>
          <w:b w:val="0"/>
          <w:bCs w:val="0"/>
          <w:color w:val="000000" w:themeColor="text1"/>
          <w:sz w:val="28"/>
          <w:szCs w:val="28"/>
        </w:rPr>
      </w:pPr>
      <w:bookmarkStart w:id="34" w:name="_Toc392692463"/>
      <w:bookmarkStart w:id="35" w:name="_Toc399250705"/>
      <w:bookmarkStart w:id="36" w:name="_Toc404021945"/>
      <w:r>
        <w:rPr>
          <w:rFonts w:ascii="Times New Roman" w:hAnsi="Times New Roman" w:cs="Times New Roman"/>
          <w:b w:val="0"/>
          <w:bCs w:val="0"/>
          <w:color w:val="000000" w:themeColor="text1"/>
          <w:sz w:val="28"/>
          <w:szCs w:val="28"/>
        </w:rPr>
        <w:t>Сравнительн</w:t>
      </w:r>
      <w:r w:rsidR="005538D3">
        <w:rPr>
          <w:rFonts w:ascii="Times New Roman" w:hAnsi="Times New Roman" w:cs="Times New Roman"/>
          <w:b w:val="0"/>
          <w:bCs w:val="0"/>
          <w:color w:val="000000" w:themeColor="text1"/>
          <w:sz w:val="28"/>
          <w:szCs w:val="28"/>
        </w:rPr>
        <w:t xml:space="preserve">ая оценка </w:t>
      </w:r>
      <w:r>
        <w:rPr>
          <w:rFonts w:ascii="Times New Roman" w:hAnsi="Times New Roman" w:cs="Times New Roman"/>
          <w:b w:val="0"/>
          <w:bCs w:val="0"/>
          <w:color w:val="000000" w:themeColor="text1"/>
          <w:sz w:val="28"/>
          <w:szCs w:val="28"/>
        </w:rPr>
        <w:t>плановых и фактических значений расходов учреждения в 2012 году показал</w:t>
      </w:r>
      <w:r w:rsidR="005538D3">
        <w:rPr>
          <w:rFonts w:ascii="Times New Roman" w:hAnsi="Times New Roman" w:cs="Times New Roman"/>
          <w:b w:val="0"/>
          <w:bCs w:val="0"/>
          <w:color w:val="000000" w:themeColor="text1"/>
          <w:sz w:val="28"/>
          <w:szCs w:val="28"/>
        </w:rPr>
        <w:t>а</w:t>
      </w:r>
      <w:r>
        <w:rPr>
          <w:rFonts w:ascii="Times New Roman" w:hAnsi="Times New Roman" w:cs="Times New Roman"/>
          <w:b w:val="0"/>
          <w:bCs w:val="0"/>
          <w:color w:val="000000" w:themeColor="text1"/>
          <w:sz w:val="28"/>
          <w:szCs w:val="28"/>
        </w:rPr>
        <w:t>, что удалось сэкономить около 1 млн.руб.</w:t>
      </w:r>
      <w:r w:rsidR="00ED2DA8">
        <w:rPr>
          <w:rFonts w:ascii="Times New Roman" w:hAnsi="Times New Roman" w:cs="Times New Roman"/>
          <w:b w:val="0"/>
          <w:bCs w:val="0"/>
          <w:color w:val="000000" w:themeColor="text1"/>
          <w:sz w:val="28"/>
          <w:szCs w:val="28"/>
        </w:rPr>
        <w:t xml:space="preserve"> за счет экономии на оплате труда на 181, 5 тыс.руб., а также за счет значительного сокращения расходов на содержание имущество на 284,9 тыс.руб. Также материальные запасы МБОУ ДОД «Детский юношеский центр» были увеличены всего на 136, 7 тыс.руб., а не на 437,9 тыс.руб., как планировалось.</w:t>
      </w:r>
      <w:bookmarkEnd w:id="34"/>
      <w:bookmarkEnd w:id="35"/>
      <w:bookmarkEnd w:id="36"/>
    </w:p>
    <w:p w:rsidR="00CC209A" w:rsidRPr="00CC209A" w:rsidRDefault="00CC209A" w:rsidP="00CC209A"/>
    <w:p w:rsidR="00F752AF" w:rsidRPr="005E5C3E" w:rsidRDefault="0066710C" w:rsidP="0066710C">
      <w:pPr>
        <w:pStyle w:val="2"/>
        <w:spacing w:before="0"/>
        <w:ind w:firstLine="0"/>
        <w:rPr>
          <w:rFonts w:ascii="Times New Roman" w:hAnsi="Times New Roman" w:cs="Times New Roman"/>
          <w:b w:val="0"/>
          <w:bCs w:val="0"/>
          <w:color w:val="000000" w:themeColor="text1"/>
          <w:sz w:val="28"/>
          <w:szCs w:val="28"/>
        </w:rPr>
      </w:pPr>
      <w:bookmarkStart w:id="37" w:name="_Toc392692464"/>
      <w:bookmarkStart w:id="38" w:name="_Toc399250706"/>
      <w:bookmarkStart w:id="39" w:name="_Toc404021946"/>
      <w:r>
        <w:rPr>
          <w:rFonts w:ascii="Times New Roman" w:hAnsi="Times New Roman" w:cs="Times New Roman"/>
          <w:b w:val="0"/>
          <w:bCs w:val="0"/>
          <w:color w:val="000000" w:themeColor="text1"/>
          <w:sz w:val="28"/>
          <w:szCs w:val="28"/>
        </w:rPr>
        <w:lastRenderedPageBreak/>
        <w:t xml:space="preserve">Таблица </w:t>
      </w:r>
      <w:r w:rsidR="00FF24FD">
        <w:rPr>
          <w:rFonts w:ascii="Times New Roman" w:hAnsi="Times New Roman" w:cs="Times New Roman"/>
          <w:b w:val="0"/>
          <w:bCs w:val="0"/>
          <w:color w:val="000000" w:themeColor="text1"/>
          <w:sz w:val="28"/>
          <w:szCs w:val="28"/>
        </w:rPr>
        <w:t>2.8</w:t>
      </w:r>
      <w:r>
        <w:rPr>
          <w:rFonts w:ascii="Times New Roman" w:hAnsi="Times New Roman" w:cs="Times New Roman"/>
          <w:b w:val="0"/>
          <w:bCs w:val="0"/>
          <w:color w:val="000000" w:themeColor="text1"/>
          <w:sz w:val="28"/>
          <w:szCs w:val="28"/>
        </w:rPr>
        <w:t xml:space="preserve"> - </w:t>
      </w:r>
      <w:r w:rsidR="00F752AF" w:rsidRPr="005E5C3E">
        <w:rPr>
          <w:rFonts w:ascii="Times New Roman" w:hAnsi="Times New Roman" w:cs="Times New Roman"/>
          <w:b w:val="0"/>
          <w:bCs w:val="0"/>
          <w:color w:val="000000" w:themeColor="text1"/>
          <w:sz w:val="28"/>
          <w:szCs w:val="28"/>
        </w:rPr>
        <w:t>Плановые и ф</w:t>
      </w:r>
      <w:r>
        <w:rPr>
          <w:rFonts w:ascii="Times New Roman" w:hAnsi="Times New Roman" w:cs="Times New Roman"/>
          <w:b w:val="0"/>
          <w:bCs w:val="0"/>
          <w:color w:val="000000" w:themeColor="text1"/>
          <w:sz w:val="28"/>
          <w:szCs w:val="28"/>
        </w:rPr>
        <w:t xml:space="preserve">актические показатели расходов </w:t>
      </w:r>
      <w:r w:rsidR="00F752AF" w:rsidRPr="005E5C3E">
        <w:rPr>
          <w:rFonts w:ascii="Times New Roman" w:hAnsi="Times New Roman" w:cs="Times New Roman"/>
          <w:b w:val="0"/>
          <w:bCs w:val="0"/>
          <w:color w:val="000000" w:themeColor="text1"/>
          <w:sz w:val="28"/>
          <w:szCs w:val="28"/>
        </w:rPr>
        <w:t xml:space="preserve"> </w:t>
      </w:r>
      <w:r>
        <w:rPr>
          <w:rFonts w:ascii="Times New Roman" w:hAnsi="Times New Roman" w:cs="Times New Roman"/>
          <w:b w:val="0"/>
          <w:bCs w:val="0"/>
          <w:color w:val="000000" w:themeColor="text1"/>
          <w:sz w:val="28"/>
          <w:szCs w:val="28"/>
        </w:rPr>
        <w:t>МБОУ ДОД «Детский Юношеский центр</w:t>
      </w:r>
      <w:r w:rsidR="00167AC0">
        <w:rPr>
          <w:rFonts w:ascii="Times New Roman" w:hAnsi="Times New Roman" w:cs="Times New Roman"/>
          <w:b w:val="0"/>
          <w:bCs w:val="0"/>
          <w:color w:val="000000" w:themeColor="text1"/>
          <w:sz w:val="28"/>
          <w:szCs w:val="28"/>
        </w:rPr>
        <w:t>»</w:t>
      </w:r>
      <w:r>
        <w:rPr>
          <w:rFonts w:ascii="Times New Roman" w:hAnsi="Times New Roman" w:cs="Times New Roman"/>
          <w:b w:val="0"/>
          <w:bCs w:val="0"/>
          <w:color w:val="000000" w:themeColor="text1"/>
          <w:sz w:val="28"/>
          <w:szCs w:val="28"/>
        </w:rPr>
        <w:t xml:space="preserve"> Железнодорожного района г.Барнаула </w:t>
      </w:r>
      <w:r w:rsidR="00F752AF" w:rsidRPr="005E5C3E">
        <w:rPr>
          <w:rFonts w:ascii="Times New Roman" w:hAnsi="Times New Roman" w:cs="Times New Roman"/>
          <w:b w:val="0"/>
          <w:bCs w:val="0"/>
          <w:color w:val="000000" w:themeColor="text1"/>
          <w:sz w:val="28"/>
          <w:szCs w:val="28"/>
        </w:rPr>
        <w:t>за 2013 год</w:t>
      </w:r>
      <w:bookmarkEnd w:id="37"/>
      <w:bookmarkEnd w:id="38"/>
      <w:bookmarkEnd w:id="39"/>
    </w:p>
    <w:tbl>
      <w:tblPr>
        <w:tblStyle w:val="af0"/>
        <w:tblW w:w="9747" w:type="dxa"/>
        <w:tblLook w:val="04A0" w:firstRow="1" w:lastRow="0" w:firstColumn="1" w:lastColumn="0" w:noHBand="0" w:noVBand="1"/>
      </w:tblPr>
      <w:tblGrid>
        <w:gridCol w:w="1965"/>
        <w:gridCol w:w="1546"/>
        <w:gridCol w:w="1760"/>
        <w:gridCol w:w="4476"/>
      </w:tblGrid>
      <w:tr w:rsidR="00F752AF" w:rsidRPr="00CC209A" w:rsidTr="001844FD">
        <w:tc>
          <w:tcPr>
            <w:tcW w:w="1965"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Наименование показателя</w:t>
            </w:r>
          </w:p>
        </w:tc>
        <w:tc>
          <w:tcPr>
            <w:tcW w:w="1546"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Плановое значение</w:t>
            </w:r>
            <w:r w:rsidR="00ED2DA8" w:rsidRPr="00CC209A">
              <w:rPr>
                <w:color w:val="000000" w:themeColor="text1"/>
                <w:sz w:val="24"/>
                <w:szCs w:val="24"/>
              </w:rPr>
              <w:t>, тыс.</w:t>
            </w:r>
            <w:r w:rsidRPr="00CC209A">
              <w:rPr>
                <w:color w:val="000000" w:themeColor="text1"/>
                <w:sz w:val="24"/>
                <w:szCs w:val="24"/>
              </w:rPr>
              <w:t>руб.</w:t>
            </w:r>
          </w:p>
        </w:tc>
        <w:tc>
          <w:tcPr>
            <w:tcW w:w="1760"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Фактическое значение,</w:t>
            </w:r>
            <w:r w:rsidR="00ED2DA8" w:rsidRPr="00CC209A">
              <w:rPr>
                <w:color w:val="000000" w:themeColor="text1"/>
                <w:sz w:val="24"/>
                <w:szCs w:val="24"/>
              </w:rPr>
              <w:t xml:space="preserve"> тыс.руб.</w:t>
            </w:r>
          </w:p>
        </w:tc>
        <w:tc>
          <w:tcPr>
            <w:tcW w:w="4476"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 xml:space="preserve">Разница показателей, </w:t>
            </w:r>
            <w:r w:rsidR="00D7234C" w:rsidRPr="00CC209A">
              <w:rPr>
                <w:color w:val="000000" w:themeColor="text1"/>
                <w:sz w:val="24"/>
                <w:szCs w:val="24"/>
              </w:rPr>
              <w:t>тыс.</w:t>
            </w:r>
            <w:r w:rsidRPr="00CC209A">
              <w:rPr>
                <w:color w:val="000000" w:themeColor="text1"/>
                <w:sz w:val="24"/>
                <w:szCs w:val="24"/>
              </w:rPr>
              <w:t>руб.</w:t>
            </w:r>
          </w:p>
        </w:tc>
      </w:tr>
      <w:tr w:rsidR="00F752AF" w:rsidRPr="00CC209A" w:rsidTr="001844FD">
        <w:tc>
          <w:tcPr>
            <w:tcW w:w="1965"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Оплата труда и начисления на выплаты по оплате труда</w:t>
            </w:r>
          </w:p>
        </w:tc>
        <w:tc>
          <w:tcPr>
            <w:tcW w:w="1546"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8393</w:t>
            </w:r>
            <w:r w:rsidR="00D7234C" w:rsidRPr="00CC209A">
              <w:rPr>
                <w:color w:val="000000" w:themeColor="text1"/>
                <w:sz w:val="24"/>
                <w:szCs w:val="24"/>
              </w:rPr>
              <w:t>,1</w:t>
            </w:r>
          </w:p>
        </w:tc>
        <w:tc>
          <w:tcPr>
            <w:tcW w:w="1760" w:type="dxa"/>
            <w:vAlign w:val="center"/>
            <w:hideMark/>
          </w:tcPr>
          <w:p w:rsidR="00F752AF" w:rsidRPr="00CC209A" w:rsidRDefault="00D7234C" w:rsidP="001844FD">
            <w:pPr>
              <w:spacing w:line="240" w:lineRule="auto"/>
              <w:ind w:firstLine="0"/>
              <w:jc w:val="center"/>
              <w:rPr>
                <w:color w:val="000000" w:themeColor="text1"/>
                <w:sz w:val="24"/>
                <w:szCs w:val="24"/>
              </w:rPr>
            </w:pPr>
            <w:r w:rsidRPr="00CC209A">
              <w:rPr>
                <w:color w:val="000000" w:themeColor="text1"/>
                <w:sz w:val="24"/>
                <w:szCs w:val="24"/>
              </w:rPr>
              <w:t>8</w:t>
            </w:r>
            <w:r w:rsidR="00F752AF" w:rsidRPr="00CC209A">
              <w:rPr>
                <w:color w:val="000000" w:themeColor="text1"/>
                <w:sz w:val="24"/>
                <w:szCs w:val="24"/>
              </w:rPr>
              <w:t>027</w:t>
            </w:r>
            <w:r w:rsidRPr="00CC209A">
              <w:rPr>
                <w:color w:val="000000" w:themeColor="text1"/>
                <w:sz w:val="24"/>
                <w:szCs w:val="24"/>
              </w:rPr>
              <w:t>,6</w:t>
            </w:r>
          </w:p>
        </w:tc>
        <w:tc>
          <w:tcPr>
            <w:tcW w:w="4476"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Плановое превышает фактическое на 365</w:t>
            </w:r>
            <w:r w:rsidR="00D7234C" w:rsidRPr="00CC209A">
              <w:rPr>
                <w:color w:val="000000" w:themeColor="text1"/>
                <w:sz w:val="24"/>
                <w:szCs w:val="24"/>
              </w:rPr>
              <w:t>,5</w:t>
            </w:r>
            <w:r w:rsidR="001844FD" w:rsidRPr="00CC209A">
              <w:rPr>
                <w:color w:val="000000" w:themeColor="text1"/>
                <w:sz w:val="24"/>
                <w:szCs w:val="24"/>
              </w:rPr>
              <w:t xml:space="preserve"> тыс.руб.</w:t>
            </w:r>
          </w:p>
        </w:tc>
      </w:tr>
      <w:tr w:rsidR="00F752AF" w:rsidRPr="00CC209A" w:rsidTr="001844FD">
        <w:tc>
          <w:tcPr>
            <w:tcW w:w="1965"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Оплата услуг связи</w:t>
            </w:r>
          </w:p>
        </w:tc>
        <w:tc>
          <w:tcPr>
            <w:tcW w:w="1546"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40</w:t>
            </w:r>
            <w:r w:rsidR="00D7234C" w:rsidRPr="00CC209A">
              <w:rPr>
                <w:color w:val="000000" w:themeColor="text1"/>
                <w:sz w:val="24"/>
                <w:szCs w:val="24"/>
              </w:rPr>
              <w:t>,9</w:t>
            </w:r>
          </w:p>
        </w:tc>
        <w:tc>
          <w:tcPr>
            <w:tcW w:w="1760"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40</w:t>
            </w:r>
            <w:r w:rsidR="00D7234C" w:rsidRPr="00CC209A">
              <w:rPr>
                <w:color w:val="000000" w:themeColor="text1"/>
                <w:sz w:val="24"/>
                <w:szCs w:val="24"/>
              </w:rPr>
              <w:t>,9</w:t>
            </w:r>
          </w:p>
        </w:tc>
        <w:tc>
          <w:tcPr>
            <w:tcW w:w="4476"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Соответствует</w:t>
            </w:r>
          </w:p>
        </w:tc>
      </w:tr>
      <w:tr w:rsidR="00F752AF" w:rsidRPr="00CC209A" w:rsidTr="001844FD">
        <w:tc>
          <w:tcPr>
            <w:tcW w:w="1965"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Оплата транспортных услуг</w:t>
            </w:r>
          </w:p>
        </w:tc>
        <w:tc>
          <w:tcPr>
            <w:tcW w:w="1546"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107</w:t>
            </w:r>
            <w:r w:rsidR="00D7234C" w:rsidRPr="00CC209A">
              <w:rPr>
                <w:color w:val="000000" w:themeColor="text1"/>
                <w:sz w:val="24"/>
                <w:szCs w:val="24"/>
              </w:rPr>
              <w:t>,</w:t>
            </w:r>
            <w:r w:rsidRPr="00CC209A">
              <w:rPr>
                <w:color w:val="000000" w:themeColor="text1"/>
                <w:sz w:val="24"/>
                <w:szCs w:val="24"/>
              </w:rPr>
              <w:t>2</w:t>
            </w:r>
          </w:p>
        </w:tc>
        <w:tc>
          <w:tcPr>
            <w:tcW w:w="1760"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5</w:t>
            </w:r>
            <w:r w:rsidR="00D7234C" w:rsidRPr="00CC209A">
              <w:rPr>
                <w:color w:val="000000" w:themeColor="text1"/>
                <w:sz w:val="24"/>
                <w:szCs w:val="24"/>
              </w:rPr>
              <w:t>,</w:t>
            </w:r>
            <w:r w:rsidRPr="00CC209A">
              <w:rPr>
                <w:color w:val="000000" w:themeColor="text1"/>
                <w:sz w:val="24"/>
                <w:szCs w:val="24"/>
              </w:rPr>
              <w:t>9</w:t>
            </w:r>
          </w:p>
        </w:tc>
        <w:tc>
          <w:tcPr>
            <w:tcW w:w="4476"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Плановое превышает фактическое на 101</w:t>
            </w:r>
            <w:r w:rsidR="001844FD" w:rsidRPr="00CC209A">
              <w:rPr>
                <w:color w:val="000000" w:themeColor="text1"/>
                <w:sz w:val="24"/>
                <w:szCs w:val="24"/>
              </w:rPr>
              <w:t>,3 тыс.руб.</w:t>
            </w:r>
          </w:p>
        </w:tc>
      </w:tr>
      <w:tr w:rsidR="00F752AF" w:rsidRPr="00CC209A" w:rsidTr="001844FD">
        <w:tc>
          <w:tcPr>
            <w:tcW w:w="1965"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Оплата коммунальных услуг</w:t>
            </w:r>
          </w:p>
        </w:tc>
        <w:tc>
          <w:tcPr>
            <w:tcW w:w="1546"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605</w:t>
            </w:r>
            <w:r w:rsidR="00D7234C" w:rsidRPr="00CC209A">
              <w:rPr>
                <w:color w:val="000000" w:themeColor="text1"/>
                <w:sz w:val="24"/>
                <w:szCs w:val="24"/>
              </w:rPr>
              <w:t>,0</w:t>
            </w:r>
          </w:p>
        </w:tc>
        <w:tc>
          <w:tcPr>
            <w:tcW w:w="1760"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598</w:t>
            </w:r>
            <w:r w:rsidR="001844FD" w:rsidRPr="00CC209A">
              <w:rPr>
                <w:color w:val="000000" w:themeColor="text1"/>
                <w:sz w:val="24"/>
                <w:szCs w:val="24"/>
              </w:rPr>
              <w:t>,3</w:t>
            </w:r>
          </w:p>
        </w:tc>
        <w:tc>
          <w:tcPr>
            <w:tcW w:w="4476"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Плановое превыша</w:t>
            </w:r>
            <w:r w:rsidR="001844FD" w:rsidRPr="00CC209A">
              <w:rPr>
                <w:color w:val="000000" w:themeColor="text1"/>
                <w:sz w:val="24"/>
                <w:szCs w:val="24"/>
              </w:rPr>
              <w:t>ет фактическое на 6,7 тыс.руб.</w:t>
            </w:r>
          </w:p>
        </w:tc>
      </w:tr>
      <w:tr w:rsidR="00F752AF" w:rsidRPr="00CC209A" w:rsidTr="001844FD">
        <w:tc>
          <w:tcPr>
            <w:tcW w:w="1965"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Арендная плата за пользование имуществом</w:t>
            </w:r>
          </w:p>
        </w:tc>
        <w:tc>
          <w:tcPr>
            <w:tcW w:w="1546"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28</w:t>
            </w:r>
            <w:r w:rsidR="001844FD" w:rsidRPr="00CC209A">
              <w:rPr>
                <w:color w:val="000000" w:themeColor="text1"/>
                <w:sz w:val="24"/>
                <w:szCs w:val="24"/>
              </w:rPr>
              <w:t>,</w:t>
            </w:r>
            <w:r w:rsidRPr="00CC209A">
              <w:rPr>
                <w:color w:val="000000" w:themeColor="text1"/>
                <w:sz w:val="24"/>
                <w:szCs w:val="24"/>
              </w:rPr>
              <w:t>3</w:t>
            </w:r>
          </w:p>
        </w:tc>
        <w:tc>
          <w:tcPr>
            <w:tcW w:w="1760"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0,00</w:t>
            </w:r>
          </w:p>
        </w:tc>
        <w:tc>
          <w:tcPr>
            <w:tcW w:w="4476"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Плановое превышает фактическое на 28</w:t>
            </w:r>
            <w:r w:rsidR="001844FD" w:rsidRPr="00CC209A">
              <w:rPr>
                <w:color w:val="000000" w:themeColor="text1"/>
                <w:sz w:val="24"/>
                <w:szCs w:val="24"/>
              </w:rPr>
              <w:t>,3 тыс.руб.</w:t>
            </w:r>
          </w:p>
        </w:tc>
      </w:tr>
      <w:tr w:rsidR="00F752AF" w:rsidRPr="00CC209A" w:rsidTr="001844FD">
        <w:tc>
          <w:tcPr>
            <w:tcW w:w="1965"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Оплата услуг по содержанию имущества</w:t>
            </w:r>
          </w:p>
        </w:tc>
        <w:tc>
          <w:tcPr>
            <w:tcW w:w="1546"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164</w:t>
            </w:r>
            <w:r w:rsidR="001844FD" w:rsidRPr="00CC209A">
              <w:rPr>
                <w:color w:val="000000" w:themeColor="text1"/>
                <w:sz w:val="24"/>
                <w:szCs w:val="24"/>
              </w:rPr>
              <w:t>,6</w:t>
            </w:r>
          </w:p>
        </w:tc>
        <w:tc>
          <w:tcPr>
            <w:tcW w:w="1760"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134</w:t>
            </w:r>
            <w:r w:rsidR="001844FD" w:rsidRPr="00CC209A">
              <w:rPr>
                <w:color w:val="000000" w:themeColor="text1"/>
                <w:sz w:val="24"/>
                <w:szCs w:val="24"/>
              </w:rPr>
              <w:t>,8</w:t>
            </w:r>
          </w:p>
        </w:tc>
        <w:tc>
          <w:tcPr>
            <w:tcW w:w="4476"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Плановое превышает фактическое на 29</w:t>
            </w:r>
            <w:r w:rsidR="001844FD" w:rsidRPr="00CC209A">
              <w:rPr>
                <w:color w:val="000000" w:themeColor="text1"/>
                <w:sz w:val="24"/>
                <w:szCs w:val="24"/>
              </w:rPr>
              <w:t>,8 тыс.руб.</w:t>
            </w:r>
          </w:p>
        </w:tc>
      </w:tr>
      <w:tr w:rsidR="00F752AF" w:rsidRPr="00CC209A" w:rsidTr="001844FD">
        <w:tc>
          <w:tcPr>
            <w:tcW w:w="1965"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Увеличение стоимости основных средств</w:t>
            </w:r>
          </w:p>
        </w:tc>
        <w:tc>
          <w:tcPr>
            <w:tcW w:w="1546"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159</w:t>
            </w:r>
            <w:r w:rsidR="001844FD" w:rsidRPr="00CC209A">
              <w:rPr>
                <w:color w:val="000000" w:themeColor="text1"/>
                <w:sz w:val="24"/>
                <w:szCs w:val="24"/>
              </w:rPr>
              <w:t>,3</w:t>
            </w:r>
          </w:p>
        </w:tc>
        <w:tc>
          <w:tcPr>
            <w:tcW w:w="1760"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24</w:t>
            </w:r>
            <w:r w:rsidR="001844FD" w:rsidRPr="00CC209A">
              <w:rPr>
                <w:color w:val="000000" w:themeColor="text1"/>
                <w:sz w:val="24"/>
                <w:szCs w:val="24"/>
              </w:rPr>
              <w:t>,4</w:t>
            </w:r>
          </w:p>
        </w:tc>
        <w:tc>
          <w:tcPr>
            <w:tcW w:w="4476"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Плановое превышает фактическое на 134</w:t>
            </w:r>
            <w:r w:rsidR="001844FD" w:rsidRPr="00CC209A">
              <w:rPr>
                <w:color w:val="000000" w:themeColor="text1"/>
                <w:sz w:val="24"/>
                <w:szCs w:val="24"/>
              </w:rPr>
              <w:t>,</w:t>
            </w:r>
            <w:r w:rsidRPr="00CC209A">
              <w:rPr>
                <w:color w:val="000000" w:themeColor="text1"/>
                <w:sz w:val="24"/>
                <w:szCs w:val="24"/>
              </w:rPr>
              <w:t>9</w:t>
            </w:r>
            <w:r w:rsidR="001844FD" w:rsidRPr="00CC209A">
              <w:rPr>
                <w:color w:val="000000" w:themeColor="text1"/>
                <w:sz w:val="24"/>
                <w:szCs w:val="24"/>
              </w:rPr>
              <w:t xml:space="preserve"> тыс.руб.</w:t>
            </w:r>
          </w:p>
        </w:tc>
      </w:tr>
      <w:tr w:rsidR="00F752AF" w:rsidRPr="00CC209A" w:rsidTr="001844FD">
        <w:tc>
          <w:tcPr>
            <w:tcW w:w="1965"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Увеличение стоимости нематериальных активов</w:t>
            </w:r>
          </w:p>
        </w:tc>
        <w:tc>
          <w:tcPr>
            <w:tcW w:w="1546"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0,00</w:t>
            </w:r>
          </w:p>
        </w:tc>
        <w:tc>
          <w:tcPr>
            <w:tcW w:w="1760"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0,00</w:t>
            </w:r>
          </w:p>
        </w:tc>
        <w:tc>
          <w:tcPr>
            <w:tcW w:w="4476"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Соответствует</w:t>
            </w:r>
          </w:p>
        </w:tc>
      </w:tr>
      <w:tr w:rsidR="00F752AF" w:rsidRPr="00CC209A" w:rsidTr="001844FD">
        <w:tc>
          <w:tcPr>
            <w:tcW w:w="1965"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Увеличение стоимости материальных запасов</w:t>
            </w:r>
          </w:p>
        </w:tc>
        <w:tc>
          <w:tcPr>
            <w:tcW w:w="1546"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589</w:t>
            </w:r>
            <w:r w:rsidR="001844FD" w:rsidRPr="00CC209A">
              <w:rPr>
                <w:color w:val="000000" w:themeColor="text1"/>
                <w:sz w:val="24"/>
                <w:szCs w:val="24"/>
              </w:rPr>
              <w:t>,6</w:t>
            </w:r>
          </w:p>
        </w:tc>
        <w:tc>
          <w:tcPr>
            <w:tcW w:w="1760"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271</w:t>
            </w:r>
            <w:r w:rsidR="001844FD" w:rsidRPr="00CC209A">
              <w:rPr>
                <w:color w:val="000000" w:themeColor="text1"/>
                <w:sz w:val="24"/>
                <w:szCs w:val="24"/>
              </w:rPr>
              <w:t>,8</w:t>
            </w:r>
          </w:p>
        </w:tc>
        <w:tc>
          <w:tcPr>
            <w:tcW w:w="4476"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Плановое превышает фактическое на 317</w:t>
            </w:r>
            <w:r w:rsidR="001844FD" w:rsidRPr="00CC209A">
              <w:rPr>
                <w:color w:val="000000" w:themeColor="text1"/>
                <w:sz w:val="24"/>
                <w:szCs w:val="24"/>
              </w:rPr>
              <w:t>, 8 тыс.руб.</w:t>
            </w:r>
          </w:p>
        </w:tc>
      </w:tr>
      <w:tr w:rsidR="00F752AF" w:rsidRPr="00CC209A" w:rsidTr="001844FD">
        <w:tc>
          <w:tcPr>
            <w:tcW w:w="1965" w:type="dxa"/>
            <w:vAlign w:val="center"/>
            <w:hideMark/>
          </w:tcPr>
          <w:p w:rsidR="00F752AF" w:rsidRPr="00CC209A" w:rsidRDefault="00CC209A" w:rsidP="00CC209A">
            <w:pPr>
              <w:spacing w:line="240" w:lineRule="auto"/>
              <w:ind w:firstLine="0"/>
              <w:jc w:val="center"/>
              <w:rPr>
                <w:color w:val="000000" w:themeColor="text1"/>
                <w:sz w:val="24"/>
                <w:szCs w:val="24"/>
              </w:rPr>
            </w:pPr>
            <w:r>
              <w:rPr>
                <w:rStyle w:val="a5"/>
                <w:color w:val="000000" w:themeColor="text1"/>
                <w:sz w:val="24"/>
                <w:szCs w:val="24"/>
                <w:bdr w:val="none" w:sz="0" w:space="0" w:color="auto" w:frame="1"/>
              </w:rPr>
              <w:t>ИТОГО РАСХОДОВ</w:t>
            </w:r>
          </w:p>
        </w:tc>
        <w:tc>
          <w:tcPr>
            <w:tcW w:w="1546" w:type="dxa"/>
            <w:vAlign w:val="center"/>
            <w:hideMark/>
          </w:tcPr>
          <w:p w:rsidR="00F752AF" w:rsidRPr="00CC209A" w:rsidRDefault="001844FD" w:rsidP="001844FD">
            <w:pPr>
              <w:spacing w:line="240" w:lineRule="auto"/>
              <w:ind w:firstLine="0"/>
              <w:jc w:val="center"/>
              <w:rPr>
                <w:color w:val="000000" w:themeColor="text1"/>
                <w:sz w:val="24"/>
                <w:szCs w:val="24"/>
              </w:rPr>
            </w:pPr>
            <w:r w:rsidRPr="00CC209A">
              <w:rPr>
                <w:rStyle w:val="a5"/>
                <w:color w:val="000000" w:themeColor="text1"/>
                <w:sz w:val="24"/>
                <w:szCs w:val="24"/>
                <w:bdr w:val="none" w:sz="0" w:space="0" w:color="auto" w:frame="1"/>
              </w:rPr>
              <w:t>10</w:t>
            </w:r>
            <w:r w:rsidR="00F752AF" w:rsidRPr="00CC209A">
              <w:rPr>
                <w:rStyle w:val="a5"/>
                <w:color w:val="000000" w:themeColor="text1"/>
                <w:sz w:val="24"/>
                <w:szCs w:val="24"/>
                <w:bdr w:val="none" w:sz="0" w:space="0" w:color="auto" w:frame="1"/>
              </w:rPr>
              <w:t>087</w:t>
            </w:r>
            <w:r w:rsidRPr="00CC209A">
              <w:rPr>
                <w:rStyle w:val="a5"/>
                <w:color w:val="000000" w:themeColor="text1"/>
                <w:sz w:val="24"/>
                <w:szCs w:val="24"/>
                <w:bdr w:val="none" w:sz="0" w:space="0" w:color="auto" w:frame="1"/>
              </w:rPr>
              <w:t>,</w:t>
            </w:r>
            <w:r w:rsidR="00F752AF" w:rsidRPr="00CC209A">
              <w:rPr>
                <w:rStyle w:val="a5"/>
                <w:color w:val="000000" w:themeColor="text1"/>
                <w:sz w:val="24"/>
                <w:szCs w:val="24"/>
                <w:bdr w:val="none" w:sz="0" w:space="0" w:color="auto" w:frame="1"/>
              </w:rPr>
              <w:t>9</w:t>
            </w:r>
          </w:p>
        </w:tc>
        <w:tc>
          <w:tcPr>
            <w:tcW w:w="1760" w:type="dxa"/>
            <w:vAlign w:val="center"/>
            <w:hideMark/>
          </w:tcPr>
          <w:p w:rsidR="00F752AF" w:rsidRPr="00CC209A" w:rsidRDefault="001844FD" w:rsidP="001844FD">
            <w:pPr>
              <w:spacing w:line="240" w:lineRule="auto"/>
              <w:ind w:firstLine="0"/>
              <w:jc w:val="center"/>
              <w:rPr>
                <w:color w:val="000000" w:themeColor="text1"/>
                <w:sz w:val="24"/>
                <w:szCs w:val="24"/>
              </w:rPr>
            </w:pPr>
            <w:r w:rsidRPr="00CC209A">
              <w:rPr>
                <w:rStyle w:val="a5"/>
                <w:color w:val="000000" w:themeColor="text1"/>
                <w:sz w:val="24"/>
                <w:szCs w:val="24"/>
                <w:bdr w:val="none" w:sz="0" w:space="0" w:color="auto" w:frame="1"/>
              </w:rPr>
              <w:t>9</w:t>
            </w:r>
            <w:r w:rsidR="00F752AF" w:rsidRPr="00CC209A">
              <w:rPr>
                <w:rStyle w:val="a5"/>
                <w:color w:val="000000" w:themeColor="text1"/>
                <w:sz w:val="24"/>
                <w:szCs w:val="24"/>
                <w:bdr w:val="none" w:sz="0" w:space="0" w:color="auto" w:frame="1"/>
              </w:rPr>
              <w:t>103</w:t>
            </w:r>
            <w:r w:rsidRPr="00CC209A">
              <w:rPr>
                <w:rStyle w:val="a5"/>
                <w:color w:val="000000" w:themeColor="text1"/>
                <w:sz w:val="24"/>
                <w:szCs w:val="24"/>
                <w:bdr w:val="none" w:sz="0" w:space="0" w:color="auto" w:frame="1"/>
              </w:rPr>
              <w:t>,7</w:t>
            </w:r>
          </w:p>
        </w:tc>
        <w:tc>
          <w:tcPr>
            <w:tcW w:w="4476" w:type="dxa"/>
            <w:vAlign w:val="center"/>
            <w:hideMark/>
          </w:tcPr>
          <w:p w:rsidR="00F752AF" w:rsidRPr="00CC209A" w:rsidRDefault="00F752AF" w:rsidP="001844FD">
            <w:pPr>
              <w:spacing w:line="240" w:lineRule="auto"/>
              <w:ind w:firstLine="0"/>
              <w:jc w:val="center"/>
              <w:rPr>
                <w:color w:val="000000" w:themeColor="text1"/>
                <w:sz w:val="24"/>
                <w:szCs w:val="24"/>
              </w:rPr>
            </w:pPr>
            <w:r w:rsidRPr="00CC209A">
              <w:rPr>
                <w:color w:val="000000" w:themeColor="text1"/>
                <w:sz w:val="24"/>
                <w:szCs w:val="24"/>
              </w:rPr>
              <w:t>Плановое превышает фактическое на 984</w:t>
            </w:r>
            <w:r w:rsidR="001844FD" w:rsidRPr="00CC209A">
              <w:rPr>
                <w:color w:val="000000" w:themeColor="text1"/>
                <w:sz w:val="24"/>
                <w:szCs w:val="24"/>
              </w:rPr>
              <w:t>,</w:t>
            </w:r>
            <w:r w:rsidRPr="00CC209A">
              <w:rPr>
                <w:color w:val="000000" w:themeColor="text1"/>
                <w:sz w:val="24"/>
                <w:szCs w:val="24"/>
              </w:rPr>
              <w:t>3</w:t>
            </w:r>
            <w:r w:rsidR="001844FD" w:rsidRPr="00CC209A">
              <w:rPr>
                <w:color w:val="000000" w:themeColor="text1"/>
                <w:sz w:val="24"/>
                <w:szCs w:val="24"/>
              </w:rPr>
              <w:t xml:space="preserve"> тыс.руб.</w:t>
            </w:r>
          </w:p>
        </w:tc>
      </w:tr>
    </w:tbl>
    <w:p w:rsidR="00F752AF" w:rsidRPr="005E5C3E" w:rsidRDefault="00F752AF" w:rsidP="00F752AF">
      <w:pPr>
        <w:pStyle w:val="z-1"/>
        <w:rPr>
          <w:rFonts w:ascii="Times New Roman" w:hAnsi="Times New Roman" w:cs="Times New Roman"/>
          <w:color w:val="000000" w:themeColor="text1"/>
          <w:sz w:val="28"/>
          <w:szCs w:val="28"/>
        </w:rPr>
      </w:pPr>
      <w:r w:rsidRPr="005E5C3E">
        <w:rPr>
          <w:rFonts w:ascii="Times New Roman" w:hAnsi="Times New Roman" w:cs="Times New Roman"/>
          <w:color w:val="000000" w:themeColor="text1"/>
          <w:sz w:val="28"/>
          <w:szCs w:val="28"/>
        </w:rPr>
        <w:t>Конец формы</w:t>
      </w:r>
    </w:p>
    <w:p w:rsidR="00C24443" w:rsidRPr="001844FD" w:rsidRDefault="00F752AF" w:rsidP="00F752AF">
      <w:pPr>
        <w:spacing w:line="240" w:lineRule="auto"/>
        <w:ind w:firstLine="0"/>
        <w:jc w:val="center"/>
        <w:rPr>
          <w:rFonts w:cs="Times New Roman"/>
          <w:color w:val="000000" w:themeColor="text1"/>
          <w:szCs w:val="28"/>
          <w:lang w:eastAsia="ru-RU"/>
        </w:rPr>
      </w:pPr>
      <w:r w:rsidRPr="005E5C3E">
        <w:rPr>
          <w:rFonts w:cs="Times New Roman"/>
          <w:color w:val="000000" w:themeColor="text1"/>
          <w:szCs w:val="28"/>
          <w:lang w:eastAsia="ru-RU"/>
        </w:rPr>
        <w:t xml:space="preserve"> </w:t>
      </w:r>
    </w:p>
    <w:p w:rsidR="00C24443" w:rsidRDefault="00C24443" w:rsidP="001844FD">
      <w:pPr>
        <w:rPr>
          <w:rFonts w:cs="Times New Roman"/>
          <w:bCs/>
          <w:color w:val="000000" w:themeColor="text1"/>
          <w:szCs w:val="28"/>
        </w:rPr>
      </w:pPr>
      <w:r w:rsidRPr="001844FD">
        <w:rPr>
          <w:rFonts w:cs="Times New Roman"/>
          <w:color w:val="000000" w:themeColor="text1"/>
          <w:szCs w:val="28"/>
        </w:rPr>
        <w:t> </w:t>
      </w:r>
      <w:r w:rsidR="001844FD" w:rsidRPr="001844FD">
        <w:rPr>
          <w:rFonts w:cs="Times New Roman"/>
          <w:color w:val="000000" w:themeColor="text1"/>
          <w:szCs w:val="28"/>
        </w:rPr>
        <w:t xml:space="preserve">В 2013 году также фактические показатели расходов </w:t>
      </w:r>
      <w:r w:rsidR="001844FD" w:rsidRPr="001844FD">
        <w:rPr>
          <w:rFonts w:cs="Times New Roman"/>
          <w:bCs/>
          <w:color w:val="000000" w:themeColor="text1"/>
          <w:szCs w:val="28"/>
        </w:rPr>
        <w:t>МБОУ ДОД «Детский Юношеский центр Железнодорожного района г.Барнаула</w:t>
      </w:r>
      <w:r w:rsidR="001844FD">
        <w:rPr>
          <w:rFonts w:cs="Times New Roman"/>
          <w:bCs/>
          <w:color w:val="000000" w:themeColor="text1"/>
          <w:szCs w:val="28"/>
        </w:rPr>
        <w:t xml:space="preserve"> были на 984,3 тыс.руб. меньше запланированных. Это удалось достичь за счет экономии на оплате труда в 365,5 тыс.руб., а также экономии на материальных запасах на 317,8 тыс.руб.</w:t>
      </w:r>
    </w:p>
    <w:p w:rsidR="00844C1B" w:rsidRDefault="00844C1B" w:rsidP="001844FD">
      <w:pPr>
        <w:rPr>
          <w:rFonts w:cs="Times New Roman"/>
          <w:bCs/>
          <w:color w:val="000000" w:themeColor="text1"/>
          <w:szCs w:val="28"/>
        </w:rPr>
      </w:pPr>
    </w:p>
    <w:p w:rsidR="001844FD" w:rsidRDefault="001844FD" w:rsidP="001844FD">
      <w:pPr>
        <w:rPr>
          <w:rFonts w:cs="Times New Roman"/>
          <w:bCs/>
          <w:color w:val="000000" w:themeColor="text1"/>
          <w:szCs w:val="28"/>
        </w:rPr>
      </w:pPr>
      <w:r>
        <w:rPr>
          <w:rFonts w:cs="Times New Roman"/>
          <w:bCs/>
          <w:color w:val="000000" w:themeColor="text1"/>
          <w:szCs w:val="28"/>
        </w:rPr>
        <w:lastRenderedPageBreak/>
        <w:t xml:space="preserve">Итак, </w:t>
      </w:r>
      <w:r w:rsidR="005538D3">
        <w:rPr>
          <w:rFonts w:cs="Times New Roman"/>
          <w:bCs/>
          <w:color w:val="000000" w:themeColor="text1"/>
          <w:szCs w:val="28"/>
        </w:rPr>
        <w:t>оценка</w:t>
      </w:r>
      <w:r>
        <w:rPr>
          <w:rFonts w:cs="Times New Roman"/>
          <w:bCs/>
          <w:color w:val="000000" w:themeColor="text1"/>
          <w:szCs w:val="28"/>
        </w:rPr>
        <w:t xml:space="preserve"> доходов учреждения показал</w:t>
      </w:r>
      <w:r w:rsidR="005538D3">
        <w:rPr>
          <w:rFonts w:cs="Times New Roman"/>
          <w:bCs/>
          <w:color w:val="000000" w:themeColor="text1"/>
          <w:szCs w:val="28"/>
        </w:rPr>
        <w:t>а</w:t>
      </w:r>
      <w:r w:rsidR="00167AC0">
        <w:rPr>
          <w:rFonts w:cs="Times New Roman"/>
          <w:bCs/>
          <w:color w:val="000000" w:themeColor="text1"/>
          <w:szCs w:val="28"/>
        </w:rPr>
        <w:t>, что субсидии составляют огромную долю в доходах</w:t>
      </w:r>
      <w:r>
        <w:rPr>
          <w:rFonts w:cs="Times New Roman"/>
          <w:bCs/>
          <w:color w:val="000000" w:themeColor="text1"/>
          <w:szCs w:val="28"/>
        </w:rPr>
        <w:t>, что свойственно бюджетным предприятиям. При этом за 3 года увеличивается доля доходов, полученных от платных услуг.</w:t>
      </w:r>
    </w:p>
    <w:p w:rsidR="00167AC0" w:rsidRPr="001844FD" w:rsidRDefault="005538D3" w:rsidP="001844FD">
      <w:pPr>
        <w:rPr>
          <w:rFonts w:cs="Times New Roman"/>
          <w:color w:val="000000" w:themeColor="text1"/>
          <w:szCs w:val="28"/>
        </w:rPr>
      </w:pPr>
      <w:r>
        <w:rPr>
          <w:rFonts w:cs="Times New Roman"/>
          <w:bCs/>
          <w:color w:val="000000" w:themeColor="text1"/>
          <w:szCs w:val="28"/>
        </w:rPr>
        <w:t>Оценка</w:t>
      </w:r>
      <w:r w:rsidR="00167AC0">
        <w:rPr>
          <w:rFonts w:cs="Times New Roman"/>
          <w:bCs/>
          <w:color w:val="000000" w:themeColor="text1"/>
          <w:szCs w:val="28"/>
        </w:rPr>
        <w:t xml:space="preserve"> расходов показал</w:t>
      </w:r>
      <w:r>
        <w:rPr>
          <w:rFonts w:cs="Times New Roman"/>
          <w:bCs/>
          <w:color w:val="000000" w:themeColor="text1"/>
          <w:szCs w:val="28"/>
        </w:rPr>
        <w:t>а</w:t>
      </w:r>
      <w:r w:rsidR="00167AC0">
        <w:rPr>
          <w:rFonts w:cs="Times New Roman"/>
          <w:bCs/>
          <w:color w:val="000000" w:themeColor="text1"/>
          <w:szCs w:val="28"/>
        </w:rPr>
        <w:t>, что значительную долю занимают расходы на оплату труда и начисления на выплаты. Сравнение плановых и фактических расходов МБОУ ДОД «Детский юношеский центр» Железнодорожного района г.Барнаула за 2012-2013 год показало, что фактически было сэкономлено около 1 млн.руб.</w:t>
      </w:r>
    </w:p>
    <w:p w:rsidR="00C24443" w:rsidRDefault="00C24443" w:rsidP="00C24443">
      <w:pPr>
        <w:pStyle w:val="z-1"/>
      </w:pPr>
      <w:r>
        <w:t>Конец формы</w:t>
      </w:r>
    </w:p>
    <w:p w:rsidR="00730273" w:rsidRDefault="00730273" w:rsidP="00FF24FD">
      <w:pPr>
        <w:pStyle w:val="1"/>
        <w:ind w:firstLine="0"/>
        <w:jc w:val="center"/>
        <w:rPr>
          <w:lang w:eastAsia="ru-RU"/>
        </w:rPr>
      </w:pPr>
      <w:r>
        <w:rPr>
          <w:lang w:eastAsia="ru-RU"/>
        </w:rPr>
        <w:br w:type="page"/>
      </w:r>
      <w:bookmarkStart w:id="40" w:name="_Toc399250707"/>
      <w:bookmarkStart w:id="41" w:name="_Toc404021947"/>
      <w:r w:rsidR="00FF24FD">
        <w:rPr>
          <w:lang w:eastAsia="ru-RU"/>
        </w:rPr>
        <w:lastRenderedPageBreak/>
        <w:t xml:space="preserve">Глава 3. </w:t>
      </w:r>
      <w:r>
        <w:rPr>
          <w:lang w:eastAsia="ru-RU"/>
        </w:rPr>
        <w:t xml:space="preserve">Мероприятия по </w:t>
      </w:r>
      <w:bookmarkEnd w:id="40"/>
      <w:r w:rsidR="00FF24FD">
        <w:rPr>
          <w:lang w:eastAsia="ru-RU"/>
        </w:rPr>
        <w:t xml:space="preserve">повышению доходов </w:t>
      </w:r>
      <w:r w:rsidR="00FF24FD" w:rsidRPr="00140644">
        <w:rPr>
          <w:rFonts w:eastAsia="Times New Roman"/>
          <w:lang w:eastAsia="ru-RU"/>
        </w:rPr>
        <w:t>МБОУ ДОД «Детско-юношеский центр» Железнодорожного района города Барнаула</w:t>
      </w:r>
      <w:bookmarkEnd w:id="41"/>
    </w:p>
    <w:p w:rsidR="00050105" w:rsidRDefault="00050105" w:rsidP="00050105">
      <w:pPr>
        <w:rPr>
          <w:lang w:eastAsia="ru-RU"/>
        </w:rPr>
      </w:pPr>
    </w:p>
    <w:p w:rsidR="00844C1B" w:rsidRDefault="00050105" w:rsidP="00050105">
      <w:pPr>
        <w:rPr>
          <w:lang w:eastAsia="ru-RU"/>
        </w:rPr>
      </w:pPr>
      <w:r>
        <w:rPr>
          <w:lang w:eastAsia="ru-RU"/>
        </w:rPr>
        <w:t xml:space="preserve">Итак, </w:t>
      </w:r>
      <w:r w:rsidR="005538D3">
        <w:rPr>
          <w:lang w:eastAsia="ru-RU"/>
        </w:rPr>
        <w:t>оценка</w:t>
      </w:r>
      <w:r>
        <w:rPr>
          <w:lang w:eastAsia="ru-RU"/>
        </w:rPr>
        <w:t xml:space="preserve"> финансовых показателей Детско-юношеского центра позволил</w:t>
      </w:r>
      <w:r w:rsidR="005538D3">
        <w:rPr>
          <w:lang w:eastAsia="ru-RU"/>
        </w:rPr>
        <w:t>а</w:t>
      </w:r>
      <w:r>
        <w:rPr>
          <w:lang w:eastAsia="ru-RU"/>
        </w:rPr>
        <w:t xml:space="preserve"> выявить основную проблему учреждения – низкая оплата труда педагогического</w:t>
      </w:r>
      <w:r w:rsidRPr="00050105">
        <w:rPr>
          <w:lang w:eastAsia="ru-RU"/>
        </w:rPr>
        <w:t xml:space="preserve"> состава. При этом в </w:t>
      </w:r>
      <w:r w:rsidRPr="00050105">
        <w:rPr>
          <w:rFonts w:cs="Times New Roman"/>
          <w:bCs/>
          <w:color w:val="000000" w:themeColor="text1"/>
          <w:szCs w:val="28"/>
        </w:rPr>
        <w:t>МБОУ ДОД «Детский Юношеский центр» Железнодорожного района г.Барнаула растут доходы, полученные от</w:t>
      </w:r>
      <w:r>
        <w:rPr>
          <w:lang w:eastAsia="ru-RU"/>
        </w:rPr>
        <w:t xml:space="preserve"> </w:t>
      </w:r>
      <w:r w:rsidR="001C4DDC">
        <w:rPr>
          <w:lang w:eastAsia="ru-RU"/>
        </w:rPr>
        <w:t>платных услуг</w:t>
      </w:r>
      <w:r w:rsidR="00F75C4C">
        <w:rPr>
          <w:lang w:eastAsia="ru-RU"/>
        </w:rPr>
        <w:t>, которые</w:t>
      </w:r>
      <w:r w:rsidR="001C4DDC">
        <w:rPr>
          <w:lang w:eastAsia="ru-RU"/>
        </w:rPr>
        <w:t xml:space="preserve"> в 2013 году превысили значение 2011 года в 2 раза. В этой связи предлагается увеличивать количество детей, получающих платные услуги. Так, в ДЮЦ принят фиксированный размер одного часа платных занятий, составляющий 1</w:t>
      </w:r>
      <w:r w:rsidR="00E706A4">
        <w:rPr>
          <w:lang w:eastAsia="ru-RU"/>
        </w:rPr>
        <w:t>4</w:t>
      </w:r>
      <w:r w:rsidR="001C4DDC">
        <w:rPr>
          <w:lang w:eastAsia="ru-RU"/>
        </w:rPr>
        <w:t xml:space="preserve">0 руб. </w:t>
      </w:r>
      <w:r w:rsidR="00325827">
        <w:rPr>
          <w:lang w:eastAsia="ru-RU"/>
        </w:rPr>
        <w:t xml:space="preserve">Смета платных услуг представлена в таблице </w:t>
      </w:r>
      <w:r w:rsidR="00FF24FD">
        <w:rPr>
          <w:lang w:eastAsia="ru-RU"/>
        </w:rPr>
        <w:t>3</w:t>
      </w:r>
      <w:r w:rsidR="00325827">
        <w:rPr>
          <w:lang w:eastAsia="ru-RU"/>
        </w:rPr>
        <w:t>.1.</w:t>
      </w:r>
    </w:p>
    <w:p w:rsidR="00325827" w:rsidRDefault="00325827" w:rsidP="00325827">
      <w:pPr>
        <w:ind w:firstLine="0"/>
        <w:rPr>
          <w:lang w:eastAsia="ru-RU"/>
        </w:rPr>
      </w:pPr>
      <w:r>
        <w:rPr>
          <w:lang w:eastAsia="ru-RU"/>
        </w:rPr>
        <w:t xml:space="preserve">Таблица </w:t>
      </w:r>
      <w:r w:rsidR="00FF24FD">
        <w:rPr>
          <w:lang w:eastAsia="ru-RU"/>
        </w:rPr>
        <w:t>3</w:t>
      </w:r>
      <w:r>
        <w:rPr>
          <w:lang w:eastAsia="ru-RU"/>
        </w:rPr>
        <w:t>.1 – Смета платных услуг в МБОУ ДОД «ДЮЦ» Железнодорожного района г.Барнаула</w:t>
      </w:r>
    </w:p>
    <w:tbl>
      <w:tblPr>
        <w:tblStyle w:val="af0"/>
        <w:tblW w:w="0" w:type="auto"/>
        <w:tblLook w:val="04A0" w:firstRow="1" w:lastRow="0" w:firstColumn="1" w:lastColumn="0" w:noHBand="0" w:noVBand="1"/>
      </w:tblPr>
      <w:tblGrid>
        <w:gridCol w:w="1885"/>
        <w:gridCol w:w="1908"/>
        <w:gridCol w:w="2008"/>
        <w:gridCol w:w="1878"/>
        <w:gridCol w:w="1892"/>
      </w:tblGrid>
      <w:tr w:rsidR="00325827" w:rsidTr="00325827">
        <w:tc>
          <w:tcPr>
            <w:tcW w:w="1914" w:type="dxa"/>
            <w:vAlign w:val="center"/>
          </w:tcPr>
          <w:p w:rsidR="00325827" w:rsidRDefault="00325827" w:rsidP="00325827">
            <w:pPr>
              <w:spacing w:line="240" w:lineRule="auto"/>
              <w:ind w:firstLine="0"/>
              <w:jc w:val="center"/>
            </w:pPr>
            <w:r>
              <w:t>Педагог категории</w:t>
            </w:r>
          </w:p>
        </w:tc>
        <w:tc>
          <w:tcPr>
            <w:tcW w:w="1914" w:type="dxa"/>
            <w:vAlign w:val="center"/>
          </w:tcPr>
          <w:p w:rsidR="00325827" w:rsidRDefault="00325827" w:rsidP="00325827">
            <w:pPr>
              <w:spacing w:line="240" w:lineRule="auto"/>
              <w:ind w:firstLine="0"/>
              <w:jc w:val="center"/>
            </w:pPr>
            <w:r>
              <w:t>Средний должностной оклад в месяц со всеми надбавками</w:t>
            </w:r>
          </w:p>
        </w:tc>
        <w:tc>
          <w:tcPr>
            <w:tcW w:w="1914" w:type="dxa"/>
            <w:vAlign w:val="center"/>
          </w:tcPr>
          <w:p w:rsidR="00325827" w:rsidRDefault="00325827" w:rsidP="00325827">
            <w:pPr>
              <w:spacing w:line="240" w:lineRule="auto"/>
              <w:ind w:firstLine="0"/>
              <w:jc w:val="center"/>
            </w:pPr>
            <w:r>
              <w:t>Начисления на ФОТ (30,2%)</w:t>
            </w:r>
          </w:p>
        </w:tc>
        <w:tc>
          <w:tcPr>
            <w:tcW w:w="1914" w:type="dxa"/>
            <w:vAlign w:val="center"/>
          </w:tcPr>
          <w:p w:rsidR="00325827" w:rsidRDefault="00325827" w:rsidP="00325827">
            <w:pPr>
              <w:spacing w:line="240" w:lineRule="auto"/>
              <w:ind w:firstLine="0"/>
              <w:jc w:val="center"/>
            </w:pPr>
            <w:r>
              <w:t>Норма времени на оказание платной услуги (часов в месяц)</w:t>
            </w:r>
          </w:p>
        </w:tc>
        <w:tc>
          <w:tcPr>
            <w:tcW w:w="1915" w:type="dxa"/>
            <w:vAlign w:val="center"/>
          </w:tcPr>
          <w:p w:rsidR="00325827" w:rsidRDefault="00325827" w:rsidP="00325827">
            <w:pPr>
              <w:spacing w:line="240" w:lineRule="auto"/>
              <w:ind w:firstLine="0"/>
              <w:jc w:val="center"/>
            </w:pPr>
            <w:r>
              <w:t>Стоимость 1 часа</w:t>
            </w:r>
          </w:p>
        </w:tc>
      </w:tr>
      <w:tr w:rsidR="00325827" w:rsidTr="00325827">
        <w:tc>
          <w:tcPr>
            <w:tcW w:w="1914" w:type="dxa"/>
            <w:vAlign w:val="center"/>
          </w:tcPr>
          <w:p w:rsidR="00325827" w:rsidRDefault="00325827" w:rsidP="00325827">
            <w:pPr>
              <w:spacing w:line="240" w:lineRule="auto"/>
              <w:ind w:firstLine="0"/>
              <w:jc w:val="center"/>
            </w:pPr>
            <w:r>
              <w:t>Высшая</w:t>
            </w:r>
          </w:p>
        </w:tc>
        <w:tc>
          <w:tcPr>
            <w:tcW w:w="1914" w:type="dxa"/>
            <w:vAlign w:val="center"/>
          </w:tcPr>
          <w:p w:rsidR="00325827" w:rsidRDefault="00325827" w:rsidP="00325827">
            <w:pPr>
              <w:spacing w:line="240" w:lineRule="auto"/>
              <w:ind w:firstLine="0"/>
              <w:jc w:val="center"/>
            </w:pPr>
            <w:r>
              <w:t>7689,00</w:t>
            </w:r>
          </w:p>
        </w:tc>
        <w:tc>
          <w:tcPr>
            <w:tcW w:w="1914" w:type="dxa"/>
            <w:vAlign w:val="center"/>
          </w:tcPr>
          <w:p w:rsidR="00325827" w:rsidRDefault="00325827" w:rsidP="00325827">
            <w:pPr>
              <w:spacing w:line="240" w:lineRule="auto"/>
              <w:ind w:firstLine="0"/>
              <w:jc w:val="center"/>
            </w:pPr>
            <w:r>
              <w:t>7689,00+30,2% = 10011 руб.</w:t>
            </w:r>
          </w:p>
        </w:tc>
        <w:tc>
          <w:tcPr>
            <w:tcW w:w="1914" w:type="dxa"/>
            <w:vAlign w:val="center"/>
          </w:tcPr>
          <w:p w:rsidR="00325827" w:rsidRDefault="00325827" w:rsidP="00325827">
            <w:pPr>
              <w:spacing w:line="240" w:lineRule="auto"/>
              <w:ind w:firstLine="0"/>
              <w:jc w:val="center"/>
            </w:pPr>
            <w:r>
              <w:t>72 часа</w:t>
            </w:r>
          </w:p>
        </w:tc>
        <w:tc>
          <w:tcPr>
            <w:tcW w:w="1915" w:type="dxa"/>
            <w:vAlign w:val="center"/>
          </w:tcPr>
          <w:p w:rsidR="00325827" w:rsidRDefault="00325827" w:rsidP="00325827">
            <w:pPr>
              <w:spacing w:line="240" w:lineRule="auto"/>
              <w:ind w:firstLine="0"/>
              <w:jc w:val="center"/>
            </w:pPr>
            <w:r>
              <w:t>140 руб./час.</w:t>
            </w:r>
          </w:p>
        </w:tc>
      </w:tr>
    </w:tbl>
    <w:p w:rsidR="00325827" w:rsidRDefault="00325827" w:rsidP="00325827">
      <w:pPr>
        <w:ind w:firstLine="0"/>
        <w:rPr>
          <w:lang w:eastAsia="ru-RU"/>
        </w:rPr>
      </w:pPr>
    </w:p>
    <w:p w:rsidR="00325827" w:rsidRDefault="00325827" w:rsidP="00050105">
      <w:pPr>
        <w:rPr>
          <w:lang w:eastAsia="ru-RU"/>
        </w:rPr>
      </w:pPr>
      <w:r>
        <w:rPr>
          <w:lang w:eastAsia="ru-RU"/>
        </w:rPr>
        <w:t>4358,20 руб. (средний должностной оклад в месяц) *1,15 (категория) * 1,1 (высшее образование) * 1,15 (пед.стаж) * 1,05 (должность) * 1,1 (вредность) * 1,05 (звание) = 7689 руб.</w:t>
      </w:r>
    </w:p>
    <w:p w:rsidR="00325827" w:rsidRDefault="00325827" w:rsidP="00050105">
      <w:pPr>
        <w:rPr>
          <w:lang w:eastAsia="ru-RU"/>
        </w:rPr>
      </w:pPr>
      <w:r>
        <w:rPr>
          <w:lang w:eastAsia="ru-RU"/>
        </w:rPr>
        <w:t>7689+30,2%=10011 руб.</w:t>
      </w:r>
    </w:p>
    <w:p w:rsidR="00325827" w:rsidRDefault="00325827" w:rsidP="00050105">
      <w:pPr>
        <w:rPr>
          <w:lang w:eastAsia="ru-RU"/>
        </w:rPr>
      </w:pPr>
      <w:r>
        <w:rPr>
          <w:lang w:eastAsia="ru-RU"/>
        </w:rPr>
        <w:t>1 ставка 18 часов в неделю</w:t>
      </w:r>
    </w:p>
    <w:p w:rsidR="00325827" w:rsidRDefault="00325827" w:rsidP="00050105">
      <w:pPr>
        <w:rPr>
          <w:lang w:eastAsia="ru-RU"/>
        </w:rPr>
      </w:pPr>
      <w:r>
        <w:rPr>
          <w:lang w:eastAsia="ru-RU"/>
        </w:rPr>
        <w:t>18*4=72 часа</w:t>
      </w:r>
    </w:p>
    <w:p w:rsidR="00325827" w:rsidRDefault="00325827" w:rsidP="00050105">
      <w:pPr>
        <w:rPr>
          <w:lang w:eastAsia="ru-RU"/>
        </w:rPr>
      </w:pPr>
      <w:r>
        <w:rPr>
          <w:lang w:eastAsia="ru-RU"/>
        </w:rPr>
        <w:t>10011/72 = 140 руб./час.</w:t>
      </w:r>
    </w:p>
    <w:p w:rsidR="00325827" w:rsidRDefault="00325827" w:rsidP="00050105">
      <w:pPr>
        <w:rPr>
          <w:lang w:eastAsia="ru-RU"/>
        </w:rPr>
      </w:pPr>
      <w:r>
        <w:rPr>
          <w:lang w:eastAsia="ru-RU"/>
        </w:rPr>
        <w:t>При этом 20% от этой суммы идет на содержание самого бюджетного учреждения, а оставшиеся 80% идут на оплату труда педагогов.</w:t>
      </w:r>
    </w:p>
    <w:p w:rsidR="00E706A4" w:rsidRDefault="00F75C4C" w:rsidP="00050105">
      <w:pPr>
        <w:rPr>
          <w:lang w:eastAsia="ru-RU"/>
        </w:rPr>
      </w:pPr>
      <w:r>
        <w:rPr>
          <w:lang w:eastAsia="ru-RU"/>
        </w:rPr>
        <w:lastRenderedPageBreak/>
        <w:t>Е</w:t>
      </w:r>
      <w:r w:rsidR="00E706A4">
        <w:rPr>
          <w:lang w:eastAsia="ru-RU"/>
        </w:rPr>
        <w:t>сли в планируемом учебном году 2014-2015 гг. удастся дополнительно набрать около 300 детей, занимающихся на платной основе, каждый из которых посещает по 3 раза в неделю ДЮЦ, то доход от платных услуг может составить:</w:t>
      </w:r>
    </w:p>
    <w:p w:rsidR="00E706A4" w:rsidRDefault="00E706A4" w:rsidP="00050105">
      <w:pPr>
        <w:rPr>
          <w:lang w:eastAsia="ru-RU"/>
        </w:rPr>
      </w:pPr>
      <w:r>
        <w:rPr>
          <w:lang w:eastAsia="ru-RU"/>
        </w:rPr>
        <w:t>300*12*9*140=4536 тыс.руб.</w:t>
      </w:r>
    </w:p>
    <w:p w:rsidR="00E706A4" w:rsidRDefault="00E706A4" w:rsidP="00050105">
      <w:pPr>
        <w:rPr>
          <w:lang w:eastAsia="ru-RU"/>
        </w:rPr>
      </w:pPr>
      <w:r>
        <w:rPr>
          <w:lang w:eastAsia="ru-RU"/>
        </w:rPr>
        <w:t>Где 12 – количество занятий в месяц, посещаемых 1 ребенком на платной основе,</w:t>
      </w:r>
    </w:p>
    <w:p w:rsidR="00E706A4" w:rsidRDefault="00E706A4" w:rsidP="00050105">
      <w:pPr>
        <w:rPr>
          <w:lang w:eastAsia="ru-RU"/>
        </w:rPr>
      </w:pPr>
      <w:r>
        <w:rPr>
          <w:lang w:eastAsia="ru-RU"/>
        </w:rPr>
        <w:t>9 – количество месяцев, посещаемых в год.</w:t>
      </w:r>
    </w:p>
    <w:p w:rsidR="00E706A4" w:rsidRDefault="00E706A4" w:rsidP="00050105">
      <w:pPr>
        <w:rPr>
          <w:lang w:eastAsia="ru-RU"/>
        </w:rPr>
      </w:pPr>
      <w:r>
        <w:rPr>
          <w:lang w:eastAsia="ru-RU"/>
        </w:rPr>
        <w:t>При этом только 80% полученного дохода возможно направить на оплату труда педагогов, занимающихся с детьми:</w:t>
      </w:r>
    </w:p>
    <w:p w:rsidR="00E706A4" w:rsidRDefault="00E706A4" w:rsidP="00050105">
      <w:pPr>
        <w:rPr>
          <w:lang w:eastAsia="ru-RU"/>
        </w:rPr>
      </w:pPr>
      <w:r>
        <w:rPr>
          <w:lang w:eastAsia="ru-RU"/>
        </w:rPr>
        <w:t>4536*0,8=3628,8тыс.руб.</w:t>
      </w:r>
    </w:p>
    <w:p w:rsidR="00E706A4" w:rsidRDefault="00E706A4" w:rsidP="00050105">
      <w:pPr>
        <w:rPr>
          <w:lang w:eastAsia="ru-RU"/>
        </w:rPr>
      </w:pPr>
      <w:r>
        <w:rPr>
          <w:lang w:eastAsia="ru-RU"/>
        </w:rPr>
        <w:t>Рассчитаем, на сколько увеличится среднемесячная оплата труда одного педагога в новом учебном году.</w:t>
      </w:r>
    </w:p>
    <w:p w:rsidR="00E706A4" w:rsidRDefault="00E706A4" w:rsidP="00050105">
      <w:pPr>
        <w:rPr>
          <w:lang w:eastAsia="ru-RU"/>
        </w:rPr>
      </w:pPr>
      <w:r>
        <w:rPr>
          <w:lang w:eastAsia="ru-RU"/>
        </w:rPr>
        <w:t>Если в новом учебном году число педагогов останется на уровне прошлого учебного года и составит 44 человека, то среднемесячная заработная плата может составить:</w:t>
      </w:r>
    </w:p>
    <w:p w:rsidR="00E706A4" w:rsidRDefault="00E706A4" w:rsidP="00050105">
      <w:pPr>
        <w:rPr>
          <w:lang w:eastAsia="ru-RU"/>
        </w:rPr>
      </w:pPr>
      <w:r>
        <w:rPr>
          <w:lang w:eastAsia="ru-RU"/>
        </w:rPr>
        <w:t>3628,8/12/44=</w:t>
      </w:r>
      <w:r w:rsidR="00C91135">
        <w:rPr>
          <w:lang w:eastAsia="ru-RU"/>
        </w:rPr>
        <w:t>6,87 тыс.руб.</w:t>
      </w:r>
    </w:p>
    <w:p w:rsidR="00C91135" w:rsidRDefault="00C91135" w:rsidP="00050105">
      <w:pPr>
        <w:rPr>
          <w:lang w:eastAsia="ru-RU"/>
        </w:rPr>
      </w:pPr>
      <w:r>
        <w:rPr>
          <w:lang w:eastAsia="ru-RU"/>
        </w:rPr>
        <w:t>7,87+6,87=14,74 тыс.руб.</w:t>
      </w:r>
    </w:p>
    <w:p w:rsidR="00C91135" w:rsidRDefault="00C91135" w:rsidP="00050105">
      <w:pPr>
        <w:rPr>
          <w:lang w:eastAsia="ru-RU"/>
        </w:rPr>
      </w:pPr>
      <w:r>
        <w:rPr>
          <w:lang w:eastAsia="ru-RU"/>
        </w:rPr>
        <w:t>Увеличение среднемесячной заработной платы педагогов практически в 2 раза позволит за счет доходов от платных услуг нарастить размер оплаты труда.</w:t>
      </w:r>
      <w:r w:rsidR="00E44694">
        <w:rPr>
          <w:lang w:eastAsia="ru-RU"/>
        </w:rPr>
        <w:t xml:space="preserve"> Увеличение заработной платы педагогов </w:t>
      </w:r>
      <w:r w:rsidR="00F75C4C">
        <w:rPr>
          <w:lang w:eastAsia="ru-RU"/>
        </w:rPr>
        <w:t xml:space="preserve">также </w:t>
      </w:r>
      <w:r w:rsidR="00E44694">
        <w:rPr>
          <w:lang w:eastAsia="ru-RU"/>
        </w:rPr>
        <w:t>позволит дополнительно привлечь новых специалистов по организации досуга детей.</w:t>
      </w:r>
    </w:p>
    <w:p w:rsidR="00E44694" w:rsidRDefault="005538D3" w:rsidP="00050105">
      <w:pPr>
        <w:rPr>
          <w:lang w:eastAsia="ru-RU"/>
        </w:rPr>
      </w:pPr>
      <w:r>
        <w:rPr>
          <w:lang w:eastAsia="ru-RU"/>
        </w:rPr>
        <w:t xml:space="preserve">Оценим </w:t>
      </w:r>
      <w:r w:rsidR="00BA5E76">
        <w:rPr>
          <w:lang w:eastAsia="ru-RU"/>
        </w:rPr>
        <w:t>возрастн</w:t>
      </w:r>
      <w:r>
        <w:rPr>
          <w:lang w:eastAsia="ru-RU"/>
        </w:rPr>
        <w:t>ую</w:t>
      </w:r>
      <w:r w:rsidR="00BA5E76">
        <w:rPr>
          <w:lang w:eastAsia="ru-RU"/>
        </w:rPr>
        <w:t xml:space="preserve"> структур</w:t>
      </w:r>
      <w:r>
        <w:rPr>
          <w:lang w:eastAsia="ru-RU"/>
        </w:rPr>
        <w:t>у</w:t>
      </w:r>
      <w:r w:rsidR="00BA5E76">
        <w:rPr>
          <w:lang w:eastAsia="ru-RU"/>
        </w:rPr>
        <w:t xml:space="preserve"> детей, занимающихся в ДЮЦ Железнодорожного района г.Барнаула.</w:t>
      </w:r>
    </w:p>
    <w:p w:rsidR="00BA5E76" w:rsidRDefault="0016190F" w:rsidP="0016190F">
      <w:pPr>
        <w:ind w:firstLine="0"/>
        <w:rPr>
          <w:lang w:eastAsia="ru-RU"/>
        </w:rPr>
      </w:pPr>
      <w:r w:rsidRPr="0016190F">
        <w:rPr>
          <w:noProof/>
          <w:lang w:eastAsia="ru-RU"/>
        </w:rPr>
        <w:lastRenderedPageBreak/>
        <w:drawing>
          <wp:inline distT="0" distB="0" distL="0" distR="0">
            <wp:extent cx="5917726" cy="2743200"/>
            <wp:effectExtent l="19050" t="0" r="6824" b="0"/>
            <wp:docPr id="1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rsidR="0016190F" w:rsidRDefault="0016190F" w:rsidP="0016190F">
      <w:pPr>
        <w:ind w:firstLine="0"/>
        <w:jc w:val="center"/>
        <w:rPr>
          <w:lang w:eastAsia="ru-RU"/>
        </w:rPr>
      </w:pPr>
      <w:r>
        <w:rPr>
          <w:lang w:eastAsia="ru-RU"/>
        </w:rPr>
        <w:t xml:space="preserve">Рисунок </w:t>
      </w:r>
      <w:r w:rsidR="00FF24FD">
        <w:rPr>
          <w:lang w:eastAsia="ru-RU"/>
        </w:rPr>
        <w:t>3</w:t>
      </w:r>
      <w:r>
        <w:rPr>
          <w:lang w:eastAsia="ru-RU"/>
        </w:rPr>
        <w:t>.1 – Возрастная структура детей, занимающихся в ДЮЦ Железнодорожного района г.Барнаула в 2013 году, %</w:t>
      </w:r>
    </w:p>
    <w:p w:rsidR="0016190F" w:rsidRDefault="0016190F" w:rsidP="0016190F">
      <w:pPr>
        <w:ind w:firstLine="0"/>
        <w:jc w:val="center"/>
        <w:rPr>
          <w:lang w:eastAsia="ru-RU"/>
        </w:rPr>
      </w:pPr>
    </w:p>
    <w:p w:rsidR="0016190F" w:rsidRDefault="0016190F" w:rsidP="0016190F">
      <w:pPr>
        <w:rPr>
          <w:lang w:eastAsia="ru-RU"/>
        </w:rPr>
      </w:pPr>
      <w:r>
        <w:rPr>
          <w:lang w:eastAsia="ru-RU"/>
        </w:rPr>
        <w:t>Большая часть детей</w:t>
      </w:r>
      <w:r w:rsidR="00B46EDB">
        <w:rPr>
          <w:lang w:eastAsia="ru-RU"/>
        </w:rPr>
        <w:t xml:space="preserve">, </w:t>
      </w:r>
      <w:r>
        <w:rPr>
          <w:lang w:eastAsia="ru-RU"/>
        </w:rPr>
        <w:t xml:space="preserve">занимающихся в ДЮЦ находится в возрасте до 13 лет. В этой связи необходимо дополнительно привлекать детей именно этой возрастной категории. Для </w:t>
      </w:r>
      <w:r w:rsidR="00F75C4C">
        <w:rPr>
          <w:lang w:eastAsia="ru-RU"/>
        </w:rPr>
        <w:t>них</w:t>
      </w:r>
      <w:r>
        <w:rPr>
          <w:lang w:eastAsia="ru-RU"/>
        </w:rPr>
        <w:t xml:space="preserve"> возможно организовать новые направления.</w:t>
      </w:r>
    </w:p>
    <w:p w:rsidR="0016190F" w:rsidRDefault="00F75C4C" w:rsidP="0016190F">
      <w:pPr>
        <w:rPr>
          <w:lang w:eastAsia="ru-RU"/>
        </w:rPr>
      </w:pPr>
      <w:r>
        <w:rPr>
          <w:lang w:eastAsia="ru-RU"/>
        </w:rPr>
        <w:t>Сегодня в ДЮЦ</w:t>
      </w:r>
      <w:r w:rsidR="0016190F">
        <w:rPr>
          <w:lang w:eastAsia="ru-RU"/>
        </w:rPr>
        <w:t xml:space="preserve"> широко представлены такие направления как</w:t>
      </w:r>
      <w:r w:rsidR="00035B00">
        <w:rPr>
          <w:lang w:eastAsia="ru-RU"/>
        </w:rPr>
        <w:t>:</w:t>
      </w:r>
    </w:p>
    <w:p w:rsidR="00035B00" w:rsidRDefault="00035B00" w:rsidP="0016190F">
      <w:pPr>
        <w:rPr>
          <w:lang w:eastAsia="ru-RU"/>
        </w:rPr>
      </w:pPr>
      <w:r>
        <w:rPr>
          <w:lang w:eastAsia="ru-RU"/>
        </w:rPr>
        <w:t>- художественно-эстетическое направление,</w:t>
      </w:r>
    </w:p>
    <w:p w:rsidR="00035B00" w:rsidRDefault="00035B00" w:rsidP="0016190F">
      <w:pPr>
        <w:rPr>
          <w:lang w:eastAsia="ru-RU"/>
        </w:rPr>
      </w:pPr>
      <w:r>
        <w:rPr>
          <w:lang w:eastAsia="ru-RU"/>
        </w:rPr>
        <w:t xml:space="preserve">- </w:t>
      </w:r>
      <w:r w:rsidR="00403B6B">
        <w:rPr>
          <w:lang w:eastAsia="ru-RU"/>
        </w:rPr>
        <w:t>туристско-краеведческое направление,</w:t>
      </w:r>
    </w:p>
    <w:p w:rsidR="00403B6B" w:rsidRDefault="00403B6B" w:rsidP="0016190F">
      <w:pPr>
        <w:rPr>
          <w:lang w:eastAsia="ru-RU"/>
        </w:rPr>
      </w:pPr>
      <w:r>
        <w:rPr>
          <w:lang w:eastAsia="ru-RU"/>
        </w:rPr>
        <w:t>- спортивно-техническое направление,</w:t>
      </w:r>
    </w:p>
    <w:p w:rsidR="00403B6B" w:rsidRDefault="00403B6B" w:rsidP="0016190F">
      <w:pPr>
        <w:rPr>
          <w:lang w:eastAsia="ru-RU"/>
        </w:rPr>
      </w:pPr>
      <w:r>
        <w:rPr>
          <w:lang w:eastAsia="ru-RU"/>
        </w:rPr>
        <w:t>- культурологическое направление.</w:t>
      </w:r>
    </w:p>
    <w:p w:rsidR="00403B6B" w:rsidRDefault="007C00D4" w:rsidP="0016190F">
      <w:pPr>
        <w:rPr>
          <w:lang w:eastAsia="ru-RU"/>
        </w:rPr>
      </w:pPr>
      <w:r>
        <w:rPr>
          <w:lang w:eastAsia="ru-RU"/>
        </w:rPr>
        <w:t>Современная</w:t>
      </w:r>
      <w:r w:rsidR="00403B6B">
        <w:rPr>
          <w:lang w:eastAsia="ru-RU"/>
        </w:rPr>
        <w:t xml:space="preserve"> ценность семьи слабо пропагандируется в обществе. Девочки 16-18 лет совершенно не готовы к самостоятельной семейно жизни. Поэтому необходимо возродить еще известное с советских времен домоводство, где девочек необходимо обучать правилам семейно жизни. Ведь счастливая семья – это ск</w:t>
      </w:r>
      <w:r>
        <w:rPr>
          <w:lang w:eastAsia="ru-RU"/>
        </w:rPr>
        <w:t>рупулезный труд всех ее членов</w:t>
      </w:r>
      <w:r w:rsidR="00403B6B">
        <w:rPr>
          <w:lang w:eastAsia="ru-RU"/>
        </w:rPr>
        <w:t xml:space="preserve">. Это направление как </w:t>
      </w:r>
      <w:r w:rsidR="00343F84">
        <w:rPr>
          <w:lang w:eastAsia="ru-RU"/>
        </w:rPr>
        <w:t xml:space="preserve">раз </w:t>
      </w:r>
      <w:r w:rsidR="00403B6B">
        <w:rPr>
          <w:lang w:eastAsia="ru-RU"/>
        </w:rPr>
        <w:t>возможно сделать на платной основе. Разделить его на несколько блоков:</w:t>
      </w:r>
    </w:p>
    <w:p w:rsidR="00403B6B" w:rsidRDefault="00403B6B" w:rsidP="0016190F">
      <w:pPr>
        <w:rPr>
          <w:lang w:eastAsia="ru-RU"/>
        </w:rPr>
      </w:pPr>
      <w:r>
        <w:rPr>
          <w:lang w:eastAsia="ru-RU"/>
        </w:rPr>
        <w:t xml:space="preserve">- </w:t>
      </w:r>
      <w:r w:rsidR="00343F84">
        <w:rPr>
          <w:lang w:eastAsia="ru-RU"/>
        </w:rPr>
        <w:t>кулинария,</w:t>
      </w:r>
    </w:p>
    <w:p w:rsidR="00343F84" w:rsidRDefault="00343F84" w:rsidP="0016190F">
      <w:pPr>
        <w:rPr>
          <w:lang w:eastAsia="ru-RU"/>
        </w:rPr>
      </w:pPr>
      <w:r>
        <w:rPr>
          <w:lang w:eastAsia="ru-RU"/>
        </w:rPr>
        <w:lastRenderedPageBreak/>
        <w:t>- домашний уют (шитье, вязание и т.п.),</w:t>
      </w:r>
    </w:p>
    <w:p w:rsidR="00343F84" w:rsidRDefault="00343F84" w:rsidP="0016190F">
      <w:pPr>
        <w:rPr>
          <w:lang w:eastAsia="ru-RU"/>
        </w:rPr>
      </w:pPr>
      <w:r>
        <w:rPr>
          <w:lang w:eastAsia="ru-RU"/>
        </w:rPr>
        <w:t>- семейные финансы и их экономичное распределение,</w:t>
      </w:r>
    </w:p>
    <w:p w:rsidR="00343F84" w:rsidRDefault="00343F84" w:rsidP="0016190F">
      <w:pPr>
        <w:rPr>
          <w:lang w:eastAsia="ru-RU"/>
        </w:rPr>
      </w:pPr>
      <w:r>
        <w:rPr>
          <w:lang w:eastAsia="ru-RU"/>
        </w:rPr>
        <w:t>- взаимоотношения с противоположным полом (психология и физиологические особенности выстраивания взаимоотношений).</w:t>
      </w:r>
    </w:p>
    <w:p w:rsidR="00343F84" w:rsidRDefault="00343F84" w:rsidP="0016190F">
      <w:pPr>
        <w:rPr>
          <w:lang w:eastAsia="ru-RU"/>
        </w:rPr>
      </w:pPr>
      <w:r>
        <w:rPr>
          <w:lang w:eastAsia="ru-RU"/>
        </w:rPr>
        <w:t>Также со временем можно добавлять и другие, наиболее востребованные направления.</w:t>
      </w:r>
    </w:p>
    <w:p w:rsidR="00343F84" w:rsidRPr="00137B51" w:rsidRDefault="007C00D4" w:rsidP="0016190F">
      <w:pPr>
        <w:rPr>
          <w:rFonts w:cs="Times New Roman"/>
          <w:lang w:eastAsia="ru-RU"/>
        </w:rPr>
      </w:pPr>
      <w:r>
        <w:rPr>
          <w:lang w:eastAsia="ru-RU"/>
        </w:rPr>
        <w:t>П</w:t>
      </w:r>
      <w:r w:rsidR="00343F84">
        <w:rPr>
          <w:lang w:eastAsia="ru-RU"/>
        </w:rPr>
        <w:t xml:space="preserve">оследние годы в ДЮЦ развивается школа раннего развития «Росток». Очередь в детский сад, отсутствие свободных мест привели к появлению школ раннего развития. </w:t>
      </w:r>
      <w:r>
        <w:rPr>
          <w:lang w:eastAsia="ru-RU"/>
        </w:rPr>
        <w:t>Современные м</w:t>
      </w:r>
      <w:r w:rsidR="00343F84">
        <w:rPr>
          <w:lang w:eastAsia="ru-RU"/>
        </w:rPr>
        <w:t>олодые родители</w:t>
      </w:r>
      <w:r>
        <w:rPr>
          <w:lang w:eastAsia="ru-RU"/>
        </w:rPr>
        <w:t xml:space="preserve"> часто сталкиваются</w:t>
      </w:r>
      <w:r w:rsidR="00343F84">
        <w:rPr>
          <w:lang w:eastAsia="ru-RU"/>
        </w:rPr>
        <w:t xml:space="preserve"> с проблемой организации досуга своих малышей. Дальнейшее расширение деятельности школы раннего развития «Росток» позволит на платной основе </w:t>
      </w:r>
      <w:r>
        <w:rPr>
          <w:lang w:eastAsia="ru-RU"/>
        </w:rPr>
        <w:t xml:space="preserve">дополнительно увеличить количество </w:t>
      </w:r>
      <w:r w:rsidR="00343F84">
        <w:rPr>
          <w:lang w:eastAsia="ru-RU"/>
        </w:rPr>
        <w:t>маленьких деток.</w:t>
      </w:r>
    </w:p>
    <w:p w:rsidR="007C00D4" w:rsidRPr="00137B51" w:rsidRDefault="00AB50DB" w:rsidP="0016190F">
      <w:pPr>
        <w:rPr>
          <w:rFonts w:cs="Times New Roman"/>
          <w:lang w:eastAsia="ru-RU"/>
        </w:rPr>
      </w:pPr>
      <w:r w:rsidRPr="00137B51">
        <w:rPr>
          <w:rFonts w:cs="Times New Roman"/>
          <w:lang w:eastAsia="ru-RU"/>
        </w:rPr>
        <w:t>Сейчас становятся очень популярны научные кружки</w:t>
      </w:r>
      <w:r w:rsidR="00137B51" w:rsidRPr="00137B51">
        <w:rPr>
          <w:rFonts w:cs="Times New Roman"/>
          <w:lang w:eastAsia="ru-RU"/>
        </w:rPr>
        <w:t>. Так, например, в Доме Пионеров г.Москвы открыта ш</w:t>
      </w:r>
      <w:r w:rsidR="00137B51" w:rsidRPr="00137B51">
        <w:rPr>
          <w:rFonts w:cs="Times New Roman"/>
          <w:color w:val="333333"/>
          <w:szCs w:val="28"/>
          <w:shd w:val="clear" w:color="auto" w:fill="FFFFFF"/>
        </w:rPr>
        <w:t>кола мышления, которая стремится к развитию у детей 6-8 лет аналитического мышления, мыслительной деятельности и творческих способностей. Каждый из блоков занятий рассчитан на то, что ребенок научится воспринимать информацию, анализировать и делать выводы. И, конечно, курс представляет собой не занудное прослушивание и повторение материала, а занимательное путешествие в мир науки. Интересные загадки, большое количество вещей, которые можно потрогать руками, и визуального материала - все это знакомит детей со свойствами предметов, возможностями органов чувств и формируют хорошую основу для будущих открытий.</w:t>
      </w:r>
    </w:p>
    <w:p w:rsidR="00343F84" w:rsidRDefault="00343F84" w:rsidP="0016190F">
      <w:pPr>
        <w:rPr>
          <w:lang w:eastAsia="ru-RU"/>
        </w:rPr>
      </w:pPr>
      <w:r>
        <w:rPr>
          <w:lang w:eastAsia="ru-RU"/>
        </w:rPr>
        <w:t>Таким образом, рост объемов финансирования ДЮЦ Железнодорожного района г.Барнаула сегодня возможно за счет привлечения детей на платные занятия, что позволит повысить оплату труда педагогическому составу, а также улучшить качество</w:t>
      </w:r>
      <w:r w:rsidR="005438F5">
        <w:rPr>
          <w:lang w:eastAsia="ru-RU"/>
        </w:rPr>
        <w:t xml:space="preserve"> предоставляемых центром услуг.</w:t>
      </w:r>
    </w:p>
    <w:p w:rsidR="005438F5" w:rsidRDefault="005438F5" w:rsidP="0016190F">
      <w:pPr>
        <w:rPr>
          <w:lang w:eastAsia="ru-RU"/>
        </w:rPr>
      </w:pPr>
    </w:p>
    <w:p w:rsidR="005438F5" w:rsidRDefault="005438F5" w:rsidP="0016190F">
      <w:pPr>
        <w:rPr>
          <w:lang w:eastAsia="ru-RU"/>
        </w:rPr>
      </w:pPr>
    </w:p>
    <w:p w:rsidR="00730273" w:rsidRDefault="00730273" w:rsidP="00730273">
      <w:pPr>
        <w:pStyle w:val="1"/>
        <w:ind w:firstLine="0"/>
        <w:jc w:val="center"/>
        <w:rPr>
          <w:lang w:eastAsia="ru-RU"/>
        </w:rPr>
      </w:pPr>
      <w:bookmarkStart w:id="42" w:name="_Toc399250709"/>
      <w:bookmarkStart w:id="43" w:name="_Toc404021948"/>
      <w:r>
        <w:rPr>
          <w:lang w:eastAsia="ru-RU"/>
        </w:rPr>
        <w:lastRenderedPageBreak/>
        <w:t>Заключение</w:t>
      </w:r>
      <w:bookmarkEnd w:id="42"/>
      <w:bookmarkEnd w:id="43"/>
    </w:p>
    <w:p w:rsidR="00B46EDB" w:rsidRDefault="00B46EDB" w:rsidP="00B46EDB">
      <w:pPr>
        <w:rPr>
          <w:lang w:eastAsia="ru-RU"/>
        </w:rPr>
      </w:pPr>
    </w:p>
    <w:p w:rsidR="00AC5655" w:rsidRPr="00833A47" w:rsidRDefault="00AC5655" w:rsidP="00AC5655">
      <w:pPr>
        <w:rPr>
          <w:color w:val="000000" w:themeColor="text1"/>
        </w:rPr>
      </w:pPr>
      <w:r w:rsidRPr="00833A47">
        <w:rPr>
          <w:color w:val="000000" w:themeColor="text1"/>
          <w:shd w:val="clear" w:color="auto" w:fill="FFFFFF"/>
        </w:rPr>
        <w:t>Бюджетные учреждения нового типа, по сравнению со своими предшественниками, обладают большими правами, ведь сейчас они самостоятельно принимают решение об использовании полученных ими доходов.</w:t>
      </w:r>
    </w:p>
    <w:p w:rsidR="00AC5655" w:rsidRPr="00653A7E" w:rsidRDefault="00AC5655" w:rsidP="00AC5655">
      <w:pPr>
        <w:textAlignment w:val="baseline"/>
        <w:rPr>
          <w:rFonts w:cs="Times New Roman"/>
          <w:color w:val="000000" w:themeColor="text1"/>
          <w:szCs w:val="28"/>
        </w:rPr>
      </w:pPr>
      <w:r>
        <w:rPr>
          <w:rFonts w:eastAsia="Times New Roman" w:cs="Times New Roman"/>
          <w:color w:val="000000"/>
          <w:szCs w:val="28"/>
          <w:lang w:eastAsia="ru-RU"/>
        </w:rPr>
        <w:t>Д</w:t>
      </w:r>
      <w:r w:rsidRPr="00653A7E">
        <w:rPr>
          <w:rFonts w:eastAsia="Times New Roman" w:cs="Times New Roman"/>
          <w:color w:val="000000"/>
          <w:szCs w:val="28"/>
          <w:lang w:eastAsia="ru-RU"/>
        </w:rPr>
        <w:t>оходами бюджетного учреждения могут быть:</w:t>
      </w:r>
      <w:r>
        <w:rPr>
          <w:rFonts w:eastAsia="Times New Roman" w:cs="Times New Roman"/>
          <w:color w:val="000000"/>
          <w:szCs w:val="28"/>
          <w:lang w:eastAsia="ru-RU"/>
        </w:rPr>
        <w:t xml:space="preserve"> </w:t>
      </w:r>
      <w:r w:rsidRPr="00653A7E">
        <w:rPr>
          <w:rFonts w:cs="Times New Roman"/>
          <w:color w:val="000000" w:themeColor="text1"/>
          <w:szCs w:val="28"/>
        </w:rPr>
        <w:t>субсидии на выполнение государственного (муниципального) задания,</w:t>
      </w:r>
      <w:r>
        <w:rPr>
          <w:rFonts w:cs="Times New Roman"/>
          <w:color w:val="000000" w:themeColor="text1"/>
          <w:szCs w:val="28"/>
        </w:rPr>
        <w:t xml:space="preserve"> </w:t>
      </w:r>
      <w:r w:rsidRPr="00653A7E">
        <w:rPr>
          <w:rFonts w:cs="Times New Roman"/>
          <w:color w:val="000000" w:themeColor="text1"/>
          <w:szCs w:val="28"/>
        </w:rPr>
        <w:t>целевые субсидии,</w:t>
      </w:r>
      <w:r>
        <w:rPr>
          <w:rFonts w:cs="Times New Roman"/>
          <w:color w:val="000000" w:themeColor="text1"/>
          <w:szCs w:val="28"/>
        </w:rPr>
        <w:t xml:space="preserve"> </w:t>
      </w:r>
      <w:r w:rsidRPr="00653A7E">
        <w:rPr>
          <w:rFonts w:cs="Times New Roman"/>
          <w:color w:val="000000" w:themeColor="text1"/>
          <w:szCs w:val="28"/>
        </w:rPr>
        <w:t xml:space="preserve"> бюджетные инвестиции,</w:t>
      </w:r>
      <w:r>
        <w:rPr>
          <w:rFonts w:cs="Times New Roman"/>
          <w:color w:val="000000" w:themeColor="text1"/>
          <w:szCs w:val="28"/>
        </w:rPr>
        <w:t xml:space="preserve"> </w:t>
      </w:r>
      <w:r w:rsidRPr="00653A7E">
        <w:rPr>
          <w:rFonts w:cs="Times New Roman"/>
          <w:color w:val="000000" w:themeColor="text1"/>
          <w:szCs w:val="28"/>
        </w:rPr>
        <w:t>доходы полученные от платных услуг и иная приносящая доход деятельность.</w:t>
      </w:r>
    </w:p>
    <w:p w:rsidR="00AC5655" w:rsidRPr="00653A7E" w:rsidRDefault="00AC5655" w:rsidP="00AC5655">
      <w:pPr>
        <w:shd w:val="clear" w:color="auto" w:fill="FFFFFF"/>
        <w:rPr>
          <w:rFonts w:eastAsia="Times New Roman" w:cs="Times New Roman"/>
          <w:color w:val="000000"/>
          <w:szCs w:val="28"/>
          <w:lang w:eastAsia="ru-RU"/>
        </w:rPr>
      </w:pPr>
      <w:r w:rsidRPr="00653A7E">
        <w:rPr>
          <w:rFonts w:eastAsia="Times New Roman" w:cs="Times New Roman"/>
          <w:color w:val="000000"/>
          <w:szCs w:val="28"/>
          <w:lang w:eastAsia="ru-RU"/>
        </w:rPr>
        <w:t>В целях выполнения госзадания в </w:t>
      </w:r>
      <w:r w:rsidRPr="001E4A6A">
        <w:rPr>
          <w:rFonts w:eastAsia="Times New Roman" w:cs="Times New Roman"/>
          <w:color w:val="000000"/>
          <w:szCs w:val="28"/>
          <w:lang w:eastAsia="ru-RU"/>
        </w:rPr>
        <w:t xml:space="preserve">бюджетном </w:t>
      </w:r>
      <w:r w:rsidRPr="00653A7E">
        <w:rPr>
          <w:rFonts w:eastAsia="Times New Roman" w:cs="Times New Roman"/>
          <w:color w:val="000000"/>
          <w:szCs w:val="28"/>
          <w:lang w:eastAsia="ru-RU"/>
        </w:rPr>
        <w:t xml:space="preserve">учреждении осуществляются расходы по оплате коммунальных услуг, услуг связи, зарплаты, содержания имущества, прочих услуг. </w:t>
      </w:r>
    </w:p>
    <w:p w:rsidR="00AC5655" w:rsidRPr="00653A7E" w:rsidRDefault="00AC5655" w:rsidP="00AC5655">
      <w:pPr>
        <w:shd w:val="clear" w:color="auto" w:fill="FFFFFF"/>
        <w:rPr>
          <w:rFonts w:eastAsia="Times New Roman" w:cs="Times New Roman"/>
          <w:color w:val="000000"/>
          <w:szCs w:val="28"/>
          <w:lang w:eastAsia="ru-RU"/>
        </w:rPr>
      </w:pPr>
      <w:r w:rsidRPr="00653A7E">
        <w:rPr>
          <w:rFonts w:eastAsia="Times New Roman" w:cs="Times New Roman"/>
          <w:color w:val="000000"/>
          <w:szCs w:val="28"/>
          <w:lang w:eastAsia="ru-RU"/>
        </w:rPr>
        <w:t>Конкретный порядок и условия предоставления субсидии на финансовое обеспечение выполнения государственного задания определяется соответствующим</w:t>
      </w:r>
      <w:r w:rsidRPr="001E4A6A">
        <w:rPr>
          <w:rFonts w:eastAsia="Times New Roman" w:cs="Times New Roman"/>
          <w:color w:val="000000"/>
          <w:szCs w:val="28"/>
          <w:lang w:eastAsia="ru-RU"/>
        </w:rPr>
        <w:t> </w:t>
      </w:r>
      <w:r w:rsidRPr="001E4A6A">
        <w:rPr>
          <w:rFonts w:eastAsia="Times New Roman" w:cs="Times New Roman"/>
          <w:bCs/>
          <w:color w:val="000000"/>
          <w:szCs w:val="28"/>
          <w:lang w:eastAsia="ru-RU"/>
        </w:rPr>
        <w:t xml:space="preserve">соглашением, </w:t>
      </w:r>
      <w:r w:rsidRPr="00653A7E">
        <w:rPr>
          <w:rFonts w:eastAsia="Times New Roman" w:cs="Times New Roman"/>
          <w:color w:val="000000"/>
          <w:szCs w:val="28"/>
          <w:lang w:eastAsia="ru-RU"/>
        </w:rPr>
        <w:t xml:space="preserve">которое бюджетное учреждение заключает с учредителем. </w:t>
      </w:r>
    </w:p>
    <w:p w:rsidR="00AC5655" w:rsidRPr="00653A7E" w:rsidRDefault="00AC5655" w:rsidP="00AC5655">
      <w:pPr>
        <w:shd w:val="clear" w:color="auto" w:fill="FFFFFF"/>
        <w:rPr>
          <w:rFonts w:eastAsia="Times New Roman" w:cs="Times New Roman"/>
          <w:color w:val="000000"/>
          <w:szCs w:val="28"/>
          <w:lang w:eastAsia="ru-RU"/>
        </w:rPr>
      </w:pPr>
      <w:r w:rsidRPr="001E4A6A">
        <w:rPr>
          <w:rFonts w:eastAsia="Times New Roman" w:cs="Times New Roman"/>
          <w:color w:val="000000"/>
          <w:szCs w:val="28"/>
          <w:lang w:eastAsia="ru-RU"/>
        </w:rPr>
        <w:t>Также расходы бюджетных учреждений подразделяют на:</w:t>
      </w:r>
      <w:r w:rsidRPr="00AC5655">
        <w:rPr>
          <w:rFonts w:eastAsia="Times New Roman" w:cs="Times New Roman"/>
          <w:color w:val="000000"/>
          <w:szCs w:val="28"/>
          <w:lang w:eastAsia="ru-RU"/>
        </w:rPr>
        <w:t xml:space="preserve"> </w:t>
      </w:r>
      <w:r w:rsidRPr="00653A7E">
        <w:rPr>
          <w:rFonts w:eastAsia="Times New Roman" w:cs="Times New Roman"/>
          <w:color w:val="000000"/>
          <w:szCs w:val="28"/>
          <w:lang w:eastAsia="ru-RU"/>
        </w:rPr>
        <w:t>прямые;</w:t>
      </w:r>
      <w:r w:rsidRPr="00AC5655">
        <w:rPr>
          <w:rFonts w:eastAsia="Times New Roman" w:cs="Times New Roman"/>
          <w:color w:val="000000"/>
          <w:szCs w:val="28"/>
          <w:lang w:eastAsia="ru-RU"/>
        </w:rPr>
        <w:t xml:space="preserve"> </w:t>
      </w:r>
      <w:r w:rsidRPr="00653A7E">
        <w:rPr>
          <w:rFonts w:eastAsia="Times New Roman" w:cs="Times New Roman"/>
          <w:color w:val="000000"/>
          <w:szCs w:val="28"/>
          <w:lang w:eastAsia="ru-RU"/>
        </w:rPr>
        <w:t>накладные;</w:t>
      </w:r>
      <w:r w:rsidRPr="00AC5655">
        <w:rPr>
          <w:rFonts w:eastAsia="Times New Roman" w:cs="Times New Roman"/>
          <w:color w:val="000000"/>
          <w:szCs w:val="28"/>
          <w:lang w:eastAsia="ru-RU"/>
        </w:rPr>
        <w:t xml:space="preserve"> </w:t>
      </w:r>
      <w:r w:rsidRPr="00653A7E">
        <w:rPr>
          <w:rFonts w:eastAsia="Times New Roman" w:cs="Times New Roman"/>
          <w:color w:val="000000"/>
          <w:szCs w:val="28"/>
          <w:lang w:eastAsia="ru-RU"/>
        </w:rPr>
        <w:t>общехозяйственные;</w:t>
      </w:r>
      <w:r w:rsidRPr="00AC5655">
        <w:rPr>
          <w:rFonts w:eastAsia="Times New Roman" w:cs="Times New Roman"/>
          <w:color w:val="000000"/>
          <w:szCs w:val="28"/>
          <w:lang w:eastAsia="ru-RU"/>
        </w:rPr>
        <w:t xml:space="preserve"> </w:t>
      </w:r>
      <w:r w:rsidRPr="00653A7E">
        <w:rPr>
          <w:rFonts w:eastAsia="Times New Roman" w:cs="Times New Roman"/>
          <w:color w:val="000000"/>
          <w:szCs w:val="28"/>
          <w:lang w:eastAsia="ru-RU"/>
        </w:rPr>
        <w:t>издержки обращения.</w:t>
      </w:r>
    </w:p>
    <w:p w:rsidR="00AC5655" w:rsidRPr="00653A7E" w:rsidRDefault="00AC5655" w:rsidP="00AC5655">
      <w:pPr>
        <w:shd w:val="clear" w:color="auto" w:fill="FFFFFF"/>
        <w:rPr>
          <w:rFonts w:eastAsia="Times New Roman" w:cs="Times New Roman"/>
          <w:color w:val="000000"/>
          <w:szCs w:val="28"/>
          <w:lang w:eastAsia="ru-RU"/>
        </w:rPr>
      </w:pPr>
      <w:r w:rsidRPr="00653A7E">
        <w:rPr>
          <w:rFonts w:eastAsia="Times New Roman" w:cs="Times New Roman"/>
          <w:color w:val="000000"/>
          <w:szCs w:val="28"/>
          <w:lang w:eastAsia="ru-RU"/>
        </w:rPr>
        <w:t>К</w:t>
      </w:r>
      <w:r w:rsidRPr="001E4A6A">
        <w:rPr>
          <w:rFonts w:eastAsia="Times New Roman" w:cs="Times New Roman"/>
          <w:color w:val="000000"/>
          <w:szCs w:val="28"/>
          <w:lang w:eastAsia="ru-RU"/>
        </w:rPr>
        <w:t> </w:t>
      </w:r>
      <w:r w:rsidRPr="001E4A6A">
        <w:rPr>
          <w:rFonts w:eastAsia="Times New Roman" w:cs="Times New Roman"/>
          <w:bCs/>
          <w:color w:val="000000"/>
          <w:szCs w:val="28"/>
          <w:lang w:eastAsia="ru-RU"/>
        </w:rPr>
        <w:t>прямым</w:t>
      </w:r>
      <w:r w:rsidRPr="001E4A6A">
        <w:rPr>
          <w:rFonts w:eastAsia="Times New Roman" w:cs="Times New Roman"/>
          <w:color w:val="000000"/>
          <w:szCs w:val="28"/>
          <w:lang w:eastAsia="ru-RU"/>
        </w:rPr>
        <w:t> </w:t>
      </w:r>
      <w:r w:rsidRPr="00653A7E">
        <w:rPr>
          <w:rFonts w:eastAsia="Times New Roman" w:cs="Times New Roman"/>
          <w:color w:val="000000"/>
          <w:szCs w:val="28"/>
          <w:lang w:eastAsia="ru-RU"/>
        </w:rPr>
        <w:t>расходам относятся затраты, непосредственно связанные с оказанием конкретного вида госуслуг.</w:t>
      </w:r>
    </w:p>
    <w:p w:rsidR="00AC5655" w:rsidRPr="00653A7E" w:rsidRDefault="00AC5655" w:rsidP="00AC5655">
      <w:pPr>
        <w:shd w:val="clear" w:color="auto" w:fill="FFFFFF"/>
        <w:rPr>
          <w:rFonts w:eastAsia="Times New Roman" w:cs="Times New Roman"/>
          <w:color w:val="000000"/>
          <w:szCs w:val="28"/>
          <w:lang w:eastAsia="ru-RU"/>
        </w:rPr>
      </w:pPr>
      <w:r w:rsidRPr="001E4A6A">
        <w:rPr>
          <w:rFonts w:eastAsia="Times New Roman" w:cs="Times New Roman"/>
          <w:bCs/>
          <w:color w:val="000000"/>
          <w:szCs w:val="28"/>
          <w:lang w:eastAsia="ru-RU"/>
        </w:rPr>
        <w:t>Накладные</w:t>
      </w:r>
      <w:r w:rsidRPr="001E4A6A">
        <w:rPr>
          <w:rFonts w:eastAsia="Times New Roman" w:cs="Times New Roman"/>
          <w:color w:val="000000"/>
          <w:szCs w:val="28"/>
          <w:lang w:eastAsia="ru-RU"/>
        </w:rPr>
        <w:t> </w:t>
      </w:r>
      <w:r w:rsidRPr="00653A7E">
        <w:rPr>
          <w:rFonts w:eastAsia="Times New Roman" w:cs="Times New Roman"/>
          <w:color w:val="000000"/>
          <w:szCs w:val="28"/>
          <w:lang w:eastAsia="ru-RU"/>
        </w:rPr>
        <w:t>расходы также непосредственно связаны с оказанием госуслуг. Однако такие расходы не могут быть соотнесены с конкретным видом госуслуг и подлежат распределению по каждой услуге.</w:t>
      </w:r>
    </w:p>
    <w:p w:rsidR="00AC5655" w:rsidRPr="00653A7E" w:rsidRDefault="00AC5655" w:rsidP="00AC5655">
      <w:pPr>
        <w:shd w:val="clear" w:color="auto" w:fill="FFFFFF"/>
        <w:rPr>
          <w:rFonts w:eastAsia="Times New Roman" w:cs="Times New Roman"/>
          <w:color w:val="000000"/>
          <w:szCs w:val="28"/>
          <w:lang w:eastAsia="ru-RU"/>
        </w:rPr>
      </w:pPr>
      <w:r w:rsidRPr="00653A7E">
        <w:rPr>
          <w:rFonts w:eastAsia="Times New Roman" w:cs="Times New Roman"/>
          <w:color w:val="000000"/>
          <w:szCs w:val="28"/>
          <w:lang w:eastAsia="ru-RU"/>
        </w:rPr>
        <w:t>К</w:t>
      </w:r>
      <w:r w:rsidRPr="001E4A6A">
        <w:rPr>
          <w:rFonts w:eastAsia="Times New Roman" w:cs="Times New Roman"/>
          <w:color w:val="000000"/>
          <w:szCs w:val="28"/>
          <w:lang w:eastAsia="ru-RU"/>
        </w:rPr>
        <w:t> </w:t>
      </w:r>
      <w:r w:rsidRPr="001E4A6A">
        <w:rPr>
          <w:rFonts w:eastAsia="Times New Roman" w:cs="Times New Roman"/>
          <w:bCs/>
          <w:color w:val="000000"/>
          <w:szCs w:val="28"/>
          <w:lang w:eastAsia="ru-RU"/>
        </w:rPr>
        <w:t>общехозяйственным</w:t>
      </w:r>
      <w:r w:rsidRPr="001E4A6A">
        <w:rPr>
          <w:rFonts w:eastAsia="Times New Roman" w:cs="Times New Roman"/>
          <w:color w:val="000000"/>
          <w:szCs w:val="28"/>
          <w:lang w:eastAsia="ru-RU"/>
        </w:rPr>
        <w:t> </w:t>
      </w:r>
      <w:r w:rsidRPr="00653A7E">
        <w:rPr>
          <w:rFonts w:eastAsia="Times New Roman" w:cs="Times New Roman"/>
          <w:color w:val="000000"/>
          <w:szCs w:val="28"/>
          <w:lang w:eastAsia="ru-RU"/>
        </w:rPr>
        <w:t>расходам относятся затраты на нужды управления, не связанные непосредственно с процессом оказания госуслуг.</w:t>
      </w:r>
    </w:p>
    <w:p w:rsidR="00AC5655" w:rsidRPr="00653A7E" w:rsidRDefault="00AC5655" w:rsidP="00AC5655">
      <w:pPr>
        <w:shd w:val="clear" w:color="auto" w:fill="FFFFFF"/>
        <w:rPr>
          <w:rFonts w:eastAsia="Times New Roman" w:cs="Times New Roman"/>
          <w:color w:val="000000"/>
          <w:szCs w:val="28"/>
          <w:lang w:eastAsia="ru-RU"/>
        </w:rPr>
      </w:pPr>
      <w:r w:rsidRPr="00653A7E">
        <w:rPr>
          <w:rFonts w:eastAsia="Times New Roman" w:cs="Times New Roman"/>
          <w:color w:val="000000"/>
          <w:szCs w:val="28"/>
          <w:lang w:eastAsia="ru-RU"/>
        </w:rPr>
        <w:t>К</w:t>
      </w:r>
      <w:r w:rsidRPr="001E4A6A">
        <w:rPr>
          <w:rFonts w:eastAsia="Times New Roman" w:cs="Times New Roman"/>
          <w:color w:val="000000"/>
          <w:szCs w:val="28"/>
          <w:lang w:eastAsia="ru-RU"/>
        </w:rPr>
        <w:t> </w:t>
      </w:r>
      <w:r w:rsidRPr="001E4A6A">
        <w:rPr>
          <w:rFonts w:eastAsia="Times New Roman" w:cs="Times New Roman"/>
          <w:bCs/>
          <w:color w:val="000000"/>
          <w:szCs w:val="28"/>
          <w:lang w:eastAsia="ru-RU"/>
        </w:rPr>
        <w:t>издержкам обращения</w:t>
      </w:r>
      <w:r w:rsidRPr="001E4A6A">
        <w:rPr>
          <w:rFonts w:eastAsia="Times New Roman" w:cs="Times New Roman"/>
          <w:color w:val="000000"/>
          <w:szCs w:val="28"/>
          <w:lang w:eastAsia="ru-RU"/>
        </w:rPr>
        <w:t> </w:t>
      </w:r>
      <w:r w:rsidRPr="00653A7E">
        <w:rPr>
          <w:rFonts w:eastAsia="Times New Roman" w:cs="Times New Roman"/>
          <w:color w:val="000000"/>
          <w:szCs w:val="28"/>
          <w:lang w:eastAsia="ru-RU"/>
        </w:rPr>
        <w:t>относятся затраты, произведенные в результате реализации услуг, в т. ч. в процессе их продвижения.</w:t>
      </w:r>
    </w:p>
    <w:p w:rsidR="00B46EDB" w:rsidRDefault="00B46EDB" w:rsidP="00B46EDB">
      <w:r w:rsidRPr="00140644">
        <w:rPr>
          <w:lang w:eastAsia="ru-RU"/>
        </w:rPr>
        <w:t xml:space="preserve">ДЮЦ является неотъемлемой частью образовательной системы района, обогащает содержание основного образования, усиливая социально - </w:t>
      </w:r>
      <w:r w:rsidRPr="00140644">
        <w:rPr>
          <w:lang w:eastAsia="ru-RU"/>
        </w:rPr>
        <w:lastRenderedPageBreak/>
        <w:t>педагогическую функцию и обеспечивая условия для творческого развития детей.</w:t>
      </w:r>
      <w:r>
        <w:rPr>
          <w:lang w:eastAsia="ru-RU"/>
        </w:rPr>
        <w:t xml:space="preserve"> </w:t>
      </w:r>
      <w:r w:rsidRPr="009356B8">
        <w:t>Центр является координационным методическим центром воспитательной системы Железнодорожного района, инициатором и проводником новых и традиционных форм работы с учащимися школ.</w:t>
      </w:r>
    </w:p>
    <w:p w:rsidR="00B46EDB" w:rsidRDefault="00B46EDB" w:rsidP="00B46EDB">
      <w:pPr>
        <w:rPr>
          <w:rFonts w:eastAsia="Times New Roman"/>
          <w:lang w:eastAsia="ru-RU"/>
        </w:rPr>
      </w:pPr>
      <w:r w:rsidRPr="00090925">
        <w:rPr>
          <w:bCs/>
          <w:szCs w:val="28"/>
        </w:rPr>
        <w:t xml:space="preserve">Коллектив </w:t>
      </w:r>
      <w:r w:rsidR="008326F1">
        <w:rPr>
          <w:bCs/>
          <w:szCs w:val="28"/>
        </w:rPr>
        <w:t xml:space="preserve">учреждения </w:t>
      </w:r>
      <w:r w:rsidRPr="00090925">
        <w:rPr>
          <w:bCs/>
          <w:szCs w:val="28"/>
        </w:rPr>
        <w:t>на сегодняшний день можно характеризовать как стабильный, обладающий значительным потенциалом.</w:t>
      </w:r>
      <w:r>
        <w:rPr>
          <w:bCs/>
          <w:szCs w:val="28"/>
        </w:rPr>
        <w:t xml:space="preserve"> Численность персонала на конец 2013 года составила 65 человек</w:t>
      </w:r>
      <w:r w:rsidR="008326F1">
        <w:rPr>
          <w:bCs/>
          <w:szCs w:val="28"/>
        </w:rPr>
        <w:t>, п</w:t>
      </w:r>
      <w:r>
        <w:rPr>
          <w:bCs/>
          <w:szCs w:val="28"/>
        </w:rPr>
        <w:t>ри этом численность педагогического состава учреждения за последние годы оставалась неизменной и составляла 44 человека.</w:t>
      </w:r>
      <w:r w:rsidR="008326F1">
        <w:rPr>
          <w:bCs/>
          <w:szCs w:val="28"/>
        </w:rPr>
        <w:t xml:space="preserve"> </w:t>
      </w:r>
      <w:r w:rsidR="005538D3">
        <w:rPr>
          <w:rFonts w:eastAsia="Times New Roman"/>
          <w:lang w:eastAsia="ru-RU"/>
        </w:rPr>
        <w:t>Оценка</w:t>
      </w:r>
      <w:r>
        <w:rPr>
          <w:rFonts w:eastAsia="Times New Roman"/>
          <w:lang w:eastAsia="ru-RU"/>
        </w:rPr>
        <w:t xml:space="preserve"> фонда оплаты труда педагогического коллектива и всего персонала ДЮЦ показал</w:t>
      </w:r>
      <w:r w:rsidR="005538D3">
        <w:rPr>
          <w:rFonts w:eastAsia="Times New Roman"/>
          <w:lang w:eastAsia="ru-RU"/>
        </w:rPr>
        <w:t>а</w:t>
      </w:r>
      <w:r>
        <w:rPr>
          <w:rFonts w:eastAsia="Times New Roman"/>
          <w:lang w:eastAsia="ru-RU"/>
        </w:rPr>
        <w:t>, что среднемесячная заработная плата сотрудников этого учреждения очень мала.</w:t>
      </w:r>
    </w:p>
    <w:p w:rsidR="00B46EDB" w:rsidRDefault="00B46EDB" w:rsidP="00B46EDB">
      <w:pPr>
        <w:ind w:firstLine="720"/>
        <w:rPr>
          <w:rFonts w:eastAsia="Times New Roman"/>
          <w:lang w:eastAsia="ru-RU"/>
        </w:rPr>
      </w:pPr>
      <w:r>
        <w:rPr>
          <w:rFonts w:eastAsia="Times New Roman"/>
          <w:lang w:eastAsia="ru-RU"/>
        </w:rPr>
        <w:t xml:space="preserve">Большая часть активов учреждения приходится на основные средства, куда входит движимое и недвижимое имущество. При этом, </w:t>
      </w:r>
      <w:r w:rsidR="005538D3">
        <w:rPr>
          <w:rFonts w:eastAsia="Times New Roman"/>
          <w:lang w:eastAsia="ru-RU"/>
        </w:rPr>
        <w:t>оценка</w:t>
      </w:r>
      <w:r>
        <w:rPr>
          <w:rFonts w:eastAsia="Times New Roman"/>
          <w:lang w:eastAsia="ru-RU"/>
        </w:rPr>
        <w:t xml:space="preserve"> остаточной стоимости основных средств на конец 2013 года показал</w:t>
      </w:r>
      <w:r w:rsidR="005538D3">
        <w:rPr>
          <w:rFonts w:eastAsia="Times New Roman"/>
          <w:lang w:eastAsia="ru-RU"/>
        </w:rPr>
        <w:t>а</w:t>
      </w:r>
      <w:r>
        <w:rPr>
          <w:rFonts w:eastAsia="Times New Roman"/>
          <w:lang w:eastAsia="ru-RU"/>
        </w:rPr>
        <w:t xml:space="preserve"> уменьшение этого показателя почти на 1%, что было вызвано наращиванием темпов амортизации основных средств.</w:t>
      </w:r>
    </w:p>
    <w:p w:rsidR="00AC5655" w:rsidRDefault="00B46EDB" w:rsidP="00AC5655">
      <w:pPr>
        <w:ind w:firstLine="720"/>
        <w:rPr>
          <w:rStyle w:val="FontStyle76"/>
          <w:b w:val="0"/>
          <w:color w:val="000000" w:themeColor="text1"/>
          <w:sz w:val="28"/>
          <w:szCs w:val="28"/>
        </w:rPr>
      </w:pPr>
      <w:r>
        <w:rPr>
          <w:rStyle w:val="FontStyle76"/>
          <w:b w:val="0"/>
          <w:color w:val="000000" w:themeColor="text1"/>
          <w:sz w:val="28"/>
          <w:szCs w:val="28"/>
        </w:rPr>
        <w:t>К пассивам бюджетного учреждения относятся расчеты по платежам в бюджеты, из которых в 2011 и 2012 году в баланс были отражены расчеты по налогам на доходы физических лиц. В 2013 год такие расчеты в балансе на конец 2013 года отражены не были.</w:t>
      </w:r>
      <w:bookmarkStart w:id="44" w:name="_Toc399250710"/>
    </w:p>
    <w:p w:rsidR="00B46EDB" w:rsidRPr="00AC5655" w:rsidRDefault="00B46EDB" w:rsidP="00AC5655">
      <w:pPr>
        <w:ind w:firstLine="720"/>
        <w:rPr>
          <w:rFonts w:cs="Times New Roman"/>
          <w:bCs/>
          <w:color w:val="000000" w:themeColor="text1"/>
          <w:szCs w:val="28"/>
        </w:rPr>
      </w:pPr>
      <w:r>
        <w:rPr>
          <w:rFonts w:cs="Times New Roman"/>
          <w:color w:val="000000" w:themeColor="text1"/>
        </w:rPr>
        <w:t>Доходы МБОУ ДОД «Детско-юношеский центр» Железнодорожного района г.Барнаула сформированы за счет субсидий на выполнение государственного заказа, целевых субсидий и доходов от оказания платных услуг.</w:t>
      </w:r>
      <w:r w:rsidR="008326F1">
        <w:rPr>
          <w:rFonts w:cs="Times New Roman"/>
          <w:color w:val="000000" w:themeColor="text1"/>
        </w:rPr>
        <w:t xml:space="preserve"> </w:t>
      </w:r>
      <w:r>
        <w:rPr>
          <w:rFonts w:cs="Times New Roman"/>
          <w:color w:val="000000" w:themeColor="text1"/>
        </w:rPr>
        <w:t xml:space="preserve">Субсидии на выполнение государственного (муниципального) задания составляют на протяжении трех исследуемых лет около 90% всех поступлений в бюджетное учреждение. Стоит также отметить, что растет доля доходов, полученных от платных услуг. </w:t>
      </w:r>
      <w:r w:rsidR="005538D3">
        <w:rPr>
          <w:rFonts w:cs="Times New Roman"/>
          <w:color w:val="000000" w:themeColor="text1"/>
        </w:rPr>
        <w:t>Оценка</w:t>
      </w:r>
      <w:r w:rsidRPr="008326F1">
        <w:rPr>
          <w:rFonts w:cs="Times New Roman"/>
          <w:color w:val="000000" w:themeColor="text1"/>
        </w:rPr>
        <w:t xml:space="preserve"> плановых и фактических показателей дохода МБОУ ДОД «Детско-юношеский центр» Железнодорожного района г.Барнаула за 2012-2013 гг. указывает на 100% выполнение плановых показателей.</w:t>
      </w:r>
      <w:bookmarkEnd w:id="44"/>
    </w:p>
    <w:p w:rsidR="00B46EDB" w:rsidRDefault="00B46EDB" w:rsidP="00B46EDB">
      <w:pPr>
        <w:rPr>
          <w:rFonts w:cs="Times New Roman"/>
          <w:bCs/>
          <w:color w:val="000000" w:themeColor="text1"/>
        </w:rPr>
      </w:pPr>
      <w:r>
        <w:lastRenderedPageBreak/>
        <w:t xml:space="preserve">Общий объем расходов </w:t>
      </w:r>
      <w:r w:rsidRPr="008262F6">
        <w:rPr>
          <w:rFonts w:cs="Times New Roman"/>
          <w:bCs/>
          <w:color w:val="000000" w:themeColor="text1"/>
        </w:rPr>
        <w:t>МБОУ ДОД «Детско-юношеский центр» Железнодорожного района г.Барнаула</w:t>
      </w:r>
      <w:r>
        <w:rPr>
          <w:rFonts w:cs="Times New Roman"/>
          <w:bCs/>
          <w:color w:val="000000" w:themeColor="text1"/>
        </w:rPr>
        <w:t xml:space="preserve"> за 3 года рос. Наибольший прирост наблюдался в 2012 году в сравнении с 2011 годом, что было вызвано наращиванием основных средств, а также увеличением оплаты труда и начислений на выплаты по оплате труда на 7,27%.</w:t>
      </w:r>
    </w:p>
    <w:p w:rsidR="00B46EDB" w:rsidRDefault="00B46EDB" w:rsidP="00B46EDB">
      <w:pPr>
        <w:rPr>
          <w:rFonts w:cs="Times New Roman"/>
          <w:bCs/>
          <w:color w:val="000000" w:themeColor="text1"/>
        </w:rPr>
      </w:pPr>
      <w:r>
        <w:rPr>
          <w:rFonts w:cs="Times New Roman"/>
          <w:bCs/>
          <w:color w:val="000000" w:themeColor="text1"/>
        </w:rPr>
        <w:t xml:space="preserve">Отметим, что большая часть расходов </w:t>
      </w:r>
      <w:r w:rsidRPr="008262F6">
        <w:rPr>
          <w:rFonts w:cs="Times New Roman"/>
          <w:bCs/>
          <w:color w:val="000000" w:themeColor="text1"/>
        </w:rPr>
        <w:t>МБОУ ДОД «Детско-юношеский центр»</w:t>
      </w:r>
      <w:r>
        <w:rPr>
          <w:rFonts w:cs="Times New Roman"/>
          <w:bCs/>
          <w:color w:val="000000" w:themeColor="text1"/>
        </w:rPr>
        <w:t xml:space="preserve"> приходится на оплату труда и начисления по выплатам на оплату труда (около 90% всех расходов). Также более полумиллиона рублей ежегодно расходуется на коммунальные платежи. </w:t>
      </w:r>
    </w:p>
    <w:p w:rsidR="008326F1" w:rsidRDefault="00B46EDB" w:rsidP="00B46EDB">
      <w:pPr>
        <w:pStyle w:val="2"/>
        <w:spacing w:before="0"/>
        <w:rPr>
          <w:rFonts w:ascii="Times New Roman" w:hAnsi="Times New Roman" w:cs="Times New Roman"/>
          <w:b w:val="0"/>
          <w:bCs w:val="0"/>
          <w:color w:val="000000" w:themeColor="text1"/>
          <w:sz w:val="28"/>
          <w:szCs w:val="28"/>
        </w:rPr>
      </w:pPr>
      <w:bookmarkStart w:id="45" w:name="_Toc399250711"/>
      <w:bookmarkStart w:id="46" w:name="_Toc404021949"/>
      <w:r>
        <w:rPr>
          <w:rFonts w:ascii="Times New Roman" w:hAnsi="Times New Roman" w:cs="Times New Roman"/>
          <w:b w:val="0"/>
          <w:bCs w:val="0"/>
          <w:color w:val="000000" w:themeColor="text1"/>
          <w:sz w:val="28"/>
          <w:szCs w:val="28"/>
        </w:rPr>
        <w:t>Сравнительн</w:t>
      </w:r>
      <w:r w:rsidR="005538D3">
        <w:rPr>
          <w:rFonts w:ascii="Times New Roman" w:hAnsi="Times New Roman" w:cs="Times New Roman"/>
          <w:b w:val="0"/>
          <w:bCs w:val="0"/>
          <w:color w:val="000000" w:themeColor="text1"/>
          <w:sz w:val="28"/>
          <w:szCs w:val="28"/>
        </w:rPr>
        <w:t>ая оценка</w:t>
      </w:r>
      <w:r>
        <w:rPr>
          <w:rFonts w:ascii="Times New Roman" w:hAnsi="Times New Roman" w:cs="Times New Roman"/>
          <w:b w:val="0"/>
          <w:bCs w:val="0"/>
          <w:color w:val="000000" w:themeColor="text1"/>
          <w:sz w:val="28"/>
          <w:szCs w:val="28"/>
        </w:rPr>
        <w:t xml:space="preserve"> плановых и фактических значений расходов учреждения в 2012 году показал</w:t>
      </w:r>
      <w:r w:rsidR="005538D3">
        <w:rPr>
          <w:rFonts w:ascii="Times New Roman" w:hAnsi="Times New Roman" w:cs="Times New Roman"/>
          <w:b w:val="0"/>
          <w:bCs w:val="0"/>
          <w:color w:val="000000" w:themeColor="text1"/>
          <w:sz w:val="28"/>
          <w:szCs w:val="28"/>
        </w:rPr>
        <w:t>а</w:t>
      </w:r>
      <w:r>
        <w:rPr>
          <w:rFonts w:ascii="Times New Roman" w:hAnsi="Times New Roman" w:cs="Times New Roman"/>
          <w:b w:val="0"/>
          <w:bCs w:val="0"/>
          <w:color w:val="000000" w:themeColor="text1"/>
          <w:sz w:val="28"/>
          <w:szCs w:val="28"/>
        </w:rPr>
        <w:t>, что удалось сэкономить около 1 млн.руб. за счет экономии на оплате труда на 181, 5 тыс.руб., а также за счет значительного сокращения расходов на содержание имущество на 284,9 тыс.руб.</w:t>
      </w:r>
      <w:bookmarkEnd w:id="45"/>
      <w:bookmarkEnd w:id="46"/>
      <w:r>
        <w:rPr>
          <w:rFonts w:ascii="Times New Roman" w:hAnsi="Times New Roman" w:cs="Times New Roman"/>
          <w:b w:val="0"/>
          <w:bCs w:val="0"/>
          <w:color w:val="000000" w:themeColor="text1"/>
          <w:sz w:val="28"/>
          <w:szCs w:val="28"/>
        </w:rPr>
        <w:t xml:space="preserve"> </w:t>
      </w:r>
    </w:p>
    <w:p w:rsidR="008326F1" w:rsidRDefault="008326F1" w:rsidP="00B46EDB">
      <w:pPr>
        <w:rPr>
          <w:lang w:eastAsia="ru-RU"/>
        </w:rPr>
      </w:pPr>
      <w:r>
        <w:rPr>
          <w:lang w:eastAsia="ru-RU"/>
        </w:rPr>
        <w:t>В целом</w:t>
      </w:r>
      <w:r w:rsidR="00B46EDB">
        <w:rPr>
          <w:lang w:eastAsia="ru-RU"/>
        </w:rPr>
        <w:t xml:space="preserve">, </w:t>
      </w:r>
      <w:r w:rsidR="005538D3">
        <w:rPr>
          <w:lang w:eastAsia="ru-RU"/>
        </w:rPr>
        <w:t>оценка</w:t>
      </w:r>
      <w:r w:rsidR="00B46EDB">
        <w:rPr>
          <w:lang w:eastAsia="ru-RU"/>
        </w:rPr>
        <w:t xml:space="preserve"> финансовых показателей Детско-юношеского центра позволил</w:t>
      </w:r>
      <w:r w:rsidR="005538D3">
        <w:rPr>
          <w:lang w:eastAsia="ru-RU"/>
        </w:rPr>
        <w:t>а</w:t>
      </w:r>
      <w:r w:rsidR="00B46EDB">
        <w:rPr>
          <w:lang w:eastAsia="ru-RU"/>
        </w:rPr>
        <w:t xml:space="preserve"> выявить основную проблему учреждения – низкая оплата труда педагогического</w:t>
      </w:r>
      <w:r w:rsidR="00B46EDB" w:rsidRPr="00050105">
        <w:rPr>
          <w:lang w:eastAsia="ru-RU"/>
        </w:rPr>
        <w:t xml:space="preserve"> состава. При этом в </w:t>
      </w:r>
      <w:r w:rsidR="00B46EDB" w:rsidRPr="00050105">
        <w:rPr>
          <w:rFonts w:cs="Times New Roman"/>
          <w:bCs/>
          <w:color w:val="000000" w:themeColor="text1"/>
          <w:szCs w:val="28"/>
        </w:rPr>
        <w:t>МБОУ ДОД «Детский Юношеский центр» Железнодорожного района г.Барнаула растут доходы, полученные от</w:t>
      </w:r>
      <w:r w:rsidR="00B46EDB">
        <w:rPr>
          <w:lang w:eastAsia="ru-RU"/>
        </w:rPr>
        <w:t xml:space="preserve"> платных услуг, которые в 2013 году превысили значение 2011 года в 2 раза. В этой связи предлагается увеличивать количество детей, получающих платные услуги. </w:t>
      </w:r>
    </w:p>
    <w:p w:rsidR="00B46EDB" w:rsidRDefault="008326F1" w:rsidP="00B46EDB">
      <w:pPr>
        <w:rPr>
          <w:lang w:eastAsia="ru-RU"/>
        </w:rPr>
      </w:pPr>
      <w:r>
        <w:rPr>
          <w:lang w:eastAsia="ru-RU"/>
        </w:rPr>
        <w:t xml:space="preserve">В работе было предложено </w:t>
      </w:r>
      <w:r w:rsidR="00B46EDB">
        <w:rPr>
          <w:lang w:eastAsia="ru-RU"/>
        </w:rPr>
        <w:t>возродить еще известное с советских времен домоводство, где девочек обуча</w:t>
      </w:r>
      <w:r>
        <w:rPr>
          <w:lang w:eastAsia="ru-RU"/>
        </w:rPr>
        <w:t>ли основам</w:t>
      </w:r>
      <w:r w:rsidR="00B46EDB">
        <w:rPr>
          <w:lang w:eastAsia="ru-RU"/>
        </w:rPr>
        <w:t xml:space="preserve"> семейно жизни. </w:t>
      </w:r>
      <w:r>
        <w:rPr>
          <w:lang w:eastAsia="ru-RU"/>
        </w:rPr>
        <w:t>Разделить домоводство было предложено</w:t>
      </w:r>
      <w:r w:rsidR="00B46EDB">
        <w:rPr>
          <w:lang w:eastAsia="ru-RU"/>
        </w:rPr>
        <w:t xml:space="preserve"> на несколько блоков:</w:t>
      </w:r>
    </w:p>
    <w:p w:rsidR="00B46EDB" w:rsidRDefault="00B46EDB" w:rsidP="00B46EDB">
      <w:pPr>
        <w:rPr>
          <w:lang w:eastAsia="ru-RU"/>
        </w:rPr>
      </w:pPr>
      <w:r>
        <w:rPr>
          <w:lang w:eastAsia="ru-RU"/>
        </w:rPr>
        <w:t>- кулинария,</w:t>
      </w:r>
    </w:p>
    <w:p w:rsidR="00B46EDB" w:rsidRDefault="00B46EDB" w:rsidP="00B46EDB">
      <w:pPr>
        <w:rPr>
          <w:lang w:eastAsia="ru-RU"/>
        </w:rPr>
      </w:pPr>
      <w:r>
        <w:rPr>
          <w:lang w:eastAsia="ru-RU"/>
        </w:rPr>
        <w:t>- домашний уют (шитье, вязание и т.п.),</w:t>
      </w:r>
    </w:p>
    <w:p w:rsidR="00B46EDB" w:rsidRDefault="00B46EDB" w:rsidP="00B46EDB">
      <w:pPr>
        <w:rPr>
          <w:lang w:eastAsia="ru-RU"/>
        </w:rPr>
      </w:pPr>
      <w:r>
        <w:rPr>
          <w:lang w:eastAsia="ru-RU"/>
        </w:rPr>
        <w:t>- семейные финансы и их экономичное распределение,</w:t>
      </w:r>
    </w:p>
    <w:p w:rsidR="00B46EDB" w:rsidRDefault="00B46EDB" w:rsidP="00B46EDB">
      <w:pPr>
        <w:rPr>
          <w:lang w:eastAsia="ru-RU"/>
        </w:rPr>
      </w:pPr>
      <w:r>
        <w:rPr>
          <w:lang w:eastAsia="ru-RU"/>
        </w:rPr>
        <w:t>- взаимоотношения с противоположным полом (психология и физиологические особенности выстраивания взаимоотношений).</w:t>
      </w:r>
    </w:p>
    <w:p w:rsidR="00B46EDB" w:rsidRDefault="00B46EDB" w:rsidP="00B46EDB">
      <w:pPr>
        <w:rPr>
          <w:lang w:eastAsia="ru-RU"/>
        </w:rPr>
      </w:pPr>
      <w:r>
        <w:rPr>
          <w:lang w:eastAsia="ru-RU"/>
        </w:rPr>
        <w:lastRenderedPageBreak/>
        <w:t>Также со временем можно добавлять и другие, наиболее востребованные направления.</w:t>
      </w:r>
    </w:p>
    <w:p w:rsidR="008326F1" w:rsidRDefault="008326F1" w:rsidP="00B46EDB">
      <w:pPr>
        <w:rPr>
          <w:rFonts w:cs="Times New Roman"/>
          <w:color w:val="333333"/>
          <w:szCs w:val="28"/>
          <w:shd w:val="clear" w:color="auto" w:fill="FFFFFF"/>
        </w:rPr>
      </w:pPr>
      <w:r>
        <w:rPr>
          <w:rFonts w:cs="Times New Roman"/>
          <w:lang w:eastAsia="ru-RU"/>
        </w:rPr>
        <w:t>Также с</w:t>
      </w:r>
      <w:r w:rsidR="00B46EDB" w:rsidRPr="00137B51">
        <w:rPr>
          <w:rFonts w:cs="Times New Roman"/>
          <w:lang w:eastAsia="ru-RU"/>
        </w:rPr>
        <w:t>ейчас становятся очень популярны научные кружки</w:t>
      </w:r>
      <w:r>
        <w:rPr>
          <w:rFonts w:cs="Times New Roman"/>
          <w:lang w:eastAsia="ru-RU"/>
        </w:rPr>
        <w:t xml:space="preserve"> и школы мышления, стремящиеся </w:t>
      </w:r>
      <w:r w:rsidR="00B46EDB" w:rsidRPr="00137B51">
        <w:rPr>
          <w:rFonts w:cs="Times New Roman"/>
          <w:color w:val="333333"/>
          <w:szCs w:val="28"/>
          <w:shd w:val="clear" w:color="auto" w:fill="FFFFFF"/>
        </w:rPr>
        <w:t xml:space="preserve">к развитию у детей аналитического мышления, мыслительной деятельности и творческих способностей. </w:t>
      </w:r>
    </w:p>
    <w:p w:rsidR="00B46EDB" w:rsidRDefault="00B46EDB" w:rsidP="00B46EDB">
      <w:pPr>
        <w:rPr>
          <w:lang w:eastAsia="ru-RU"/>
        </w:rPr>
      </w:pPr>
      <w:r>
        <w:rPr>
          <w:lang w:eastAsia="ru-RU"/>
        </w:rPr>
        <w:t>Таким образом, рост объемов финансирования ДЮЦ Железнодорожного района г.Барнаула сегодня возможно за счет привлечения детей на платные занятия, что позволит повысить оплату труда педагогическому составу, а также улучшить качество предоставляемых центром услуг.</w:t>
      </w:r>
    </w:p>
    <w:p w:rsidR="00B46EDB" w:rsidRDefault="00B46EDB" w:rsidP="00B46EDB"/>
    <w:p w:rsidR="007D3B0C" w:rsidRDefault="007D3B0C">
      <w:pPr>
        <w:spacing w:line="240" w:lineRule="auto"/>
        <w:ind w:firstLine="0"/>
        <w:jc w:val="center"/>
        <w:rPr>
          <w:lang w:eastAsia="ru-RU"/>
        </w:rPr>
      </w:pPr>
    </w:p>
    <w:p w:rsidR="007D3B0C" w:rsidRPr="007D3B0C" w:rsidRDefault="007D3B0C" w:rsidP="007D3B0C">
      <w:pPr>
        <w:rPr>
          <w:lang w:eastAsia="ru-RU"/>
        </w:rPr>
      </w:pPr>
    </w:p>
    <w:p w:rsidR="00532833" w:rsidRDefault="00532833">
      <w:pPr>
        <w:spacing w:line="240" w:lineRule="auto"/>
        <w:ind w:firstLine="0"/>
        <w:jc w:val="center"/>
        <w:rPr>
          <w:lang w:eastAsia="ru-RU"/>
        </w:rPr>
      </w:pPr>
      <w:r>
        <w:rPr>
          <w:lang w:eastAsia="ru-RU"/>
        </w:rPr>
        <w:br w:type="page"/>
      </w:r>
    </w:p>
    <w:p w:rsidR="00532833" w:rsidRDefault="00532833" w:rsidP="00532833">
      <w:pPr>
        <w:pStyle w:val="1"/>
        <w:ind w:firstLine="0"/>
        <w:jc w:val="center"/>
        <w:rPr>
          <w:lang w:eastAsia="ru-RU"/>
        </w:rPr>
      </w:pPr>
      <w:bookmarkStart w:id="47" w:name="_Toc399250712"/>
      <w:bookmarkStart w:id="48" w:name="_Toc404021950"/>
      <w:r>
        <w:rPr>
          <w:lang w:eastAsia="ru-RU"/>
        </w:rPr>
        <w:lastRenderedPageBreak/>
        <w:t>Список использованной литературы</w:t>
      </w:r>
      <w:bookmarkEnd w:id="47"/>
      <w:bookmarkEnd w:id="48"/>
    </w:p>
    <w:p w:rsidR="005E5C3E" w:rsidRDefault="005E5C3E" w:rsidP="005E5C3E">
      <w:pPr>
        <w:rPr>
          <w:lang w:eastAsia="ru-RU"/>
        </w:rPr>
      </w:pPr>
    </w:p>
    <w:p w:rsidR="00FB2C27" w:rsidRDefault="00FB2C27" w:rsidP="00FB2C27">
      <w:pPr>
        <w:pStyle w:val="a7"/>
        <w:numPr>
          <w:ilvl w:val="0"/>
          <w:numId w:val="18"/>
        </w:numPr>
        <w:shd w:val="clear" w:color="auto" w:fill="FFFFFF"/>
        <w:ind w:left="0" w:firstLine="709"/>
        <w:rPr>
          <w:rFonts w:cs="Times New Roman"/>
          <w:color w:val="000000"/>
          <w:szCs w:val="28"/>
          <w:shd w:val="clear" w:color="auto" w:fill="FFFFFF"/>
        </w:rPr>
      </w:pPr>
      <w:r w:rsidRPr="00FB2C27">
        <w:rPr>
          <w:rFonts w:cs="Times New Roman"/>
          <w:color w:val="000000"/>
          <w:szCs w:val="28"/>
          <w:lang w:eastAsia="ru-RU"/>
        </w:rPr>
        <w:t xml:space="preserve">Налоговый кодекс Российской Федерации (часть вторая) от 05.08.2000 N 117-ФЗ  (ред. от 03.05.2012)  (с изм. и доп., вступающими в силу с 24.05.2012) // </w:t>
      </w:r>
      <w:r w:rsidRPr="00FB2C27">
        <w:rPr>
          <w:rFonts w:cs="Times New Roman"/>
          <w:color w:val="000000"/>
          <w:szCs w:val="28"/>
          <w:shd w:val="clear" w:color="auto" w:fill="FFFFFF"/>
        </w:rPr>
        <w:t> Собрание законодательства РФ. - 07.08.2000, N 32, ст. 3340; 2012. - №4. – Ст. 474.</w:t>
      </w:r>
    </w:p>
    <w:p w:rsidR="00FB2C27" w:rsidRPr="00FB2C27" w:rsidRDefault="00FB2C27" w:rsidP="00FB2C27">
      <w:pPr>
        <w:pStyle w:val="a7"/>
        <w:numPr>
          <w:ilvl w:val="0"/>
          <w:numId w:val="18"/>
        </w:numPr>
        <w:shd w:val="clear" w:color="auto" w:fill="FFFFFF"/>
        <w:ind w:left="0" w:firstLine="709"/>
        <w:rPr>
          <w:rFonts w:cs="Times New Roman"/>
          <w:color w:val="000000"/>
          <w:szCs w:val="28"/>
          <w:shd w:val="clear" w:color="auto" w:fill="FFFFFF"/>
        </w:rPr>
      </w:pPr>
      <w:r w:rsidRPr="00FB2C27">
        <w:rPr>
          <w:rFonts w:cs="Times New Roman"/>
          <w:color w:val="000000"/>
          <w:szCs w:val="28"/>
          <w:lang w:eastAsia="ru-RU"/>
        </w:rPr>
        <w:t xml:space="preserve">Бюджетный кодекс Российской Федерации от 31.07.1998 N 145-ФЗ  (ред. от 03.12.2011)  (с изм. и доп., вступающими в силу с 01.01.2012) // </w:t>
      </w:r>
      <w:r w:rsidRPr="00FB2C27">
        <w:rPr>
          <w:rFonts w:cs="Times New Roman"/>
          <w:color w:val="000000"/>
          <w:szCs w:val="28"/>
          <w:shd w:val="clear" w:color="auto" w:fill="FFFFFF"/>
        </w:rPr>
        <w:t> Российская газета. - N 153-154, 12.08.1998; 10.12.2011.</w:t>
      </w:r>
    </w:p>
    <w:p w:rsidR="005E5C3E" w:rsidRPr="00FB2C27" w:rsidRDefault="005E5C3E" w:rsidP="00FB2C27">
      <w:pPr>
        <w:pStyle w:val="af1"/>
        <w:numPr>
          <w:ilvl w:val="0"/>
          <w:numId w:val="18"/>
        </w:numPr>
        <w:spacing w:line="360" w:lineRule="auto"/>
        <w:ind w:left="0" w:firstLine="709"/>
        <w:jc w:val="both"/>
        <w:rPr>
          <w:rFonts w:ascii="Times New Roman" w:cs="Times New Roman"/>
          <w:color w:val="000000" w:themeColor="text1"/>
          <w:sz w:val="28"/>
          <w:szCs w:val="28"/>
        </w:rPr>
      </w:pPr>
      <w:r w:rsidRPr="00FB2C27">
        <w:rPr>
          <w:rFonts w:ascii="Times New Roman" w:cs="Times New Roman"/>
          <w:color w:val="000000" w:themeColor="text1"/>
          <w:sz w:val="28"/>
          <w:szCs w:val="28"/>
          <w:shd w:val="clear" w:color="auto" w:fill="FFFFFF"/>
        </w:rPr>
        <w:t xml:space="preserve">Трудовой кодекс Российской Федерации [Электронный ресурс] : от 30.12.2001 N 197-ФЗ (ред. от 23.07.2013) (с изм. и доп., вступающими в силу с 01.09.2013) // </w:t>
      </w:r>
      <w:r w:rsidRPr="00FB2C27">
        <w:rPr>
          <w:rFonts w:ascii="Times New Roman" w:cs="Times New Roman"/>
          <w:sz w:val="28"/>
          <w:szCs w:val="28"/>
        </w:rPr>
        <w:t>СПС «КонсультантПлюс». – Электрон. дан. – М., 1997-2013. – Режим доступа : http://www.consultant.ru</w:t>
      </w:r>
    </w:p>
    <w:p w:rsidR="005E5C3E" w:rsidRPr="00FB2C27" w:rsidRDefault="005E5C3E" w:rsidP="00FB2C27">
      <w:pPr>
        <w:pStyle w:val="af1"/>
        <w:numPr>
          <w:ilvl w:val="0"/>
          <w:numId w:val="18"/>
        </w:numPr>
        <w:spacing w:line="360" w:lineRule="auto"/>
        <w:ind w:left="0" w:firstLine="709"/>
        <w:jc w:val="both"/>
        <w:rPr>
          <w:rFonts w:ascii="Times New Roman" w:cs="Times New Roman"/>
          <w:color w:val="000000" w:themeColor="text1"/>
          <w:sz w:val="28"/>
          <w:szCs w:val="28"/>
        </w:rPr>
      </w:pPr>
      <w:r w:rsidRPr="00FB2C27">
        <w:rPr>
          <w:rFonts w:ascii="Times New Roman" w:cs="Times New Roman"/>
          <w:color w:val="000000" w:themeColor="text1"/>
          <w:sz w:val="28"/>
          <w:szCs w:val="28"/>
          <w:shd w:val="clear" w:color="auto" w:fill="FFFFFF"/>
        </w:rPr>
        <w:t xml:space="preserve">Гражданский кодекс Российской Федерации [Электронный ресурс] : часть первая от 30.11.1994 N 51-ФЗ (ред. от 23.07.2013) (с изм. и доп., вступающими в силу с 01.10.2013) // </w:t>
      </w:r>
      <w:r w:rsidRPr="00FB2C27">
        <w:rPr>
          <w:rFonts w:ascii="Times New Roman" w:cs="Times New Roman"/>
          <w:sz w:val="28"/>
          <w:szCs w:val="28"/>
        </w:rPr>
        <w:t>СПС «КонсультантПлюс». – Электрон. дан. – М., 1997-2013. – Режим доступа : http://www.consultant.ru</w:t>
      </w:r>
    </w:p>
    <w:p w:rsidR="005E5C3E" w:rsidRPr="00FB2C27" w:rsidRDefault="00CE1124" w:rsidP="00FB2C27">
      <w:pPr>
        <w:pStyle w:val="af1"/>
        <w:numPr>
          <w:ilvl w:val="0"/>
          <w:numId w:val="18"/>
        </w:numPr>
        <w:tabs>
          <w:tab w:val="num" w:pos="851"/>
        </w:tabs>
        <w:spacing w:line="360" w:lineRule="auto"/>
        <w:ind w:left="0" w:firstLine="709"/>
        <w:jc w:val="both"/>
        <w:rPr>
          <w:rFonts w:ascii="Times New Roman" w:cs="Times New Roman"/>
          <w:color w:val="000000" w:themeColor="text1"/>
          <w:sz w:val="28"/>
          <w:szCs w:val="28"/>
        </w:rPr>
      </w:pPr>
      <w:hyperlink r:id="rId49" w:tgtFrame="_blank" w:history="1">
        <w:r w:rsidR="005E5C3E" w:rsidRPr="00FB2C27">
          <w:rPr>
            <w:rStyle w:val="a6"/>
            <w:rFonts w:ascii="Times New Roman" w:cs="Times New Roman"/>
            <w:color w:val="000000" w:themeColor="text1"/>
            <w:sz w:val="28"/>
            <w:szCs w:val="28"/>
            <w:u w:val="none"/>
            <w:shd w:val="clear" w:color="auto" w:fill="FFFFFF"/>
          </w:rPr>
          <w:t>О бухгалтерском учете</w:t>
        </w:r>
      </w:hyperlink>
      <w:r w:rsidR="005E5C3E" w:rsidRPr="00FB2C27">
        <w:rPr>
          <w:rFonts w:ascii="Times New Roman" w:cs="Times New Roman"/>
          <w:color w:val="000000" w:themeColor="text1"/>
          <w:sz w:val="28"/>
          <w:szCs w:val="28"/>
        </w:rPr>
        <w:t xml:space="preserve"> [Электронный ресурс] : федеральный закон от 06.12.2011 N 402-ФЗ (ред. от 23.07.2013) </w:t>
      </w:r>
      <w:r w:rsidR="005E5C3E" w:rsidRPr="00FB2C27">
        <w:rPr>
          <w:rFonts w:ascii="Times New Roman" w:cs="Times New Roman"/>
          <w:sz w:val="28"/>
          <w:szCs w:val="28"/>
        </w:rPr>
        <w:t>СПС «КонсультантПлюс». – Электрон. дан. – М., 1997-2013. – Режим доступа : http://www.consultant.ru</w:t>
      </w:r>
    </w:p>
    <w:p w:rsidR="005D59B4" w:rsidRPr="005D59B4" w:rsidRDefault="005D59B4" w:rsidP="005D59B4">
      <w:pPr>
        <w:pStyle w:val="a7"/>
        <w:widowControl w:val="0"/>
        <w:numPr>
          <w:ilvl w:val="0"/>
          <w:numId w:val="18"/>
        </w:numPr>
        <w:ind w:left="0" w:firstLine="709"/>
        <w:rPr>
          <w:szCs w:val="28"/>
        </w:rPr>
      </w:pPr>
      <w:r w:rsidRPr="005D59B4">
        <w:rPr>
          <w:szCs w:val="28"/>
        </w:rPr>
        <w:t xml:space="preserve">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 изменениями и дополнениями) [Электронный ресурс] : федеральный закон от 8 мая 2010 г. </w:t>
      </w:r>
      <w:r w:rsidRPr="005D59B4">
        <w:rPr>
          <w:szCs w:val="28"/>
          <w:lang w:val="en-US"/>
        </w:rPr>
        <w:t>N</w:t>
      </w:r>
      <w:r w:rsidRPr="005D59B4">
        <w:rPr>
          <w:szCs w:val="28"/>
        </w:rPr>
        <w:t xml:space="preserve"> 83-ФЗ СПС </w:t>
      </w:r>
      <w:r w:rsidRPr="005D59B4">
        <w:rPr>
          <w:rFonts w:cs="Times New Roman"/>
          <w:szCs w:val="28"/>
        </w:rPr>
        <w:t>«КонсультантПлюс». – Электрон. дан. – М., 1997-2013. – Режим доступа : http://www.consultant.ru</w:t>
      </w:r>
    </w:p>
    <w:p w:rsidR="005D59B4" w:rsidRPr="00A144A4" w:rsidRDefault="005D59B4" w:rsidP="005D59B4">
      <w:pPr>
        <w:pStyle w:val="a7"/>
        <w:widowControl w:val="0"/>
        <w:numPr>
          <w:ilvl w:val="0"/>
          <w:numId w:val="18"/>
        </w:numPr>
        <w:ind w:left="0" w:firstLine="709"/>
        <w:rPr>
          <w:szCs w:val="28"/>
        </w:rPr>
      </w:pPr>
      <w:r w:rsidRPr="00A144A4">
        <w:rPr>
          <w:szCs w:val="28"/>
        </w:rPr>
        <w:t xml:space="preserve">О некоммерческих организациях (с изм. и доп., вступающими в силу с 01.09.2013) </w:t>
      </w:r>
      <w:r w:rsidR="00A144A4" w:rsidRPr="00A144A4">
        <w:rPr>
          <w:rFonts w:cs="Times New Roman"/>
          <w:color w:val="000000" w:themeColor="text1"/>
          <w:szCs w:val="28"/>
        </w:rPr>
        <w:t xml:space="preserve">[Электронный ресурс] </w:t>
      </w:r>
      <w:r w:rsidRPr="00A144A4">
        <w:rPr>
          <w:szCs w:val="28"/>
        </w:rPr>
        <w:t xml:space="preserve">: федеральный закон от 12.01.1996 N 7-ФЗ (ред. от 02.07.2013, с изм. от 02.11.2013) СПС </w:t>
      </w:r>
      <w:r w:rsidRPr="00A144A4">
        <w:rPr>
          <w:rFonts w:cs="Times New Roman"/>
          <w:szCs w:val="28"/>
        </w:rPr>
        <w:t>«КонсультантПлюс». – Электрон. дан. – М., 1997-2013. – Режим доступа : http://www.consultant.ru</w:t>
      </w:r>
    </w:p>
    <w:p w:rsidR="005E5C3E" w:rsidRPr="00FB2C27" w:rsidRDefault="005E5C3E" w:rsidP="00FB2C27">
      <w:pPr>
        <w:pStyle w:val="af1"/>
        <w:numPr>
          <w:ilvl w:val="0"/>
          <w:numId w:val="18"/>
        </w:numPr>
        <w:spacing w:line="360" w:lineRule="auto"/>
        <w:ind w:left="0" w:firstLine="709"/>
        <w:jc w:val="both"/>
        <w:rPr>
          <w:rFonts w:ascii="Times New Roman" w:cs="Times New Roman"/>
          <w:color w:val="000000" w:themeColor="text1"/>
          <w:sz w:val="28"/>
          <w:szCs w:val="28"/>
        </w:rPr>
      </w:pPr>
      <w:r w:rsidRPr="00FB2C27">
        <w:rPr>
          <w:rFonts w:ascii="Times New Roman" w:cs="Times New Roman"/>
          <w:color w:val="000000" w:themeColor="text1"/>
          <w:sz w:val="28"/>
          <w:szCs w:val="28"/>
          <w:shd w:val="clear" w:color="auto" w:fill="FFFFFF"/>
        </w:rPr>
        <w:lastRenderedPageBreak/>
        <w:t xml:space="preserve">О размещении заказов на поставки товаров, выполнение работ, оказание услуг для государственных и муниципальных нужд [Электронный ресурс] : федеральный закон от 21.07.2005 N 94-ФЗ (ред. от 02.07.2013) // </w:t>
      </w:r>
      <w:r w:rsidRPr="00FB2C27">
        <w:rPr>
          <w:rFonts w:ascii="Times New Roman" w:cs="Times New Roman"/>
          <w:sz w:val="28"/>
          <w:szCs w:val="28"/>
        </w:rPr>
        <w:t>СПС «КонсультантПлюс». – Электрон. дан. – М., 1997-2013. – Режим доступа : http://www.consultant.ru</w:t>
      </w:r>
    </w:p>
    <w:p w:rsidR="005E5C3E" w:rsidRPr="00FB2C27" w:rsidRDefault="005E5C3E" w:rsidP="00FB2C27">
      <w:pPr>
        <w:pStyle w:val="af1"/>
        <w:numPr>
          <w:ilvl w:val="0"/>
          <w:numId w:val="18"/>
        </w:numPr>
        <w:spacing w:line="360" w:lineRule="auto"/>
        <w:ind w:left="0" w:firstLine="709"/>
        <w:jc w:val="both"/>
        <w:rPr>
          <w:rFonts w:ascii="Times New Roman" w:cs="Times New Roman"/>
          <w:sz w:val="28"/>
          <w:szCs w:val="28"/>
        </w:rPr>
      </w:pPr>
      <w:r w:rsidRPr="00FB2C27">
        <w:rPr>
          <w:rFonts w:ascii="Times New Roman" w:cs="Times New Roman"/>
          <w:color w:val="000000" w:themeColor="text1"/>
          <w:sz w:val="28"/>
          <w:szCs w:val="28"/>
        </w:rPr>
        <w:t xml:space="preserve">Об утверждении Плана счетов бухгалтерского учета бюджетных учреждений и Инструкции по его применению [Электронный ресурс] : приказ Минфина РФ №174н от 16.12.2010 г. // </w:t>
      </w:r>
      <w:r w:rsidRPr="00FB2C27">
        <w:rPr>
          <w:rFonts w:ascii="Times New Roman" w:cs="Times New Roman"/>
          <w:sz w:val="28"/>
          <w:szCs w:val="28"/>
        </w:rPr>
        <w:t>СПС «КонсультантПлюс». – Электрон. дан. – М., 1997-2013. – Режим доступа : http://www.consultant.ru</w:t>
      </w:r>
    </w:p>
    <w:p w:rsidR="005E5C3E" w:rsidRPr="00FB2C27" w:rsidRDefault="005E5C3E" w:rsidP="00FB2C27">
      <w:pPr>
        <w:pStyle w:val="af1"/>
        <w:numPr>
          <w:ilvl w:val="0"/>
          <w:numId w:val="18"/>
        </w:numPr>
        <w:spacing w:line="360" w:lineRule="auto"/>
        <w:ind w:left="0" w:firstLine="709"/>
        <w:jc w:val="both"/>
        <w:rPr>
          <w:rFonts w:ascii="Times New Roman" w:cs="Times New Roman"/>
          <w:color w:val="000000"/>
          <w:sz w:val="28"/>
          <w:szCs w:val="28"/>
        </w:rPr>
      </w:pPr>
      <w:r w:rsidRPr="00FB2C27">
        <w:rPr>
          <w:rFonts w:ascii="Times New Roman" w:cs="Times New Roman"/>
          <w:color w:val="000000"/>
          <w:sz w:val="28"/>
          <w:szCs w:val="28"/>
        </w:rPr>
        <w:t>Анализ хозяйственной деятельности в бюджетных и научных учреждениях / под ред. В.И. Амборского</w:t>
      </w:r>
      <w:r w:rsidR="004E0C6D">
        <w:rPr>
          <w:rFonts w:ascii="Times New Roman" w:cs="Times New Roman"/>
          <w:color w:val="000000"/>
          <w:sz w:val="28"/>
          <w:szCs w:val="28"/>
        </w:rPr>
        <w:t>, А.А. Грищенко. М.: Колос, 2005</w:t>
      </w:r>
      <w:r w:rsidRPr="00FB2C27">
        <w:rPr>
          <w:rFonts w:ascii="Times New Roman" w:cs="Times New Roman"/>
          <w:color w:val="000000"/>
          <w:sz w:val="28"/>
          <w:szCs w:val="28"/>
        </w:rPr>
        <w:t xml:space="preserve">. – 741 с. </w:t>
      </w:r>
    </w:p>
    <w:p w:rsidR="00FB2C27" w:rsidRPr="00FB2C27" w:rsidRDefault="00FB2C27" w:rsidP="00FB2C27">
      <w:pPr>
        <w:pStyle w:val="af1"/>
        <w:numPr>
          <w:ilvl w:val="0"/>
          <w:numId w:val="18"/>
        </w:numPr>
        <w:spacing w:line="360" w:lineRule="auto"/>
        <w:ind w:left="0" w:firstLine="709"/>
        <w:jc w:val="both"/>
        <w:rPr>
          <w:rFonts w:ascii="Times New Roman" w:cs="Times New Roman"/>
          <w:sz w:val="28"/>
          <w:szCs w:val="28"/>
        </w:rPr>
      </w:pPr>
      <w:r w:rsidRPr="00FB2C27">
        <w:rPr>
          <w:rFonts w:ascii="Times New Roman" w:cs="Times New Roman"/>
          <w:sz w:val="28"/>
          <w:szCs w:val="28"/>
        </w:rPr>
        <w:t>Бабич А.М., Павлова Л.Н. Государственные и муниципальные финансы: Учебник для вузов. – М.: Финансы, ЮНИТИ, 2011. – 174 с.</w:t>
      </w:r>
    </w:p>
    <w:p w:rsidR="005E5C3E" w:rsidRPr="00FB2C27" w:rsidRDefault="005E5C3E" w:rsidP="00FB2C27">
      <w:pPr>
        <w:pStyle w:val="af1"/>
        <w:numPr>
          <w:ilvl w:val="0"/>
          <w:numId w:val="18"/>
        </w:numPr>
        <w:spacing w:line="360" w:lineRule="auto"/>
        <w:ind w:left="0" w:firstLine="709"/>
        <w:jc w:val="both"/>
        <w:rPr>
          <w:rFonts w:ascii="Times New Roman" w:cs="Times New Roman"/>
          <w:color w:val="000000"/>
          <w:sz w:val="28"/>
          <w:szCs w:val="28"/>
          <w:shd w:val="clear" w:color="auto" w:fill="FFFFFF"/>
        </w:rPr>
      </w:pPr>
      <w:r w:rsidRPr="00FB2C27">
        <w:rPr>
          <w:rFonts w:ascii="Times New Roman" w:cs="Times New Roman"/>
          <w:color w:val="000000"/>
          <w:sz w:val="28"/>
          <w:szCs w:val="28"/>
          <w:shd w:val="clear" w:color="auto" w:fill="FFFFFF"/>
        </w:rPr>
        <w:t xml:space="preserve">Болдырев В.А. Имущественная ответственность учреждений </w:t>
      </w:r>
      <w:r w:rsidRPr="00FB2C27">
        <w:rPr>
          <w:rFonts w:ascii="Times New Roman" w:cs="Times New Roman"/>
          <w:color w:val="000000"/>
          <w:sz w:val="28"/>
          <w:szCs w:val="28"/>
        </w:rPr>
        <w:t xml:space="preserve">[Текст] </w:t>
      </w:r>
      <w:r w:rsidRPr="00FB2C27">
        <w:rPr>
          <w:rFonts w:ascii="Times New Roman" w:cs="Times New Roman"/>
          <w:color w:val="000000"/>
          <w:sz w:val="28"/>
          <w:szCs w:val="28"/>
          <w:shd w:val="clear" w:color="auto" w:fill="FFFFFF"/>
        </w:rPr>
        <w:t>/ В.А. Болдырев  // Право и экономика. - 2011. - № 8. - С. 11 - 19.</w:t>
      </w:r>
    </w:p>
    <w:p w:rsidR="005E5C3E" w:rsidRPr="00FB2C27" w:rsidRDefault="005E5C3E" w:rsidP="00FB2C27">
      <w:pPr>
        <w:pStyle w:val="a7"/>
        <w:numPr>
          <w:ilvl w:val="0"/>
          <w:numId w:val="18"/>
        </w:numPr>
        <w:autoSpaceDE w:val="0"/>
        <w:autoSpaceDN w:val="0"/>
        <w:adjustRightInd w:val="0"/>
        <w:ind w:left="0" w:firstLine="709"/>
        <w:rPr>
          <w:rFonts w:cs="Times New Roman"/>
          <w:color w:val="000000"/>
          <w:szCs w:val="28"/>
        </w:rPr>
      </w:pPr>
      <w:r w:rsidRPr="00FB2C27">
        <w:rPr>
          <w:rFonts w:cs="Times New Roman"/>
          <w:color w:val="000000"/>
          <w:szCs w:val="28"/>
        </w:rPr>
        <w:t>Гусарова, Л.В. Целевое финансирование и целевые поступления: методология учета [Текст] / Л.В. Гусарова // Бухгалтерский учет в бюджетных и некоммерческих организациях. - 2011. -№ 20. - С. 36 - 44.</w:t>
      </w:r>
    </w:p>
    <w:p w:rsidR="00FB2C27" w:rsidRPr="00FB2C27" w:rsidRDefault="00FB2C27" w:rsidP="00FB2C27">
      <w:pPr>
        <w:pStyle w:val="a7"/>
        <w:numPr>
          <w:ilvl w:val="0"/>
          <w:numId w:val="18"/>
        </w:numPr>
        <w:ind w:left="0" w:firstLine="709"/>
        <w:rPr>
          <w:rFonts w:cs="Times New Roman"/>
          <w:color w:val="000000"/>
          <w:szCs w:val="28"/>
          <w:shd w:val="clear" w:color="auto" w:fill="FFFFFF"/>
        </w:rPr>
      </w:pPr>
      <w:r w:rsidRPr="00FB2C27">
        <w:rPr>
          <w:rFonts w:cs="Times New Roman"/>
          <w:color w:val="000000"/>
          <w:szCs w:val="28"/>
          <w:shd w:val="clear" w:color="auto" w:fill="FFFFFF"/>
        </w:rPr>
        <w:t>Короткова О.И. Проблемы взаимоотношений государства и государственных бюджетных учреждений в области финансирования // Государственная власть и местное самоуправление. 2011. N 6. С. 38 - 43</w:t>
      </w:r>
    </w:p>
    <w:p w:rsidR="00FB2C27" w:rsidRPr="00FB2C27" w:rsidRDefault="00FB2C27" w:rsidP="00FB2C27">
      <w:pPr>
        <w:pStyle w:val="1"/>
        <w:keepLines w:val="0"/>
        <w:numPr>
          <w:ilvl w:val="0"/>
          <w:numId w:val="18"/>
        </w:numPr>
        <w:shd w:val="clear" w:color="auto" w:fill="FFFFFF"/>
        <w:ind w:left="0" w:firstLine="709"/>
        <w:rPr>
          <w:rFonts w:cs="Times New Roman"/>
          <w:b w:val="0"/>
          <w:bCs w:val="0"/>
          <w:color w:val="373737"/>
        </w:rPr>
      </w:pPr>
      <w:bookmarkStart w:id="49" w:name="_Toc404021951"/>
      <w:r w:rsidRPr="00FB2C27">
        <w:rPr>
          <w:rFonts w:cs="Times New Roman"/>
          <w:b w:val="0"/>
        </w:rPr>
        <w:t xml:space="preserve">Кукол Е. </w:t>
      </w:r>
      <w:r w:rsidRPr="00FB2C27">
        <w:rPr>
          <w:rFonts w:cs="Times New Roman"/>
          <w:b w:val="0"/>
          <w:bCs w:val="0"/>
          <w:color w:val="373737"/>
        </w:rPr>
        <w:t>Выдан госзаказ на выздоровление // Российская газета. Федеральный выпуск №5177.</w:t>
      </w:r>
      <w:bookmarkEnd w:id="49"/>
      <w:r w:rsidRPr="00FB2C27">
        <w:rPr>
          <w:rFonts w:cs="Times New Roman"/>
          <w:b w:val="0"/>
          <w:bCs w:val="0"/>
          <w:color w:val="373737"/>
        </w:rPr>
        <w:t xml:space="preserve"> </w:t>
      </w:r>
    </w:p>
    <w:p w:rsidR="005E5C3E" w:rsidRPr="00FB2C27" w:rsidRDefault="005E5C3E" w:rsidP="00FB2C27">
      <w:pPr>
        <w:pStyle w:val="a"/>
        <w:numPr>
          <w:ilvl w:val="0"/>
          <w:numId w:val="18"/>
        </w:numPr>
        <w:ind w:left="0" w:firstLine="709"/>
      </w:pPr>
      <w:r w:rsidRPr="00FB2C27">
        <w:t>Кондраков, Н. П. Бухгалтерский учет в бюджетных организациях [Текст] / Н. П. Кондраков, И. Н. Кондраков. – 6-е изд., перераб. и доп. – М.:</w:t>
      </w:r>
      <w:r w:rsidR="004E0C6D">
        <w:t xml:space="preserve"> ТК Велби, Изд-во Проспект, 2009</w:t>
      </w:r>
      <w:r w:rsidRPr="00FB2C27">
        <w:t xml:space="preserve">. – 376 с. </w:t>
      </w:r>
    </w:p>
    <w:p w:rsidR="00FB2C27" w:rsidRPr="00FB2C27" w:rsidRDefault="00FB2C27" w:rsidP="00FB2C27">
      <w:pPr>
        <w:pStyle w:val="af1"/>
        <w:numPr>
          <w:ilvl w:val="0"/>
          <w:numId w:val="18"/>
        </w:numPr>
        <w:spacing w:line="360" w:lineRule="auto"/>
        <w:ind w:left="0" w:firstLine="709"/>
        <w:jc w:val="both"/>
        <w:rPr>
          <w:rFonts w:ascii="Times New Roman" w:cs="Times New Roman"/>
          <w:color w:val="000000"/>
          <w:sz w:val="28"/>
          <w:szCs w:val="28"/>
        </w:rPr>
      </w:pPr>
      <w:r w:rsidRPr="00FB2C27">
        <w:rPr>
          <w:rFonts w:ascii="Times New Roman" w:cs="Times New Roman"/>
          <w:color w:val="000000"/>
          <w:sz w:val="28"/>
          <w:szCs w:val="28"/>
        </w:rPr>
        <w:t>Лавров А.М. Бюджетная реформа в России: От управления затратами к управлению результатами [Текст] / А</w:t>
      </w:r>
      <w:r w:rsidR="004E0C6D">
        <w:rPr>
          <w:rFonts w:ascii="Times New Roman" w:cs="Times New Roman"/>
          <w:color w:val="000000"/>
          <w:sz w:val="28"/>
          <w:szCs w:val="28"/>
        </w:rPr>
        <w:t>.М. Лавров. - М.: КомКнига, 2005</w:t>
      </w:r>
      <w:r w:rsidRPr="00FB2C27">
        <w:rPr>
          <w:rFonts w:ascii="Times New Roman" w:cs="Times New Roman"/>
          <w:color w:val="000000"/>
          <w:sz w:val="28"/>
          <w:szCs w:val="28"/>
        </w:rPr>
        <w:t>. - 75 с.</w:t>
      </w:r>
    </w:p>
    <w:p w:rsidR="00FB2C27" w:rsidRPr="00FB2C27" w:rsidRDefault="00FB2C27" w:rsidP="00FB2C27">
      <w:pPr>
        <w:pStyle w:val="af1"/>
        <w:numPr>
          <w:ilvl w:val="0"/>
          <w:numId w:val="18"/>
        </w:numPr>
        <w:spacing w:line="360" w:lineRule="auto"/>
        <w:ind w:left="0" w:firstLine="709"/>
        <w:jc w:val="both"/>
        <w:rPr>
          <w:rFonts w:ascii="Times New Roman" w:cs="Times New Roman"/>
          <w:sz w:val="28"/>
          <w:szCs w:val="28"/>
        </w:rPr>
      </w:pPr>
      <w:r w:rsidRPr="00FB2C27">
        <w:rPr>
          <w:rFonts w:ascii="Times New Roman" w:cs="Times New Roman"/>
          <w:color w:val="000000"/>
          <w:sz w:val="28"/>
          <w:szCs w:val="28"/>
          <w:shd w:val="clear" w:color="auto" w:fill="FFFFFF"/>
        </w:rPr>
        <w:lastRenderedPageBreak/>
        <w:t>Новинский Д. Основные особенности государственных (муниципальных) казенных учреждений // Налоговый учет для бухгалтера. 2011. N 4. С. 44 - 53.</w:t>
      </w:r>
    </w:p>
    <w:p w:rsidR="00FB2C27" w:rsidRPr="00FB2C27" w:rsidRDefault="00FB2C27" w:rsidP="00FB2C27">
      <w:pPr>
        <w:pStyle w:val="af1"/>
        <w:numPr>
          <w:ilvl w:val="0"/>
          <w:numId w:val="18"/>
        </w:numPr>
        <w:spacing w:line="360" w:lineRule="auto"/>
        <w:ind w:left="0" w:firstLine="709"/>
        <w:jc w:val="both"/>
        <w:rPr>
          <w:rFonts w:ascii="Times New Roman" w:cs="Times New Roman"/>
          <w:sz w:val="28"/>
          <w:szCs w:val="28"/>
        </w:rPr>
      </w:pPr>
      <w:r w:rsidRPr="00FB2C27">
        <w:rPr>
          <w:rFonts w:ascii="Times New Roman" w:cs="Times New Roman"/>
          <w:sz w:val="28"/>
          <w:szCs w:val="28"/>
        </w:rPr>
        <w:t>Решетников М.Г. Бюджетирование по результатам: взгляд из одного региона // Экон. политика. 2011. № 1. С. 204-208.</w:t>
      </w:r>
    </w:p>
    <w:p w:rsidR="00FB2C27" w:rsidRPr="00FB2C27" w:rsidRDefault="00FB2C27" w:rsidP="00FB2C27">
      <w:pPr>
        <w:pStyle w:val="af1"/>
        <w:numPr>
          <w:ilvl w:val="0"/>
          <w:numId w:val="18"/>
        </w:numPr>
        <w:spacing w:line="360" w:lineRule="auto"/>
        <w:ind w:left="0" w:firstLine="709"/>
        <w:jc w:val="both"/>
        <w:rPr>
          <w:rFonts w:ascii="Times New Roman" w:cs="Times New Roman"/>
          <w:sz w:val="28"/>
          <w:szCs w:val="28"/>
        </w:rPr>
      </w:pPr>
      <w:r w:rsidRPr="00FB2C27">
        <w:rPr>
          <w:rFonts w:ascii="Times New Roman" w:cs="Times New Roman"/>
          <w:sz w:val="28"/>
          <w:szCs w:val="28"/>
        </w:rPr>
        <w:t>Чиркунов О.А. Государство и конку</w:t>
      </w:r>
      <w:r w:rsidR="004E0C6D">
        <w:rPr>
          <w:rFonts w:ascii="Times New Roman" w:cs="Times New Roman"/>
          <w:sz w:val="28"/>
          <w:szCs w:val="28"/>
        </w:rPr>
        <w:t>ренция //  Экон.  политика. 2008</w:t>
      </w:r>
      <w:r w:rsidRPr="00FB2C27">
        <w:rPr>
          <w:rFonts w:ascii="Times New Roman" w:cs="Times New Roman"/>
          <w:sz w:val="28"/>
          <w:szCs w:val="28"/>
        </w:rPr>
        <w:t>. - № 1. - С. 196-203.</w:t>
      </w:r>
    </w:p>
    <w:p w:rsidR="005E5C3E" w:rsidRDefault="005E5C3E" w:rsidP="00FB2C27">
      <w:pPr>
        <w:pStyle w:val="af1"/>
        <w:numPr>
          <w:ilvl w:val="0"/>
          <w:numId w:val="18"/>
        </w:numPr>
        <w:spacing w:line="360" w:lineRule="auto"/>
        <w:ind w:left="0" w:firstLine="709"/>
        <w:jc w:val="both"/>
        <w:rPr>
          <w:rFonts w:ascii="Times New Roman" w:cs="Times New Roman"/>
          <w:color w:val="000000"/>
          <w:sz w:val="28"/>
          <w:szCs w:val="28"/>
        </w:rPr>
      </w:pPr>
      <w:r w:rsidRPr="00FB2C27">
        <w:rPr>
          <w:rFonts w:ascii="Times New Roman" w:cs="Times New Roman"/>
          <w:color w:val="000000"/>
          <w:sz w:val="28"/>
          <w:szCs w:val="28"/>
        </w:rPr>
        <w:t>Ягудина Г.Г. Финансирование уставной деятельности [Текст] / Г.Г. Ягудина // Бухгалтерский учет в бюджетных и некоммерче</w:t>
      </w:r>
      <w:r w:rsidR="004E0C6D">
        <w:rPr>
          <w:rFonts w:ascii="Times New Roman" w:cs="Times New Roman"/>
          <w:color w:val="000000"/>
          <w:sz w:val="28"/>
          <w:szCs w:val="28"/>
        </w:rPr>
        <w:t>ских организациях. - 2012. - № 7</w:t>
      </w:r>
      <w:r w:rsidRPr="00FB2C27">
        <w:rPr>
          <w:rFonts w:ascii="Times New Roman" w:cs="Times New Roman"/>
          <w:color w:val="000000"/>
          <w:sz w:val="28"/>
          <w:szCs w:val="28"/>
        </w:rPr>
        <w:t>. - С. 49 - 52.</w:t>
      </w:r>
    </w:p>
    <w:p w:rsidR="004E0C6D" w:rsidRPr="00FB2C27" w:rsidRDefault="004E0C6D" w:rsidP="004E0C6D">
      <w:pPr>
        <w:pStyle w:val="af1"/>
        <w:spacing w:line="360" w:lineRule="auto"/>
        <w:jc w:val="both"/>
        <w:rPr>
          <w:rFonts w:ascii="Times New Roman" w:cs="Times New Roman"/>
          <w:color w:val="000000"/>
          <w:sz w:val="28"/>
          <w:szCs w:val="28"/>
        </w:rPr>
      </w:pPr>
      <w:bookmarkStart w:id="50" w:name="_GoBack"/>
      <w:bookmarkEnd w:id="50"/>
    </w:p>
    <w:p w:rsidR="00FB2C27" w:rsidRDefault="00FB2C27" w:rsidP="00FB2C27">
      <w:pPr>
        <w:pStyle w:val="af1"/>
        <w:spacing w:line="360" w:lineRule="auto"/>
        <w:jc w:val="both"/>
        <w:rPr>
          <w:rFonts w:ascii="Times New Roman"/>
          <w:color w:val="000000"/>
          <w:sz w:val="28"/>
          <w:szCs w:val="28"/>
        </w:rPr>
      </w:pPr>
    </w:p>
    <w:p w:rsidR="00FB2C27" w:rsidRDefault="00FB2C27" w:rsidP="00FB2C27">
      <w:pPr>
        <w:pStyle w:val="af1"/>
        <w:spacing w:line="360" w:lineRule="auto"/>
        <w:jc w:val="both"/>
        <w:rPr>
          <w:rFonts w:ascii="Times New Roman"/>
          <w:color w:val="000000"/>
          <w:sz w:val="28"/>
          <w:szCs w:val="28"/>
        </w:rPr>
      </w:pPr>
    </w:p>
    <w:p w:rsidR="00FB2C27" w:rsidRPr="005E5C3E" w:rsidRDefault="00FB2C27" w:rsidP="00FB2C27">
      <w:pPr>
        <w:pStyle w:val="af1"/>
        <w:spacing w:line="360" w:lineRule="auto"/>
        <w:jc w:val="both"/>
        <w:rPr>
          <w:rFonts w:ascii="Times New Roman"/>
          <w:color w:val="000000"/>
          <w:sz w:val="28"/>
          <w:szCs w:val="28"/>
        </w:rPr>
      </w:pPr>
    </w:p>
    <w:p w:rsidR="005E5C3E" w:rsidRPr="005E5C3E" w:rsidRDefault="005E5C3E" w:rsidP="005E5C3E">
      <w:pPr>
        <w:rPr>
          <w:lang w:eastAsia="ru-RU"/>
        </w:rPr>
      </w:pPr>
    </w:p>
    <w:p w:rsidR="00730273" w:rsidRDefault="00730273" w:rsidP="00730273">
      <w:pPr>
        <w:rPr>
          <w:lang w:eastAsia="ru-RU"/>
        </w:rPr>
      </w:pPr>
    </w:p>
    <w:p w:rsidR="00730273" w:rsidRDefault="00730273">
      <w:pPr>
        <w:spacing w:line="240" w:lineRule="auto"/>
        <w:ind w:firstLine="0"/>
        <w:jc w:val="center"/>
        <w:rPr>
          <w:lang w:eastAsia="ru-RU"/>
        </w:rPr>
      </w:pPr>
      <w:r>
        <w:rPr>
          <w:lang w:eastAsia="ru-RU"/>
        </w:rPr>
        <w:br w:type="page"/>
      </w:r>
    </w:p>
    <w:p w:rsidR="00730273" w:rsidRDefault="009356B8" w:rsidP="00960ECA">
      <w:pPr>
        <w:pStyle w:val="1"/>
        <w:ind w:firstLine="0"/>
        <w:jc w:val="right"/>
        <w:rPr>
          <w:lang w:eastAsia="ru-RU"/>
        </w:rPr>
      </w:pPr>
      <w:bookmarkStart w:id="51" w:name="_Toc399250713"/>
      <w:bookmarkStart w:id="52" w:name="_Toc404021952"/>
      <w:r>
        <w:rPr>
          <w:lang w:eastAsia="ru-RU"/>
        </w:rPr>
        <w:lastRenderedPageBreak/>
        <w:t>Приложение 1</w:t>
      </w:r>
      <w:bookmarkEnd w:id="51"/>
      <w:bookmarkEnd w:id="52"/>
    </w:p>
    <w:p w:rsidR="00960ECA" w:rsidRDefault="00960ECA" w:rsidP="00960ECA">
      <w:pPr>
        <w:pStyle w:val="1"/>
        <w:ind w:firstLine="0"/>
        <w:jc w:val="center"/>
        <w:rPr>
          <w:lang w:eastAsia="ru-RU"/>
        </w:rPr>
      </w:pPr>
      <w:bookmarkStart w:id="53" w:name="_Toc399250714"/>
      <w:bookmarkStart w:id="54" w:name="_Toc404021953"/>
      <w:r>
        <w:rPr>
          <w:lang w:eastAsia="ru-RU"/>
        </w:rPr>
        <w:t>Лицензия на право ведения образовательной деятельности в МБОУ ДОД «ДЮЦ» Железнодорожного района г.Барнаула</w:t>
      </w:r>
      <w:bookmarkEnd w:id="53"/>
      <w:bookmarkEnd w:id="54"/>
    </w:p>
    <w:p w:rsidR="00857003" w:rsidRDefault="009356B8" w:rsidP="00FB2C27">
      <w:pPr>
        <w:ind w:firstLine="0"/>
        <w:rPr>
          <w:lang w:eastAsia="ru-RU"/>
        </w:rPr>
      </w:pPr>
      <w:r>
        <w:rPr>
          <w:noProof/>
          <w:lang w:eastAsia="ru-RU"/>
        </w:rPr>
        <w:drawing>
          <wp:inline distT="0" distB="0" distL="0" distR="0">
            <wp:extent cx="5940425" cy="8141132"/>
            <wp:effectExtent l="19050" t="0" r="3175" b="0"/>
            <wp:docPr id="2" name="Рисунок 1" descr="Лицензия на право ведения образовательной деятельн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ицензия на право ведения образовательной деятельности"/>
                    <pic:cNvPicPr>
                      <a:picLocks noChangeAspect="1" noChangeArrowheads="1"/>
                    </pic:cNvPicPr>
                  </pic:nvPicPr>
                  <pic:blipFill>
                    <a:blip r:embed="rId50" cstate="print"/>
                    <a:srcRect/>
                    <a:stretch>
                      <a:fillRect/>
                    </a:stretch>
                  </pic:blipFill>
                  <pic:spPr bwMode="auto">
                    <a:xfrm>
                      <a:off x="0" y="0"/>
                      <a:ext cx="5940425" cy="8141132"/>
                    </a:xfrm>
                    <a:prstGeom prst="rect">
                      <a:avLst/>
                    </a:prstGeom>
                    <a:noFill/>
                    <a:ln w="9525">
                      <a:noFill/>
                      <a:miter lim="800000"/>
                      <a:headEnd/>
                      <a:tailEnd/>
                    </a:ln>
                  </pic:spPr>
                </pic:pic>
              </a:graphicData>
            </a:graphic>
          </wp:inline>
        </w:drawing>
      </w:r>
    </w:p>
    <w:p w:rsidR="00741BF9" w:rsidRDefault="00741BF9" w:rsidP="00741BF9">
      <w:pPr>
        <w:ind w:firstLine="0"/>
        <w:jc w:val="right"/>
        <w:rPr>
          <w:lang w:eastAsia="ru-RU"/>
        </w:rPr>
        <w:sectPr w:rsidR="00741BF9" w:rsidSect="009403BA">
          <w:pgSz w:w="11906" w:h="16838"/>
          <w:pgMar w:top="1134" w:right="850" w:bottom="1134" w:left="1701" w:header="708" w:footer="708" w:gutter="0"/>
          <w:cols w:space="708"/>
          <w:docGrid w:linePitch="360"/>
        </w:sectPr>
      </w:pPr>
    </w:p>
    <w:p w:rsidR="009356B8" w:rsidRDefault="00741BF9" w:rsidP="00960ECA">
      <w:pPr>
        <w:pStyle w:val="1"/>
        <w:jc w:val="right"/>
        <w:rPr>
          <w:lang w:eastAsia="ru-RU"/>
        </w:rPr>
      </w:pPr>
      <w:bookmarkStart w:id="55" w:name="_Toc399250722"/>
      <w:bookmarkStart w:id="56" w:name="_Toc404021954"/>
      <w:r>
        <w:rPr>
          <w:lang w:eastAsia="ru-RU"/>
        </w:rPr>
        <w:lastRenderedPageBreak/>
        <w:t xml:space="preserve">Приложение </w:t>
      </w:r>
      <w:bookmarkEnd w:id="55"/>
      <w:r w:rsidR="00FB2C27">
        <w:rPr>
          <w:lang w:eastAsia="ru-RU"/>
        </w:rPr>
        <w:t>2</w:t>
      </w:r>
      <w:bookmarkEnd w:id="56"/>
    </w:p>
    <w:p w:rsidR="00960ECA" w:rsidRDefault="00960ECA" w:rsidP="00960ECA">
      <w:pPr>
        <w:pStyle w:val="1"/>
        <w:jc w:val="center"/>
        <w:rPr>
          <w:lang w:eastAsia="ru-RU"/>
        </w:rPr>
      </w:pPr>
      <w:bookmarkStart w:id="57" w:name="_Toc399250723"/>
      <w:bookmarkStart w:id="58" w:name="_Toc404021955"/>
      <w:r>
        <w:rPr>
          <w:lang w:eastAsia="ru-RU"/>
        </w:rPr>
        <w:t>Финансовая отчетность МБОУ ДОД «ДЮЦ» Железнодорожного района г.Барнаула</w:t>
      </w:r>
      <w:bookmarkEnd w:id="57"/>
      <w:bookmarkEnd w:id="58"/>
    </w:p>
    <w:tbl>
      <w:tblPr>
        <w:tblW w:w="5000" w:type="pct"/>
        <w:tblCellMar>
          <w:left w:w="0" w:type="dxa"/>
          <w:right w:w="0" w:type="dxa"/>
        </w:tblCellMar>
        <w:tblLook w:val="04A0" w:firstRow="1" w:lastRow="0" w:firstColumn="1" w:lastColumn="0" w:noHBand="0" w:noVBand="1"/>
      </w:tblPr>
      <w:tblGrid>
        <w:gridCol w:w="14804"/>
      </w:tblGrid>
      <w:tr w:rsidR="00741BF9" w:rsidRPr="00741BF9" w:rsidTr="00741BF9">
        <w:tc>
          <w:tcPr>
            <w:tcW w:w="0" w:type="auto"/>
            <w:tcBorders>
              <w:top w:val="nil"/>
              <w:left w:val="nil"/>
              <w:bottom w:val="nil"/>
              <w:right w:val="nil"/>
            </w:tcBorders>
            <w:tcMar>
              <w:top w:w="100" w:type="dxa"/>
              <w:left w:w="117" w:type="dxa"/>
              <w:bottom w:w="100" w:type="dxa"/>
              <w:right w:w="117" w:type="dxa"/>
            </w:tcMar>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b/>
                <w:bCs/>
                <w:sz w:val="20"/>
                <w:szCs w:val="20"/>
                <w:lang w:eastAsia="ru-RU"/>
              </w:rPr>
              <w:t>Баланс (ф. 0503730)</w:t>
            </w:r>
          </w:p>
        </w:tc>
      </w:tr>
    </w:tbl>
    <w:p w:rsidR="00741BF9" w:rsidRPr="00741BF9" w:rsidRDefault="00741BF9" w:rsidP="00741BF9">
      <w:pPr>
        <w:spacing w:line="240" w:lineRule="auto"/>
        <w:ind w:firstLine="0"/>
        <w:jc w:val="left"/>
        <w:rPr>
          <w:rFonts w:eastAsia="Times New Roman" w:cs="Times New Roman"/>
          <w:sz w:val="20"/>
          <w:szCs w:val="20"/>
          <w:lang w:eastAsia="ru-RU"/>
        </w:rPr>
      </w:pPr>
    </w:p>
    <w:p w:rsidR="00741BF9" w:rsidRPr="00741BF9" w:rsidRDefault="00741BF9" w:rsidP="00741BF9">
      <w:pPr>
        <w:spacing w:line="240" w:lineRule="auto"/>
        <w:ind w:firstLine="0"/>
        <w:jc w:val="left"/>
        <w:rPr>
          <w:rFonts w:eastAsia="Times New Roman" w:cs="Times New Roman"/>
          <w:sz w:val="20"/>
          <w:szCs w:val="20"/>
          <w:lang w:eastAsia="ru-RU"/>
        </w:rPr>
      </w:pPr>
    </w:p>
    <w:tbl>
      <w:tblPr>
        <w:tblW w:w="5000" w:type="pct"/>
        <w:tblCellMar>
          <w:left w:w="0" w:type="dxa"/>
          <w:right w:w="0" w:type="dxa"/>
        </w:tblCellMar>
        <w:tblLook w:val="04A0" w:firstRow="1" w:lastRow="0" w:firstColumn="1" w:lastColumn="0" w:noHBand="0" w:noVBand="1"/>
      </w:tblPr>
      <w:tblGrid>
        <w:gridCol w:w="5706"/>
        <w:gridCol w:w="6448"/>
        <w:gridCol w:w="1109"/>
        <w:gridCol w:w="1373"/>
      </w:tblGrid>
      <w:tr w:rsidR="00741BF9" w:rsidRPr="00741BF9" w:rsidTr="00741BF9">
        <w:tc>
          <w:tcPr>
            <w:tcW w:w="0" w:type="auto"/>
            <w:tcBorders>
              <w:top w:val="nil"/>
              <w:left w:val="nil"/>
              <w:bottom w:val="nil"/>
              <w:right w:val="nil"/>
            </w:tcBorders>
            <w:tcMar>
              <w:top w:w="33" w:type="dxa"/>
              <w:left w:w="33" w:type="dxa"/>
              <w:bottom w:w="33" w:type="dxa"/>
              <w:right w:w="33"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p>
        </w:tc>
        <w:tc>
          <w:tcPr>
            <w:tcW w:w="0" w:type="auto"/>
            <w:gridSpan w:val="2"/>
            <w:tcBorders>
              <w:top w:val="nil"/>
              <w:left w:val="nil"/>
              <w:bottom w:val="nil"/>
              <w:right w:val="nil"/>
            </w:tcBorders>
            <w:tcMar>
              <w:top w:w="33" w:type="dxa"/>
              <w:left w:w="33" w:type="dxa"/>
              <w:bottom w:w="33" w:type="dxa"/>
              <w:right w:w="33" w:type="dxa"/>
            </w:tcMar>
            <w:vAlign w:val="bottom"/>
            <w:hideMark/>
          </w:tcPr>
          <w:p w:rsidR="00741BF9" w:rsidRPr="00741BF9" w:rsidRDefault="00741BF9" w:rsidP="00741BF9">
            <w:pPr>
              <w:spacing w:line="240" w:lineRule="auto"/>
              <w:ind w:firstLine="0"/>
              <w:jc w:val="righ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Форма по ОКУД</w:t>
            </w:r>
          </w:p>
        </w:tc>
        <w:tc>
          <w:tcPr>
            <w:tcW w:w="0" w:type="auto"/>
            <w:tcBorders>
              <w:top w:val="single" w:sz="6" w:space="0" w:color="000000"/>
              <w:left w:val="single" w:sz="6" w:space="0" w:color="000000"/>
              <w:bottom w:val="single" w:sz="6" w:space="0" w:color="000000"/>
              <w:right w:val="single" w:sz="6" w:space="0" w:color="000000"/>
            </w:tcBorders>
            <w:tcMar>
              <w:top w:w="33" w:type="dxa"/>
              <w:left w:w="33" w:type="dxa"/>
              <w:bottom w:w="33" w:type="dxa"/>
              <w:right w:w="33"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0503730</w:t>
            </w:r>
          </w:p>
        </w:tc>
      </w:tr>
      <w:tr w:rsidR="00741BF9" w:rsidRPr="00741BF9" w:rsidTr="00741BF9">
        <w:tc>
          <w:tcPr>
            <w:tcW w:w="2562" w:type="dxa"/>
            <w:tcBorders>
              <w:top w:val="nil"/>
              <w:left w:val="nil"/>
              <w:bottom w:val="nil"/>
              <w:right w:val="nil"/>
            </w:tcBorders>
            <w:tcMar>
              <w:top w:w="33" w:type="dxa"/>
              <w:left w:w="33" w:type="dxa"/>
              <w:bottom w:w="33" w:type="dxa"/>
              <w:right w:w="33"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p>
        </w:tc>
        <w:tc>
          <w:tcPr>
            <w:tcW w:w="0" w:type="auto"/>
            <w:tcBorders>
              <w:top w:val="nil"/>
              <w:left w:val="nil"/>
              <w:bottom w:val="nil"/>
              <w:right w:val="nil"/>
            </w:tcBorders>
            <w:tcMar>
              <w:top w:w="33" w:type="dxa"/>
              <w:left w:w="33" w:type="dxa"/>
              <w:bottom w:w="33" w:type="dxa"/>
              <w:right w:w="33"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на 01 января 2013г.</w:t>
            </w:r>
          </w:p>
        </w:tc>
        <w:tc>
          <w:tcPr>
            <w:tcW w:w="1088" w:type="dxa"/>
            <w:tcBorders>
              <w:top w:val="nil"/>
              <w:left w:val="nil"/>
              <w:bottom w:val="nil"/>
              <w:right w:val="nil"/>
            </w:tcBorders>
            <w:tcMar>
              <w:top w:w="33" w:type="dxa"/>
              <w:left w:w="33" w:type="dxa"/>
              <w:bottom w:w="33" w:type="dxa"/>
              <w:right w:w="33" w:type="dxa"/>
            </w:tcMar>
            <w:vAlign w:val="bottom"/>
            <w:hideMark/>
          </w:tcPr>
          <w:p w:rsidR="00741BF9" w:rsidRPr="00741BF9" w:rsidRDefault="00741BF9" w:rsidP="00741BF9">
            <w:pPr>
              <w:spacing w:line="240" w:lineRule="auto"/>
              <w:ind w:firstLine="0"/>
              <w:jc w:val="righ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Дата</w:t>
            </w:r>
          </w:p>
        </w:tc>
        <w:tc>
          <w:tcPr>
            <w:tcW w:w="1373" w:type="dxa"/>
            <w:tcBorders>
              <w:top w:val="single" w:sz="6" w:space="0" w:color="000000"/>
              <w:left w:val="single" w:sz="6" w:space="0" w:color="000000"/>
              <w:bottom w:val="single" w:sz="6" w:space="0" w:color="000000"/>
              <w:right w:val="single" w:sz="6" w:space="0" w:color="000000"/>
            </w:tcBorders>
            <w:tcMar>
              <w:top w:w="33" w:type="dxa"/>
              <w:left w:w="33" w:type="dxa"/>
              <w:bottom w:w="33" w:type="dxa"/>
              <w:right w:w="33"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01.01.2013</w:t>
            </w:r>
          </w:p>
        </w:tc>
      </w:tr>
      <w:tr w:rsidR="00741BF9" w:rsidRPr="00741BF9" w:rsidTr="00741BF9">
        <w:tc>
          <w:tcPr>
            <w:tcW w:w="0" w:type="auto"/>
            <w:tcBorders>
              <w:top w:val="nil"/>
              <w:left w:val="nil"/>
              <w:bottom w:val="nil"/>
              <w:right w:val="nil"/>
            </w:tcBorders>
            <w:tcMar>
              <w:top w:w="33" w:type="dxa"/>
              <w:left w:w="33" w:type="dxa"/>
              <w:bottom w:w="33" w:type="dxa"/>
              <w:right w:w="33"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Учреждение</w:t>
            </w:r>
          </w:p>
        </w:tc>
        <w:tc>
          <w:tcPr>
            <w:tcW w:w="0" w:type="auto"/>
            <w:tcBorders>
              <w:top w:val="nil"/>
              <w:left w:val="nil"/>
              <w:bottom w:val="single" w:sz="6" w:space="0" w:color="000000"/>
              <w:right w:val="nil"/>
            </w:tcBorders>
            <w:tcMar>
              <w:top w:w="33" w:type="dxa"/>
              <w:left w:w="33" w:type="dxa"/>
              <w:bottom w:w="33" w:type="dxa"/>
              <w:right w:w="33"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муниципальное бюджетное образовательное учреждение дополнительного образования детей "Детско-юношеский центр" Железнодорожного района</w:t>
            </w:r>
          </w:p>
        </w:tc>
        <w:tc>
          <w:tcPr>
            <w:tcW w:w="0" w:type="auto"/>
            <w:tcBorders>
              <w:top w:val="nil"/>
              <w:left w:val="nil"/>
              <w:bottom w:val="nil"/>
              <w:right w:val="nil"/>
            </w:tcBorders>
            <w:tcMar>
              <w:top w:w="33" w:type="dxa"/>
              <w:left w:w="33" w:type="dxa"/>
              <w:bottom w:w="33" w:type="dxa"/>
              <w:right w:w="33" w:type="dxa"/>
            </w:tcMar>
            <w:vAlign w:val="bottom"/>
            <w:hideMark/>
          </w:tcPr>
          <w:p w:rsidR="00741BF9" w:rsidRPr="00741BF9" w:rsidRDefault="00741BF9" w:rsidP="00741BF9">
            <w:pPr>
              <w:spacing w:line="240" w:lineRule="auto"/>
              <w:ind w:firstLine="0"/>
              <w:jc w:val="righ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по ОКПО</w:t>
            </w:r>
          </w:p>
        </w:tc>
        <w:tc>
          <w:tcPr>
            <w:tcW w:w="0" w:type="auto"/>
            <w:tcBorders>
              <w:top w:val="single" w:sz="6" w:space="0" w:color="000000"/>
              <w:left w:val="single" w:sz="6" w:space="0" w:color="000000"/>
              <w:bottom w:val="single" w:sz="6" w:space="0" w:color="000000"/>
              <w:right w:val="single" w:sz="6" w:space="0" w:color="000000"/>
            </w:tcBorders>
            <w:tcMar>
              <w:top w:w="33" w:type="dxa"/>
              <w:left w:w="33" w:type="dxa"/>
              <w:bottom w:w="33" w:type="dxa"/>
              <w:right w:w="33"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52083165</w:t>
            </w:r>
          </w:p>
        </w:tc>
      </w:tr>
      <w:tr w:rsidR="00741BF9" w:rsidRPr="00741BF9" w:rsidTr="00741BF9">
        <w:tc>
          <w:tcPr>
            <w:tcW w:w="0" w:type="auto"/>
            <w:tcBorders>
              <w:top w:val="nil"/>
              <w:left w:val="nil"/>
              <w:bottom w:val="nil"/>
              <w:right w:val="nil"/>
            </w:tcBorders>
            <w:tcMar>
              <w:top w:w="33" w:type="dxa"/>
              <w:left w:w="33" w:type="dxa"/>
              <w:bottom w:w="33" w:type="dxa"/>
              <w:right w:w="33"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Обособленное подразделение</w:t>
            </w:r>
          </w:p>
        </w:tc>
        <w:tc>
          <w:tcPr>
            <w:tcW w:w="0" w:type="auto"/>
            <w:tcBorders>
              <w:top w:val="nil"/>
              <w:left w:val="nil"/>
              <w:bottom w:val="single" w:sz="6" w:space="0" w:color="000000"/>
              <w:right w:val="nil"/>
            </w:tcBorders>
            <w:tcMar>
              <w:top w:w="33" w:type="dxa"/>
              <w:left w:w="33" w:type="dxa"/>
              <w:bottom w:w="33" w:type="dxa"/>
              <w:right w:w="33"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p>
        </w:tc>
        <w:tc>
          <w:tcPr>
            <w:tcW w:w="0" w:type="auto"/>
            <w:tcBorders>
              <w:top w:val="nil"/>
              <w:left w:val="nil"/>
              <w:bottom w:val="nil"/>
              <w:right w:val="nil"/>
            </w:tcBorders>
            <w:tcMar>
              <w:top w:w="33" w:type="dxa"/>
              <w:left w:w="33" w:type="dxa"/>
              <w:bottom w:w="33" w:type="dxa"/>
              <w:right w:w="33" w:type="dxa"/>
            </w:tcMar>
            <w:vAlign w:val="bottom"/>
            <w:hideMark/>
          </w:tcPr>
          <w:p w:rsidR="00741BF9" w:rsidRPr="00741BF9" w:rsidRDefault="00741BF9" w:rsidP="00741BF9">
            <w:pPr>
              <w:spacing w:line="240" w:lineRule="auto"/>
              <w:ind w:firstLine="0"/>
              <w:jc w:val="right"/>
              <w:rPr>
                <w:rFonts w:ascii="inherit" w:eastAsia="Times New Roman" w:hAnsi="inherit"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33" w:type="dxa"/>
              <w:left w:w="33" w:type="dxa"/>
              <w:bottom w:w="33" w:type="dxa"/>
              <w:right w:w="33"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nil"/>
              <w:right w:val="nil"/>
            </w:tcBorders>
            <w:tcMar>
              <w:top w:w="33" w:type="dxa"/>
              <w:left w:w="33" w:type="dxa"/>
              <w:bottom w:w="33" w:type="dxa"/>
              <w:right w:w="33"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Учредитель</w:t>
            </w:r>
          </w:p>
        </w:tc>
        <w:tc>
          <w:tcPr>
            <w:tcW w:w="0" w:type="auto"/>
            <w:tcBorders>
              <w:top w:val="nil"/>
              <w:left w:val="nil"/>
              <w:bottom w:val="single" w:sz="6" w:space="0" w:color="000000"/>
              <w:right w:val="nil"/>
            </w:tcBorders>
            <w:tcMar>
              <w:top w:w="33" w:type="dxa"/>
              <w:left w:w="33" w:type="dxa"/>
              <w:bottom w:w="33" w:type="dxa"/>
              <w:right w:w="33"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p>
        </w:tc>
        <w:tc>
          <w:tcPr>
            <w:tcW w:w="0" w:type="auto"/>
            <w:tcBorders>
              <w:top w:val="nil"/>
              <w:left w:val="nil"/>
              <w:bottom w:val="nil"/>
              <w:right w:val="nil"/>
            </w:tcBorders>
            <w:tcMar>
              <w:top w:w="33" w:type="dxa"/>
              <w:left w:w="33" w:type="dxa"/>
              <w:bottom w:w="33" w:type="dxa"/>
              <w:right w:w="33" w:type="dxa"/>
            </w:tcMar>
            <w:vAlign w:val="bottom"/>
            <w:hideMark/>
          </w:tcPr>
          <w:p w:rsidR="00741BF9" w:rsidRPr="00741BF9" w:rsidRDefault="00741BF9" w:rsidP="00741BF9">
            <w:pPr>
              <w:spacing w:line="240" w:lineRule="auto"/>
              <w:ind w:firstLine="0"/>
              <w:jc w:val="righ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по ОКАТО</w:t>
            </w:r>
          </w:p>
        </w:tc>
        <w:tc>
          <w:tcPr>
            <w:tcW w:w="0" w:type="auto"/>
            <w:tcBorders>
              <w:top w:val="single" w:sz="6" w:space="0" w:color="000000"/>
              <w:left w:val="single" w:sz="6" w:space="0" w:color="000000"/>
              <w:bottom w:val="single" w:sz="6" w:space="0" w:color="000000"/>
              <w:right w:val="single" w:sz="6" w:space="0" w:color="000000"/>
            </w:tcBorders>
            <w:tcMar>
              <w:top w:w="33" w:type="dxa"/>
              <w:left w:w="33" w:type="dxa"/>
              <w:bottom w:w="33" w:type="dxa"/>
              <w:right w:w="33"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01401000000</w:t>
            </w:r>
          </w:p>
        </w:tc>
      </w:tr>
      <w:tr w:rsidR="00741BF9" w:rsidRPr="00741BF9" w:rsidTr="00741BF9">
        <w:tc>
          <w:tcPr>
            <w:tcW w:w="0" w:type="auto"/>
            <w:vMerge w:val="restart"/>
            <w:tcBorders>
              <w:top w:val="nil"/>
              <w:left w:val="nil"/>
              <w:bottom w:val="nil"/>
              <w:right w:val="nil"/>
            </w:tcBorders>
            <w:tcMar>
              <w:top w:w="33" w:type="dxa"/>
              <w:left w:w="33" w:type="dxa"/>
              <w:bottom w:w="33" w:type="dxa"/>
              <w:right w:w="33"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Наименование органа, осуществляющего полномочия учредителя</w:t>
            </w:r>
          </w:p>
        </w:tc>
        <w:tc>
          <w:tcPr>
            <w:tcW w:w="0" w:type="auto"/>
            <w:vMerge w:val="restart"/>
            <w:tcBorders>
              <w:top w:val="nil"/>
              <w:left w:val="nil"/>
              <w:bottom w:val="single" w:sz="6" w:space="0" w:color="000000"/>
              <w:right w:val="nil"/>
            </w:tcBorders>
            <w:tcMar>
              <w:top w:w="33" w:type="dxa"/>
              <w:left w:w="33" w:type="dxa"/>
              <w:bottom w:w="33" w:type="dxa"/>
              <w:right w:w="33"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комитет по образованию города Барнаула</w:t>
            </w:r>
          </w:p>
        </w:tc>
        <w:tc>
          <w:tcPr>
            <w:tcW w:w="0" w:type="auto"/>
            <w:tcBorders>
              <w:top w:val="nil"/>
              <w:left w:val="nil"/>
              <w:bottom w:val="nil"/>
              <w:right w:val="nil"/>
            </w:tcBorders>
            <w:tcMar>
              <w:top w:w="33" w:type="dxa"/>
              <w:left w:w="33" w:type="dxa"/>
              <w:bottom w:w="33" w:type="dxa"/>
              <w:right w:w="33" w:type="dxa"/>
            </w:tcMar>
            <w:vAlign w:val="bottom"/>
            <w:hideMark/>
          </w:tcPr>
          <w:p w:rsidR="00741BF9" w:rsidRPr="00741BF9" w:rsidRDefault="00741BF9" w:rsidP="00741BF9">
            <w:pPr>
              <w:spacing w:line="240" w:lineRule="auto"/>
              <w:ind w:firstLine="0"/>
              <w:jc w:val="righ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по ОКПО</w:t>
            </w:r>
          </w:p>
        </w:tc>
        <w:tc>
          <w:tcPr>
            <w:tcW w:w="0" w:type="auto"/>
            <w:tcBorders>
              <w:top w:val="single" w:sz="6" w:space="0" w:color="000000"/>
              <w:left w:val="single" w:sz="6" w:space="0" w:color="000000"/>
              <w:bottom w:val="single" w:sz="6" w:space="0" w:color="000000"/>
              <w:right w:val="single" w:sz="6" w:space="0" w:color="000000"/>
            </w:tcBorders>
            <w:tcMar>
              <w:top w:w="33" w:type="dxa"/>
              <w:left w:w="33" w:type="dxa"/>
              <w:bottom w:w="33" w:type="dxa"/>
              <w:right w:w="33"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02099830</w:t>
            </w:r>
          </w:p>
        </w:tc>
      </w:tr>
      <w:tr w:rsidR="00741BF9" w:rsidRPr="00741BF9" w:rsidTr="00741BF9">
        <w:tc>
          <w:tcPr>
            <w:tcW w:w="0" w:type="auto"/>
            <w:vMerge/>
            <w:tcBorders>
              <w:top w:val="nil"/>
              <w:left w:val="nil"/>
              <w:bottom w:val="nil"/>
              <w:right w:val="nil"/>
            </w:tcBorders>
            <w:vAlign w:val="center"/>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p>
        </w:tc>
        <w:tc>
          <w:tcPr>
            <w:tcW w:w="0" w:type="auto"/>
            <w:vMerge/>
            <w:tcBorders>
              <w:top w:val="nil"/>
              <w:left w:val="nil"/>
              <w:bottom w:val="single" w:sz="6" w:space="0" w:color="000000"/>
              <w:right w:val="nil"/>
            </w:tcBorders>
            <w:vAlign w:val="center"/>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p>
        </w:tc>
        <w:tc>
          <w:tcPr>
            <w:tcW w:w="0" w:type="auto"/>
            <w:tcBorders>
              <w:top w:val="nil"/>
              <w:left w:val="nil"/>
              <w:bottom w:val="nil"/>
              <w:right w:val="nil"/>
            </w:tcBorders>
            <w:tcMar>
              <w:top w:w="33" w:type="dxa"/>
              <w:left w:w="33" w:type="dxa"/>
              <w:bottom w:w="33" w:type="dxa"/>
              <w:right w:w="33" w:type="dxa"/>
            </w:tcMar>
            <w:vAlign w:val="bottom"/>
            <w:hideMark/>
          </w:tcPr>
          <w:p w:rsidR="00741BF9" w:rsidRPr="00741BF9" w:rsidRDefault="00741BF9" w:rsidP="00741BF9">
            <w:pPr>
              <w:spacing w:line="240" w:lineRule="auto"/>
              <w:ind w:firstLine="0"/>
              <w:jc w:val="righ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Глава по БК</w:t>
            </w:r>
          </w:p>
        </w:tc>
        <w:tc>
          <w:tcPr>
            <w:tcW w:w="0" w:type="auto"/>
            <w:tcBorders>
              <w:top w:val="single" w:sz="6" w:space="0" w:color="000000"/>
              <w:left w:val="single" w:sz="6" w:space="0" w:color="000000"/>
              <w:bottom w:val="single" w:sz="6" w:space="0" w:color="000000"/>
              <w:right w:val="single" w:sz="6" w:space="0" w:color="000000"/>
            </w:tcBorders>
            <w:tcMar>
              <w:top w:w="33" w:type="dxa"/>
              <w:left w:w="33" w:type="dxa"/>
              <w:bottom w:w="33" w:type="dxa"/>
              <w:right w:w="33"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nil"/>
              <w:right w:val="nil"/>
            </w:tcBorders>
            <w:tcMar>
              <w:top w:w="33" w:type="dxa"/>
              <w:left w:w="33" w:type="dxa"/>
              <w:bottom w:w="33" w:type="dxa"/>
              <w:right w:w="33"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Периодичность годовая</w:t>
            </w:r>
          </w:p>
        </w:tc>
        <w:tc>
          <w:tcPr>
            <w:tcW w:w="0" w:type="auto"/>
            <w:tcBorders>
              <w:top w:val="nil"/>
              <w:left w:val="nil"/>
              <w:bottom w:val="nil"/>
              <w:right w:val="nil"/>
            </w:tcBorders>
            <w:tcMar>
              <w:top w:w="33" w:type="dxa"/>
              <w:left w:w="33" w:type="dxa"/>
              <w:bottom w:w="33" w:type="dxa"/>
              <w:right w:w="33"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p>
        </w:tc>
        <w:tc>
          <w:tcPr>
            <w:tcW w:w="0" w:type="auto"/>
            <w:tcBorders>
              <w:top w:val="nil"/>
              <w:left w:val="nil"/>
              <w:bottom w:val="nil"/>
              <w:right w:val="nil"/>
            </w:tcBorders>
            <w:tcMar>
              <w:top w:w="33" w:type="dxa"/>
              <w:left w:w="33" w:type="dxa"/>
              <w:bottom w:w="33" w:type="dxa"/>
              <w:right w:w="33" w:type="dxa"/>
            </w:tcMar>
            <w:vAlign w:val="bottom"/>
            <w:hideMark/>
          </w:tcPr>
          <w:p w:rsidR="00741BF9" w:rsidRPr="00741BF9" w:rsidRDefault="00741BF9" w:rsidP="00741BF9">
            <w:pPr>
              <w:spacing w:line="240" w:lineRule="auto"/>
              <w:ind w:firstLine="0"/>
              <w:jc w:val="right"/>
              <w:rPr>
                <w:rFonts w:ascii="inherit" w:eastAsia="Times New Roman" w:hAnsi="inherit" w:cs="Times New Roman"/>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tcMar>
              <w:top w:w="33" w:type="dxa"/>
              <w:left w:w="33" w:type="dxa"/>
              <w:bottom w:w="33" w:type="dxa"/>
              <w:right w:w="33"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nil"/>
              <w:right w:val="nil"/>
            </w:tcBorders>
            <w:tcMar>
              <w:top w:w="33" w:type="dxa"/>
              <w:left w:w="33" w:type="dxa"/>
              <w:bottom w:w="33" w:type="dxa"/>
              <w:right w:w="33"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Единица измерения руб.</w:t>
            </w:r>
          </w:p>
        </w:tc>
        <w:tc>
          <w:tcPr>
            <w:tcW w:w="0" w:type="auto"/>
            <w:tcBorders>
              <w:top w:val="nil"/>
              <w:left w:val="nil"/>
              <w:bottom w:val="nil"/>
              <w:right w:val="nil"/>
            </w:tcBorders>
            <w:tcMar>
              <w:top w:w="33" w:type="dxa"/>
              <w:left w:w="33" w:type="dxa"/>
              <w:bottom w:w="33" w:type="dxa"/>
              <w:right w:w="33"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p>
        </w:tc>
        <w:tc>
          <w:tcPr>
            <w:tcW w:w="0" w:type="auto"/>
            <w:tcBorders>
              <w:top w:val="nil"/>
              <w:left w:val="nil"/>
              <w:bottom w:val="nil"/>
              <w:right w:val="nil"/>
            </w:tcBorders>
            <w:tcMar>
              <w:top w:w="33" w:type="dxa"/>
              <w:left w:w="33" w:type="dxa"/>
              <w:bottom w:w="33" w:type="dxa"/>
              <w:right w:w="33" w:type="dxa"/>
            </w:tcMar>
            <w:vAlign w:val="bottom"/>
            <w:hideMark/>
          </w:tcPr>
          <w:p w:rsidR="00741BF9" w:rsidRPr="00741BF9" w:rsidRDefault="00741BF9" w:rsidP="00741BF9">
            <w:pPr>
              <w:spacing w:line="240" w:lineRule="auto"/>
              <w:ind w:firstLine="0"/>
              <w:jc w:val="righ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по ОКЕИ</w:t>
            </w:r>
          </w:p>
        </w:tc>
        <w:tc>
          <w:tcPr>
            <w:tcW w:w="0" w:type="auto"/>
            <w:tcBorders>
              <w:top w:val="single" w:sz="6" w:space="0" w:color="000000"/>
              <w:left w:val="single" w:sz="6" w:space="0" w:color="000000"/>
              <w:bottom w:val="single" w:sz="6" w:space="0" w:color="000000"/>
              <w:right w:val="single" w:sz="6" w:space="0" w:color="000000"/>
            </w:tcBorders>
            <w:tcMar>
              <w:top w:w="33" w:type="dxa"/>
              <w:left w:w="33" w:type="dxa"/>
              <w:bottom w:w="33" w:type="dxa"/>
              <w:right w:w="33"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383</w:t>
            </w:r>
          </w:p>
        </w:tc>
      </w:tr>
    </w:tbl>
    <w:p w:rsidR="00741BF9" w:rsidRPr="00741BF9" w:rsidRDefault="00741BF9" w:rsidP="00741BF9">
      <w:pPr>
        <w:spacing w:line="240" w:lineRule="auto"/>
        <w:ind w:firstLine="0"/>
        <w:jc w:val="left"/>
        <w:rPr>
          <w:rFonts w:eastAsia="Times New Roman" w:cs="Times New Roman"/>
          <w:sz w:val="20"/>
          <w:szCs w:val="20"/>
          <w:lang w:eastAsia="ru-RU"/>
        </w:rPr>
      </w:pPr>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3340"/>
        <w:gridCol w:w="636"/>
        <w:gridCol w:w="1323"/>
        <w:gridCol w:w="1323"/>
        <w:gridCol w:w="1423"/>
        <w:gridCol w:w="1232"/>
        <w:gridCol w:w="1323"/>
        <w:gridCol w:w="1323"/>
        <w:gridCol w:w="1423"/>
        <w:gridCol w:w="1232"/>
      </w:tblGrid>
      <w:tr w:rsidR="00741BF9" w:rsidRPr="00741BF9" w:rsidTr="00741BF9">
        <w:tc>
          <w:tcPr>
            <w:tcW w:w="0" w:type="auto"/>
            <w:vMerge w:val="restart"/>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АКТИВ</w:t>
            </w:r>
          </w:p>
        </w:tc>
        <w:tc>
          <w:tcPr>
            <w:tcW w:w="0" w:type="auto"/>
            <w:vMerge w:val="restart"/>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Код строки</w:t>
            </w:r>
          </w:p>
        </w:tc>
        <w:tc>
          <w:tcPr>
            <w:tcW w:w="0" w:type="auto"/>
            <w:gridSpan w:val="4"/>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На начало года</w:t>
            </w:r>
          </w:p>
        </w:tc>
        <w:tc>
          <w:tcPr>
            <w:tcW w:w="0" w:type="auto"/>
            <w:gridSpan w:val="4"/>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На конец отчетного периода</w:t>
            </w:r>
          </w:p>
        </w:tc>
      </w:tr>
      <w:tr w:rsidR="00741BF9" w:rsidRPr="00741BF9" w:rsidTr="00741BF9">
        <w:tc>
          <w:tcPr>
            <w:tcW w:w="0" w:type="auto"/>
            <w:vMerge/>
            <w:tcBorders>
              <w:top w:val="nil"/>
              <w:left w:val="nil"/>
              <w:bottom w:val="single" w:sz="6" w:space="0" w:color="000000"/>
              <w:right w:val="single" w:sz="6" w:space="0" w:color="000000"/>
            </w:tcBorders>
            <w:vAlign w:val="center"/>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p>
        </w:tc>
        <w:tc>
          <w:tcPr>
            <w:tcW w:w="0" w:type="auto"/>
            <w:vMerge/>
            <w:tcBorders>
              <w:top w:val="nil"/>
              <w:left w:val="nil"/>
              <w:bottom w:val="single" w:sz="6" w:space="0" w:color="000000"/>
              <w:right w:val="single" w:sz="6" w:space="0" w:color="000000"/>
            </w:tcBorders>
            <w:vAlign w:val="center"/>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деятельность с целевыми средствами</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деятельность по оказанию услуг (работ)</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средства во временном распоряжении</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итого</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деятельность с целевыми средствами</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деятельность по оказанию услуг (работ)</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средства во временном распоряжении</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итого</w:t>
            </w:r>
          </w:p>
        </w:tc>
      </w:tr>
      <w:tr w:rsidR="00741BF9" w:rsidRPr="00741BF9" w:rsidTr="00741BF9">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w:t>
            </w:r>
          </w:p>
        </w:tc>
        <w:tc>
          <w:tcPr>
            <w:tcW w:w="636" w:type="dxa"/>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2</w:t>
            </w:r>
          </w:p>
        </w:tc>
        <w:tc>
          <w:tcPr>
            <w:tcW w:w="1323" w:type="dxa"/>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w:t>
            </w:r>
          </w:p>
        </w:tc>
        <w:tc>
          <w:tcPr>
            <w:tcW w:w="1323" w:type="dxa"/>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4</w:t>
            </w:r>
          </w:p>
        </w:tc>
        <w:tc>
          <w:tcPr>
            <w:tcW w:w="1423" w:type="dxa"/>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5</w:t>
            </w:r>
          </w:p>
        </w:tc>
        <w:tc>
          <w:tcPr>
            <w:tcW w:w="1139" w:type="dxa"/>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6</w:t>
            </w:r>
          </w:p>
        </w:tc>
        <w:tc>
          <w:tcPr>
            <w:tcW w:w="1323" w:type="dxa"/>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7</w:t>
            </w:r>
          </w:p>
        </w:tc>
        <w:tc>
          <w:tcPr>
            <w:tcW w:w="1323" w:type="dxa"/>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8</w:t>
            </w:r>
          </w:p>
        </w:tc>
        <w:tc>
          <w:tcPr>
            <w:tcW w:w="1423" w:type="dxa"/>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9</w:t>
            </w:r>
          </w:p>
        </w:tc>
        <w:tc>
          <w:tcPr>
            <w:tcW w:w="1139" w:type="dxa"/>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10</w:t>
            </w: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textAlignment w:val="baseline"/>
              <w:rPr>
                <w:rFonts w:ascii="inherit" w:eastAsia="Times New Roman" w:hAnsi="inherit" w:cs="Times New Roman"/>
                <w:sz w:val="20"/>
                <w:szCs w:val="20"/>
                <w:lang w:eastAsia="ru-RU"/>
              </w:rPr>
            </w:pPr>
            <w:r w:rsidRPr="00741BF9">
              <w:rPr>
                <w:rFonts w:ascii="inherit" w:eastAsia="Times New Roman" w:hAnsi="inherit" w:cs="Times New Roman"/>
                <w:b/>
                <w:bCs/>
                <w:sz w:val="20"/>
                <w:szCs w:val="20"/>
                <w:lang w:eastAsia="ru-RU"/>
              </w:rPr>
              <w:t>I.Нефинансовые активы</w:t>
            </w:r>
          </w:p>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Основные средства (балансовая стоимость, 010100000)*, всего</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010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14 956 025,71</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14 956 025,71</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15 133 719,21</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15 133 719,21</w:t>
            </w: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bdr w:val="none" w:sz="0" w:space="0" w:color="auto" w:frame="1"/>
                <w:lang w:eastAsia="ru-RU"/>
              </w:rPr>
              <w:t>в том числе:</w:t>
            </w:r>
          </w:p>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недвижимое имущество учреждения (010110000)*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011</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12 865 815,90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12 865 815,90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12 865 815,90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12 865 815,90</w:t>
            </w: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 xml:space="preserve">особо ценное движимое имущество учреждения </w:t>
            </w:r>
            <w:r w:rsidRPr="00741BF9">
              <w:rPr>
                <w:rFonts w:ascii="inherit" w:eastAsia="Times New Roman" w:hAnsi="inherit" w:cs="Times New Roman"/>
                <w:sz w:val="20"/>
                <w:szCs w:val="20"/>
                <w:lang w:eastAsia="ru-RU"/>
              </w:rPr>
              <w:lastRenderedPageBreak/>
              <w:t>(010120000)*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lastRenderedPageBreak/>
              <w:t>012</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1 639 002,98</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1 639 002,98</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905 759,21</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905 759,21</w:t>
            </w: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lastRenderedPageBreak/>
              <w:t>иное движимое имущество учреждения (010130000)*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013</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451 206,83</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451 206,83</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1 362 144,10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1 362 144,10</w:t>
            </w: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предметы лизинга (010140000)*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014</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Амортизация основных средств*</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020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5 076 115,59</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5 076 115,59</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5 391 858,77</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5 391 858,77</w:t>
            </w: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bdr w:val="none" w:sz="0" w:space="0" w:color="auto" w:frame="1"/>
                <w:lang w:eastAsia="ru-RU"/>
              </w:rPr>
              <w:t>в том числе:</w:t>
            </w:r>
          </w:p>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Амортизация недвижимого имущества учреждения (010410000)*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021</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3 046 356,12</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3 046 356,12</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3 168 971,64</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3 168 971,64</w:t>
            </w: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Амортизация особо ценного движимого имущества учреждения (010420000)*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022</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1 578 552,64</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1 578 552,64</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860 743,03</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860 743,03</w:t>
            </w: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Амортизация иного движимого имущества учреждения (010430000)*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023</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451 206,83</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451 206,83</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1 362 144,10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1 362 144,10</w:t>
            </w: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Амортизация предметов лизинга (010440000)*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024</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Основные средства (остаточная стоимость, стр. 010–стр. 020)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030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9 879 910,12</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9 879 910,12</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9 741 860,44</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9 741 860,44</w:t>
            </w: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bdr w:val="none" w:sz="0" w:space="0" w:color="auto" w:frame="1"/>
                <w:lang w:eastAsia="ru-RU"/>
              </w:rPr>
              <w:t>из них:</w:t>
            </w:r>
          </w:p>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недвижимое имущество учреждения (остаточная стоимость, стр. 011-стр. 021)</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031</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9 819 459,78</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9 819 459,78</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9 696 844,26</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9 696 844,26</w:t>
            </w: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особо ценное движимое имущество учреждения (остаточная стоимость, стр. 012–стр. 022)</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032</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60 450,34</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60 450,34</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45 016,18</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45 016,18</w:t>
            </w: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иное движимое имущество учреждения (остаточная стоимость, стр. 013–стр. 023)</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033</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0,00</w:t>
            </w: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предметы лизинга (остаточная стоимость, стр. 014–стр. 024)</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034</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Нематериальные активы (балансовая стоимость, 010200000)*, всего</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040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bdr w:val="none" w:sz="0" w:space="0" w:color="auto" w:frame="1"/>
                <w:lang w:eastAsia="ru-RU"/>
              </w:rPr>
              <w:lastRenderedPageBreak/>
              <w:t>из них:</w:t>
            </w:r>
          </w:p>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особо ценное движимое имущество учреждения (010220000)*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041</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иное движимое имущество учреждения (010230000)*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042</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предметы лизинга (010240000)*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043</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Амортизация нематериальных активов*</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050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bdr w:val="none" w:sz="0" w:space="0" w:color="auto" w:frame="1"/>
                <w:lang w:eastAsia="ru-RU"/>
              </w:rPr>
              <w:t>из них:</w:t>
            </w:r>
          </w:p>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особо ценное движимое имущество учреждения (010429000)*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051</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иного движимого имущества учреждения (010439000)*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052</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предметов лизинга (010449000)*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053</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Нематериальные активы (остаточная стоимость, стр. 040–стр. 050)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060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bdr w:val="none" w:sz="0" w:space="0" w:color="auto" w:frame="1"/>
                <w:lang w:eastAsia="ru-RU"/>
              </w:rPr>
              <w:t>из них:</w:t>
            </w:r>
          </w:p>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особо ценное имущество учреждения (остаточная стоимость, стр. 041–стр. 051)</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061</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иное движимое имущество учреждения (остаточная стоимость, стр. 042–стр. 052)</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062</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предметы лизинга (остаточная стоимость, стр. 043–стр. 053)</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063</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Непроизведенные активы (балансовая стоимость, 010300000)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070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Материальные запасы (010500000)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080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48 275,04</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684 237,96</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732 513,00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84 124,71</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731 048,10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815 172,81</w:t>
            </w: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bdr w:val="none" w:sz="0" w:space="0" w:color="auto" w:frame="1"/>
                <w:lang w:eastAsia="ru-RU"/>
              </w:rPr>
              <w:t>из них:</w:t>
            </w:r>
          </w:p>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особо ценное движимое имущество учреждения (010520000)*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081</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 xml:space="preserve">Вложения в нефинансовые активы </w:t>
            </w:r>
            <w:r w:rsidRPr="00741BF9">
              <w:rPr>
                <w:rFonts w:ascii="inherit" w:eastAsia="Times New Roman" w:hAnsi="inherit" w:cs="Times New Roman"/>
                <w:sz w:val="20"/>
                <w:szCs w:val="20"/>
                <w:lang w:eastAsia="ru-RU"/>
              </w:rPr>
              <w:lastRenderedPageBreak/>
              <w:t>(010600000)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lastRenderedPageBreak/>
              <w:t>090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bdr w:val="none" w:sz="0" w:space="0" w:color="auto" w:frame="1"/>
                <w:lang w:eastAsia="ru-RU"/>
              </w:rPr>
              <w:lastRenderedPageBreak/>
              <w:t>из них:</w:t>
            </w:r>
          </w:p>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в недвижимое имущество учреждения (010610000)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091</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в особо ценное движимое имущество учреждения (010620000)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092</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в иное движимое имущество учреждения (010630000)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093</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в предметы лизинга (010640000)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094</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Нефинансовые активы в пути (010700000)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bdr w:val="none" w:sz="0" w:space="0" w:color="auto" w:frame="1"/>
                <w:lang w:eastAsia="ru-RU"/>
              </w:rPr>
              <w:t>из них:</w:t>
            </w:r>
          </w:p>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недвижимое имущество учреждения в пути (010710000)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101</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особо ценное имущество учреждения в пути (010720000)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102</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иное движимое имущество учреждения в пути (010730000)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103</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предметы лизинга в пути (010740000)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104</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Затраты на изготовление готовой продукции, выполнения работ, услуг (010900000)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140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single" w:sz="6" w:space="0" w:color="000000"/>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b/>
                <w:bCs/>
                <w:sz w:val="20"/>
                <w:szCs w:val="20"/>
                <w:lang w:eastAsia="ru-RU"/>
              </w:rPr>
              <w:t>Итого по разделу I</w:t>
            </w:r>
            <w:r w:rsidRPr="00741BF9">
              <w:rPr>
                <w:rFonts w:ascii="inherit" w:eastAsia="Times New Roman" w:hAnsi="inherit" w:cs="Times New Roman"/>
                <w:sz w:val="20"/>
                <w:szCs w:val="20"/>
                <w:lang w:eastAsia="ru-RU"/>
              </w:rPr>
              <w:t> (стр. 030+стр. 060+стр. 070+стр. 080+стр. 090+ стр. 100+стр. 140)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150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48 275,04</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10 564 148,08</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10 612 423,12</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84 124,71</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10 472 908,54</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10 557 033,25</w:t>
            </w:r>
          </w:p>
        </w:tc>
      </w:tr>
      <w:tr w:rsidR="00741BF9" w:rsidRPr="00741BF9" w:rsidTr="00741BF9">
        <w:tc>
          <w:tcPr>
            <w:tcW w:w="0" w:type="auto"/>
            <w:tcBorders>
              <w:top w:val="single" w:sz="6" w:space="0" w:color="000000"/>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textAlignment w:val="baseline"/>
              <w:rPr>
                <w:rFonts w:ascii="inherit" w:eastAsia="Times New Roman" w:hAnsi="inherit" w:cs="Times New Roman"/>
                <w:sz w:val="20"/>
                <w:szCs w:val="20"/>
                <w:lang w:eastAsia="ru-RU"/>
              </w:rPr>
            </w:pPr>
            <w:r w:rsidRPr="00741BF9">
              <w:rPr>
                <w:rFonts w:ascii="inherit" w:eastAsia="Times New Roman" w:hAnsi="inherit" w:cs="Times New Roman"/>
                <w:b/>
                <w:bCs/>
                <w:sz w:val="20"/>
                <w:szCs w:val="20"/>
                <w:lang w:eastAsia="ru-RU"/>
              </w:rPr>
              <w:t>II.Финансовые активы</w:t>
            </w:r>
          </w:p>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Денежные средства учреждения (020100000)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170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30 362,34</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30 362,34</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92 048,19</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92 048,19</w:t>
            </w: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bdr w:val="none" w:sz="0" w:space="0" w:color="auto" w:frame="1"/>
                <w:lang w:eastAsia="ru-RU"/>
              </w:rPr>
              <w:t>в том числе:</w:t>
            </w:r>
          </w:p>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lastRenderedPageBreak/>
              <w:t>денежные средства учреждения на лицевых счетах в органе казначейства (020111000)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lastRenderedPageBreak/>
              <w:t>171</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30 362,34</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30 362,34</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92 048,19</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92 048,19</w:t>
            </w: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lastRenderedPageBreak/>
              <w:t>денежные средства учреждения в органе казначейства в пути (020113000)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172</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денежные средства учреждения на счетах в кредитной организации (020121000)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173</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денежные средства учреждения в кредитной организации в пути (020123000)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174</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аккредитивы на счетах учреждения в кредитной организации (020126000)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175</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денежные средства учреждения в иностранной валюте на счетах в кредитной организации (020127000)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176</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касса (020134000)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177</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денежные документы (020135000)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178</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денежные средства учреждения, размещенные на депозиты в кредитной организации (020122000)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179</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Финансовые вложения (020400000)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210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bdr w:val="none" w:sz="0" w:space="0" w:color="auto" w:frame="1"/>
                <w:lang w:eastAsia="ru-RU"/>
              </w:rPr>
              <w:t>в том числе:</w:t>
            </w:r>
          </w:p>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ценные бумаги, кроме акций (020420000)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211</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 xml:space="preserve">акции и иные формы участия в </w:t>
            </w:r>
            <w:r w:rsidRPr="00741BF9">
              <w:rPr>
                <w:rFonts w:ascii="inherit" w:eastAsia="Times New Roman" w:hAnsi="inherit" w:cs="Times New Roman"/>
                <w:sz w:val="20"/>
                <w:szCs w:val="20"/>
                <w:lang w:eastAsia="ru-RU"/>
              </w:rPr>
              <w:lastRenderedPageBreak/>
              <w:t>капитале (020430000)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lastRenderedPageBreak/>
              <w:t>212</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lastRenderedPageBreak/>
              <w:t>иные финансовые активы (020450000)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213</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Расчеты по доходам (020500000)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230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Расчеты по выданным авансам (020600000)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260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Расчеты по кредитам, займам (ссудам) (020700000)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290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bdr w:val="none" w:sz="0" w:space="0" w:color="auto" w:frame="1"/>
                <w:lang w:eastAsia="ru-RU"/>
              </w:rPr>
              <w:t>в том числе:</w:t>
            </w:r>
          </w:p>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по представленным кредитам, займам (ссудам) (020710000)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291</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в рамках целевых иностранных кредитов (заимствований) (020720000)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292</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Расчеты с подотчетными лицами (020800000)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310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Расчеты по ущербу имуществу (020900000)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320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Прочие расчеты с дебиторами (021000000)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330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-9 879 910,12</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-9 879 910,12</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-9 741 860,44</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-9 741 860,44</w:t>
            </w: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bdr w:val="none" w:sz="0" w:space="0" w:color="auto" w:frame="1"/>
                <w:lang w:eastAsia="ru-RU"/>
              </w:rPr>
              <w:t>в том числе:</w:t>
            </w:r>
          </w:p>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расчеты по НДС по приобретенным материальным ценностям, работам, услугам (021001000)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331</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расчеты с финансовым органом по наличным денежным средствам (021003000)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333</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расчеты с прочими дебиторами (020105000)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335</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расчеты с учредителем (021006000)*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336</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-14 504 818,88</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-14 504 818,88</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-13 771 575,11</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-13 771 575,11</w:t>
            </w: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показатель уменьшения балансовой стоимости ОЦИ*</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337</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4 624 908,76</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4 624 908,76</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4 029 714,67</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4 029 714,67</w:t>
            </w: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lastRenderedPageBreak/>
              <w:t>чистая стоимость ОЦИ (стр. 336+стр.337)</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338</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-9 879 910,12</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-9 879 910,12</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-9 741 860,44</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-9 741 860,44</w:t>
            </w: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Вложения в финансовые активы (021500000)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370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bdr w:val="none" w:sz="0" w:space="0" w:color="auto" w:frame="1"/>
                <w:lang w:eastAsia="ru-RU"/>
              </w:rPr>
              <w:t>в том числе:</w:t>
            </w:r>
          </w:p>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ценные бумаги, кроме акций (021520000)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371</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акции и иные формы участия в капитале (021530000)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372</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иные финансовые активы (021550000)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373</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single" w:sz="6" w:space="0" w:color="000000"/>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b/>
                <w:bCs/>
                <w:sz w:val="20"/>
                <w:szCs w:val="20"/>
                <w:lang w:eastAsia="ru-RU"/>
              </w:rPr>
              <w:t>Итого по разделу II</w:t>
            </w:r>
            <w:r w:rsidRPr="00741BF9">
              <w:rPr>
                <w:rFonts w:ascii="inherit" w:eastAsia="Times New Roman" w:hAnsi="inherit" w:cs="Times New Roman"/>
                <w:sz w:val="20"/>
                <w:szCs w:val="20"/>
                <w:lang w:eastAsia="ru-RU"/>
              </w:rPr>
              <w:t> (стр. 170+стр. 210+стр. 230+стр. 260+стр. 290 стр. 310+стр. 320+стр. 330+стр. 370)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400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-9 849 547,78</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-9 849 547,78</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-9 649 812,25</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-9 649 812,25</w:t>
            </w:r>
          </w:p>
        </w:tc>
      </w:tr>
      <w:tr w:rsidR="00741BF9" w:rsidRPr="00741BF9" w:rsidTr="00741BF9">
        <w:tc>
          <w:tcPr>
            <w:tcW w:w="0" w:type="auto"/>
            <w:tcBorders>
              <w:top w:val="single" w:sz="6" w:space="0" w:color="000000"/>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b/>
                <w:bCs/>
                <w:sz w:val="20"/>
                <w:szCs w:val="20"/>
                <w:lang w:eastAsia="ru-RU"/>
              </w:rPr>
              <w:t>БАЛАНС (стр. 150+стр. 400)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410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48 275,04</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714 600,30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762 875,34</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84 124,71</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823 096,29</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907 221,00</w:t>
            </w:r>
          </w:p>
        </w:tc>
      </w:tr>
    </w:tbl>
    <w:p w:rsidR="00741BF9" w:rsidRPr="00741BF9" w:rsidRDefault="00741BF9" w:rsidP="00741BF9">
      <w:pPr>
        <w:spacing w:line="240" w:lineRule="auto"/>
        <w:ind w:firstLine="0"/>
        <w:jc w:val="left"/>
        <w:rPr>
          <w:rFonts w:eastAsia="Times New Roman" w:cs="Times New Roman"/>
          <w:sz w:val="20"/>
          <w:szCs w:val="20"/>
          <w:lang w:eastAsia="ru-RU"/>
        </w:rPr>
      </w:pPr>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3540"/>
        <w:gridCol w:w="636"/>
        <w:gridCol w:w="1323"/>
        <w:gridCol w:w="1323"/>
        <w:gridCol w:w="1423"/>
        <w:gridCol w:w="1132"/>
        <w:gridCol w:w="1323"/>
        <w:gridCol w:w="1323"/>
        <w:gridCol w:w="1423"/>
        <w:gridCol w:w="1132"/>
      </w:tblGrid>
      <w:tr w:rsidR="00741BF9" w:rsidRPr="00741BF9" w:rsidTr="00741BF9">
        <w:tc>
          <w:tcPr>
            <w:tcW w:w="0" w:type="auto"/>
            <w:vMerge w:val="restart"/>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ПАССИВ</w:t>
            </w:r>
          </w:p>
        </w:tc>
        <w:tc>
          <w:tcPr>
            <w:tcW w:w="0" w:type="auto"/>
            <w:vMerge w:val="restart"/>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Код строки</w:t>
            </w:r>
          </w:p>
        </w:tc>
        <w:tc>
          <w:tcPr>
            <w:tcW w:w="0" w:type="auto"/>
            <w:gridSpan w:val="4"/>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На начало года</w:t>
            </w:r>
          </w:p>
        </w:tc>
        <w:tc>
          <w:tcPr>
            <w:tcW w:w="0" w:type="auto"/>
            <w:gridSpan w:val="4"/>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На конец отчетного периода</w:t>
            </w:r>
          </w:p>
        </w:tc>
      </w:tr>
      <w:tr w:rsidR="00741BF9" w:rsidRPr="00741BF9" w:rsidTr="00741BF9">
        <w:tc>
          <w:tcPr>
            <w:tcW w:w="0" w:type="auto"/>
            <w:vMerge/>
            <w:tcBorders>
              <w:top w:val="nil"/>
              <w:left w:val="nil"/>
              <w:bottom w:val="single" w:sz="6" w:space="0" w:color="000000"/>
              <w:right w:val="single" w:sz="6" w:space="0" w:color="000000"/>
            </w:tcBorders>
            <w:vAlign w:val="center"/>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p>
        </w:tc>
        <w:tc>
          <w:tcPr>
            <w:tcW w:w="0" w:type="auto"/>
            <w:vMerge/>
            <w:tcBorders>
              <w:top w:val="nil"/>
              <w:left w:val="nil"/>
              <w:bottom w:val="single" w:sz="6" w:space="0" w:color="000000"/>
              <w:right w:val="single" w:sz="6" w:space="0" w:color="000000"/>
            </w:tcBorders>
            <w:vAlign w:val="center"/>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деятельность с целевыми средствами</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деятельность по оказанию услуг (работ)</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средства во временном распоряжении</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итого</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деятельность с целевыми средствами</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деятельность по оказанию услуг (работ)</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средства во временном распоряжении</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итого</w:t>
            </w:r>
          </w:p>
        </w:tc>
      </w:tr>
      <w:tr w:rsidR="00741BF9" w:rsidRPr="00741BF9" w:rsidTr="00741BF9">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w:t>
            </w:r>
          </w:p>
        </w:tc>
        <w:tc>
          <w:tcPr>
            <w:tcW w:w="636" w:type="dxa"/>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2</w:t>
            </w:r>
          </w:p>
        </w:tc>
        <w:tc>
          <w:tcPr>
            <w:tcW w:w="1323" w:type="dxa"/>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w:t>
            </w:r>
          </w:p>
        </w:tc>
        <w:tc>
          <w:tcPr>
            <w:tcW w:w="1323" w:type="dxa"/>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4</w:t>
            </w:r>
          </w:p>
        </w:tc>
        <w:tc>
          <w:tcPr>
            <w:tcW w:w="1423" w:type="dxa"/>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5</w:t>
            </w:r>
          </w:p>
        </w:tc>
        <w:tc>
          <w:tcPr>
            <w:tcW w:w="1105" w:type="dxa"/>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6</w:t>
            </w:r>
          </w:p>
        </w:tc>
        <w:tc>
          <w:tcPr>
            <w:tcW w:w="1323" w:type="dxa"/>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7</w:t>
            </w:r>
          </w:p>
        </w:tc>
        <w:tc>
          <w:tcPr>
            <w:tcW w:w="1323" w:type="dxa"/>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8</w:t>
            </w:r>
          </w:p>
        </w:tc>
        <w:tc>
          <w:tcPr>
            <w:tcW w:w="1423" w:type="dxa"/>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9</w:t>
            </w:r>
          </w:p>
        </w:tc>
        <w:tc>
          <w:tcPr>
            <w:tcW w:w="1122" w:type="dxa"/>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10</w:t>
            </w: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textAlignment w:val="baseline"/>
              <w:rPr>
                <w:rFonts w:ascii="inherit" w:eastAsia="Times New Roman" w:hAnsi="inherit" w:cs="Times New Roman"/>
                <w:sz w:val="20"/>
                <w:szCs w:val="20"/>
                <w:lang w:eastAsia="ru-RU"/>
              </w:rPr>
            </w:pPr>
            <w:r w:rsidRPr="00741BF9">
              <w:rPr>
                <w:rFonts w:ascii="inherit" w:eastAsia="Times New Roman" w:hAnsi="inherit" w:cs="Times New Roman"/>
                <w:b/>
                <w:bCs/>
                <w:sz w:val="20"/>
                <w:szCs w:val="20"/>
                <w:lang w:eastAsia="ru-RU"/>
              </w:rPr>
              <w:t>III.Обязательства</w:t>
            </w:r>
          </w:p>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Расчеты с кредиторами по долговым обязательствам (030100000)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470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bdr w:val="none" w:sz="0" w:space="0" w:color="auto" w:frame="1"/>
                <w:lang w:eastAsia="ru-RU"/>
              </w:rPr>
              <w:t>в том числе:</w:t>
            </w:r>
          </w:p>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по долговым обязательствам в рублях (030110000)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471</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по долговым обязательствам по целевым иностранным кредитам (заимствованиям) (030120000)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472</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по долговым обязательствам в иностранной валюте (030140000)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474</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 xml:space="preserve">Расчеты по принятым обязательствам </w:t>
            </w:r>
            <w:r w:rsidRPr="00741BF9">
              <w:rPr>
                <w:rFonts w:ascii="inherit" w:eastAsia="Times New Roman" w:hAnsi="inherit" w:cs="Times New Roman"/>
                <w:sz w:val="20"/>
                <w:szCs w:val="20"/>
                <w:lang w:eastAsia="ru-RU"/>
              </w:rPr>
              <w:lastRenderedPageBreak/>
              <w:t>(030200000)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lastRenderedPageBreak/>
              <w:t>490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3 212,52</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3 212,52</w:t>
            </w: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lastRenderedPageBreak/>
              <w:t>Расчеты по платежам в бюджеты (030300000)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510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1 071 094,07</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1 071 094,07</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-3 212,52</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-3 212,52</w:t>
            </w: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bdr w:val="none" w:sz="0" w:space="0" w:color="auto" w:frame="1"/>
                <w:lang w:eastAsia="ru-RU"/>
              </w:rPr>
              <w:t>из них:</w:t>
            </w:r>
          </w:p>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расчеты по налогу на доходы физических лиц (030301000)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511</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расчеты по страховым взносам на обязательное социальное страхование (030302000, 030306000)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512</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-3 212,52</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-3 212,52</w:t>
            </w: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расчеты по налогу на прибыль организаций (030303000)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513</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расчеты по налогу на добавленную стоимость (030304000)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514</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расчеты по иным платежам в бюджет (030305000, 030312000, 030313000)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515</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1 071 094,07</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1 071 094,07</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расчеты по страховым взносам на медицинское и пенсионное страхование (03030700, 030308000, 030309000, 030310000, 030311000)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516</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Прочие расчеты с кредиторами (030400000)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530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bdr w:val="none" w:sz="0" w:space="0" w:color="auto" w:frame="1"/>
                <w:lang w:eastAsia="ru-RU"/>
              </w:rPr>
              <w:t>из них:</w:t>
            </w:r>
          </w:p>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расчеты по средствам, полученным во временное распоряжение (030401000)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531</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расчеты с депонентами (030402000)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532</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расчеты по удержаниям из выплат по оплате труда (030403000)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533</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 xml:space="preserve">внутриведомственные расчеты </w:t>
            </w:r>
            <w:r w:rsidRPr="00741BF9">
              <w:rPr>
                <w:rFonts w:ascii="inherit" w:eastAsia="Times New Roman" w:hAnsi="inherit" w:cs="Times New Roman"/>
                <w:sz w:val="20"/>
                <w:szCs w:val="20"/>
                <w:lang w:eastAsia="ru-RU"/>
              </w:rPr>
              <w:lastRenderedPageBreak/>
              <w:t>(030404000)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lastRenderedPageBreak/>
              <w:t>534</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lastRenderedPageBreak/>
              <w:t>расчеты с прочими кредиторами (030406000)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536</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single" w:sz="6" w:space="0" w:color="000000"/>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b/>
                <w:bCs/>
                <w:sz w:val="20"/>
                <w:szCs w:val="20"/>
                <w:lang w:eastAsia="ru-RU"/>
              </w:rPr>
              <w:t>Итого по разделу III</w:t>
            </w:r>
            <w:r w:rsidRPr="00741BF9">
              <w:rPr>
                <w:rFonts w:ascii="inherit" w:eastAsia="Times New Roman" w:hAnsi="inherit" w:cs="Times New Roman"/>
                <w:sz w:val="20"/>
                <w:szCs w:val="20"/>
                <w:lang w:eastAsia="ru-RU"/>
              </w:rPr>
              <w:t> (стр. 470+стр. 490+стр. 510+стр. 530)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600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1 071 094,07</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1 071 094,07</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0,00</w:t>
            </w:r>
          </w:p>
        </w:tc>
      </w:tr>
      <w:tr w:rsidR="00741BF9" w:rsidRPr="00741BF9" w:rsidTr="00741BF9">
        <w:tc>
          <w:tcPr>
            <w:tcW w:w="0" w:type="auto"/>
            <w:tcBorders>
              <w:top w:val="single" w:sz="6" w:space="0" w:color="000000"/>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textAlignment w:val="baseline"/>
              <w:rPr>
                <w:rFonts w:ascii="inherit" w:eastAsia="Times New Roman" w:hAnsi="inherit" w:cs="Times New Roman"/>
                <w:sz w:val="20"/>
                <w:szCs w:val="20"/>
                <w:lang w:eastAsia="ru-RU"/>
              </w:rPr>
            </w:pPr>
            <w:r w:rsidRPr="00741BF9">
              <w:rPr>
                <w:rFonts w:ascii="inherit" w:eastAsia="Times New Roman" w:hAnsi="inherit" w:cs="Times New Roman"/>
                <w:b/>
                <w:bCs/>
                <w:sz w:val="20"/>
                <w:szCs w:val="20"/>
                <w:lang w:eastAsia="ru-RU"/>
              </w:rPr>
              <w:t>IV.Финансовый результат</w:t>
            </w:r>
          </w:p>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Финансовый результат хозяйствующего субъекта (040100000) (стр.623+стр.623.1+стр.624+стр.625)</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620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48 275,04</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-356 493,77</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-308 218,73</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84 124,71</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823 096,29</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907 221,00</w:t>
            </w:r>
          </w:p>
        </w:tc>
      </w:tr>
      <w:tr w:rsidR="00741BF9" w:rsidRPr="00741BF9" w:rsidTr="00741BF9">
        <w:tc>
          <w:tcPr>
            <w:tcW w:w="0" w:type="auto"/>
            <w:tcBorders>
              <w:top w:val="nil"/>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bdr w:val="none" w:sz="0" w:space="0" w:color="auto" w:frame="1"/>
                <w:lang w:eastAsia="ru-RU"/>
              </w:rPr>
              <w:t>из них:</w:t>
            </w:r>
          </w:p>
          <w:p w:rsidR="00741BF9" w:rsidRPr="00741BF9" w:rsidRDefault="00741BF9" w:rsidP="00741BF9">
            <w:pPr>
              <w:spacing w:line="240" w:lineRule="auto"/>
              <w:ind w:firstLine="0"/>
              <w:jc w:val="left"/>
              <w:textAlignment w:val="baseline"/>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финансовый результат прошлых отчетных периодов (040130000)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623</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48 275,04</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-4 981 402,53</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-4 933 127,49</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84 124,71</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-3 206 618,38</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-3 122 493,67</w:t>
            </w: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финансовый результат по начисленной амортизации ОЦИ</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623.1</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4 624 908,76</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4 624 908,76</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4 029 714,67</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4 029 714,67</w:t>
            </w: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доходы будущих периодов (040140000)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624</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nil"/>
              <w:left w:val="nil"/>
              <w:bottom w:val="dotted" w:sz="6" w:space="0" w:color="000000"/>
              <w:right w:val="single" w:sz="6" w:space="0" w:color="000000"/>
            </w:tcBorders>
            <w:tcMar>
              <w:top w:w="33" w:type="dxa"/>
              <w:left w:w="67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расходы будущих периодов (040150000)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625</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x</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r>
      <w:tr w:rsidR="00741BF9" w:rsidRPr="00741BF9" w:rsidTr="00741BF9">
        <w:tc>
          <w:tcPr>
            <w:tcW w:w="0" w:type="auto"/>
            <w:tcBorders>
              <w:top w:val="single" w:sz="6" w:space="0" w:color="000000"/>
              <w:left w:val="nil"/>
              <w:bottom w:val="dotted"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left"/>
              <w:rPr>
                <w:rFonts w:ascii="inherit" w:eastAsia="Times New Roman" w:hAnsi="inherit" w:cs="Times New Roman"/>
                <w:sz w:val="20"/>
                <w:szCs w:val="20"/>
                <w:lang w:eastAsia="ru-RU"/>
              </w:rPr>
            </w:pPr>
            <w:r w:rsidRPr="00741BF9">
              <w:rPr>
                <w:rFonts w:ascii="inherit" w:eastAsia="Times New Roman" w:hAnsi="inherit" w:cs="Times New Roman"/>
                <w:b/>
                <w:bCs/>
                <w:sz w:val="20"/>
                <w:szCs w:val="20"/>
                <w:lang w:eastAsia="ru-RU"/>
              </w:rPr>
              <w:t>БАЛАНС (стр. 600+стр. 620)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900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48 275,04</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714 600,30</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762 875,34</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84 124,71</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823 096,29</w:t>
            </w: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p>
        </w:tc>
        <w:tc>
          <w:tcPr>
            <w:tcW w:w="0" w:type="auto"/>
            <w:tcBorders>
              <w:top w:val="nil"/>
              <w:left w:val="nil"/>
              <w:bottom w:val="single" w:sz="6" w:space="0" w:color="000000"/>
              <w:right w:val="single" w:sz="6" w:space="0" w:color="000000"/>
            </w:tcBorders>
            <w:tcMar>
              <w:top w:w="33" w:type="dxa"/>
              <w:left w:w="0" w:type="dxa"/>
              <w:bottom w:w="33" w:type="dxa"/>
              <w:right w:w="0" w:type="dxa"/>
            </w:tcMar>
            <w:vAlign w:val="bottom"/>
            <w:hideMark/>
          </w:tcPr>
          <w:p w:rsidR="00741BF9" w:rsidRPr="00741BF9" w:rsidRDefault="00741BF9" w:rsidP="00741BF9">
            <w:pPr>
              <w:spacing w:line="240" w:lineRule="auto"/>
              <w:ind w:firstLine="0"/>
              <w:jc w:val="center"/>
              <w:rPr>
                <w:rFonts w:ascii="inherit" w:eastAsia="Times New Roman" w:hAnsi="inherit" w:cs="Times New Roman"/>
                <w:sz w:val="20"/>
                <w:szCs w:val="20"/>
                <w:lang w:eastAsia="ru-RU"/>
              </w:rPr>
            </w:pPr>
            <w:r w:rsidRPr="00741BF9">
              <w:rPr>
                <w:rFonts w:ascii="inherit" w:eastAsia="Times New Roman" w:hAnsi="inherit" w:cs="Times New Roman"/>
                <w:sz w:val="20"/>
                <w:szCs w:val="20"/>
                <w:lang w:eastAsia="ru-RU"/>
              </w:rPr>
              <w:t>907 221,00</w:t>
            </w:r>
          </w:p>
        </w:tc>
      </w:tr>
    </w:tbl>
    <w:p w:rsidR="00993B38" w:rsidRDefault="00993B38" w:rsidP="00741BF9">
      <w:pPr>
        <w:spacing w:line="240" w:lineRule="auto"/>
        <w:ind w:firstLine="0"/>
        <w:jc w:val="left"/>
        <w:rPr>
          <w:rFonts w:eastAsia="Times New Roman" w:cs="Times New Roman"/>
          <w:sz w:val="20"/>
          <w:szCs w:val="20"/>
          <w:lang w:eastAsia="ru-RU"/>
        </w:rPr>
      </w:pPr>
    </w:p>
    <w:p w:rsidR="00993B38" w:rsidRDefault="00993B38">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br w:type="page"/>
      </w:r>
    </w:p>
    <w:tbl>
      <w:tblPr>
        <w:tblW w:w="5000" w:type="pct"/>
        <w:shd w:val="clear" w:color="auto" w:fill="FFFFFF"/>
        <w:tblCellMar>
          <w:left w:w="0" w:type="dxa"/>
          <w:right w:w="0" w:type="dxa"/>
        </w:tblCellMar>
        <w:tblLook w:val="04A0" w:firstRow="1" w:lastRow="0" w:firstColumn="1" w:lastColumn="0" w:noHBand="0" w:noVBand="1"/>
      </w:tblPr>
      <w:tblGrid>
        <w:gridCol w:w="14570"/>
      </w:tblGrid>
      <w:tr w:rsidR="00ED24CA" w:rsidRPr="00ED24CA" w:rsidTr="00ED24CA">
        <w:tc>
          <w:tcPr>
            <w:tcW w:w="0" w:type="auto"/>
            <w:tcBorders>
              <w:top w:val="nil"/>
              <w:left w:val="nil"/>
              <w:bottom w:val="nil"/>
              <w:right w:val="nil"/>
            </w:tcBorders>
            <w:shd w:val="clear" w:color="auto" w:fill="FFFFFF"/>
            <w:vAlign w:val="center"/>
            <w:hideMark/>
          </w:tcPr>
          <w:p w:rsidR="00ED24CA" w:rsidRPr="00ED24CA" w:rsidRDefault="00ED24CA" w:rsidP="00ED24CA">
            <w:pPr>
              <w:spacing w:line="240" w:lineRule="auto"/>
              <w:ind w:firstLine="0"/>
              <w:jc w:val="center"/>
              <w:rPr>
                <w:rFonts w:ascii="inherit" w:eastAsia="Times New Roman" w:hAnsi="inherit" w:cs="Arial"/>
                <w:color w:val="4A4A4A"/>
                <w:sz w:val="30"/>
                <w:szCs w:val="30"/>
                <w:lang w:eastAsia="ru-RU"/>
              </w:rPr>
            </w:pPr>
            <w:r w:rsidRPr="00ED24CA">
              <w:rPr>
                <w:rFonts w:ascii="inherit" w:eastAsia="Times New Roman" w:hAnsi="inherit" w:cs="Arial"/>
                <w:b/>
                <w:bCs/>
                <w:color w:val="4A4A4A"/>
                <w:sz w:val="30"/>
                <w:lang w:eastAsia="ru-RU"/>
              </w:rPr>
              <w:lastRenderedPageBreak/>
              <w:t>Отчет о финансовых результатах деятельности (ф. 0503721)</w:t>
            </w:r>
          </w:p>
        </w:tc>
      </w:tr>
    </w:tbl>
    <w:p w:rsidR="00ED24CA" w:rsidRPr="00ED24CA" w:rsidRDefault="00ED24CA" w:rsidP="00ED24CA">
      <w:pPr>
        <w:spacing w:line="240" w:lineRule="auto"/>
        <w:ind w:firstLine="0"/>
        <w:jc w:val="left"/>
        <w:rPr>
          <w:rFonts w:eastAsia="Times New Roman" w:cs="Times New Roman"/>
          <w:sz w:val="24"/>
          <w:szCs w:val="24"/>
          <w:lang w:eastAsia="ru-RU"/>
        </w:rPr>
      </w:pPr>
    </w:p>
    <w:tbl>
      <w:tblPr>
        <w:tblW w:w="14651" w:type="dxa"/>
        <w:shd w:val="clear" w:color="auto" w:fill="FFFFFF"/>
        <w:tblCellMar>
          <w:left w:w="0" w:type="dxa"/>
          <w:right w:w="0" w:type="dxa"/>
        </w:tblCellMar>
        <w:tblLook w:val="04A0" w:firstRow="1" w:lastRow="0" w:firstColumn="1" w:lastColumn="0" w:noHBand="0" w:noVBand="1"/>
      </w:tblPr>
      <w:tblGrid>
        <w:gridCol w:w="3637"/>
        <w:gridCol w:w="11014"/>
      </w:tblGrid>
      <w:tr w:rsidR="00ED24CA" w:rsidRPr="00ED24CA" w:rsidTr="00ED24CA">
        <w:tc>
          <w:tcPr>
            <w:tcW w:w="4404" w:type="dxa"/>
            <w:tcBorders>
              <w:top w:val="nil"/>
              <w:left w:val="nil"/>
              <w:bottom w:val="nil"/>
              <w:right w:val="nil"/>
            </w:tcBorders>
            <w:shd w:val="clear" w:color="auto" w:fill="FFFFFF"/>
            <w:vAlign w:val="center"/>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Дата формирования</w:t>
            </w:r>
          </w:p>
        </w:tc>
        <w:tc>
          <w:tcPr>
            <w:tcW w:w="10247" w:type="dxa"/>
            <w:tcBorders>
              <w:top w:val="nil"/>
              <w:left w:val="nil"/>
              <w:bottom w:val="nil"/>
              <w:right w:val="nil"/>
            </w:tcBorders>
            <w:shd w:val="clear" w:color="auto" w:fill="FFFFFF"/>
            <w:vAlign w:val="center"/>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29.08.2013</w:t>
            </w:r>
          </w:p>
        </w:tc>
      </w:tr>
      <w:tr w:rsidR="00ED24CA" w:rsidRPr="00ED24CA" w:rsidTr="00ED24CA">
        <w:tc>
          <w:tcPr>
            <w:tcW w:w="0" w:type="auto"/>
            <w:tcBorders>
              <w:top w:val="nil"/>
              <w:left w:val="nil"/>
              <w:bottom w:val="nil"/>
              <w:right w:val="nil"/>
            </w:tcBorders>
            <w:shd w:val="clear" w:color="auto" w:fill="FFFFFF"/>
            <w:vAlign w:val="center"/>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Полное наименование учреждения</w:t>
            </w:r>
          </w:p>
        </w:tc>
        <w:tc>
          <w:tcPr>
            <w:tcW w:w="0" w:type="auto"/>
            <w:tcBorders>
              <w:top w:val="nil"/>
              <w:left w:val="nil"/>
              <w:bottom w:val="nil"/>
              <w:right w:val="nil"/>
            </w:tcBorders>
            <w:shd w:val="clear" w:color="auto" w:fill="FFFFFF"/>
            <w:vAlign w:val="center"/>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муниципальное бюджетное образовательное учреждение дополнительного образования детей "Детско-юношеский центр" Железнодорожного района</w:t>
            </w:r>
          </w:p>
        </w:tc>
      </w:tr>
      <w:tr w:rsidR="00ED24CA" w:rsidRPr="00ED24CA" w:rsidTr="00ED24CA">
        <w:tc>
          <w:tcPr>
            <w:tcW w:w="0" w:type="auto"/>
            <w:tcBorders>
              <w:top w:val="nil"/>
              <w:left w:val="nil"/>
              <w:bottom w:val="nil"/>
              <w:right w:val="nil"/>
            </w:tcBorders>
            <w:shd w:val="clear" w:color="auto" w:fill="FFFFFF"/>
            <w:vAlign w:val="center"/>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Код учреждения</w:t>
            </w:r>
          </w:p>
        </w:tc>
        <w:tc>
          <w:tcPr>
            <w:tcW w:w="0" w:type="auto"/>
            <w:tcBorders>
              <w:top w:val="nil"/>
              <w:left w:val="nil"/>
              <w:bottom w:val="nil"/>
              <w:right w:val="nil"/>
            </w:tcBorders>
            <w:shd w:val="clear" w:color="auto" w:fill="FFFFFF"/>
            <w:vAlign w:val="center"/>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0317300002432</w:t>
            </w:r>
          </w:p>
        </w:tc>
      </w:tr>
      <w:tr w:rsidR="00ED24CA" w:rsidRPr="00ED24CA" w:rsidTr="00ED24CA">
        <w:tc>
          <w:tcPr>
            <w:tcW w:w="0" w:type="auto"/>
            <w:tcBorders>
              <w:top w:val="nil"/>
              <w:left w:val="nil"/>
              <w:bottom w:val="nil"/>
              <w:right w:val="nil"/>
            </w:tcBorders>
            <w:shd w:val="clear" w:color="auto" w:fill="FFFFFF"/>
            <w:vAlign w:val="center"/>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ИНН</w:t>
            </w:r>
          </w:p>
        </w:tc>
        <w:tc>
          <w:tcPr>
            <w:tcW w:w="0" w:type="auto"/>
            <w:tcBorders>
              <w:top w:val="nil"/>
              <w:left w:val="nil"/>
              <w:bottom w:val="nil"/>
              <w:right w:val="nil"/>
            </w:tcBorders>
            <w:shd w:val="clear" w:color="auto" w:fill="FFFFFF"/>
            <w:vAlign w:val="center"/>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2221031018</w:t>
            </w:r>
          </w:p>
        </w:tc>
      </w:tr>
      <w:tr w:rsidR="00ED24CA" w:rsidRPr="00ED24CA" w:rsidTr="00ED24CA">
        <w:tc>
          <w:tcPr>
            <w:tcW w:w="0" w:type="auto"/>
            <w:tcBorders>
              <w:top w:val="nil"/>
              <w:left w:val="nil"/>
              <w:bottom w:val="nil"/>
              <w:right w:val="nil"/>
            </w:tcBorders>
            <w:shd w:val="clear" w:color="auto" w:fill="FFFFFF"/>
            <w:vAlign w:val="center"/>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КПП</w:t>
            </w:r>
          </w:p>
        </w:tc>
        <w:tc>
          <w:tcPr>
            <w:tcW w:w="0" w:type="auto"/>
            <w:tcBorders>
              <w:top w:val="nil"/>
              <w:left w:val="nil"/>
              <w:bottom w:val="nil"/>
              <w:right w:val="nil"/>
            </w:tcBorders>
            <w:shd w:val="clear" w:color="auto" w:fill="FFFFFF"/>
            <w:vAlign w:val="center"/>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222101001</w:t>
            </w:r>
          </w:p>
        </w:tc>
      </w:tr>
      <w:tr w:rsidR="00ED24CA" w:rsidRPr="00ED24CA" w:rsidTr="00ED24CA">
        <w:tc>
          <w:tcPr>
            <w:tcW w:w="0" w:type="auto"/>
            <w:tcBorders>
              <w:top w:val="nil"/>
              <w:left w:val="nil"/>
              <w:bottom w:val="nil"/>
              <w:right w:val="nil"/>
            </w:tcBorders>
            <w:shd w:val="clear" w:color="auto" w:fill="FFFFFF"/>
            <w:vAlign w:val="center"/>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Период формирования</w:t>
            </w:r>
          </w:p>
        </w:tc>
        <w:tc>
          <w:tcPr>
            <w:tcW w:w="0" w:type="auto"/>
            <w:tcBorders>
              <w:top w:val="nil"/>
              <w:left w:val="nil"/>
              <w:bottom w:val="nil"/>
              <w:right w:val="nil"/>
            </w:tcBorders>
            <w:shd w:val="clear" w:color="auto" w:fill="FFFFFF"/>
            <w:vAlign w:val="center"/>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2012</w:t>
            </w:r>
          </w:p>
        </w:tc>
      </w:tr>
      <w:tr w:rsidR="00ED24CA" w:rsidRPr="00ED24CA" w:rsidTr="00ED24CA">
        <w:tc>
          <w:tcPr>
            <w:tcW w:w="0" w:type="auto"/>
            <w:tcBorders>
              <w:top w:val="nil"/>
              <w:left w:val="nil"/>
              <w:bottom w:val="nil"/>
              <w:right w:val="nil"/>
            </w:tcBorders>
            <w:shd w:val="clear" w:color="auto" w:fill="FFFFFF"/>
            <w:vAlign w:val="center"/>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Сформировано</w:t>
            </w:r>
          </w:p>
        </w:tc>
        <w:tc>
          <w:tcPr>
            <w:tcW w:w="0" w:type="auto"/>
            <w:tcBorders>
              <w:top w:val="nil"/>
              <w:left w:val="nil"/>
              <w:bottom w:val="nil"/>
              <w:right w:val="nil"/>
            </w:tcBorders>
            <w:shd w:val="clear" w:color="auto" w:fill="FFFFFF"/>
            <w:vAlign w:val="center"/>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Учреждением - муниципальное бюджетное образовательное учреждение дополнительного образования детей "Детско-юношеский центр" Железнодорожного района</w:t>
            </w:r>
            <w:r w:rsidRPr="00ED24CA">
              <w:rPr>
                <w:rFonts w:ascii="inherit" w:eastAsia="Times New Roman" w:hAnsi="inherit" w:cs="Arial"/>
                <w:color w:val="4A4A4A"/>
                <w:sz w:val="20"/>
                <w:szCs w:val="20"/>
                <w:lang w:eastAsia="ru-RU"/>
              </w:rPr>
              <w:br/>
              <w:t>ИНН 2221031018</w:t>
            </w:r>
            <w:r w:rsidRPr="00ED24CA">
              <w:rPr>
                <w:rFonts w:ascii="inherit" w:eastAsia="Times New Roman" w:hAnsi="inherit" w:cs="Arial"/>
                <w:color w:val="4A4A4A"/>
                <w:sz w:val="20"/>
                <w:szCs w:val="20"/>
                <w:lang w:eastAsia="ru-RU"/>
              </w:rPr>
              <w:br/>
              <w:t>КПП 222101001</w:t>
            </w:r>
          </w:p>
        </w:tc>
      </w:tr>
    </w:tbl>
    <w:p w:rsidR="00ED24CA" w:rsidRPr="00ED24CA" w:rsidRDefault="00ED24CA" w:rsidP="00ED24CA">
      <w:pPr>
        <w:spacing w:line="240" w:lineRule="auto"/>
        <w:ind w:firstLine="0"/>
        <w:jc w:val="left"/>
        <w:rPr>
          <w:rFonts w:eastAsia="Times New Roman" w:cs="Times New Roman"/>
          <w:sz w:val="24"/>
          <w:szCs w:val="24"/>
          <w:lang w:eastAsia="ru-RU"/>
        </w:rPr>
      </w:pPr>
    </w:p>
    <w:tbl>
      <w:tblPr>
        <w:tblW w:w="5000" w:type="pct"/>
        <w:shd w:val="clear" w:color="auto" w:fill="FFFFFF"/>
        <w:tblCellMar>
          <w:left w:w="0" w:type="dxa"/>
          <w:right w:w="0" w:type="dxa"/>
        </w:tblCellMar>
        <w:tblLook w:val="04A0" w:firstRow="1" w:lastRow="0" w:firstColumn="1" w:lastColumn="0" w:noHBand="0" w:noVBand="1"/>
      </w:tblPr>
      <w:tblGrid>
        <w:gridCol w:w="5706"/>
        <w:gridCol w:w="6167"/>
        <w:gridCol w:w="1390"/>
        <w:gridCol w:w="1373"/>
      </w:tblGrid>
      <w:tr w:rsidR="00ED24CA" w:rsidRPr="00ED24CA" w:rsidTr="00ED24CA">
        <w:tc>
          <w:tcPr>
            <w:tcW w:w="0" w:type="auto"/>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gridSpan w:val="2"/>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righ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Форма по ОКУД</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0503721</w:t>
            </w:r>
          </w:p>
        </w:tc>
      </w:tr>
      <w:tr w:rsidR="00ED24CA" w:rsidRPr="00ED24CA" w:rsidTr="00ED24CA">
        <w:tc>
          <w:tcPr>
            <w:tcW w:w="2562" w:type="dxa"/>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на 01</w:t>
            </w:r>
            <w:r w:rsidRPr="00ED24CA">
              <w:rPr>
                <w:rFonts w:ascii="inherit" w:eastAsia="Times New Roman" w:hAnsi="inherit" w:cs="Arial"/>
                <w:color w:val="4A4A4A"/>
                <w:sz w:val="20"/>
                <w:lang w:eastAsia="ru-RU"/>
              </w:rPr>
              <w:t> января </w:t>
            </w:r>
            <w:r w:rsidRPr="00ED24CA">
              <w:rPr>
                <w:rFonts w:ascii="inherit" w:eastAsia="Times New Roman" w:hAnsi="inherit" w:cs="Arial"/>
                <w:color w:val="4A4A4A"/>
                <w:sz w:val="20"/>
                <w:szCs w:val="20"/>
                <w:lang w:eastAsia="ru-RU"/>
              </w:rPr>
              <w:t>20</w:t>
            </w:r>
            <w:r w:rsidRPr="00ED24CA">
              <w:rPr>
                <w:rFonts w:ascii="inherit" w:eastAsia="Times New Roman" w:hAnsi="inherit" w:cs="Arial"/>
                <w:color w:val="4A4A4A"/>
                <w:sz w:val="20"/>
                <w:lang w:eastAsia="ru-RU"/>
              </w:rPr>
              <w:t>13</w:t>
            </w:r>
            <w:r w:rsidRPr="00ED24CA">
              <w:rPr>
                <w:rFonts w:ascii="inherit" w:eastAsia="Times New Roman" w:hAnsi="inherit" w:cs="Arial"/>
                <w:color w:val="4A4A4A"/>
                <w:sz w:val="20"/>
                <w:szCs w:val="20"/>
                <w:lang w:eastAsia="ru-RU"/>
              </w:rPr>
              <w:t>г.</w:t>
            </w:r>
          </w:p>
        </w:tc>
        <w:tc>
          <w:tcPr>
            <w:tcW w:w="1390" w:type="dxa"/>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righ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Дата</w:t>
            </w:r>
          </w:p>
        </w:tc>
        <w:tc>
          <w:tcPr>
            <w:tcW w:w="1373" w:type="dxa"/>
            <w:tcBorders>
              <w:top w:val="single" w:sz="6" w:space="0" w:color="000000"/>
              <w:left w:val="single" w:sz="6" w:space="0" w:color="000000"/>
              <w:bottom w:val="single" w:sz="6" w:space="0" w:color="000000"/>
              <w:right w:val="single" w:sz="6" w:space="0" w:color="000000"/>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01.01.2013</w:t>
            </w:r>
          </w:p>
        </w:tc>
      </w:tr>
      <w:tr w:rsidR="00ED24CA" w:rsidRPr="00ED24CA" w:rsidTr="00ED24CA">
        <w:tc>
          <w:tcPr>
            <w:tcW w:w="0" w:type="auto"/>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Учреждение</w:t>
            </w:r>
          </w:p>
        </w:tc>
        <w:tc>
          <w:tcPr>
            <w:tcW w:w="0" w:type="auto"/>
            <w:tcBorders>
              <w:top w:val="nil"/>
              <w:left w:val="nil"/>
              <w:bottom w:val="single" w:sz="6" w:space="0" w:color="000000"/>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муниципальное бюджетное образовательное учреждение дополнительного образования детей "Детско-юношеский центр" Железнодорожного района</w:t>
            </w:r>
          </w:p>
        </w:tc>
        <w:tc>
          <w:tcPr>
            <w:tcW w:w="0" w:type="auto"/>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righ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по ОКПО</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52083165</w:t>
            </w:r>
          </w:p>
        </w:tc>
      </w:tr>
      <w:tr w:rsidR="00ED24CA" w:rsidRPr="00ED24CA" w:rsidTr="00ED24CA">
        <w:tc>
          <w:tcPr>
            <w:tcW w:w="0" w:type="auto"/>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Обособленное подразделение</w:t>
            </w:r>
          </w:p>
        </w:tc>
        <w:tc>
          <w:tcPr>
            <w:tcW w:w="0" w:type="auto"/>
            <w:tcBorders>
              <w:top w:val="nil"/>
              <w:left w:val="nil"/>
              <w:bottom w:val="single" w:sz="6" w:space="0" w:color="000000"/>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right"/>
              <w:rPr>
                <w:rFonts w:ascii="inherit" w:eastAsia="Times New Roman" w:hAnsi="inherit" w:cs="Arial"/>
                <w:color w:val="4A4A4A"/>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Учредитель</w:t>
            </w:r>
          </w:p>
        </w:tc>
        <w:tc>
          <w:tcPr>
            <w:tcW w:w="0" w:type="auto"/>
            <w:tcBorders>
              <w:top w:val="nil"/>
              <w:left w:val="nil"/>
              <w:bottom w:val="single" w:sz="6" w:space="0" w:color="000000"/>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righ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по ОКАТО</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01401000000</w:t>
            </w:r>
          </w:p>
        </w:tc>
      </w:tr>
      <w:tr w:rsidR="00ED24CA" w:rsidRPr="00ED24CA" w:rsidTr="00ED24CA">
        <w:tc>
          <w:tcPr>
            <w:tcW w:w="0" w:type="auto"/>
            <w:vMerge w:val="restart"/>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Наименование органа, осуществляющего полномочия учредителя</w:t>
            </w:r>
          </w:p>
        </w:tc>
        <w:tc>
          <w:tcPr>
            <w:tcW w:w="0" w:type="auto"/>
            <w:vMerge w:val="restart"/>
            <w:tcBorders>
              <w:top w:val="nil"/>
              <w:left w:val="nil"/>
              <w:bottom w:val="single" w:sz="6" w:space="0" w:color="000000"/>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комитет по образованию города Барнаула</w:t>
            </w:r>
          </w:p>
        </w:tc>
        <w:tc>
          <w:tcPr>
            <w:tcW w:w="0" w:type="auto"/>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righ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по ОКПО</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02099830</w:t>
            </w:r>
          </w:p>
        </w:tc>
      </w:tr>
      <w:tr w:rsidR="00ED24CA" w:rsidRPr="00ED24CA" w:rsidTr="00ED24CA">
        <w:tc>
          <w:tcPr>
            <w:tcW w:w="0" w:type="auto"/>
            <w:vMerge/>
            <w:tcBorders>
              <w:top w:val="nil"/>
              <w:left w:val="nil"/>
              <w:bottom w:val="nil"/>
              <w:right w:val="nil"/>
            </w:tcBorders>
            <w:shd w:val="clear" w:color="auto" w:fill="FFFFFF"/>
            <w:vAlign w:val="center"/>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vMerge/>
            <w:tcBorders>
              <w:top w:val="nil"/>
              <w:left w:val="nil"/>
              <w:bottom w:val="single" w:sz="6" w:space="0" w:color="000000"/>
              <w:right w:val="nil"/>
            </w:tcBorders>
            <w:shd w:val="clear" w:color="auto" w:fill="FFFFFF"/>
            <w:vAlign w:val="center"/>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righ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Глава по БК</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Периодичность годовая</w:t>
            </w:r>
          </w:p>
        </w:tc>
        <w:tc>
          <w:tcPr>
            <w:tcW w:w="0" w:type="auto"/>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right"/>
              <w:rPr>
                <w:rFonts w:ascii="inherit" w:eastAsia="Times New Roman" w:hAnsi="inherit" w:cs="Arial"/>
                <w:color w:val="4A4A4A"/>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Единица измерения руб.</w:t>
            </w:r>
          </w:p>
        </w:tc>
        <w:tc>
          <w:tcPr>
            <w:tcW w:w="0" w:type="auto"/>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righ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по ОКЕИ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383</w:t>
            </w:r>
          </w:p>
        </w:tc>
      </w:tr>
    </w:tbl>
    <w:p w:rsidR="00ED24CA" w:rsidRPr="00ED24CA" w:rsidRDefault="00ED24CA" w:rsidP="00ED24CA">
      <w:pPr>
        <w:spacing w:line="240" w:lineRule="auto"/>
        <w:ind w:firstLine="0"/>
        <w:jc w:val="left"/>
        <w:rPr>
          <w:rFonts w:eastAsia="Times New Roman" w:cs="Times New Roman"/>
          <w:sz w:val="24"/>
          <w:szCs w:val="24"/>
          <w:lang w:eastAsia="ru-RU"/>
        </w:rPr>
      </w:pP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7041"/>
        <w:gridCol w:w="664"/>
        <w:gridCol w:w="969"/>
        <w:gridCol w:w="1621"/>
        <w:gridCol w:w="1621"/>
        <w:gridCol w:w="1644"/>
        <w:gridCol w:w="1026"/>
      </w:tblGrid>
      <w:tr w:rsidR="00ED24CA" w:rsidRPr="00ED24CA" w:rsidTr="00ED24CA">
        <w:trPr>
          <w:tblHeader/>
        </w:trPr>
        <w:tc>
          <w:tcPr>
            <w:tcW w:w="589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Наименование показателя</w:t>
            </w:r>
          </w:p>
        </w:tc>
        <w:tc>
          <w:tcPr>
            <w:tcW w:w="70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Код строки</w:t>
            </w:r>
          </w:p>
        </w:tc>
        <w:tc>
          <w:tcPr>
            <w:tcW w:w="100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Код аналитики</w:t>
            </w:r>
          </w:p>
        </w:tc>
        <w:tc>
          <w:tcPr>
            <w:tcW w:w="187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Деятельность с целевыми средствами</w:t>
            </w:r>
          </w:p>
        </w:tc>
        <w:tc>
          <w:tcPr>
            <w:tcW w:w="187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Деятельность по оказанию услуг (работ)</w:t>
            </w:r>
          </w:p>
        </w:tc>
        <w:tc>
          <w:tcPr>
            <w:tcW w:w="187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Средства во временном распоряжении</w:t>
            </w:r>
          </w:p>
        </w:tc>
        <w:tc>
          <w:tcPr>
            <w:tcW w:w="128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Итого</w:t>
            </w:r>
          </w:p>
        </w:tc>
      </w:tr>
      <w:tr w:rsidR="00ED24CA" w:rsidRPr="00ED24CA" w:rsidTr="00ED24CA">
        <w:tc>
          <w:tcPr>
            <w:tcW w:w="0" w:type="auto"/>
            <w:tcBorders>
              <w:top w:val="single" w:sz="6" w:space="0" w:color="000000"/>
              <w:left w:val="single" w:sz="6" w:space="0" w:color="000000"/>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7</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Доходы </w:t>
            </w:r>
            <w:r w:rsidRPr="00ED24CA">
              <w:rPr>
                <w:rFonts w:ascii="inherit" w:eastAsia="Times New Roman" w:hAnsi="inherit" w:cs="Arial"/>
                <w:color w:val="4A4A4A"/>
                <w:sz w:val="20"/>
                <w:szCs w:val="20"/>
                <w:lang w:eastAsia="ru-RU"/>
              </w:rPr>
              <w:t>(стр. 030 + стр. 040 + стр. 050 + стр. 060 + стр. 090 + стр. 100 + стр. 110 )</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010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100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850 634,64</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12 278 811,09</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13 129 445,73</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Доходы от собственности</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030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120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lastRenderedPageBreak/>
              <w:t>Доходы от оказания платных услуг (работ)</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040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130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392 773,04</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392 773,04</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Доходы от штрафов, пени, иных сумм принудительного изъятия</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050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140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Безвозмездные поступления от бюджетов</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060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150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поступления от наднациональных организаций и правительств иностранных государств</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062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152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поступления от международных финансовых организаций</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063</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153</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Доходы от операций с активами</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090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170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1 804 337,84</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1 804 337,84</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доходы от переоценки активов</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091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171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доходы от реализации активов</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092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172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733 243,77</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733 243,77</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из них:</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доходы от реализации нефинансовых активов</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093</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172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733 243,77</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733 243,77</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доходы от реализации финансовых активов</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096</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172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чрезвычайные доходы от операций с активами</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099</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173</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1 071 094,07</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1 071 094,07</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Прочие доходы</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100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180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850 634,64</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10 081 700,21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10 932 334,85</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по субсидиям на выполнение государственного (муниципального) задания</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101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180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9 862 087,80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9 862 087,80</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по субсидиям на иные цели</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102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180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850 634,64</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850 634,64</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по бюджетным инвестициям</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103</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180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иные прочие доходы</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104</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180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219 612,41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219 612,41</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Доходы будущих периодов</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110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130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Расходы </w:t>
            </w:r>
            <w:r w:rsidRPr="00ED24CA">
              <w:rPr>
                <w:rFonts w:ascii="inherit" w:eastAsia="Times New Roman" w:hAnsi="inherit" w:cs="Arial"/>
                <w:color w:val="4A4A4A"/>
                <w:sz w:val="20"/>
                <w:szCs w:val="20"/>
                <w:lang w:eastAsia="ru-RU"/>
              </w:rPr>
              <w:t>(стр. 160 + стр. 170 + стр. 190 + стр. 210 + стр. 230 + стр. 240 + стр. 250 + стр. 260 + стр. 290)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150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200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799 634,97</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10 519 176,94</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11 318 811,91</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lastRenderedPageBreak/>
              <w:t>Оплата труда и начисления на выплаты по оплате труда</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160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210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7 855 943,36</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7 855 943,36</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заработная плата</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161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211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5 999 287,68</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5 999 287,68</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прочие выплаты</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162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212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50 239,47</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50 239,47</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начисления на выплаты по оплате труда</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163</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213</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1 806 416,21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1 806 416,21</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Приобретение работ, услуг</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170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220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655 434,64</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1 254 703,02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1 910 137,66</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услуги связи</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171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221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64 306,13</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64 306,13</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транспортные услуги</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172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222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17 614,00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4 260,00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21 874,00</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коммунальные услуги</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173</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223</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678 201,50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678 201,50</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арендная плата за пользование имуществом</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174</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224</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работы, услуги по содержанию имущества</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175</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225</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273 667,84</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90 138,88</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363 806,72</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прочие работы, услуги</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176</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226</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364 152,80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417 796,51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781 949,31</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Обслуживание долговых обязательств</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190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230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обслуживание долговых обязательств перед резидентами</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191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231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обслуживание долговых обязательств перед нерезидентами</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192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232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Безвозмездные перечисления организациям</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210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240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безвозмездные перечисления государственным и муниципальным организациям</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211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241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безвозмездные перечисления организациям, за исключением государственных и муниципальных организаций</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212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242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Безвозмездные перечисления бюджетам</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230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250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lastRenderedPageBreak/>
              <w:t>в том числе:</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перечисления наднациональным организациям и правительствам иностранных государств</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232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252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перечисления международным организациям</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233</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253</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Социальное обеспечение</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240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260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пособия по социальной помощи населению</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242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262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пенсии, пособия, выплачиваемые организациями сектора государственного управления</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243</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263</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Прочие расходы</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250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290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51 200,00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744 259,76</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795 459,76</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Расходы по операциям с активами</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260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270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93 000,33</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664 270,80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757 271,13</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амортизация основных средств и нематериальных активов</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261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271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356 143,94</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356 143,94</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расходование материальных запасов</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264</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272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93 000,33</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308 126,86</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401 127,19</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чрезвычайные расходы по операциям с активами</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269</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273</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Расходы будущих периодов</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290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Чистый операционный результат </w:t>
            </w:r>
            <w:r w:rsidRPr="00ED24CA">
              <w:rPr>
                <w:rFonts w:ascii="inherit" w:eastAsia="Times New Roman" w:hAnsi="inherit" w:cs="Arial"/>
                <w:color w:val="4A4A4A"/>
                <w:sz w:val="20"/>
                <w:szCs w:val="20"/>
                <w:lang w:eastAsia="ru-RU"/>
              </w:rPr>
              <w:t>(стр. 301–стр. 302), (стр. 310+стр. 380)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300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50 999,67</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1 759 634,15</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1 810 633,82</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Операционный результат до налогообложения (стр. 010-стр. 150)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301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50 999,67</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1 759 634,15</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1 810 633,82</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Налог на прибыль</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302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Операции с нефинансовыми активами </w:t>
            </w:r>
            <w:r w:rsidRPr="00ED24CA">
              <w:rPr>
                <w:rFonts w:ascii="inherit" w:eastAsia="Times New Roman" w:hAnsi="inherit" w:cs="Arial"/>
                <w:color w:val="4A4A4A"/>
                <w:sz w:val="20"/>
                <w:szCs w:val="20"/>
                <w:lang w:eastAsia="ru-RU"/>
              </w:rPr>
              <w:t>(стр. 320+стр. 330+стр. 350+стр. 360+стр. 370)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310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35 849,67</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-91 239,54</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-55 389,87</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Чистое поступление основных средств</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320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0,00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-138 049,68</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-138 049,68</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увеличение стоимости основных средств</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321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310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15 150,00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994 910,03</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1 010 060,03</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уменьшение стоимости основных средств</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322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410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15 150,00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1 132 959,71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1 148 109,71</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lastRenderedPageBreak/>
              <w:t>Чистое поступление нематериальных активов</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330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увеличение стоимости нематериальных активов</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331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320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уменьшение стоимости нематериальных активов</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332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420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Чистое поступление непроизведенных активов</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350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увеличение стоимости непроизведенных активов</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351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330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уменьшение стоимости непроизведенных активов</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352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430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Чистое поступление материальных запасов</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360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35 849,67</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46 810,14</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82 659,81</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увеличение стоимости материальных запасов</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361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340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128 850,00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383 101,25</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511 951,25</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уменьшение стоимости материальных запасов</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362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440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93 000,33</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336 291,11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429 291,44</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Чистое изменение затрат на изготовление готовой продукции (работ, услуг)</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370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0,00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0,00</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увеличение затрат</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371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8 393,09</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8 393,09</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уменьшение затрат</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372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8 393,09</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8 393,09</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Операции с финансовыми активами и обязательствами</w:t>
            </w:r>
            <w:r w:rsidRPr="00ED24CA">
              <w:rPr>
                <w:rFonts w:ascii="inherit" w:eastAsia="Times New Roman" w:hAnsi="inherit" w:cs="Arial"/>
                <w:color w:val="4A4A4A"/>
                <w:sz w:val="20"/>
                <w:szCs w:val="20"/>
                <w:lang w:eastAsia="ru-RU"/>
              </w:rPr>
              <w:t>(стр.390 – стр.510)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380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15 150,00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1 850 873,69</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1 866 023,69</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Операции с финансовыми активами </w:t>
            </w:r>
            <w:r w:rsidRPr="00ED24CA">
              <w:rPr>
                <w:rFonts w:ascii="inherit" w:eastAsia="Times New Roman" w:hAnsi="inherit" w:cs="Arial"/>
                <w:color w:val="4A4A4A"/>
                <w:sz w:val="20"/>
                <w:szCs w:val="20"/>
                <w:lang w:eastAsia="ru-RU"/>
              </w:rPr>
              <w:t>(стр. 410 + стр. 420 + стр. 440 + стр. 460 + стр. 470 + стр. 480)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390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0,00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794 929,62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794 929,62</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Чистое поступление средств учреждений</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410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0,00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61 685,85</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61 685,85</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поступление средств</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411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510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864 355,38</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10 622 535,34</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11 486 890,72</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выбытие средств</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412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610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864 355,38</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10 560 849,49</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11 425 204,87</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Чистое поступление ценных бумаг, кроме акций</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420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lastRenderedPageBreak/>
              <w:t>увеличение стоимости ценных бумаг, кроме акций</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421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520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уменьшение стоимости ценных бумаг, кроме акций</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422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620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Чистое поступление акций и иных форм участия в капитале</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440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увеличение стоимости акций и иных форм участия в капитале</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441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530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уменьшение стоимости акций и иных форм участия в капитале</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442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630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Чистое предоставление займов (ссуд)</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460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увеличение задолженности по предоставленным займам (ссудам)</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461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540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уменьшение задолженности по предоставленным займам (ссудам)</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462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640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Чистое поступление иных финансовых активов</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470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увеличение стоимости иных финансовых активов</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471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550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уменьшение стоимости иных финансовых активов</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472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650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Чистое увеличение дебиторской задолженности</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480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0,00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733 243,77</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733 243,77</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увеличение дебиторской задолженности</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481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560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1 058 887,78</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11 002 877,15</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12 061 764,93</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уменьшение дебиторской задолженности</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482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660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1 058 887,78</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10 269 633,38</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11 328 521,16</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Операции с обязательствами </w:t>
            </w:r>
            <w:r w:rsidRPr="00ED24CA">
              <w:rPr>
                <w:rFonts w:ascii="inherit" w:eastAsia="Times New Roman" w:hAnsi="inherit" w:cs="Arial"/>
                <w:color w:val="4A4A4A"/>
                <w:sz w:val="20"/>
                <w:szCs w:val="20"/>
                <w:lang w:eastAsia="ru-RU"/>
              </w:rPr>
              <w:t>(стр. 520 + стр. 530 + стр. 540)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510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-15 150,00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-1 055 944,07</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-1 071 094,07</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Чистое увеличение задолженности по привлечениям перед резидентами</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520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увеличение задолженности по привлечениям перед резидентами</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521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710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уменьшение задолженности по привлечениям перед резидентами</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522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810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Чистое увеличение задолженности по привлечениям перед нерезидентами</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530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lastRenderedPageBreak/>
              <w:t>увеличение задолженности по привлечениям перед нерезидентами</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531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720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уменьшение задолженности по привлечениям перед нерезидентами</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532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820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Чистое увеличение прочей кредиторской задолженности</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540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-15 150,00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-1 055 944,07</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-1 071 094,07</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увеличение прочей кредиторской задолженности</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541</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730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659 562,24</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10 144 902,99</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10 804 465,23</w:t>
            </w:r>
          </w:p>
        </w:tc>
      </w:tr>
      <w:tr w:rsidR="00ED24CA" w:rsidRPr="00ED24CA" w:rsidTr="00ED24CA">
        <w:tc>
          <w:tcPr>
            <w:tcW w:w="0" w:type="auto"/>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уменьшение прочей кредиторской задолженности</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542</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830</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674 712,24</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11 200 847,06</w:t>
            </w: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0" w:type="auto"/>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11 875 559,30</w:t>
            </w:r>
          </w:p>
        </w:tc>
      </w:tr>
    </w:tbl>
    <w:p w:rsidR="00ED24CA" w:rsidRDefault="00ED24CA" w:rsidP="00993B38">
      <w:pPr>
        <w:spacing w:line="240" w:lineRule="auto"/>
        <w:ind w:firstLine="0"/>
        <w:jc w:val="left"/>
        <w:rPr>
          <w:rFonts w:eastAsia="Times New Roman" w:cs="Times New Roman"/>
          <w:sz w:val="24"/>
          <w:szCs w:val="24"/>
          <w:lang w:eastAsia="ru-RU"/>
        </w:rPr>
      </w:pPr>
    </w:p>
    <w:p w:rsidR="00ED24CA" w:rsidRDefault="00ED24CA">
      <w:pPr>
        <w:spacing w:line="240" w:lineRule="auto"/>
        <w:ind w:firstLine="0"/>
        <w:jc w:val="center"/>
        <w:rPr>
          <w:rFonts w:eastAsia="Times New Roman" w:cs="Times New Roman"/>
          <w:sz w:val="24"/>
          <w:szCs w:val="24"/>
          <w:lang w:eastAsia="ru-RU"/>
        </w:rPr>
      </w:pPr>
      <w:r>
        <w:rPr>
          <w:rFonts w:eastAsia="Times New Roman" w:cs="Times New Roman"/>
          <w:sz w:val="24"/>
          <w:szCs w:val="24"/>
          <w:lang w:eastAsia="ru-RU"/>
        </w:rPr>
        <w:br w:type="page"/>
      </w:r>
    </w:p>
    <w:tbl>
      <w:tblPr>
        <w:tblW w:w="5000" w:type="pct"/>
        <w:shd w:val="clear" w:color="auto" w:fill="FFFFFF"/>
        <w:tblCellMar>
          <w:left w:w="0" w:type="dxa"/>
          <w:right w:w="0" w:type="dxa"/>
        </w:tblCellMar>
        <w:tblLook w:val="04A0" w:firstRow="1" w:lastRow="0" w:firstColumn="1" w:lastColumn="0" w:noHBand="0" w:noVBand="1"/>
      </w:tblPr>
      <w:tblGrid>
        <w:gridCol w:w="14570"/>
      </w:tblGrid>
      <w:tr w:rsidR="00ED24CA" w:rsidRPr="00ED24CA" w:rsidTr="00ED24CA">
        <w:tc>
          <w:tcPr>
            <w:tcW w:w="0" w:type="auto"/>
            <w:tcBorders>
              <w:top w:val="nil"/>
              <w:left w:val="nil"/>
              <w:bottom w:val="nil"/>
              <w:right w:val="nil"/>
            </w:tcBorders>
            <w:shd w:val="clear" w:color="auto" w:fill="FFFFFF"/>
            <w:vAlign w:val="center"/>
            <w:hideMark/>
          </w:tcPr>
          <w:p w:rsidR="00ED24CA" w:rsidRPr="00ED24CA" w:rsidRDefault="00ED24CA" w:rsidP="00ED24CA">
            <w:pPr>
              <w:spacing w:line="240" w:lineRule="auto"/>
              <w:ind w:firstLine="0"/>
              <w:jc w:val="center"/>
              <w:rPr>
                <w:rFonts w:ascii="inherit" w:eastAsia="Times New Roman" w:hAnsi="inherit" w:cs="Arial"/>
                <w:color w:val="4A4A4A"/>
                <w:sz w:val="30"/>
                <w:szCs w:val="30"/>
                <w:lang w:eastAsia="ru-RU"/>
              </w:rPr>
            </w:pPr>
            <w:r w:rsidRPr="00ED24CA">
              <w:rPr>
                <w:rFonts w:ascii="inherit" w:eastAsia="Times New Roman" w:hAnsi="inherit" w:cs="Arial"/>
                <w:b/>
                <w:bCs/>
                <w:color w:val="4A4A4A"/>
                <w:sz w:val="30"/>
                <w:lang w:eastAsia="ru-RU"/>
              </w:rPr>
              <w:lastRenderedPageBreak/>
              <w:t>Отчет о финансовых результатах деятельности (ф. 0503721)</w:t>
            </w:r>
          </w:p>
        </w:tc>
      </w:tr>
    </w:tbl>
    <w:p w:rsidR="00ED24CA" w:rsidRPr="00ED24CA" w:rsidRDefault="00ED24CA" w:rsidP="00ED24CA">
      <w:pPr>
        <w:spacing w:line="240" w:lineRule="auto"/>
        <w:ind w:firstLine="0"/>
        <w:jc w:val="left"/>
        <w:rPr>
          <w:rFonts w:eastAsia="Times New Roman" w:cs="Times New Roman"/>
          <w:sz w:val="24"/>
          <w:szCs w:val="24"/>
          <w:lang w:eastAsia="ru-RU"/>
        </w:rPr>
      </w:pPr>
    </w:p>
    <w:tbl>
      <w:tblPr>
        <w:tblW w:w="14651" w:type="dxa"/>
        <w:shd w:val="clear" w:color="auto" w:fill="FFFFFF"/>
        <w:tblCellMar>
          <w:left w:w="0" w:type="dxa"/>
          <w:right w:w="0" w:type="dxa"/>
        </w:tblCellMar>
        <w:tblLook w:val="04A0" w:firstRow="1" w:lastRow="0" w:firstColumn="1" w:lastColumn="0" w:noHBand="0" w:noVBand="1"/>
      </w:tblPr>
      <w:tblGrid>
        <w:gridCol w:w="3637"/>
        <w:gridCol w:w="11014"/>
      </w:tblGrid>
      <w:tr w:rsidR="00ED24CA" w:rsidRPr="00ED24CA" w:rsidTr="00ED24CA">
        <w:tc>
          <w:tcPr>
            <w:tcW w:w="4404" w:type="dxa"/>
            <w:tcBorders>
              <w:top w:val="nil"/>
              <w:left w:val="nil"/>
              <w:bottom w:val="nil"/>
              <w:right w:val="nil"/>
            </w:tcBorders>
            <w:shd w:val="clear" w:color="auto" w:fill="FFFFFF"/>
            <w:vAlign w:val="center"/>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Дата формирования</w:t>
            </w:r>
          </w:p>
        </w:tc>
        <w:tc>
          <w:tcPr>
            <w:tcW w:w="10247" w:type="dxa"/>
            <w:tcBorders>
              <w:top w:val="nil"/>
              <w:left w:val="nil"/>
              <w:bottom w:val="nil"/>
              <w:right w:val="nil"/>
            </w:tcBorders>
            <w:shd w:val="clear" w:color="auto" w:fill="FFFFFF"/>
            <w:vAlign w:val="center"/>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17.02.2014</w:t>
            </w:r>
          </w:p>
        </w:tc>
      </w:tr>
      <w:tr w:rsidR="00ED24CA" w:rsidRPr="00ED24CA" w:rsidTr="00ED24CA">
        <w:tc>
          <w:tcPr>
            <w:tcW w:w="0" w:type="auto"/>
            <w:tcBorders>
              <w:top w:val="nil"/>
              <w:left w:val="nil"/>
              <w:bottom w:val="nil"/>
              <w:right w:val="nil"/>
            </w:tcBorders>
            <w:shd w:val="clear" w:color="auto" w:fill="FFFFFF"/>
            <w:vAlign w:val="center"/>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Полное наименование учреждения</w:t>
            </w:r>
          </w:p>
        </w:tc>
        <w:tc>
          <w:tcPr>
            <w:tcW w:w="0" w:type="auto"/>
            <w:tcBorders>
              <w:top w:val="nil"/>
              <w:left w:val="nil"/>
              <w:bottom w:val="nil"/>
              <w:right w:val="nil"/>
            </w:tcBorders>
            <w:shd w:val="clear" w:color="auto" w:fill="FFFFFF"/>
            <w:vAlign w:val="center"/>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муниципальное бюджетное образовательное учреждение дополнительного образования детей "Детско-юношеский центр" Железнодорожного района</w:t>
            </w:r>
          </w:p>
        </w:tc>
      </w:tr>
      <w:tr w:rsidR="00ED24CA" w:rsidRPr="00ED24CA" w:rsidTr="00ED24CA">
        <w:tc>
          <w:tcPr>
            <w:tcW w:w="0" w:type="auto"/>
            <w:tcBorders>
              <w:top w:val="nil"/>
              <w:left w:val="nil"/>
              <w:bottom w:val="nil"/>
              <w:right w:val="nil"/>
            </w:tcBorders>
            <w:shd w:val="clear" w:color="auto" w:fill="FFFFFF"/>
            <w:vAlign w:val="center"/>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Код учреждения</w:t>
            </w:r>
          </w:p>
        </w:tc>
        <w:tc>
          <w:tcPr>
            <w:tcW w:w="0" w:type="auto"/>
            <w:tcBorders>
              <w:top w:val="nil"/>
              <w:left w:val="nil"/>
              <w:bottom w:val="nil"/>
              <w:right w:val="nil"/>
            </w:tcBorders>
            <w:shd w:val="clear" w:color="auto" w:fill="FFFFFF"/>
            <w:vAlign w:val="center"/>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0317300002432</w:t>
            </w:r>
          </w:p>
        </w:tc>
      </w:tr>
      <w:tr w:rsidR="00ED24CA" w:rsidRPr="00ED24CA" w:rsidTr="00ED24CA">
        <w:tc>
          <w:tcPr>
            <w:tcW w:w="0" w:type="auto"/>
            <w:tcBorders>
              <w:top w:val="nil"/>
              <w:left w:val="nil"/>
              <w:bottom w:val="nil"/>
              <w:right w:val="nil"/>
            </w:tcBorders>
            <w:shd w:val="clear" w:color="auto" w:fill="FFFFFF"/>
            <w:vAlign w:val="center"/>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ИНН</w:t>
            </w:r>
          </w:p>
        </w:tc>
        <w:tc>
          <w:tcPr>
            <w:tcW w:w="0" w:type="auto"/>
            <w:tcBorders>
              <w:top w:val="nil"/>
              <w:left w:val="nil"/>
              <w:bottom w:val="nil"/>
              <w:right w:val="nil"/>
            </w:tcBorders>
            <w:shd w:val="clear" w:color="auto" w:fill="FFFFFF"/>
            <w:vAlign w:val="center"/>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2221031018</w:t>
            </w:r>
          </w:p>
        </w:tc>
      </w:tr>
      <w:tr w:rsidR="00ED24CA" w:rsidRPr="00ED24CA" w:rsidTr="00ED24CA">
        <w:tc>
          <w:tcPr>
            <w:tcW w:w="0" w:type="auto"/>
            <w:tcBorders>
              <w:top w:val="nil"/>
              <w:left w:val="nil"/>
              <w:bottom w:val="nil"/>
              <w:right w:val="nil"/>
            </w:tcBorders>
            <w:shd w:val="clear" w:color="auto" w:fill="FFFFFF"/>
            <w:vAlign w:val="center"/>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КПП</w:t>
            </w:r>
          </w:p>
        </w:tc>
        <w:tc>
          <w:tcPr>
            <w:tcW w:w="0" w:type="auto"/>
            <w:tcBorders>
              <w:top w:val="nil"/>
              <w:left w:val="nil"/>
              <w:bottom w:val="nil"/>
              <w:right w:val="nil"/>
            </w:tcBorders>
            <w:shd w:val="clear" w:color="auto" w:fill="FFFFFF"/>
            <w:vAlign w:val="center"/>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222101001</w:t>
            </w:r>
          </w:p>
        </w:tc>
      </w:tr>
      <w:tr w:rsidR="00ED24CA" w:rsidRPr="00ED24CA" w:rsidTr="00ED24CA">
        <w:tc>
          <w:tcPr>
            <w:tcW w:w="0" w:type="auto"/>
            <w:tcBorders>
              <w:top w:val="nil"/>
              <w:left w:val="nil"/>
              <w:bottom w:val="nil"/>
              <w:right w:val="nil"/>
            </w:tcBorders>
            <w:shd w:val="clear" w:color="auto" w:fill="FFFFFF"/>
            <w:vAlign w:val="center"/>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Период формирования</w:t>
            </w:r>
          </w:p>
        </w:tc>
        <w:tc>
          <w:tcPr>
            <w:tcW w:w="0" w:type="auto"/>
            <w:tcBorders>
              <w:top w:val="nil"/>
              <w:left w:val="nil"/>
              <w:bottom w:val="nil"/>
              <w:right w:val="nil"/>
            </w:tcBorders>
            <w:shd w:val="clear" w:color="auto" w:fill="FFFFFF"/>
            <w:vAlign w:val="center"/>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2013</w:t>
            </w:r>
          </w:p>
        </w:tc>
      </w:tr>
      <w:tr w:rsidR="00ED24CA" w:rsidRPr="00ED24CA" w:rsidTr="00ED24CA">
        <w:tc>
          <w:tcPr>
            <w:tcW w:w="0" w:type="auto"/>
            <w:tcBorders>
              <w:top w:val="nil"/>
              <w:left w:val="nil"/>
              <w:bottom w:val="nil"/>
              <w:right w:val="nil"/>
            </w:tcBorders>
            <w:shd w:val="clear" w:color="auto" w:fill="FFFFFF"/>
            <w:vAlign w:val="center"/>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Сформировано</w:t>
            </w:r>
          </w:p>
        </w:tc>
        <w:tc>
          <w:tcPr>
            <w:tcW w:w="0" w:type="auto"/>
            <w:tcBorders>
              <w:top w:val="nil"/>
              <w:left w:val="nil"/>
              <w:bottom w:val="nil"/>
              <w:right w:val="nil"/>
            </w:tcBorders>
            <w:shd w:val="clear" w:color="auto" w:fill="FFFFFF"/>
            <w:vAlign w:val="center"/>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Учреждением - муниципальное бюджетное образовательное учреждение дополнительного образования детей "Детско-юношеский центр" Железнодорожного района</w:t>
            </w:r>
            <w:r w:rsidRPr="00ED24CA">
              <w:rPr>
                <w:rFonts w:ascii="inherit" w:eastAsia="Times New Roman" w:hAnsi="inherit" w:cs="Arial"/>
                <w:color w:val="4A4A4A"/>
                <w:sz w:val="20"/>
                <w:szCs w:val="20"/>
                <w:lang w:eastAsia="ru-RU"/>
              </w:rPr>
              <w:br/>
              <w:t>ИНН 2221031018</w:t>
            </w:r>
            <w:r w:rsidRPr="00ED24CA">
              <w:rPr>
                <w:rFonts w:ascii="inherit" w:eastAsia="Times New Roman" w:hAnsi="inherit" w:cs="Arial"/>
                <w:color w:val="4A4A4A"/>
                <w:sz w:val="20"/>
                <w:szCs w:val="20"/>
                <w:lang w:eastAsia="ru-RU"/>
              </w:rPr>
              <w:br/>
              <w:t>КПП 222101001</w:t>
            </w:r>
          </w:p>
        </w:tc>
      </w:tr>
    </w:tbl>
    <w:p w:rsidR="00ED24CA" w:rsidRPr="00ED24CA" w:rsidRDefault="00ED24CA" w:rsidP="00ED24CA">
      <w:pPr>
        <w:spacing w:line="240" w:lineRule="auto"/>
        <w:ind w:firstLine="0"/>
        <w:jc w:val="left"/>
        <w:rPr>
          <w:rFonts w:eastAsia="Times New Roman" w:cs="Times New Roman"/>
          <w:sz w:val="24"/>
          <w:szCs w:val="24"/>
          <w:lang w:eastAsia="ru-RU"/>
        </w:rPr>
      </w:pPr>
    </w:p>
    <w:tbl>
      <w:tblPr>
        <w:tblW w:w="5000" w:type="pct"/>
        <w:shd w:val="clear" w:color="auto" w:fill="FFFFFF"/>
        <w:tblCellMar>
          <w:left w:w="0" w:type="dxa"/>
          <w:right w:w="0" w:type="dxa"/>
        </w:tblCellMar>
        <w:tblLook w:val="04A0" w:firstRow="1" w:lastRow="0" w:firstColumn="1" w:lastColumn="0" w:noHBand="0" w:noVBand="1"/>
      </w:tblPr>
      <w:tblGrid>
        <w:gridCol w:w="5706"/>
        <w:gridCol w:w="6167"/>
        <w:gridCol w:w="1390"/>
        <w:gridCol w:w="1373"/>
      </w:tblGrid>
      <w:tr w:rsidR="00ED24CA" w:rsidRPr="00ED24CA" w:rsidTr="00ED24CA">
        <w:tc>
          <w:tcPr>
            <w:tcW w:w="0" w:type="auto"/>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gridSpan w:val="2"/>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righ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Форма по ОКУД</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0503721</w:t>
            </w:r>
          </w:p>
        </w:tc>
      </w:tr>
      <w:tr w:rsidR="00ED24CA" w:rsidRPr="00ED24CA" w:rsidTr="00ED24CA">
        <w:tc>
          <w:tcPr>
            <w:tcW w:w="2562" w:type="dxa"/>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на 01</w:t>
            </w:r>
            <w:r w:rsidRPr="00ED24CA">
              <w:rPr>
                <w:rFonts w:ascii="inherit" w:eastAsia="Times New Roman" w:hAnsi="inherit" w:cs="Arial"/>
                <w:color w:val="4A4A4A"/>
                <w:sz w:val="20"/>
                <w:lang w:eastAsia="ru-RU"/>
              </w:rPr>
              <w:t> января </w:t>
            </w:r>
            <w:r w:rsidRPr="00ED24CA">
              <w:rPr>
                <w:rFonts w:ascii="inherit" w:eastAsia="Times New Roman" w:hAnsi="inherit" w:cs="Arial"/>
                <w:color w:val="4A4A4A"/>
                <w:sz w:val="20"/>
                <w:szCs w:val="20"/>
                <w:lang w:eastAsia="ru-RU"/>
              </w:rPr>
              <w:t>20</w:t>
            </w:r>
            <w:r w:rsidRPr="00ED24CA">
              <w:rPr>
                <w:rFonts w:ascii="inherit" w:eastAsia="Times New Roman" w:hAnsi="inherit" w:cs="Arial"/>
                <w:color w:val="4A4A4A"/>
                <w:sz w:val="20"/>
                <w:lang w:eastAsia="ru-RU"/>
              </w:rPr>
              <w:t>14</w:t>
            </w:r>
            <w:r w:rsidRPr="00ED24CA">
              <w:rPr>
                <w:rFonts w:ascii="inherit" w:eastAsia="Times New Roman" w:hAnsi="inherit" w:cs="Arial"/>
                <w:color w:val="4A4A4A"/>
                <w:sz w:val="20"/>
                <w:szCs w:val="20"/>
                <w:lang w:eastAsia="ru-RU"/>
              </w:rPr>
              <w:t>г.</w:t>
            </w:r>
          </w:p>
        </w:tc>
        <w:tc>
          <w:tcPr>
            <w:tcW w:w="1390" w:type="dxa"/>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righ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Дата</w:t>
            </w:r>
          </w:p>
        </w:tc>
        <w:tc>
          <w:tcPr>
            <w:tcW w:w="1373" w:type="dxa"/>
            <w:tcBorders>
              <w:top w:val="single" w:sz="6" w:space="0" w:color="000000"/>
              <w:left w:val="single" w:sz="6" w:space="0" w:color="000000"/>
              <w:bottom w:val="single" w:sz="6" w:space="0" w:color="000000"/>
              <w:right w:val="single" w:sz="6" w:space="0" w:color="000000"/>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01.01.2014</w:t>
            </w:r>
          </w:p>
        </w:tc>
      </w:tr>
      <w:tr w:rsidR="00ED24CA" w:rsidRPr="00ED24CA" w:rsidTr="00ED24CA">
        <w:tc>
          <w:tcPr>
            <w:tcW w:w="0" w:type="auto"/>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Учреждение</w:t>
            </w:r>
          </w:p>
        </w:tc>
        <w:tc>
          <w:tcPr>
            <w:tcW w:w="0" w:type="auto"/>
            <w:tcBorders>
              <w:top w:val="nil"/>
              <w:left w:val="nil"/>
              <w:bottom w:val="single" w:sz="6" w:space="0" w:color="000000"/>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муниципальное бюджетное образовательное учреждение дополнительного образования детей "Детско-юношеский центр" Железнодорожного района</w:t>
            </w:r>
          </w:p>
        </w:tc>
        <w:tc>
          <w:tcPr>
            <w:tcW w:w="0" w:type="auto"/>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righ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по ОКПО</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52083165</w:t>
            </w:r>
          </w:p>
        </w:tc>
      </w:tr>
      <w:tr w:rsidR="00ED24CA" w:rsidRPr="00ED24CA" w:rsidTr="00ED24CA">
        <w:tc>
          <w:tcPr>
            <w:tcW w:w="0" w:type="auto"/>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Обособленное подразделение</w:t>
            </w:r>
          </w:p>
        </w:tc>
        <w:tc>
          <w:tcPr>
            <w:tcW w:w="0" w:type="auto"/>
            <w:tcBorders>
              <w:top w:val="nil"/>
              <w:left w:val="nil"/>
              <w:bottom w:val="single" w:sz="6" w:space="0" w:color="000000"/>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right"/>
              <w:rPr>
                <w:rFonts w:ascii="inherit" w:eastAsia="Times New Roman" w:hAnsi="inherit" w:cs="Arial"/>
                <w:color w:val="4A4A4A"/>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Учредитель</w:t>
            </w:r>
          </w:p>
        </w:tc>
        <w:tc>
          <w:tcPr>
            <w:tcW w:w="0" w:type="auto"/>
            <w:tcBorders>
              <w:top w:val="nil"/>
              <w:left w:val="nil"/>
              <w:bottom w:val="single" w:sz="6" w:space="0" w:color="000000"/>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righ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по ОКАТО</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01401000000</w:t>
            </w:r>
          </w:p>
        </w:tc>
      </w:tr>
      <w:tr w:rsidR="00ED24CA" w:rsidRPr="00ED24CA" w:rsidTr="00ED24CA">
        <w:tc>
          <w:tcPr>
            <w:tcW w:w="0" w:type="auto"/>
            <w:vMerge w:val="restart"/>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Наименование органа, осуществляющего полномочия учредителя</w:t>
            </w:r>
          </w:p>
        </w:tc>
        <w:tc>
          <w:tcPr>
            <w:tcW w:w="0" w:type="auto"/>
            <w:vMerge w:val="restart"/>
            <w:tcBorders>
              <w:top w:val="nil"/>
              <w:left w:val="nil"/>
              <w:bottom w:val="single" w:sz="6" w:space="0" w:color="000000"/>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комитет по образованию города Барнаула</w:t>
            </w:r>
          </w:p>
        </w:tc>
        <w:tc>
          <w:tcPr>
            <w:tcW w:w="0" w:type="auto"/>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righ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по ОКПО</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02099830</w:t>
            </w:r>
          </w:p>
        </w:tc>
      </w:tr>
      <w:tr w:rsidR="00ED24CA" w:rsidRPr="00ED24CA" w:rsidTr="00ED24CA">
        <w:tc>
          <w:tcPr>
            <w:tcW w:w="0" w:type="auto"/>
            <w:vMerge/>
            <w:tcBorders>
              <w:top w:val="nil"/>
              <w:left w:val="nil"/>
              <w:bottom w:val="nil"/>
              <w:right w:val="nil"/>
            </w:tcBorders>
            <w:shd w:val="clear" w:color="auto" w:fill="FFFFFF"/>
            <w:vAlign w:val="center"/>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vMerge/>
            <w:tcBorders>
              <w:top w:val="nil"/>
              <w:left w:val="nil"/>
              <w:bottom w:val="single" w:sz="6" w:space="0" w:color="000000"/>
              <w:right w:val="nil"/>
            </w:tcBorders>
            <w:shd w:val="clear" w:color="auto" w:fill="FFFFFF"/>
            <w:vAlign w:val="center"/>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righ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Глава по БК</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Периодичность годовая</w:t>
            </w:r>
          </w:p>
        </w:tc>
        <w:tc>
          <w:tcPr>
            <w:tcW w:w="0" w:type="auto"/>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right"/>
              <w:rPr>
                <w:rFonts w:ascii="inherit" w:eastAsia="Times New Roman" w:hAnsi="inherit" w:cs="Arial"/>
                <w:color w:val="4A4A4A"/>
                <w:sz w:val="20"/>
                <w:szCs w:val="20"/>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ED24CA">
        <w:tc>
          <w:tcPr>
            <w:tcW w:w="0" w:type="auto"/>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Единица измерения руб.</w:t>
            </w:r>
          </w:p>
        </w:tc>
        <w:tc>
          <w:tcPr>
            <w:tcW w:w="0" w:type="auto"/>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0" w:type="auto"/>
            <w:tcBorders>
              <w:top w:val="nil"/>
              <w:left w:val="nil"/>
              <w:bottom w:val="nil"/>
              <w:right w:val="nil"/>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righ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по ОКЕИ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33" w:type="dxa"/>
              <w:left w:w="33" w:type="dxa"/>
              <w:bottom w:w="33" w:type="dxa"/>
              <w:right w:w="33"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383</w:t>
            </w:r>
          </w:p>
        </w:tc>
      </w:tr>
    </w:tbl>
    <w:p w:rsidR="00ED24CA" w:rsidRPr="00ED24CA" w:rsidRDefault="00ED24CA" w:rsidP="00ED24CA">
      <w:pPr>
        <w:spacing w:line="240" w:lineRule="auto"/>
        <w:ind w:firstLine="0"/>
        <w:jc w:val="left"/>
        <w:rPr>
          <w:rFonts w:eastAsia="Times New Roman" w:cs="Times New Roman"/>
          <w:sz w:val="24"/>
          <w:szCs w:val="24"/>
          <w:lang w:eastAsia="ru-RU"/>
        </w:rPr>
      </w:pPr>
    </w:p>
    <w:tbl>
      <w:tblPr>
        <w:tblW w:w="5105" w:type="pct"/>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7041"/>
        <w:gridCol w:w="664"/>
        <w:gridCol w:w="969"/>
        <w:gridCol w:w="1621"/>
        <w:gridCol w:w="1621"/>
        <w:gridCol w:w="1644"/>
        <w:gridCol w:w="1332"/>
      </w:tblGrid>
      <w:tr w:rsidR="00ED24CA" w:rsidRPr="00ED24CA" w:rsidTr="00FB2C27">
        <w:trPr>
          <w:tblHeader/>
        </w:trPr>
        <w:tc>
          <w:tcPr>
            <w:tcW w:w="704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Наименование показателя</w:t>
            </w:r>
          </w:p>
        </w:tc>
        <w:tc>
          <w:tcPr>
            <w:tcW w:w="66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Код строки</w:t>
            </w:r>
          </w:p>
        </w:tc>
        <w:tc>
          <w:tcPr>
            <w:tcW w:w="96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Код аналитики</w:t>
            </w:r>
          </w:p>
        </w:tc>
        <w:tc>
          <w:tcPr>
            <w:tcW w:w="162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Деятельность с целевыми средствами</w:t>
            </w:r>
          </w:p>
        </w:tc>
        <w:tc>
          <w:tcPr>
            <w:tcW w:w="162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Деятельность по оказанию услуг (работ)</w:t>
            </w:r>
          </w:p>
        </w:tc>
        <w:tc>
          <w:tcPr>
            <w:tcW w:w="164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Средства во временном распоряжении</w:t>
            </w:r>
          </w:p>
        </w:tc>
        <w:tc>
          <w:tcPr>
            <w:tcW w:w="133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Итого</w:t>
            </w:r>
          </w:p>
        </w:tc>
      </w:tr>
      <w:tr w:rsidR="00ED24CA" w:rsidRPr="00ED24CA" w:rsidTr="00FB2C27">
        <w:tc>
          <w:tcPr>
            <w:tcW w:w="7041" w:type="dxa"/>
            <w:tcBorders>
              <w:top w:val="single" w:sz="6" w:space="0" w:color="000000"/>
              <w:left w:val="single" w:sz="6" w:space="0" w:color="000000"/>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w:t>
            </w:r>
          </w:p>
        </w:tc>
        <w:tc>
          <w:tcPr>
            <w:tcW w:w="664" w:type="dxa"/>
            <w:tcBorders>
              <w:top w:val="single" w:sz="6" w:space="0" w:color="000000"/>
              <w:left w:val="single" w:sz="6" w:space="0" w:color="000000"/>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w:t>
            </w:r>
          </w:p>
        </w:tc>
        <w:tc>
          <w:tcPr>
            <w:tcW w:w="969" w:type="dxa"/>
            <w:tcBorders>
              <w:top w:val="single" w:sz="6" w:space="0" w:color="000000"/>
              <w:left w:val="single" w:sz="6" w:space="0" w:color="000000"/>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w:t>
            </w:r>
          </w:p>
        </w:tc>
        <w:tc>
          <w:tcPr>
            <w:tcW w:w="1621" w:type="dxa"/>
            <w:tcBorders>
              <w:top w:val="single" w:sz="6" w:space="0" w:color="000000"/>
              <w:left w:val="single" w:sz="6" w:space="0" w:color="000000"/>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w:t>
            </w:r>
          </w:p>
        </w:tc>
        <w:tc>
          <w:tcPr>
            <w:tcW w:w="1621" w:type="dxa"/>
            <w:tcBorders>
              <w:top w:val="single" w:sz="6" w:space="0" w:color="000000"/>
              <w:left w:val="single" w:sz="6" w:space="0" w:color="000000"/>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w:t>
            </w:r>
          </w:p>
        </w:tc>
        <w:tc>
          <w:tcPr>
            <w:tcW w:w="1644" w:type="dxa"/>
            <w:tcBorders>
              <w:top w:val="single" w:sz="6" w:space="0" w:color="000000"/>
              <w:left w:val="single" w:sz="6" w:space="0" w:color="000000"/>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w:t>
            </w:r>
          </w:p>
        </w:tc>
        <w:tc>
          <w:tcPr>
            <w:tcW w:w="1332" w:type="dxa"/>
            <w:tcBorders>
              <w:top w:val="single" w:sz="6" w:space="0" w:color="000000"/>
              <w:left w:val="single" w:sz="6" w:space="0" w:color="000000"/>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7</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Доходы </w:t>
            </w:r>
            <w:r w:rsidRPr="00ED24CA">
              <w:rPr>
                <w:rFonts w:ascii="inherit" w:eastAsia="Times New Roman" w:hAnsi="inherit" w:cs="Arial"/>
                <w:color w:val="4A4A4A"/>
                <w:sz w:val="20"/>
                <w:szCs w:val="20"/>
                <w:lang w:eastAsia="ru-RU"/>
              </w:rPr>
              <w:t>(стр. 030 + стр. 040 + стр. 050 + стр. 060 + стр. 090 + стр. 100 + стр. 110 )</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010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100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376 150,88</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11 297 839,57</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11 673 990,45</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Доходы от собственности</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030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120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46 265,40</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46 265,40</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lastRenderedPageBreak/>
              <w:t>Доходы от оказания платных услуг (работ)</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040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130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378 828,79</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378 828,79</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Доходы от штрафов, пени, иных сумм принудительного изъятия</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050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140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Безвозмездные поступления от бюджетов</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060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150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поступления от наднациональных организаций и правительств иностранных государств</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062</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152</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поступления от международных финансовых организаций</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063</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153</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Доходы от операций с активами</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090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170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доходы от переоценки активов</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091</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171</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доходы от реализации активов</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092</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172</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из них:</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доходы от реализации нефинансовых активов</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093</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172</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доходы от реализации финансовых активов</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096</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172</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чрезвычайные доходы от операций с активами</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099</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173</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Прочие доходы</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100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180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376 150,88</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10 872 745,38</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11 248 896,26</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по субсидиям на выполнение государственного (муниципального) задания</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101</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180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10 420 646,30</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10 420 646,30</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по субсидиям на иные цели</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102</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180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376 150,88</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376 150,88</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по бюджетным инвестициям</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103</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180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иные прочие доходы</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104</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180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452 099,08</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452 099,08</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Доходы будущих периодов</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110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130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Расходы </w:t>
            </w:r>
            <w:r w:rsidRPr="00ED24CA">
              <w:rPr>
                <w:rFonts w:ascii="inherit" w:eastAsia="Times New Roman" w:hAnsi="inherit" w:cs="Arial"/>
                <w:color w:val="4A4A4A"/>
                <w:sz w:val="20"/>
                <w:szCs w:val="20"/>
                <w:lang w:eastAsia="ru-RU"/>
              </w:rPr>
              <w:t>(стр. 160 + стр. 170 + стр. 190 + стр. 210 + стр. 230 + стр. 240 + стр. 250 + стр. 260 + стр. 290)</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150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200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381 151,05</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11 219 278,82</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11 600 429,87</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Оплата труда и начисления на выплаты по оплате труда</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160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210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25 000,00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8 368 048,18</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8 393 048,18</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заработная плата</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161</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211</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6 426 317,08</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6 426 317,08</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lastRenderedPageBreak/>
              <w:t>прочие выплаты</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162</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212</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25 000,00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23 577,50</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48 577,50</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начисления на выплаты по оплате труда</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163</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213</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1 918 153,60</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1 918 153,60</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Приобретение работ, услуг</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170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220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226 218,60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1 138 641,19</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1 364 859,79</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услуги связи</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171</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221</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40 860,18</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40 860,18</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транспортные услуги</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172</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222</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65 255,60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41 949,20</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107 204,80</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коммунальные услуги</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173</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223</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605 018,38</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605 018,38</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арендная плата за пользование имуществом</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174</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224</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28 300,00</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28 300,00</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работы, услуги по содержанию имущества</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175</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225</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27 897,60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136 717,00</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164 614,60</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прочие работы, услуги</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176</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226</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133 065,40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285 796,43</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418 861,83</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Обслуживание долговых обязательств</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190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230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обслуживание долговых обязательств перед резидентами</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191</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231</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обслуживание долговых обязательств перед нерезидентами</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192</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232</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Безвозмездные перечисления организациям</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210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240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безвозмездные перечисления государственным и муниципальным организациям</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211</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241</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безвозмездные перечисления организациям, за исключением государственных и муниципальных организаций</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212</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242</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Безвозмездные перечисления бюджетам</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230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250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перечисления наднациональным организациям и правительствам иностранных государств</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232</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252</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перечисления международным организациям</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233</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253</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Социальное обеспечение</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240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260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пособия по социальной помощи населению</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242</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262</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lastRenderedPageBreak/>
              <w:t>пенсии, пособия, выплачиваемые организациями сектора государственного управления</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243</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263</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Прочие расходы</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250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290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24 932,28</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1 144 178,61</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1 169 110,89</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Расходы по операциям с активами</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260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270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105 000,17</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568 410,84</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673 411,01</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амортизация основных средств и нематериальных активов</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261</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271</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297 374,68</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297 374,68</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расходование материальных запасов</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264</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272</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105 000,17</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271 036,16</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376 036,33</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чрезвычайные расходы по операциям с активами</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269</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273</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Расходы будущих периодов</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290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Чистый операционный результат </w:t>
            </w:r>
            <w:r w:rsidRPr="00ED24CA">
              <w:rPr>
                <w:rFonts w:ascii="inherit" w:eastAsia="Times New Roman" w:hAnsi="inherit" w:cs="Arial"/>
                <w:color w:val="4A4A4A"/>
                <w:sz w:val="20"/>
                <w:szCs w:val="20"/>
                <w:lang w:eastAsia="ru-RU"/>
              </w:rPr>
              <w:t>(стр. 301–стр. 302), (стр. 310+стр. 380)</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300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-5 000,17</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77 860,75</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72 860,58</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Операционный результат до налогообложения (стр. 010-стр. 150)</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301</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-5 000,17</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78 560,75</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73 560,58</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Налог на прибыль</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302</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700,00</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700,00</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Операции с нефинансовыми активами </w:t>
            </w:r>
            <w:r w:rsidRPr="00ED24CA">
              <w:rPr>
                <w:rFonts w:ascii="inherit" w:eastAsia="Times New Roman" w:hAnsi="inherit" w:cs="Arial"/>
                <w:color w:val="4A4A4A"/>
                <w:sz w:val="20"/>
                <w:szCs w:val="20"/>
                <w:lang w:eastAsia="ru-RU"/>
              </w:rPr>
              <w:t>(стр. 320+стр. 330+стр. 350+стр. 360+стр. 370)</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310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-11 650,17</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146 406,40</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134 756,23</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Чистое поступление основных средств</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320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0,00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-91 049,68</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-91 049,68</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увеличение стоимости основных средств</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321</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310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6 650,00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419 050,00</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425 700,00</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уменьшение стоимости основных средств</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322</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410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6 650,00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510 099,68</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516 749,68</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Чистое поступление нематериальных активов</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330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увеличение стоимости нематериальных активов</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331</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320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уменьшение стоимости нематериальных активов</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332</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420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Чистое поступление непроизведенных активов</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350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увеличение стоимости непроизведенных активов</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351</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330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уменьшение стоимости непроизведенных активов</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352</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430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Чистое поступление материальных запасов</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360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-11 650,17</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237 456,08</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225 805,91</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lastRenderedPageBreak/>
              <w:t>в том числе:</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увеличение стоимости материальных запасов</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361</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340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93 350,00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531 283,12</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624 633,12</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уменьшение стоимости материальных запасов</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362</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440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105 000,17</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293 827,04</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398 827,21</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Чистое изменение затрат на изготовление готовой продукции (работ, услуг)</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370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увеличение затрат</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371</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уменьшение затрат</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372</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X</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Операции с финансовыми активами и обязательствами</w:t>
            </w:r>
            <w:r w:rsidRPr="00ED24CA">
              <w:rPr>
                <w:rFonts w:ascii="inherit" w:eastAsia="Times New Roman" w:hAnsi="inherit" w:cs="Arial"/>
                <w:color w:val="4A4A4A"/>
                <w:sz w:val="20"/>
                <w:szCs w:val="20"/>
                <w:lang w:eastAsia="ru-RU"/>
              </w:rPr>
              <w:t>(стр.390 – стр.510)</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380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6 650,00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-68 545,65</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-61 895,65</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Операции с финансовыми активами </w:t>
            </w:r>
            <w:r w:rsidRPr="00ED24CA">
              <w:rPr>
                <w:rFonts w:ascii="inherit" w:eastAsia="Times New Roman" w:hAnsi="inherit" w:cs="Arial"/>
                <w:color w:val="4A4A4A"/>
                <w:sz w:val="20"/>
                <w:szCs w:val="20"/>
                <w:lang w:eastAsia="ru-RU"/>
              </w:rPr>
              <w:t>(стр. 410 + стр. 420 + стр. 440 + стр. 460 + стр. 470 + стр. 480)</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390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0,00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-61 895,65</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-61 895,65</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Чистое поступление средств учреждений</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410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0,00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-61 895,65</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-61 895,65</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поступление средств</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411</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510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381 150,88</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11 409 701,88</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11 790 852,76</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выбытие средств</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412</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610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381 150,88</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11 471 597,53</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11 852 748,41</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Чистое поступление ценных бумаг, кроме акций</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420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увеличение стоимости ценных бумаг, кроме акций</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421</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520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уменьшение стоимости ценных бумаг, кроме акций</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422</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620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Чистое поступление акций и иных форм участия в капитале</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440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увеличение стоимости акций и иных форм участия в капитале</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441</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530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уменьшение стоимости акций и иных форм участия в капитале</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442</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630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Чистое предоставление займов (ссуд)</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460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увеличение задолженности по предоставленным займам (ссудам)</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461</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540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уменьшение задолженности по предоставленным займам (ссудам)</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462</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640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Чистое поступление иных финансовых активов</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470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lastRenderedPageBreak/>
              <w:t>в том числе:</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увеличение стоимости иных финансовых активов</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471</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550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уменьшение стоимости иных финансовых активов</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472</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650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Чистое увеличение дебиторской задолженности</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480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0,00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0,00</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0,00</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FB2C27">
        <w:trPr>
          <w:trHeight w:val="126"/>
        </w:trPr>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увеличение дебиторской задолженности</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481</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560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511 834,88</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11 589 862,03</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12 101 696,91</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уменьшение дебиторской задолженности</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482</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660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511 834,88</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11 589 862,03</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12 101 696,91</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b/>
                <w:bCs/>
                <w:color w:val="4A4A4A"/>
                <w:sz w:val="20"/>
                <w:lang w:eastAsia="ru-RU"/>
              </w:rPr>
              <w:t>Операции с обязательствами </w:t>
            </w:r>
            <w:r w:rsidRPr="00ED24CA">
              <w:rPr>
                <w:rFonts w:ascii="inherit" w:eastAsia="Times New Roman" w:hAnsi="inherit" w:cs="Arial"/>
                <w:color w:val="4A4A4A"/>
                <w:sz w:val="20"/>
                <w:szCs w:val="20"/>
                <w:lang w:eastAsia="ru-RU"/>
              </w:rPr>
              <w:t>(стр. 520 + стр. 530 + стр. 540)</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510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-6 650,00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6 650,00</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0,00</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Чистое увеличение задолженности по привлечениям перед резидентами</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520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увеличение задолженности по привлечениям перед резидентами</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521</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710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уменьшение задолженности по привлечениям перед резидентами</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522</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810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Чистое увеличение задолженности по привлечениям перед нерезидентами</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530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увеличение задолженности по привлечениям перед нерезидентами</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531</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720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уменьшение задолженности по привлечениям перед нерезидентами</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532</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820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i/>
                <w:iCs/>
                <w:color w:val="4A4A4A"/>
                <w:sz w:val="20"/>
                <w:szCs w:val="20"/>
                <w:lang w:eastAsia="ru-RU"/>
              </w:rPr>
            </w:pPr>
            <w:r w:rsidRPr="00ED24CA">
              <w:rPr>
                <w:rFonts w:ascii="inherit" w:eastAsia="Times New Roman" w:hAnsi="inherit" w:cs="Arial"/>
                <w:i/>
                <w:iCs/>
                <w:color w:val="4A4A4A"/>
                <w:sz w:val="20"/>
                <w:szCs w:val="20"/>
                <w:lang w:eastAsia="ru-RU"/>
              </w:rPr>
              <w:t>Чистое увеличение прочей кредиторской задолженности</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540</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-6 650,00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6 650,00</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0,00</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586"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в том числе:</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увеличение прочей кредиторской задолженности</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541</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730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247 707,88</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12 334 554,01</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12 582 261,89</w:t>
            </w:r>
          </w:p>
        </w:tc>
      </w:tr>
      <w:tr w:rsidR="00ED24CA" w:rsidRPr="00ED24CA" w:rsidTr="00FB2C27">
        <w:tc>
          <w:tcPr>
            <w:tcW w:w="7041" w:type="dxa"/>
            <w:tcBorders>
              <w:top w:val="nil"/>
              <w:left w:val="nil"/>
              <w:bottom w:val="single" w:sz="6" w:space="0" w:color="000000"/>
              <w:right w:val="single" w:sz="6" w:space="0" w:color="000000"/>
            </w:tcBorders>
            <w:shd w:val="clear" w:color="auto" w:fill="FFFFFF"/>
            <w:tcMar>
              <w:top w:w="33" w:type="dxa"/>
              <w:left w:w="335" w:type="dxa"/>
              <w:bottom w:w="33" w:type="dxa"/>
              <w:right w:w="0" w:type="dxa"/>
            </w:tcMar>
            <w:vAlign w:val="bottom"/>
            <w:hideMark/>
          </w:tcPr>
          <w:p w:rsidR="00ED24CA" w:rsidRPr="00ED24CA" w:rsidRDefault="00ED24CA" w:rsidP="00ED24CA">
            <w:pPr>
              <w:spacing w:line="240" w:lineRule="auto"/>
              <w:ind w:firstLine="0"/>
              <w:jc w:val="left"/>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уменьшение прочей кредиторской задолженности</w:t>
            </w:r>
          </w:p>
        </w:tc>
        <w:tc>
          <w:tcPr>
            <w:tcW w:w="66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542</w:t>
            </w:r>
          </w:p>
        </w:tc>
        <w:tc>
          <w:tcPr>
            <w:tcW w:w="969"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830</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254 357,88</w:t>
            </w:r>
          </w:p>
        </w:tc>
        <w:tc>
          <w:tcPr>
            <w:tcW w:w="1621"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12 327 904,01</w:t>
            </w:r>
          </w:p>
        </w:tc>
        <w:tc>
          <w:tcPr>
            <w:tcW w:w="1644"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p>
        </w:tc>
        <w:tc>
          <w:tcPr>
            <w:tcW w:w="1332" w:type="dxa"/>
            <w:tcBorders>
              <w:top w:val="nil"/>
              <w:left w:val="nil"/>
              <w:bottom w:val="single" w:sz="6" w:space="0" w:color="000000"/>
              <w:right w:val="single" w:sz="6" w:space="0" w:color="000000"/>
            </w:tcBorders>
            <w:shd w:val="clear" w:color="auto" w:fill="FFFFFF"/>
            <w:tcMar>
              <w:top w:w="33" w:type="dxa"/>
              <w:left w:w="0" w:type="dxa"/>
              <w:bottom w:w="33" w:type="dxa"/>
              <w:right w:w="0" w:type="dxa"/>
            </w:tcMar>
            <w:vAlign w:val="bottom"/>
            <w:hideMark/>
          </w:tcPr>
          <w:p w:rsidR="00ED24CA" w:rsidRPr="00ED24CA" w:rsidRDefault="00ED24CA" w:rsidP="00ED24CA">
            <w:pPr>
              <w:spacing w:line="240" w:lineRule="auto"/>
              <w:ind w:firstLine="0"/>
              <w:jc w:val="center"/>
              <w:rPr>
                <w:rFonts w:ascii="inherit" w:eastAsia="Times New Roman" w:hAnsi="inherit" w:cs="Arial"/>
                <w:color w:val="4A4A4A"/>
                <w:sz w:val="20"/>
                <w:szCs w:val="20"/>
                <w:lang w:eastAsia="ru-RU"/>
              </w:rPr>
            </w:pPr>
            <w:r w:rsidRPr="00ED24CA">
              <w:rPr>
                <w:rFonts w:ascii="inherit" w:eastAsia="Times New Roman" w:hAnsi="inherit" w:cs="Arial"/>
                <w:color w:val="4A4A4A"/>
                <w:sz w:val="20"/>
                <w:szCs w:val="20"/>
                <w:lang w:eastAsia="ru-RU"/>
              </w:rPr>
              <w:t>12 582 261,89</w:t>
            </w:r>
          </w:p>
        </w:tc>
      </w:tr>
    </w:tbl>
    <w:p w:rsidR="00960ECA" w:rsidRPr="00960ECA" w:rsidRDefault="00960ECA" w:rsidP="00FB2C27">
      <w:pPr>
        <w:ind w:firstLine="0"/>
        <w:rPr>
          <w:lang w:eastAsia="ru-RU"/>
        </w:rPr>
      </w:pPr>
    </w:p>
    <w:sectPr w:rsidR="00960ECA" w:rsidRPr="00960ECA" w:rsidSect="00FB2C27">
      <w:pgSz w:w="16838" w:h="11906" w:orient="landscape"/>
      <w:pgMar w:top="1701" w:right="1134" w:bottom="567"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A4E" w:rsidRDefault="00D54A4E" w:rsidP="000E0D1B">
      <w:pPr>
        <w:spacing w:line="240" w:lineRule="auto"/>
      </w:pPr>
      <w:r>
        <w:separator/>
      </w:r>
    </w:p>
  </w:endnote>
  <w:endnote w:type="continuationSeparator" w:id="0">
    <w:p w:rsidR="00D54A4E" w:rsidRDefault="00D54A4E" w:rsidP="000E0D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Times-Roman">
    <w:altName w:val="MS Mincho"/>
    <w:panose1 w:val="00000000000000000000"/>
    <w:charset w:val="80"/>
    <w:family w:val="roman"/>
    <w:notTrueType/>
    <w:pitch w:val="default"/>
    <w:sig w:usb0="00000201" w:usb1="08070000" w:usb2="00000010" w:usb3="00000000" w:csb0="00020004"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75443"/>
      <w:docPartObj>
        <w:docPartGallery w:val="Page Numbers (Bottom of Page)"/>
        <w:docPartUnique/>
      </w:docPartObj>
    </w:sdtPr>
    <w:sdtContent>
      <w:p w:rsidR="00CE1124" w:rsidRDefault="00CE1124" w:rsidP="000E0D1B">
        <w:pPr>
          <w:pStyle w:val="aa"/>
          <w:ind w:firstLine="0"/>
          <w:jc w:val="center"/>
        </w:pPr>
        <w:r>
          <w:fldChar w:fldCharType="begin"/>
        </w:r>
        <w:r>
          <w:instrText xml:space="preserve"> PAGE   \* MERGEFORMAT </w:instrText>
        </w:r>
        <w:r>
          <w:fldChar w:fldCharType="separate"/>
        </w:r>
        <w:r w:rsidR="0040265D">
          <w:rPr>
            <w:noProof/>
          </w:rPr>
          <w:t>44</w:t>
        </w:r>
        <w:r>
          <w:rPr>
            <w:noProof/>
          </w:rPr>
          <w:fldChar w:fldCharType="end"/>
        </w:r>
      </w:p>
    </w:sdtContent>
  </w:sdt>
  <w:p w:rsidR="00CE1124" w:rsidRDefault="00CE112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A4E" w:rsidRDefault="00D54A4E" w:rsidP="000E0D1B">
      <w:pPr>
        <w:spacing w:line="240" w:lineRule="auto"/>
      </w:pPr>
      <w:r>
        <w:separator/>
      </w:r>
    </w:p>
  </w:footnote>
  <w:footnote w:type="continuationSeparator" w:id="0">
    <w:p w:rsidR="00D54A4E" w:rsidRDefault="00D54A4E" w:rsidP="000E0D1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F50EE"/>
    <w:multiLevelType w:val="multilevel"/>
    <w:tmpl w:val="F66C1A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BE15FC"/>
    <w:multiLevelType w:val="hybridMultilevel"/>
    <w:tmpl w:val="4652431C"/>
    <w:lvl w:ilvl="0" w:tplc="0419000F">
      <w:start w:val="1"/>
      <w:numFmt w:val="decimal"/>
      <w:lvlText w:val="%1."/>
      <w:lvlJc w:val="left"/>
      <w:pPr>
        <w:ind w:left="390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5010B9"/>
    <w:multiLevelType w:val="multilevel"/>
    <w:tmpl w:val="64B4D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726C40"/>
    <w:multiLevelType w:val="multilevel"/>
    <w:tmpl w:val="4B125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240C37"/>
    <w:multiLevelType w:val="multilevel"/>
    <w:tmpl w:val="BB1252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39108A"/>
    <w:multiLevelType w:val="multilevel"/>
    <w:tmpl w:val="77045A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A8401C8"/>
    <w:multiLevelType w:val="multilevel"/>
    <w:tmpl w:val="EFAEA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0837496"/>
    <w:multiLevelType w:val="multilevel"/>
    <w:tmpl w:val="D8140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1A2AD6"/>
    <w:multiLevelType w:val="multilevel"/>
    <w:tmpl w:val="F93AB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337C2F"/>
    <w:multiLevelType w:val="hybridMultilevel"/>
    <w:tmpl w:val="F0BABA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81E3C43"/>
    <w:multiLevelType w:val="hybridMultilevel"/>
    <w:tmpl w:val="534C22B2"/>
    <w:lvl w:ilvl="0" w:tplc="763A1C64">
      <w:start w:val="1"/>
      <w:numFmt w:val="bullet"/>
      <w:lvlText w:val="•"/>
      <w:lvlJc w:val="left"/>
      <w:pPr>
        <w:tabs>
          <w:tab w:val="num" w:pos="720"/>
        </w:tabs>
        <w:ind w:left="720" w:hanging="360"/>
      </w:pPr>
      <w:rPr>
        <w:rFonts w:ascii="Times New Roman" w:hAnsi="Times New Roman" w:hint="default"/>
      </w:rPr>
    </w:lvl>
    <w:lvl w:ilvl="1" w:tplc="9E1E74A2" w:tentative="1">
      <w:start w:val="1"/>
      <w:numFmt w:val="bullet"/>
      <w:lvlText w:val="•"/>
      <w:lvlJc w:val="left"/>
      <w:pPr>
        <w:tabs>
          <w:tab w:val="num" w:pos="1440"/>
        </w:tabs>
        <w:ind w:left="1440" w:hanging="360"/>
      </w:pPr>
      <w:rPr>
        <w:rFonts w:ascii="Times New Roman" w:hAnsi="Times New Roman" w:hint="default"/>
      </w:rPr>
    </w:lvl>
    <w:lvl w:ilvl="2" w:tplc="E6946148" w:tentative="1">
      <w:start w:val="1"/>
      <w:numFmt w:val="bullet"/>
      <w:lvlText w:val="•"/>
      <w:lvlJc w:val="left"/>
      <w:pPr>
        <w:tabs>
          <w:tab w:val="num" w:pos="2160"/>
        </w:tabs>
        <w:ind w:left="2160" w:hanging="360"/>
      </w:pPr>
      <w:rPr>
        <w:rFonts w:ascii="Times New Roman" w:hAnsi="Times New Roman" w:hint="default"/>
      </w:rPr>
    </w:lvl>
    <w:lvl w:ilvl="3" w:tplc="5CCECC70" w:tentative="1">
      <w:start w:val="1"/>
      <w:numFmt w:val="bullet"/>
      <w:lvlText w:val="•"/>
      <w:lvlJc w:val="left"/>
      <w:pPr>
        <w:tabs>
          <w:tab w:val="num" w:pos="2880"/>
        </w:tabs>
        <w:ind w:left="2880" w:hanging="360"/>
      </w:pPr>
      <w:rPr>
        <w:rFonts w:ascii="Times New Roman" w:hAnsi="Times New Roman" w:hint="default"/>
      </w:rPr>
    </w:lvl>
    <w:lvl w:ilvl="4" w:tplc="81FE683A" w:tentative="1">
      <w:start w:val="1"/>
      <w:numFmt w:val="bullet"/>
      <w:lvlText w:val="•"/>
      <w:lvlJc w:val="left"/>
      <w:pPr>
        <w:tabs>
          <w:tab w:val="num" w:pos="3600"/>
        </w:tabs>
        <w:ind w:left="3600" w:hanging="360"/>
      </w:pPr>
      <w:rPr>
        <w:rFonts w:ascii="Times New Roman" w:hAnsi="Times New Roman" w:hint="default"/>
      </w:rPr>
    </w:lvl>
    <w:lvl w:ilvl="5" w:tplc="CF126DFE" w:tentative="1">
      <w:start w:val="1"/>
      <w:numFmt w:val="bullet"/>
      <w:lvlText w:val="•"/>
      <w:lvlJc w:val="left"/>
      <w:pPr>
        <w:tabs>
          <w:tab w:val="num" w:pos="4320"/>
        </w:tabs>
        <w:ind w:left="4320" w:hanging="360"/>
      </w:pPr>
      <w:rPr>
        <w:rFonts w:ascii="Times New Roman" w:hAnsi="Times New Roman" w:hint="default"/>
      </w:rPr>
    </w:lvl>
    <w:lvl w:ilvl="6" w:tplc="2DBCCF38" w:tentative="1">
      <w:start w:val="1"/>
      <w:numFmt w:val="bullet"/>
      <w:lvlText w:val="•"/>
      <w:lvlJc w:val="left"/>
      <w:pPr>
        <w:tabs>
          <w:tab w:val="num" w:pos="5040"/>
        </w:tabs>
        <w:ind w:left="5040" w:hanging="360"/>
      </w:pPr>
      <w:rPr>
        <w:rFonts w:ascii="Times New Roman" w:hAnsi="Times New Roman" w:hint="default"/>
      </w:rPr>
    </w:lvl>
    <w:lvl w:ilvl="7" w:tplc="4EA0BE5C" w:tentative="1">
      <w:start w:val="1"/>
      <w:numFmt w:val="bullet"/>
      <w:lvlText w:val="•"/>
      <w:lvlJc w:val="left"/>
      <w:pPr>
        <w:tabs>
          <w:tab w:val="num" w:pos="5760"/>
        </w:tabs>
        <w:ind w:left="5760" w:hanging="360"/>
      </w:pPr>
      <w:rPr>
        <w:rFonts w:ascii="Times New Roman" w:hAnsi="Times New Roman" w:hint="default"/>
      </w:rPr>
    </w:lvl>
    <w:lvl w:ilvl="8" w:tplc="5394E758" w:tentative="1">
      <w:start w:val="1"/>
      <w:numFmt w:val="bullet"/>
      <w:lvlText w:val="•"/>
      <w:lvlJc w:val="left"/>
      <w:pPr>
        <w:tabs>
          <w:tab w:val="num" w:pos="6480"/>
        </w:tabs>
        <w:ind w:left="6480" w:hanging="360"/>
      </w:pPr>
      <w:rPr>
        <w:rFonts w:ascii="Times New Roman" w:hAnsi="Times New Roman" w:hint="default"/>
      </w:rPr>
    </w:lvl>
  </w:abstractNum>
  <w:abstractNum w:abstractNumId="11">
    <w:nsid w:val="29F37ABC"/>
    <w:multiLevelType w:val="multilevel"/>
    <w:tmpl w:val="8C74B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AA64A53"/>
    <w:multiLevelType w:val="multilevel"/>
    <w:tmpl w:val="1CFAF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388387A"/>
    <w:multiLevelType w:val="hybridMultilevel"/>
    <w:tmpl w:val="68BC4D5C"/>
    <w:lvl w:ilvl="0" w:tplc="CE5C2A84">
      <w:start w:val="1"/>
      <w:numFmt w:val="decimal"/>
      <w:pStyle w:val="a"/>
      <w:lvlText w:val="%1."/>
      <w:lvlJc w:val="left"/>
      <w:pPr>
        <w:tabs>
          <w:tab w:val="num" w:pos="0"/>
        </w:tabs>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4C35F0F"/>
    <w:multiLevelType w:val="multilevel"/>
    <w:tmpl w:val="36A4ACD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4D76B51"/>
    <w:multiLevelType w:val="multilevel"/>
    <w:tmpl w:val="85FA644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8846461"/>
    <w:multiLevelType w:val="hybridMultilevel"/>
    <w:tmpl w:val="67EC63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4953BBC"/>
    <w:multiLevelType w:val="hybridMultilevel"/>
    <w:tmpl w:val="CD5602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AA00D96"/>
    <w:multiLevelType w:val="hybridMultilevel"/>
    <w:tmpl w:val="A2C63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D393E6B"/>
    <w:multiLevelType w:val="multilevel"/>
    <w:tmpl w:val="3042BA92"/>
    <w:lvl w:ilvl="0">
      <w:start w:val="1"/>
      <w:numFmt w:val="decimal"/>
      <w:lvlText w:val="%1."/>
      <w:lvlJc w:val="left"/>
      <w:pPr>
        <w:tabs>
          <w:tab w:val="num" w:pos="720"/>
        </w:tabs>
        <w:ind w:left="720" w:hanging="360"/>
      </w:pPr>
      <w:rPr>
        <w:rFonts w:hint="default"/>
        <w:sz w:val="24"/>
        <w:szCs w:val="24"/>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501D3974"/>
    <w:multiLevelType w:val="multilevel"/>
    <w:tmpl w:val="B6904B4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1921DFE"/>
    <w:multiLevelType w:val="multilevel"/>
    <w:tmpl w:val="8FC4C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0D92CD5"/>
    <w:multiLevelType w:val="hybridMultilevel"/>
    <w:tmpl w:val="3D1849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E9474C"/>
    <w:multiLevelType w:val="hybridMultilevel"/>
    <w:tmpl w:val="23C47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6EE7DB8"/>
    <w:multiLevelType w:val="singleLevel"/>
    <w:tmpl w:val="3696A210"/>
    <w:lvl w:ilvl="0">
      <w:numFmt w:val="bullet"/>
      <w:lvlText w:val="-"/>
      <w:lvlJc w:val="left"/>
      <w:pPr>
        <w:tabs>
          <w:tab w:val="num" w:pos="820"/>
        </w:tabs>
        <w:ind w:firstLine="460"/>
      </w:pPr>
      <w:rPr>
        <w:rFonts w:hint="default"/>
      </w:rPr>
    </w:lvl>
  </w:abstractNum>
  <w:abstractNum w:abstractNumId="25">
    <w:nsid w:val="682478D6"/>
    <w:multiLevelType w:val="multilevel"/>
    <w:tmpl w:val="EAE6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9CB56E0"/>
    <w:multiLevelType w:val="multilevel"/>
    <w:tmpl w:val="3822B7F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A5352B9"/>
    <w:multiLevelType w:val="multilevel"/>
    <w:tmpl w:val="979A6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D186FCD"/>
    <w:multiLevelType w:val="multilevel"/>
    <w:tmpl w:val="C34A8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F44403B"/>
    <w:multiLevelType w:val="multilevel"/>
    <w:tmpl w:val="9A9A9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20C772E"/>
    <w:multiLevelType w:val="multilevel"/>
    <w:tmpl w:val="ED741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9685A5C"/>
    <w:multiLevelType w:val="multilevel"/>
    <w:tmpl w:val="98BA9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EEB5DCC"/>
    <w:multiLevelType w:val="multilevel"/>
    <w:tmpl w:val="6A886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F7740A7"/>
    <w:multiLevelType w:val="multilevel"/>
    <w:tmpl w:val="FAAADC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4"/>
  </w:num>
  <w:num w:numId="3">
    <w:abstractNumId w:val="33"/>
  </w:num>
  <w:num w:numId="4">
    <w:abstractNumId w:val="5"/>
  </w:num>
  <w:num w:numId="5">
    <w:abstractNumId w:val="0"/>
  </w:num>
  <w:num w:numId="6">
    <w:abstractNumId w:val="14"/>
  </w:num>
  <w:num w:numId="7">
    <w:abstractNumId w:val="26"/>
  </w:num>
  <w:num w:numId="8">
    <w:abstractNumId w:val="15"/>
  </w:num>
  <w:num w:numId="9">
    <w:abstractNumId w:val="20"/>
  </w:num>
  <w:num w:numId="10">
    <w:abstractNumId w:val="11"/>
  </w:num>
  <w:num w:numId="11">
    <w:abstractNumId w:val="27"/>
  </w:num>
  <w:num w:numId="12">
    <w:abstractNumId w:val="31"/>
  </w:num>
  <w:num w:numId="13">
    <w:abstractNumId w:val="28"/>
  </w:num>
  <w:num w:numId="14">
    <w:abstractNumId w:val="8"/>
  </w:num>
  <w:num w:numId="15">
    <w:abstractNumId w:val="7"/>
  </w:num>
  <w:num w:numId="16">
    <w:abstractNumId w:val="23"/>
  </w:num>
  <w:num w:numId="17">
    <w:abstractNumId w:val="18"/>
  </w:num>
  <w:num w:numId="18">
    <w:abstractNumId w:val="1"/>
  </w:num>
  <w:num w:numId="19">
    <w:abstractNumId w:val="19"/>
  </w:num>
  <w:num w:numId="20">
    <w:abstractNumId w:val="13"/>
  </w:num>
  <w:num w:numId="21">
    <w:abstractNumId w:val="10"/>
  </w:num>
  <w:num w:numId="22">
    <w:abstractNumId w:val="24"/>
  </w:num>
  <w:num w:numId="23">
    <w:abstractNumId w:val="6"/>
  </w:num>
  <w:num w:numId="24">
    <w:abstractNumId w:val="29"/>
  </w:num>
  <w:num w:numId="25">
    <w:abstractNumId w:val="3"/>
  </w:num>
  <w:num w:numId="26">
    <w:abstractNumId w:val="30"/>
  </w:num>
  <w:num w:numId="27">
    <w:abstractNumId w:val="2"/>
  </w:num>
  <w:num w:numId="28">
    <w:abstractNumId w:val="32"/>
  </w:num>
  <w:num w:numId="29">
    <w:abstractNumId w:val="25"/>
  </w:num>
  <w:num w:numId="30">
    <w:abstractNumId w:val="12"/>
  </w:num>
  <w:num w:numId="31">
    <w:abstractNumId w:val="16"/>
  </w:num>
  <w:num w:numId="32">
    <w:abstractNumId w:val="22"/>
  </w:num>
  <w:num w:numId="33">
    <w:abstractNumId w:val="9"/>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644"/>
    <w:rsid w:val="000008F3"/>
    <w:rsid w:val="000019AC"/>
    <w:rsid w:val="0000213B"/>
    <w:rsid w:val="0000220D"/>
    <w:rsid w:val="000028AE"/>
    <w:rsid w:val="00002E6F"/>
    <w:rsid w:val="000045B5"/>
    <w:rsid w:val="000059FD"/>
    <w:rsid w:val="000062E0"/>
    <w:rsid w:val="00007488"/>
    <w:rsid w:val="00011DF5"/>
    <w:rsid w:val="000120EF"/>
    <w:rsid w:val="00012CCD"/>
    <w:rsid w:val="00012D42"/>
    <w:rsid w:val="00012D5E"/>
    <w:rsid w:val="00013457"/>
    <w:rsid w:val="00013747"/>
    <w:rsid w:val="000150D6"/>
    <w:rsid w:val="00016160"/>
    <w:rsid w:val="00016999"/>
    <w:rsid w:val="000169E2"/>
    <w:rsid w:val="00016C32"/>
    <w:rsid w:val="00016E48"/>
    <w:rsid w:val="00020608"/>
    <w:rsid w:val="00020EC2"/>
    <w:rsid w:val="000241EE"/>
    <w:rsid w:val="0002543D"/>
    <w:rsid w:val="0002597B"/>
    <w:rsid w:val="00025B9F"/>
    <w:rsid w:val="00026D4E"/>
    <w:rsid w:val="00027643"/>
    <w:rsid w:val="00027B4B"/>
    <w:rsid w:val="00031B95"/>
    <w:rsid w:val="00031BC1"/>
    <w:rsid w:val="000349D8"/>
    <w:rsid w:val="0003505F"/>
    <w:rsid w:val="00035A9E"/>
    <w:rsid w:val="00035B00"/>
    <w:rsid w:val="00035CF0"/>
    <w:rsid w:val="000360C8"/>
    <w:rsid w:val="000366D5"/>
    <w:rsid w:val="00041CA7"/>
    <w:rsid w:val="00041CB9"/>
    <w:rsid w:val="00042501"/>
    <w:rsid w:val="00042C7C"/>
    <w:rsid w:val="00042F8D"/>
    <w:rsid w:val="00043040"/>
    <w:rsid w:val="00043ED4"/>
    <w:rsid w:val="000444DF"/>
    <w:rsid w:val="00044B75"/>
    <w:rsid w:val="00046681"/>
    <w:rsid w:val="00050033"/>
    <w:rsid w:val="00050105"/>
    <w:rsid w:val="00050221"/>
    <w:rsid w:val="000503B5"/>
    <w:rsid w:val="00050EB3"/>
    <w:rsid w:val="0005183A"/>
    <w:rsid w:val="00051C25"/>
    <w:rsid w:val="00052272"/>
    <w:rsid w:val="00052556"/>
    <w:rsid w:val="00052A3C"/>
    <w:rsid w:val="00052D4B"/>
    <w:rsid w:val="0005318A"/>
    <w:rsid w:val="00054E80"/>
    <w:rsid w:val="00055334"/>
    <w:rsid w:val="0005573B"/>
    <w:rsid w:val="00055C25"/>
    <w:rsid w:val="00056CE6"/>
    <w:rsid w:val="00056F12"/>
    <w:rsid w:val="00060AFE"/>
    <w:rsid w:val="00060C2B"/>
    <w:rsid w:val="00060F9D"/>
    <w:rsid w:val="0006168A"/>
    <w:rsid w:val="0006220B"/>
    <w:rsid w:val="0006251D"/>
    <w:rsid w:val="00064E9C"/>
    <w:rsid w:val="00064EEC"/>
    <w:rsid w:val="00065EEB"/>
    <w:rsid w:val="00065EFF"/>
    <w:rsid w:val="00071B77"/>
    <w:rsid w:val="00071C8B"/>
    <w:rsid w:val="00072AF9"/>
    <w:rsid w:val="00074567"/>
    <w:rsid w:val="000752C8"/>
    <w:rsid w:val="00076381"/>
    <w:rsid w:val="00076453"/>
    <w:rsid w:val="0008083D"/>
    <w:rsid w:val="00081D7A"/>
    <w:rsid w:val="00082698"/>
    <w:rsid w:val="00082D53"/>
    <w:rsid w:val="000830E0"/>
    <w:rsid w:val="00083E01"/>
    <w:rsid w:val="00084109"/>
    <w:rsid w:val="000843A0"/>
    <w:rsid w:val="00085166"/>
    <w:rsid w:val="00091766"/>
    <w:rsid w:val="000924B5"/>
    <w:rsid w:val="000924FF"/>
    <w:rsid w:val="0009315F"/>
    <w:rsid w:val="000936EB"/>
    <w:rsid w:val="00093A92"/>
    <w:rsid w:val="00093BB8"/>
    <w:rsid w:val="00095610"/>
    <w:rsid w:val="00095D54"/>
    <w:rsid w:val="000961A3"/>
    <w:rsid w:val="00096D71"/>
    <w:rsid w:val="00097A6D"/>
    <w:rsid w:val="000A0F49"/>
    <w:rsid w:val="000A11A1"/>
    <w:rsid w:val="000A25CB"/>
    <w:rsid w:val="000A2F31"/>
    <w:rsid w:val="000A3818"/>
    <w:rsid w:val="000A4C7B"/>
    <w:rsid w:val="000A5F80"/>
    <w:rsid w:val="000A66ED"/>
    <w:rsid w:val="000A7B28"/>
    <w:rsid w:val="000B01AC"/>
    <w:rsid w:val="000B0258"/>
    <w:rsid w:val="000B11A5"/>
    <w:rsid w:val="000B20CF"/>
    <w:rsid w:val="000B405E"/>
    <w:rsid w:val="000B5387"/>
    <w:rsid w:val="000B5620"/>
    <w:rsid w:val="000B5A1E"/>
    <w:rsid w:val="000B6756"/>
    <w:rsid w:val="000B7FD6"/>
    <w:rsid w:val="000C043E"/>
    <w:rsid w:val="000C04C0"/>
    <w:rsid w:val="000C0957"/>
    <w:rsid w:val="000C0F83"/>
    <w:rsid w:val="000C14BA"/>
    <w:rsid w:val="000C1C21"/>
    <w:rsid w:val="000C290D"/>
    <w:rsid w:val="000C2B33"/>
    <w:rsid w:val="000C47EE"/>
    <w:rsid w:val="000C4E87"/>
    <w:rsid w:val="000C57D1"/>
    <w:rsid w:val="000C7E9E"/>
    <w:rsid w:val="000D11E8"/>
    <w:rsid w:val="000D1472"/>
    <w:rsid w:val="000D1957"/>
    <w:rsid w:val="000D270B"/>
    <w:rsid w:val="000D2710"/>
    <w:rsid w:val="000D3EE2"/>
    <w:rsid w:val="000D3F3D"/>
    <w:rsid w:val="000D4BFE"/>
    <w:rsid w:val="000D4FCE"/>
    <w:rsid w:val="000D582F"/>
    <w:rsid w:val="000D5BBB"/>
    <w:rsid w:val="000D67F1"/>
    <w:rsid w:val="000D7627"/>
    <w:rsid w:val="000E046F"/>
    <w:rsid w:val="000E0D1B"/>
    <w:rsid w:val="000E214B"/>
    <w:rsid w:val="000E2966"/>
    <w:rsid w:val="000E3EF2"/>
    <w:rsid w:val="000E4BFC"/>
    <w:rsid w:val="000E5CFD"/>
    <w:rsid w:val="000E5E16"/>
    <w:rsid w:val="000E65CF"/>
    <w:rsid w:val="000F2804"/>
    <w:rsid w:val="000F4280"/>
    <w:rsid w:val="000F708C"/>
    <w:rsid w:val="000F7EE9"/>
    <w:rsid w:val="00100724"/>
    <w:rsid w:val="001007E4"/>
    <w:rsid w:val="0010104D"/>
    <w:rsid w:val="00101D6D"/>
    <w:rsid w:val="00103ACA"/>
    <w:rsid w:val="00104CDA"/>
    <w:rsid w:val="00105EDF"/>
    <w:rsid w:val="00106C8A"/>
    <w:rsid w:val="001078FC"/>
    <w:rsid w:val="00111012"/>
    <w:rsid w:val="00111907"/>
    <w:rsid w:val="00111E32"/>
    <w:rsid w:val="00111EB0"/>
    <w:rsid w:val="001127DB"/>
    <w:rsid w:val="001145F6"/>
    <w:rsid w:val="001178D8"/>
    <w:rsid w:val="00117AA2"/>
    <w:rsid w:val="00120125"/>
    <w:rsid w:val="001204BA"/>
    <w:rsid w:val="00123A8A"/>
    <w:rsid w:val="00126887"/>
    <w:rsid w:val="00126D6C"/>
    <w:rsid w:val="00127579"/>
    <w:rsid w:val="0012762A"/>
    <w:rsid w:val="00127E74"/>
    <w:rsid w:val="00130A71"/>
    <w:rsid w:val="001329D7"/>
    <w:rsid w:val="00133399"/>
    <w:rsid w:val="001337D1"/>
    <w:rsid w:val="00133A47"/>
    <w:rsid w:val="00133D46"/>
    <w:rsid w:val="0013408B"/>
    <w:rsid w:val="001340E0"/>
    <w:rsid w:val="00134BF1"/>
    <w:rsid w:val="00135BC0"/>
    <w:rsid w:val="00136D49"/>
    <w:rsid w:val="001371F0"/>
    <w:rsid w:val="00137B51"/>
    <w:rsid w:val="001403EF"/>
    <w:rsid w:val="00140644"/>
    <w:rsid w:val="00140F2F"/>
    <w:rsid w:val="00141572"/>
    <w:rsid w:val="00141A37"/>
    <w:rsid w:val="00141FEC"/>
    <w:rsid w:val="001422AC"/>
    <w:rsid w:val="0014260A"/>
    <w:rsid w:val="00142703"/>
    <w:rsid w:val="0014300C"/>
    <w:rsid w:val="001434AC"/>
    <w:rsid w:val="00143E8E"/>
    <w:rsid w:val="001446EF"/>
    <w:rsid w:val="001447E7"/>
    <w:rsid w:val="001448FF"/>
    <w:rsid w:val="001452A4"/>
    <w:rsid w:val="0014639E"/>
    <w:rsid w:val="00146CF1"/>
    <w:rsid w:val="0015125F"/>
    <w:rsid w:val="00151C7F"/>
    <w:rsid w:val="001526B8"/>
    <w:rsid w:val="00155B2E"/>
    <w:rsid w:val="00156044"/>
    <w:rsid w:val="00161488"/>
    <w:rsid w:val="0016190F"/>
    <w:rsid w:val="001625A4"/>
    <w:rsid w:val="00164BD6"/>
    <w:rsid w:val="00164F88"/>
    <w:rsid w:val="00165E47"/>
    <w:rsid w:val="00166308"/>
    <w:rsid w:val="00166BD8"/>
    <w:rsid w:val="001672F4"/>
    <w:rsid w:val="00167AC0"/>
    <w:rsid w:val="00170179"/>
    <w:rsid w:val="00170D11"/>
    <w:rsid w:val="001714E1"/>
    <w:rsid w:val="001727C8"/>
    <w:rsid w:val="00173996"/>
    <w:rsid w:val="001749CE"/>
    <w:rsid w:val="00176202"/>
    <w:rsid w:val="00176A37"/>
    <w:rsid w:val="00177538"/>
    <w:rsid w:val="001801EA"/>
    <w:rsid w:val="00180852"/>
    <w:rsid w:val="001831C9"/>
    <w:rsid w:val="00183EF5"/>
    <w:rsid w:val="0018400B"/>
    <w:rsid w:val="001841D5"/>
    <w:rsid w:val="001844FD"/>
    <w:rsid w:val="001849D9"/>
    <w:rsid w:val="00184F9F"/>
    <w:rsid w:val="0018624E"/>
    <w:rsid w:val="00187D73"/>
    <w:rsid w:val="00190777"/>
    <w:rsid w:val="00192269"/>
    <w:rsid w:val="001928B2"/>
    <w:rsid w:val="001929C1"/>
    <w:rsid w:val="00192C6A"/>
    <w:rsid w:val="00192DC5"/>
    <w:rsid w:val="001934FD"/>
    <w:rsid w:val="00193637"/>
    <w:rsid w:val="00195599"/>
    <w:rsid w:val="00195F29"/>
    <w:rsid w:val="00196CCB"/>
    <w:rsid w:val="00196F53"/>
    <w:rsid w:val="001A0FEF"/>
    <w:rsid w:val="001A154D"/>
    <w:rsid w:val="001A1824"/>
    <w:rsid w:val="001A1FD0"/>
    <w:rsid w:val="001A3139"/>
    <w:rsid w:val="001A35BA"/>
    <w:rsid w:val="001A3781"/>
    <w:rsid w:val="001A4D3B"/>
    <w:rsid w:val="001A53FF"/>
    <w:rsid w:val="001A60F0"/>
    <w:rsid w:val="001A6C44"/>
    <w:rsid w:val="001A71C5"/>
    <w:rsid w:val="001A77B6"/>
    <w:rsid w:val="001B01AD"/>
    <w:rsid w:val="001B132F"/>
    <w:rsid w:val="001B153E"/>
    <w:rsid w:val="001B165D"/>
    <w:rsid w:val="001B2014"/>
    <w:rsid w:val="001B2F34"/>
    <w:rsid w:val="001B2F4A"/>
    <w:rsid w:val="001B525B"/>
    <w:rsid w:val="001B5CF4"/>
    <w:rsid w:val="001B5D8F"/>
    <w:rsid w:val="001B643E"/>
    <w:rsid w:val="001B7419"/>
    <w:rsid w:val="001B743B"/>
    <w:rsid w:val="001B7F61"/>
    <w:rsid w:val="001C0B31"/>
    <w:rsid w:val="001C0DE9"/>
    <w:rsid w:val="001C1298"/>
    <w:rsid w:val="001C2219"/>
    <w:rsid w:val="001C29FE"/>
    <w:rsid w:val="001C2CEE"/>
    <w:rsid w:val="001C4DDC"/>
    <w:rsid w:val="001C5F3F"/>
    <w:rsid w:val="001C696C"/>
    <w:rsid w:val="001C6A05"/>
    <w:rsid w:val="001D0872"/>
    <w:rsid w:val="001D11DB"/>
    <w:rsid w:val="001D1ACC"/>
    <w:rsid w:val="001D1BD0"/>
    <w:rsid w:val="001D29D9"/>
    <w:rsid w:val="001D3041"/>
    <w:rsid w:val="001D369A"/>
    <w:rsid w:val="001D37FA"/>
    <w:rsid w:val="001D3A12"/>
    <w:rsid w:val="001D403D"/>
    <w:rsid w:val="001D40AE"/>
    <w:rsid w:val="001D49C5"/>
    <w:rsid w:val="001D53DB"/>
    <w:rsid w:val="001D5569"/>
    <w:rsid w:val="001D556F"/>
    <w:rsid w:val="001D63A1"/>
    <w:rsid w:val="001E023C"/>
    <w:rsid w:val="001E09BB"/>
    <w:rsid w:val="001E13C3"/>
    <w:rsid w:val="001E1563"/>
    <w:rsid w:val="001E1FB4"/>
    <w:rsid w:val="001E20E5"/>
    <w:rsid w:val="001E2718"/>
    <w:rsid w:val="001E3196"/>
    <w:rsid w:val="001E4A6A"/>
    <w:rsid w:val="001E533C"/>
    <w:rsid w:val="001E60AB"/>
    <w:rsid w:val="001E61E2"/>
    <w:rsid w:val="001E62D2"/>
    <w:rsid w:val="001E637F"/>
    <w:rsid w:val="001E6B35"/>
    <w:rsid w:val="001E7748"/>
    <w:rsid w:val="001E780C"/>
    <w:rsid w:val="001F046C"/>
    <w:rsid w:val="001F05ED"/>
    <w:rsid w:val="001F28B1"/>
    <w:rsid w:val="001F2AB1"/>
    <w:rsid w:val="001F44AD"/>
    <w:rsid w:val="001F46C5"/>
    <w:rsid w:val="001F5D88"/>
    <w:rsid w:val="001F714C"/>
    <w:rsid w:val="001F71E7"/>
    <w:rsid w:val="001F7CFB"/>
    <w:rsid w:val="00200C67"/>
    <w:rsid w:val="002021FA"/>
    <w:rsid w:val="0020235E"/>
    <w:rsid w:val="00203298"/>
    <w:rsid w:val="00203E63"/>
    <w:rsid w:val="00204ECA"/>
    <w:rsid w:val="0020588F"/>
    <w:rsid w:val="00205A78"/>
    <w:rsid w:val="0020651F"/>
    <w:rsid w:val="00206870"/>
    <w:rsid w:val="00206988"/>
    <w:rsid w:val="002102E3"/>
    <w:rsid w:val="00210F57"/>
    <w:rsid w:val="00211158"/>
    <w:rsid w:val="0021149E"/>
    <w:rsid w:val="002116F7"/>
    <w:rsid w:val="002117FD"/>
    <w:rsid w:val="00212926"/>
    <w:rsid w:val="00213314"/>
    <w:rsid w:val="00213491"/>
    <w:rsid w:val="00213822"/>
    <w:rsid w:val="00213BCB"/>
    <w:rsid w:val="00214064"/>
    <w:rsid w:val="00214967"/>
    <w:rsid w:val="00214BCB"/>
    <w:rsid w:val="00214D66"/>
    <w:rsid w:val="00216A8E"/>
    <w:rsid w:val="002174E6"/>
    <w:rsid w:val="002177CA"/>
    <w:rsid w:val="00217EFC"/>
    <w:rsid w:val="00217F7C"/>
    <w:rsid w:val="00221BE0"/>
    <w:rsid w:val="00222C1B"/>
    <w:rsid w:val="00222E95"/>
    <w:rsid w:val="00222EEB"/>
    <w:rsid w:val="00223157"/>
    <w:rsid w:val="002231D8"/>
    <w:rsid w:val="00223C7F"/>
    <w:rsid w:val="0022450A"/>
    <w:rsid w:val="00224749"/>
    <w:rsid w:val="00225AFB"/>
    <w:rsid w:val="002267F2"/>
    <w:rsid w:val="002279D9"/>
    <w:rsid w:val="00231096"/>
    <w:rsid w:val="002312E8"/>
    <w:rsid w:val="00232778"/>
    <w:rsid w:val="00232F0A"/>
    <w:rsid w:val="00232FE5"/>
    <w:rsid w:val="002331CD"/>
    <w:rsid w:val="00233DE2"/>
    <w:rsid w:val="00233E69"/>
    <w:rsid w:val="0023657B"/>
    <w:rsid w:val="002366E1"/>
    <w:rsid w:val="00236C9C"/>
    <w:rsid w:val="00236D50"/>
    <w:rsid w:val="00236F4E"/>
    <w:rsid w:val="00237433"/>
    <w:rsid w:val="00240414"/>
    <w:rsid w:val="00240576"/>
    <w:rsid w:val="00240E81"/>
    <w:rsid w:val="00240EBA"/>
    <w:rsid w:val="00241628"/>
    <w:rsid w:val="00241D7E"/>
    <w:rsid w:val="0024343F"/>
    <w:rsid w:val="0024351D"/>
    <w:rsid w:val="00243632"/>
    <w:rsid w:val="00243B73"/>
    <w:rsid w:val="002447FB"/>
    <w:rsid w:val="00245512"/>
    <w:rsid w:val="0024757C"/>
    <w:rsid w:val="002500F0"/>
    <w:rsid w:val="002508FF"/>
    <w:rsid w:val="0025097B"/>
    <w:rsid w:val="0025299E"/>
    <w:rsid w:val="00252AAE"/>
    <w:rsid w:val="00252EEE"/>
    <w:rsid w:val="0025321B"/>
    <w:rsid w:val="00254C65"/>
    <w:rsid w:val="0026017B"/>
    <w:rsid w:val="00260558"/>
    <w:rsid w:val="00261258"/>
    <w:rsid w:val="00261897"/>
    <w:rsid w:val="002618A8"/>
    <w:rsid w:val="0026192A"/>
    <w:rsid w:val="00261D7A"/>
    <w:rsid w:val="00261D90"/>
    <w:rsid w:val="00262158"/>
    <w:rsid w:val="00264104"/>
    <w:rsid w:val="00264E29"/>
    <w:rsid w:val="00270316"/>
    <w:rsid w:val="00270D20"/>
    <w:rsid w:val="00271C05"/>
    <w:rsid w:val="00272931"/>
    <w:rsid w:val="002735E7"/>
    <w:rsid w:val="002739E8"/>
    <w:rsid w:val="0027429A"/>
    <w:rsid w:val="002747C5"/>
    <w:rsid w:val="00275638"/>
    <w:rsid w:val="00275E0F"/>
    <w:rsid w:val="002808DF"/>
    <w:rsid w:val="00280A6E"/>
    <w:rsid w:val="0028147C"/>
    <w:rsid w:val="00281E3A"/>
    <w:rsid w:val="0028282A"/>
    <w:rsid w:val="0028403E"/>
    <w:rsid w:val="0028482B"/>
    <w:rsid w:val="00284C2A"/>
    <w:rsid w:val="0028687B"/>
    <w:rsid w:val="00286B79"/>
    <w:rsid w:val="00286E22"/>
    <w:rsid w:val="0028782F"/>
    <w:rsid w:val="002878D4"/>
    <w:rsid w:val="0029176E"/>
    <w:rsid w:val="002924F7"/>
    <w:rsid w:val="00292953"/>
    <w:rsid w:val="0029319E"/>
    <w:rsid w:val="00295A46"/>
    <w:rsid w:val="002965D0"/>
    <w:rsid w:val="00297C00"/>
    <w:rsid w:val="002A001F"/>
    <w:rsid w:val="002A06FA"/>
    <w:rsid w:val="002A0840"/>
    <w:rsid w:val="002A227B"/>
    <w:rsid w:val="002A29ED"/>
    <w:rsid w:val="002A4BAD"/>
    <w:rsid w:val="002A5A44"/>
    <w:rsid w:val="002A75C5"/>
    <w:rsid w:val="002B08C2"/>
    <w:rsid w:val="002B1A5E"/>
    <w:rsid w:val="002B2A17"/>
    <w:rsid w:val="002B2E7C"/>
    <w:rsid w:val="002B3C45"/>
    <w:rsid w:val="002B414E"/>
    <w:rsid w:val="002B45B5"/>
    <w:rsid w:val="002B4658"/>
    <w:rsid w:val="002B4875"/>
    <w:rsid w:val="002B4DD8"/>
    <w:rsid w:val="002B4E49"/>
    <w:rsid w:val="002B5EDF"/>
    <w:rsid w:val="002B67FC"/>
    <w:rsid w:val="002B6D8E"/>
    <w:rsid w:val="002B7C99"/>
    <w:rsid w:val="002C000C"/>
    <w:rsid w:val="002C0E18"/>
    <w:rsid w:val="002C1855"/>
    <w:rsid w:val="002C1858"/>
    <w:rsid w:val="002C1B3F"/>
    <w:rsid w:val="002C26DF"/>
    <w:rsid w:val="002C328E"/>
    <w:rsid w:val="002C3809"/>
    <w:rsid w:val="002C5027"/>
    <w:rsid w:val="002C5744"/>
    <w:rsid w:val="002D0D07"/>
    <w:rsid w:val="002D1AB0"/>
    <w:rsid w:val="002D201A"/>
    <w:rsid w:val="002D3C2E"/>
    <w:rsid w:val="002D5DB2"/>
    <w:rsid w:val="002D61B7"/>
    <w:rsid w:val="002D6A10"/>
    <w:rsid w:val="002D6B0E"/>
    <w:rsid w:val="002E2430"/>
    <w:rsid w:val="002E2554"/>
    <w:rsid w:val="002E2D67"/>
    <w:rsid w:val="002E42D1"/>
    <w:rsid w:val="002E45E1"/>
    <w:rsid w:val="002E46AF"/>
    <w:rsid w:val="002E56DC"/>
    <w:rsid w:val="002E686C"/>
    <w:rsid w:val="002E6A8A"/>
    <w:rsid w:val="002E73B5"/>
    <w:rsid w:val="002F0F50"/>
    <w:rsid w:val="002F23DD"/>
    <w:rsid w:val="002F2699"/>
    <w:rsid w:val="002F3DB8"/>
    <w:rsid w:val="002F47B5"/>
    <w:rsid w:val="002F496A"/>
    <w:rsid w:val="002F791F"/>
    <w:rsid w:val="003016E6"/>
    <w:rsid w:val="00301C95"/>
    <w:rsid w:val="003040FC"/>
    <w:rsid w:val="00304525"/>
    <w:rsid w:val="00304821"/>
    <w:rsid w:val="003050D1"/>
    <w:rsid w:val="00306313"/>
    <w:rsid w:val="00306466"/>
    <w:rsid w:val="003067ED"/>
    <w:rsid w:val="00307581"/>
    <w:rsid w:val="00311C75"/>
    <w:rsid w:val="00312702"/>
    <w:rsid w:val="00313B8E"/>
    <w:rsid w:val="00314C26"/>
    <w:rsid w:val="00315771"/>
    <w:rsid w:val="003170F4"/>
    <w:rsid w:val="003176BE"/>
    <w:rsid w:val="00321E8D"/>
    <w:rsid w:val="0032241A"/>
    <w:rsid w:val="00322E5B"/>
    <w:rsid w:val="00322EAE"/>
    <w:rsid w:val="00323287"/>
    <w:rsid w:val="0032347C"/>
    <w:rsid w:val="0032477E"/>
    <w:rsid w:val="00324B58"/>
    <w:rsid w:val="00324D48"/>
    <w:rsid w:val="00325827"/>
    <w:rsid w:val="00325A5D"/>
    <w:rsid w:val="00327233"/>
    <w:rsid w:val="0032723E"/>
    <w:rsid w:val="00327B07"/>
    <w:rsid w:val="00327B55"/>
    <w:rsid w:val="0033011F"/>
    <w:rsid w:val="003302EE"/>
    <w:rsid w:val="00330A3A"/>
    <w:rsid w:val="00330B7B"/>
    <w:rsid w:val="003313ED"/>
    <w:rsid w:val="00331849"/>
    <w:rsid w:val="00331E4B"/>
    <w:rsid w:val="00333B3A"/>
    <w:rsid w:val="003354BE"/>
    <w:rsid w:val="003360B4"/>
    <w:rsid w:val="003363B3"/>
    <w:rsid w:val="003367C2"/>
    <w:rsid w:val="00336812"/>
    <w:rsid w:val="00336830"/>
    <w:rsid w:val="00337249"/>
    <w:rsid w:val="00337C67"/>
    <w:rsid w:val="003401A3"/>
    <w:rsid w:val="00340BE9"/>
    <w:rsid w:val="003417F0"/>
    <w:rsid w:val="0034198F"/>
    <w:rsid w:val="003432C9"/>
    <w:rsid w:val="0034345A"/>
    <w:rsid w:val="00343CC3"/>
    <w:rsid w:val="00343F84"/>
    <w:rsid w:val="00344C6A"/>
    <w:rsid w:val="00346032"/>
    <w:rsid w:val="00346B0F"/>
    <w:rsid w:val="0034708A"/>
    <w:rsid w:val="00347377"/>
    <w:rsid w:val="00347BE9"/>
    <w:rsid w:val="00350407"/>
    <w:rsid w:val="003506B7"/>
    <w:rsid w:val="00350A89"/>
    <w:rsid w:val="00351202"/>
    <w:rsid w:val="0035314F"/>
    <w:rsid w:val="003544CA"/>
    <w:rsid w:val="003545AF"/>
    <w:rsid w:val="003562A2"/>
    <w:rsid w:val="0035655B"/>
    <w:rsid w:val="00357B4A"/>
    <w:rsid w:val="003601A8"/>
    <w:rsid w:val="00361BE8"/>
    <w:rsid w:val="00362560"/>
    <w:rsid w:val="0036286C"/>
    <w:rsid w:val="003647C5"/>
    <w:rsid w:val="00365236"/>
    <w:rsid w:val="0036567F"/>
    <w:rsid w:val="003668BF"/>
    <w:rsid w:val="00366D54"/>
    <w:rsid w:val="00366FEC"/>
    <w:rsid w:val="0036718B"/>
    <w:rsid w:val="00367988"/>
    <w:rsid w:val="00367D47"/>
    <w:rsid w:val="003711A6"/>
    <w:rsid w:val="00371577"/>
    <w:rsid w:val="00371C9D"/>
    <w:rsid w:val="00372153"/>
    <w:rsid w:val="00372888"/>
    <w:rsid w:val="003729CB"/>
    <w:rsid w:val="00372FF2"/>
    <w:rsid w:val="00374205"/>
    <w:rsid w:val="00375E0C"/>
    <w:rsid w:val="00377095"/>
    <w:rsid w:val="00377E53"/>
    <w:rsid w:val="003803D5"/>
    <w:rsid w:val="00380481"/>
    <w:rsid w:val="00380A34"/>
    <w:rsid w:val="00380DC0"/>
    <w:rsid w:val="003813CE"/>
    <w:rsid w:val="00381B42"/>
    <w:rsid w:val="00384E0C"/>
    <w:rsid w:val="0038580A"/>
    <w:rsid w:val="00387157"/>
    <w:rsid w:val="003901FC"/>
    <w:rsid w:val="00390304"/>
    <w:rsid w:val="0039126D"/>
    <w:rsid w:val="00391A1F"/>
    <w:rsid w:val="00391C07"/>
    <w:rsid w:val="00391CD1"/>
    <w:rsid w:val="00392DF9"/>
    <w:rsid w:val="00393640"/>
    <w:rsid w:val="003948EB"/>
    <w:rsid w:val="00394AE0"/>
    <w:rsid w:val="003953DC"/>
    <w:rsid w:val="003964D6"/>
    <w:rsid w:val="0039750D"/>
    <w:rsid w:val="00397F46"/>
    <w:rsid w:val="003A078A"/>
    <w:rsid w:val="003A16AB"/>
    <w:rsid w:val="003A1822"/>
    <w:rsid w:val="003A1B17"/>
    <w:rsid w:val="003A2008"/>
    <w:rsid w:val="003A31BE"/>
    <w:rsid w:val="003A43E3"/>
    <w:rsid w:val="003A4641"/>
    <w:rsid w:val="003A5160"/>
    <w:rsid w:val="003A5AD8"/>
    <w:rsid w:val="003A5CF8"/>
    <w:rsid w:val="003A7954"/>
    <w:rsid w:val="003B0651"/>
    <w:rsid w:val="003B0B8B"/>
    <w:rsid w:val="003B1CB8"/>
    <w:rsid w:val="003B2746"/>
    <w:rsid w:val="003B3735"/>
    <w:rsid w:val="003B576C"/>
    <w:rsid w:val="003B72B1"/>
    <w:rsid w:val="003B743D"/>
    <w:rsid w:val="003C0930"/>
    <w:rsid w:val="003C372D"/>
    <w:rsid w:val="003C3C7C"/>
    <w:rsid w:val="003C4826"/>
    <w:rsid w:val="003C4B09"/>
    <w:rsid w:val="003C5ABF"/>
    <w:rsid w:val="003C5B0F"/>
    <w:rsid w:val="003C5D63"/>
    <w:rsid w:val="003C6340"/>
    <w:rsid w:val="003C6C79"/>
    <w:rsid w:val="003C74FB"/>
    <w:rsid w:val="003D0EF6"/>
    <w:rsid w:val="003D0FCB"/>
    <w:rsid w:val="003D120E"/>
    <w:rsid w:val="003D30A0"/>
    <w:rsid w:val="003D40D5"/>
    <w:rsid w:val="003D52D6"/>
    <w:rsid w:val="003D5FF4"/>
    <w:rsid w:val="003D694D"/>
    <w:rsid w:val="003D7922"/>
    <w:rsid w:val="003E0AAE"/>
    <w:rsid w:val="003E0B8D"/>
    <w:rsid w:val="003E0D8C"/>
    <w:rsid w:val="003E1D49"/>
    <w:rsid w:val="003E4979"/>
    <w:rsid w:val="003E4D92"/>
    <w:rsid w:val="003E5663"/>
    <w:rsid w:val="003E5AFE"/>
    <w:rsid w:val="003E6627"/>
    <w:rsid w:val="003F0751"/>
    <w:rsid w:val="003F0F95"/>
    <w:rsid w:val="003F1A46"/>
    <w:rsid w:val="003F2B48"/>
    <w:rsid w:val="003F6078"/>
    <w:rsid w:val="00401316"/>
    <w:rsid w:val="0040265D"/>
    <w:rsid w:val="004028C4"/>
    <w:rsid w:val="00403B6B"/>
    <w:rsid w:val="00404175"/>
    <w:rsid w:val="004046EF"/>
    <w:rsid w:val="00404D6C"/>
    <w:rsid w:val="00405469"/>
    <w:rsid w:val="00407553"/>
    <w:rsid w:val="0040778A"/>
    <w:rsid w:val="00407F30"/>
    <w:rsid w:val="0041058C"/>
    <w:rsid w:val="00410B8B"/>
    <w:rsid w:val="00410C09"/>
    <w:rsid w:val="0041257E"/>
    <w:rsid w:val="00412ED2"/>
    <w:rsid w:val="0041527A"/>
    <w:rsid w:val="004154C3"/>
    <w:rsid w:val="00415789"/>
    <w:rsid w:val="00416F8B"/>
    <w:rsid w:val="004176F5"/>
    <w:rsid w:val="00421D8E"/>
    <w:rsid w:val="00422BB4"/>
    <w:rsid w:val="00422CA9"/>
    <w:rsid w:val="00422CC0"/>
    <w:rsid w:val="004238DA"/>
    <w:rsid w:val="004249D2"/>
    <w:rsid w:val="004253DD"/>
    <w:rsid w:val="0042572F"/>
    <w:rsid w:val="00425D5E"/>
    <w:rsid w:val="00426C0A"/>
    <w:rsid w:val="004277BF"/>
    <w:rsid w:val="004278A4"/>
    <w:rsid w:val="00430468"/>
    <w:rsid w:val="004304EC"/>
    <w:rsid w:val="0043095A"/>
    <w:rsid w:val="00431217"/>
    <w:rsid w:val="00431994"/>
    <w:rsid w:val="00431D9B"/>
    <w:rsid w:val="00432504"/>
    <w:rsid w:val="0043439E"/>
    <w:rsid w:val="00435CA0"/>
    <w:rsid w:val="00440207"/>
    <w:rsid w:val="00440648"/>
    <w:rsid w:val="004407E0"/>
    <w:rsid w:val="0044175B"/>
    <w:rsid w:val="00444B99"/>
    <w:rsid w:val="00444BC0"/>
    <w:rsid w:val="0044580C"/>
    <w:rsid w:val="00445FDC"/>
    <w:rsid w:val="00446D50"/>
    <w:rsid w:val="004505B8"/>
    <w:rsid w:val="00450F8A"/>
    <w:rsid w:val="004511AD"/>
    <w:rsid w:val="00451A83"/>
    <w:rsid w:val="004520E1"/>
    <w:rsid w:val="00452210"/>
    <w:rsid w:val="00452855"/>
    <w:rsid w:val="004533B8"/>
    <w:rsid w:val="00453E6D"/>
    <w:rsid w:val="00454D24"/>
    <w:rsid w:val="004558B2"/>
    <w:rsid w:val="00455B4E"/>
    <w:rsid w:val="00455F72"/>
    <w:rsid w:val="0045673F"/>
    <w:rsid w:val="004569B8"/>
    <w:rsid w:val="00456E09"/>
    <w:rsid w:val="0045737A"/>
    <w:rsid w:val="004576F6"/>
    <w:rsid w:val="004579A2"/>
    <w:rsid w:val="004603DE"/>
    <w:rsid w:val="00461B46"/>
    <w:rsid w:val="00461D75"/>
    <w:rsid w:val="004636BD"/>
    <w:rsid w:val="00463794"/>
    <w:rsid w:val="0046389B"/>
    <w:rsid w:val="0046496A"/>
    <w:rsid w:val="00464B37"/>
    <w:rsid w:val="00465630"/>
    <w:rsid w:val="004659CC"/>
    <w:rsid w:val="00465F44"/>
    <w:rsid w:val="00465F5C"/>
    <w:rsid w:val="00467356"/>
    <w:rsid w:val="00467D44"/>
    <w:rsid w:val="00467D92"/>
    <w:rsid w:val="00467FC9"/>
    <w:rsid w:val="00472493"/>
    <w:rsid w:val="00473356"/>
    <w:rsid w:val="00473E7B"/>
    <w:rsid w:val="00474467"/>
    <w:rsid w:val="00474DA7"/>
    <w:rsid w:val="00474EAA"/>
    <w:rsid w:val="00477102"/>
    <w:rsid w:val="00477C26"/>
    <w:rsid w:val="00480ACD"/>
    <w:rsid w:val="0048190F"/>
    <w:rsid w:val="004820BB"/>
    <w:rsid w:val="00482351"/>
    <w:rsid w:val="004837E1"/>
    <w:rsid w:val="004849C0"/>
    <w:rsid w:val="0048535E"/>
    <w:rsid w:val="0048676D"/>
    <w:rsid w:val="0048729D"/>
    <w:rsid w:val="00487F59"/>
    <w:rsid w:val="004914C6"/>
    <w:rsid w:val="00491CF0"/>
    <w:rsid w:val="0049242D"/>
    <w:rsid w:val="004927EF"/>
    <w:rsid w:val="00493244"/>
    <w:rsid w:val="00493B11"/>
    <w:rsid w:val="0049554E"/>
    <w:rsid w:val="00496A3D"/>
    <w:rsid w:val="00496B96"/>
    <w:rsid w:val="00496EF1"/>
    <w:rsid w:val="004A0B8D"/>
    <w:rsid w:val="004A0ED3"/>
    <w:rsid w:val="004A22C4"/>
    <w:rsid w:val="004A2A93"/>
    <w:rsid w:val="004A49D1"/>
    <w:rsid w:val="004A5D5F"/>
    <w:rsid w:val="004A74CE"/>
    <w:rsid w:val="004A7E80"/>
    <w:rsid w:val="004B10EA"/>
    <w:rsid w:val="004B312C"/>
    <w:rsid w:val="004B31AB"/>
    <w:rsid w:val="004B3F07"/>
    <w:rsid w:val="004B43CA"/>
    <w:rsid w:val="004B5BF1"/>
    <w:rsid w:val="004B5D69"/>
    <w:rsid w:val="004B66F9"/>
    <w:rsid w:val="004C08EC"/>
    <w:rsid w:val="004C0E9C"/>
    <w:rsid w:val="004C2869"/>
    <w:rsid w:val="004C370A"/>
    <w:rsid w:val="004C523C"/>
    <w:rsid w:val="004C5DD9"/>
    <w:rsid w:val="004C6585"/>
    <w:rsid w:val="004C6A85"/>
    <w:rsid w:val="004C6D9F"/>
    <w:rsid w:val="004C769D"/>
    <w:rsid w:val="004D07A4"/>
    <w:rsid w:val="004D0ED6"/>
    <w:rsid w:val="004D11E0"/>
    <w:rsid w:val="004D1726"/>
    <w:rsid w:val="004D23E0"/>
    <w:rsid w:val="004D2FFF"/>
    <w:rsid w:val="004D3681"/>
    <w:rsid w:val="004D3F52"/>
    <w:rsid w:val="004D3F7D"/>
    <w:rsid w:val="004D4603"/>
    <w:rsid w:val="004D4991"/>
    <w:rsid w:val="004D4BD6"/>
    <w:rsid w:val="004D7571"/>
    <w:rsid w:val="004E074B"/>
    <w:rsid w:val="004E0920"/>
    <w:rsid w:val="004E0AAC"/>
    <w:rsid w:val="004E0C6D"/>
    <w:rsid w:val="004E10C5"/>
    <w:rsid w:val="004E19B8"/>
    <w:rsid w:val="004E1D0A"/>
    <w:rsid w:val="004E22D8"/>
    <w:rsid w:val="004E34E8"/>
    <w:rsid w:val="004E39BA"/>
    <w:rsid w:val="004E3A89"/>
    <w:rsid w:val="004E3E3F"/>
    <w:rsid w:val="004E3E4E"/>
    <w:rsid w:val="004E42E4"/>
    <w:rsid w:val="004E529E"/>
    <w:rsid w:val="004E59D3"/>
    <w:rsid w:val="004E7B87"/>
    <w:rsid w:val="004F13FF"/>
    <w:rsid w:val="004F1AD5"/>
    <w:rsid w:val="004F1B0D"/>
    <w:rsid w:val="004F2EAD"/>
    <w:rsid w:val="004F3C9C"/>
    <w:rsid w:val="004F4C24"/>
    <w:rsid w:val="004F518D"/>
    <w:rsid w:val="004F59A0"/>
    <w:rsid w:val="004F5A07"/>
    <w:rsid w:val="004F5D1C"/>
    <w:rsid w:val="004F6006"/>
    <w:rsid w:val="004F72CA"/>
    <w:rsid w:val="004F74BF"/>
    <w:rsid w:val="0050011F"/>
    <w:rsid w:val="00500442"/>
    <w:rsid w:val="005006AC"/>
    <w:rsid w:val="0050266F"/>
    <w:rsid w:val="0050279B"/>
    <w:rsid w:val="00502B35"/>
    <w:rsid w:val="005030D2"/>
    <w:rsid w:val="0050411A"/>
    <w:rsid w:val="005047B1"/>
    <w:rsid w:val="005050B6"/>
    <w:rsid w:val="005054DE"/>
    <w:rsid w:val="0050570C"/>
    <w:rsid w:val="0050721A"/>
    <w:rsid w:val="005110A7"/>
    <w:rsid w:val="00511281"/>
    <w:rsid w:val="0051136E"/>
    <w:rsid w:val="00511605"/>
    <w:rsid w:val="005123C0"/>
    <w:rsid w:val="00512AA5"/>
    <w:rsid w:val="00514C97"/>
    <w:rsid w:val="005150DB"/>
    <w:rsid w:val="00520495"/>
    <w:rsid w:val="0052140D"/>
    <w:rsid w:val="00521970"/>
    <w:rsid w:val="00522778"/>
    <w:rsid w:val="0052379A"/>
    <w:rsid w:val="005239C8"/>
    <w:rsid w:val="00523C91"/>
    <w:rsid w:val="0052427F"/>
    <w:rsid w:val="005247FF"/>
    <w:rsid w:val="00524A6E"/>
    <w:rsid w:val="005253F3"/>
    <w:rsid w:val="0052580B"/>
    <w:rsid w:val="00526825"/>
    <w:rsid w:val="0052769D"/>
    <w:rsid w:val="00530717"/>
    <w:rsid w:val="00532833"/>
    <w:rsid w:val="00533019"/>
    <w:rsid w:val="00533907"/>
    <w:rsid w:val="00533B24"/>
    <w:rsid w:val="00533CE6"/>
    <w:rsid w:val="00533E39"/>
    <w:rsid w:val="005344EC"/>
    <w:rsid w:val="00534586"/>
    <w:rsid w:val="00537451"/>
    <w:rsid w:val="00537F3C"/>
    <w:rsid w:val="00541763"/>
    <w:rsid w:val="00541DAD"/>
    <w:rsid w:val="00542D99"/>
    <w:rsid w:val="005430CD"/>
    <w:rsid w:val="005438F5"/>
    <w:rsid w:val="00543BA8"/>
    <w:rsid w:val="00543FCF"/>
    <w:rsid w:val="0054592C"/>
    <w:rsid w:val="0054727B"/>
    <w:rsid w:val="00547473"/>
    <w:rsid w:val="00551594"/>
    <w:rsid w:val="0055163D"/>
    <w:rsid w:val="00551FA5"/>
    <w:rsid w:val="005530F5"/>
    <w:rsid w:val="005538D3"/>
    <w:rsid w:val="00554384"/>
    <w:rsid w:val="00554ED7"/>
    <w:rsid w:val="0055511A"/>
    <w:rsid w:val="00555AE8"/>
    <w:rsid w:val="00556286"/>
    <w:rsid w:val="0055735B"/>
    <w:rsid w:val="0055747C"/>
    <w:rsid w:val="0056095E"/>
    <w:rsid w:val="005610F6"/>
    <w:rsid w:val="005612D6"/>
    <w:rsid w:val="005613A0"/>
    <w:rsid w:val="00562CA0"/>
    <w:rsid w:val="005636D6"/>
    <w:rsid w:val="00564863"/>
    <w:rsid w:val="00564CEC"/>
    <w:rsid w:val="00565340"/>
    <w:rsid w:val="005656AF"/>
    <w:rsid w:val="00565916"/>
    <w:rsid w:val="00567315"/>
    <w:rsid w:val="0056770F"/>
    <w:rsid w:val="00570727"/>
    <w:rsid w:val="005736F2"/>
    <w:rsid w:val="00574E1A"/>
    <w:rsid w:val="0057560C"/>
    <w:rsid w:val="0057565C"/>
    <w:rsid w:val="00577A6A"/>
    <w:rsid w:val="005806D0"/>
    <w:rsid w:val="0058120D"/>
    <w:rsid w:val="005821D6"/>
    <w:rsid w:val="005828F9"/>
    <w:rsid w:val="00583A01"/>
    <w:rsid w:val="00584D00"/>
    <w:rsid w:val="00585811"/>
    <w:rsid w:val="00585DD5"/>
    <w:rsid w:val="005864A3"/>
    <w:rsid w:val="00586BB4"/>
    <w:rsid w:val="00587182"/>
    <w:rsid w:val="005872FC"/>
    <w:rsid w:val="0058760C"/>
    <w:rsid w:val="00590FA8"/>
    <w:rsid w:val="005910B3"/>
    <w:rsid w:val="00591F27"/>
    <w:rsid w:val="00593928"/>
    <w:rsid w:val="00593ACB"/>
    <w:rsid w:val="00593E9A"/>
    <w:rsid w:val="00594EA1"/>
    <w:rsid w:val="005957CB"/>
    <w:rsid w:val="00596FE3"/>
    <w:rsid w:val="00597DE1"/>
    <w:rsid w:val="00597F4B"/>
    <w:rsid w:val="005A0A5C"/>
    <w:rsid w:val="005A106A"/>
    <w:rsid w:val="005A177C"/>
    <w:rsid w:val="005A1935"/>
    <w:rsid w:val="005A207C"/>
    <w:rsid w:val="005A23BB"/>
    <w:rsid w:val="005A382B"/>
    <w:rsid w:val="005A3B1D"/>
    <w:rsid w:val="005A412E"/>
    <w:rsid w:val="005A438D"/>
    <w:rsid w:val="005A4B6C"/>
    <w:rsid w:val="005A4BEE"/>
    <w:rsid w:val="005A4EDD"/>
    <w:rsid w:val="005A67DC"/>
    <w:rsid w:val="005A71A4"/>
    <w:rsid w:val="005A768F"/>
    <w:rsid w:val="005A781C"/>
    <w:rsid w:val="005B035C"/>
    <w:rsid w:val="005B23DE"/>
    <w:rsid w:val="005B2555"/>
    <w:rsid w:val="005B3348"/>
    <w:rsid w:val="005B3392"/>
    <w:rsid w:val="005B37C2"/>
    <w:rsid w:val="005B3AE6"/>
    <w:rsid w:val="005B41A8"/>
    <w:rsid w:val="005B4808"/>
    <w:rsid w:val="005B5D86"/>
    <w:rsid w:val="005B5F84"/>
    <w:rsid w:val="005B6BD4"/>
    <w:rsid w:val="005B7A2C"/>
    <w:rsid w:val="005B7AD3"/>
    <w:rsid w:val="005C01F2"/>
    <w:rsid w:val="005C202B"/>
    <w:rsid w:val="005C2107"/>
    <w:rsid w:val="005C34D4"/>
    <w:rsid w:val="005C36E5"/>
    <w:rsid w:val="005C3C52"/>
    <w:rsid w:val="005C4169"/>
    <w:rsid w:val="005C6173"/>
    <w:rsid w:val="005C6771"/>
    <w:rsid w:val="005C7235"/>
    <w:rsid w:val="005C76A7"/>
    <w:rsid w:val="005D0204"/>
    <w:rsid w:val="005D0602"/>
    <w:rsid w:val="005D0D22"/>
    <w:rsid w:val="005D12F0"/>
    <w:rsid w:val="005D2675"/>
    <w:rsid w:val="005D3177"/>
    <w:rsid w:val="005D4D0D"/>
    <w:rsid w:val="005D4FEC"/>
    <w:rsid w:val="005D59B4"/>
    <w:rsid w:val="005D640C"/>
    <w:rsid w:val="005D6B03"/>
    <w:rsid w:val="005D6E85"/>
    <w:rsid w:val="005D6F97"/>
    <w:rsid w:val="005D7AE0"/>
    <w:rsid w:val="005E1841"/>
    <w:rsid w:val="005E1BD5"/>
    <w:rsid w:val="005E2EB1"/>
    <w:rsid w:val="005E35CC"/>
    <w:rsid w:val="005E3625"/>
    <w:rsid w:val="005E3F3B"/>
    <w:rsid w:val="005E5013"/>
    <w:rsid w:val="005E5C3E"/>
    <w:rsid w:val="005E6B28"/>
    <w:rsid w:val="005E71D1"/>
    <w:rsid w:val="005E7877"/>
    <w:rsid w:val="005E79DC"/>
    <w:rsid w:val="005E7C88"/>
    <w:rsid w:val="005F0125"/>
    <w:rsid w:val="005F1ADD"/>
    <w:rsid w:val="005F2177"/>
    <w:rsid w:val="005F2C1F"/>
    <w:rsid w:val="005F377B"/>
    <w:rsid w:val="005F3DEB"/>
    <w:rsid w:val="005F60D5"/>
    <w:rsid w:val="005F6D07"/>
    <w:rsid w:val="005F7097"/>
    <w:rsid w:val="005F7701"/>
    <w:rsid w:val="006005BC"/>
    <w:rsid w:val="006011CE"/>
    <w:rsid w:val="00601BD0"/>
    <w:rsid w:val="00602521"/>
    <w:rsid w:val="006025D2"/>
    <w:rsid w:val="00602931"/>
    <w:rsid w:val="00602D82"/>
    <w:rsid w:val="006042A8"/>
    <w:rsid w:val="00605624"/>
    <w:rsid w:val="00605871"/>
    <w:rsid w:val="00605E4F"/>
    <w:rsid w:val="0060721B"/>
    <w:rsid w:val="00610EB1"/>
    <w:rsid w:val="0061298D"/>
    <w:rsid w:val="006129A1"/>
    <w:rsid w:val="00614B72"/>
    <w:rsid w:val="00615223"/>
    <w:rsid w:val="00615A0D"/>
    <w:rsid w:val="00616198"/>
    <w:rsid w:val="00616814"/>
    <w:rsid w:val="006211E5"/>
    <w:rsid w:val="00621DE0"/>
    <w:rsid w:val="00623775"/>
    <w:rsid w:val="006240BD"/>
    <w:rsid w:val="0062430F"/>
    <w:rsid w:val="00624BA0"/>
    <w:rsid w:val="0062516A"/>
    <w:rsid w:val="00626B08"/>
    <w:rsid w:val="00630EA9"/>
    <w:rsid w:val="0063127E"/>
    <w:rsid w:val="0063129B"/>
    <w:rsid w:val="006315F3"/>
    <w:rsid w:val="00631AED"/>
    <w:rsid w:val="00631B91"/>
    <w:rsid w:val="00631BBE"/>
    <w:rsid w:val="0063205C"/>
    <w:rsid w:val="00632C7C"/>
    <w:rsid w:val="00632EDB"/>
    <w:rsid w:val="00633FE0"/>
    <w:rsid w:val="00634032"/>
    <w:rsid w:val="00634309"/>
    <w:rsid w:val="0063658B"/>
    <w:rsid w:val="00637CCA"/>
    <w:rsid w:val="00640DCC"/>
    <w:rsid w:val="00640F6C"/>
    <w:rsid w:val="00641369"/>
    <w:rsid w:val="00641B8A"/>
    <w:rsid w:val="00641BB2"/>
    <w:rsid w:val="00643FF4"/>
    <w:rsid w:val="006442CF"/>
    <w:rsid w:val="00645141"/>
    <w:rsid w:val="00646E95"/>
    <w:rsid w:val="006479D6"/>
    <w:rsid w:val="00647FCA"/>
    <w:rsid w:val="006532F1"/>
    <w:rsid w:val="0065374B"/>
    <w:rsid w:val="00653A7E"/>
    <w:rsid w:val="00653B09"/>
    <w:rsid w:val="00656444"/>
    <w:rsid w:val="006564A8"/>
    <w:rsid w:val="00656B99"/>
    <w:rsid w:val="00657898"/>
    <w:rsid w:val="00657B46"/>
    <w:rsid w:val="00657FB5"/>
    <w:rsid w:val="006600B5"/>
    <w:rsid w:val="00660495"/>
    <w:rsid w:val="0066173D"/>
    <w:rsid w:val="0066217A"/>
    <w:rsid w:val="00662954"/>
    <w:rsid w:val="00662F29"/>
    <w:rsid w:val="0066710C"/>
    <w:rsid w:val="00670A38"/>
    <w:rsid w:val="00670BEE"/>
    <w:rsid w:val="006714E4"/>
    <w:rsid w:val="006717BE"/>
    <w:rsid w:val="0067197D"/>
    <w:rsid w:val="00671FFA"/>
    <w:rsid w:val="00672DBD"/>
    <w:rsid w:val="006735F3"/>
    <w:rsid w:val="006755B6"/>
    <w:rsid w:val="00676A94"/>
    <w:rsid w:val="00676C91"/>
    <w:rsid w:val="00677778"/>
    <w:rsid w:val="00680030"/>
    <w:rsid w:val="00681AE3"/>
    <w:rsid w:val="006828C2"/>
    <w:rsid w:val="00682947"/>
    <w:rsid w:val="00683B40"/>
    <w:rsid w:val="00683DF7"/>
    <w:rsid w:val="00684795"/>
    <w:rsid w:val="00686EC4"/>
    <w:rsid w:val="0068752C"/>
    <w:rsid w:val="006917A6"/>
    <w:rsid w:val="00692216"/>
    <w:rsid w:val="00692A7E"/>
    <w:rsid w:val="00692EAE"/>
    <w:rsid w:val="006945BF"/>
    <w:rsid w:val="006949BD"/>
    <w:rsid w:val="00695496"/>
    <w:rsid w:val="00695FFC"/>
    <w:rsid w:val="0069785C"/>
    <w:rsid w:val="0069787B"/>
    <w:rsid w:val="006A0CB1"/>
    <w:rsid w:val="006A0ECC"/>
    <w:rsid w:val="006A2833"/>
    <w:rsid w:val="006A3889"/>
    <w:rsid w:val="006A4449"/>
    <w:rsid w:val="006A4470"/>
    <w:rsid w:val="006A4AA0"/>
    <w:rsid w:val="006A602A"/>
    <w:rsid w:val="006A61D5"/>
    <w:rsid w:val="006A6646"/>
    <w:rsid w:val="006A68E6"/>
    <w:rsid w:val="006A69AC"/>
    <w:rsid w:val="006A6F59"/>
    <w:rsid w:val="006A7C16"/>
    <w:rsid w:val="006B020E"/>
    <w:rsid w:val="006B0EB8"/>
    <w:rsid w:val="006B1E94"/>
    <w:rsid w:val="006B1EC8"/>
    <w:rsid w:val="006B229C"/>
    <w:rsid w:val="006B3421"/>
    <w:rsid w:val="006B3B83"/>
    <w:rsid w:val="006B50EF"/>
    <w:rsid w:val="006B6262"/>
    <w:rsid w:val="006B72C7"/>
    <w:rsid w:val="006C0676"/>
    <w:rsid w:val="006C0E4B"/>
    <w:rsid w:val="006C0EE3"/>
    <w:rsid w:val="006C18B7"/>
    <w:rsid w:val="006C1A5B"/>
    <w:rsid w:val="006C20A1"/>
    <w:rsid w:val="006C2570"/>
    <w:rsid w:val="006C47B0"/>
    <w:rsid w:val="006C5284"/>
    <w:rsid w:val="006C5DE5"/>
    <w:rsid w:val="006C5E3F"/>
    <w:rsid w:val="006C611E"/>
    <w:rsid w:val="006C7053"/>
    <w:rsid w:val="006D0059"/>
    <w:rsid w:val="006D036F"/>
    <w:rsid w:val="006D0897"/>
    <w:rsid w:val="006D0971"/>
    <w:rsid w:val="006D3418"/>
    <w:rsid w:val="006D460F"/>
    <w:rsid w:val="006D4753"/>
    <w:rsid w:val="006D4CFF"/>
    <w:rsid w:val="006D5B0A"/>
    <w:rsid w:val="006D77A7"/>
    <w:rsid w:val="006D7BD6"/>
    <w:rsid w:val="006D7DB7"/>
    <w:rsid w:val="006D7DFE"/>
    <w:rsid w:val="006E0002"/>
    <w:rsid w:val="006E0054"/>
    <w:rsid w:val="006E0CDE"/>
    <w:rsid w:val="006E0E4D"/>
    <w:rsid w:val="006E0F95"/>
    <w:rsid w:val="006E2431"/>
    <w:rsid w:val="006E396F"/>
    <w:rsid w:val="006E457B"/>
    <w:rsid w:val="006E4ADA"/>
    <w:rsid w:val="006E5147"/>
    <w:rsid w:val="006E61DD"/>
    <w:rsid w:val="006F0926"/>
    <w:rsid w:val="006F1476"/>
    <w:rsid w:val="006F1C20"/>
    <w:rsid w:val="006F1EB6"/>
    <w:rsid w:val="006F2BDE"/>
    <w:rsid w:val="006F367D"/>
    <w:rsid w:val="006F59A3"/>
    <w:rsid w:val="006F610E"/>
    <w:rsid w:val="006F7055"/>
    <w:rsid w:val="006F70CB"/>
    <w:rsid w:val="007008DD"/>
    <w:rsid w:val="007013ED"/>
    <w:rsid w:val="00702513"/>
    <w:rsid w:val="00703A1F"/>
    <w:rsid w:val="0070410C"/>
    <w:rsid w:val="007048BB"/>
    <w:rsid w:val="007052EF"/>
    <w:rsid w:val="0070591A"/>
    <w:rsid w:val="0070599E"/>
    <w:rsid w:val="00705F36"/>
    <w:rsid w:val="00707770"/>
    <w:rsid w:val="00710B33"/>
    <w:rsid w:val="00711235"/>
    <w:rsid w:val="00711C0B"/>
    <w:rsid w:val="00711EDB"/>
    <w:rsid w:val="00711FC8"/>
    <w:rsid w:val="0071218E"/>
    <w:rsid w:val="007122F0"/>
    <w:rsid w:val="00712516"/>
    <w:rsid w:val="0071259E"/>
    <w:rsid w:val="007133DC"/>
    <w:rsid w:val="0071497C"/>
    <w:rsid w:val="007151FE"/>
    <w:rsid w:val="0071538E"/>
    <w:rsid w:val="00715AE9"/>
    <w:rsid w:val="00716BDF"/>
    <w:rsid w:val="00722BC6"/>
    <w:rsid w:val="00722EA0"/>
    <w:rsid w:val="00722FBB"/>
    <w:rsid w:val="0072319F"/>
    <w:rsid w:val="00724429"/>
    <w:rsid w:val="007244B5"/>
    <w:rsid w:val="00725952"/>
    <w:rsid w:val="00725C5D"/>
    <w:rsid w:val="00727FF4"/>
    <w:rsid w:val="00730273"/>
    <w:rsid w:val="007314D9"/>
    <w:rsid w:val="007317E3"/>
    <w:rsid w:val="00731982"/>
    <w:rsid w:val="007325C2"/>
    <w:rsid w:val="00732FFD"/>
    <w:rsid w:val="00733D59"/>
    <w:rsid w:val="00734618"/>
    <w:rsid w:val="00734A43"/>
    <w:rsid w:val="007350B8"/>
    <w:rsid w:val="00735551"/>
    <w:rsid w:val="00735757"/>
    <w:rsid w:val="00736469"/>
    <w:rsid w:val="007368A3"/>
    <w:rsid w:val="00737E67"/>
    <w:rsid w:val="007404EA"/>
    <w:rsid w:val="00740515"/>
    <w:rsid w:val="0074056D"/>
    <w:rsid w:val="00740D93"/>
    <w:rsid w:val="00741AB8"/>
    <w:rsid w:val="00741BF9"/>
    <w:rsid w:val="00741EC4"/>
    <w:rsid w:val="007428A4"/>
    <w:rsid w:val="00742909"/>
    <w:rsid w:val="00743010"/>
    <w:rsid w:val="00743C04"/>
    <w:rsid w:val="0074425D"/>
    <w:rsid w:val="00744BA6"/>
    <w:rsid w:val="00745877"/>
    <w:rsid w:val="00745938"/>
    <w:rsid w:val="00745B96"/>
    <w:rsid w:val="00745E31"/>
    <w:rsid w:val="00750280"/>
    <w:rsid w:val="00751265"/>
    <w:rsid w:val="007523D1"/>
    <w:rsid w:val="00754A87"/>
    <w:rsid w:val="007557F6"/>
    <w:rsid w:val="00756D89"/>
    <w:rsid w:val="00757D80"/>
    <w:rsid w:val="00760FDA"/>
    <w:rsid w:val="00761152"/>
    <w:rsid w:val="00761CA2"/>
    <w:rsid w:val="00762960"/>
    <w:rsid w:val="007630C7"/>
    <w:rsid w:val="00763715"/>
    <w:rsid w:val="00765189"/>
    <w:rsid w:val="00765374"/>
    <w:rsid w:val="0076595D"/>
    <w:rsid w:val="007661C3"/>
    <w:rsid w:val="007670FC"/>
    <w:rsid w:val="00767CAA"/>
    <w:rsid w:val="00767EE4"/>
    <w:rsid w:val="0077032D"/>
    <w:rsid w:val="007713C0"/>
    <w:rsid w:val="007715EC"/>
    <w:rsid w:val="007720C8"/>
    <w:rsid w:val="00772998"/>
    <w:rsid w:val="00773298"/>
    <w:rsid w:val="007737C1"/>
    <w:rsid w:val="00773869"/>
    <w:rsid w:val="00774E79"/>
    <w:rsid w:val="00775B8F"/>
    <w:rsid w:val="00780817"/>
    <w:rsid w:val="0078088A"/>
    <w:rsid w:val="00781FBD"/>
    <w:rsid w:val="007831FC"/>
    <w:rsid w:val="007833C9"/>
    <w:rsid w:val="00783F68"/>
    <w:rsid w:val="00784437"/>
    <w:rsid w:val="00785529"/>
    <w:rsid w:val="007859EA"/>
    <w:rsid w:val="00785E59"/>
    <w:rsid w:val="00786A6D"/>
    <w:rsid w:val="00790A01"/>
    <w:rsid w:val="007916DB"/>
    <w:rsid w:val="00791B5B"/>
    <w:rsid w:val="007923BE"/>
    <w:rsid w:val="007925A6"/>
    <w:rsid w:val="007931C3"/>
    <w:rsid w:val="0079367D"/>
    <w:rsid w:val="00793E1A"/>
    <w:rsid w:val="007941AD"/>
    <w:rsid w:val="007944DD"/>
    <w:rsid w:val="00794934"/>
    <w:rsid w:val="00794994"/>
    <w:rsid w:val="00794BB3"/>
    <w:rsid w:val="00795EB4"/>
    <w:rsid w:val="007A0089"/>
    <w:rsid w:val="007A00DD"/>
    <w:rsid w:val="007A0597"/>
    <w:rsid w:val="007A09C0"/>
    <w:rsid w:val="007A268A"/>
    <w:rsid w:val="007A29A7"/>
    <w:rsid w:val="007A2E28"/>
    <w:rsid w:val="007A2EA0"/>
    <w:rsid w:val="007A3780"/>
    <w:rsid w:val="007A383E"/>
    <w:rsid w:val="007A46FE"/>
    <w:rsid w:val="007A6B44"/>
    <w:rsid w:val="007A71BE"/>
    <w:rsid w:val="007A7FD5"/>
    <w:rsid w:val="007B0DD1"/>
    <w:rsid w:val="007B11C7"/>
    <w:rsid w:val="007B1DA7"/>
    <w:rsid w:val="007B25C7"/>
    <w:rsid w:val="007B290E"/>
    <w:rsid w:val="007B3C29"/>
    <w:rsid w:val="007B4062"/>
    <w:rsid w:val="007B4372"/>
    <w:rsid w:val="007B4493"/>
    <w:rsid w:val="007B50F5"/>
    <w:rsid w:val="007B5405"/>
    <w:rsid w:val="007B5D31"/>
    <w:rsid w:val="007B6CBF"/>
    <w:rsid w:val="007B7838"/>
    <w:rsid w:val="007B7BE3"/>
    <w:rsid w:val="007C00D4"/>
    <w:rsid w:val="007C0BF8"/>
    <w:rsid w:val="007C0C36"/>
    <w:rsid w:val="007C0E10"/>
    <w:rsid w:val="007C13F7"/>
    <w:rsid w:val="007C174B"/>
    <w:rsid w:val="007C1820"/>
    <w:rsid w:val="007C2E56"/>
    <w:rsid w:val="007C49BB"/>
    <w:rsid w:val="007C572D"/>
    <w:rsid w:val="007C6E17"/>
    <w:rsid w:val="007C7B11"/>
    <w:rsid w:val="007C7E21"/>
    <w:rsid w:val="007D1BEB"/>
    <w:rsid w:val="007D2167"/>
    <w:rsid w:val="007D2C67"/>
    <w:rsid w:val="007D3B0C"/>
    <w:rsid w:val="007D431D"/>
    <w:rsid w:val="007D4504"/>
    <w:rsid w:val="007D4E65"/>
    <w:rsid w:val="007D4F96"/>
    <w:rsid w:val="007D520C"/>
    <w:rsid w:val="007D5719"/>
    <w:rsid w:val="007D58C0"/>
    <w:rsid w:val="007E007C"/>
    <w:rsid w:val="007E01E6"/>
    <w:rsid w:val="007E1B28"/>
    <w:rsid w:val="007E20F4"/>
    <w:rsid w:val="007E2FE5"/>
    <w:rsid w:val="007E3179"/>
    <w:rsid w:val="007E33D4"/>
    <w:rsid w:val="007E39AF"/>
    <w:rsid w:val="007E4650"/>
    <w:rsid w:val="007E67D5"/>
    <w:rsid w:val="007F07B2"/>
    <w:rsid w:val="007F1B08"/>
    <w:rsid w:val="007F1E67"/>
    <w:rsid w:val="007F3A86"/>
    <w:rsid w:val="007F3E92"/>
    <w:rsid w:val="007F4AD5"/>
    <w:rsid w:val="007F5938"/>
    <w:rsid w:val="007F6991"/>
    <w:rsid w:val="007F75B7"/>
    <w:rsid w:val="007F7F31"/>
    <w:rsid w:val="00800F82"/>
    <w:rsid w:val="00801B16"/>
    <w:rsid w:val="00803DDC"/>
    <w:rsid w:val="00803F0F"/>
    <w:rsid w:val="00804CED"/>
    <w:rsid w:val="008053E2"/>
    <w:rsid w:val="0080629D"/>
    <w:rsid w:val="00807259"/>
    <w:rsid w:val="00807770"/>
    <w:rsid w:val="00807D91"/>
    <w:rsid w:val="008103F4"/>
    <w:rsid w:val="00810447"/>
    <w:rsid w:val="008109E3"/>
    <w:rsid w:val="00810B5A"/>
    <w:rsid w:val="0081105F"/>
    <w:rsid w:val="0081125C"/>
    <w:rsid w:val="00811D61"/>
    <w:rsid w:val="00811E00"/>
    <w:rsid w:val="0081265C"/>
    <w:rsid w:val="00812BCF"/>
    <w:rsid w:val="0081338D"/>
    <w:rsid w:val="00814ABE"/>
    <w:rsid w:val="00815041"/>
    <w:rsid w:val="00815132"/>
    <w:rsid w:val="00815F60"/>
    <w:rsid w:val="00820122"/>
    <w:rsid w:val="00820489"/>
    <w:rsid w:val="00820C17"/>
    <w:rsid w:val="008211B0"/>
    <w:rsid w:val="0082276F"/>
    <w:rsid w:val="00824291"/>
    <w:rsid w:val="00824329"/>
    <w:rsid w:val="0082547C"/>
    <w:rsid w:val="00825489"/>
    <w:rsid w:val="00825848"/>
    <w:rsid w:val="008258F0"/>
    <w:rsid w:val="00825FE0"/>
    <w:rsid w:val="008262F6"/>
    <w:rsid w:val="00826920"/>
    <w:rsid w:val="00826B06"/>
    <w:rsid w:val="008273BA"/>
    <w:rsid w:val="00827F21"/>
    <w:rsid w:val="00830145"/>
    <w:rsid w:val="008302C0"/>
    <w:rsid w:val="008312A0"/>
    <w:rsid w:val="00831813"/>
    <w:rsid w:val="008319C8"/>
    <w:rsid w:val="008326F1"/>
    <w:rsid w:val="008342F6"/>
    <w:rsid w:val="008349DA"/>
    <w:rsid w:val="00834DF1"/>
    <w:rsid w:val="00835ABB"/>
    <w:rsid w:val="00835B18"/>
    <w:rsid w:val="00835ED9"/>
    <w:rsid w:val="008375B2"/>
    <w:rsid w:val="0084006E"/>
    <w:rsid w:val="00841379"/>
    <w:rsid w:val="00842715"/>
    <w:rsid w:val="00842A76"/>
    <w:rsid w:val="00842D9B"/>
    <w:rsid w:val="0084452F"/>
    <w:rsid w:val="00844C1B"/>
    <w:rsid w:val="00844D07"/>
    <w:rsid w:val="00845574"/>
    <w:rsid w:val="00847052"/>
    <w:rsid w:val="0084751C"/>
    <w:rsid w:val="008478A0"/>
    <w:rsid w:val="00847C66"/>
    <w:rsid w:val="00850C4F"/>
    <w:rsid w:val="00850FB1"/>
    <w:rsid w:val="00851F1B"/>
    <w:rsid w:val="00852E7E"/>
    <w:rsid w:val="00852EA4"/>
    <w:rsid w:val="00852F48"/>
    <w:rsid w:val="0085331B"/>
    <w:rsid w:val="0085422D"/>
    <w:rsid w:val="008553E6"/>
    <w:rsid w:val="008567E7"/>
    <w:rsid w:val="00857003"/>
    <w:rsid w:val="00860D63"/>
    <w:rsid w:val="00861462"/>
    <w:rsid w:val="00861ABC"/>
    <w:rsid w:val="008626D2"/>
    <w:rsid w:val="00863428"/>
    <w:rsid w:val="00864338"/>
    <w:rsid w:val="0086510F"/>
    <w:rsid w:val="0086515B"/>
    <w:rsid w:val="00865F6B"/>
    <w:rsid w:val="00867295"/>
    <w:rsid w:val="00867F31"/>
    <w:rsid w:val="00870CAC"/>
    <w:rsid w:val="00873012"/>
    <w:rsid w:val="00873E59"/>
    <w:rsid w:val="008742AA"/>
    <w:rsid w:val="00877147"/>
    <w:rsid w:val="00877180"/>
    <w:rsid w:val="0087731E"/>
    <w:rsid w:val="00877B11"/>
    <w:rsid w:val="00877FDD"/>
    <w:rsid w:val="0088076D"/>
    <w:rsid w:val="00881706"/>
    <w:rsid w:val="00882A3B"/>
    <w:rsid w:val="008830ED"/>
    <w:rsid w:val="008867F9"/>
    <w:rsid w:val="00886CE3"/>
    <w:rsid w:val="00891836"/>
    <w:rsid w:val="00891CDC"/>
    <w:rsid w:val="00894530"/>
    <w:rsid w:val="00894ABE"/>
    <w:rsid w:val="008950FA"/>
    <w:rsid w:val="00895EEE"/>
    <w:rsid w:val="00896DFD"/>
    <w:rsid w:val="00897BBB"/>
    <w:rsid w:val="008A089E"/>
    <w:rsid w:val="008A2A5C"/>
    <w:rsid w:val="008A31D7"/>
    <w:rsid w:val="008A3F8E"/>
    <w:rsid w:val="008A3FA4"/>
    <w:rsid w:val="008A4D9E"/>
    <w:rsid w:val="008A6457"/>
    <w:rsid w:val="008A68EA"/>
    <w:rsid w:val="008A71D3"/>
    <w:rsid w:val="008A7852"/>
    <w:rsid w:val="008B0064"/>
    <w:rsid w:val="008B0A78"/>
    <w:rsid w:val="008B196A"/>
    <w:rsid w:val="008B1E04"/>
    <w:rsid w:val="008B5333"/>
    <w:rsid w:val="008B6594"/>
    <w:rsid w:val="008B6A8F"/>
    <w:rsid w:val="008B6AFB"/>
    <w:rsid w:val="008B715E"/>
    <w:rsid w:val="008C0570"/>
    <w:rsid w:val="008C17D0"/>
    <w:rsid w:val="008C3A22"/>
    <w:rsid w:val="008C4512"/>
    <w:rsid w:val="008C4732"/>
    <w:rsid w:val="008C49FE"/>
    <w:rsid w:val="008C5BFC"/>
    <w:rsid w:val="008C5F19"/>
    <w:rsid w:val="008C6099"/>
    <w:rsid w:val="008D07F2"/>
    <w:rsid w:val="008D0C42"/>
    <w:rsid w:val="008D1820"/>
    <w:rsid w:val="008D250F"/>
    <w:rsid w:val="008D32EC"/>
    <w:rsid w:val="008D4D53"/>
    <w:rsid w:val="008D54E3"/>
    <w:rsid w:val="008D5642"/>
    <w:rsid w:val="008D7479"/>
    <w:rsid w:val="008D7C8C"/>
    <w:rsid w:val="008E0811"/>
    <w:rsid w:val="008E0B82"/>
    <w:rsid w:val="008E225E"/>
    <w:rsid w:val="008E2427"/>
    <w:rsid w:val="008E28C9"/>
    <w:rsid w:val="008E2C94"/>
    <w:rsid w:val="008E4A5E"/>
    <w:rsid w:val="008E4F69"/>
    <w:rsid w:val="008E5480"/>
    <w:rsid w:val="008E5F11"/>
    <w:rsid w:val="008E71DE"/>
    <w:rsid w:val="008F1E10"/>
    <w:rsid w:val="008F31AB"/>
    <w:rsid w:val="008F4DA6"/>
    <w:rsid w:val="008F59C8"/>
    <w:rsid w:val="008F62F0"/>
    <w:rsid w:val="008F7523"/>
    <w:rsid w:val="008F7B66"/>
    <w:rsid w:val="0090078F"/>
    <w:rsid w:val="00900982"/>
    <w:rsid w:val="009016EE"/>
    <w:rsid w:val="0090192F"/>
    <w:rsid w:val="009019E8"/>
    <w:rsid w:val="0090200C"/>
    <w:rsid w:val="00902A26"/>
    <w:rsid w:val="00902C8A"/>
    <w:rsid w:val="00903262"/>
    <w:rsid w:val="00903AF8"/>
    <w:rsid w:val="0090495C"/>
    <w:rsid w:val="00904C7E"/>
    <w:rsid w:val="00906B3F"/>
    <w:rsid w:val="00906D8C"/>
    <w:rsid w:val="00907F90"/>
    <w:rsid w:val="009102AA"/>
    <w:rsid w:val="00910997"/>
    <w:rsid w:val="00911B48"/>
    <w:rsid w:val="00911FC7"/>
    <w:rsid w:val="00912F0C"/>
    <w:rsid w:val="00916B71"/>
    <w:rsid w:val="00916CE2"/>
    <w:rsid w:val="0091710E"/>
    <w:rsid w:val="00917690"/>
    <w:rsid w:val="00917B80"/>
    <w:rsid w:val="00921A4F"/>
    <w:rsid w:val="00922B9A"/>
    <w:rsid w:val="00925197"/>
    <w:rsid w:val="00927C7A"/>
    <w:rsid w:val="009313C3"/>
    <w:rsid w:val="00931682"/>
    <w:rsid w:val="00932655"/>
    <w:rsid w:val="009327F6"/>
    <w:rsid w:val="00932C60"/>
    <w:rsid w:val="009355BE"/>
    <w:rsid w:val="009356B8"/>
    <w:rsid w:val="00936103"/>
    <w:rsid w:val="00936CCB"/>
    <w:rsid w:val="009370D6"/>
    <w:rsid w:val="009373A8"/>
    <w:rsid w:val="00937A1B"/>
    <w:rsid w:val="00937D23"/>
    <w:rsid w:val="009401AF"/>
    <w:rsid w:val="009403BA"/>
    <w:rsid w:val="0094236E"/>
    <w:rsid w:val="00942FD8"/>
    <w:rsid w:val="009439F3"/>
    <w:rsid w:val="009445C4"/>
    <w:rsid w:val="00945057"/>
    <w:rsid w:val="0094527D"/>
    <w:rsid w:val="00945328"/>
    <w:rsid w:val="00945562"/>
    <w:rsid w:val="0094576D"/>
    <w:rsid w:val="009457D6"/>
    <w:rsid w:val="00945A28"/>
    <w:rsid w:val="00947629"/>
    <w:rsid w:val="009512EC"/>
    <w:rsid w:val="00951627"/>
    <w:rsid w:val="00952A7C"/>
    <w:rsid w:val="00952CBC"/>
    <w:rsid w:val="00954081"/>
    <w:rsid w:val="00956C1F"/>
    <w:rsid w:val="00956E55"/>
    <w:rsid w:val="00957847"/>
    <w:rsid w:val="00957B9E"/>
    <w:rsid w:val="00960959"/>
    <w:rsid w:val="00960ECA"/>
    <w:rsid w:val="00961861"/>
    <w:rsid w:val="00962AC0"/>
    <w:rsid w:val="00962E28"/>
    <w:rsid w:val="00963204"/>
    <w:rsid w:val="0096341D"/>
    <w:rsid w:val="00963621"/>
    <w:rsid w:val="00964592"/>
    <w:rsid w:val="00965749"/>
    <w:rsid w:val="009657B6"/>
    <w:rsid w:val="00966A91"/>
    <w:rsid w:val="009670F9"/>
    <w:rsid w:val="00967562"/>
    <w:rsid w:val="009676CE"/>
    <w:rsid w:val="00967A34"/>
    <w:rsid w:val="0097021D"/>
    <w:rsid w:val="00970D79"/>
    <w:rsid w:val="0097108B"/>
    <w:rsid w:val="00971238"/>
    <w:rsid w:val="00975A5E"/>
    <w:rsid w:val="00975D2F"/>
    <w:rsid w:val="0097648E"/>
    <w:rsid w:val="0097696E"/>
    <w:rsid w:val="00976A88"/>
    <w:rsid w:val="00976D67"/>
    <w:rsid w:val="00980AE0"/>
    <w:rsid w:val="00981C96"/>
    <w:rsid w:val="009824B6"/>
    <w:rsid w:val="0098367F"/>
    <w:rsid w:val="00984944"/>
    <w:rsid w:val="00985418"/>
    <w:rsid w:val="00986B26"/>
    <w:rsid w:val="00986CA0"/>
    <w:rsid w:val="00987224"/>
    <w:rsid w:val="00990C95"/>
    <w:rsid w:val="009911A8"/>
    <w:rsid w:val="0099334C"/>
    <w:rsid w:val="00993B38"/>
    <w:rsid w:val="00993F99"/>
    <w:rsid w:val="00994A7A"/>
    <w:rsid w:val="00995EEA"/>
    <w:rsid w:val="00996E2A"/>
    <w:rsid w:val="00997A9E"/>
    <w:rsid w:val="00997E54"/>
    <w:rsid w:val="009A00FC"/>
    <w:rsid w:val="009A081F"/>
    <w:rsid w:val="009A107E"/>
    <w:rsid w:val="009A11A0"/>
    <w:rsid w:val="009A4B4E"/>
    <w:rsid w:val="009A5656"/>
    <w:rsid w:val="009A667D"/>
    <w:rsid w:val="009A6B53"/>
    <w:rsid w:val="009A7535"/>
    <w:rsid w:val="009A78E0"/>
    <w:rsid w:val="009A7E9E"/>
    <w:rsid w:val="009B0382"/>
    <w:rsid w:val="009B064E"/>
    <w:rsid w:val="009B0B35"/>
    <w:rsid w:val="009B129A"/>
    <w:rsid w:val="009B2E9D"/>
    <w:rsid w:val="009B3FB9"/>
    <w:rsid w:val="009B477B"/>
    <w:rsid w:val="009B5690"/>
    <w:rsid w:val="009B5999"/>
    <w:rsid w:val="009B5E84"/>
    <w:rsid w:val="009B75F3"/>
    <w:rsid w:val="009B7924"/>
    <w:rsid w:val="009C06FD"/>
    <w:rsid w:val="009C0F31"/>
    <w:rsid w:val="009C1370"/>
    <w:rsid w:val="009C16C3"/>
    <w:rsid w:val="009C1719"/>
    <w:rsid w:val="009C1F1F"/>
    <w:rsid w:val="009C24F5"/>
    <w:rsid w:val="009C30B4"/>
    <w:rsid w:val="009C3A4B"/>
    <w:rsid w:val="009C3EE8"/>
    <w:rsid w:val="009C446C"/>
    <w:rsid w:val="009C4898"/>
    <w:rsid w:val="009C66E8"/>
    <w:rsid w:val="009C740E"/>
    <w:rsid w:val="009C7A96"/>
    <w:rsid w:val="009C7D43"/>
    <w:rsid w:val="009D02B5"/>
    <w:rsid w:val="009D0499"/>
    <w:rsid w:val="009D0DCF"/>
    <w:rsid w:val="009D1738"/>
    <w:rsid w:val="009D3E0A"/>
    <w:rsid w:val="009D42E7"/>
    <w:rsid w:val="009D5AED"/>
    <w:rsid w:val="009D7BD3"/>
    <w:rsid w:val="009E1977"/>
    <w:rsid w:val="009E1E54"/>
    <w:rsid w:val="009E37B0"/>
    <w:rsid w:val="009E387C"/>
    <w:rsid w:val="009E47C4"/>
    <w:rsid w:val="009E49B1"/>
    <w:rsid w:val="009E64F2"/>
    <w:rsid w:val="009E7D1C"/>
    <w:rsid w:val="009F06F8"/>
    <w:rsid w:val="009F210D"/>
    <w:rsid w:val="009F24FB"/>
    <w:rsid w:val="009F2B03"/>
    <w:rsid w:val="009F2C56"/>
    <w:rsid w:val="009F3718"/>
    <w:rsid w:val="009F3CD9"/>
    <w:rsid w:val="009F3D33"/>
    <w:rsid w:val="009F4763"/>
    <w:rsid w:val="009F4AC4"/>
    <w:rsid w:val="009F726E"/>
    <w:rsid w:val="00A00354"/>
    <w:rsid w:val="00A005DD"/>
    <w:rsid w:val="00A0174F"/>
    <w:rsid w:val="00A01D2B"/>
    <w:rsid w:val="00A0320C"/>
    <w:rsid w:val="00A03255"/>
    <w:rsid w:val="00A03CAF"/>
    <w:rsid w:val="00A0456E"/>
    <w:rsid w:val="00A04CDE"/>
    <w:rsid w:val="00A05D7F"/>
    <w:rsid w:val="00A06FFA"/>
    <w:rsid w:val="00A078F4"/>
    <w:rsid w:val="00A100BD"/>
    <w:rsid w:val="00A103C1"/>
    <w:rsid w:val="00A12B1F"/>
    <w:rsid w:val="00A144A4"/>
    <w:rsid w:val="00A14F6D"/>
    <w:rsid w:val="00A1623B"/>
    <w:rsid w:val="00A165DF"/>
    <w:rsid w:val="00A16650"/>
    <w:rsid w:val="00A16871"/>
    <w:rsid w:val="00A17EFB"/>
    <w:rsid w:val="00A17F04"/>
    <w:rsid w:val="00A216BC"/>
    <w:rsid w:val="00A2180A"/>
    <w:rsid w:val="00A21F05"/>
    <w:rsid w:val="00A2204C"/>
    <w:rsid w:val="00A2329E"/>
    <w:rsid w:val="00A232ED"/>
    <w:rsid w:val="00A238FB"/>
    <w:rsid w:val="00A24201"/>
    <w:rsid w:val="00A247C3"/>
    <w:rsid w:val="00A248F7"/>
    <w:rsid w:val="00A24C64"/>
    <w:rsid w:val="00A263F3"/>
    <w:rsid w:val="00A27B4F"/>
    <w:rsid w:val="00A3100D"/>
    <w:rsid w:val="00A31220"/>
    <w:rsid w:val="00A31B82"/>
    <w:rsid w:val="00A31C5F"/>
    <w:rsid w:val="00A33781"/>
    <w:rsid w:val="00A33942"/>
    <w:rsid w:val="00A34526"/>
    <w:rsid w:val="00A34A83"/>
    <w:rsid w:val="00A34BC1"/>
    <w:rsid w:val="00A34FC1"/>
    <w:rsid w:val="00A3566C"/>
    <w:rsid w:val="00A358A3"/>
    <w:rsid w:val="00A3634E"/>
    <w:rsid w:val="00A3638F"/>
    <w:rsid w:val="00A36E46"/>
    <w:rsid w:val="00A37384"/>
    <w:rsid w:val="00A37CC1"/>
    <w:rsid w:val="00A37EB3"/>
    <w:rsid w:val="00A401A1"/>
    <w:rsid w:val="00A41716"/>
    <w:rsid w:val="00A427FD"/>
    <w:rsid w:val="00A42A4A"/>
    <w:rsid w:val="00A44025"/>
    <w:rsid w:val="00A4441C"/>
    <w:rsid w:val="00A44BE2"/>
    <w:rsid w:val="00A463AC"/>
    <w:rsid w:val="00A50D7B"/>
    <w:rsid w:val="00A51FCF"/>
    <w:rsid w:val="00A52197"/>
    <w:rsid w:val="00A526C4"/>
    <w:rsid w:val="00A528E7"/>
    <w:rsid w:val="00A5469B"/>
    <w:rsid w:val="00A54B7B"/>
    <w:rsid w:val="00A55E0C"/>
    <w:rsid w:val="00A56116"/>
    <w:rsid w:val="00A5620B"/>
    <w:rsid w:val="00A569A4"/>
    <w:rsid w:val="00A56D14"/>
    <w:rsid w:val="00A56FFA"/>
    <w:rsid w:val="00A57985"/>
    <w:rsid w:val="00A6004B"/>
    <w:rsid w:val="00A61A10"/>
    <w:rsid w:val="00A621FB"/>
    <w:rsid w:val="00A62BEB"/>
    <w:rsid w:val="00A63EDF"/>
    <w:rsid w:val="00A63FC6"/>
    <w:rsid w:val="00A6494C"/>
    <w:rsid w:val="00A64AEA"/>
    <w:rsid w:val="00A6532C"/>
    <w:rsid w:val="00A67342"/>
    <w:rsid w:val="00A712C1"/>
    <w:rsid w:val="00A71490"/>
    <w:rsid w:val="00A7168C"/>
    <w:rsid w:val="00A72D4D"/>
    <w:rsid w:val="00A747D6"/>
    <w:rsid w:val="00A755F5"/>
    <w:rsid w:val="00A7615E"/>
    <w:rsid w:val="00A7627A"/>
    <w:rsid w:val="00A76696"/>
    <w:rsid w:val="00A77025"/>
    <w:rsid w:val="00A80104"/>
    <w:rsid w:val="00A80341"/>
    <w:rsid w:val="00A80789"/>
    <w:rsid w:val="00A80C28"/>
    <w:rsid w:val="00A80D03"/>
    <w:rsid w:val="00A810EE"/>
    <w:rsid w:val="00A81928"/>
    <w:rsid w:val="00A82F24"/>
    <w:rsid w:val="00A84897"/>
    <w:rsid w:val="00A85411"/>
    <w:rsid w:val="00A8555E"/>
    <w:rsid w:val="00A859AF"/>
    <w:rsid w:val="00A85A05"/>
    <w:rsid w:val="00A85EEF"/>
    <w:rsid w:val="00A86F12"/>
    <w:rsid w:val="00A87887"/>
    <w:rsid w:val="00A90927"/>
    <w:rsid w:val="00A90D86"/>
    <w:rsid w:val="00A9158F"/>
    <w:rsid w:val="00A919AF"/>
    <w:rsid w:val="00A91C5D"/>
    <w:rsid w:val="00A93C9B"/>
    <w:rsid w:val="00A95F39"/>
    <w:rsid w:val="00AA0CCD"/>
    <w:rsid w:val="00AA3E72"/>
    <w:rsid w:val="00AA4E88"/>
    <w:rsid w:val="00AA502D"/>
    <w:rsid w:val="00AA53F2"/>
    <w:rsid w:val="00AA5CAF"/>
    <w:rsid w:val="00AA6984"/>
    <w:rsid w:val="00AA69BD"/>
    <w:rsid w:val="00AA6F5B"/>
    <w:rsid w:val="00AA71A6"/>
    <w:rsid w:val="00AA768D"/>
    <w:rsid w:val="00AB0E40"/>
    <w:rsid w:val="00AB11FC"/>
    <w:rsid w:val="00AB3679"/>
    <w:rsid w:val="00AB36B1"/>
    <w:rsid w:val="00AB4F09"/>
    <w:rsid w:val="00AB50DB"/>
    <w:rsid w:val="00AB6BDB"/>
    <w:rsid w:val="00AB760C"/>
    <w:rsid w:val="00AC0F70"/>
    <w:rsid w:val="00AC1562"/>
    <w:rsid w:val="00AC17E6"/>
    <w:rsid w:val="00AC1BC6"/>
    <w:rsid w:val="00AC33EB"/>
    <w:rsid w:val="00AC488C"/>
    <w:rsid w:val="00AC5655"/>
    <w:rsid w:val="00AC60D3"/>
    <w:rsid w:val="00AC61FF"/>
    <w:rsid w:val="00AC6211"/>
    <w:rsid w:val="00AC64A4"/>
    <w:rsid w:val="00AC6859"/>
    <w:rsid w:val="00AC790C"/>
    <w:rsid w:val="00AC7D45"/>
    <w:rsid w:val="00AD01BD"/>
    <w:rsid w:val="00AD0E5F"/>
    <w:rsid w:val="00AD1182"/>
    <w:rsid w:val="00AD1975"/>
    <w:rsid w:val="00AD1BD2"/>
    <w:rsid w:val="00AD252F"/>
    <w:rsid w:val="00AD2AB2"/>
    <w:rsid w:val="00AD3BB4"/>
    <w:rsid w:val="00AD3D34"/>
    <w:rsid w:val="00AD3F84"/>
    <w:rsid w:val="00AD4445"/>
    <w:rsid w:val="00AD51BA"/>
    <w:rsid w:val="00AD54E7"/>
    <w:rsid w:val="00AD619B"/>
    <w:rsid w:val="00AD6316"/>
    <w:rsid w:val="00AD63B8"/>
    <w:rsid w:val="00AD7903"/>
    <w:rsid w:val="00AE056D"/>
    <w:rsid w:val="00AE0C52"/>
    <w:rsid w:val="00AE1CA7"/>
    <w:rsid w:val="00AE21BF"/>
    <w:rsid w:val="00AE27C8"/>
    <w:rsid w:val="00AE2F2D"/>
    <w:rsid w:val="00AE30CF"/>
    <w:rsid w:val="00AE4144"/>
    <w:rsid w:val="00AE5383"/>
    <w:rsid w:val="00AE630D"/>
    <w:rsid w:val="00AE73DB"/>
    <w:rsid w:val="00AE7FFE"/>
    <w:rsid w:val="00AF2070"/>
    <w:rsid w:val="00AF3236"/>
    <w:rsid w:val="00AF402B"/>
    <w:rsid w:val="00AF4102"/>
    <w:rsid w:val="00AF4C5E"/>
    <w:rsid w:val="00AF7B85"/>
    <w:rsid w:val="00AF7BAC"/>
    <w:rsid w:val="00AF7DBB"/>
    <w:rsid w:val="00B01158"/>
    <w:rsid w:val="00B0131D"/>
    <w:rsid w:val="00B019E9"/>
    <w:rsid w:val="00B020C7"/>
    <w:rsid w:val="00B028B0"/>
    <w:rsid w:val="00B02BC0"/>
    <w:rsid w:val="00B036F2"/>
    <w:rsid w:val="00B03979"/>
    <w:rsid w:val="00B044E9"/>
    <w:rsid w:val="00B04AAF"/>
    <w:rsid w:val="00B059EF"/>
    <w:rsid w:val="00B07135"/>
    <w:rsid w:val="00B076B0"/>
    <w:rsid w:val="00B10A4D"/>
    <w:rsid w:val="00B10FB6"/>
    <w:rsid w:val="00B115CD"/>
    <w:rsid w:val="00B11D3D"/>
    <w:rsid w:val="00B13CB5"/>
    <w:rsid w:val="00B14E87"/>
    <w:rsid w:val="00B15EB2"/>
    <w:rsid w:val="00B16391"/>
    <w:rsid w:val="00B16421"/>
    <w:rsid w:val="00B166E8"/>
    <w:rsid w:val="00B16FA1"/>
    <w:rsid w:val="00B172FC"/>
    <w:rsid w:val="00B222BE"/>
    <w:rsid w:val="00B22DDB"/>
    <w:rsid w:val="00B235BA"/>
    <w:rsid w:val="00B2369B"/>
    <w:rsid w:val="00B23A39"/>
    <w:rsid w:val="00B24FFC"/>
    <w:rsid w:val="00B2533A"/>
    <w:rsid w:val="00B3111A"/>
    <w:rsid w:val="00B311A8"/>
    <w:rsid w:val="00B3137F"/>
    <w:rsid w:val="00B33415"/>
    <w:rsid w:val="00B360D1"/>
    <w:rsid w:val="00B36371"/>
    <w:rsid w:val="00B36BB5"/>
    <w:rsid w:val="00B36E2F"/>
    <w:rsid w:val="00B40170"/>
    <w:rsid w:val="00B40DD4"/>
    <w:rsid w:val="00B41C23"/>
    <w:rsid w:val="00B41ECA"/>
    <w:rsid w:val="00B437E0"/>
    <w:rsid w:val="00B45138"/>
    <w:rsid w:val="00B46EDB"/>
    <w:rsid w:val="00B524CA"/>
    <w:rsid w:val="00B5255D"/>
    <w:rsid w:val="00B5279B"/>
    <w:rsid w:val="00B530AA"/>
    <w:rsid w:val="00B5313A"/>
    <w:rsid w:val="00B54667"/>
    <w:rsid w:val="00B547C3"/>
    <w:rsid w:val="00B55072"/>
    <w:rsid w:val="00B558B1"/>
    <w:rsid w:val="00B56309"/>
    <w:rsid w:val="00B56B5B"/>
    <w:rsid w:val="00B57613"/>
    <w:rsid w:val="00B60804"/>
    <w:rsid w:val="00B61F7D"/>
    <w:rsid w:val="00B62F67"/>
    <w:rsid w:val="00B63DAB"/>
    <w:rsid w:val="00B6499A"/>
    <w:rsid w:val="00B6523D"/>
    <w:rsid w:val="00B65514"/>
    <w:rsid w:val="00B65C00"/>
    <w:rsid w:val="00B65C9F"/>
    <w:rsid w:val="00B65DCC"/>
    <w:rsid w:val="00B665CC"/>
    <w:rsid w:val="00B67686"/>
    <w:rsid w:val="00B67E55"/>
    <w:rsid w:val="00B70762"/>
    <w:rsid w:val="00B70B7A"/>
    <w:rsid w:val="00B7136D"/>
    <w:rsid w:val="00B718CB"/>
    <w:rsid w:val="00B722DD"/>
    <w:rsid w:val="00B7252D"/>
    <w:rsid w:val="00B72735"/>
    <w:rsid w:val="00B735C6"/>
    <w:rsid w:val="00B737D7"/>
    <w:rsid w:val="00B73F80"/>
    <w:rsid w:val="00B74AAD"/>
    <w:rsid w:val="00B74B68"/>
    <w:rsid w:val="00B75629"/>
    <w:rsid w:val="00B75748"/>
    <w:rsid w:val="00B75FBB"/>
    <w:rsid w:val="00B76011"/>
    <w:rsid w:val="00B76754"/>
    <w:rsid w:val="00B773A8"/>
    <w:rsid w:val="00B77896"/>
    <w:rsid w:val="00B77956"/>
    <w:rsid w:val="00B803EB"/>
    <w:rsid w:val="00B8046C"/>
    <w:rsid w:val="00B80623"/>
    <w:rsid w:val="00B8161A"/>
    <w:rsid w:val="00B81F1A"/>
    <w:rsid w:val="00B82C68"/>
    <w:rsid w:val="00B830D0"/>
    <w:rsid w:val="00B84CC4"/>
    <w:rsid w:val="00B87A5B"/>
    <w:rsid w:val="00B90A41"/>
    <w:rsid w:val="00B90C90"/>
    <w:rsid w:val="00B91730"/>
    <w:rsid w:val="00B91EBF"/>
    <w:rsid w:val="00B92A93"/>
    <w:rsid w:val="00B93DF0"/>
    <w:rsid w:val="00B94388"/>
    <w:rsid w:val="00B95C05"/>
    <w:rsid w:val="00B96629"/>
    <w:rsid w:val="00B96E0E"/>
    <w:rsid w:val="00B97E50"/>
    <w:rsid w:val="00BA0A5B"/>
    <w:rsid w:val="00BA0B7C"/>
    <w:rsid w:val="00BA0CC9"/>
    <w:rsid w:val="00BA1477"/>
    <w:rsid w:val="00BA1684"/>
    <w:rsid w:val="00BA17D0"/>
    <w:rsid w:val="00BA189E"/>
    <w:rsid w:val="00BA1B43"/>
    <w:rsid w:val="00BA1D2B"/>
    <w:rsid w:val="00BA2A81"/>
    <w:rsid w:val="00BA5E76"/>
    <w:rsid w:val="00BA6240"/>
    <w:rsid w:val="00BA6E3C"/>
    <w:rsid w:val="00BA72E2"/>
    <w:rsid w:val="00BB0692"/>
    <w:rsid w:val="00BB1CCC"/>
    <w:rsid w:val="00BB2BF9"/>
    <w:rsid w:val="00BB2D8A"/>
    <w:rsid w:val="00BB3BA2"/>
    <w:rsid w:val="00BB40D8"/>
    <w:rsid w:val="00BB480D"/>
    <w:rsid w:val="00BB53AF"/>
    <w:rsid w:val="00BB5E2E"/>
    <w:rsid w:val="00BB72F0"/>
    <w:rsid w:val="00BB7D6A"/>
    <w:rsid w:val="00BC0C60"/>
    <w:rsid w:val="00BC1AD4"/>
    <w:rsid w:val="00BC26C4"/>
    <w:rsid w:val="00BC2C49"/>
    <w:rsid w:val="00BC2DB1"/>
    <w:rsid w:val="00BC2F4B"/>
    <w:rsid w:val="00BC396C"/>
    <w:rsid w:val="00BC5767"/>
    <w:rsid w:val="00BC57C4"/>
    <w:rsid w:val="00BC6834"/>
    <w:rsid w:val="00BC7046"/>
    <w:rsid w:val="00BD2CBB"/>
    <w:rsid w:val="00BD313A"/>
    <w:rsid w:val="00BD3D1C"/>
    <w:rsid w:val="00BD4080"/>
    <w:rsid w:val="00BD69FD"/>
    <w:rsid w:val="00BD7345"/>
    <w:rsid w:val="00BD7A10"/>
    <w:rsid w:val="00BD7BC7"/>
    <w:rsid w:val="00BE0310"/>
    <w:rsid w:val="00BE2782"/>
    <w:rsid w:val="00BE3022"/>
    <w:rsid w:val="00BE386D"/>
    <w:rsid w:val="00BE3B13"/>
    <w:rsid w:val="00BE4F3F"/>
    <w:rsid w:val="00BE5020"/>
    <w:rsid w:val="00BE5146"/>
    <w:rsid w:val="00BE6FE5"/>
    <w:rsid w:val="00BE7128"/>
    <w:rsid w:val="00BF192D"/>
    <w:rsid w:val="00BF19DD"/>
    <w:rsid w:val="00BF19E4"/>
    <w:rsid w:val="00BF2928"/>
    <w:rsid w:val="00BF412B"/>
    <w:rsid w:val="00BF4828"/>
    <w:rsid w:val="00BF54B4"/>
    <w:rsid w:val="00BF5F6E"/>
    <w:rsid w:val="00BF6AAF"/>
    <w:rsid w:val="00C004F2"/>
    <w:rsid w:val="00C00D59"/>
    <w:rsid w:val="00C015F6"/>
    <w:rsid w:val="00C01F15"/>
    <w:rsid w:val="00C031FA"/>
    <w:rsid w:val="00C035C2"/>
    <w:rsid w:val="00C0381A"/>
    <w:rsid w:val="00C03C35"/>
    <w:rsid w:val="00C044E5"/>
    <w:rsid w:val="00C04701"/>
    <w:rsid w:val="00C048FD"/>
    <w:rsid w:val="00C0499A"/>
    <w:rsid w:val="00C04C14"/>
    <w:rsid w:val="00C101E1"/>
    <w:rsid w:val="00C104C4"/>
    <w:rsid w:val="00C11F10"/>
    <w:rsid w:val="00C12C01"/>
    <w:rsid w:val="00C133C1"/>
    <w:rsid w:val="00C14EA5"/>
    <w:rsid w:val="00C14F52"/>
    <w:rsid w:val="00C15533"/>
    <w:rsid w:val="00C15929"/>
    <w:rsid w:val="00C15BA5"/>
    <w:rsid w:val="00C16041"/>
    <w:rsid w:val="00C16798"/>
    <w:rsid w:val="00C17199"/>
    <w:rsid w:val="00C1744D"/>
    <w:rsid w:val="00C20195"/>
    <w:rsid w:val="00C20C3D"/>
    <w:rsid w:val="00C20CAB"/>
    <w:rsid w:val="00C21D08"/>
    <w:rsid w:val="00C21D60"/>
    <w:rsid w:val="00C23CA1"/>
    <w:rsid w:val="00C240A4"/>
    <w:rsid w:val="00C24443"/>
    <w:rsid w:val="00C25159"/>
    <w:rsid w:val="00C26152"/>
    <w:rsid w:val="00C268F6"/>
    <w:rsid w:val="00C26E7E"/>
    <w:rsid w:val="00C27FC0"/>
    <w:rsid w:val="00C304A6"/>
    <w:rsid w:val="00C3102F"/>
    <w:rsid w:val="00C317E5"/>
    <w:rsid w:val="00C31C20"/>
    <w:rsid w:val="00C3301B"/>
    <w:rsid w:val="00C334DC"/>
    <w:rsid w:val="00C34071"/>
    <w:rsid w:val="00C342FF"/>
    <w:rsid w:val="00C351E6"/>
    <w:rsid w:val="00C369EE"/>
    <w:rsid w:val="00C408CB"/>
    <w:rsid w:val="00C4198D"/>
    <w:rsid w:val="00C43511"/>
    <w:rsid w:val="00C44E85"/>
    <w:rsid w:val="00C45642"/>
    <w:rsid w:val="00C458B2"/>
    <w:rsid w:val="00C45B0A"/>
    <w:rsid w:val="00C4742E"/>
    <w:rsid w:val="00C47D27"/>
    <w:rsid w:val="00C50394"/>
    <w:rsid w:val="00C503A2"/>
    <w:rsid w:val="00C50417"/>
    <w:rsid w:val="00C51826"/>
    <w:rsid w:val="00C54259"/>
    <w:rsid w:val="00C55E04"/>
    <w:rsid w:val="00C567CC"/>
    <w:rsid w:val="00C56FB3"/>
    <w:rsid w:val="00C57620"/>
    <w:rsid w:val="00C601F6"/>
    <w:rsid w:val="00C610DA"/>
    <w:rsid w:val="00C62B0B"/>
    <w:rsid w:val="00C63868"/>
    <w:rsid w:val="00C63C75"/>
    <w:rsid w:val="00C63F3A"/>
    <w:rsid w:val="00C64C06"/>
    <w:rsid w:val="00C64DB5"/>
    <w:rsid w:val="00C65406"/>
    <w:rsid w:val="00C654EB"/>
    <w:rsid w:val="00C66274"/>
    <w:rsid w:val="00C663BE"/>
    <w:rsid w:val="00C664C8"/>
    <w:rsid w:val="00C67180"/>
    <w:rsid w:val="00C674FD"/>
    <w:rsid w:val="00C7024E"/>
    <w:rsid w:val="00C72672"/>
    <w:rsid w:val="00C731AD"/>
    <w:rsid w:val="00C74A5D"/>
    <w:rsid w:val="00C7545C"/>
    <w:rsid w:val="00C758ED"/>
    <w:rsid w:val="00C763D0"/>
    <w:rsid w:val="00C76E92"/>
    <w:rsid w:val="00C76EF9"/>
    <w:rsid w:val="00C77709"/>
    <w:rsid w:val="00C80E3C"/>
    <w:rsid w:val="00C81457"/>
    <w:rsid w:val="00C817D8"/>
    <w:rsid w:val="00C82C31"/>
    <w:rsid w:val="00C82F80"/>
    <w:rsid w:val="00C8339C"/>
    <w:rsid w:val="00C83530"/>
    <w:rsid w:val="00C848FB"/>
    <w:rsid w:val="00C84D9E"/>
    <w:rsid w:val="00C84DD7"/>
    <w:rsid w:val="00C85E07"/>
    <w:rsid w:val="00C86DC2"/>
    <w:rsid w:val="00C87E7C"/>
    <w:rsid w:val="00C9052D"/>
    <w:rsid w:val="00C91135"/>
    <w:rsid w:val="00C9492A"/>
    <w:rsid w:val="00C94E94"/>
    <w:rsid w:val="00C94F58"/>
    <w:rsid w:val="00C95039"/>
    <w:rsid w:val="00C961CF"/>
    <w:rsid w:val="00C9636C"/>
    <w:rsid w:val="00C972B2"/>
    <w:rsid w:val="00C97822"/>
    <w:rsid w:val="00C9797A"/>
    <w:rsid w:val="00C97E71"/>
    <w:rsid w:val="00CA2113"/>
    <w:rsid w:val="00CA2455"/>
    <w:rsid w:val="00CA2F43"/>
    <w:rsid w:val="00CA3FF2"/>
    <w:rsid w:val="00CA5072"/>
    <w:rsid w:val="00CA550C"/>
    <w:rsid w:val="00CB016E"/>
    <w:rsid w:val="00CB02EB"/>
    <w:rsid w:val="00CB05F9"/>
    <w:rsid w:val="00CB0695"/>
    <w:rsid w:val="00CB1860"/>
    <w:rsid w:val="00CB5F46"/>
    <w:rsid w:val="00CB7B0F"/>
    <w:rsid w:val="00CC07F5"/>
    <w:rsid w:val="00CC07FC"/>
    <w:rsid w:val="00CC16B8"/>
    <w:rsid w:val="00CC1A91"/>
    <w:rsid w:val="00CC209A"/>
    <w:rsid w:val="00CC28AC"/>
    <w:rsid w:val="00CC296C"/>
    <w:rsid w:val="00CC2AEA"/>
    <w:rsid w:val="00CC2CBB"/>
    <w:rsid w:val="00CC360E"/>
    <w:rsid w:val="00CC405D"/>
    <w:rsid w:val="00CC5D8C"/>
    <w:rsid w:val="00CC6F60"/>
    <w:rsid w:val="00CD036F"/>
    <w:rsid w:val="00CD1786"/>
    <w:rsid w:val="00CD1B5B"/>
    <w:rsid w:val="00CD2D92"/>
    <w:rsid w:val="00CD46CD"/>
    <w:rsid w:val="00CD5812"/>
    <w:rsid w:val="00CD5B10"/>
    <w:rsid w:val="00CD5C99"/>
    <w:rsid w:val="00CE1124"/>
    <w:rsid w:val="00CE12AB"/>
    <w:rsid w:val="00CE3AF3"/>
    <w:rsid w:val="00CE47FD"/>
    <w:rsid w:val="00CE66AA"/>
    <w:rsid w:val="00CE6908"/>
    <w:rsid w:val="00CE7232"/>
    <w:rsid w:val="00CE77F4"/>
    <w:rsid w:val="00CF1E84"/>
    <w:rsid w:val="00CF2211"/>
    <w:rsid w:val="00CF2EA7"/>
    <w:rsid w:val="00CF3415"/>
    <w:rsid w:val="00CF3ECD"/>
    <w:rsid w:val="00CF4B31"/>
    <w:rsid w:val="00CF5860"/>
    <w:rsid w:val="00CF67B4"/>
    <w:rsid w:val="00CF77BF"/>
    <w:rsid w:val="00D00BD6"/>
    <w:rsid w:val="00D013A7"/>
    <w:rsid w:val="00D0296E"/>
    <w:rsid w:val="00D02B1A"/>
    <w:rsid w:val="00D05151"/>
    <w:rsid w:val="00D1169C"/>
    <w:rsid w:val="00D11BA5"/>
    <w:rsid w:val="00D125F3"/>
    <w:rsid w:val="00D14896"/>
    <w:rsid w:val="00D1580E"/>
    <w:rsid w:val="00D15F06"/>
    <w:rsid w:val="00D15FBC"/>
    <w:rsid w:val="00D16639"/>
    <w:rsid w:val="00D16F05"/>
    <w:rsid w:val="00D174E0"/>
    <w:rsid w:val="00D17871"/>
    <w:rsid w:val="00D20812"/>
    <w:rsid w:val="00D20D8F"/>
    <w:rsid w:val="00D21973"/>
    <w:rsid w:val="00D21D8F"/>
    <w:rsid w:val="00D21EB9"/>
    <w:rsid w:val="00D2301C"/>
    <w:rsid w:val="00D239D9"/>
    <w:rsid w:val="00D272CB"/>
    <w:rsid w:val="00D27A53"/>
    <w:rsid w:val="00D27E4D"/>
    <w:rsid w:val="00D32392"/>
    <w:rsid w:val="00D34217"/>
    <w:rsid w:val="00D3544B"/>
    <w:rsid w:val="00D35C2F"/>
    <w:rsid w:val="00D364CC"/>
    <w:rsid w:val="00D367ED"/>
    <w:rsid w:val="00D36F95"/>
    <w:rsid w:val="00D40A55"/>
    <w:rsid w:val="00D41199"/>
    <w:rsid w:val="00D43214"/>
    <w:rsid w:val="00D43819"/>
    <w:rsid w:val="00D43FD1"/>
    <w:rsid w:val="00D44609"/>
    <w:rsid w:val="00D45FE2"/>
    <w:rsid w:val="00D47314"/>
    <w:rsid w:val="00D47ECE"/>
    <w:rsid w:val="00D50163"/>
    <w:rsid w:val="00D5023F"/>
    <w:rsid w:val="00D50EDA"/>
    <w:rsid w:val="00D514DA"/>
    <w:rsid w:val="00D5168B"/>
    <w:rsid w:val="00D52091"/>
    <w:rsid w:val="00D52A08"/>
    <w:rsid w:val="00D53518"/>
    <w:rsid w:val="00D54A4E"/>
    <w:rsid w:val="00D5568B"/>
    <w:rsid w:val="00D56E67"/>
    <w:rsid w:val="00D572BE"/>
    <w:rsid w:val="00D60C75"/>
    <w:rsid w:val="00D62276"/>
    <w:rsid w:val="00D62384"/>
    <w:rsid w:val="00D6389B"/>
    <w:rsid w:val="00D64B60"/>
    <w:rsid w:val="00D656BB"/>
    <w:rsid w:val="00D664F7"/>
    <w:rsid w:val="00D66EE2"/>
    <w:rsid w:val="00D70385"/>
    <w:rsid w:val="00D718B8"/>
    <w:rsid w:val="00D71DD4"/>
    <w:rsid w:val="00D7234C"/>
    <w:rsid w:val="00D728ED"/>
    <w:rsid w:val="00D72F0C"/>
    <w:rsid w:val="00D7312D"/>
    <w:rsid w:val="00D74E3B"/>
    <w:rsid w:val="00D75036"/>
    <w:rsid w:val="00D7566E"/>
    <w:rsid w:val="00D7580A"/>
    <w:rsid w:val="00D765AF"/>
    <w:rsid w:val="00D76BAE"/>
    <w:rsid w:val="00D802CE"/>
    <w:rsid w:val="00D80AF5"/>
    <w:rsid w:val="00D82B9F"/>
    <w:rsid w:val="00D82F56"/>
    <w:rsid w:val="00D8309F"/>
    <w:rsid w:val="00D83498"/>
    <w:rsid w:val="00D84113"/>
    <w:rsid w:val="00D8498B"/>
    <w:rsid w:val="00D85633"/>
    <w:rsid w:val="00D86030"/>
    <w:rsid w:val="00D86BF0"/>
    <w:rsid w:val="00D8703C"/>
    <w:rsid w:val="00D9098B"/>
    <w:rsid w:val="00D90EDE"/>
    <w:rsid w:val="00D91631"/>
    <w:rsid w:val="00D93404"/>
    <w:rsid w:val="00D93407"/>
    <w:rsid w:val="00D93A62"/>
    <w:rsid w:val="00D93BA7"/>
    <w:rsid w:val="00D951D9"/>
    <w:rsid w:val="00D95931"/>
    <w:rsid w:val="00D964D3"/>
    <w:rsid w:val="00D96A48"/>
    <w:rsid w:val="00D97109"/>
    <w:rsid w:val="00D973A4"/>
    <w:rsid w:val="00DA0867"/>
    <w:rsid w:val="00DA1A13"/>
    <w:rsid w:val="00DA1DD9"/>
    <w:rsid w:val="00DA41B3"/>
    <w:rsid w:val="00DA489E"/>
    <w:rsid w:val="00DA5D64"/>
    <w:rsid w:val="00DA6CBA"/>
    <w:rsid w:val="00DA77D4"/>
    <w:rsid w:val="00DB0330"/>
    <w:rsid w:val="00DB08F6"/>
    <w:rsid w:val="00DB2968"/>
    <w:rsid w:val="00DB3BAF"/>
    <w:rsid w:val="00DB4196"/>
    <w:rsid w:val="00DB4F4C"/>
    <w:rsid w:val="00DB65B9"/>
    <w:rsid w:val="00DB7179"/>
    <w:rsid w:val="00DB73FD"/>
    <w:rsid w:val="00DC2A54"/>
    <w:rsid w:val="00DC2DB1"/>
    <w:rsid w:val="00DC4EB9"/>
    <w:rsid w:val="00DC5D75"/>
    <w:rsid w:val="00DC61F2"/>
    <w:rsid w:val="00DC638C"/>
    <w:rsid w:val="00DC6A99"/>
    <w:rsid w:val="00DD0037"/>
    <w:rsid w:val="00DD1CA5"/>
    <w:rsid w:val="00DD20AD"/>
    <w:rsid w:val="00DD42D9"/>
    <w:rsid w:val="00DD4B10"/>
    <w:rsid w:val="00DD4D24"/>
    <w:rsid w:val="00DD693A"/>
    <w:rsid w:val="00DD6AAF"/>
    <w:rsid w:val="00DD6B19"/>
    <w:rsid w:val="00DE1272"/>
    <w:rsid w:val="00DE12C7"/>
    <w:rsid w:val="00DE14F1"/>
    <w:rsid w:val="00DE154F"/>
    <w:rsid w:val="00DE3142"/>
    <w:rsid w:val="00DE3483"/>
    <w:rsid w:val="00DE389D"/>
    <w:rsid w:val="00DE39A0"/>
    <w:rsid w:val="00DE4150"/>
    <w:rsid w:val="00DE4B1C"/>
    <w:rsid w:val="00DE51C6"/>
    <w:rsid w:val="00DE53BB"/>
    <w:rsid w:val="00DE5D91"/>
    <w:rsid w:val="00DE7B3F"/>
    <w:rsid w:val="00DE7C24"/>
    <w:rsid w:val="00DE7D39"/>
    <w:rsid w:val="00DF0E72"/>
    <w:rsid w:val="00DF0E8B"/>
    <w:rsid w:val="00DF12BA"/>
    <w:rsid w:val="00DF133D"/>
    <w:rsid w:val="00DF18A4"/>
    <w:rsid w:val="00DF41C8"/>
    <w:rsid w:val="00DF5074"/>
    <w:rsid w:val="00DF592C"/>
    <w:rsid w:val="00DF5F50"/>
    <w:rsid w:val="00DF7EE9"/>
    <w:rsid w:val="00E01E65"/>
    <w:rsid w:val="00E02B50"/>
    <w:rsid w:val="00E03775"/>
    <w:rsid w:val="00E03EA1"/>
    <w:rsid w:val="00E04BC0"/>
    <w:rsid w:val="00E07340"/>
    <w:rsid w:val="00E1017C"/>
    <w:rsid w:val="00E107F2"/>
    <w:rsid w:val="00E12040"/>
    <w:rsid w:val="00E123A9"/>
    <w:rsid w:val="00E13345"/>
    <w:rsid w:val="00E1468A"/>
    <w:rsid w:val="00E15401"/>
    <w:rsid w:val="00E1621F"/>
    <w:rsid w:val="00E1640E"/>
    <w:rsid w:val="00E173FA"/>
    <w:rsid w:val="00E23737"/>
    <w:rsid w:val="00E23A2D"/>
    <w:rsid w:val="00E26599"/>
    <w:rsid w:val="00E27168"/>
    <w:rsid w:val="00E27614"/>
    <w:rsid w:val="00E27A0C"/>
    <w:rsid w:val="00E27E2F"/>
    <w:rsid w:val="00E305CB"/>
    <w:rsid w:val="00E32589"/>
    <w:rsid w:val="00E3296F"/>
    <w:rsid w:val="00E32CB5"/>
    <w:rsid w:val="00E33FD0"/>
    <w:rsid w:val="00E343BB"/>
    <w:rsid w:val="00E35371"/>
    <w:rsid w:val="00E363B3"/>
    <w:rsid w:val="00E36B4C"/>
    <w:rsid w:val="00E37C85"/>
    <w:rsid w:val="00E401CF"/>
    <w:rsid w:val="00E40520"/>
    <w:rsid w:val="00E40DA2"/>
    <w:rsid w:val="00E4159E"/>
    <w:rsid w:val="00E42536"/>
    <w:rsid w:val="00E426ED"/>
    <w:rsid w:val="00E429E3"/>
    <w:rsid w:val="00E43CF9"/>
    <w:rsid w:val="00E44047"/>
    <w:rsid w:val="00E44694"/>
    <w:rsid w:val="00E448DB"/>
    <w:rsid w:val="00E45311"/>
    <w:rsid w:val="00E45E54"/>
    <w:rsid w:val="00E45E65"/>
    <w:rsid w:val="00E462D5"/>
    <w:rsid w:val="00E478B4"/>
    <w:rsid w:val="00E47B69"/>
    <w:rsid w:val="00E5107A"/>
    <w:rsid w:val="00E51724"/>
    <w:rsid w:val="00E5241C"/>
    <w:rsid w:val="00E53317"/>
    <w:rsid w:val="00E53549"/>
    <w:rsid w:val="00E552D4"/>
    <w:rsid w:val="00E55859"/>
    <w:rsid w:val="00E5708E"/>
    <w:rsid w:val="00E5747C"/>
    <w:rsid w:val="00E603D4"/>
    <w:rsid w:val="00E60A55"/>
    <w:rsid w:val="00E60DF4"/>
    <w:rsid w:val="00E61A23"/>
    <w:rsid w:val="00E61AC3"/>
    <w:rsid w:val="00E63389"/>
    <w:rsid w:val="00E63434"/>
    <w:rsid w:val="00E63F9E"/>
    <w:rsid w:val="00E648C1"/>
    <w:rsid w:val="00E6563F"/>
    <w:rsid w:val="00E706A4"/>
    <w:rsid w:val="00E7162D"/>
    <w:rsid w:val="00E71EAA"/>
    <w:rsid w:val="00E72BDE"/>
    <w:rsid w:val="00E73044"/>
    <w:rsid w:val="00E73521"/>
    <w:rsid w:val="00E744C1"/>
    <w:rsid w:val="00E745F7"/>
    <w:rsid w:val="00E74AFB"/>
    <w:rsid w:val="00E75D5A"/>
    <w:rsid w:val="00E7637A"/>
    <w:rsid w:val="00E80EDB"/>
    <w:rsid w:val="00E81B96"/>
    <w:rsid w:val="00E81E95"/>
    <w:rsid w:val="00E82851"/>
    <w:rsid w:val="00E82906"/>
    <w:rsid w:val="00E83196"/>
    <w:rsid w:val="00E8329C"/>
    <w:rsid w:val="00E833AD"/>
    <w:rsid w:val="00E8457C"/>
    <w:rsid w:val="00E852D6"/>
    <w:rsid w:val="00E87190"/>
    <w:rsid w:val="00E903B8"/>
    <w:rsid w:val="00E90F4E"/>
    <w:rsid w:val="00E91A1C"/>
    <w:rsid w:val="00E93960"/>
    <w:rsid w:val="00E944C5"/>
    <w:rsid w:val="00E94C38"/>
    <w:rsid w:val="00E950B1"/>
    <w:rsid w:val="00E9559A"/>
    <w:rsid w:val="00E97640"/>
    <w:rsid w:val="00E978B9"/>
    <w:rsid w:val="00E978EA"/>
    <w:rsid w:val="00EA029E"/>
    <w:rsid w:val="00EA21A3"/>
    <w:rsid w:val="00EA3488"/>
    <w:rsid w:val="00EA5013"/>
    <w:rsid w:val="00EA58CF"/>
    <w:rsid w:val="00EA6A7A"/>
    <w:rsid w:val="00EA6EE4"/>
    <w:rsid w:val="00EA746E"/>
    <w:rsid w:val="00EA7A35"/>
    <w:rsid w:val="00EB0021"/>
    <w:rsid w:val="00EB07AC"/>
    <w:rsid w:val="00EB0D06"/>
    <w:rsid w:val="00EB1BD6"/>
    <w:rsid w:val="00EB219A"/>
    <w:rsid w:val="00EB21DF"/>
    <w:rsid w:val="00EB27C9"/>
    <w:rsid w:val="00EB3783"/>
    <w:rsid w:val="00EB4447"/>
    <w:rsid w:val="00EB5CE9"/>
    <w:rsid w:val="00EB63D7"/>
    <w:rsid w:val="00EB6F19"/>
    <w:rsid w:val="00EC2370"/>
    <w:rsid w:val="00EC292C"/>
    <w:rsid w:val="00EC29B0"/>
    <w:rsid w:val="00EC2E12"/>
    <w:rsid w:val="00EC3922"/>
    <w:rsid w:val="00EC472C"/>
    <w:rsid w:val="00EC4919"/>
    <w:rsid w:val="00EC4B6F"/>
    <w:rsid w:val="00EC5074"/>
    <w:rsid w:val="00EC58C9"/>
    <w:rsid w:val="00EC64EC"/>
    <w:rsid w:val="00EC6D88"/>
    <w:rsid w:val="00EC7618"/>
    <w:rsid w:val="00ED00A2"/>
    <w:rsid w:val="00ED1950"/>
    <w:rsid w:val="00ED24CA"/>
    <w:rsid w:val="00ED2DA8"/>
    <w:rsid w:val="00ED3026"/>
    <w:rsid w:val="00ED313A"/>
    <w:rsid w:val="00ED3166"/>
    <w:rsid w:val="00ED3B0A"/>
    <w:rsid w:val="00ED3DCE"/>
    <w:rsid w:val="00ED426B"/>
    <w:rsid w:val="00ED5BBD"/>
    <w:rsid w:val="00ED6B95"/>
    <w:rsid w:val="00ED7500"/>
    <w:rsid w:val="00ED7C5F"/>
    <w:rsid w:val="00EE136F"/>
    <w:rsid w:val="00EE1B57"/>
    <w:rsid w:val="00EE2452"/>
    <w:rsid w:val="00EE2791"/>
    <w:rsid w:val="00EE2A37"/>
    <w:rsid w:val="00EE31DD"/>
    <w:rsid w:val="00EE3A4E"/>
    <w:rsid w:val="00EE3AB3"/>
    <w:rsid w:val="00EE3D1D"/>
    <w:rsid w:val="00EE4959"/>
    <w:rsid w:val="00EE5157"/>
    <w:rsid w:val="00EE5442"/>
    <w:rsid w:val="00EE7927"/>
    <w:rsid w:val="00EF053B"/>
    <w:rsid w:val="00EF056C"/>
    <w:rsid w:val="00EF0BF8"/>
    <w:rsid w:val="00EF1E93"/>
    <w:rsid w:val="00EF5012"/>
    <w:rsid w:val="00EF6251"/>
    <w:rsid w:val="00EF66E0"/>
    <w:rsid w:val="00EF6A3E"/>
    <w:rsid w:val="00EF6B48"/>
    <w:rsid w:val="00F016D7"/>
    <w:rsid w:val="00F042B2"/>
    <w:rsid w:val="00F04A87"/>
    <w:rsid w:val="00F04B6B"/>
    <w:rsid w:val="00F100FD"/>
    <w:rsid w:val="00F10740"/>
    <w:rsid w:val="00F112E0"/>
    <w:rsid w:val="00F116DB"/>
    <w:rsid w:val="00F12065"/>
    <w:rsid w:val="00F1376D"/>
    <w:rsid w:val="00F15FF1"/>
    <w:rsid w:val="00F16F47"/>
    <w:rsid w:val="00F17782"/>
    <w:rsid w:val="00F17EAB"/>
    <w:rsid w:val="00F21086"/>
    <w:rsid w:val="00F22BDF"/>
    <w:rsid w:val="00F23283"/>
    <w:rsid w:val="00F24076"/>
    <w:rsid w:val="00F24329"/>
    <w:rsid w:val="00F25270"/>
    <w:rsid w:val="00F25F45"/>
    <w:rsid w:val="00F26439"/>
    <w:rsid w:val="00F26693"/>
    <w:rsid w:val="00F271DA"/>
    <w:rsid w:val="00F27CB2"/>
    <w:rsid w:val="00F300A2"/>
    <w:rsid w:val="00F315E3"/>
    <w:rsid w:val="00F328F4"/>
    <w:rsid w:val="00F32C2F"/>
    <w:rsid w:val="00F334B8"/>
    <w:rsid w:val="00F33A77"/>
    <w:rsid w:val="00F33FB4"/>
    <w:rsid w:val="00F3466E"/>
    <w:rsid w:val="00F3505A"/>
    <w:rsid w:val="00F36116"/>
    <w:rsid w:val="00F3779D"/>
    <w:rsid w:val="00F414AC"/>
    <w:rsid w:val="00F42DEC"/>
    <w:rsid w:val="00F43634"/>
    <w:rsid w:val="00F44383"/>
    <w:rsid w:val="00F44519"/>
    <w:rsid w:val="00F44E20"/>
    <w:rsid w:val="00F4571C"/>
    <w:rsid w:val="00F4711A"/>
    <w:rsid w:val="00F47725"/>
    <w:rsid w:val="00F47B55"/>
    <w:rsid w:val="00F50043"/>
    <w:rsid w:val="00F521DA"/>
    <w:rsid w:val="00F52797"/>
    <w:rsid w:val="00F52917"/>
    <w:rsid w:val="00F52C3D"/>
    <w:rsid w:val="00F53705"/>
    <w:rsid w:val="00F550B4"/>
    <w:rsid w:val="00F5642F"/>
    <w:rsid w:val="00F568DC"/>
    <w:rsid w:val="00F612A8"/>
    <w:rsid w:val="00F61677"/>
    <w:rsid w:val="00F62468"/>
    <w:rsid w:val="00F62932"/>
    <w:rsid w:val="00F63816"/>
    <w:rsid w:val="00F63FA1"/>
    <w:rsid w:val="00F6431A"/>
    <w:rsid w:val="00F66B69"/>
    <w:rsid w:val="00F6717C"/>
    <w:rsid w:val="00F676C8"/>
    <w:rsid w:val="00F67E8B"/>
    <w:rsid w:val="00F71C12"/>
    <w:rsid w:val="00F71FEF"/>
    <w:rsid w:val="00F74047"/>
    <w:rsid w:val="00F74205"/>
    <w:rsid w:val="00F742FF"/>
    <w:rsid w:val="00F743DF"/>
    <w:rsid w:val="00F74C37"/>
    <w:rsid w:val="00F74CBE"/>
    <w:rsid w:val="00F75029"/>
    <w:rsid w:val="00F752AF"/>
    <w:rsid w:val="00F75C4C"/>
    <w:rsid w:val="00F770B5"/>
    <w:rsid w:val="00F77C35"/>
    <w:rsid w:val="00F804C5"/>
    <w:rsid w:val="00F80BCD"/>
    <w:rsid w:val="00F819FB"/>
    <w:rsid w:val="00F81D60"/>
    <w:rsid w:val="00F81E43"/>
    <w:rsid w:val="00F829C7"/>
    <w:rsid w:val="00F83685"/>
    <w:rsid w:val="00F83A4B"/>
    <w:rsid w:val="00F8607A"/>
    <w:rsid w:val="00F87BFC"/>
    <w:rsid w:val="00F91B14"/>
    <w:rsid w:val="00F91D34"/>
    <w:rsid w:val="00F922D2"/>
    <w:rsid w:val="00F933AC"/>
    <w:rsid w:val="00F944E0"/>
    <w:rsid w:val="00F946F3"/>
    <w:rsid w:val="00F95686"/>
    <w:rsid w:val="00F9575B"/>
    <w:rsid w:val="00F95766"/>
    <w:rsid w:val="00F95B45"/>
    <w:rsid w:val="00F96E12"/>
    <w:rsid w:val="00F971A8"/>
    <w:rsid w:val="00F97586"/>
    <w:rsid w:val="00F97C87"/>
    <w:rsid w:val="00FA0A81"/>
    <w:rsid w:val="00FA2083"/>
    <w:rsid w:val="00FA20A8"/>
    <w:rsid w:val="00FA3778"/>
    <w:rsid w:val="00FA3AD7"/>
    <w:rsid w:val="00FA3D81"/>
    <w:rsid w:val="00FA4732"/>
    <w:rsid w:val="00FA534A"/>
    <w:rsid w:val="00FA55FA"/>
    <w:rsid w:val="00FA590A"/>
    <w:rsid w:val="00FA7C36"/>
    <w:rsid w:val="00FA7D07"/>
    <w:rsid w:val="00FB041C"/>
    <w:rsid w:val="00FB0754"/>
    <w:rsid w:val="00FB2407"/>
    <w:rsid w:val="00FB267F"/>
    <w:rsid w:val="00FB2C27"/>
    <w:rsid w:val="00FB310B"/>
    <w:rsid w:val="00FB36EC"/>
    <w:rsid w:val="00FB37FD"/>
    <w:rsid w:val="00FB3AE9"/>
    <w:rsid w:val="00FB3B97"/>
    <w:rsid w:val="00FB4AB6"/>
    <w:rsid w:val="00FB4E30"/>
    <w:rsid w:val="00FB564C"/>
    <w:rsid w:val="00FB65A7"/>
    <w:rsid w:val="00FB6675"/>
    <w:rsid w:val="00FC0689"/>
    <w:rsid w:val="00FC0FAA"/>
    <w:rsid w:val="00FC1495"/>
    <w:rsid w:val="00FC2634"/>
    <w:rsid w:val="00FC2864"/>
    <w:rsid w:val="00FC2E2C"/>
    <w:rsid w:val="00FC395D"/>
    <w:rsid w:val="00FC3BA4"/>
    <w:rsid w:val="00FC44DB"/>
    <w:rsid w:val="00FC77B9"/>
    <w:rsid w:val="00FD03D4"/>
    <w:rsid w:val="00FD083A"/>
    <w:rsid w:val="00FD2766"/>
    <w:rsid w:val="00FD29EA"/>
    <w:rsid w:val="00FD3501"/>
    <w:rsid w:val="00FD39E6"/>
    <w:rsid w:val="00FD3CBF"/>
    <w:rsid w:val="00FD46AE"/>
    <w:rsid w:val="00FD49D0"/>
    <w:rsid w:val="00FD5484"/>
    <w:rsid w:val="00FD5B2F"/>
    <w:rsid w:val="00FD6BB9"/>
    <w:rsid w:val="00FD721E"/>
    <w:rsid w:val="00FE048A"/>
    <w:rsid w:val="00FE226D"/>
    <w:rsid w:val="00FE2E23"/>
    <w:rsid w:val="00FE3E31"/>
    <w:rsid w:val="00FE3E9D"/>
    <w:rsid w:val="00FE47E9"/>
    <w:rsid w:val="00FE5603"/>
    <w:rsid w:val="00FE59F4"/>
    <w:rsid w:val="00FE61DB"/>
    <w:rsid w:val="00FE6B55"/>
    <w:rsid w:val="00FE7BB5"/>
    <w:rsid w:val="00FF0F39"/>
    <w:rsid w:val="00FF10A2"/>
    <w:rsid w:val="00FF189C"/>
    <w:rsid w:val="00FF2330"/>
    <w:rsid w:val="00FF24FD"/>
    <w:rsid w:val="00FF287B"/>
    <w:rsid w:val="00FF29A6"/>
    <w:rsid w:val="00FF2CCD"/>
    <w:rsid w:val="00FF382D"/>
    <w:rsid w:val="00FF3E5A"/>
    <w:rsid w:val="00FF41A4"/>
    <w:rsid w:val="00FF42C5"/>
    <w:rsid w:val="00FF53F1"/>
    <w:rsid w:val="00FF6D6D"/>
    <w:rsid w:val="00FF73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0644"/>
    <w:pPr>
      <w:spacing w:line="360" w:lineRule="auto"/>
      <w:ind w:firstLine="709"/>
      <w:jc w:val="both"/>
    </w:pPr>
    <w:rPr>
      <w:rFonts w:ascii="Times New Roman" w:hAnsi="Times New Roman"/>
      <w:sz w:val="28"/>
    </w:rPr>
  </w:style>
  <w:style w:type="paragraph" w:styleId="1">
    <w:name w:val="heading 1"/>
    <w:basedOn w:val="a0"/>
    <w:next w:val="a0"/>
    <w:link w:val="10"/>
    <w:uiPriority w:val="9"/>
    <w:qFormat/>
    <w:rsid w:val="00CD036F"/>
    <w:pPr>
      <w:keepNext/>
      <w:keepLines/>
      <w:outlineLvl w:val="0"/>
    </w:pPr>
    <w:rPr>
      <w:rFonts w:eastAsiaTheme="majorEastAsia" w:cstheme="majorBidi"/>
      <w:b/>
      <w:bCs/>
      <w:szCs w:val="28"/>
    </w:rPr>
  </w:style>
  <w:style w:type="paragraph" w:styleId="2">
    <w:name w:val="heading 2"/>
    <w:basedOn w:val="a0"/>
    <w:next w:val="a0"/>
    <w:link w:val="20"/>
    <w:uiPriority w:val="9"/>
    <w:semiHidden/>
    <w:unhideWhenUsed/>
    <w:qFormat/>
    <w:rsid w:val="00A62BE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133D4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857003"/>
    <w:pPr>
      <w:keepNext/>
      <w:keepLines/>
      <w:spacing w:before="200" w:line="276" w:lineRule="auto"/>
      <w:ind w:firstLine="0"/>
      <w:jc w:val="left"/>
      <w:outlineLvl w:val="3"/>
    </w:pPr>
    <w:rPr>
      <w:rFonts w:asciiTheme="majorHAnsi" w:eastAsiaTheme="majorEastAsia" w:hAnsiTheme="majorHAnsi" w:cstheme="majorBidi"/>
      <w:b/>
      <w:bCs/>
      <w:i/>
      <w:iCs/>
      <w:color w:val="4F81BD" w:themeColor="accent1"/>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D036F"/>
    <w:rPr>
      <w:rFonts w:ascii="Times New Roman" w:eastAsiaTheme="majorEastAsia" w:hAnsi="Times New Roman" w:cstheme="majorBidi"/>
      <w:b/>
      <w:bCs/>
      <w:sz w:val="28"/>
      <w:szCs w:val="28"/>
    </w:rPr>
  </w:style>
  <w:style w:type="character" w:customStyle="1" w:styleId="40">
    <w:name w:val="Заголовок 4 Знак"/>
    <w:basedOn w:val="a1"/>
    <w:link w:val="4"/>
    <w:uiPriority w:val="9"/>
    <w:semiHidden/>
    <w:rsid w:val="00857003"/>
    <w:rPr>
      <w:rFonts w:asciiTheme="majorHAnsi" w:eastAsiaTheme="majorEastAsia" w:hAnsiTheme="majorHAnsi" w:cstheme="majorBidi"/>
      <w:b/>
      <w:bCs/>
      <w:i/>
      <w:iCs/>
      <w:color w:val="4F81BD" w:themeColor="accent1"/>
    </w:rPr>
  </w:style>
  <w:style w:type="paragraph" w:styleId="a4">
    <w:name w:val="Normal (Web)"/>
    <w:basedOn w:val="a0"/>
    <w:uiPriority w:val="99"/>
    <w:unhideWhenUsed/>
    <w:rsid w:val="00140644"/>
    <w:pPr>
      <w:spacing w:before="100" w:beforeAutospacing="1" w:after="100" w:afterAutospacing="1"/>
      <w:jc w:val="left"/>
    </w:pPr>
    <w:rPr>
      <w:rFonts w:eastAsia="Times New Roman" w:cs="Times New Roman"/>
      <w:sz w:val="24"/>
      <w:szCs w:val="24"/>
      <w:lang w:eastAsia="ru-RU"/>
    </w:rPr>
  </w:style>
  <w:style w:type="character" w:styleId="a5">
    <w:name w:val="Strong"/>
    <w:basedOn w:val="a1"/>
    <w:uiPriority w:val="22"/>
    <w:qFormat/>
    <w:rsid w:val="00140644"/>
    <w:rPr>
      <w:b/>
      <w:bCs/>
    </w:rPr>
  </w:style>
  <w:style w:type="character" w:styleId="a6">
    <w:name w:val="Hyperlink"/>
    <w:basedOn w:val="a1"/>
    <w:uiPriority w:val="99"/>
    <w:unhideWhenUsed/>
    <w:rsid w:val="00140644"/>
    <w:rPr>
      <w:color w:val="0000FF"/>
      <w:u w:val="single"/>
    </w:rPr>
  </w:style>
  <w:style w:type="paragraph" w:styleId="a7">
    <w:name w:val="List Paragraph"/>
    <w:basedOn w:val="a0"/>
    <w:uiPriority w:val="34"/>
    <w:qFormat/>
    <w:rsid w:val="00140644"/>
    <w:pPr>
      <w:ind w:left="720"/>
      <w:contextualSpacing/>
    </w:pPr>
  </w:style>
  <w:style w:type="paragraph" w:styleId="a8">
    <w:name w:val="header"/>
    <w:basedOn w:val="a0"/>
    <w:link w:val="a9"/>
    <w:uiPriority w:val="99"/>
    <w:semiHidden/>
    <w:unhideWhenUsed/>
    <w:rsid w:val="000E0D1B"/>
    <w:pPr>
      <w:tabs>
        <w:tab w:val="center" w:pos="4677"/>
        <w:tab w:val="right" w:pos="9355"/>
      </w:tabs>
      <w:spacing w:line="240" w:lineRule="auto"/>
    </w:pPr>
  </w:style>
  <w:style w:type="character" w:customStyle="1" w:styleId="a9">
    <w:name w:val="Верхний колонтитул Знак"/>
    <w:basedOn w:val="a1"/>
    <w:link w:val="a8"/>
    <w:uiPriority w:val="99"/>
    <w:semiHidden/>
    <w:rsid w:val="000E0D1B"/>
    <w:rPr>
      <w:rFonts w:ascii="Times New Roman" w:hAnsi="Times New Roman"/>
      <w:sz w:val="28"/>
    </w:rPr>
  </w:style>
  <w:style w:type="paragraph" w:styleId="aa">
    <w:name w:val="footer"/>
    <w:basedOn w:val="a0"/>
    <w:link w:val="ab"/>
    <w:uiPriority w:val="99"/>
    <w:unhideWhenUsed/>
    <w:rsid w:val="000E0D1B"/>
    <w:pPr>
      <w:tabs>
        <w:tab w:val="center" w:pos="4677"/>
        <w:tab w:val="right" w:pos="9355"/>
      </w:tabs>
      <w:spacing w:line="240" w:lineRule="auto"/>
    </w:pPr>
  </w:style>
  <w:style w:type="character" w:customStyle="1" w:styleId="ab">
    <w:name w:val="Нижний колонтитул Знак"/>
    <w:basedOn w:val="a1"/>
    <w:link w:val="aa"/>
    <w:uiPriority w:val="99"/>
    <w:rsid w:val="000E0D1B"/>
    <w:rPr>
      <w:rFonts w:ascii="Times New Roman" w:hAnsi="Times New Roman"/>
      <w:sz w:val="28"/>
    </w:rPr>
  </w:style>
  <w:style w:type="paragraph" w:styleId="ac">
    <w:name w:val="Balloon Text"/>
    <w:basedOn w:val="a0"/>
    <w:link w:val="ad"/>
    <w:uiPriority w:val="99"/>
    <w:semiHidden/>
    <w:unhideWhenUsed/>
    <w:rsid w:val="009356B8"/>
    <w:pPr>
      <w:spacing w:line="240" w:lineRule="auto"/>
    </w:pPr>
    <w:rPr>
      <w:rFonts w:ascii="Tahoma" w:hAnsi="Tahoma" w:cs="Tahoma"/>
      <w:sz w:val="16"/>
      <w:szCs w:val="16"/>
    </w:rPr>
  </w:style>
  <w:style w:type="character" w:customStyle="1" w:styleId="ad">
    <w:name w:val="Текст выноски Знак"/>
    <w:basedOn w:val="a1"/>
    <w:link w:val="ac"/>
    <w:uiPriority w:val="99"/>
    <w:semiHidden/>
    <w:rsid w:val="009356B8"/>
    <w:rPr>
      <w:rFonts w:ascii="Tahoma" w:hAnsi="Tahoma" w:cs="Tahoma"/>
      <w:sz w:val="16"/>
      <w:szCs w:val="16"/>
    </w:rPr>
  </w:style>
  <w:style w:type="paragraph" w:styleId="21">
    <w:name w:val="Body Text 2"/>
    <w:basedOn w:val="a0"/>
    <w:link w:val="22"/>
    <w:uiPriority w:val="99"/>
    <w:unhideWhenUsed/>
    <w:rsid w:val="00857003"/>
    <w:pPr>
      <w:spacing w:before="100" w:beforeAutospacing="1" w:after="100" w:afterAutospacing="1" w:line="240" w:lineRule="auto"/>
      <w:ind w:firstLine="0"/>
      <w:jc w:val="left"/>
    </w:pPr>
    <w:rPr>
      <w:rFonts w:eastAsia="Times New Roman" w:cs="Times New Roman"/>
      <w:sz w:val="24"/>
      <w:szCs w:val="24"/>
      <w:lang w:eastAsia="ru-RU"/>
    </w:rPr>
  </w:style>
  <w:style w:type="character" w:customStyle="1" w:styleId="22">
    <w:name w:val="Основной текст 2 Знак"/>
    <w:basedOn w:val="a1"/>
    <w:link w:val="21"/>
    <w:uiPriority w:val="99"/>
    <w:rsid w:val="00857003"/>
    <w:rPr>
      <w:rFonts w:ascii="Times New Roman" w:eastAsia="Times New Roman" w:hAnsi="Times New Roman" w:cs="Times New Roman"/>
      <w:sz w:val="24"/>
      <w:szCs w:val="24"/>
      <w:lang w:eastAsia="ru-RU"/>
    </w:rPr>
  </w:style>
  <w:style w:type="paragraph" w:styleId="ae">
    <w:name w:val="Body Text Indent"/>
    <w:basedOn w:val="a0"/>
    <w:link w:val="af"/>
    <w:uiPriority w:val="99"/>
    <w:unhideWhenUsed/>
    <w:rsid w:val="00857003"/>
    <w:pPr>
      <w:spacing w:after="120"/>
      <w:ind w:left="283"/>
    </w:pPr>
  </w:style>
  <w:style w:type="character" w:customStyle="1" w:styleId="af">
    <w:name w:val="Основной текст с отступом Знак"/>
    <w:basedOn w:val="a1"/>
    <w:link w:val="ae"/>
    <w:uiPriority w:val="99"/>
    <w:rsid w:val="00857003"/>
    <w:rPr>
      <w:rFonts w:ascii="Times New Roman" w:hAnsi="Times New Roman"/>
      <w:sz w:val="28"/>
    </w:rPr>
  </w:style>
  <w:style w:type="table" w:styleId="af0">
    <w:name w:val="Table Grid"/>
    <w:basedOn w:val="a2"/>
    <w:rsid w:val="00857003"/>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0"/>
    <w:rsid w:val="007A6B44"/>
    <w:pPr>
      <w:widowControl w:val="0"/>
      <w:autoSpaceDE w:val="0"/>
      <w:autoSpaceDN w:val="0"/>
      <w:adjustRightInd w:val="0"/>
      <w:spacing w:line="218" w:lineRule="exact"/>
      <w:ind w:firstLine="346"/>
    </w:pPr>
    <w:rPr>
      <w:rFonts w:eastAsia="Times New Roman" w:cs="Times New Roman"/>
      <w:sz w:val="24"/>
      <w:szCs w:val="24"/>
      <w:lang w:eastAsia="ru-RU"/>
    </w:rPr>
  </w:style>
  <w:style w:type="character" w:customStyle="1" w:styleId="FontStyle76">
    <w:name w:val="Font Style76"/>
    <w:basedOn w:val="a1"/>
    <w:rsid w:val="007A6B44"/>
    <w:rPr>
      <w:rFonts w:ascii="Times New Roman" w:hAnsi="Times New Roman" w:cs="Times New Roman"/>
      <w:b/>
      <w:bCs/>
      <w:sz w:val="18"/>
      <w:szCs w:val="18"/>
    </w:rPr>
  </w:style>
  <w:style w:type="character" w:customStyle="1" w:styleId="20">
    <w:name w:val="Заголовок 2 Знак"/>
    <w:basedOn w:val="a1"/>
    <w:link w:val="2"/>
    <w:uiPriority w:val="9"/>
    <w:semiHidden/>
    <w:rsid w:val="00A62BEB"/>
    <w:rPr>
      <w:rFonts w:asciiTheme="majorHAnsi" w:eastAsiaTheme="majorEastAsia" w:hAnsiTheme="majorHAnsi" w:cstheme="majorBidi"/>
      <w:b/>
      <w:bCs/>
      <w:color w:val="4F81BD" w:themeColor="accent1"/>
      <w:sz w:val="26"/>
      <w:szCs w:val="26"/>
    </w:rPr>
  </w:style>
  <w:style w:type="character" w:customStyle="1" w:styleId="FontStyle78">
    <w:name w:val="Font Style78"/>
    <w:basedOn w:val="a1"/>
    <w:rsid w:val="00A62BEB"/>
    <w:rPr>
      <w:rFonts w:ascii="Times New Roman" w:hAnsi="Times New Roman" w:cs="Times New Roman"/>
      <w:b/>
      <w:bCs/>
      <w:i/>
      <w:iCs/>
      <w:sz w:val="18"/>
      <w:szCs w:val="18"/>
    </w:rPr>
  </w:style>
  <w:style w:type="paragraph" w:customStyle="1" w:styleId="Style7">
    <w:name w:val="Style7"/>
    <w:basedOn w:val="a0"/>
    <w:rsid w:val="00A62BEB"/>
    <w:pPr>
      <w:widowControl w:val="0"/>
      <w:autoSpaceDE w:val="0"/>
      <w:autoSpaceDN w:val="0"/>
      <w:adjustRightInd w:val="0"/>
      <w:spacing w:line="180" w:lineRule="exact"/>
      <w:ind w:firstLine="0"/>
    </w:pPr>
    <w:rPr>
      <w:rFonts w:eastAsia="Times New Roman" w:cs="Times New Roman"/>
      <w:sz w:val="24"/>
      <w:szCs w:val="24"/>
      <w:lang w:eastAsia="ru-RU"/>
    </w:rPr>
  </w:style>
  <w:style w:type="paragraph" w:customStyle="1" w:styleId="Style66">
    <w:name w:val="Style66"/>
    <w:basedOn w:val="a0"/>
    <w:rsid w:val="00A62BEB"/>
    <w:pPr>
      <w:widowControl w:val="0"/>
      <w:autoSpaceDE w:val="0"/>
      <w:autoSpaceDN w:val="0"/>
      <w:adjustRightInd w:val="0"/>
      <w:spacing w:line="240" w:lineRule="auto"/>
      <w:ind w:firstLine="0"/>
      <w:jc w:val="left"/>
    </w:pPr>
    <w:rPr>
      <w:rFonts w:eastAsia="Times New Roman" w:cs="Times New Roman"/>
      <w:sz w:val="24"/>
      <w:szCs w:val="24"/>
      <w:lang w:eastAsia="ru-RU"/>
    </w:rPr>
  </w:style>
  <w:style w:type="character" w:customStyle="1" w:styleId="FontStyle75">
    <w:name w:val="Font Style75"/>
    <w:basedOn w:val="a1"/>
    <w:rsid w:val="00A62BEB"/>
    <w:rPr>
      <w:rFonts w:ascii="Times New Roman" w:hAnsi="Times New Roman" w:cs="Times New Roman"/>
      <w:b/>
      <w:bCs/>
      <w:spacing w:val="-10"/>
      <w:sz w:val="18"/>
      <w:szCs w:val="18"/>
    </w:rPr>
  </w:style>
  <w:style w:type="character" w:customStyle="1" w:styleId="FontStyle80">
    <w:name w:val="Font Style80"/>
    <w:basedOn w:val="a1"/>
    <w:rsid w:val="00A62BEB"/>
    <w:rPr>
      <w:rFonts w:ascii="Times New Roman" w:hAnsi="Times New Roman" w:cs="Times New Roman"/>
      <w:b/>
      <w:bCs/>
      <w:i/>
      <w:iCs/>
      <w:sz w:val="18"/>
      <w:szCs w:val="18"/>
    </w:rPr>
  </w:style>
  <w:style w:type="paragraph" w:customStyle="1" w:styleId="Style35">
    <w:name w:val="Style35"/>
    <w:basedOn w:val="a0"/>
    <w:rsid w:val="00A62BEB"/>
    <w:pPr>
      <w:widowControl w:val="0"/>
      <w:autoSpaceDE w:val="0"/>
      <w:autoSpaceDN w:val="0"/>
      <w:adjustRightInd w:val="0"/>
      <w:spacing w:line="240" w:lineRule="auto"/>
      <w:ind w:firstLine="0"/>
      <w:jc w:val="left"/>
    </w:pPr>
    <w:rPr>
      <w:rFonts w:eastAsia="Times New Roman" w:cs="Times New Roman"/>
      <w:sz w:val="24"/>
      <w:szCs w:val="24"/>
      <w:lang w:eastAsia="ru-RU"/>
    </w:rPr>
  </w:style>
  <w:style w:type="paragraph" w:customStyle="1" w:styleId="Style39">
    <w:name w:val="Style39"/>
    <w:basedOn w:val="a0"/>
    <w:rsid w:val="00A62BEB"/>
    <w:pPr>
      <w:widowControl w:val="0"/>
      <w:autoSpaceDE w:val="0"/>
      <w:autoSpaceDN w:val="0"/>
      <w:adjustRightInd w:val="0"/>
      <w:spacing w:line="240" w:lineRule="auto"/>
      <w:ind w:firstLine="0"/>
      <w:jc w:val="left"/>
    </w:pPr>
    <w:rPr>
      <w:rFonts w:eastAsia="Times New Roman" w:cs="Times New Roman"/>
      <w:sz w:val="24"/>
      <w:szCs w:val="24"/>
      <w:lang w:eastAsia="ru-RU"/>
    </w:rPr>
  </w:style>
  <w:style w:type="paragraph" w:customStyle="1" w:styleId="Style68">
    <w:name w:val="Style68"/>
    <w:basedOn w:val="a0"/>
    <w:rsid w:val="00A62BEB"/>
    <w:pPr>
      <w:widowControl w:val="0"/>
      <w:autoSpaceDE w:val="0"/>
      <w:autoSpaceDN w:val="0"/>
      <w:adjustRightInd w:val="0"/>
      <w:spacing w:line="176" w:lineRule="exact"/>
      <w:ind w:firstLine="0"/>
      <w:jc w:val="center"/>
    </w:pPr>
    <w:rPr>
      <w:rFonts w:eastAsia="Times New Roman" w:cs="Times New Roman"/>
      <w:sz w:val="24"/>
      <w:szCs w:val="24"/>
      <w:lang w:eastAsia="ru-RU"/>
    </w:rPr>
  </w:style>
  <w:style w:type="character" w:customStyle="1" w:styleId="FontStyle94">
    <w:name w:val="Font Style94"/>
    <w:basedOn w:val="a1"/>
    <w:rsid w:val="00A62BEB"/>
    <w:rPr>
      <w:rFonts w:ascii="Times New Roman" w:hAnsi="Times New Roman" w:cs="Times New Roman"/>
      <w:spacing w:val="-20"/>
      <w:sz w:val="18"/>
      <w:szCs w:val="18"/>
    </w:rPr>
  </w:style>
  <w:style w:type="paragraph" w:customStyle="1" w:styleId="Style9">
    <w:name w:val="Style9"/>
    <w:basedOn w:val="a0"/>
    <w:rsid w:val="00A62BEB"/>
    <w:pPr>
      <w:widowControl w:val="0"/>
      <w:autoSpaceDE w:val="0"/>
      <w:autoSpaceDN w:val="0"/>
      <w:adjustRightInd w:val="0"/>
      <w:spacing w:line="240" w:lineRule="auto"/>
      <w:ind w:firstLine="0"/>
      <w:jc w:val="left"/>
    </w:pPr>
    <w:rPr>
      <w:rFonts w:eastAsia="Times New Roman" w:cs="Times New Roman"/>
      <w:sz w:val="24"/>
      <w:szCs w:val="24"/>
      <w:lang w:eastAsia="ru-RU"/>
    </w:rPr>
  </w:style>
  <w:style w:type="paragraph" w:customStyle="1" w:styleId="Style16">
    <w:name w:val="Style16"/>
    <w:basedOn w:val="a0"/>
    <w:rsid w:val="00A62BEB"/>
    <w:pPr>
      <w:widowControl w:val="0"/>
      <w:autoSpaceDE w:val="0"/>
      <w:autoSpaceDN w:val="0"/>
      <w:adjustRightInd w:val="0"/>
      <w:spacing w:line="240" w:lineRule="auto"/>
      <w:ind w:firstLine="0"/>
      <w:jc w:val="left"/>
    </w:pPr>
    <w:rPr>
      <w:rFonts w:eastAsia="Times New Roman" w:cs="Times New Roman"/>
      <w:sz w:val="24"/>
      <w:szCs w:val="24"/>
      <w:lang w:eastAsia="ru-RU"/>
    </w:rPr>
  </w:style>
  <w:style w:type="paragraph" w:customStyle="1" w:styleId="Style37">
    <w:name w:val="Style37"/>
    <w:basedOn w:val="a0"/>
    <w:rsid w:val="00A62BEB"/>
    <w:pPr>
      <w:widowControl w:val="0"/>
      <w:autoSpaceDE w:val="0"/>
      <w:autoSpaceDN w:val="0"/>
      <w:adjustRightInd w:val="0"/>
      <w:spacing w:line="240" w:lineRule="auto"/>
      <w:ind w:firstLine="0"/>
      <w:jc w:val="left"/>
    </w:pPr>
    <w:rPr>
      <w:rFonts w:eastAsia="Times New Roman" w:cs="Times New Roman"/>
      <w:sz w:val="24"/>
      <w:szCs w:val="24"/>
      <w:lang w:eastAsia="ru-RU"/>
    </w:rPr>
  </w:style>
  <w:style w:type="character" w:customStyle="1" w:styleId="FontStyle99">
    <w:name w:val="Font Style99"/>
    <w:basedOn w:val="a1"/>
    <w:rsid w:val="00A62BEB"/>
    <w:rPr>
      <w:rFonts w:ascii="Georgia" w:hAnsi="Georgia" w:cs="Georgia"/>
      <w:sz w:val="20"/>
      <w:szCs w:val="20"/>
    </w:rPr>
  </w:style>
  <w:style w:type="character" w:customStyle="1" w:styleId="FontStyle84">
    <w:name w:val="Font Style84"/>
    <w:basedOn w:val="a1"/>
    <w:rsid w:val="00A62BEB"/>
    <w:rPr>
      <w:rFonts w:ascii="Georgia" w:hAnsi="Georgia" w:cs="Georgia"/>
      <w:b/>
      <w:bCs/>
      <w:spacing w:val="-20"/>
      <w:sz w:val="18"/>
      <w:szCs w:val="18"/>
    </w:rPr>
  </w:style>
  <w:style w:type="paragraph" w:styleId="af1">
    <w:name w:val="footnote text"/>
    <w:basedOn w:val="a0"/>
    <w:link w:val="af2"/>
    <w:uiPriority w:val="99"/>
    <w:rsid w:val="00A62BEB"/>
    <w:pPr>
      <w:spacing w:line="240" w:lineRule="auto"/>
      <w:ind w:firstLine="0"/>
      <w:jc w:val="left"/>
    </w:pPr>
    <w:rPr>
      <w:rFonts w:ascii="Times-Roman" w:eastAsia="Times New Roman" w:cs="Times-Roman"/>
      <w:sz w:val="20"/>
      <w:szCs w:val="20"/>
    </w:rPr>
  </w:style>
  <w:style w:type="character" w:customStyle="1" w:styleId="af2">
    <w:name w:val="Текст сноски Знак"/>
    <w:basedOn w:val="a1"/>
    <w:link w:val="af1"/>
    <w:uiPriority w:val="99"/>
    <w:rsid w:val="00A62BEB"/>
    <w:rPr>
      <w:rFonts w:ascii="Times-Roman" w:eastAsia="Times New Roman" w:hAnsi="Times New Roman" w:cs="Times-Roman"/>
      <w:sz w:val="20"/>
      <w:szCs w:val="20"/>
    </w:rPr>
  </w:style>
  <w:style w:type="character" w:styleId="af3">
    <w:name w:val="footnote reference"/>
    <w:basedOn w:val="a1"/>
    <w:uiPriority w:val="99"/>
    <w:rsid w:val="00A62BEB"/>
    <w:rPr>
      <w:vertAlign w:val="superscript"/>
    </w:rPr>
  </w:style>
  <w:style w:type="character" w:customStyle="1" w:styleId="apple-converted-space">
    <w:name w:val="apple-converted-space"/>
    <w:basedOn w:val="a1"/>
    <w:rsid w:val="00A62BEB"/>
  </w:style>
  <w:style w:type="paragraph" w:styleId="z-">
    <w:name w:val="HTML Top of Form"/>
    <w:basedOn w:val="a0"/>
    <w:next w:val="a0"/>
    <w:link w:val="z-0"/>
    <w:hidden/>
    <w:uiPriority w:val="99"/>
    <w:semiHidden/>
    <w:unhideWhenUsed/>
    <w:rsid w:val="00F752AF"/>
    <w:pPr>
      <w:pBdr>
        <w:bottom w:val="single" w:sz="6" w:space="1" w:color="auto"/>
      </w:pBdr>
      <w:spacing w:line="240" w:lineRule="auto"/>
      <w:ind w:firstLine="0"/>
      <w:jc w:val="center"/>
    </w:pPr>
    <w:rPr>
      <w:rFonts w:ascii="Arial" w:eastAsia="Times New Roman" w:hAnsi="Arial" w:cs="Arial"/>
      <w:vanish/>
      <w:sz w:val="16"/>
      <w:szCs w:val="16"/>
      <w:lang w:eastAsia="ru-RU"/>
    </w:rPr>
  </w:style>
  <w:style w:type="character" w:customStyle="1" w:styleId="z-0">
    <w:name w:val="z-Начало формы Знак"/>
    <w:basedOn w:val="a1"/>
    <w:link w:val="z-"/>
    <w:uiPriority w:val="99"/>
    <w:semiHidden/>
    <w:rsid w:val="00F752AF"/>
    <w:rPr>
      <w:rFonts w:ascii="Arial" w:eastAsia="Times New Roman" w:hAnsi="Arial" w:cs="Arial"/>
      <w:vanish/>
      <w:sz w:val="16"/>
      <w:szCs w:val="16"/>
      <w:lang w:eastAsia="ru-RU"/>
    </w:rPr>
  </w:style>
  <w:style w:type="character" w:customStyle="1" w:styleId="select">
    <w:name w:val="select"/>
    <w:basedOn w:val="a1"/>
    <w:rsid w:val="00F752AF"/>
  </w:style>
  <w:style w:type="paragraph" w:styleId="z-1">
    <w:name w:val="HTML Bottom of Form"/>
    <w:basedOn w:val="a0"/>
    <w:next w:val="a0"/>
    <w:link w:val="z-2"/>
    <w:hidden/>
    <w:uiPriority w:val="99"/>
    <w:semiHidden/>
    <w:unhideWhenUsed/>
    <w:rsid w:val="00F752AF"/>
    <w:pPr>
      <w:pBdr>
        <w:top w:val="single" w:sz="6" w:space="1" w:color="auto"/>
      </w:pBdr>
      <w:spacing w:line="240" w:lineRule="auto"/>
      <w:ind w:firstLine="0"/>
      <w:jc w:val="center"/>
    </w:pPr>
    <w:rPr>
      <w:rFonts w:ascii="Arial" w:eastAsia="Times New Roman" w:hAnsi="Arial" w:cs="Arial"/>
      <w:vanish/>
      <w:sz w:val="16"/>
      <w:szCs w:val="16"/>
      <w:lang w:eastAsia="ru-RU"/>
    </w:rPr>
  </w:style>
  <w:style w:type="character" w:customStyle="1" w:styleId="z-2">
    <w:name w:val="z-Конец формы Знак"/>
    <w:basedOn w:val="a1"/>
    <w:link w:val="z-1"/>
    <w:uiPriority w:val="99"/>
    <w:semiHidden/>
    <w:rsid w:val="00F752AF"/>
    <w:rPr>
      <w:rFonts w:ascii="Arial" w:eastAsia="Times New Roman" w:hAnsi="Arial" w:cs="Arial"/>
      <w:vanish/>
      <w:sz w:val="16"/>
      <w:szCs w:val="16"/>
      <w:lang w:eastAsia="ru-RU"/>
    </w:rPr>
  </w:style>
  <w:style w:type="paragraph" w:customStyle="1" w:styleId="a">
    <w:name w:val="лит"/>
    <w:autoRedefine/>
    <w:uiPriority w:val="99"/>
    <w:rsid w:val="005E5C3E"/>
    <w:pPr>
      <w:numPr>
        <w:numId w:val="20"/>
      </w:numPr>
      <w:spacing w:line="360" w:lineRule="auto"/>
      <w:jc w:val="both"/>
    </w:pPr>
    <w:rPr>
      <w:rFonts w:ascii="Times New Roman" w:eastAsia="Times New Roman" w:hAnsi="Times New Roman" w:cs="Times New Roman"/>
      <w:sz w:val="28"/>
      <w:szCs w:val="28"/>
      <w:lang w:eastAsia="ru-RU"/>
    </w:rPr>
  </w:style>
  <w:style w:type="paragraph" w:styleId="11">
    <w:name w:val="toc 1"/>
    <w:basedOn w:val="a0"/>
    <w:next w:val="a0"/>
    <w:autoRedefine/>
    <w:uiPriority w:val="39"/>
    <w:unhideWhenUsed/>
    <w:rsid w:val="000045B5"/>
    <w:pPr>
      <w:spacing w:after="100"/>
    </w:pPr>
  </w:style>
  <w:style w:type="paragraph" w:styleId="23">
    <w:name w:val="toc 2"/>
    <w:basedOn w:val="a0"/>
    <w:next w:val="a0"/>
    <w:autoRedefine/>
    <w:uiPriority w:val="39"/>
    <w:unhideWhenUsed/>
    <w:rsid w:val="000045B5"/>
    <w:pPr>
      <w:spacing w:after="100"/>
      <w:ind w:left="280"/>
    </w:pPr>
  </w:style>
  <w:style w:type="character" w:customStyle="1" w:styleId="blk">
    <w:name w:val="blk"/>
    <w:basedOn w:val="a1"/>
    <w:rsid w:val="00844C1B"/>
  </w:style>
  <w:style w:type="character" w:customStyle="1" w:styleId="r">
    <w:name w:val="r"/>
    <w:basedOn w:val="a1"/>
    <w:rsid w:val="00844C1B"/>
  </w:style>
  <w:style w:type="paragraph" w:customStyle="1" w:styleId="FR3">
    <w:name w:val="FR3"/>
    <w:rsid w:val="00240576"/>
    <w:pPr>
      <w:widowControl w:val="0"/>
      <w:autoSpaceDE w:val="0"/>
      <w:autoSpaceDN w:val="0"/>
      <w:spacing w:line="260" w:lineRule="auto"/>
      <w:jc w:val="left"/>
    </w:pPr>
    <w:rPr>
      <w:rFonts w:ascii="Times New Roman" w:eastAsia="Times New Roman" w:hAnsi="Times New Roman" w:cs="Times New Roman"/>
      <w:sz w:val="18"/>
      <w:szCs w:val="18"/>
      <w:lang w:eastAsia="ru-RU"/>
    </w:rPr>
  </w:style>
  <w:style w:type="paragraph" w:styleId="af4">
    <w:name w:val="Body Text"/>
    <w:basedOn w:val="a0"/>
    <w:link w:val="af5"/>
    <w:uiPriority w:val="99"/>
    <w:semiHidden/>
    <w:unhideWhenUsed/>
    <w:rsid w:val="007E4650"/>
    <w:pPr>
      <w:spacing w:after="120"/>
    </w:pPr>
  </w:style>
  <w:style w:type="character" w:customStyle="1" w:styleId="af5">
    <w:name w:val="Основной текст Знак"/>
    <w:basedOn w:val="a1"/>
    <w:link w:val="af4"/>
    <w:rsid w:val="007E4650"/>
    <w:rPr>
      <w:rFonts w:ascii="Times New Roman" w:hAnsi="Times New Roman"/>
      <w:sz w:val="28"/>
    </w:rPr>
  </w:style>
  <w:style w:type="paragraph" w:customStyle="1" w:styleId="12">
    <w:name w:val="Обычный1"/>
    <w:rsid w:val="007E4650"/>
    <w:pPr>
      <w:spacing w:before="100" w:after="100"/>
      <w:jc w:val="left"/>
    </w:pPr>
    <w:rPr>
      <w:rFonts w:ascii="Times New Roman" w:eastAsia="Times New Roman" w:hAnsi="Times New Roman" w:cs="Times New Roman"/>
      <w:snapToGrid w:val="0"/>
      <w:sz w:val="24"/>
      <w:szCs w:val="20"/>
      <w:lang w:eastAsia="ru-RU"/>
    </w:rPr>
  </w:style>
  <w:style w:type="paragraph" w:styleId="af6">
    <w:name w:val="caption"/>
    <w:basedOn w:val="a0"/>
    <w:qFormat/>
    <w:rsid w:val="007E4650"/>
    <w:pPr>
      <w:spacing w:line="240" w:lineRule="auto"/>
      <w:jc w:val="center"/>
    </w:pPr>
    <w:rPr>
      <w:rFonts w:eastAsia="Times New Roman" w:cs="Times New Roman"/>
      <w:szCs w:val="20"/>
      <w:lang w:eastAsia="ru-RU"/>
    </w:rPr>
  </w:style>
  <w:style w:type="character" w:customStyle="1" w:styleId="30">
    <w:name w:val="Заголовок 3 Знак"/>
    <w:basedOn w:val="a1"/>
    <w:link w:val="3"/>
    <w:uiPriority w:val="9"/>
    <w:semiHidden/>
    <w:rsid w:val="00133D46"/>
    <w:rPr>
      <w:rFonts w:asciiTheme="majorHAnsi" w:eastAsiaTheme="majorEastAsia" w:hAnsiTheme="majorHAnsi" w:cstheme="majorBidi"/>
      <w:b/>
      <w:bCs/>
      <w:color w:val="4F81BD" w:themeColor="accent1"/>
      <w:sz w:val="28"/>
    </w:rPr>
  </w:style>
  <w:style w:type="character" w:styleId="af7">
    <w:name w:val="Emphasis"/>
    <w:basedOn w:val="a1"/>
    <w:uiPriority w:val="20"/>
    <w:qFormat/>
    <w:rsid w:val="00653A7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0644"/>
    <w:pPr>
      <w:spacing w:line="360" w:lineRule="auto"/>
      <w:ind w:firstLine="709"/>
      <w:jc w:val="both"/>
    </w:pPr>
    <w:rPr>
      <w:rFonts w:ascii="Times New Roman" w:hAnsi="Times New Roman"/>
      <w:sz w:val="28"/>
    </w:rPr>
  </w:style>
  <w:style w:type="paragraph" w:styleId="1">
    <w:name w:val="heading 1"/>
    <w:basedOn w:val="a0"/>
    <w:next w:val="a0"/>
    <w:link w:val="10"/>
    <w:uiPriority w:val="9"/>
    <w:qFormat/>
    <w:rsid w:val="00CD036F"/>
    <w:pPr>
      <w:keepNext/>
      <w:keepLines/>
      <w:outlineLvl w:val="0"/>
    </w:pPr>
    <w:rPr>
      <w:rFonts w:eastAsiaTheme="majorEastAsia" w:cstheme="majorBidi"/>
      <w:b/>
      <w:bCs/>
      <w:szCs w:val="28"/>
    </w:rPr>
  </w:style>
  <w:style w:type="paragraph" w:styleId="2">
    <w:name w:val="heading 2"/>
    <w:basedOn w:val="a0"/>
    <w:next w:val="a0"/>
    <w:link w:val="20"/>
    <w:uiPriority w:val="9"/>
    <w:semiHidden/>
    <w:unhideWhenUsed/>
    <w:qFormat/>
    <w:rsid w:val="00A62BE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133D4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857003"/>
    <w:pPr>
      <w:keepNext/>
      <w:keepLines/>
      <w:spacing w:before="200" w:line="276" w:lineRule="auto"/>
      <w:ind w:firstLine="0"/>
      <w:jc w:val="left"/>
      <w:outlineLvl w:val="3"/>
    </w:pPr>
    <w:rPr>
      <w:rFonts w:asciiTheme="majorHAnsi" w:eastAsiaTheme="majorEastAsia" w:hAnsiTheme="majorHAnsi" w:cstheme="majorBidi"/>
      <w:b/>
      <w:bCs/>
      <w:i/>
      <w:iCs/>
      <w:color w:val="4F81BD" w:themeColor="accent1"/>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D036F"/>
    <w:rPr>
      <w:rFonts w:ascii="Times New Roman" w:eastAsiaTheme="majorEastAsia" w:hAnsi="Times New Roman" w:cstheme="majorBidi"/>
      <w:b/>
      <w:bCs/>
      <w:sz w:val="28"/>
      <w:szCs w:val="28"/>
    </w:rPr>
  </w:style>
  <w:style w:type="character" w:customStyle="1" w:styleId="40">
    <w:name w:val="Заголовок 4 Знак"/>
    <w:basedOn w:val="a1"/>
    <w:link w:val="4"/>
    <w:uiPriority w:val="9"/>
    <w:semiHidden/>
    <w:rsid w:val="00857003"/>
    <w:rPr>
      <w:rFonts w:asciiTheme="majorHAnsi" w:eastAsiaTheme="majorEastAsia" w:hAnsiTheme="majorHAnsi" w:cstheme="majorBidi"/>
      <w:b/>
      <w:bCs/>
      <w:i/>
      <w:iCs/>
      <w:color w:val="4F81BD" w:themeColor="accent1"/>
    </w:rPr>
  </w:style>
  <w:style w:type="paragraph" w:styleId="a4">
    <w:name w:val="Normal (Web)"/>
    <w:basedOn w:val="a0"/>
    <w:uiPriority w:val="99"/>
    <w:unhideWhenUsed/>
    <w:rsid w:val="00140644"/>
    <w:pPr>
      <w:spacing w:before="100" w:beforeAutospacing="1" w:after="100" w:afterAutospacing="1"/>
      <w:jc w:val="left"/>
    </w:pPr>
    <w:rPr>
      <w:rFonts w:eastAsia="Times New Roman" w:cs="Times New Roman"/>
      <w:sz w:val="24"/>
      <w:szCs w:val="24"/>
      <w:lang w:eastAsia="ru-RU"/>
    </w:rPr>
  </w:style>
  <w:style w:type="character" w:styleId="a5">
    <w:name w:val="Strong"/>
    <w:basedOn w:val="a1"/>
    <w:uiPriority w:val="22"/>
    <w:qFormat/>
    <w:rsid w:val="00140644"/>
    <w:rPr>
      <w:b/>
      <w:bCs/>
    </w:rPr>
  </w:style>
  <w:style w:type="character" w:styleId="a6">
    <w:name w:val="Hyperlink"/>
    <w:basedOn w:val="a1"/>
    <w:uiPriority w:val="99"/>
    <w:unhideWhenUsed/>
    <w:rsid w:val="00140644"/>
    <w:rPr>
      <w:color w:val="0000FF"/>
      <w:u w:val="single"/>
    </w:rPr>
  </w:style>
  <w:style w:type="paragraph" w:styleId="a7">
    <w:name w:val="List Paragraph"/>
    <w:basedOn w:val="a0"/>
    <w:uiPriority w:val="34"/>
    <w:qFormat/>
    <w:rsid w:val="00140644"/>
    <w:pPr>
      <w:ind w:left="720"/>
      <w:contextualSpacing/>
    </w:pPr>
  </w:style>
  <w:style w:type="paragraph" w:styleId="a8">
    <w:name w:val="header"/>
    <w:basedOn w:val="a0"/>
    <w:link w:val="a9"/>
    <w:uiPriority w:val="99"/>
    <w:semiHidden/>
    <w:unhideWhenUsed/>
    <w:rsid w:val="000E0D1B"/>
    <w:pPr>
      <w:tabs>
        <w:tab w:val="center" w:pos="4677"/>
        <w:tab w:val="right" w:pos="9355"/>
      </w:tabs>
      <w:spacing w:line="240" w:lineRule="auto"/>
    </w:pPr>
  </w:style>
  <w:style w:type="character" w:customStyle="1" w:styleId="a9">
    <w:name w:val="Верхний колонтитул Знак"/>
    <w:basedOn w:val="a1"/>
    <w:link w:val="a8"/>
    <w:uiPriority w:val="99"/>
    <w:semiHidden/>
    <w:rsid w:val="000E0D1B"/>
    <w:rPr>
      <w:rFonts w:ascii="Times New Roman" w:hAnsi="Times New Roman"/>
      <w:sz w:val="28"/>
    </w:rPr>
  </w:style>
  <w:style w:type="paragraph" w:styleId="aa">
    <w:name w:val="footer"/>
    <w:basedOn w:val="a0"/>
    <w:link w:val="ab"/>
    <w:uiPriority w:val="99"/>
    <w:unhideWhenUsed/>
    <w:rsid w:val="000E0D1B"/>
    <w:pPr>
      <w:tabs>
        <w:tab w:val="center" w:pos="4677"/>
        <w:tab w:val="right" w:pos="9355"/>
      </w:tabs>
      <w:spacing w:line="240" w:lineRule="auto"/>
    </w:pPr>
  </w:style>
  <w:style w:type="character" w:customStyle="1" w:styleId="ab">
    <w:name w:val="Нижний колонтитул Знак"/>
    <w:basedOn w:val="a1"/>
    <w:link w:val="aa"/>
    <w:uiPriority w:val="99"/>
    <w:rsid w:val="000E0D1B"/>
    <w:rPr>
      <w:rFonts w:ascii="Times New Roman" w:hAnsi="Times New Roman"/>
      <w:sz w:val="28"/>
    </w:rPr>
  </w:style>
  <w:style w:type="paragraph" w:styleId="ac">
    <w:name w:val="Balloon Text"/>
    <w:basedOn w:val="a0"/>
    <w:link w:val="ad"/>
    <w:uiPriority w:val="99"/>
    <w:semiHidden/>
    <w:unhideWhenUsed/>
    <w:rsid w:val="009356B8"/>
    <w:pPr>
      <w:spacing w:line="240" w:lineRule="auto"/>
    </w:pPr>
    <w:rPr>
      <w:rFonts w:ascii="Tahoma" w:hAnsi="Tahoma" w:cs="Tahoma"/>
      <w:sz w:val="16"/>
      <w:szCs w:val="16"/>
    </w:rPr>
  </w:style>
  <w:style w:type="character" w:customStyle="1" w:styleId="ad">
    <w:name w:val="Текст выноски Знак"/>
    <w:basedOn w:val="a1"/>
    <w:link w:val="ac"/>
    <w:uiPriority w:val="99"/>
    <w:semiHidden/>
    <w:rsid w:val="009356B8"/>
    <w:rPr>
      <w:rFonts w:ascii="Tahoma" w:hAnsi="Tahoma" w:cs="Tahoma"/>
      <w:sz w:val="16"/>
      <w:szCs w:val="16"/>
    </w:rPr>
  </w:style>
  <w:style w:type="paragraph" w:styleId="21">
    <w:name w:val="Body Text 2"/>
    <w:basedOn w:val="a0"/>
    <w:link w:val="22"/>
    <w:uiPriority w:val="99"/>
    <w:unhideWhenUsed/>
    <w:rsid w:val="00857003"/>
    <w:pPr>
      <w:spacing w:before="100" w:beforeAutospacing="1" w:after="100" w:afterAutospacing="1" w:line="240" w:lineRule="auto"/>
      <w:ind w:firstLine="0"/>
      <w:jc w:val="left"/>
    </w:pPr>
    <w:rPr>
      <w:rFonts w:eastAsia="Times New Roman" w:cs="Times New Roman"/>
      <w:sz w:val="24"/>
      <w:szCs w:val="24"/>
      <w:lang w:eastAsia="ru-RU"/>
    </w:rPr>
  </w:style>
  <w:style w:type="character" w:customStyle="1" w:styleId="22">
    <w:name w:val="Основной текст 2 Знак"/>
    <w:basedOn w:val="a1"/>
    <w:link w:val="21"/>
    <w:uiPriority w:val="99"/>
    <w:rsid w:val="00857003"/>
    <w:rPr>
      <w:rFonts w:ascii="Times New Roman" w:eastAsia="Times New Roman" w:hAnsi="Times New Roman" w:cs="Times New Roman"/>
      <w:sz w:val="24"/>
      <w:szCs w:val="24"/>
      <w:lang w:eastAsia="ru-RU"/>
    </w:rPr>
  </w:style>
  <w:style w:type="paragraph" w:styleId="ae">
    <w:name w:val="Body Text Indent"/>
    <w:basedOn w:val="a0"/>
    <w:link w:val="af"/>
    <w:uiPriority w:val="99"/>
    <w:unhideWhenUsed/>
    <w:rsid w:val="00857003"/>
    <w:pPr>
      <w:spacing w:after="120"/>
      <w:ind w:left="283"/>
    </w:pPr>
  </w:style>
  <w:style w:type="character" w:customStyle="1" w:styleId="af">
    <w:name w:val="Основной текст с отступом Знак"/>
    <w:basedOn w:val="a1"/>
    <w:link w:val="ae"/>
    <w:uiPriority w:val="99"/>
    <w:rsid w:val="00857003"/>
    <w:rPr>
      <w:rFonts w:ascii="Times New Roman" w:hAnsi="Times New Roman"/>
      <w:sz w:val="28"/>
    </w:rPr>
  </w:style>
  <w:style w:type="table" w:styleId="af0">
    <w:name w:val="Table Grid"/>
    <w:basedOn w:val="a2"/>
    <w:rsid w:val="00857003"/>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0"/>
    <w:rsid w:val="007A6B44"/>
    <w:pPr>
      <w:widowControl w:val="0"/>
      <w:autoSpaceDE w:val="0"/>
      <w:autoSpaceDN w:val="0"/>
      <w:adjustRightInd w:val="0"/>
      <w:spacing w:line="218" w:lineRule="exact"/>
      <w:ind w:firstLine="346"/>
    </w:pPr>
    <w:rPr>
      <w:rFonts w:eastAsia="Times New Roman" w:cs="Times New Roman"/>
      <w:sz w:val="24"/>
      <w:szCs w:val="24"/>
      <w:lang w:eastAsia="ru-RU"/>
    </w:rPr>
  </w:style>
  <w:style w:type="character" w:customStyle="1" w:styleId="FontStyle76">
    <w:name w:val="Font Style76"/>
    <w:basedOn w:val="a1"/>
    <w:rsid w:val="007A6B44"/>
    <w:rPr>
      <w:rFonts w:ascii="Times New Roman" w:hAnsi="Times New Roman" w:cs="Times New Roman"/>
      <w:b/>
      <w:bCs/>
      <w:sz w:val="18"/>
      <w:szCs w:val="18"/>
    </w:rPr>
  </w:style>
  <w:style w:type="character" w:customStyle="1" w:styleId="20">
    <w:name w:val="Заголовок 2 Знак"/>
    <w:basedOn w:val="a1"/>
    <w:link w:val="2"/>
    <w:uiPriority w:val="9"/>
    <w:semiHidden/>
    <w:rsid w:val="00A62BEB"/>
    <w:rPr>
      <w:rFonts w:asciiTheme="majorHAnsi" w:eastAsiaTheme="majorEastAsia" w:hAnsiTheme="majorHAnsi" w:cstheme="majorBidi"/>
      <w:b/>
      <w:bCs/>
      <w:color w:val="4F81BD" w:themeColor="accent1"/>
      <w:sz w:val="26"/>
      <w:szCs w:val="26"/>
    </w:rPr>
  </w:style>
  <w:style w:type="character" w:customStyle="1" w:styleId="FontStyle78">
    <w:name w:val="Font Style78"/>
    <w:basedOn w:val="a1"/>
    <w:rsid w:val="00A62BEB"/>
    <w:rPr>
      <w:rFonts w:ascii="Times New Roman" w:hAnsi="Times New Roman" w:cs="Times New Roman"/>
      <w:b/>
      <w:bCs/>
      <w:i/>
      <w:iCs/>
      <w:sz w:val="18"/>
      <w:szCs w:val="18"/>
    </w:rPr>
  </w:style>
  <w:style w:type="paragraph" w:customStyle="1" w:styleId="Style7">
    <w:name w:val="Style7"/>
    <w:basedOn w:val="a0"/>
    <w:rsid w:val="00A62BEB"/>
    <w:pPr>
      <w:widowControl w:val="0"/>
      <w:autoSpaceDE w:val="0"/>
      <w:autoSpaceDN w:val="0"/>
      <w:adjustRightInd w:val="0"/>
      <w:spacing w:line="180" w:lineRule="exact"/>
      <w:ind w:firstLine="0"/>
    </w:pPr>
    <w:rPr>
      <w:rFonts w:eastAsia="Times New Roman" w:cs="Times New Roman"/>
      <w:sz w:val="24"/>
      <w:szCs w:val="24"/>
      <w:lang w:eastAsia="ru-RU"/>
    </w:rPr>
  </w:style>
  <w:style w:type="paragraph" w:customStyle="1" w:styleId="Style66">
    <w:name w:val="Style66"/>
    <w:basedOn w:val="a0"/>
    <w:rsid w:val="00A62BEB"/>
    <w:pPr>
      <w:widowControl w:val="0"/>
      <w:autoSpaceDE w:val="0"/>
      <w:autoSpaceDN w:val="0"/>
      <w:adjustRightInd w:val="0"/>
      <w:spacing w:line="240" w:lineRule="auto"/>
      <w:ind w:firstLine="0"/>
      <w:jc w:val="left"/>
    </w:pPr>
    <w:rPr>
      <w:rFonts w:eastAsia="Times New Roman" w:cs="Times New Roman"/>
      <w:sz w:val="24"/>
      <w:szCs w:val="24"/>
      <w:lang w:eastAsia="ru-RU"/>
    </w:rPr>
  </w:style>
  <w:style w:type="character" w:customStyle="1" w:styleId="FontStyle75">
    <w:name w:val="Font Style75"/>
    <w:basedOn w:val="a1"/>
    <w:rsid w:val="00A62BEB"/>
    <w:rPr>
      <w:rFonts w:ascii="Times New Roman" w:hAnsi="Times New Roman" w:cs="Times New Roman"/>
      <w:b/>
      <w:bCs/>
      <w:spacing w:val="-10"/>
      <w:sz w:val="18"/>
      <w:szCs w:val="18"/>
    </w:rPr>
  </w:style>
  <w:style w:type="character" w:customStyle="1" w:styleId="FontStyle80">
    <w:name w:val="Font Style80"/>
    <w:basedOn w:val="a1"/>
    <w:rsid w:val="00A62BEB"/>
    <w:rPr>
      <w:rFonts w:ascii="Times New Roman" w:hAnsi="Times New Roman" w:cs="Times New Roman"/>
      <w:b/>
      <w:bCs/>
      <w:i/>
      <w:iCs/>
      <w:sz w:val="18"/>
      <w:szCs w:val="18"/>
    </w:rPr>
  </w:style>
  <w:style w:type="paragraph" w:customStyle="1" w:styleId="Style35">
    <w:name w:val="Style35"/>
    <w:basedOn w:val="a0"/>
    <w:rsid w:val="00A62BEB"/>
    <w:pPr>
      <w:widowControl w:val="0"/>
      <w:autoSpaceDE w:val="0"/>
      <w:autoSpaceDN w:val="0"/>
      <w:adjustRightInd w:val="0"/>
      <w:spacing w:line="240" w:lineRule="auto"/>
      <w:ind w:firstLine="0"/>
      <w:jc w:val="left"/>
    </w:pPr>
    <w:rPr>
      <w:rFonts w:eastAsia="Times New Roman" w:cs="Times New Roman"/>
      <w:sz w:val="24"/>
      <w:szCs w:val="24"/>
      <w:lang w:eastAsia="ru-RU"/>
    </w:rPr>
  </w:style>
  <w:style w:type="paragraph" w:customStyle="1" w:styleId="Style39">
    <w:name w:val="Style39"/>
    <w:basedOn w:val="a0"/>
    <w:rsid w:val="00A62BEB"/>
    <w:pPr>
      <w:widowControl w:val="0"/>
      <w:autoSpaceDE w:val="0"/>
      <w:autoSpaceDN w:val="0"/>
      <w:adjustRightInd w:val="0"/>
      <w:spacing w:line="240" w:lineRule="auto"/>
      <w:ind w:firstLine="0"/>
      <w:jc w:val="left"/>
    </w:pPr>
    <w:rPr>
      <w:rFonts w:eastAsia="Times New Roman" w:cs="Times New Roman"/>
      <w:sz w:val="24"/>
      <w:szCs w:val="24"/>
      <w:lang w:eastAsia="ru-RU"/>
    </w:rPr>
  </w:style>
  <w:style w:type="paragraph" w:customStyle="1" w:styleId="Style68">
    <w:name w:val="Style68"/>
    <w:basedOn w:val="a0"/>
    <w:rsid w:val="00A62BEB"/>
    <w:pPr>
      <w:widowControl w:val="0"/>
      <w:autoSpaceDE w:val="0"/>
      <w:autoSpaceDN w:val="0"/>
      <w:adjustRightInd w:val="0"/>
      <w:spacing w:line="176" w:lineRule="exact"/>
      <w:ind w:firstLine="0"/>
      <w:jc w:val="center"/>
    </w:pPr>
    <w:rPr>
      <w:rFonts w:eastAsia="Times New Roman" w:cs="Times New Roman"/>
      <w:sz w:val="24"/>
      <w:szCs w:val="24"/>
      <w:lang w:eastAsia="ru-RU"/>
    </w:rPr>
  </w:style>
  <w:style w:type="character" w:customStyle="1" w:styleId="FontStyle94">
    <w:name w:val="Font Style94"/>
    <w:basedOn w:val="a1"/>
    <w:rsid w:val="00A62BEB"/>
    <w:rPr>
      <w:rFonts w:ascii="Times New Roman" w:hAnsi="Times New Roman" w:cs="Times New Roman"/>
      <w:spacing w:val="-20"/>
      <w:sz w:val="18"/>
      <w:szCs w:val="18"/>
    </w:rPr>
  </w:style>
  <w:style w:type="paragraph" w:customStyle="1" w:styleId="Style9">
    <w:name w:val="Style9"/>
    <w:basedOn w:val="a0"/>
    <w:rsid w:val="00A62BEB"/>
    <w:pPr>
      <w:widowControl w:val="0"/>
      <w:autoSpaceDE w:val="0"/>
      <w:autoSpaceDN w:val="0"/>
      <w:adjustRightInd w:val="0"/>
      <w:spacing w:line="240" w:lineRule="auto"/>
      <w:ind w:firstLine="0"/>
      <w:jc w:val="left"/>
    </w:pPr>
    <w:rPr>
      <w:rFonts w:eastAsia="Times New Roman" w:cs="Times New Roman"/>
      <w:sz w:val="24"/>
      <w:szCs w:val="24"/>
      <w:lang w:eastAsia="ru-RU"/>
    </w:rPr>
  </w:style>
  <w:style w:type="paragraph" w:customStyle="1" w:styleId="Style16">
    <w:name w:val="Style16"/>
    <w:basedOn w:val="a0"/>
    <w:rsid w:val="00A62BEB"/>
    <w:pPr>
      <w:widowControl w:val="0"/>
      <w:autoSpaceDE w:val="0"/>
      <w:autoSpaceDN w:val="0"/>
      <w:adjustRightInd w:val="0"/>
      <w:spacing w:line="240" w:lineRule="auto"/>
      <w:ind w:firstLine="0"/>
      <w:jc w:val="left"/>
    </w:pPr>
    <w:rPr>
      <w:rFonts w:eastAsia="Times New Roman" w:cs="Times New Roman"/>
      <w:sz w:val="24"/>
      <w:szCs w:val="24"/>
      <w:lang w:eastAsia="ru-RU"/>
    </w:rPr>
  </w:style>
  <w:style w:type="paragraph" w:customStyle="1" w:styleId="Style37">
    <w:name w:val="Style37"/>
    <w:basedOn w:val="a0"/>
    <w:rsid w:val="00A62BEB"/>
    <w:pPr>
      <w:widowControl w:val="0"/>
      <w:autoSpaceDE w:val="0"/>
      <w:autoSpaceDN w:val="0"/>
      <w:adjustRightInd w:val="0"/>
      <w:spacing w:line="240" w:lineRule="auto"/>
      <w:ind w:firstLine="0"/>
      <w:jc w:val="left"/>
    </w:pPr>
    <w:rPr>
      <w:rFonts w:eastAsia="Times New Roman" w:cs="Times New Roman"/>
      <w:sz w:val="24"/>
      <w:szCs w:val="24"/>
      <w:lang w:eastAsia="ru-RU"/>
    </w:rPr>
  </w:style>
  <w:style w:type="character" w:customStyle="1" w:styleId="FontStyle99">
    <w:name w:val="Font Style99"/>
    <w:basedOn w:val="a1"/>
    <w:rsid w:val="00A62BEB"/>
    <w:rPr>
      <w:rFonts w:ascii="Georgia" w:hAnsi="Georgia" w:cs="Georgia"/>
      <w:sz w:val="20"/>
      <w:szCs w:val="20"/>
    </w:rPr>
  </w:style>
  <w:style w:type="character" w:customStyle="1" w:styleId="FontStyle84">
    <w:name w:val="Font Style84"/>
    <w:basedOn w:val="a1"/>
    <w:rsid w:val="00A62BEB"/>
    <w:rPr>
      <w:rFonts w:ascii="Georgia" w:hAnsi="Georgia" w:cs="Georgia"/>
      <w:b/>
      <w:bCs/>
      <w:spacing w:val="-20"/>
      <w:sz w:val="18"/>
      <w:szCs w:val="18"/>
    </w:rPr>
  </w:style>
  <w:style w:type="paragraph" w:styleId="af1">
    <w:name w:val="footnote text"/>
    <w:basedOn w:val="a0"/>
    <w:link w:val="af2"/>
    <w:uiPriority w:val="99"/>
    <w:rsid w:val="00A62BEB"/>
    <w:pPr>
      <w:spacing w:line="240" w:lineRule="auto"/>
      <w:ind w:firstLine="0"/>
      <w:jc w:val="left"/>
    </w:pPr>
    <w:rPr>
      <w:rFonts w:ascii="Times-Roman" w:eastAsia="Times New Roman" w:cs="Times-Roman"/>
      <w:sz w:val="20"/>
      <w:szCs w:val="20"/>
    </w:rPr>
  </w:style>
  <w:style w:type="character" w:customStyle="1" w:styleId="af2">
    <w:name w:val="Текст сноски Знак"/>
    <w:basedOn w:val="a1"/>
    <w:link w:val="af1"/>
    <w:uiPriority w:val="99"/>
    <w:rsid w:val="00A62BEB"/>
    <w:rPr>
      <w:rFonts w:ascii="Times-Roman" w:eastAsia="Times New Roman" w:hAnsi="Times New Roman" w:cs="Times-Roman"/>
      <w:sz w:val="20"/>
      <w:szCs w:val="20"/>
    </w:rPr>
  </w:style>
  <w:style w:type="character" w:styleId="af3">
    <w:name w:val="footnote reference"/>
    <w:basedOn w:val="a1"/>
    <w:uiPriority w:val="99"/>
    <w:rsid w:val="00A62BEB"/>
    <w:rPr>
      <w:vertAlign w:val="superscript"/>
    </w:rPr>
  </w:style>
  <w:style w:type="character" w:customStyle="1" w:styleId="apple-converted-space">
    <w:name w:val="apple-converted-space"/>
    <w:basedOn w:val="a1"/>
    <w:rsid w:val="00A62BEB"/>
  </w:style>
  <w:style w:type="paragraph" w:styleId="z-">
    <w:name w:val="HTML Top of Form"/>
    <w:basedOn w:val="a0"/>
    <w:next w:val="a0"/>
    <w:link w:val="z-0"/>
    <w:hidden/>
    <w:uiPriority w:val="99"/>
    <w:semiHidden/>
    <w:unhideWhenUsed/>
    <w:rsid w:val="00F752AF"/>
    <w:pPr>
      <w:pBdr>
        <w:bottom w:val="single" w:sz="6" w:space="1" w:color="auto"/>
      </w:pBdr>
      <w:spacing w:line="240" w:lineRule="auto"/>
      <w:ind w:firstLine="0"/>
      <w:jc w:val="center"/>
    </w:pPr>
    <w:rPr>
      <w:rFonts w:ascii="Arial" w:eastAsia="Times New Roman" w:hAnsi="Arial" w:cs="Arial"/>
      <w:vanish/>
      <w:sz w:val="16"/>
      <w:szCs w:val="16"/>
      <w:lang w:eastAsia="ru-RU"/>
    </w:rPr>
  </w:style>
  <w:style w:type="character" w:customStyle="1" w:styleId="z-0">
    <w:name w:val="z-Начало формы Знак"/>
    <w:basedOn w:val="a1"/>
    <w:link w:val="z-"/>
    <w:uiPriority w:val="99"/>
    <w:semiHidden/>
    <w:rsid w:val="00F752AF"/>
    <w:rPr>
      <w:rFonts w:ascii="Arial" w:eastAsia="Times New Roman" w:hAnsi="Arial" w:cs="Arial"/>
      <w:vanish/>
      <w:sz w:val="16"/>
      <w:szCs w:val="16"/>
      <w:lang w:eastAsia="ru-RU"/>
    </w:rPr>
  </w:style>
  <w:style w:type="character" w:customStyle="1" w:styleId="select">
    <w:name w:val="select"/>
    <w:basedOn w:val="a1"/>
    <w:rsid w:val="00F752AF"/>
  </w:style>
  <w:style w:type="paragraph" w:styleId="z-1">
    <w:name w:val="HTML Bottom of Form"/>
    <w:basedOn w:val="a0"/>
    <w:next w:val="a0"/>
    <w:link w:val="z-2"/>
    <w:hidden/>
    <w:uiPriority w:val="99"/>
    <w:semiHidden/>
    <w:unhideWhenUsed/>
    <w:rsid w:val="00F752AF"/>
    <w:pPr>
      <w:pBdr>
        <w:top w:val="single" w:sz="6" w:space="1" w:color="auto"/>
      </w:pBdr>
      <w:spacing w:line="240" w:lineRule="auto"/>
      <w:ind w:firstLine="0"/>
      <w:jc w:val="center"/>
    </w:pPr>
    <w:rPr>
      <w:rFonts w:ascii="Arial" w:eastAsia="Times New Roman" w:hAnsi="Arial" w:cs="Arial"/>
      <w:vanish/>
      <w:sz w:val="16"/>
      <w:szCs w:val="16"/>
      <w:lang w:eastAsia="ru-RU"/>
    </w:rPr>
  </w:style>
  <w:style w:type="character" w:customStyle="1" w:styleId="z-2">
    <w:name w:val="z-Конец формы Знак"/>
    <w:basedOn w:val="a1"/>
    <w:link w:val="z-1"/>
    <w:uiPriority w:val="99"/>
    <w:semiHidden/>
    <w:rsid w:val="00F752AF"/>
    <w:rPr>
      <w:rFonts w:ascii="Arial" w:eastAsia="Times New Roman" w:hAnsi="Arial" w:cs="Arial"/>
      <w:vanish/>
      <w:sz w:val="16"/>
      <w:szCs w:val="16"/>
      <w:lang w:eastAsia="ru-RU"/>
    </w:rPr>
  </w:style>
  <w:style w:type="paragraph" w:customStyle="1" w:styleId="a">
    <w:name w:val="лит"/>
    <w:autoRedefine/>
    <w:uiPriority w:val="99"/>
    <w:rsid w:val="005E5C3E"/>
    <w:pPr>
      <w:numPr>
        <w:numId w:val="20"/>
      </w:numPr>
      <w:spacing w:line="360" w:lineRule="auto"/>
      <w:jc w:val="both"/>
    </w:pPr>
    <w:rPr>
      <w:rFonts w:ascii="Times New Roman" w:eastAsia="Times New Roman" w:hAnsi="Times New Roman" w:cs="Times New Roman"/>
      <w:sz w:val="28"/>
      <w:szCs w:val="28"/>
      <w:lang w:eastAsia="ru-RU"/>
    </w:rPr>
  </w:style>
  <w:style w:type="paragraph" w:styleId="11">
    <w:name w:val="toc 1"/>
    <w:basedOn w:val="a0"/>
    <w:next w:val="a0"/>
    <w:autoRedefine/>
    <w:uiPriority w:val="39"/>
    <w:unhideWhenUsed/>
    <w:rsid w:val="000045B5"/>
    <w:pPr>
      <w:spacing w:after="100"/>
    </w:pPr>
  </w:style>
  <w:style w:type="paragraph" w:styleId="23">
    <w:name w:val="toc 2"/>
    <w:basedOn w:val="a0"/>
    <w:next w:val="a0"/>
    <w:autoRedefine/>
    <w:uiPriority w:val="39"/>
    <w:unhideWhenUsed/>
    <w:rsid w:val="000045B5"/>
    <w:pPr>
      <w:spacing w:after="100"/>
      <w:ind w:left="280"/>
    </w:pPr>
  </w:style>
  <w:style w:type="character" w:customStyle="1" w:styleId="blk">
    <w:name w:val="blk"/>
    <w:basedOn w:val="a1"/>
    <w:rsid w:val="00844C1B"/>
  </w:style>
  <w:style w:type="character" w:customStyle="1" w:styleId="r">
    <w:name w:val="r"/>
    <w:basedOn w:val="a1"/>
    <w:rsid w:val="00844C1B"/>
  </w:style>
  <w:style w:type="paragraph" w:customStyle="1" w:styleId="FR3">
    <w:name w:val="FR3"/>
    <w:rsid w:val="00240576"/>
    <w:pPr>
      <w:widowControl w:val="0"/>
      <w:autoSpaceDE w:val="0"/>
      <w:autoSpaceDN w:val="0"/>
      <w:spacing w:line="260" w:lineRule="auto"/>
      <w:jc w:val="left"/>
    </w:pPr>
    <w:rPr>
      <w:rFonts w:ascii="Times New Roman" w:eastAsia="Times New Roman" w:hAnsi="Times New Roman" w:cs="Times New Roman"/>
      <w:sz w:val="18"/>
      <w:szCs w:val="18"/>
      <w:lang w:eastAsia="ru-RU"/>
    </w:rPr>
  </w:style>
  <w:style w:type="paragraph" w:styleId="af4">
    <w:name w:val="Body Text"/>
    <w:basedOn w:val="a0"/>
    <w:link w:val="af5"/>
    <w:uiPriority w:val="99"/>
    <w:semiHidden/>
    <w:unhideWhenUsed/>
    <w:rsid w:val="007E4650"/>
    <w:pPr>
      <w:spacing w:after="120"/>
    </w:pPr>
  </w:style>
  <w:style w:type="character" w:customStyle="1" w:styleId="af5">
    <w:name w:val="Основной текст Знак"/>
    <w:basedOn w:val="a1"/>
    <w:link w:val="af4"/>
    <w:rsid w:val="007E4650"/>
    <w:rPr>
      <w:rFonts w:ascii="Times New Roman" w:hAnsi="Times New Roman"/>
      <w:sz w:val="28"/>
    </w:rPr>
  </w:style>
  <w:style w:type="paragraph" w:customStyle="1" w:styleId="12">
    <w:name w:val="Обычный1"/>
    <w:rsid w:val="007E4650"/>
    <w:pPr>
      <w:spacing w:before="100" w:after="100"/>
      <w:jc w:val="left"/>
    </w:pPr>
    <w:rPr>
      <w:rFonts w:ascii="Times New Roman" w:eastAsia="Times New Roman" w:hAnsi="Times New Roman" w:cs="Times New Roman"/>
      <w:snapToGrid w:val="0"/>
      <w:sz w:val="24"/>
      <w:szCs w:val="20"/>
      <w:lang w:eastAsia="ru-RU"/>
    </w:rPr>
  </w:style>
  <w:style w:type="paragraph" w:styleId="af6">
    <w:name w:val="caption"/>
    <w:basedOn w:val="a0"/>
    <w:qFormat/>
    <w:rsid w:val="007E4650"/>
    <w:pPr>
      <w:spacing w:line="240" w:lineRule="auto"/>
      <w:jc w:val="center"/>
    </w:pPr>
    <w:rPr>
      <w:rFonts w:eastAsia="Times New Roman" w:cs="Times New Roman"/>
      <w:szCs w:val="20"/>
      <w:lang w:eastAsia="ru-RU"/>
    </w:rPr>
  </w:style>
  <w:style w:type="character" w:customStyle="1" w:styleId="30">
    <w:name w:val="Заголовок 3 Знак"/>
    <w:basedOn w:val="a1"/>
    <w:link w:val="3"/>
    <w:uiPriority w:val="9"/>
    <w:semiHidden/>
    <w:rsid w:val="00133D46"/>
    <w:rPr>
      <w:rFonts w:asciiTheme="majorHAnsi" w:eastAsiaTheme="majorEastAsia" w:hAnsiTheme="majorHAnsi" w:cstheme="majorBidi"/>
      <w:b/>
      <w:bCs/>
      <w:color w:val="4F81BD" w:themeColor="accent1"/>
      <w:sz w:val="28"/>
    </w:rPr>
  </w:style>
  <w:style w:type="character" w:styleId="af7">
    <w:name w:val="Emphasis"/>
    <w:basedOn w:val="a1"/>
    <w:uiPriority w:val="20"/>
    <w:qFormat/>
    <w:rsid w:val="00653A7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479933">
      <w:bodyDiv w:val="1"/>
      <w:marLeft w:val="0"/>
      <w:marRight w:val="0"/>
      <w:marTop w:val="0"/>
      <w:marBottom w:val="0"/>
      <w:divBdr>
        <w:top w:val="none" w:sz="0" w:space="0" w:color="auto"/>
        <w:left w:val="none" w:sz="0" w:space="0" w:color="auto"/>
        <w:bottom w:val="none" w:sz="0" w:space="0" w:color="auto"/>
        <w:right w:val="none" w:sz="0" w:space="0" w:color="auto"/>
      </w:divBdr>
      <w:divsChild>
        <w:div w:id="1509519385">
          <w:marLeft w:val="0"/>
          <w:marRight w:val="0"/>
          <w:marTop w:val="0"/>
          <w:marBottom w:val="0"/>
          <w:divBdr>
            <w:top w:val="none" w:sz="0" w:space="0" w:color="auto"/>
            <w:left w:val="none" w:sz="0" w:space="0" w:color="auto"/>
            <w:bottom w:val="none" w:sz="0" w:space="0" w:color="auto"/>
            <w:right w:val="none" w:sz="0" w:space="0" w:color="auto"/>
          </w:divBdr>
        </w:div>
        <w:div w:id="397093976">
          <w:marLeft w:val="0"/>
          <w:marRight w:val="0"/>
          <w:marTop w:val="0"/>
          <w:marBottom w:val="0"/>
          <w:divBdr>
            <w:top w:val="none" w:sz="0" w:space="0" w:color="auto"/>
            <w:left w:val="none" w:sz="0" w:space="0" w:color="auto"/>
            <w:bottom w:val="none" w:sz="0" w:space="0" w:color="auto"/>
            <w:right w:val="none" w:sz="0" w:space="0" w:color="auto"/>
          </w:divBdr>
        </w:div>
        <w:div w:id="896666255">
          <w:marLeft w:val="0"/>
          <w:marRight w:val="0"/>
          <w:marTop w:val="0"/>
          <w:marBottom w:val="0"/>
          <w:divBdr>
            <w:top w:val="none" w:sz="0" w:space="0" w:color="auto"/>
            <w:left w:val="none" w:sz="0" w:space="0" w:color="auto"/>
            <w:bottom w:val="none" w:sz="0" w:space="0" w:color="auto"/>
            <w:right w:val="none" w:sz="0" w:space="0" w:color="auto"/>
          </w:divBdr>
        </w:div>
        <w:div w:id="310717717">
          <w:marLeft w:val="0"/>
          <w:marRight w:val="0"/>
          <w:marTop w:val="0"/>
          <w:marBottom w:val="0"/>
          <w:divBdr>
            <w:top w:val="none" w:sz="0" w:space="0" w:color="auto"/>
            <w:left w:val="none" w:sz="0" w:space="0" w:color="auto"/>
            <w:bottom w:val="none" w:sz="0" w:space="0" w:color="auto"/>
            <w:right w:val="none" w:sz="0" w:space="0" w:color="auto"/>
          </w:divBdr>
        </w:div>
      </w:divsChild>
    </w:div>
    <w:div w:id="271523502">
      <w:bodyDiv w:val="1"/>
      <w:marLeft w:val="0"/>
      <w:marRight w:val="0"/>
      <w:marTop w:val="0"/>
      <w:marBottom w:val="0"/>
      <w:divBdr>
        <w:top w:val="none" w:sz="0" w:space="0" w:color="auto"/>
        <w:left w:val="none" w:sz="0" w:space="0" w:color="auto"/>
        <w:bottom w:val="none" w:sz="0" w:space="0" w:color="auto"/>
        <w:right w:val="none" w:sz="0" w:space="0" w:color="auto"/>
      </w:divBdr>
    </w:div>
    <w:div w:id="547840661">
      <w:bodyDiv w:val="1"/>
      <w:marLeft w:val="0"/>
      <w:marRight w:val="0"/>
      <w:marTop w:val="0"/>
      <w:marBottom w:val="0"/>
      <w:divBdr>
        <w:top w:val="none" w:sz="0" w:space="0" w:color="auto"/>
        <w:left w:val="none" w:sz="0" w:space="0" w:color="auto"/>
        <w:bottom w:val="none" w:sz="0" w:space="0" w:color="auto"/>
        <w:right w:val="none" w:sz="0" w:space="0" w:color="auto"/>
      </w:divBdr>
    </w:div>
    <w:div w:id="608245135">
      <w:bodyDiv w:val="1"/>
      <w:marLeft w:val="0"/>
      <w:marRight w:val="0"/>
      <w:marTop w:val="0"/>
      <w:marBottom w:val="0"/>
      <w:divBdr>
        <w:top w:val="none" w:sz="0" w:space="0" w:color="auto"/>
        <w:left w:val="none" w:sz="0" w:space="0" w:color="auto"/>
        <w:bottom w:val="none" w:sz="0" w:space="0" w:color="auto"/>
        <w:right w:val="none" w:sz="0" w:space="0" w:color="auto"/>
      </w:divBdr>
    </w:div>
    <w:div w:id="613367851">
      <w:bodyDiv w:val="1"/>
      <w:marLeft w:val="0"/>
      <w:marRight w:val="0"/>
      <w:marTop w:val="0"/>
      <w:marBottom w:val="0"/>
      <w:divBdr>
        <w:top w:val="none" w:sz="0" w:space="0" w:color="auto"/>
        <w:left w:val="none" w:sz="0" w:space="0" w:color="auto"/>
        <w:bottom w:val="none" w:sz="0" w:space="0" w:color="auto"/>
        <w:right w:val="none" w:sz="0" w:space="0" w:color="auto"/>
      </w:divBdr>
      <w:divsChild>
        <w:div w:id="1879121443">
          <w:marLeft w:val="547"/>
          <w:marRight w:val="0"/>
          <w:marTop w:val="0"/>
          <w:marBottom w:val="0"/>
          <w:divBdr>
            <w:top w:val="none" w:sz="0" w:space="0" w:color="auto"/>
            <w:left w:val="none" w:sz="0" w:space="0" w:color="auto"/>
            <w:bottom w:val="none" w:sz="0" w:space="0" w:color="auto"/>
            <w:right w:val="none" w:sz="0" w:space="0" w:color="auto"/>
          </w:divBdr>
        </w:div>
      </w:divsChild>
    </w:div>
    <w:div w:id="788160644">
      <w:bodyDiv w:val="1"/>
      <w:marLeft w:val="0"/>
      <w:marRight w:val="0"/>
      <w:marTop w:val="0"/>
      <w:marBottom w:val="0"/>
      <w:divBdr>
        <w:top w:val="none" w:sz="0" w:space="0" w:color="auto"/>
        <w:left w:val="none" w:sz="0" w:space="0" w:color="auto"/>
        <w:bottom w:val="none" w:sz="0" w:space="0" w:color="auto"/>
        <w:right w:val="none" w:sz="0" w:space="0" w:color="auto"/>
      </w:divBdr>
      <w:divsChild>
        <w:div w:id="1571236651">
          <w:marLeft w:val="0"/>
          <w:marRight w:val="0"/>
          <w:marTop w:val="0"/>
          <w:marBottom w:val="0"/>
          <w:divBdr>
            <w:top w:val="none" w:sz="0" w:space="0" w:color="auto"/>
            <w:left w:val="none" w:sz="0" w:space="0" w:color="auto"/>
            <w:bottom w:val="none" w:sz="0" w:space="0" w:color="auto"/>
            <w:right w:val="none" w:sz="0" w:space="0" w:color="auto"/>
          </w:divBdr>
          <w:divsChild>
            <w:div w:id="2065788776">
              <w:marLeft w:val="0"/>
              <w:marRight w:val="0"/>
              <w:marTop w:val="0"/>
              <w:marBottom w:val="0"/>
              <w:divBdr>
                <w:top w:val="none" w:sz="0" w:space="0" w:color="auto"/>
                <w:left w:val="none" w:sz="0" w:space="0" w:color="auto"/>
                <w:bottom w:val="none" w:sz="0" w:space="0" w:color="auto"/>
                <w:right w:val="none" w:sz="0" w:space="0" w:color="auto"/>
              </w:divBdr>
              <w:divsChild>
                <w:div w:id="1760903930">
                  <w:marLeft w:val="0"/>
                  <w:marRight w:val="0"/>
                  <w:marTop w:val="0"/>
                  <w:marBottom w:val="0"/>
                  <w:divBdr>
                    <w:top w:val="none" w:sz="0" w:space="0" w:color="auto"/>
                    <w:left w:val="none" w:sz="0" w:space="0" w:color="auto"/>
                    <w:bottom w:val="none" w:sz="0" w:space="0" w:color="auto"/>
                    <w:right w:val="none" w:sz="0" w:space="0" w:color="auto"/>
                  </w:divBdr>
                  <w:divsChild>
                    <w:div w:id="43925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957968">
              <w:marLeft w:val="0"/>
              <w:marRight w:val="0"/>
              <w:marTop w:val="1200"/>
              <w:marBottom w:val="0"/>
              <w:divBdr>
                <w:top w:val="none" w:sz="0" w:space="0" w:color="auto"/>
                <w:left w:val="none" w:sz="0" w:space="0" w:color="auto"/>
                <w:bottom w:val="none" w:sz="0" w:space="0" w:color="auto"/>
                <w:right w:val="none" w:sz="0" w:space="0" w:color="auto"/>
              </w:divBdr>
              <w:divsChild>
                <w:div w:id="1107502300">
                  <w:marLeft w:val="0"/>
                  <w:marRight w:val="0"/>
                  <w:marTop w:val="0"/>
                  <w:marBottom w:val="0"/>
                  <w:divBdr>
                    <w:top w:val="none" w:sz="0" w:space="0" w:color="auto"/>
                    <w:left w:val="none" w:sz="0" w:space="0" w:color="auto"/>
                    <w:bottom w:val="none" w:sz="0" w:space="0" w:color="auto"/>
                    <w:right w:val="none" w:sz="0" w:space="0" w:color="auto"/>
                  </w:divBdr>
                  <w:divsChild>
                    <w:div w:id="212225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7516533">
      <w:bodyDiv w:val="1"/>
      <w:marLeft w:val="0"/>
      <w:marRight w:val="0"/>
      <w:marTop w:val="0"/>
      <w:marBottom w:val="0"/>
      <w:divBdr>
        <w:top w:val="none" w:sz="0" w:space="0" w:color="auto"/>
        <w:left w:val="none" w:sz="0" w:space="0" w:color="auto"/>
        <w:bottom w:val="none" w:sz="0" w:space="0" w:color="auto"/>
        <w:right w:val="none" w:sz="0" w:space="0" w:color="auto"/>
      </w:divBdr>
    </w:div>
    <w:div w:id="1075131109">
      <w:bodyDiv w:val="1"/>
      <w:marLeft w:val="0"/>
      <w:marRight w:val="0"/>
      <w:marTop w:val="0"/>
      <w:marBottom w:val="0"/>
      <w:divBdr>
        <w:top w:val="none" w:sz="0" w:space="0" w:color="auto"/>
        <w:left w:val="none" w:sz="0" w:space="0" w:color="auto"/>
        <w:bottom w:val="none" w:sz="0" w:space="0" w:color="auto"/>
        <w:right w:val="none" w:sz="0" w:space="0" w:color="auto"/>
      </w:divBdr>
    </w:div>
    <w:div w:id="1198931844">
      <w:bodyDiv w:val="1"/>
      <w:marLeft w:val="0"/>
      <w:marRight w:val="0"/>
      <w:marTop w:val="0"/>
      <w:marBottom w:val="0"/>
      <w:divBdr>
        <w:top w:val="none" w:sz="0" w:space="0" w:color="auto"/>
        <w:left w:val="none" w:sz="0" w:space="0" w:color="auto"/>
        <w:bottom w:val="none" w:sz="0" w:space="0" w:color="auto"/>
        <w:right w:val="none" w:sz="0" w:space="0" w:color="auto"/>
      </w:divBdr>
      <w:divsChild>
        <w:div w:id="307175490">
          <w:marLeft w:val="0"/>
          <w:marRight w:val="0"/>
          <w:marTop w:val="0"/>
          <w:marBottom w:val="0"/>
          <w:divBdr>
            <w:top w:val="none" w:sz="0" w:space="0" w:color="auto"/>
            <w:left w:val="none" w:sz="0" w:space="0" w:color="auto"/>
            <w:bottom w:val="single" w:sz="6" w:space="0" w:color="auto"/>
            <w:right w:val="none" w:sz="0" w:space="0" w:color="auto"/>
          </w:divBdr>
        </w:div>
        <w:div w:id="328876078">
          <w:marLeft w:val="0"/>
          <w:marRight w:val="0"/>
          <w:marTop w:val="0"/>
          <w:marBottom w:val="0"/>
          <w:divBdr>
            <w:top w:val="none" w:sz="0" w:space="0" w:color="auto"/>
            <w:left w:val="none" w:sz="0" w:space="0" w:color="auto"/>
            <w:bottom w:val="single" w:sz="6" w:space="0" w:color="auto"/>
            <w:right w:val="none" w:sz="0" w:space="0" w:color="auto"/>
          </w:divBdr>
        </w:div>
        <w:div w:id="748776031">
          <w:marLeft w:val="0"/>
          <w:marRight w:val="0"/>
          <w:marTop w:val="0"/>
          <w:marBottom w:val="0"/>
          <w:divBdr>
            <w:top w:val="none" w:sz="0" w:space="0" w:color="auto"/>
            <w:left w:val="none" w:sz="0" w:space="0" w:color="auto"/>
            <w:bottom w:val="none" w:sz="0" w:space="0" w:color="auto"/>
            <w:right w:val="none" w:sz="0" w:space="0" w:color="auto"/>
          </w:divBdr>
        </w:div>
        <w:div w:id="1664046054">
          <w:marLeft w:val="0"/>
          <w:marRight w:val="0"/>
          <w:marTop w:val="0"/>
          <w:marBottom w:val="0"/>
          <w:divBdr>
            <w:top w:val="none" w:sz="0" w:space="0" w:color="auto"/>
            <w:left w:val="none" w:sz="0" w:space="0" w:color="auto"/>
            <w:bottom w:val="single" w:sz="6" w:space="0" w:color="auto"/>
            <w:right w:val="none" w:sz="0" w:space="0" w:color="auto"/>
          </w:divBdr>
        </w:div>
        <w:div w:id="819805069">
          <w:marLeft w:val="0"/>
          <w:marRight w:val="0"/>
          <w:marTop w:val="0"/>
          <w:marBottom w:val="0"/>
          <w:divBdr>
            <w:top w:val="none" w:sz="0" w:space="0" w:color="auto"/>
            <w:left w:val="none" w:sz="0" w:space="0" w:color="auto"/>
            <w:bottom w:val="none" w:sz="0" w:space="0" w:color="auto"/>
            <w:right w:val="none" w:sz="0" w:space="0" w:color="auto"/>
          </w:divBdr>
        </w:div>
        <w:div w:id="771559375">
          <w:marLeft w:val="0"/>
          <w:marRight w:val="0"/>
          <w:marTop w:val="0"/>
          <w:marBottom w:val="0"/>
          <w:divBdr>
            <w:top w:val="none" w:sz="0" w:space="0" w:color="auto"/>
            <w:left w:val="none" w:sz="0" w:space="0" w:color="auto"/>
            <w:bottom w:val="single" w:sz="6" w:space="0" w:color="auto"/>
            <w:right w:val="none" w:sz="0" w:space="0" w:color="auto"/>
          </w:divBdr>
        </w:div>
        <w:div w:id="357319897">
          <w:marLeft w:val="0"/>
          <w:marRight w:val="0"/>
          <w:marTop w:val="0"/>
          <w:marBottom w:val="0"/>
          <w:divBdr>
            <w:top w:val="none" w:sz="0" w:space="0" w:color="auto"/>
            <w:left w:val="none" w:sz="0" w:space="0" w:color="auto"/>
            <w:bottom w:val="none" w:sz="0" w:space="0" w:color="auto"/>
            <w:right w:val="none" w:sz="0" w:space="0" w:color="auto"/>
          </w:divBdr>
        </w:div>
        <w:div w:id="1740782037">
          <w:marLeft w:val="0"/>
          <w:marRight w:val="0"/>
          <w:marTop w:val="0"/>
          <w:marBottom w:val="0"/>
          <w:divBdr>
            <w:top w:val="none" w:sz="0" w:space="0" w:color="auto"/>
            <w:left w:val="none" w:sz="0" w:space="0" w:color="auto"/>
            <w:bottom w:val="single" w:sz="6" w:space="0" w:color="auto"/>
            <w:right w:val="none" w:sz="0" w:space="0" w:color="auto"/>
          </w:divBdr>
        </w:div>
        <w:div w:id="997228263">
          <w:marLeft w:val="0"/>
          <w:marRight w:val="0"/>
          <w:marTop w:val="0"/>
          <w:marBottom w:val="0"/>
          <w:divBdr>
            <w:top w:val="none" w:sz="0" w:space="0" w:color="auto"/>
            <w:left w:val="none" w:sz="0" w:space="0" w:color="auto"/>
            <w:bottom w:val="none" w:sz="0" w:space="0" w:color="auto"/>
            <w:right w:val="none" w:sz="0" w:space="0" w:color="auto"/>
          </w:divBdr>
        </w:div>
        <w:div w:id="416364308">
          <w:marLeft w:val="0"/>
          <w:marRight w:val="0"/>
          <w:marTop w:val="0"/>
          <w:marBottom w:val="0"/>
          <w:divBdr>
            <w:top w:val="none" w:sz="0" w:space="0" w:color="auto"/>
            <w:left w:val="none" w:sz="0" w:space="0" w:color="auto"/>
            <w:bottom w:val="single" w:sz="6" w:space="0" w:color="auto"/>
            <w:right w:val="none" w:sz="0" w:space="0" w:color="auto"/>
          </w:divBdr>
        </w:div>
        <w:div w:id="446241724">
          <w:marLeft w:val="0"/>
          <w:marRight w:val="0"/>
          <w:marTop w:val="0"/>
          <w:marBottom w:val="0"/>
          <w:divBdr>
            <w:top w:val="none" w:sz="0" w:space="0" w:color="auto"/>
            <w:left w:val="none" w:sz="0" w:space="0" w:color="auto"/>
            <w:bottom w:val="none" w:sz="0" w:space="0" w:color="auto"/>
            <w:right w:val="none" w:sz="0" w:space="0" w:color="auto"/>
          </w:divBdr>
        </w:div>
        <w:div w:id="344602562">
          <w:marLeft w:val="0"/>
          <w:marRight w:val="0"/>
          <w:marTop w:val="0"/>
          <w:marBottom w:val="0"/>
          <w:divBdr>
            <w:top w:val="none" w:sz="0" w:space="0" w:color="auto"/>
            <w:left w:val="none" w:sz="0" w:space="0" w:color="auto"/>
            <w:bottom w:val="single" w:sz="6" w:space="0" w:color="auto"/>
            <w:right w:val="none" w:sz="0" w:space="0" w:color="auto"/>
          </w:divBdr>
        </w:div>
        <w:div w:id="653097245">
          <w:marLeft w:val="0"/>
          <w:marRight w:val="0"/>
          <w:marTop w:val="0"/>
          <w:marBottom w:val="0"/>
          <w:divBdr>
            <w:top w:val="none" w:sz="0" w:space="0" w:color="auto"/>
            <w:left w:val="none" w:sz="0" w:space="0" w:color="auto"/>
            <w:bottom w:val="none" w:sz="0" w:space="0" w:color="auto"/>
            <w:right w:val="none" w:sz="0" w:space="0" w:color="auto"/>
          </w:divBdr>
        </w:div>
        <w:div w:id="2145585441">
          <w:marLeft w:val="0"/>
          <w:marRight w:val="0"/>
          <w:marTop w:val="0"/>
          <w:marBottom w:val="0"/>
          <w:divBdr>
            <w:top w:val="none" w:sz="0" w:space="0" w:color="auto"/>
            <w:left w:val="none" w:sz="0" w:space="0" w:color="auto"/>
            <w:bottom w:val="single" w:sz="6" w:space="0" w:color="auto"/>
            <w:right w:val="none" w:sz="0" w:space="0" w:color="auto"/>
          </w:divBdr>
        </w:div>
        <w:div w:id="1054236487">
          <w:marLeft w:val="0"/>
          <w:marRight w:val="0"/>
          <w:marTop w:val="0"/>
          <w:marBottom w:val="0"/>
          <w:divBdr>
            <w:top w:val="none" w:sz="0" w:space="0" w:color="auto"/>
            <w:left w:val="none" w:sz="0" w:space="0" w:color="auto"/>
            <w:bottom w:val="none" w:sz="0" w:space="0" w:color="auto"/>
            <w:right w:val="none" w:sz="0" w:space="0" w:color="auto"/>
          </w:divBdr>
        </w:div>
        <w:div w:id="1493570069">
          <w:marLeft w:val="0"/>
          <w:marRight w:val="0"/>
          <w:marTop w:val="0"/>
          <w:marBottom w:val="0"/>
          <w:divBdr>
            <w:top w:val="none" w:sz="0" w:space="0" w:color="auto"/>
            <w:left w:val="none" w:sz="0" w:space="0" w:color="auto"/>
            <w:bottom w:val="single" w:sz="6" w:space="0" w:color="auto"/>
            <w:right w:val="none" w:sz="0" w:space="0" w:color="auto"/>
          </w:divBdr>
        </w:div>
        <w:div w:id="1004434251">
          <w:marLeft w:val="0"/>
          <w:marRight w:val="0"/>
          <w:marTop w:val="0"/>
          <w:marBottom w:val="0"/>
          <w:divBdr>
            <w:top w:val="none" w:sz="0" w:space="0" w:color="auto"/>
            <w:left w:val="none" w:sz="0" w:space="0" w:color="auto"/>
            <w:bottom w:val="none" w:sz="0" w:space="0" w:color="auto"/>
            <w:right w:val="none" w:sz="0" w:space="0" w:color="auto"/>
          </w:divBdr>
        </w:div>
        <w:div w:id="808669263">
          <w:marLeft w:val="0"/>
          <w:marRight w:val="0"/>
          <w:marTop w:val="0"/>
          <w:marBottom w:val="0"/>
          <w:divBdr>
            <w:top w:val="none" w:sz="0" w:space="0" w:color="auto"/>
            <w:left w:val="none" w:sz="0" w:space="0" w:color="auto"/>
            <w:bottom w:val="single" w:sz="6" w:space="0" w:color="auto"/>
            <w:right w:val="none" w:sz="0" w:space="0" w:color="auto"/>
          </w:divBdr>
        </w:div>
        <w:div w:id="35082326">
          <w:marLeft w:val="0"/>
          <w:marRight w:val="0"/>
          <w:marTop w:val="0"/>
          <w:marBottom w:val="0"/>
          <w:divBdr>
            <w:top w:val="none" w:sz="0" w:space="0" w:color="auto"/>
            <w:left w:val="none" w:sz="0" w:space="0" w:color="auto"/>
            <w:bottom w:val="none" w:sz="0" w:space="0" w:color="auto"/>
            <w:right w:val="none" w:sz="0" w:space="0" w:color="auto"/>
          </w:divBdr>
        </w:div>
        <w:div w:id="512959851">
          <w:marLeft w:val="0"/>
          <w:marRight w:val="0"/>
          <w:marTop w:val="0"/>
          <w:marBottom w:val="0"/>
          <w:divBdr>
            <w:top w:val="none" w:sz="0" w:space="0" w:color="auto"/>
            <w:left w:val="none" w:sz="0" w:space="0" w:color="auto"/>
            <w:bottom w:val="single" w:sz="6" w:space="0" w:color="auto"/>
            <w:right w:val="none" w:sz="0" w:space="0" w:color="auto"/>
          </w:divBdr>
        </w:div>
        <w:div w:id="78186351">
          <w:marLeft w:val="0"/>
          <w:marRight w:val="0"/>
          <w:marTop w:val="0"/>
          <w:marBottom w:val="0"/>
          <w:divBdr>
            <w:top w:val="none" w:sz="0" w:space="0" w:color="auto"/>
            <w:left w:val="none" w:sz="0" w:space="0" w:color="auto"/>
            <w:bottom w:val="single" w:sz="6" w:space="0" w:color="auto"/>
            <w:right w:val="none" w:sz="0" w:space="0" w:color="auto"/>
          </w:divBdr>
        </w:div>
        <w:div w:id="742682659">
          <w:marLeft w:val="0"/>
          <w:marRight w:val="0"/>
          <w:marTop w:val="0"/>
          <w:marBottom w:val="0"/>
          <w:divBdr>
            <w:top w:val="none" w:sz="0" w:space="0" w:color="auto"/>
            <w:left w:val="none" w:sz="0" w:space="0" w:color="auto"/>
            <w:bottom w:val="none" w:sz="0" w:space="0" w:color="auto"/>
            <w:right w:val="none" w:sz="0" w:space="0" w:color="auto"/>
          </w:divBdr>
        </w:div>
        <w:div w:id="683946583">
          <w:marLeft w:val="0"/>
          <w:marRight w:val="0"/>
          <w:marTop w:val="0"/>
          <w:marBottom w:val="0"/>
          <w:divBdr>
            <w:top w:val="none" w:sz="0" w:space="0" w:color="auto"/>
            <w:left w:val="none" w:sz="0" w:space="0" w:color="auto"/>
            <w:bottom w:val="single" w:sz="6" w:space="0" w:color="auto"/>
            <w:right w:val="none" w:sz="0" w:space="0" w:color="auto"/>
          </w:divBdr>
        </w:div>
        <w:div w:id="966274222">
          <w:marLeft w:val="0"/>
          <w:marRight w:val="0"/>
          <w:marTop w:val="0"/>
          <w:marBottom w:val="0"/>
          <w:divBdr>
            <w:top w:val="none" w:sz="0" w:space="0" w:color="auto"/>
            <w:left w:val="none" w:sz="0" w:space="0" w:color="auto"/>
            <w:bottom w:val="none" w:sz="0" w:space="0" w:color="auto"/>
            <w:right w:val="none" w:sz="0" w:space="0" w:color="auto"/>
          </w:divBdr>
        </w:div>
        <w:div w:id="606961383">
          <w:marLeft w:val="0"/>
          <w:marRight w:val="0"/>
          <w:marTop w:val="0"/>
          <w:marBottom w:val="0"/>
          <w:divBdr>
            <w:top w:val="none" w:sz="0" w:space="0" w:color="auto"/>
            <w:left w:val="none" w:sz="0" w:space="0" w:color="auto"/>
            <w:bottom w:val="single" w:sz="6" w:space="0" w:color="auto"/>
            <w:right w:val="none" w:sz="0" w:space="0" w:color="auto"/>
          </w:divBdr>
        </w:div>
        <w:div w:id="176428203">
          <w:marLeft w:val="0"/>
          <w:marRight w:val="0"/>
          <w:marTop w:val="0"/>
          <w:marBottom w:val="0"/>
          <w:divBdr>
            <w:top w:val="none" w:sz="0" w:space="0" w:color="auto"/>
            <w:left w:val="none" w:sz="0" w:space="0" w:color="auto"/>
            <w:bottom w:val="none" w:sz="0" w:space="0" w:color="auto"/>
            <w:right w:val="none" w:sz="0" w:space="0" w:color="auto"/>
          </w:divBdr>
        </w:div>
        <w:div w:id="2128114866">
          <w:marLeft w:val="0"/>
          <w:marRight w:val="0"/>
          <w:marTop w:val="0"/>
          <w:marBottom w:val="0"/>
          <w:divBdr>
            <w:top w:val="none" w:sz="0" w:space="0" w:color="auto"/>
            <w:left w:val="none" w:sz="0" w:space="0" w:color="auto"/>
            <w:bottom w:val="single" w:sz="6" w:space="0" w:color="auto"/>
            <w:right w:val="none" w:sz="0" w:space="0" w:color="auto"/>
          </w:divBdr>
        </w:div>
        <w:div w:id="193159270">
          <w:marLeft w:val="0"/>
          <w:marRight w:val="0"/>
          <w:marTop w:val="0"/>
          <w:marBottom w:val="0"/>
          <w:divBdr>
            <w:top w:val="none" w:sz="0" w:space="0" w:color="auto"/>
            <w:left w:val="none" w:sz="0" w:space="0" w:color="auto"/>
            <w:bottom w:val="none" w:sz="0" w:space="0" w:color="auto"/>
            <w:right w:val="none" w:sz="0" w:space="0" w:color="auto"/>
          </w:divBdr>
        </w:div>
        <w:div w:id="1533500065">
          <w:marLeft w:val="0"/>
          <w:marRight w:val="0"/>
          <w:marTop w:val="0"/>
          <w:marBottom w:val="0"/>
          <w:divBdr>
            <w:top w:val="none" w:sz="0" w:space="0" w:color="auto"/>
            <w:left w:val="none" w:sz="0" w:space="0" w:color="auto"/>
            <w:bottom w:val="single" w:sz="6" w:space="0" w:color="auto"/>
            <w:right w:val="none" w:sz="0" w:space="0" w:color="auto"/>
          </w:divBdr>
        </w:div>
        <w:div w:id="1979412258">
          <w:marLeft w:val="0"/>
          <w:marRight w:val="0"/>
          <w:marTop w:val="0"/>
          <w:marBottom w:val="0"/>
          <w:divBdr>
            <w:top w:val="none" w:sz="0" w:space="0" w:color="auto"/>
            <w:left w:val="none" w:sz="0" w:space="0" w:color="auto"/>
            <w:bottom w:val="none" w:sz="0" w:space="0" w:color="auto"/>
            <w:right w:val="none" w:sz="0" w:space="0" w:color="auto"/>
          </w:divBdr>
        </w:div>
        <w:div w:id="388653306">
          <w:marLeft w:val="0"/>
          <w:marRight w:val="0"/>
          <w:marTop w:val="0"/>
          <w:marBottom w:val="0"/>
          <w:divBdr>
            <w:top w:val="none" w:sz="0" w:space="0" w:color="auto"/>
            <w:left w:val="none" w:sz="0" w:space="0" w:color="auto"/>
            <w:bottom w:val="single" w:sz="6" w:space="0" w:color="auto"/>
            <w:right w:val="none" w:sz="0" w:space="0" w:color="auto"/>
          </w:divBdr>
        </w:div>
        <w:div w:id="208542282">
          <w:marLeft w:val="0"/>
          <w:marRight w:val="0"/>
          <w:marTop w:val="0"/>
          <w:marBottom w:val="0"/>
          <w:divBdr>
            <w:top w:val="none" w:sz="0" w:space="0" w:color="auto"/>
            <w:left w:val="none" w:sz="0" w:space="0" w:color="auto"/>
            <w:bottom w:val="single" w:sz="6" w:space="0" w:color="auto"/>
            <w:right w:val="none" w:sz="0" w:space="0" w:color="auto"/>
          </w:divBdr>
        </w:div>
        <w:div w:id="396049223">
          <w:marLeft w:val="0"/>
          <w:marRight w:val="0"/>
          <w:marTop w:val="0"/>
          <w:marBottom w:val="0"/>
          <w:divBdr>
            <w:top w:val="none" w:sz="0" w:space="0" w:color="auto"/>
            <w:left w:val="none" w:sz="0" w:space="0" w:color="auto"/>
            <w:bottom w:val="none" w:sz="0" w:space="0" w:color="auto"/>
            <w:right w:val="none" w:sz="0" w:space="0" w:color="auto"/>
          </w:divBdr>
        </w:div>
        <w:div w:id="761267710">
          <w:marLeft w:val="0"/>
          <w:marRight w:val="0"/>
          <w:marTop w:val="0"/>
          <w:marBottom w:val="0"/>
          <w:divBdr>
            <w:top w:val="none" w:sz="0" w:space="0" w:color="auto"/>
            <w:left w:val="none" w:sz="0" w:space="0" w:color="auto"/>
            <w:bottom w:val="single" w:sz="6" w:space="0" w:color="auto"/>
            <w:right w:val="none" w:sz="0" w:space="0" w:color="auto"/>
          </w:divBdr>
        </w:div>
        <w:div w:id="2079132679">
          <w:marLeft w:val="0"/>
          <w:marRight w:val="0"/>
          <w:marTop w:val="0"/>
          <w:marBottom w:val="0"/>
          <w:divBdr>
            <w:top w:val="none" w:sz="0" w:space="0" w:color="auto"/>
            <w:left w:val="none" w:sz="0" w:space="0" w:color="auto"/>
            <w:bottom w:val="none" w:sz="0" w:space="0" w:color="auto"/>
            <w:right w:val="none" w:sz="0" w:space="0" w:color="auto"/>
          </w:divBdr>
        </w:div>
        <w:div w:id="63797353">
          <w:marLeft w:val="0"/>
          <w:marRight w:val="0"/>
          <w:marTop w:val="0"/>
          <w:marBottom w:val="0"/>
          <w:divBdr>
            <w:top w:val="none" w:sz="0" w:space="0" w:color="auto"/>
            <w:left w:val="none" w:sz="0" w:space="0" w:color="auto"/>
            <w:bottom w:val="single" w:sz="6" w:space="0" w:color="auto"/>
            <w:right w:val="none" w:sz="0" w:space="0" w:color="auto"/>
          </w:divBdr>
        </w:div>
        <w:div w:id="2032995520">
          <w:marLeft w:val="0"/>
          <w:marRight w:val="0"/>
          <w:marTop w:val="0"/>
          <w:marBottom w:val="0"/>
          <w:divBdr>
            <w:top w:val="none" w:sz="0" w:space="0" w:color="auto"/>
            <w:left w:val="none" w:sz="0" w:space="0" w:color="auto"/>
            <w:bottom w:val="none" w:sz="0" w:space="0" w:color="auto"/>
            <w:right w:val="none" w:sz="0" w:space="0" w:color="auto"/>
          </w:divBdr>
        </w:div>
        <w:div w:id="627466680">
          <w:marLeft w:val="0"/>
          <w:marRight w:val="0"/>
          <w:marTop w:val="0"/>
          <w:marBottom w:val="0"/>
          <w:divBdr>
            <w:top w:val="none" w:sz="0" w:space="0" w:color="auto"/>
            <w:left w:val="none" w:sz="0" w:space="0" w:color="auto"/>
            <w:bottom w:val="single" w:sz="6" w:space="0" w:color="auto"/>
            <w:right w:val="none" w:sz="0" w:space="0" w:color="auto"/>
          </w:divBdr>
        </w:div>
        <w:div w:id="1782607593">
          <w:marLeft w:val="0"/>
          <w:marRight w:val="0"/>
          <w:marTop w:val="0"/>
          <w:marBottom w:val="0"/>
          <w:divBdr>
            <w:top w:val="none" w:sz="0" w:space="0" w:color="auto"/>
            <w:left w:val="none" w:sz="0" w:space="0" w:color="auto"/>
            <w:bottom w:val="single" w:sz="6" w:space="0" w:color="auto"/>
            <w:right w:val="none" w:sz="0" w:space="0" w:color="auto"/>
          </w:divBdr>
        </w:div>
        <w:div w:id="2084987630">
          <w:marLeft w:val="0"/>
          <w:marRight w:val="0"/>
          <w:marTop w:val="0"/>
          <w:marBottom w:val="0"/>
          <w:divBdr>
            <w:top w:val="none" w:sz="0" w:space="0" w:color="auto"/>
            <w:left w:val="none" w:sz="0" w:space="0" w:color="auto"/>
            <w:bottom w:val="none" w:sz="0" w:space="0" w:color="auto"/>
            <w:right w:val="none" w:sz="0" w:space="0" w:color="auto"/>
          </w:divBdr>
        </w:div>
        <w:div w:id="1831629525">
          <w:marLeft w:val="0"/>
          <w:marRight w:val="0"/>
          <w:marTop w:val="0"/>
          <w:marBottom w:val="0"/>
          <w:divBdr>
            <w:top w:val="none" w:sz="0" w:space="0" w:color="auto"/>
            <w:left w:val="none" w:sz="0" w:space="0" w:color="auto"/>
            <w:bottom w:val="single" w:sz="6" w:space="0" w:color="auto"/>
            <w:right w:val="none" w:sz="0" w:space="0" w:color="auto"/>
          </w:divBdr>
        </w:div>
        <w:div w:id="1925917727">
          <w:marLeft w:val="0"/>
          <w:marRight w:val="0"/>
          <w:marTop w:val="0"/>
          <w:marBottom w:val="0"/>
          <w:divBdr>
            <w:top w:val="none" w:sz="0" w:space="0" w:color="auto"/>
            <w:left w:val="none" w:sz="0" w:space="0" w:color="auto"/>
            <w:bottom w:val="none" w:sz="0" w:space="0" w:color="auto"/>
            <w:right w:val="none" w:sz="0" w:space="0" w:color="auto"/>
          </w:divBdr>
        </w:div>
        <w:div w:id="1151478508">
          <w:marLeft w:val="0"/>
          <w:marRight w:val="0"/>
          <w:marTop w:val="0"/>
          <w:marBottom w:val="0"/>
          <w:divBdr>
            <w:top w:val="none" w:sz="0" w:space="0" w:color="auto"/>
            <w:left w:val="none" w:sz="0" w:space="0" w:color="auto"/>
            <w:bottom w:val="single" w:sz="6" w:space="0" w:color="auto"/>
            <w:right w:val="none" w:sz="0" w:space="0" w:color="auto"/>
          </w:divBdr>
        </w:div>
        <w:div w:id="855727070">
          <w:marLeft w:val="0"/>
          <w:marRight w:val="0"/>
          <w:marTop w:val="0"/>
          <w:marBottom w:val="0"/>
          <w:divBdr>
            <w:top w:val="none" w:sz="0" w:space="0" w:color="auto"/>
            <w:left w:val="none" w:sz="0" w:space="0" w:color="auto"/>
            <w:bottom w:val="none" w:sz="0" w:space="0" w:color="auto"/>
            <w:right w:val="none" w:sz="0" w:space="0" w:color="auto"/>
          </w:divBdr>
        </w:div>
        <w:div w:id="1966739397">
          <w:marLeft w:val="0"/>
          <w:marRight w:val="0"/>
          <w:marTop w:val="0"/>
          <w:marBottom w:val="0"/>
          <w:divBdr>
            <w:top w:val="none" w:sz="0" w:space="0" w:color="auto"/>
            <w:left w:val="none" w:sz="0" w:space="0" w:color="auto"/>
            <w:bottom w:val="single" w:sz="6" w:space="0" w:color="auto"/>
            <w:right w:val="none" w:sz="0" w:space="0" w:color="auto"/>
          </w:divBdr>
        </w:div>
        <w:div w:id="2139445965">
          <w:marLeft w:val="0"/>
          <w:marRight w:val="0"/>
          <w:marTop w:val="0"/>
          <w:marBottom w:val="0"/>
          <w:divBdr>
            <w:top w:val="none" w:sz="0" w:space="0" w:color="auto"/>
            <w:left w:val="none" w:sz="0" w:space="0" w:color="auto"/>
            <w:bottom w:val="none" w:sz="0" w:space="0" w:color="auto"/>
            <w:right w:val="none" w:sz="0" w:space="0" w:color="auto"/>
          </w:divBdr>
        </w:div>
        <w:div w:id="266232004">
          <w:marLeft w:val="0"/>
          <w:marRight w:val="0"/>
          <w:marTop w:val="0"/>
          <w:marBottom w:val="0"/>
          <w:divBdr>
            <w:top w:val="none" w:sz="0" w:space="0" w:color="auto"/>
            <w:left w:val="none" w:sz="0" w:space="0" w:color="auto"/>
            <w:bottom w:val="single" w:sz="6" w:space="0" w:color="auto"/>
            <w:right w:val="none" w:sz="0" w:space="0" w:color="auto"/>
          </w:divBdr>
        </w:div>
        <w:div w:id="1864510554">
          <w:marLeft w:val="0"/>
          <w:marRight w:val="0"/>
          <w:marTop w:val="0"/>
          <w:marBottom w:val="0"/>
          <w:divBdr>
            <w:top w:val="none" w:sz="0" w:space="0" w:color="auto"/>
            <w:left w:val="none" w:sz="0" w:space="0" w:color="auto"/>
            <w:bottom w:val="none" w:sz="0" w:space="0" w:color="auto"/>
            <w:right w:val="none" w:sz="0" w:space="0" w:color="auto"/>
          </w:divBdr>
        </w:div>
        <w:div w:id="466778263">
          <w:marLeft w:val="0"/>
          <w:marRight w:val="0"/>
          <w:marTop w:val="0"/>
          <w:marBottom w:val="0"/>
          <w:divBdr>
            <w:top w:val="none" w:sz="0" w:space="0" w:color="auto"/>
            <w:left w:val="none" w:sz="0" w:space="0" w:color="auto"/>
            <w:bottom w:val="single" w:sz="6" w:space="0" w:color="auto"/>
            <w:right w:val="none" w:sz="0" w:space="0" w:color="auto"/>
          </w:divBdr>
        </w:div>
        <w:div w:id="1716200769">
          <w:marLeft w:val="0"/>
          <w:marRight w:val="0"/>
          <w:marTop w:val="0"/>
          <w:marBottom w:val="0"/>
          <w:divBdr>
            <w:top w:val="none" w:sz="0" w:space="0" w:color="auto"/>
            <w:left w:val="none" w:sz="0" w:space="0" w:color="auto"/>
            <w:bottom w:val="none" w:sz="0" w:space="0" w:color="auto"/>
            <w:right w:val="none" w:sz="0" w:space="0" w:color="auto"/>
          </w:divBdr>
        </w:div>
        <w:div w:id="1088307691">
          <w:marLeft w:val="0"/>
          <w:marRight w:val="0"/>
          <w:marTop w:val="0"/>
          <w:marBottom w:val="0"/>
          <w:divBdr>
            <w:top w:val="none" w:sz="0" w:space="0" w:color="auto"/>
            <w:left w:val="none" w:sz="0" w:space="0" w:color="auto"/>
            <w:bottom w:val="single" w:sz="6" w:space="0" w:color="auto"/>
            <w:right w:val="none" w:sz="0" w:space="0" w:color="auto"/>
          </w:divBdr>
        </w:div>
        <w:div w:id="2120104251">
          <w:marLeft w:val="0"/>
          <w:marRight w:val="0"/>
          <w:marTop w:val="0"/>
          <w:marBottom w:val="0"/>
          <w:divBdr>
            <w:top w:val="none" w:sz="0" w:space="0" w:color="auto"/>
            <w:left w:val="none" w:sz="0" w:space="0" w:color="auto"/>
            <w:bottom w:val="none" w:sz="0" w:space="0" w:color="auto"/>
            <w:right w:val="none" w:sz="0" w:space="0" w:color="auto"/>
          </w:divBdr>
        </w:div>
        <w:div w:id="732579093">
          <w:marLeft w:val="0"/>
          <w:marRight w:val="0"/>
          <w:marTop w:val="0"/>
          <w:marBottom w:val="0"/>
          <w:divBdr>
            <w:top w:val="none" w:sz="0" w:space="0" w:color="auto"/>
            <w:left w:val="none" w:sz="0" w:space="0" w:color="auto"/>
            <w:bottom w:val="single" w:sz="6" w:space="0" w:color="auto"/>
            <w:right w:val="none" w:sz="0" w:space="0" w:color="auto"/>
          </w:divBdr>
        </w:div>
        <w:div w:id="1222789312">
          <w:marLeft w:val="0"/>
          <w:marRight w:val="0"/>
          <w:marTop w:val="0"/>
          <w:marBottom w:val="0"/>
          <w:divBdr>
            <w:top w:val="none" w:sz="0" w:space="0" w:color="auto"/>
            <w:left w:val="none" w:sz="0" w:space="0" w:color="auto"/>
            <w:bottom w:val="none" w:sz="0" w:space="0" w:color="auto"/>
            <w:right w:val="none" w:sz="0" w:space="0" w:color="auto"/>
          </w:divBdr>
        </w:div>
        <w:div w:id="323169561">
          <w:marLeft w:val="0"/>
          <w:marRight w:val="0"/>
          <w:marTop w:val="0"/>
          <w:marBottom w:val="0"/>
          <w:divBdr>
            <w:top w:val="none" w:sz="0" w:space="0" w:color="auto"/>
            <w:left w:val="none" w:sz="0" w:space="0" w:color="auto"/>
            <w:bottom w:val="single" w:sz="6" w:space="0" w:color="auto"/>
            <w:right w:val="none" w:sz="0" w:space="0" w:color="auto"/>
          </w:divBdr>
        </w:div>
        <w:div w:id="970987549">
          <w:marLeft w:val="0"/>
          <w:marRight w:val="0"/>
          <w:marTop w:val="0"/>
          <w:marBottom w:val="0"/>
          <w:divBdr>
            <w:top w:val="none" w:sz="0" w:space="0" w:color="auto"/>
            <w:left w:val="none" w:sz="0" w:space="0" w:color="auto"/>
            <w:bottom w:val="none" w:sz="0" w:space="0" w:color="auto"/>
            <w:right w:val="none" w:sz="0" w:space="0" w:color="auto"/>
          </w:divBdr>
        </w:div>
        <w:div w:id="785587229">
          <w:marLeft w:val="0"/>
          <w:marRight w:val="0"/>
          <w:marTop w:val="0"/>
          <w:marBottom w:val="0"/>
          <w:divBdr>
            <w:top w:val="none" w:sz="0" w:space="0" w:color="auto"/>
            <w:left w:val="none" w:sz="0" w:space="0" w:color="auto"/>
            <w:bottom w:val="single" w:sz="6" w:space="0" w:color="auto"/>
            <w:right w:val="none" w:sz="0" w:space="0" w:color="auto"/>
          </w:divBdr>
        </w:div>
        <w:div w:id="217597674">
          <w:marLeft w:val="0"/>
          <w:marRight w:val="0"/>
          <w:marTop w:val="0"/>
          <w:marBottom w:val="0"/>
          <w:divBdr>
            <w:top w:val="none" w:sz="0" w:space="0" w:color="auto"/>
            <w:left w:val="none" w:sz="0" w:space="0" w:color="auto"/>
            <w:bottom w:val="none" w:sz="0" w:space="0" w:color="auto"/>
            <w:right w:val="none" w:sz="0" w:space="0" w:color="auto"/>
          </w:divBdr>
        </w:div>
        <w:div w:id="763577396">
          <w:marLeft w:val="0"/>
          <w:marRight w:val="0"/>
          <w:marTop w:val="0"/>
          <w:marBottom w:val="0"/>
          <w:divBdr>
            <w:top w:val="none" w:sz="0" w:space="0" w:color="auto"/>
            <w:left w:val="none" w:sz="0" w:space="0" w:color="auto"/>
            <w:bottom w:val="single" w:sz="6" w:space="0" w:color="auto"/>
            <w:right w:val="none" w:sz="0" w:space="0" w:color="auto"/>
          </w:divBdr>
        </w:div>
        <w:div w:id="635530616">
          <w:marLeft w:val="0"/>
          <w:marRight w:val="0"/>
          <w:marTop w:val="0"/>
          <w:marBottom w:val="0"/>
          <w:divBdr>
            <w:top w:val="none" w:sz="0" w:space="0" w:color="auto"/>
            <w:left w:val="none" w:sz="0" w:space="0" w:color="auto"/>
            <w:bottom w:val="none" w:sz="0" w:space="0" w:color="auto"/>
            <w:right w:val="none" w:sz="0" w:space="0" w:color="auto"/>
          </w:divBdr>
        </w:div>
        <w:div w:id="861089060">
          <w:marLeft w:val="0"/>
          <w:marRight w:val="0"/>
          <w:marTop w:val="0"/>
          <w:marBottom w:val="0"/>
          <w:divBdr>
            <w:top w:val="none" w:sz="0" w:space="0" w:color="auto"/>
            <w:left w:val="none" w:sz="0" w:space="0" w:color="auto"/>
            <w:bottom w:val="single" w:sz="6" w:space="0" w:color="auto"/>
            <w:right w:val="none" w:sz="0" w:space="0" w:color="auto"/>
          </w:divBdr>
        </w:div>
        <w:div w:id="1664965231">
          <w:marLeft w:val="0"/>
          <w:marRight w:val="0"/>
          <w:marTop w:val="0"/>
          <w:marBottom w:val="0"/>
          <w:divBdr>
            <w:top w:val="none" w:sz="0" w:space="0" w:color="auto"/>
            <w:left w:val="none" w:sz="0" w:space="0" w:color="auto"/>
            <w:bottom w:val="none" w:sz="0" w:space="0" w:color="auto"/>
            <w:right w:val="none" w:sz="0" w:space="0" w:color="auto"/>
          </w:divBdr>
        </w:div>
        <w:div w:id="1857114232">
          <w:marLeft w:val="0"/>
          <w:marRight w:val="0"/>
          <w:marTop w:val="0"/>
          <w:marBottom w:val="0"/>
          <w:divBdr>
            <w:top w:val="none" w:sz="0" w:space="0" w:color="auto"/>
            <w:left w:val="none" w:sz="0" w:space="0" w:color="auto"/>
            <w:bottom w:val="single" w:sz="6" w:space="0" w:color="auto"/>
            <w:right w:val="none" w:sz="0" w:space="0" w:color="auto"/>
          </w:divBdr>
        </w:div>
        <w:div w:id="466431963">
          <w:marLeft w:val="0"/>
          <w:marRight w:val="0"/>
          <w:marTop w:val="0"/>
          <w:marBottom w:val="0"/>
          <w:divBdr>
            <w:top w:val="none" w:sz="0" w:space="0" w:color="auto"/>
            <w:left w:val="none" w:sz="0" w:space="0" w:color="auto"/>
            <w:bottom w:val="none" w:sz="0" w:space="0" w:color="auto"/>
            <w:right w:val="none" w:sz="0" w:space="0" w:color="auto"/>
          </w:divBdr>
        </w:div>
        <w:div w:id="1900242097">
          <w:marLeft w:val="0"/>
          <w:marRight w:val="0"/>
          <w:marTop w:val="0"/>
          <w:marBottom w:val="0"/>
          <w:divBdr>
            <w:top w:val="none" w:sz="0" w:space="0" w:color="auto"/>
            <w:left w:val="none" w:sz="0" w:space="0" w:color="auto"/>
            <w:bottom w:val="single" w:sz="6" w:space="0" w:color="auto"/>
            <w:right w:val="none" w:sz="0" w:space="0" w:color="auto"/>
          </w:divBdr>
        </w:div>
        <w:div w:id="1924071547">
          <w:marLeft w:val="0"/>
          <w:marRight w:val="0"/>
          <w:marTop w:val="0"/>
          <w:marBottom w:val="0"/>
          <w:divBdr>
            <w:top w:val="none" w:sz="0" w:space="0" w:color="auto"/>
            <w:left w:val="none" w:sz="0" w:space="0" w:color="auto"/>
            <w:bottom w:val="none" w:sz="0" w:space="0" w:color="auto"/>
            <w:right w:val="none" w:sz="0" w:space="0" w:color="auto"/>
          </w:divBdr>
        </w:div>
        <w:div w:id="1670324879">
          <w:marLeft w:val="0"/>
          <w:marRight w:val="0"/>
          <w:marTop w:val="0"/>
          <w:marBottom w:val="0"/>
          <w:divBdr>
            <w:top w:val="none" w:sz="0" w:space="0" w:color="auto"/>
            <w:left w:val="none" w:sz="0" w:space="0" w:color="auto"/>
            <w:bottom w:val="single" w:sz="6" w:space="0" w:color="auto"/>
            <w:right w:val="none" w:sz="0" w:space="0" w:color="auto"/>
          </w:divBdr>
        </w:div>
        <w:div w:id="1796212667">
          <w:marLeft w:val="0"/>
          <w:marRight w:val="0"/>
          <w:marTop w:val="0"/>
          <w:marBottom w:val="0"/>
          <w:divBdr>
            <w:top w:val="none" w:sz="0" w:space="0" w:color="auto"/>
            <w:left w:val="none" w:sz="0" w:space="0" w:color="auto"/>
            <w:bottom w:val="none" w:sz="0" w:space="0" w:color="auto"/>
            <w:right w:val="none" w:sz="0" w:space="0" w:color="auto"/>
          </w:divBdr>
        </w:div>
        <w:div w:id="731390653">
          <w:marLeft w:val="0"/>
          <w:marRight w:val="0"/>
          <w:marTop w:val="0"/>
          <w:marBottom w:val="0"/>
          <w:divBdr>
            <w:top w:val="none" w:sz="0" w:space="0" w:color="auto"/>
            <w:left w:val="none" w:sz="0" w:space="0" w:color="auto"/>
            <w:bottom w:val="single" w:sz="6" w:space="0" w:color="auto"/>
            <w:right w:val="none" w:sz="0" w:space="0" w:color="auto"/>
          </w:divBdr>
        </w:div>
        <w:div w:id="1175150187">
          <w:marLeft w:val="0"/>
          <w:marRight w:val="0"/>
          <w:marTop w:val="0"/>
          <w:marBottom w:val="0"/>
          <w:divBdr>
            <w:top w:val="none" w:sz="0" w:space="0" w:color="auto"/>
            <w:left w:val="none" w:sz="0" w:space="0" w:color="auto"/>
            <w:bottom w:val="none" w:sz="0" w:space="0" w:color="auto"/>
            <w:right w:val="none" w:sz="0" w:space="0" w:color="auto"/>
          </w:divBdr>
        </w:div>
        <w:div w:id="1550070727">
          <w:marLeft w:val="0"/>
          <w:marRight w:val="0"/>
          <w:marTop w:val="0"/>
          <w:marBottom w:val="0"/>
          <w:divBdr>
            <w:top w:val="none" w:sz="0" w:space="0" w:color="auto"/>
            <w:left w:val="none" w:sz="0" w:space="0" w:color="auto"/>
            <w:bottom w:val="single" w:sz="6" w:space="0" w:color="auto"/>
            <w:right w:val="none" w:sz="0" w:space="0" w:color="auto"/>
          </w:divBdr>
        </w:div>
        <w:div w:id="1745643361">
          <w:marLeft w:val="0"/>
          <w:marRight w:val="0"/>
          <w:marTop w:val="0"/>
          <w:marBottom w:val="0"/>
          <w:divBdr>
            <w:top w:val="none" w:sz="0" w:space="0" w:color="auto"/>
            <w:left w:val="none" w:sz="0" w:space="0" w:color="auto"/>
            <w:bottom w:val="none" w:sz="0" w:space="0" w:color="auto"/>
            <w:right w:val="none" w:sz="0" w:space="0" w:color="auto"/>
          </w:divBdr>
        </w:div>
        <w:div w:id="274559731">
          <w:marLeft w:val="0"/>
          <w:marRight w:val="0"/>
          <w:marTop w:val="0"/>
          <w:marBottom w:val="0"/>
          <w:divBdr>
            <w:top w:val="none" w:sz="0" w:space="0" w:color="auto"/>
            <w:left w:val="none" w:sz="0" w:space="0" w:color="auto"/>
            <w:bottom w:val="single" w:sz="6" w:space="0" w:color="auto"/>
            <w:right w:val="none" w:sz="0" w:space="0" w:color="auto"/>
          </w:divBdr>
        </w:div>
        <w:div w:id="1950894658">
          <w:marLeft w:val="0"/>
          <w:marRight w:val="0"/>
          <w:marTop w:val="0"/>
          <w:marBottom w:val="0"/>
          <w:divBdr>
            <w:top w:val="none" w:sz="0" w:space="0" w:color="auto"/>
            <w:left w:val="none" w:sz="0" w:space="0" w:color="auto"/>
            <w:bottom w:val="none" w:sz="0" w:space="0" w:color="auto"/>
            <w:right w:val="none" w:sz="0" w:space="0" w:color="auto"/>
          </w:divBdr>
        </w:div>
        <w:div w:id="1707868321">
          <w:marLeft w:val="0"/>
          <w:marRight w:val="0"/>
          <w:marTop w:val="0"/>
          <w:marBottom w:val="0"/>
          <w:divBdr>
            <w:top w:val="none" w:sz="0" w:space="0" w:color="auto"/>
            <w:left w:val="none" w:sz="0" w:space="0" w:color="auto"/>
            <w:bottom w:val="single" w:sz="6" w:space="0" w:color="auto"/>
            <w:right w:val="none" w:sz="0" w:space="0" w:color="auto"/>
          </w:divBdr>
        </w:div>
        <w:div w:id="755515932">
          <w:marLeft w:val="0"/>
          <w:marRight w:val="0"/>
          <w:marTop w:val="0"/>
          <w:marBottom w:val="0"/>
          <w:divBdr>
            <w:top w:val="none" w:sz="0" w:space="0" w:color="auto"/>
            <w:left w:val="none" w:sz="0" w:space="0" w:color="auto"/>
            <w:bottom w:val="none" w:sz="0" w:space="0" w:color="auto"/>
            <w:right w:val="none" w:sz="0" w:space="0" w:color="auto"/>
          </w:divBdr>
        </w:div>
        <w:div w:id="1508859767">
          <w:marLeft w:val="0"/>
          <w:marRight w:val="0"/>
          <w:marTop w:val="0"/>
          <w:marBottom w:val="0"/>
          <w:divBdr>
            <w:top w:val="none" w:sz="0" w:space="0" w:color="auto"/>
            <w:left w:val="none" w:sz="0" w:space="0" w:color="auto"/>
            <w:bottom w:val="single" w:sz="6" w:space="0" w:color="auto"/>
            <w:right w:val="none" w:sz="0" w:space="0" w:color="auto"/>
          </w:divBdr>
        </w:div>
        <w:div w:id="128718043">
          <w:marLeft w:val="0"/>
          <w:marRight w:val="0"/>
          <w:marTop w:val="0"/>
          <w:marBottom w:val="0"/>
          <w:divBdr>
            <w:top w:val="none" w:sz="0" w:space="0" w:color="auto"/>
            <w:left w:val="none" w:sz="0" w:space="0" w:color="auto"/>
            <w:bottom w:val="none" w:sz="0" w:space="0" w:color="auto"/>
            <w:right w:val="none" w:sz="0" w:space="0" w:color="auto"/>
          </w:divBdr>
        </w:div>
        <w:div w:id="721096214">
          <w:marLeft w:val="0"/>
          <w:marRight w:val="0"/>
          <w:marTop w:val="0"/>
          <w:marBottom w:val="0"/>
          <w:divBdr>
            <w:top w:val="none" w:sz="0" w:space="0" w:color="auto"/>
            <w:left w:val="none" w:sz="0" w:space="0" w:color="auto"/>
            <w:bottom w:val="single" w:sz="6" w:space="0" w:color="auto"/>
            <w:right w:val="none" w:sz="0" w:space="0" w:color="auto"/>
          </w:divBdr>
        </w:div>
        <w:div w:id="1698194001">
          <w:marLeft w:val="0"/>
          <w:marRight w:val="0"/>
          <w:marTop w:val="0"/>
          <w:marBottom w:val="0"/>
          <w:divBdr>
            <w:top w:val="none" w:sz="0" w:space="0" w:color="auto"/>
            <w:left w:val="none" w:sz="0" w:space="0" w:color="auto"/>
            <w:bottom w:val="none" w:sz="0" w:space="0" w:color="auto"/>
            <w:right w:val="none" w:sz="0" w:space="0" w:color="auto"/>
          </w:divBdr>
        </w:div>
        <w:div w:id="1781801046">
          <w:marLeft w:val="0"/>
          <w:marRight w:val="0"/>
          <w:marTop w:val="0"/>
          <w:marBottom w:val="0"/>
          <w:divBdr>
            <w:top w:val="none" w:sz="0" w:space="0" w:color="auto"/>
            <w:left w:val="none" w:sz="0" w:space="0" w:color="auto"/>
            <w:bottom w:val="single" w:sz="6" w:space="0" w:color="auto"/>
            <w:right w:val="none" w:sz="0" w:space="0" w:color="auto"/>
          </w:divBdr>
        </w:div>
        <w:div w:id="192159328">
          <w:marLeft w:val="0"/>
          <w:marRight w:val="0"/>
          <w:marTop w:val="0"/>
          <w:marBottom w:val="0"/>
          <w:divBdr>
            <w:top w:val="none" w:sz="0" w:space="0" w:color="auto"/>
            <w:left w:val="none" w:sz="0" w:space="0" w:color="auto"/>
            <w:bottom w:val="none" w:sz="0" w:space="0" w:color="auto"/>
            <w:right w:val="none" w:sz="0" w:space="0" w:color="auto"/>
          </w:divBdr>
        </w:div>
        <w:div w:id="1226183373">
          <w:marLeft w:val="0"/>
          <w:marRight w:val="0"/>
          <w:marTop w:val="0"/>
          <w:marBottom w:val="0"/>
          <w:divBdr>
            <w:top w:val="none" w:sz="0" w:space="0" w:color="auto"/>
            <w:left w:val="none" w:sz="0" w:space="0" w:color="auto"/>
            <w:bottom w:val="single" w:sz="6" w:space="0" w:color="auto"/>
            <w:right w:val="none" w:sz="0" w:space="0" w:color="auto"/>
          </w:divBdr>
        </w:div>
        <w:div w:id="1365014088">
          <w:marLeft w:val="0"/>
          <w:marRight w:val="0"/>
          <w:marTop w:val="0"/>
          <w:marBottom w:val="0"/>
          <w:divBdr>
            <w:top w:val="none" w:sz="0" w:space="0" w:color="auto"/>
            <w:left w:val="none" w:sz="0" w:space="0" w:color="auto"/>
            <w:bottom w:val="none" w:sz="0" w:space="0" w:color="auto"/>
            <w:right w:val="none" w:sz="0" w:space="0" w:color="auto"/>
          </w:divBdr>
        </w:div>
        <w:div w:id="1099302564">
          <w:marLeft w:val="0"/>
          <w:marRight w:val="0"/>
          <w:marTop w:val="0"/>
          <w:marBottom w:val="0"/>
          <w:divBdr>
            <w:top w:val="none" w:sz="0" w:space="0" w:color="auto"/>
            <w:left w:val="none" w:sz="0" w:space="0" w:color="auto"/>
            <w:bottom w:val="single" w:sz="6" w:space="0" w:color="auto"/>
            <w:right w:val="none" w:sz="0" w:space="0" w:color="auto"/>
          </w:divBdr>
        </w:div>
        <w:div w:id="1497188692">
          <w:marLeft w:val="0"/>
          <w:marRight w:val="0"/>
          <w:marTop w:val="0"/>
          <w:marBottom w:val="0"/>
          <w:divBdr>
            <w:top w:val="none" w:sz="0" w:space="0" w:color="auto"/>
            <w:left w:val="none" w:sz="0" w:space="0" w:color="auto"/>
            <w:bottom w:val="none" w:sz="0" w:space="0" w:color="auto"/>
            <w:right w:val="none" w:sz="0" w:space="0" w:color="auto"/>
          </w:divBdr>
        </w:div>
        <w:div w:id="1244949062">
          <w:marLeft w:val="0"/>
          <w:marRight w:val="0"/>
          <w:marTop w:val="0"/>
          <w:marBottom w:val="0"/>
          <w:divBdr>
            <w:top w:val="none" w:sz="0" w:space="0" w:color="auto"/>
            <w:left w:val="none" w:sz="0" w:space="0" w:color="auto"/>
            <w:bottom w:val="single" w:sz="6" w:space="0" w:color="auto"/>
            <w:right w:val="none" w:sz="0" w:space="0" w:color="auto"/>
          </w:divBdr>
        </w:div>
        <w:div w:id="678972693">
          <w:marLeft w:val="0"/>
          <w:marRight w:val="0"/>
          <w:marTop w:val="0"/>
          <w:marBottom w:val="0"/>
          <w:divBdr>
            <w:top w:val="none" w:sz="0" w:space="0" w:color="auto"/>
            <w:left w:val="none" w:sz="0" w:space="0" w:color="auto"/>
            <w:bottom w:val="none" w:sz="0" w:space="0" w:color="auto"/>
            <w:right w:val="none" w:sz="0" w:space="0" w:color="auto"/>
          </w:divBdr>
        </w:div>
      </w:divsChild>
    </w:div>
    <w:div w:id="1320112492">
      <w:bodyDiv w:val="1"/>
      <w:marLeft w:val="0"/>
      <w:marRight w:val="0"/>
      <w:marTop w:val="0"/>
      <w:marBottom w:val="0"/>
      <w:divBdr>
        <w:top w:val="none" w:sz="0" w:space="0" w:color="auto"/>
        <w:left w:val="none" w:sz="0" w:space="0" w:color="auto"/>
        <w:bottom w:val="none" w:sz="0" w:space="0" w:color="auto"/>
        <w:right w:val="none" w:sz="0" w:space="0" w:color="auto"/>
      </w:divBdr>
      <w:divsChild>
        <w:div w:id="1703676202">
          <w:marLeft w:val="0"/>
          <w:marRight w:val="0"/>
          <w:marTop w:val="0"/>
          <w:marBottom w:val="0"/>
          <w:divBdr>
            <w:top w:val="none" w:sz="0" w:space="0" w:color="auto"/>
            <w:left w:val="none" w:sz="0" w:space="0" w:color="auto"/>
            <w:bottom w:val="single" w:sz="6" w:space="0" w:color="auto"/>
            <w:right w:val="none" w:sz="0" w:space="0" w:color="auto"/>
          </w:divBdr>
        </w:div>
        <w:div w:id="326448117">
          <w:marLeft w:val="0"/>
          <w:marRight w:val="0"/>
          <w:marTop w:val="0"/>
          <w:marBottom w:val="0"/>
          <w:divBdr>
            <w:top w:val="none" w:sz="0" w:space="0" w:color="auto"/>
            <w:left w:val="none" w:sz="0" w:space="0" w:color="auto"/>
            <w:bottom w:val="single" w:sz="6" w:space="0" w:color="auto"/>
            <w:right w:val="none" w:sz="0" w:space="0" w:color="auto"/>
          </w:divBdr>
        </w:div>
        <w:div w:id="1688748819">
          <w:marLeft w:val="0"/>
          <w:marRight w:val="0"/>
          <w:marTop w:val="0"/>
          <w:marBottom w:val="0"/>
          <w:divBdr>
            <w:top w:val="none" w:sz="0" w:space="0" w:color="auto"/>
            <w:left w:val="none" w:sz="0" w:space="0" w:color="auto"/>
            <w:bottom w:val="none" w:sz="0" w:space="0" w:color="auto"/>
            <w:right w:val="none" w:sz="0" w:space="0" w:color="auto"/>
          </w:divBdr>
        </w:div>
        <w:div w:id="1275136689">
          <w:marLeft w:val="0"/>
          <w:marRight w:val="0"/>
          <w:marTop w:val="0"/>
          <w:marBottom w:val="0"/>
          <w:divBdr>
            <w:top w:val="none" w:sz="0" w:space="0" w:color="auto"/>
            <w:left w:val="none" w:sz="0" w:space="0" w:color="auto"/>
            <w:bottom w:val="single" w:sz="6" w:space="0" w:color="auto"/>
            <w:right w:val="none" w:sz="0" w:space="0" w:color="auto"/>
          </w:divBdr>
        </w:div>
        <w:div w:id="749040248">
          <w:marLeft w:val="0"/>
          <w:marRight w:val="0"/>
          <w:marTop w:val="0"/>
          <w:marBottom w:val="0"/>
          <w:divBdr>
            <w:top w:val="none" w:sz="0" w:space="0" w:color="auto"/>
            <w:left w:val="none" w:sz="0" w:space="0" w:color="auto"/>
            <w:bottom w:val="none" w:sz="0" w:space="0" w:color="auto"/>
            <w:right w:val="none" w:sz="0" w:space="0" w:color="auto"/>
          </w:divBdr>
        </w:div>
        <w:div w:id="134685390">
          <w:marLeft w:val="0"/>
          <w:marRight w:val="0"/>
          <w:marTop w:val="0"/>
          <w:marBottom w:val="0"/>
          <w:divBdr>
            <w:top w:val="none" w:sz="0" w:space="0" w:color="auto"/>
            <w:left w:val="none" w:sz="0" w:space="0" w:color="auto"/>
            <w:bottom w:val="single" w:sz="6" w:space="0" w:color="auto"/>
            <w:right w:val="none" w:sz="0" w:space="0" w:color="auto"/>
          </w:divBdr>
        </w:div>
        <w:div w:id="1563713239">
          <w:marLeft w:val="0"/>
          <w:marRight w:val="0"/>
          <w:marTop w:val="0"/>
          <w:marBottom w:val="0"/>
          <w:divBdr>
            <w:top w:val="none" w:sz="0" w:space="0" w:color="auto"/>
            <w:left w:val="none" w:sz="0" w:space="0" w:color="auto"/>
            <w:bottom w:val="none" w:sz="0" w:space="0" w:color="auto"/>
            <w:right w:val="none" w:sz="0" w:space="0" w:color="auto"/>
          </w:divBdr>
        </w:div>
        <w:div w:id="2086684134">
          <w:marLeft w:val="0"/>
          <w:marRight w:val="0"/>
          <w:marTop w:val="0"/>
          <w:marBottom w:val="0"/>
          <w:divBdr>
            <w:top w:val="none" w:sz="0" w:space="0" w:color="auto"/>
            <w:left w:val="none" w:sz="0" w:space="0" w:color="auto"/>
            <w:bottom w:val="single" w:sz="6" w:space="0" w:color="auto"/>
            <w:right w:val="none" w:sz="0" w:space="0" w:color="auto"/>
          </w:divBdr>
        </w:div>
        <w:div w:id="320348294">
          <w:marLeft w:val="0"/>
          <w:marRight w:val="0"/>
          <w:marTop w:val="0"/>
          <w:marBottom w:val="0"/>
          <w:divBdr>
            <w:top w:val="none" w:sz="0" w:space="0" w:color="auto"/>
            <w:left w:val="none" w:sz="0" w:space="0" w:color="auto"/>
            <w:bottom w:val="none" w:sz="0" w:space="0" w:color="auto"/>
            <w:right w:val="none" w:sz="0" w:space="0" w:color="auto"/>
          </w:divBdr>
        </w:div>
        <w:div w:id="1103497567">
          <w:marLeft w:val="0"/>
          <w:marRight w:val="0"/>
          <w:marTop w:val="0"/>
          <w:marBottom w:val="0"/>
          <w:divBdr>
            <w:top w:val="none" w:sz="0" w:space="0" w:color="auto"/>
            <w:left w:val="none" w:sz="0" w:space="0" w:color="auto"/>
            <w:bottom w:val="single" w:sz="6" w:space="0" w:color="auto"/>
            <w:right w:val="none" w:sz="0" w:space="0" w:color="auto"/>
          </w:divBdr>
        </w:div>
        <w:div w:id="2087265455">
          <w:marLeft w:val="0"/>
          <w:marRight w:val="0"/>
          <w:marTop w:val="0"/>
          <w:marBottom w:val="0"/>
          <w:divBdr>
            <w:top w:val="none" w:sz="0" w:space="0" w:color="auto"/>
            <w:left w:val="none" w:sz="0" w:space="0" w:color="auto"/>
            <w:bottom w:val="none" w:sz="0" w:space="0" w:color="auto"/>
            <w:right w:val="none" w:sz="0" w:space="0" w:color="auto"/>
          </w:divBdr>
        </w:div>
        <w:div w:id="1326665791">
          <w:marLeft w:val="0"/>
          <w:marRight w:val="0"/>
          <w:marTop w:val="0"/>
          <w:marBottom w:val="0"/>
          <w:divBdr>
            <w:top w:val="none" w:sz="0" w:space="0" w:color="auto"/>
            <w:left w:val="none" w:sz="0" w:space="0" w:color="auto"/>
            <w:bottom w:val="single" w:sz="6" w:space="0" w:color="auto"/>
            <w:right w:val="none" w:sz="0" w:space="0" w:color="auto"/>
          </w:divBdr>
        </w:div>
        <w:div w:id="462574843">
          <w:marLeft w:val="0"/>
          <w:marRight w:val="0"/>
          <w:marTop w:val="0"/>
          <w:marBottom w:val="0"/>
          <w:divBdr>
            <w:top w:val="none" w:sz="0" w:space="0" w:color="auto"/>
            <w:left w:val="none" w:sz="0" w:space="0" w:color="auto"/>
            <w:bottom w:val="none" w:sz="0" w:space="0" w:color="auto"/>
            <w:right w:val="none" w:sz="0" w:space="0" w:color="auto"/>
          </w:divBdr>
        </w:div>
        <w:div w:id="1436171060">
          <w:marLeft w:val="0"/>
          <w:marRight w:val="0"/>
          <w:marTop w:val="0"/>
          <w:marBottom w:val="0"/>
          <w:divBdr>
            <w:top w:val="none" w:sz="0" w:space="0" w:color="auto"/>
            <w:left w:val="none" w:sz="0" w:space="0" w:color="auto"/>
            <w:bottom w:val="single" w:sz="6" w:space="0" w:color="auto"/>
            <w:right w:val="none" w:sz="0" w:space="0" w:color="auto"/>
          </w:divBdr>
        </w:div>
        <w:div w:id="1460682420">
          <w:marLeft w:val="0"/>
          <w:marRight w:val="0"/>
          <w:marTop w:val="0"/>
          <w:marBottom w:val="0"/>
          <w:divBdr>
            <w:top w:val="none" w:sz="0" w:space="0" w:color="auto"/>
            <w:left w:val="none" w:sz="0" w:space="0" w:color="auto"/>
            <w:bottom w:val="none" w:sz="0" w:space="0" w:color="auto"/>
            <w:right w:val="none" w:sz="0" w:space="0" w:color="auto"/>
          </w:divBdr>
        </w:div>
        <w:div w:id="173304082">
          <w:marLeft w:val="0"/>
          <w:marRight w:val="0"/>
          <w:marTop w:val="0"/>
          <w:marBottom w:val="0"/>
          <w:divBdr>
            <w:top w:val="none" w:sz="0" w:space="0" w:color="auto"/>
            <w:left w:val="none" w:sz="0" w:space="0" w:color="auto"/>
            <w:bottom w:val="single" w:sz="6" w:space="0" w:color="auto"/>
            <w:right w:val="none" w:sz="0" w:space="0" w:color="auto"/>
          </w:divBdr>
        </w:div>
        <w:div w:id="1842696992">
          <w:marLeft w:val="0"/>
          <w:marRight w:val="0"/>
          <w:marTop w:val="0"/>
          <w:marBottom w:val="0"/>
          <w:divBdr>
            <w:top w:val="none" w:sz="0" w:space="0" w:color="auto"/>
            <w:left w:val="none" w:sz="0" w:space="0" w:color="auto"/>
            <w:bottom w:val="none" w:sz="0" w:space="0" w:color="auto"/>
            <w:right w:val="none" w:sz="0" w:space="0" w:color="auto"/>
          </w:divBdr>
        </w:div>
        <w:div w:id="100272563">
          <w:marLeft w:val="0"/>
          <w:marRight w:val="0"/>
          <w:marTop w:val="0"/>
          <w:marBottom w:val="0"/>
          <w:divBdr>
            <w:top w:val="none" w:sz="0" w:space="0" w:color="auto"/>
            <w:left w:val="none" w:sz="0" w:space="0" w:color="auto"/>
            <w:bottom w:val="single" w:sz="6" w:space="0" w:color="auto"/>
            <w:right w:val="none" w:sz="0" w:space="0" w:color="auto"/>
          </w:divBdr>
        </w:div>
        <w:div w:id="729965243">
          <w:marLeft w:val="0"/>
          <w:marRight w:val="0"/>
          <w:marTop w:val="0"/>
          <w:marBottom w:val="0"/>
          <w:divBdr>
            <w:top w:val="none" w:sz="0" w:space="0" w:color="auto"/>
            <w:left w:val="none" w:sz="0" w:space="0" w:color="auto"/>
            <w:bottom w:val="none" w:sz="0" w:space="0" w:color="auto"/>
            <w:right w:val="none" w:sz="0" w:space="0" w:color="auto"/>
          </w:divBdr>
        </w:div>
        <w:div w:id="1180581290">
          <w:marLeft w:val="0"/>
          <w:marRight w:val="0"/>
          <w:marTop w:val="0"/>
          <w:marBottom w:val="0"/>
          <w:divBdr>
            <w:top w:val="none" w:sz="0" w:space="0" w:color="auto"/>
            <w:left w:val="none" w:sz="0" w:space="0" w:color="auto"/>
            <w:bottom w:val="single" w:sz="6" w:space="0" w:color="auto"/>
            <w:right w:val="none" w:sz="0" w:space="0" w:color="auto"/>
          </w:divBdr>
        </w:div>
        <w:div w:id="1160391639">
          <w:marLeft w:val="0"/>
          <w:marRight w:val="0"/>
          <w:marTop w:val="0"/>
          <w:marBottom w:val="0"/>
          <w:divBdr>
            <w:top w:val="none" w:sz="0" w:space="0" w:color="auto"/>
            <w:left w:val="none" w:sz="0" w:space="0" w:color="auto"/>
            <w:bottom w:val="single" w:sz="6" w:space="0" w:color="auto"/>
            <w:right w:val="none" w:sz="0" w:space="0" w:color="auto"/>
          </w:divBdr>
        </w:div>
        <w:div w:id="1561403453">
          <w:marLeft w:val="0"/>
          <w:marRight w:val="0"/>
          <w:marTop w:val="0"/>
          <w:marBottom w:val="0"/>
          <w:divBdr>
            <w:top w:val="none" w:sz="0" w:space="0" w:color="auto"/>
            <w:left w:val="none" w:sz="0" w:space="0" w:color="auto"/>
            <w:bottom w:val="none" w:sz="0" w:space="0" w:color="auto"/>
            <w:right w:val="none" w:sz="0" w:space="0" w:color="auto"/>
          </w:divBdr>
        </w:div>
        <w:div w:id="1662654533">
          <w:marLeft w:val="0"/>
          <w:marRight w:val="0"/>
          <w:marTop w:val="0"/>
          <w:marBottom w:val="0"/>
          <w:divBdr>
            <w:top w:val="none" w:sz="0" w:space="0" w:color="auto"/>
            <w:left w:val="none" w:sz="0" w:space="0" w:color="auto"/>
            <w:bottom w:val="single" w:sz="6" w:space="0" w:color="auto"/>
            <w:right w:val="none" w:sz="0" w:space="0" w:color="auto"/>
          </w:divBdr>
        </w:div>
        <w:div w:id="575945482">
          <w:marLeft w:val="0"/>
          <w:marRight w:val="0"/>
          <w:marTop w:val="0"/>
          <w:marBottom w:val="0"/>
          <w:divBdr>
            <w:top w:val="none" w:sz="0" w:space="0" w:color="auto"/>
            <w:left w:val="none" w:sz="0" w:space="0" w:color="auto"/>
            <w:bottom w:val="none" w:sz="0" w:space="0" w:color="auto"/>
            <w:right w:val="none" w:sz="0" w:space="0" w:color="auto"/>
          </w:divBdr>
        </w:div>
        <w:div w:id="2060009798">
          <w:marLeft w:val="0"/>
          <w:marRight w:val="0"/>
          <w:marTop w:val="0"/>
          <w:marBottom w:val="0"/>
          <w:divBdr>
            <w:top w:val="none" w:sz="0" w:space="0" w:color="auto"/>
            <w:left w:val="none" w:sz="0" w:space="0" w:color="auto"/>
            <w:bottom w:val="single" w:sz="6" w:space="0" w:color="auto"/>
            <w:right w:val="none" w:sz="0" w:space="0" w:color="auto"/>
          </w:divBdr>
        </w:div>
        <w:div w:id="1164510111">
          <w:marLeft w:val="0"/>
          <w:marRight w:val="0"/>
          <w:marTop w:val="0"/>
          <w:marBottom w:val="0"/>
          <w:divBdr>
            <w:top w:val="none" w:sz="0" w:space="0" w:color="auto"/>
            <w:left w:val="none" w:sz="0" w:space="0" w:color="auto"/>
            <w:bottom w:val="none" w:sz="0" w:space="0" w:color="auto"/>
            <w:right w:val="none" w:sz="0" w:space="0" w:color="auto"/>
          </w:divBdr>
        </w:div>
        <w:div w:id="2096973695">
          <w:marLeft w:val="0"/>
          <w:marRight w:val="0"/>
          <w:marTop w:val="0"/>
          <w:marBottom w:val="0"/>
          <w:divBdr>
            <w:top w:val="none" w:sz="0" w:space="0" w:color="auto"/>
            <w:left w:val="none" w:sz="0" w:space="0" w:color="auto"/>
            <w:bottom w:val="single" w:sz="6" w:space="0" w:color="auto"/>
            <w:right w:val="none" w:sz="0" w:space="0" w:color="auto"/>
          </w:divBdr>
        </w:div>
        <w:div w:id="1805272807">
          <w:marLeft w:val="0"/>
          <w:marRight w:val="0"/>
          <w:marTop w:val="0"/>
          <w:marBottom w:val="0"/>
          <w:divBdr>
            <w:top w:val="none" w:sz="0" w:space="0" w:color="auto"/>
            <w:left w:val="none" w:sz="0" w:space="0" w:color="auto"/>
            <w:bottom w:val="none" w:sz="0" w:space="0" w:color="auto"/>
            <w:right w:val="none" w:sz="0" w:space="0" w:color="auto"/>
          </w:divBdr>
        </w:div>
        <w:div w:id="757679474">
          <w:marLeft w:val="0"/>
          <w:marRight w:val="0"/>
          <w:marTop w:val="0"/>
          <w:marBottom w:val="0"/>
          <w:divBdr>
            <w:top w:val="none" w:sz="0" w:space="0" w:color="auto"/>
            <w:left w:val="none" w:sz="0" w:space="0" w:color="auto"/>
            <w:bottom w:val="single" w:sz="6" w:space="0" w:color="auto"/>
            <w:right w:val="none" w:sz="0" w:space="0" w:color="auto"/>
          </w:divBdr>
        </w:div>
        <w:div w:id="1039204993">
          <w:marLeft w:val="0"/>
          <w:marRight w:val="0"/>
          <w:marTop w:val="0"/>
          <w:marBottom w:val="0"/>
          <w:divBdr>
            <w:top w:val="none" w:sz="0" w:space="0" w:color="auto"/>
            <w:left w:val="none" w:sz="0" w:space="0" w:color="auto"/>
            <w:bottom w:val="none" w:sz="0" w:space="0" w:color="auto"/>
            <w:right w:val="none" w:sz="0" w:space="0" w:color="auto"/>
          </w:divBdr>
        </w:div>
        <w:div w:id="529681979">
          <w:marLeft w:val="0"/>
          <w:marRight w:val="0"/>
          <w:marTop w:val="0"/>
          <w:marBottom w:val="0"/>
          <w:divBdr>
            <w:top w:val="none" w:sz="0" w:space="0" w:color="auto"/>
            <w:left w:val="none" w:sz="0" w:space="0" w:color="auto"/>
            <w:bottom w:val="single" w:sz="6" w:space="0" w:color="auto"/>
            <w:right w:val="none" w:sz="0" w:space="0" w:color="auto"/>
          </w:divBdr>
        </w:div>
        <w:div w:id="1130633354">
          <w:marLeft w:val="0"/>
          <w:marRight w:val="0"/>
          <w:marTop w:val="0"/>
          <w:marBottom w:val="0"/>
          <w:divBdr>
            <w:top w:val="none" w:sz="0" w:space="0" w:color="auto"/>
            <w:left w:val="none" w:sz="0" w:space="0" w:color="auto"/>
            <w:bottom w:val="single" w:sz="6" w:space="0" w:color="auto"/>
            <w:right w:val="none" w:sz="0" w:space="0" w:color="auto"/>
          </w:divBdr>
        </w:div>
        <w:div w:id="1709718864">
          <w:marLeft w:val="0"/>
          <w:marRight w:val="0"/>
          <w:marTop w:val="0"/>
          <w:marBottom w:val="0"/>
          <w:divBdr>
            <w:top w:val="none" w:sz="0" w:space="0" w:color="auto"/>
            <w:left w:val="none" w:sz="0" w:space="0" w:color="auto"/>
            <w:bottom w:val="none" w:sz="0" w:space="0" w:color="auto"/>
            <w:right w:val="none" w:sz="0" w:space="0" w:color="auto"/>
          </w:divBdr>
        </w:div>
        <w:div w:id="989092999">
          <w:marLeft w:val="0"/>
          <w:marRight w:val="0"/>
          <w:marTop w:val="0"/>
          <w:marBottom w:val="0"/>
          <w:divBdr>
            <w:top w:val="none" w:sz="0" w:space="0" w:color="auto"/>
            <w:left w:val="none" w:sz="0" w:space="0" w:color="auto"/>
            <w:bottom w:val="single" w:sz="6" w:space="0" w:color="auto"/>
            <w:right w:val="none" w:sz="0" w:space="0" w:color="auto"/>
          </w:divBdr>
        </w:div>
        <w:div w:id="1427460527">
          <w:marLeft w:val="0"/>
          <w:marRight w:val="0"/>
          <w:marTop w:val="0"/>
          <w:marBottom w:val="0"/>
          <w:divBdr>
            <w:top w:val="none" w:sz="0" w:space="0" w:color="auto"/>
            <w:left w:val="none" w:sz="0" w:space="0" w:color="auto"/>
            <w:bottom w:val="none" w:sz="0" w:space="0" w:color="auto"/>
            <w:right w:val="none" w:sz="0" w:space="0" w:color="auto"/>
          </w:divBdr>
        </w:div>
        <w:div w:id="1432315720">
          <w:marLeft w:val="0"/>
          <w:marRight w:val="0"/>
          <w:marTop w:val="0"/>
          <w:marBottom w:val="0"/>
          <w:divBdr>
            <w:top w:val="none" w:sz="0" w:space="0" w:color="auto"/>
            <w:left w:val="none" w:sz="0" w:space="0" w:color="auto"/>
            <w:bottom w:val="single" w:sz="6" w:space="0" w:color="auto"/>
            <w:right w:val="none" w:sz="0" w:space="0" w:color="auto"/>
          </w:divBdr>
        </w:div>
        <w:div w:id="1654287053">
          <w:marLeft w:val="0"/>
          <w:marRight w:val="0"/>
          <w:marTop w:val="0"/>
          <w:marBottom w:val="0"/>
          <w:divBdr>
            <w:top w:val="none" w:sz="0" w:space="0" w:color="auto"/>
            <w:left w:val="none" w:sz="0" w:space="0" w:color="auto"/>
            <w:bottom w:val="none" w:sz="0" w:space="0" w:color="auto"/>
            <w:right w:val="none" w:sz="0" w:space="0" w:color="auto"/>
          </w:divBdr>
        </w:div>
        <w:div w:id="1438023473">
          <w:marLeft w:val="0"/>
          <w:marRight w:val="0"/>
          <w:marTop w:val="0"/>
          <w:marBottom w:val="0"/>
          <w:divBdr>
            <w:top w:val="none" w:sz="0" w:space="0" w:color="auto"/>
            <w:left w:val="none" w:sz="0" w:space="0" w:color="auto"/>
            <w:bottom w:val="single" w:sz="6" w:space="0" w:color="auto"/>
            <w:right w:val="none" w:sz="0" w:space="0" w:color="auto"/>
          </w:divBdr>
        </w:div>
        <w:div w:id="620500581">
          <w:marLeft w:val="0"/>
          <w:marRight w:val="0"/>
          <w:marTop w:val="0"/>
          <w:marBottom w:val="0"/>
          <w:divBdr>
            <w:top w:val="none" w:sz="0" w:space="0" w:color="auto"/>
            <w:left w:val="none" w:sz="0" w:space="0" w:color="auto"/>
            <w:bottom w:val="single" w:sz="6" w:space="0" w:color="auto"/>
            <w:right w:val="none" w:sz="0" w:space="0" w:color="auto"/>
          </w:divBdr>
        </w:div>
        <w:div w:id="759066188">
          <w:marLeft w:val="0"/>
          <w:marRight w:val="0"/>
          <w:marTop w:val="0"/>
          <w:marBottom w:val="0"/>
          <w:divBdr>
            <w:top w:val="none" w:sz="0" w:space="0" w:color="auto"/>
            <w:left w:val="none" w:sz="0" w:space="0" w:color="auto"/>
            <w:bottom w:val="none" w:sz="0" w:space="0" w:color="auto"/>
            <w:right w:val="none" w:sz="0" w:space="0" w:color="auto"/>
          </w:divBdr>
        </w:div>
        <w:div w:id="1947738313">
          <w:marLeft w:val="0"/>
          <w:marRight w:val="0"/>
          <w:marTop w:val="0"/>
          <w:marBottom w:val="0"/>
          <w:divBdr>
            <w:top w:val="none" w:sz="0" w:space="0" w:color="auto"/>
            <w:left w:val="none" w:sz="0" w:space="0" w:color="auto"/>
            <w:bottom w:val="single" w:sz="6" w:space="0" w:color="auto"/>
            <w:right w:val="none" w:sz="0" w:space="0" w:color="auto"/>
          </w:divBdr>
        </w:div>
        <w:div w:id="1493176555">
          <w:marLeft w:val="0"/>
          <w:marRight w:val="0"/>
          <w:marTop w:val="0"/>
          <w:marBottom w:val="0"/>
          <w:divBdr>
            <w:top w:val="none" w:sz="0" w:space="0" w:color="auto"/>
            <w:left w:val="none" w:sz="0" w:space="0" w:color="auto"/>
            <w:bottom w:val="none" w:sz="0" w:space="0" w:color="auto"/>
            <w:right w:val="none" w:sz="0" w:space="0" w:color="auto"/>
          </w:divBdr>
        </w:div>
        <w:div w:id="614095512">
          <w:marLeft w:val="0"/>
          <w:marRight w:val="0"/>
          <w:marTop w:val="0"/>
          <w:marBottom w:val="0"/>
          <w:divBdr>
            <w:top w:val="none" w:sz="0" w:space="0" w:color="auto"/>
            <w:left w:val="none" w:sz="0" w:space="0" w:color="auto"/>
            <w:bottom w:val="single" w:sz="6" w:space="0" w:color="auto"/>
            <w:right w:val="none" w:sz="0" w:space="0" w:color="auto"/>
          </w:divBdr>
        </w:div>
        <w:div w:id="466050903">
          <w:marLeft w:val="0"/>
          <w:marRight w:val="0"/>
          <w:marTop w:val="0"/>
          <w:marBottom w:val="0"/>
          <w:divBdr>
            <w:top w:val="none" w:sz="0" w:space="0" w:color="auto"/>
            <w:left w:val="none" w:sz="0" w:space="0" w:color="auto"/>
            <w:bottom w:val="none" w:sz="0" w:space="0" w:color="auto"/>
            <w:right w:val="none" w:sz="0" w:space="0" w:color="auto"/>
          </w:divBdr>
        </w:div>
        <w:div w:id="778111484">
          <w:marLeft w:val="0"/>
          <w:marRight w:val="0"/>
          <w:marTop w:val="0"/>
          <w:marBottom w:val="0"/>
          <w:divBdr>
            <w:top w:val="none" w:sz="0" w:space="0" w:color="auto"/>
            <w:left w:val="none" w:sz="0" w:space="0" w:color="auto"/>
            <w:bottom w:val="single" w:sz="6" w:space="0" w:color="auto"/>
            <w:right w:val="none" w:sz="0" w:space="0" w:color="auto"/>
          </w:divBdr>
        </w:div>
        <w:div w:id="133330583">
          <w:marLeft w:val="0"/>
          <w:marRight w:val="0"/>
          <w:marTop w:val="0"/>
          <w:marBottom w:val="0"/>
          <w:divBdr>
            <w:top w:val="none" w:sz="0" w:space="0" w:color="auto"/>
            <w:left w:val="none" w:sz="0" w:space="0" w:color="auto"/>
            <w:bottom w:val="none" w:sz="0" w:space="0" w:color="auto"/>
            <w:right w:val="none" w:sz="0" w:space="0" w:color="auto"/>
          </w:divBdr>
        </w:div>
        <w:div w:id="669916713">
          <w:marLeft w:val="0"/>
          <w:marRight w:val="0"/>
          <w:marTop w:val="0"/>
          <w:marBottom w:val="0"/>
          <w:divBdr>
            <w:top w:val="none" w:sz="0" w:space="0" w:color="auto"/>
            <w:left w:val="none" w:sz="0" w:space="0" w:color="auto"/>
            <w:bottom w:val="single" w:sz="6" w:space="0" w:color="auto"/>
            <w:right w:val="none" w:sz="0" w:space="0" w:color="auto"/>
          </w:divBdr>
        </w:div>
        <w:div w:id="627708235">
          <w:marLeft w:val="0"/>
          <w:marRight w:val="0"/>
          <w:marTop w:val="0"/>
          <w:marBottom w:val="0"/>
          <w:divBdr>
            <w:top w:val="none" w:sz="0" w:space="0" w:color="auto"/>
            <w:left w:val="none" w:sz="0" w:space="0" w:color="auto"/>
            <w:bottom w:val="none" w:sz="0" w:space="0" w:color="auto"/>
            <w:right w:val="none" w:sz="0" w:space="0" w:color="auto"/>
          </w:divBdr>
        </w:div>
        <w:div w:id="2017806683">
          <w:marLeft w:val="0"/>
          <w:marRight w:val="0"/>
          <w:marTop w:val="0"/>
          <w:marBottom w:val="0"/>
          <w:divBdr>
            <w:top w:val="none" w:sz="0" w:space="0" w:color="auto"/>
            <w:left w:val="none" w:sz="0" w:space="0" w:color="auto"/>
            <w:bottom w:val="single" w:sz="6" w:space="0" w:color="auto"/>
            <w:right w:val="none" w:sz="0" w:space="0" w:color="auto"/>
          </w:divBdr>
        </w:div>
        <w:div w:id="860167445">
          <w:marLeft w:val="0"/>
          <w:marRight w:val="0"/>
          <w:marTop w:val="0"/>
          <w:marBottom w:val="0"/>
          <w:divBdr>
            <w:top w:val="none" w:sz="0" w:space="0" w:color="auto"/>
            <w:left w:val="none" w:sz="0" w:space="0" w:color="auto"/>
            <w:bottom w:val="none" w:sz="0" w:space="0" w:color="auto"/>
            <w:right w:val="none" w:sz="0" w:space="0" w:color="auto"/>
          </w:divBdr>
        </w:div>
        <w:div w:id="1336375889">
          <w:marLeft w:val="0"/>
          <w:marRight w:val="0"/>
          <w:marTop w:val="0"/>
          <w:marBottom w:val="0"/>
          <w:divBdr>
            <w:top w:val="none" w:sz="0" w:space="0" w:color="auto"/>
            <w:left w:val="none" w:sz="0" w:space="0" w:color="auto"/>
            <w:bottom w:val="single" w:sz="6" w:space="0" w:color="auto"/>
            <w:right w:val="none" w:sz="0" w:space="0" w:color="auto"/>
          </w:divBdr>
        </w:div>
        <w:div w:id="839124425">
          <w:marLeft w:val="0"/>
          <w:marRight w:val="0"/>
          <w:marTop w:val="0"/>
          <w:marBottom w:val="0"/>
          <w:divBdr>
            <w:top w:val="none" w:sz="0" w:space="0" w:color="auto"/>
            <w:left w:val="none" w:sz="0" w:space="0" w:color="auto"/>
            <w:bottom w:val="none" w:sz="0" w:space="0" w:color="auto"/>
            <w:right w:val="none" w:sz="0" w:space="0" w:color="auto"/>
          </w:divBdr>
        </w:div>
        <w:div w:id="1818379610">
          <w:marLeft w:val="0"/>
          <w:marRight w:val="0"/>
          <w:marTop w:val="0"/>
          <w:marBottom w:val="0"/>
          <w:divBdr>
            <w:top w:val="none" w:sz="0" w:space="0" w:color="auto"/>
            <w:left w:val="none" w:sz="0" w:space="0" w:color="auto"/>
            <w:bottom w:val="single" w:sz="6" w:space="0" w:color="auto"/>
            <w:right w:val="none" w:sz="0" w:space="0" w:color="auto"/>
          </w:divBdr>
        </w:div>
        <w:div w:id="739057018">
          <w:marLeft w:val="0"/>
          <w:marRight w:val="0"/>
          <w:marTop w:val="0"/>
          <w:marBottom w:val="0"/>
          <w:divBdr>
            <w:top w:val="none" w:sz="0" w:space="0" w:color="auto"/>
            <w:left w:val="none" w:sz="0" w:space="0" w:color="auto"/>
            <w:bottom w:val="none" w:sz="0" w:space="0" w:color="auto"/>
            <w:right w:val="none" w:sz="0" w:space="0" w:color="auto"/>
          </w:divBdr>
        </w:div>
        <w:div w:id="1840197907">
          <w:marLeft w:val="0"/>
          <w:marRight w:val="0"/>
          <w:marTop w:val="0"/>
          <w:marBottom w:val="0"/>
          <w:divBdr>
            <w:top w:val="none" w:sz="0" w:space="0" w:color="auto"/>
            <w:left w:val="none" w:sz="0" w:space="0" w:color="auto"/>
            <w:bottom w:val="single" w:sz="6" w:space="0" w:color="auto"/>
            <w:right w:val="none" w:sz="0" w:space="0" w:color="auto"/>
          </w:divBdr>
        </w:div>
        <w:div w:id="1021395378">
          <w:marLeft w:val="0"/>
          <w:marRight w:val="0"/>
          <w:marTop w:val="0"/>
          <w:marBottom w:val="0"/>
          <w:divBdr>
            <w:top w:val="none" w:sz="0" w:space="0" w:color="auto"/>
            <w:left w:val="none" w:sz="0" w:space="0" w:color="auto"/>
            <w:bottom w:val="none" w:sz="0" w:space="0" w:color="auto"/>
            <w:right w:val="none" w:sz="0" w:space="0" w:color="auto"/>
          </w:divBdr>
        </w:div>
        <w:div w:id="1854104734">
          <w:marLeft w:val="0"/>
          <w:marRight w:val="0"/>
          <w:marTop w:val="0"/>
          <w:marBottom w:val="0"/>
          <w:divBdr>
            <w:top w:val="none" w:sz="0" w:space="0" w:color="auto"/>
            <w:left w:val="none" w:sz="0" w:space="0" w:color="auto"/>
            <w:bottom w:val="single" w:sz="6" w:space="0" w:color="auto"/>
            <w:right w:val="none" w:sz="0" w:space="0" w:color="auto"/>
          </w:divBdr>
        </w:div>
        <w:div w:id="681978834">
          <w:marLeft w:val="0"/>
          <w:marRight w:val="0"/>
          <w:marTop w:val="0"/>
          <w:marBottom w:val="0"/>
          <w:divBdr>
            <w:top w:val="none" w:sz="0" w:space="0" w:color="auto"/>
            <w:left w:val="none" w:sz="0" w:space="0" w:color="auto"/>
            <w:bottom w:val="none" w:sz="0" w:space="0" w:color="auto"/>
            <w:right w:val="none" w:sz="0" w:space="0" w:color="auto"/>
          </w:divBdr>
        </w:div>
        <w:div w:id="850265057">
          <w:marLeft w:val="0"/>
          <w:marRight w:val="0"/>
          <w:marTop w:val="0"/>
          <w:marBottom w:val="0"/>
          <w:divBdr>
            <w:top w:val="none" w:sz="0" w:space="0" w:color="auto"/>
            <w:left w:val="none" w:sz="0" w:space="0" w:color="auto"/>
            <w:bottom w:val="single" w:sz="6" w:space="0" w:color="auto"/>
            <w:right w:val="none" w:sz="0" w:space="0" w:color="auto"/>
          </w:divBdr>
        </w:div>
        <w:div w:id="1606769713">
          <w:marLeft w:val="0"/>
          <w:marRight w:val="0"/>
          <w:marTop w:val="0"/>
          <w:marBottom w:val="0"/>
          <w:divBdr>
            <w:top w:val="none" w:sz="0" w:space="0" w:color="auto"/>
            <w:left w:val="none" w:sz="0" w:space="0" w:color="auto"/>
            <w:bottom w:val="none" w:sz="0" w:space="0" w:color="auto"/>
            <w:right w:val="none" w:sz="0" w:space="0" w:color="auto"/>
          </w:divBdr>
        </w:div>
        <w:div w:id="1749303990">
          <w:marLeft w:val="0"/>
          <w:marRight w:val="0"/>
          <w:marTop w:val="0"/>
          <w:marBottom w:val="0"/>
          <w:divBdr>
            <w:top w:val="none" w:sz="0" w:space="0" w:color="auto"/>
            <w:left w:val="none" w:sz="0" w:space="0" w:color="auto"/>
            <w:bottom w:val="single" w:sz="6" w:space="0" w:color="auto"/>
            <w:right w:val="none" w:sz="0" w:space="0" w:color="auto"/>
          </w:divBdr>
        </w:div>
        <w:div w:id="1273055946">
          <w:marLeft w:val="0"/>
          <w:marRight w:val="0"/>
          <w:marTop w:val="0"/>
          <w:marBottom w:val="0"/>
          <w:divBdr>
            <w:top w:val="none" w:sz="0" w:space="0" w:color="auto"/>
            <w:left w:val="none" w:sz="0" w:space="0" w:color="auto"/>
            <w:bottom w:val="none" w:sz="0" w:space="0" w:color="auto"/>
            <w:right w:val="none" w:sz="0" w:space="0" w:color="auto"/>
          </w:divBdr>
        </w:div>
        <w:div w:id="1175071069">
          <w:marLeft w:val="0"/>
          <w:marRight w:val="0"/>
          <w:marTop w:val="0"/>
          <w:marBottom w:val="0"/>
          <w:divBdr>
            <w:top w:val="none" w:sz="0" w:space="0" w:color="auto"/>
            <w:left w:val="none" w:sz="0" w:space="0" w:color="auto"/>
            <w:bottom w:val="single" w:sz="6" w:space="0" w:color="auto"/>
            <w:right w:val="none" w:sz="0" w:space="0" w:color="auto"/>
          </w:divBdr>
        </w:div>
        <w:div w:id="2068602713">
          <w:marLeft w:val="0"/>
          <w:marRight w:val="0"/>
          <w:marTop w:val="0"/>
          <w:marBottom w:val="0"/>
          <w:divBdr>
            <w:top w:val="none" w:sz="0" w:space="0" w:color="auto"/>
            <w:left w:val="none" w:sz="0" w:space="0" w:color="auto"/>
            <w:bottom w:val="none" w:sz="0" w:space="0" w:color="auto"/>
            <w:right w:val="none" w:sz="0" w:space="0" w:color="auto"/>
          </w:divBdr>
        </w:div>
        <w:div w:id="2779174">
          <w:marLeft w:val="0"/>
          <w:marRight w:val="0"/>
          <w:marTop w:val="0"/>
          <w:marBottom w:val="0"/>
          <w:divBdr>
            <w:top w:val="none" w:sz="0" w:space="0" w:color="auto"/>
            <w:left w:val="none" w:sz="0" w:space="0" w:color="auto"/>
            <w:bottom w:val="single" w:sz="6" w:space="0" w:color="auto"/>
            <w:right w:val="none" w:sz="0" w:space="0" w:color="auto"/>
          </w:divBdr>
        </w:div>
        <w:div w:id="625432658">
          <w:marLeft w:val="0"/>
          <w:marRight w:val="0"/>
          <w:marTop w:val="0"/>
          <w:marBottom w:val="0"/>
          <w:divBdr>
            <w:top w:val="none" w:sz="0" w:space="0" w:color="auto"/>
            <w:left w:val="none" w:sz="0" w:space="0" w:color="auto"/>
            <w:bottom w:val="none" w:sz="0" w:space="0" w:color="auto"/>
            <w:right w:val="none" w:sz="0" w:space="0" w:color="auto"/>
          </w:divBdr>
        </w:div>
        <w:div w:id="1566338744">
          <w:marLeft w:val="0"/>
          <w:marRight w:val="0"/>
          <w:marTop w:val="0"/>
          <w:marBottom w:val="0"/>
          <w:divBdr>
            <w:top w:val="none" w:sz="0" w:space="0" w:color="auto"/>
            <w:left w:val="none" w:sz="0" w:space="0" w:color="auto"/>
            <w:bottom w:val="single" w:sz="6" w:space="0" w:color="auto"/>
            <w:right w:val="none" w:sz="0" w:space="0" w:color="auto"/>
          </w:divBdr>
        </w:div>
        <w:div w:id="679429947">
          <w:marLeft w:val="0"/>
          <w:marRight w:val="0"/>
          <w:marTop w:val="0"/>
          <w:marBottom w:val="0"/>
          <w:divBdr>
            <w:top w:val="none" w:sz="0" w:space="0" w:color="auto"/>
            <w:left w:val="none" w:sz="0" w:space="0" w:color="auto"/>
            <w:bottom w:val="none" w:sz="0" w:space="0" w:color="auto"/>
            <w:right w:val="none" w:sz="0" w:space="0" w:color="auto"/>
          </w:divBdr>
        </w:div>
        <w:div w:id="953636691">
          <w:marLeft w:val="0"/>
          <w:marRight w:val="0"/>
          <w:marTop w:val="0"/>
          <w:marBottom w:val="0"/>
          <w:divBdr>
            <w:top w:val="none" w:sz="0" w:space="0" w:color="auto"/>
            <w:left w:val="none" w:sz="0" w:space="0" w:color="auto"/>
            <w:bottom w:val="single" w:sz="6" w:space="0" w:color="auto"/>
            <w:right w:val="none" w:sz="0" w:space="0" w:color="auto"/>
          </w:divBdr>
        </w:div>
        <w:div w:id="453787999">
          <w:marLeft w:val="0"/>
          <w:marRight w:val="0"/>
          <w:marTop w:val="0"/>
          <w:marBottom w:val="0"/>
          <w:divBdr>
            <w:top w:val="none" w:sz="0" w:space="0" w:color="auto"/>
            <w:left w:val="none" w:sz="0" w:space="0" w:color="auto"/>
            <w:bottom w:val="none" w:sz="0" w:space="0" w:color="auto"/>
            <w:right w:val="none" w:sz="0" w:space="0" w:color="auto"/>
          </w:divBdr>
        </w:div>
        <w:div w:id="2076052439">
          <w:marLeft w:val="0"/>
          <w:marRight w:val="0"/>
          <w:marTop w:val="0"/>
          <w:marBottom w:val="0"/>
          <w:divBdr>
            <w:top w:val="none" w:sz="0" w:space="0" w:color="auto"/>
            <w:left w:val="none" w:sz="0" w:space="0" w:color="auto"/>
            <w:bottom w:val="single" w:sz="6" w:space="0" w:color="auto"/>
            <w:right w:val="none" w:sz="0" w:space="0" w:color="auto"/>
          </w:divBdr>
        </w:div>
        <w:div w:id="950169701">
          <w:marLeft w:val="0"/>
          <w:marRight w:val="0"/>
          <w:marTop w:val="0"/>
          <w:marBottom w:val="0"/>
          <w:divBdr>
            <w:top w:val="none" w:sz="0" w:space="0" w:color="auto"/>
            <w:left w:val="none" w:sz="0" w:space="0" w:color="auto"/>
            <w:bottom w:val="none" w:sz="0" w:space="0" w:color="auto"/>
            <w:right w:val="none" w:sz="0" w:space="0" w:color="auto"/>
          </w:divBdr>
        </w:div>
        <w:div w:id="217933960">
          <w:marLeft w:val="0"/>
          <w:marRight w:val="0"/>
          <w:marTop w:val="0"/>
          <w:marBottom w:val="0"/>
          <w:divBdr>
            <w:top w:val="none" w:sz="0" w:space="0" w:color="auto"/>
            <w:left w:val="none" w:sz="0" w:space="0" w:color="auto"/>
            <w:bottom w:val="single" w:sz="6" w:space="0" w:color="auto"/>
            <w:right w:val="none" w:sz="0" w:space="0" w:color="auto"/>
          </w:divBdr>
        </w:div>
        <w:div w:id="1654260633">
          <w:marLeft w:val="0"/>
          <w:marRight w:val="0"/>
          <w:marTop w:val="0"/>
          <w:marBottom w:val="0"/>
          <w:divBdr>
            <w:top w:val="none" w:sz="0" w:space="0" w:color="auto"/>
            <w:left w:val="none" w:sz="0" w:space="0" w:color="auto"/>
            <w:bottom w:val="none" w:sz="0" w:space="0" w:color="auto"/>
            <w:right w:val="none" w:sz="0" w:space="0" w:color="auto"/>
          </w:divBdr>
        </w:div>
        <w:div w:id="109515246">
          <w:marLeft w:val="0"/>
          <w:marRight w:val="0"/>
          <w:marTop w:val="0"/>
          <w:marBottom w:val="0"/>
          <w:divBdr>
            <w:top w:val="none" w:sz="0" w:space="0" w:color="auto"/>
            <w:left w:val="none" w:sz="0" w:space="0" w:color="auto"/>
            <w:bottom w:val="single" w:sz="6" w:space="0" w:color="auto"/>
            <w:right w:val="none" w:sz="0" w:space="0" w:color="auto"/>
          </w:divBdr>
        </w:div>
        <w:div w:id="1655529284">
          <w:marLeft w:val="0"/>
          <w:marRight w:val="0"/>
          <w:marTop w:val="0"/>
          <w:marBottom w:val="0"/>
          <w:divBdr>
            <w:top w:val="none" w:sz="0" w:space="0" w:color="auto"/>
            <w:left w:val="none" w:sz="0" w:space="0" w:color="auto"/>
            <w:bottom w:val="none" w:sz="0" w:space="0" w:color="auto"/>
            <w:right w:val="none" w:sz="0" w:space="0" w:color="auto"/>
          </w:divBdr>
        </w:div>
        <w:div w:id="1586301244">
          <w:marLeft w:val="0"/>
          <w:marRight w:val="0"/>
          <w:marTop w:val="0"/>
          <w:marBottom w:val="0"/>
          <w:divBdr>
            <w:top w:val="none" w:sz="0" w:space="0" w:color="auto"/>
            <w:left w:val="none" w:sz="0" w:space="0" w:color="auto"/>
            <w:bottom w:val="single" w:sz="6" w:space="0" w:color="auto"/>
            <w:right w:val="none" w:sz="0" w:space="0" w:color="auto"/>
          </w:divBdr>
        </w:div>
        <w:div w:id="1612980394">
          <w:marLeft w:val="0"/>
          <w:marRight w:val="0"/>
          <w:marTop w:val="0"/>
          <w:marBottom w:val="0"/>
          <w:divBdr>
            <w:top w:val="none" w:sz="0" w:space="0" w:color="auto"/>
            <w:left w:val="none" w:sz="0" w:space="0" w:color="auto"/>
            <w:bottom w:val="none" w:sz="0" w:space="0" w:color="auto"/>
            <w:right w:val="none" w:sz="0" w:space="0" w:color="auto"/>
          </w:divBdr>
        </w:div>
        <w:div w:id="516039748">
          <w:marLeft w:val="0"/>
          <w:marRight w:val="0"/>
          <w:marTop w:val="0"/>
          <w:marBottom w:val="0"/>
          <w:divBdr>
            <w:top w:val="none" w:sz="0" w:space="0" w:color="auto"/>
            <w:left w:val="none" w:sz="0" w:space="0" w:color="auto"/>
            <w:bottom w:val="single" w:sz="6" w:space="0" w:color="auto"/>
            <w:right w:val="none" w:sz="0" w:space="0" w:color="auto"/>
          </w:divBdr>
        </w:div>
        <w:div w:id="1431657742">
          <w:marLeft w:val="0"/>
          <w:marRight w:val="0"/>
          <w:marTop w:val="0"/>
          <w:marBottom w:val="0"/>
          <w:divBdr>
            <w:top w:val="none" w:sz="0" w:space="0" w:color="auto"/>
            <w:left w:val="none" w:sz="0" w:space="0" w:color="auto"/>
            <w:bottom w:val="none" w:sz="0" w:space="0" w:color="auto"/>
            <w:right w:val="none" w:sz="0" w:space="0" w:color="auto"/>
          </w:divBdr>
        </w:div>
        <w:div w:id="156653759">
          <w:marLeft w:val="0"/>
          <w:marRight w:val="0"/>
          <w:marTop w:val="0"/>
          <w:marBottom w:val="0"/>
          <w:divBdr>
            <w:top w:val="none" w:sz="0" w:space="0" w:color="auto"/>
            <w:left w:val="none" w:sz="0" w:space="0" w:color="auto"/>
            <w:bottom w:val="single" w:sz="6" w:space="0" w:color="auto"/>
            <w:right w:val="none" w:sz="0" w:space="0" w:color="auto"/>
          </w:divBdr>
        </w:div>
        <w:div w:id="1161041827">
          <w:marLeft w:val="0"/>
          <w:marRight w:val="0"/>
          <w:marTop w:val="0"/>
          <w:marBottom w:val="0"/>
          <w:divBdr>
            <w:top w:val="none" w:sz="0" w:space="0" w:color="auto"/>
            <w:left w:val="none" w:sz="0" w:space="0" w:color="auto"/>
            <w:bottom w:val="none" w:sz="0" w:space="0" w:color="auto"/>
            <w:right w:val="none" w:sz="0" w:space="0" w:color="auto"/>
          </w:divBdr>
        </w:div>
        <w:div w:id="1237668569">
          <w:marLeft w:val="0"/>
          <w:marRight w:val="0"/>
          <w:marTop w:val="0"/>
          <w:marBottom w:val="0"/>
          <w:divBdr>
            <w:top w:val="none" w:sz="0" w:space="0" w:color="auto"/>
            <w:left w:val="none" w:sz="0" w:space="0" w:color="auto"/>
            <w:bottom w:val="single" w:sz="6" w:space="0" w:color="auto"/>
            <w:right w:val="none" w:sz="0" w:space="0" w:color="auto"/>
          </w:divBdr>
        </w:div>
        <w:div w:id="1631132283">
          <w:marLeft w:val="0"/>
          <w:marRight w:val="0"/>
          <w:marTop w:val="0"/>
          <w:marBottom w:val="0"/>
          <w:divBdr>
            <w:top w:val="none" w:sz="0" w:space="0" w:color="auto"/>
            <w:left w:val="none" w:sz="0" w:space="0" w:color="auto"/>
            <w:bottom w:val="none" w:sz="0" w:space="0" w:color="auto"/>
            <w:right w:val="none" w:sz="0" w:space="0" w:color="auto"/>
          </w:divBdr>
        </w:div>
        <w:div w:id="2083871779">
          <w:marLeft w:val="0"/>
          <w:marRight w:val="0"/>
          <w:marTop w:val="0"/>
          <w:marBottom w:val="0"/>
          <w:divBdr>
            <w:top w:val="none" w:sz="0" w:space="0" w:color="auto"/>
            <w:left w:val="none" w:sz="0" w:space="0" w:color="auto"/>
            <w:bottom w:val="single" w:sz="6" w:space="0" w:color="auto"/>
            <w:right w:val="none" w:sz="0" w:space="0" w:color="auto"/>
          </w:divBdr>
        </w:div>
        <w:div w:id="1067847047">
          <w:marLeft w:val="0"/>
          <w:marRight w:val="0"/>
          <w:marTop w:val="0"/>
          <w:marBottom w:val="0"/>
          <w:divBdr>
            <w:top w:val="none" w:sz="0" w:space="0" w:color="auto"/>
            <w:left w:val="none" w:sz="0" w:space="0" w:color="auto"/>
            <w:bottom w:val="none" w:sz="0" w:space="0" w:color="auto"/>
            <w:right w:val="none" w:sz="0" w:space="0" w:color="auto"/>
          </w:divBdr>
        </w:div>
        <w:div w:id="1853181140">
          <w:marLeft w:val="0"/>
          <w:marRight w:val="0"/>
          <w:marTop w:val="0"/>
          <w:marBottom w:val="0"/>
          <w:divBdr>
            <w:top w:val="none" w:sz="0" w:space="0" w:color="auto"/>
            <w:left w:val="none" w:sz="0" w:space="0" w:color="auto"/>
            <w:bottom w:val="single" w:sz="6" w:space="0" w:color="auto"/>
            <w:right w:val="none" w:sz="0" w:space="0" w:color="auto"/>
          </w:divBdr>
        </w:div>
        <w:div w:id="253782929">
          <w:marLeft w:val="0"/>
          <w:marRight w:val="0"/>
          <w:marTop w:val="0"/>
          <w:marBottom w:val="0"/>
          <w:divBdr>
            <w:top w:val="none" w:sz="0" w:space="0" w:color="auto"/>
            <w:left w:val="none" w:sz="0" w:space="0" w:color="auto"/>
            <w:bottom w:val="none" w:sz="0" w:space="0" w:color="auto"/>
            <w:right w:val="none" w:sz="0" w:space="0" w:color="auto"/>
          </w:divBdr>
        </w:div>
      </w:divsChild>
    </w:div>
    <w:div w:id="1365133709">
      <w:bodyDiv w:val="1"/>
      <w:marLeft w:val="0"/>
      <w:marRight w:val="0"/>
      <w:marTop w:val="0"/>
      <w:marBottom w:val="0"/>
      <w:divBdr>
        <w:top w:val="none" w:sz="0" w:space="0" w:color="auto"/>
        <w:left w:val="none" w:sz="0" w:space="0" w:color="auto"/>
        <w:bottom w:val="none" w:sz="0" w:space="0" w:color="auto"/>
        <w:right w:val="none" w:sz="0" w:space="0" w:color="auto"/>
      </w:divBdr>
      <w:divsChild>
        <w:div w:id="293142600">
          <w:marLeft w:val="0"/>
          <w:marRight w:val="0"/>
          <w:marTop w:val="0"/>
          <w:marBottom w:val="0"/>
          <w:divBdr>
            <w:top w:val="none" w:sz="0" w:space="0" w:color="auto"/>
            <w:left w:val="none" w:sz="0" w:space="0" w:color="auto"/>
            <w:bottom w:val="none" w:sz="0" w:space="0" w:color="auto"/>
            <w:right w:val="none" w:sz="0" w:space="0" w:color="auto"/>
          </w:divBdr>
          <w:divsChild>
            <w:div w:id="457842151">
              <w:marLeft w:val="0"/>
              <w:marRight w:val="0"/>
              <w:marTop w:val="0"/>
              <w:marBottom w:val="0"/>
              <w:divBdr>
                <w:top w:val="none" w:sz="0" w:space="0" w:color="auto"/>
                <w:left w:val="none" w:sz="0" w:space="0" w:color="auto"/>
                <w:bottom w:val="none" w:sz="0" w:space="0" w:color="auto"/>
                <w:right w:val="none" w:sz="0" w:space="0" w:color="auto"/>
              </w:divBdr>
              <w:divsChild>
                <w:div w:id="1449159715">
                  <w:marLeft w:val="0"/>
                  <w:marRight w:val="0"/>
                  <w:marTop w:val="0"/>
                  <w:marBottom w:val="0"/>
                  <w:divBdr>
                    <w:top w:val="none" w:sz="0" w:space="0" w:color="auto"/>
                    <w:left w:val="none" w:sz="0" w:space="0" w:color="auto"/>
                    <w:bottom w:val="none" w:sz="0" w:space="0" w:color="auto"/>
                    <w:right w:val="none" w:sz="0" w:space="0" w:color="auto"/>
                  </w:divBdr>
                  <w:divsChild>
                    <w:div w:id="19700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854117">
              <w:marLeft w:val="0"/>
              <w:marRight w:val="0"/>
              <w:marTop w:val="670"/>
              <w:marBottom w:val="0"/>
              <w:divBdr>
                <w:top w:val="none" w:sz="0" w:space="0" w:color="auto"/>
                <w:left w:val="none" w:sz="0" w:space="0" w:color="auto"/>
                <w:bottom w:val="none" w:sz="0" w:space="0" w:color="auto"/>
                <w:right w:val="none" w:sz="0" w:space="0" w:color="auto"/>
              </w:divBdr>
              <w:divsChild>
                <w:div w:id="1697004566">
                  <w:marLeft w:val="0"/>
                  <w:marRight w:val="0"/>
                  <w:marTop w:val="0"/>
                  <w:marBottom w:val="0"/>
                  <w:divBdr>
                    <w:top w:val="none" w:sz="0" w:space="0" w:color="auto"/>
                    <w:left w:val="none" w:sz="0" w:space="0" w:color="auto"/>
                    <w:bottom w:val="none" w:sz="0" w:space="0" w:color="auto"/>
                    <w:right w:val="none" w:sz="0" w:space="0" w:color="auto"/>
                  </w:divBdr>
                  <w:divsChild>
                    <w:div w:id="78658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2707881">
      <w:bodyDiv w:val="1"/>
      <w:marLeft w:val="0"/>
      <w:marRight w:val="0"/>
      <w:marTop w:val="0"/>
      <w:marBottom w:val="0"/>
      <w:divBdr>
        <w:top w:val="none" w:sz="0" w:space="0" w:color="auto"/>
        <w:left w:val="none" w:sz="0" w:space="0" w:color="auto"/>
        <w:bottom w:val="none" w:sz="0" w:space="0" w:color="auto"/>
        <w:right w:val="none" w:sz="0" w:space="0" w:color="auto"/>
      </w:divBdr>
    </w:div>
    <w:div w:id="1607542436">
      <w:bodyDiv w:val="1"/>
      <w:marLeft w:val="0"/>
      <w:marRight w:val="0"/>
      <w:marTop w:val="0"/>
      <w:marBottom w:val="0"/>
      <w:divBdr>
        <w:top w:val="none" w:sz="0" w:space="0" w:color="auto"/>
        <w:left w:val="none" w:sz="0" w:space="0" w:color="auto"/>
        <w:bottom w:val="none" w:sz="0" w:space="0" w:color="auto"/>
        <w:right w:val="none" w:sz="0" w:space="0" w:color="auto"/>
      </w:divBdr>
    </w:div>
    <w:div w:id="1670138790">
      <w:bodyDiv w:val="1"/>
      <w:marLeft w:val="0"/>
      <w:marRight w:val="0"/>
      <w:marTop w:val="0"/>
      <w:marBottom w:val="0"/>
      <w:divBdr>
        <w:top w:val="none" w:sz="0" w:space="0" w:color="auto"/>
        <w:left w:val="none" w:sz="0" w:space="0" w:color="auto"/>
        <w:bottom w:val="none" w:sz="0" w:space="0" w:color="auto"/>
        <w:right w:val="none" w:sz="0" w:space="0" w:color="auto"/>
      </w:divBdr>
    </w:div>
    <w:div w:id="1728381975">
      <w:bodyDiv w:val="1"/>
      <w:marLeft w:val="0"/>
      <w:marRight w:val="0"/>
      <w:marTop w:val="0"/>
      <w:marBottom w:val="0"/>
      <w:divBdr>
        <w:top w:val="none" w:sz="0" w:space="0" w:color="auto"/>
        <w:left w:val="none" w:sz="0" w:space="0" w:color="auto"/>
        <w:bottom w:val="none" w:sz="0" w:space="0" w:color="auto"/>
        <w:right w:val="none" w:sz="0" w:space="0" w:color="auto"/>
      </w:divBdr>
    </w:div>
    <w:div w:id="1893153310">
      <w:bodyDiv w:val="1"/>
      <w:marLeft w:val="0"/>
      <w:marRight w:val="0"/>
      <w:marTop w:val="0"/>
      <w:marBottom w:val="0"/>
      <w:divBdr>
        <w:top w:val="none" w:sz="0" w:space="0" w:color="auto"/>
        <w:left w:val="none" w:sz="0" w:space="0" w:color="auto"/>
        <w:bottom w:val="none" w:sz="0" w:space="0" w:color="auto"/>
        <w:right w:val="none" w:sz="0" w:space="0" w:color="auto"/>
      </w:divBdr>
    </w:div>
    <w:div w:id="2017951320">
      <w:bodyDiv w:val="1"/>
      <w:marLeft w:val="0"/>
      <w:marRight w:val="0"/>
      <w:marTop w:val="0"/>
      <w:marBottom w:val="0"/>
      <w:divBdr>
        <w:top w:val="none" w:sz="0" w:space="0" w:color="auto"/>
        <w:left w:val="none" w:sz="0" w:space="0" w:color="auto"/>
        <w:bottom w:val="none" w:sz="0" w:space="0" w:color="auto"/>
        <w:right w:val="none" w:sz="0" w:space="0" w:color="auto"/>
      </w:divBdr>
    </w:div>
    <w:div w:id="207777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07/relationships/diagramDrawing" Target="diagrams/drawing1.xml"/><Relationship Id="rId18" Type="http://schemas.microsoft.com/office/2007/relationships/diagramDrawing" Target="diagrams/drawing2.xml"/><Relationship Id="rId26" Type="http://schemas.openxmlformats.org/officeDocument/2006/relationships/diagramLayout" Target="diagrams/layout4.xml"/><Relationship Id="rId39" Type="http://schemas.microsoft.com/office/2007/relationships/diagramDrawing" Target="diagrams/drawing6.xml"/><Relationship Id="rId3" Type="http://schemas.openxmlformats.org/officeDocument/2006/relationships/styles" Target="styles.xml"/><Relationship Id="rId21" Type="http://schemas.openxmlformats.org/officeDocument/2006/relationships/diagramQuickStyle" Target="diagrams/quickStyle3.xml"/><Relationship Id="rId34" Type="http://schemas.microsoft.com/office/2007/relationships/diagramDrawing" Target="diagrams/drawing5.xml"/><Relationship Id="rId42" Type="http://schemas.openxmlformats.org/officeDocument/2006/relationships/image" Target="media/image1.jpeg"/><Relationship Id="rId47" Type="http://schemas.openxmlformats.org/officeDocument/2006/relationships/chart" Target="charts/chart6.xml"/><Relationship Id="rId50" Type="http://schemas.openxmlformats.org/officeDocument/2006/relationships/image" Target="media/image2.jpeg"/><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diagramColors" Target="diagrams/colors2.xml"/><Relationship Id="rId25" Type="http://schemas.openxmlformats.org/officeDocument/2006/relationships/diagramData" Target="diagrams/data4.xml"/><Relationship Id="rId33" Type="http://schemas.openxmlformats.org/officeDocument/2006/relationships/diagramColors" Target="diagrams/colors5.xml"/><Relationship Id="rId38" Type="http://schemas.openxmlformats.org/officeDocument/2006/relationships/diagramColors" Target="diagrams/colors6.xml"/><Relationship Id="rId46"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diagramLayout" Target="diagrams/layout3.xml"/><Relationship Id="rId29" Type="http://schemas.microsoft.com/office/2007/relationships/diagramDrawing" Target="diagrams/drawing4.xm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24" Type="http://schemas.openxmlformats.org/officeDocument/2006/relationships/hyperlink" Target="http://www.bdkodeks.ru/" TargetMode="External"/><Relationship Id="rId32" Type="http://schemas.openxmlformats.org/officeDocument/2006/relationships/diagramQuickStyle" Target="diagrams/quickStyle5.xml"/><Relationship Id="rId37" Type="http://schemas.openxmlformats.org/officeDocument/2006/relationships/diagramQuickStyle" Target="diagrams/quickStyle6.xml"/><Relationship Id="rId40" Type="http://schemas.openxmlformats.org/officeDocument/2006/relationships/chart" Target="charts/chart1.xml"/><Relationship Id="rId45" Type="http://schemas.openxmlformats.org/officeDocument/2006/relationships/chart" Target="charts/chart4.xml"/><Relationship Id="rId5" Type="http://schemas.openxmlformats.org/officeDocument/2006/relationships/settings" Target="settings.xml"/><Relationship Id="rId15" Type="http://schemas.openxmlformats.org/officeDocument/2006/relationships/diagramLayout" Target="diagrams/layout2.xml"/><Relationship Id="rId23" Type="http://schemas.microsoft.com/office/2007/relationships/diagramDrawing" Target="diagrams/drawing3.xml"/><Relationship Id="rId28" Type="http://schemas.openxmlformats.org/officeDocument/2006/relationships/diagramColors" Target="diagrams/colors4.xml"/><Relationship Id="rId36" Type="http://schemas.openxmlformats.org/officeDocument/2006/relationships/diagramLayout" Target="diagrams/layout6.xml"/><Relationship Id="rId49" Type="http://schemas.openxmlformats.org/officeDocument/2006/relationships/hyperlink" Target="http://www.consultant.ru/document/cons_doc_LAW_148680/" TargetMode="External"/><Relationship Id="rId10" Type="http://schemas.openxmlformats.org/officeDocument/2006/relationships/diagramLayout" Target="diagrams/layout1.xml"/><Relationship Id="rId19" Type="http://schemas.openxmlformats.org/officeDocument/2006/relationships/diagramData" Target="diagrams/data3.xml"/><Relationship Id="rId31" Type="http://schemas.openxmlformats.org/officeDocument/2006/relationships/diagramLayout" Target="diagrams/layout5.xml"/><Relationship Id="rId44" Type="http://schemas.openxmlformats.org/officeDocument/2006/relationships/chart" Target="charts/chart3.xm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diagramColors" Target="diagrams/colors3.xml"/><Relationship Id="rId27" Type="http://schemas.openxmlformats.org/officeDocument/2006/relationships/diagramQuickStyle" Target="diagrams/quickStyle4.xml"/><Relationship Id="rId30" Type="http://schemas.openxmlformats.org/officeDocument/2006/relationships/diagramData" Target="diagrams/data5.xml"/><Relationship Id="rId35" Type="http://schemas.openxmlformats.org/officeDocument/2006/relationships/diagramData" Target="diagrams/data6.xml"/><Relationship Id="rId43" Type="http://schemas.openxmlformats.org/officeDocument/2006/relationships/chart" Target="charts/chart2.xml"/><Relationship Id="rId48" Type="http://schemas.openxmlformats.org/officeDocument/2006/relationships/chart" Target="charts/chart7.xml"/><Relationship Id="rId8" Type="http://schemas.openxmlformats.org/officeDocument/2006/relationships/endnotes" Target="endnotes.xml"/><Relationship Id="rId51"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1070;&#1083;&#1103;\&#1089;%20&#1089;&#1086;&#1073;&#1086;&#1081;\&#1088;&#1072;&#1089;&#1095;&#1077;&#1090;&#1099;%20&#1087;&#1086;&#1076;&#1098;&#1103;&#1087;&#1086;&#1083;&#1100;&#1089;&#1082;&#1072;&#1103;.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1070;&#1083;&#1103;\&#1089;%20&#1089;&#1086;&#1073;&#1086;&#1081;\&#1088;&#1072;&#1089;&#1095;&#1077;&#1090;&#1099;%20&#1087;&#1086;&#1076;&#1098;&#1103;&#1087;&#1086;&#1083;&#1100;&#1089;&#1082;&#1072;&#1103;.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1070;&#1083;&#1103;\&#1089;%20&#1089;&#1086;&#1073;&#1086;&#1081;\&#1088;&#1072;&#1089;&#1095;&#1077;&#1090;&#1099;%20&#1087;&#1086;&#1076;&#1098;&#1103;&#1087;&#1086;&#1083;&#1100;&#1089;&#1082;&#1072;&#1103;.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1070;&#1083;&#1103;\&#1089;%20&#1089;&#1086;&#1073;&#1086;&#1081;\&#1088;&#1072;&#1089;&#1095;&#1077;&#1090;&#1099;%20&#1087;&#1086;&#1076;&#1098;&#1103;&#1087;&#1086;&#1083;&#1100;&#1089;&#1082;&#1072;&#1103;.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1070;&#1083;&#1103;\&#1089;%20&#1089;&#1086;&#1073;&#1086;&#1081;\&#1088;&#1072;&#1089;&#1095;&#1077;&#1090;&#1099;%20&#1087;&#1086;&#1076;&#1098;&#1103;&#1087;&#1086;&#1083;&#1100;&#1089;&#1082;&#1072;&#110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Лист1!$D$3</c:f>
              <c:strCache>
                <c:ptCount val="1"/>
                <c:pt idx="0">
                  <c:v>Количество учащихся по муниципальному заданию</c:v>
                </c:pt>
              </c:strCache>
            </c:strRef>
          </c:tx>
          <c:invertIfNegative val="0"/>
          <c:cat>
            <c:strRef>
              <c:f>Лист1!$E$2:$G$2</c:f>
              <c:strCache>
                <c:ptCount val="3"/>
                <c:pt idx="0">
                  <c:v>2011/2012 уч году</c:v>
                </c:pt>
                <c:pt idx="1">
                  <c:v>2012/2013 уч году</c:v>
                </c:pt>
                <c:pt idx="2">
                  <c:v>2013/2014 уч году</c:v>
                </c:pt>
              </c:strCache>
            </c:strRef>
          </c:cat>
          <c:val>
            <c:numRef>
              <c:f>Лист1!$E$3:$G$3</c:f>
              <c:numCache>
                <c:formatCode>General</c:formatCode>
                <c:ptCount val="3"/>
                <c:pt idx="0">
                  <c:v>1231</c:v>
                </c:pt>
                <c:pt idx="1">
                  <c:v>1138</c:v>
                </c:pt>
                <c:pt idx="2">
                  <c:v>1138</c:v>
                </c:pt>
              </c:numCache>
            </c:numRef>
          </c:val>
        </c:ser>
        <c:ser>
          <c:idx val="1"/>
          <c:order val="1"/>
          <c:tx>
            <c:strRef>
              <c:f>Лист1!$D$4</c:f>
              <c:strCache>
                <c:ptCount val="1"/>
                <c:pt idx="0">
                  <c:v>Количество учащихся, получающих платные услуги</c:v>
                </c:pt>
              </c:strCache>
            </c:strRef>
          </c:tx>
          <c:invertIfNegative val="0"/>
          <c:cat>
            <c:strRef>
              <c:f>Лист1!$E$2:$G$2</c:f>
              <c:strCache>
                <c:ptCount val="3"/>
                <c:pt idx="0">
                  <c:v>2011/2012 уч году</c:v>
                </c:pt>
                <c:pt idx="1">
                  <c:v>2012/2013 уч году</c:v>
                </c:pt>
                <c:pt idx="2">
                  <c:v>2013/2014 уч году</c:v>
                </c:pt>
              </c:strCache>
            </c:strRef>
          </c:cat>
          <c:val>
            <c:numRef>
              <c:f>Лист1!$E$4:$G$4</c:f>
              <c:numCache>
                <c:formatCode>General</c:formatCode>
                <c:ptCount val="3"/>
                <c:pt idx="0">
                  <c:v>85</c:v>
                </c:pt>
                <c:pt idx="1">
                  <c:v>157</c:v>
                </c:pt>
                <c:pt idx="2">
                  <c:v>235</c:v>
                </c:pt>
              </c:numCache>
            </c:numRef>
          </c:val>
        </c:ser>
        <c:dLbls>
          <c:showLegendKey val="0"/>
          <c:showVal val="1"/>
          <c:showCatName val="0"/>
          <c:showSerName val="0"/>
          <c:showPercent val="0"/>
          <c:showBubbleSize val="0"/>
        </c:dLbls>
        <c:gapWidth val="150"/>
        <c:axId val="93783552"/>
        <c:axId val="93785088"/>
      </c:barChart>
      <c:catAx>
        <c:axId val="93783552"/>
        <c:scaling>
          <c:orientation val="minMax"/>
        </c:scaling>
        <c:delete val="0"/>
        <c:axPos val="b"/>
        <c:majorTickMark val="out"/>
        <c:minorTickMark val="none"/>
        <c:tickLblPos val="nextTo"/>
        <c:crossAx val="93785088"/>
        <c:crosses val="autoZero"/>
        <c:auto val="1"/>
        <c:lblAlgn val="ctr"/>
        <c:lblOffset val="100"/>
        <c:noMultiLvlLbl val="0"/>
      </c:catAx>
      <c:valAx>
        <c:axId val="93785088"/>
        <c:scaling>
          <c:orientation val="minMax"/>
        </c:scaling>
        <c:delete val="0"/>
        <c:axPos val="l"/>
        <c:majorGridlines/>
        <c:title>
          <c:tx>
            <c:rich>
              <a:bodyPr rot="-5400000" vert="horz"/>
              <a:lstStyle/>
              <a:p>
                <a:pPr>
                  <a:defRPr/>
                </a:pPr>
                <a:r>
                  <a:rPr lang="ru-RU"/>
                  <a:t>численность учащихся</a:t>
                </a:r>
              </a:p>
            </c:rich>
          </c:tx>
          <c:overlay val="0"/>
        </c:title>
        <c:numFmt formatCode="General" sourceLinked="1"/>
        <c:majorTickMark val="out"/>
        <c:minorTickMark val="none"/>
        <c:tickLblPos val="nextTo"/>
        <c:crossAx val="93783552"/>
        <c:crosses val="autoZero"/>
        <c:crossBetween val="between"/>
      </c:valAx>
    </c:plotArea>
    <c:legend>
      <c:legendPos val="b"/>
      <c:overlay val="0"/>
    </c:legend>
    <c:plotVisOnly val="1"/>
    <c:dispBlanksAs val="gap"/>
    <c:showDLblsOverMax val="0"/>
  </c:chart>
  <c:spPr>
    <a:ln>
      <a:noFill/>
    </a:ln>
  </c:spPr>
  <c:txPr>
    <a:bodyPr/>
    <a:lstStyle/>
    <a:p>
      <a:pPr>
        <a:defRPr sz="1200" b="0">
          <a:latin typeface="Times New Roman" pitchFamily="18" charset="0"/>
          <a:cs typeface="Times New Roman"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Лист1!$F$65</c:f>
              <c:strCache>
                <c:ptCount val="1"/>
                <c:pt idx="0">
                  <c:v>Среднемесячная заработная плата педагогического коллектива</c:v>
                </c:pt>
              </c:strCache>
            </c:strRef>
          </c:tx>
          <c:invertIfNegative val="0"/>
          <c:cat>
            <c:strRef>
              <c:f>Лист1!$G$64:$I$64</c:f>
              <c:strCache>
                <c:ptCount val="3"/>
                <c:pt idx="0">
                  <c:v>2011 г</c:v>
                </c:pt>
                <c:pt idx="1">
                  <c:v>2012 г</c:v>
                </c:pt>
                <c:pt idx="2">
                  <c:v>2013 г</c:v>
                </c:pt>
              </c:strCache>
            </c:strRef>
          </c:cat>
          <c:val>
            <c:numRef>
              <c:f>Лист1!$G$65:$I$65</c:f>
              <c:numCache>
                <c:formatCode>General</c:formatCode>
                <c:ptCount val="3"/>
                <c:pt idx="0">
                  <c:v>7452.3</c:v>
                </c:pt>
                <c:pt idx="1">
                  <c:v>7652.3</c:v>
                </c:pt>
                <c:pt idx="2">
                  <c:v>7872.8200000000024</c:v>
                </c:pt>
              </c:numCache>
            </c:numRef>
          </c:val>
        </c:ser>
        <c:ser>
          <c:idx val="1"/>
          <c:order val="1"/>
          <c:tx>
            <c:strRef>
              <c:f>Лист1!$F$66</c:f>
              <c:strCache>
                <c:ptCount val="1"/>
                <c:pt idx="0">
                  <c:v>Среднемесячная заработная плата персонала ДЮЦ</c:v>
                </c:pt>
              </c:strCache>
            </c:strRef>
          </c:tx>
          <c:invertIfNegative val="0"/>
          <c:cat>
            <c:strRef>
              <c:f>Лист1!$G$64:$I$64</c:f>
              <c:strCache>
                <c:ptCount val="3"/>
                <c:pt idx="0">
                  <c:v>2011 г</c:v>
                </c:pt>
                <c:pt idx="1">
                  <c:v>2012 г</c:v>
                </c:pt>
                <c:pt idx="2">
                  <c:v>2013 г</c:v>
                </c:pt>
              </c:strCache>
            </c:strRef>
          </c:cat>
          <c:val>
            <c:numRef>
              <c:f>Лист1!$G$66:$I$66</c:f>
              <c:numCache>
                <c:formatCode>General</c:formatCode>
                <c:ptCount val="3"/>
                <c:pt idx="0">
                  <c:v>9256</c:v>
                </c:pt>
                <c:pt idx="1">
                  <c:v>9563</c:v>
                </c:pt>
                <c:pt idx="2">
                  <c:v>9782</c:v>
                </c:pt>
              </c:numCache>
            </c:numRef>
          </c:val>
        </c:ser>
        <c:dLbls>
          <c:showLegendKey val="0"/>
          <c:showVal val="1"/>
          <c:showCatName val="0"/>
          <c:showSerName val="0"/>
          <c:showPercent val="0"/>
          <c:showBubbleSize val="0"/>
        </c:dLbls>
        <c:gapWidth val="150"/>
        <c:shape val="cylinder"/>
        <c:axId val="93833088"/>
        <c:axId val="93834624"/>
        <c:axId val="0"/>
      </c:bar3DChart>
      <c:catAx>
        <c:axId val="93833088"/>
        <c:scaling>
          <c:orientation val="minMax"/>
        </c:scaling>
        <c:delete val="0"/>
        <c:axPos val="b"/>
        <c:majorTickMark val="out"/>
        <c:minorTickMark val="none"/>
        <c:tickLblPos val="nextTo"/>
        <c:crossAx val="93834624"/>
        <c:crosses val="autoZero"/>
        <c:auto val="1"/>
        <c:lblAlgn val="ctr"/>
        <c:lblOffset val="100"/>
        <c:noMultiLvlLbl val="0"/>
      </c:catAx>
      <c:valAx>
        <c:axId val="93834624"/>
        <c:scaling>
          <c:orientation val="minMax"/>
        </c:scaling>
        <c:delete val="0"/>
        <c:axPos val="l"/>
        <c:majorGridlines/>
        <c:title>
          <c:tx>
            <c:rich>
              <a:bodyPr rot="-5400000" vert="horz"/>
              <a:lstStyle/>
              <a:p>
                <a:pPr>
                  <a:defRPr/>
                </a:pPr>
                <a:r>
                  <a:rPr lang="ru-RU"/>
                  <a:t>руб.</a:t>
                </a:r>
              </a:p>
            </c:rich>
          </c:tx>
          <c:overlay val="0"/>
        </c:title>
        <c:numFmt formatCode="General" sourceLinked="1"/>
        <c:majorTickMark val="out"/>
        <c:minorTickMark val="none"/>
        <c:tickLblPos val="nextTo"/>
        <c:crossAx val="93833088"/>
        <c:crosses val="autoZero"/>
        <c:crossBetween val="between"/>
      </c:valAx>
    </c:plotArea>
    <c:legend>
      <c:legendPos val="b"/>
      <c:overlay val="0"/>
    </c:legend>
    <c:plotVisOnly val="1"/>
    <c:dispBlanksAs val="gap"/>
    <c:showDLblsOverMax val="0"/>
  </c:chart>
  <c:spPr>
    <a:ln>
      <a:noFill/>
    </a:ln>
  </c:spPr>
  <c:txPr>
    <a:bodyPr/>
    <a:lstStyle/>
    <a:p>
      <a:pPr>
        <a:defRPr sz="1100" b="0">
          <a:latin typeface="Times New Roman" pitchFamily="18" charset="0"/>
          <a:cs typeface="Times New Roman"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Лист1!$F$98</c:f>
              <c:strCache>
                <c:ptCount val="1"/>
                <c:pt idx="0">
                  <c:v>Финансовый результат хозяйсьвующего субъекта</c:v>
                </c:pt>
              </c:strCache>
            </c:strRef>
          </c:tx>
          <c:invertIfNegative val="0"/>
          <c:cat>
            <c:strRef>
              <c:f>Лист1!$G$97:$I$97</c:f>
              <c:strCache>
                <c:ptCount val="3"/>
                <c:pt idx="0">
                  <c:v>2011 г</c:v>
                </c:pt>
                <c:pt idx="1">
                  <c:v>2012 г</c:v>
                </c:pt>
                <c:pt idx="2">
                  <c:v>2013 г</c:v>
                </c:pt>
              </c:strCache>
            </c:strRef>
          </c:cat>
          <c:val>
            <c:numRef>
              <c:f>Лист1!$G$98:$I$98</c:f>
              <c:numCache>
                <c:formatCode>General</c:formatCode>
                <c:ptCount val="3"/>
                <c:pt idx="0">
                  <c:v>-308.2</c:v>
                </c:pt>
                <c:pt idx="1">
                  <c:v>907.2</c:v>
                </c:pt>
                <c:pt idx="2">
                  <c:v>1118</c:v>
                </c:pt>
              </c:numCache>
            </c:numRef>
          </c:val>
        </c:ser>
        <c:dLbls>
          <c:showLegendKey val="0"/>
          <c:showVal val="1"/>
          <c:showCatName val="0"/>
          <c:showSerName val="0"/>
          <c:showPercent val="0"/>
          <c:showBubbleSize val="0"/>
        </c:dLbls>
        <c:gapWidth val="150"/>
        <c:axId val="103674240"/>
        <c:axId val="103675776"/>
      </c:barChart>
      <c:catAx>
        <c:axId val="103674240"/>
        <c:scaling>
          <c:orientation val="minMax"/>
        </c:scaling>
        <c:delete val="0"/>
        <c:axPos val="b"/>
        <c:majorTickMark val="out"/>
        <c:minorTickMark val="none"/>
        <c:tickLblPos val="nextTo"/>
        <c:crossAx val="103675776"/>
        <c:crosses val="autoZero"/>
        <c:auto val="1"/>
        <c:lblAlgn val="ctr"/>
        <c:lblOffset val="100"/>
        <c:noMultiLvlLbl val="0"/>
      </c:catAx>
      <c:valAx>
        <c:axId val="103675776"/>
        <c:scaling>
          <c:orientation val="minMax"/>
        </c:scaling>
        <c:delete val="0"/>
        <c:axPos val="l"/>
        <c:majorGridlines>
          <c:spPr>
            <a:ln>
              <a:solidFill>
                <a:schemeClr val="bg1"/>
              </a:solidFill>
            </a:ln>
          </c:spPr>
        </c:majorGridlines>
        <c:title>
          <c:tx>
            <c:rich>
              <a:bodyPr rot="-5400000" vert="horz"/>
              <a:lstStyle/>
              <a:p>
                <a:pPr>
                  <a:defRPr/>
                </a:pPr>
                <a:r>
                  <a:rPr lang="ru-RU"/>
                  <a:t>тыс.руб.</a:t>
                </a:r>
              </a:p>
            </c:rich>
          </c:tx>
          <c:overlay val="0"/>
        </c:title>
        <c:numFmt formatCode="General" sourceLinked="1"/>
        <c:majorTickMark val="out"/>
        <c:minorTickMark val="none"/>
        <c:tickLblPos val="nextTo"/>
        <c:crossAx val="103674240"/>
        <c:crosses val="autoZero"/>
        <c:crossBetween val="between"/>
      </c:valAx>
    </c:plotArea>
    <c:plotVisOnly val="1"/>
    <c:dispBlanksAs val="gap"/>
    <c:showDLblsOverMax val="0"/>
  </c:chart>
  <c:spPr>
    <a:ln>
      <a:noFill/>
    </a:ln>
  </c:spPr>
  <c:txPr>
    <a:bodyPr/>
    <a:lstStyle/>
    <a:p>
      <a:pPr>
        <a:defRPr sz="1200" b="0">
          <a:latin typeface="Times New Roman" pitchFamily="18" charset="0"/>
          <a:cs typeface="Times New Roman" pitchFamily="18" charset="0"/>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Лист1!$E$120</c:f>
              <c:strCache>
                <c:ptCount val="1"/>
                <c:pt idx="0">
                  <c:v>Субсидии на выполнение государственного (муниципального) задания</c:v>
                </c:pt>
              </c:strCache>
            </c:strRef>
          </c:tx>
          <c:invertIfNegative val="0"/>
          <c:cat>
            <c:strRef>
              <c:f>Лист1!$F$119:$H$119</c:f>
              <c:strCache>
                <c:ptCount val="3"/>
                <c:pt idx="0">
                  <c:v>2011 год</c:v>
                </c:pt>
                <c:pt idx="1">
                  <c:v>2012 год</c:v>
                </c:pt>
                <c:pt idx="2">
                  <c:v>2013 год</c:v>
                </c:pt>
              </c:strCache>
            </c:strRef>
          </c:cat>
          <c:val>
            <c:numRef>
              <c:f>Лист1!$F$120:$H$120</c:f>
              <c:numCache>
                <c:formatCode>General</c:formatCode>
                <c:ptCount val="3"/>
                <c:pt idx="0">
                  <c:v>9852.1</c:v>
                </c:pt>
                <c:pt idx="1">
                  <c:v>9860</c:v>
                </c:pt>
                <c:pt idx="2">
                  <c:v>10420.6</c:v>
                </c:pt>
              </c:numCache>
            </c:numRef>
          </c:val>
        </c:ser>
        <c:ser>
          <c:idx val="1"/>
          <c:order val="1"/>
          <c:tx>
            <c:strRef>
              <c:f>Лист1!$E$121</c:f>
              <c:strCache>
                <c:ptCount val="1"/>
                <c:pt idx="0">
                  <c:v>Целевые субсидии</c:v>
                </c:pt>
              </c:strCache>
            </c:strRef>
          </c:tx>
          <c:invertIfNegative val="0"/>
          <c:dLbls>
            <c:dLbl>
              <c:idx val="0"/>
              <c:layout>
                <c:manualLayout>
                  <c:x val="0"/>
                  <c:y val="-4.4150440956206273E-2"/>
                </c:manualLayout>
              </c:layout>
              <c:showLegendKey val="0"/>
              <c:showVal val="1"/>
              <c:showCatName val="0"/>
              <c:showSerName val="0"/>
              <c:showPercent val="0"/>
              <c:showBubbleSize val="0"/>
            </c:dLbl>
            <c:dLbl>
              <c:idx val="1"/>
              <c:layout>
                <c:manualLayout>
                  <c:x val="-2.1711305623895037E-3"/>
                  <c:y val="-3.0565689892757968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Лист1!$F$119:$H$119</c:f>
              <c:strCache>
                <c:ptCount val="3"/>
                <c:pt idx="0">
                  <c:v>2011 год</c:v>
                </c:pt>
                <c:pt idx="1">
                  <c:v>2012 год</c:v>
                </c:pt>
                <c:pt idx="2">
                  <c:v>2013 год</c:v>
                </c:pt>
              </c:strCache>
            </c:strRef>
          </c:cat>
          <c:val>
            <c:numRef>
              <c:f>Лист1!$F$121:$H$121</c:f>
              <c:numCache>
                <c:formatCode>General</c:formatCode>
                <c:ptCount val="3"/>
                <c:pt idx="0">
                  <c:v>678.4</c:v>
                </c:pt>
                <c:pt idx="1">
                  <c:v>850.6</c:v>
                </c:pt>
                <c:pt idx="2">
                  <c:v>376.2</c:v>
                </c:pt>
              </c:numCache>
            </c:numRef>
          </c:val>
        </c:ser>
        <c:ser>
          <c:idx val="2"/>
          <c:order val="2"/>
          <c:tx>
            <c:strRef>
              <c:f>Лист1!$E$122</c:f>
              <c:strCache>
                <c:ptCount val="1"/>
                <c:pt idx="0">
                  <c:v>Оказание платных услуг (выполнение работ) и иная приносящая доход деятельность</c:v>
                </c:pt>
              </c:strCache>
            </c:strRef>
          </c:tx>
          <c:invertIfNegative val="0"/>
          <c:cat>
            <c:strRef>
              <c:f>Лист1!$F$119:$H$119</c:f>
              <c:strCache>
                <c:ptCount val="3"/>
                <c:pt idx="0">
                  <c:v>2011 год</c:v>
                </c:pt>
                <c:pt idx="1">
                  <c:v>2012 год</c:v>
                </c:pt>
                <c:pt idx="2">
                  <c:v>2013 год</c:v>
                </c:pt>
              </c:strCache>
            </c:strRef>
          </c:cat>
          <c:val>
            <c:numRef>
              <c:f>Лист1!$F$122:$H$122</c:f>
              <c:numCache>
                <c:formatCode>General</c:formatCode>
                <c:ptCount val="3"/>
                <c:pt idx="0">
                  <c:v>456.8</c:v>
                </c:pt>
                <c:pt idx="1">
                  <c:v>566.20000000000005</c:v>
                </c:pt>
                <c:pt idx="2">
                  <c:v>864.3</c:v>
                </c:pt>
              </c:numCache>
            </c:numRef>
          </c:val>
        </c:ser>
        <c:dLbls>
          <c:showLegendKey val="0"/>
          <c:showVal val="1"/>
          <c:showCatName val="0"/>
          <c:showSerName val="0"/>
          <c:showPercent val="0"/>
          <c:showBubbleSize val="0"/>
        </c:dLbls>
        <c:gapWidth val="150"/>
        <c:shape val="box"/>
        <c:axId val="103900288"/>
        <c:axId val="103901824"/>
        <c:axId val="0"/>
      </c:bar3DChart>
      <c:catAx>
        <c:axId val="103900288"/>
        <c:scaling>
          <c:orientation val="minMax"/>
        </c:scaling>
        <c:delete val="0"/>
        <c:axPos val="b"/>
        <c:majorTickMark val="out"/>
        <c:minorTickMark val="none"/>
        <c:tickLblPos val="nextTo"/>
        <c:crossAx val="103901824"/>
        <c:crosses val="autoZero"/>
        <c:auto val="1"/>
        <c:lblAlgn val="ctr"/>
        <c:lblOffset val="100"/>
        <c:noMultiLvlLbl val="0"/>
      </c:catAx>
      <c:valAx>
        <c:axId val="103901824"/>
        <c:scaling>
          <c:orientation val="minMax"/>
        </c:scaling>
        <c:delete val="0"/>
        <c:axPos val="l"/>
        <c:majorGridlines/>
        <c:title>
          <c:tx>
            <c:rich>
              <a:bodyPr rot="-5400000" vert="horz"/>
              <a:lstStyle/>
              <a:p>
                <a:pPr>
                  <a:defRPr/>
                </a:pPr>
                <a:r>
                  <a:rPr lang="ru-RU"/>
                  <a:t>тыс.руб.</a:t>
                </a:r>
              </a:p>
            </c:rich>
          </c:tx>
          <c:overlay val="0"/>
        </c:title>
        <c:numFmt formatCode="General" sourceLinked="1"/>
        <c:majorTickMark val="out"/>
        <c:minorTickMark val="none"/>
        <c:tickLblPos val="nextTo"/>
        <c:crossAx val="103900288"/>
        <c:crosses val="autoZero"/>
        <c:crossBetween val="between"/>
      </c:valAx>
    </c:plotArea>
    <c:legend>
      <c:legendPos val="r"/>
      <c:layout>
        <c:manualLayout>
          <c:xMode val="edge"/>
          <c:yMode val="edge"/>
          <c:x val="0.64916797900262457"/>
          <c:y val="2.5858486439195118E-2"/>
          <c:w val="0.33416535433070882"/>
          <c:h val="0.93902376786234831"/>
        </c:manualLayout>
      </c:layout>
      <c:overlay val="0"/>
    </c:legend>
    <c:plotVisOnly val="1"/>
    <c:dispBlanksAs val="gap"/>
    <c:showDLblsOverMax val="0"/>
  </c:chart>
  <c:spPr>
    <a:ln>
      <a:noFill/>
    </a:ln>
  </c:spPr>
  <c:txPr>
    <a:bodyPr/>
    <a:lstStyle/>
    <a:p>
      <a:pPr>
        <a:defRPr sz="1100" b="0">
          <a:latin typeface="Times New Roman" pitchFamily="18" charset="0"/>
          <a:cs typeface="Times New Roman" pitchFamily="18" charset="0"/>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percentStacked"/>
        <c:varyColors val="0"/>
        <c:ser>
          <c:idx val="0"/>
          <c:order val="0"/>
          <c:tx>
            <c:strRef>
              <c:f>Лист1!$F$178</c:f>
              <c:strCache>
                <c:ptCount val="1"/>
                <c:pt idx="0">
                  <c:v>Субсидии на выполнение государственного (муниципального) задания</c:v>
                </c:pt>
              </c:strCache>
            </c:strRef>
          </c:tx>
          <c:invertIfNegative val="0"/>
          <c:cat>
            <c:strRef>
              <c:f>Лист1!$G$177:$I$177</c:f>
              <c:strCache>
                <c:ptCount val="3"/>
                <c:pt idx="0">
                  <c:v>2011 год</c:v>
                </c:pt>
                <c:pt idx="1">
                  <c:v>2012 год</c:v>
                </c:pt>
                <c:pt idx="2">
                  <c:v>2013 год</c:v>
                </c:pt>
              </c:strCache>
            </c:strRef>
          </c:cat>
          <c:val>
            <c:numRef>
              <c:f>Лист1!$G$178:$I$178</c:f>
              <c:numCache>
                <c:formatCode>0.00</c:formatCode>
                <c:ptCount val="3"/>
                <c:pt idx="0">
                  <c:v>89.668071318703952</c:v>
                </c:pt>
                <c:pt idx="1">
                  <c:v>87.435376743608558</c:v>
                </c:pt>
                <c:pt idx="2">
                  <c:v>89.362067043417852</c:v>
                </c:pt>
              </c:numCache>
            </c:numRef>
          </c:val>
        </c:ser>
        <c:ser>
          <c:idx val="1"/>
          <c:order val="1"/>
          <c:tx>
            <c:strRef>
              <c:f>Лист1!$F$179</c:f>
              <c:strCache>
                <c:ptCount val="1"/>
                <c:pt idx="0">
                  <c:v>Целевые субсидии</c:v>
                </c:pt>
              </c:strCache>
            </c:strRef>
          </c:tx>
          <c:invertIfNegative val="0"/>
          <c:cat>
            <c:strRef>
              <c:f>Лист1!$G$177:$I$177</c:f>
              <c:strCache>
                <c:ptCount val="3"/>
                <c:pt idx="0">
                  <c:v>2011 год</c:v>
                </c:pt>
                <c:pt idx="1">
                  <c:v>2012 год</c:v>
                </c:pt>
                <c:pt idx="2">
                  <c:v>2013 год</c:v>
                </c:pt>
              </c:strCache>
            </c:strRef>
          </c:cat>
          <c:val>
            <c:numRef>
              <c:f>Лист1!$G$179:$I$179</c:f>
              <c:numCache>
                <c:formatCode>0.00</c:formatCode>
                <c:ptCount val="3"/>
                <c:pt idx="0">
                  <c:v>6.1744013542908638</c:v>
                </c:pt>
                <c:pt idx="1">
                  <c:v>7.5428530890581724</c:v>
                </c:pt>
                <c:pt idx="2">
                  <c:v>3.2261107442694157</c:v>
                </c:pt>
              </c:numCache>
            </c:numRef>
          </c:val>
        </c:ser>
        <c:ser>
          <c:idx val="2"/>
          <c:order val="2"/>
          <c:tx>
            <c:strRef>
              <c:f>Лист1!$F$180</c:f>
              <c:strCache>
                <c:ptCount val="1"/>
                <c:pt idx="0">
                  <c:v>Оказание платных услуг (выполнение работ) и иная приносящая доход деятельность</c:v>
                </c:pt>
              </c:strCache>
            </c:strRef>
          </c:tx>
          <c:invertIfNegative val="0"/>
          <c:cat>
            <c:strRef>
              <c:f>Лист1!$G$177:$I$177</c:f>
              <c:strCache>
                <c:ptCount val="3"/>
                <c:pt idx="0">
                  <c:v>2011 год</c:v>
                </c:pt>
                <c:pt idx="1">
                  <c:v>2012 год</c:v>
                </c:pt>
                <c:pt idx="2">
                  <c:v>2013 год</c:v>
                </c:pt>
              </c:strCache>
            </c:strRef>
          </c:cat>
          <c:val>
            <c:numRef>
              <c:f>Лист1!$G$180:$I$180</c:f>
              <c:numCache>
                <c:formatCode>0.00</c:formatCode>
                <c:ptCount val="3"/>
                <c:pt idx="0">
                  <c:v>4.1575273270048045</c:v>
                </c:pt>
                <c:pt idx="1">
                  <c:v>5.0208833988063999</c:v>
                </c:pt>
                <c:pt idx="2">
                  <c:v>7.4118222123127406</c:v>
                </c:pt>
              </c:numCache>
            </c:numRef>
          </c:val>
        </c:ser>
        <c:dLbls>
          <c:showLegendKey val="0"/>
          <c:showVal val="1"/>
          <c:showCatName val="0"/>
          <c:showSerName val="0"/>
          <c:showPercent val="0"/>
          <c:showBubbleSize val="0"/>
        </c:dLbls>
        <c:gapWidth val="150"/>
        <c:shape val="box"/>
        <c:axId val="120023296"/>
        <c:axId val="120045568"/>
        <c:axId val="0"/>
      </c:bar3DChart>
      <c:catAx>
        <c:axId val="120023296"/>
        <c:scaling>
          <c:orientation val="minMax"/>
        </c:scaling>
        <c:delete val="0"/>
        <c:axPos val="b"/>
        <c:majorTickMark val="out"/>
        <c:minorTickMark val="none"/>
        <c:tickLblPos val="nextTo"/>
        <c:crossAx val="120045568"/>
        <c:crosses val="autoZero"/>
        <c:auto val="1"/>
        <c:lblAlgn val="ctr"/>
        <c:lblOffset val="100"/>
        <c:noMultiLvlLbl val="0"/>
      </c:catAx>
      <c:valAx>
        <c:axId val="120045568"/>
        <c:scaling>
          <c:orientation val="minMax"/>
          <c:min val="0"/>
        </c:scaling>
        <c:delete val="0"/>
        <c:axPos val="l"/>
        <c:majorGridlines/>
        <c:numFmt formatCode="0%" sourceLinked="1"/>
        <c:majorTickMark val="out"/>
        <c:minorTickMark val="none"/>
        <c:tickLblPos val="nextTo"/>
        <c:crossAx val="120023296"/>
        <c:crosses val="autoZero"/>
        <c:crossBetween val="between"/>
      </c:valAx>
    </c:plotArea>
    <c:legend>
      <c:legendPos val="r"/>
      <c:layout>
        <c:manualLayout>
          <c:xMode val="edge"/>
          <c:yMode val="edge"/>
          <c:x val="0.64916797900262457"/>
          <c:y val="4.9006634587343605E-2"/>
          <c:w val="0.33416535433070882"/>
          <c:h val="0.87420895304753665"/>
        </c:manualLayout>
      </c:layout>
      <c:overlay val="0"/>
    </c:legend>
    <c:plotVisOnly val="1"/>
    <c:dispBlanksAs val="gap"/>
    <c:showDLblsOverMax val="0"/>
  </c:chart>
  <c:spPr>
    <a:ln>
      <a:noFill/>
    </a:ln>
  </c:spPr>
  <c:txPr>
    <a:bodyPr/>
    <a:lstStyle/>
    <a:p>
      <a:pPr>
        <a:defRPr sz="1200">
          <a:latin typeface="Times New Roman" pitchFamily="18" charset="0"/>
          <a:cs typeface="Times New Roman" pitchFamily="18" charset="0"/>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bar"/>
        <c:grouping val="clustered"/>
        <c:varyColors val="0"/>
        <c:ser>
          <c:idx val="0"/>
          <c:order val="0"/>
          <c:tx>
            <c:strRef>
              <c:f>Лист1!$F$145</c:f>
              <c:strCache>
                <c:ptCount val="1"/>
                <c:pt idx="0">
                  <c:v>2011 г</c:v>
                </c:pt>
              </c:strCache>
            </c:strRef>
          </c:tx>
          <c:invertIfNegative val="0"/>
          <c:cat>
            <c:strRef>
              <c:f>Лист1!$E$146:$E$152</c:f>
              <c:strCache>
                <c:ptCount val="7"/>
                <c:pt idx="0">
                  <c:v>Оплата труда и начисления на выплаты по оплате труда</c:v>
                </c:pt>
                <c:pt idx="1">
                  <c:v>Оплата услуг связи</c:v>
                </c:pt>
                <c:pt idx="2">
                  <c:v>Оплата транспортных услуг</c:v>
                </c:pt>
                <c:pt idx="3">
                  <c:v>Оплата коммунальных услуг</c:v>
                </c:pt>
                <c:pt idx="4">
                  <c:v>Оплата услуг по содержанию имущества</c:v>
                </c:pt>
                <c:pt idx="5">
                  <c:v>Увеличение стоимости основных средств</c:v>
                </c:pt>
                <c:pt idx="6">
                  <c:v>Увеличение стоимости материальных запасов</c:v>
                </c:pt>
              </c:strCache>
            </c:strRef>
          </c:cat>
          <c:val>
            <c:numRef>
              <c:f>Лист1!$F$146:$F$152</c:f>
              <c:numCache>
                <c:formatCode>General</c:formatCode>
                <c:ptCount val="7"/>
                <c:pt idx="0">
                  <c:v>7156.45</c:v>
                </c:pt>
                <c:pt idx="1">
                  <c:v>55.4</c:v>
                </c:pt>
                <c:pt idx="2">
                  <c:v>3.9</c:v>
                </c:pt>
                <c:pt idx="3">
                  <c:v>650.6</c:v>
                </c:pt>
                <c:pt idx="4">
                  <c:v>102.3</c:v>
                </c:pt>
                <c:pt idx="5">
                  <c:v>34</c:v>
                </c:pt>
                <c:pt idx="6">
                  <c:v>98.8</c:v>
                </c:pt>
              </c:numCache>
            </c:numRef>
          </c:val>
        </c:ser>
        <c:ser>
          <c:idx val="1"/>
          <c:order val="1"/>
          <c:tx>
            <c:strRef>
              <c:f>Лист1!$G$145</c:f>
              <c:strCache>
                <c:ptCount val="1"/>
                <c:pt idx="0">
                  <c:v>2012 г</c:v>
                </c:pt>
              </c:strCache>
            </c:strRef>
          </c:tx>
          <c:invertIfNegative val="0"/>
          <c:cat>
            <c:strRef>
              <c:f>Лист1!$E$146:$E$152</c:f>
              <c:strCache>
                <c:ptCount val="7"/>
                <c:pt idx="0">
                  <c:v>Оплата труда и начисления на выплаты по оплате труда</c:v>
                </c:pt>
                <c:pt idx="1">
                  <c:v>Оплата услуг связи</c:v>
                </c:pt>
                <c:pt idx="2">
                  <c:v>Оплата транспортных услуг</c:v>
                </c:pt>
                <c:pt idx="3">
                  <c:v>Оплата коммунальных услуг</c:v>
                </c:pt>
                <c:pt idx="4">
                  <c:v>Оплата услуг по содержанию имущества</c:v>
                </c:pt>
                <c:pt idx="5">
                  <c:v>Увеличение стоимости основных средств</c:v>
                </c:pt>
                <c:pt idx="6">
                  <c:v>Увеличение стоимости материальных запасов</c:v>
                </c:pt>
              </c:strCache>
            </c:strRef>
          </c:cat>
          <c:val>
            <c:numRef>
              <c:f>Лист1!$G$146:$G$152</c:f>
              <c:numCache>
                <c:formatCode>General</c:formatCode>
                <c:ptCount val="7"/>
                <c:pt idx="0">
                  <c:v>7676.5</c:v>
                </c:pt>
                <c:pt idx="1">
                  <c:v>54.9</c:v>
                </c:pt>
                <c:pt idx="2">
                  <c:v>4.2</c:v>
                </c:pt>
                <c:pt idx="3">
                  <c:v>669.9</c:v>
                </c:pt>
                <c:pt idx="4">
                  <c:v>78.900000000000006</c:v>
                </c:pt>
                <c:pt idx="5">
                  <c:v>65</c:v>
                </c:pt>
                <c:pt idx="6">
                  <c:v>136.69999999999999</c:v>
                </c:pt>
              </c:numCache>
            </c:numRef>
          </c:val>
        </c:ser>
        <c:ser>
          <c:idx val="2"/>
          <c:order val="2"/>
          <c:tx>
            <c:strRef>
              <c:f>Лист1!$H$145</c:f>
              <c:strCache>
                <c:ptCount val="1"/>
                <c:pt idx="0">
                  <c:v>2013 г</c:v>
                </c:pt>
              </c:strCache>
            </c:strRef>
          </c:tx>
          <c:invertIfNegative val="0"/>
          <c:cat>
            <c:strRef>
              <c:f>Лист1!$E$146:$E$152</c:f>
              <c:strCache>
                <c:ptCount val="7"/>
                <c:pt idx="0">
                  <c:v>Оплата труда и начисления на выплаты по оплате труда</c:v>
                </c:pt>
                <c:pt idx="1">
                  <c:v>Оплата услуг связи</c:v>
                </c:pt>
                <c:pt idx="2">
                  <c:v>Оплата транспортных услуг</c:v>
                </c:pt>
                <c:pt idx="3">
                  <c:v>Оплата коммунальных услуг</c:v>
                </c:pt>
                <c:pt idx="4">
                  <c:v>Оплата услуг по содержанию имущества</c:v>
                </c:pt>
                <c:pt idx="5">
                  <c:v>Увеличение стоимости основных средств</c:v>
                </c:pt>
                <c:pt idx="6">
                  <c:v>Увеличение стоимости материальных запасов</c:v>
                </c:pt>
              </c:strCache>
            </c:strRef>
          </c:cat>
          <c:val>
            <c:numRef>
              <c:f>Лист1!$H$146:$H$152</c:f>
              <c:numCache>
                <c:formatCode>General</c:formatCode>
                <c:ptCount val="7"/>
                <c:pt idx="0">
                  <c:v>8027.6</c:v>
                </c:pt>
                <c:pt idx="1">
                  <c:v>40.800000000000004</c:v>
                </c:pt>
                <c:pt idx="2">
                  <c:v>5.9</c:v>
                </c:pt>
                <c:pt idx="3">
                  <c:v>598.29999999999995</c:v>
                </c:pt>
                <c:pt idx="4">
                  <c:v>134.80000000000001</c:v>
                </c:pt>
                <c:pt idx="5">
                  <c:v>24.4</c:v>
                </c:pt>
                <c:pt idx="6">
                  <c:v>271.8</c:v>
                </c:pt>
              </c:numCache>
            </c:numRef>
          </c:val>
        </c:ser>
        <c:dLbls>
          <c:showLegendKey val="0"/>
          <c:showVal val="1"/>
          <c:showCatName val="0"/>
          <c:showSerName val="0"/>
          <c:showPercent val="0"/>
          <c:showBubbleSize val="0"/>
        </c:dLbls>
        <c:gapWidth val="150"/>
        <c:shape val="box"/>
        <c:axId val="122174464"/>
        <c:axId val="122192640"/>
        <c:axId val="0"/>
      </c:bar3DChart>
      <c:catAx>
        <c:axId val="122174464"/>
        <c:scaling>
          <c:orientation val="minMax"/>
        </c:scaling>
        <c:delete val="0"/>
        <c:axPos val="l"/>
        <c:majorTickMark val="out"/>
        <c:minorTickMark val="none"/>
        <c:tickLblPos val="nextTo"/>
        <c:crossAx val="122192640"/>
        <c:crosses val="autoZero"/>
        <c:auto val="1"/>
        <c:lblAlgn val="ctr"/>
        <c:lblOffset val="100"/>
        <c:noMultiLvlLbl val="0"/>
      </c:catAx>
      <c:valAx>
        <c:axId val="122192640"/>
        <c:scaling>
          <c:orientation val="minMax"/>
        </c:scaling>
        <c:delete val="0"/>
        <c:axPos val="b"/>
        <c:majorGridlines/>
        <c:title>
          <c:tx>
            <c:rich>
              <a:bodyPr/>
              <a:lstStyle/>
              <a:p>
                <a:pPr>
                  <a:defRPr/>
                </a:pPr>
                <a:r>
                  <a:rPr lang="ru-RU"/>
                  <a:t>тыс.руб.</a:t>
                </a:r>
              </a:p>
            </c:rich>
          </c:tx>
          <c:overlay val="0"/>
        </c:title>
        <c:numFmt formatCode="General" sourceLinked="1"/>
        <c:majorTickMark val="out"/>
        <c:minorTickMark val="none"/>
        <c:tickLblPos val="nextTo"/>
        <c:crossAx val="122174464"/>
        <c:crosses val="autoZero"/>
        <c:crossBetween val="between"/>
        <c:majorUnit val="2000"/>
      </c:valAx>
    </c:plotArea>
    <c:legend>
      <c:legendPos val="r"/>
      <c:overlay val="0"/>
    </c:legend>
    <c:plotVisOnly val="1"/>
    <c:dispBlanksAs val="gap"/>
    <c:showDLblsOverMax val="0"/>
  </c:chart>
  <c:spPr>
    <a:ln>
      <a:noFill/>
    </a:ln>
  </c:spPr>
  <c:txPr>
    <a:bodyPr/>
    <a:lstStyle/>
    <a:p>
      <a:pPr>
        <a:defRPr b="0">
          <a:latin typeface="Times New Roman" pitchFamily="18" charset="0"/>
          <a:cs typeface="Times New Roman" pitchFamily="18" charset="0"/>
        </a:defRPr>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30"/>
      <c:rotY val="0"/>
      <c:rAngAx val="0"/>
      <c:perspective val="30"/>
    </c:view3D>
    <c:floor>
      <c:thickness val="0"/>
    </c:floor>
    <c:sideWall>
      <c:thickness val="0"/>
    </c:sideWall>
    <c:backWall>
      <c:thickness val="0"/>
    </c:backWall>
    <c:plotArea>
      <c:layout/>
      <c:pie3DChart>
        <c:varyColors val="1"/>
        <c:ser>
          <c:idx val="0"/>
          <c:order val="0"/>
          <c:dLbls>
            <c:numFmt formatCode="0%" sourceLinked="0"/>
            <c:dLblPos val="outEnd"/>
            <c:showLegendKey val="0"/>
            <c:showVal val="0"/>
            <c:showCatName val="0"/>
            <c:showSerName val="0"/>
            <c:showPercent val="1"/>
            <c:showBubbleSize val="0"/>
            <c:showLeaderLines val="1"/>
          </c:dLbls>
          <c:cat>
            <c:strRef>
              <c:f>Лист1!$F$190:$F$192</c:f>
              <c:strCache>
                <c:ptCount val="3"/>
                <c:pt idx="0">
                  <c:v>Дети до 7 лет</c:v>
                </c:pt>
                <c:pt idx="1">
                  <c:v>Дети от 8 до 13 лет</c:v>
                </c:pt>
                <c:pt idx="2">
                  <c:v>Дети старше 13 лет</c:v>
                </c:pt>
              </c:strCache>
            </c:strRef>
          </c:cat>
          <c:val>
            <c:numRef>
              <c:f>Лист1!$G$190:$G$192</c:f>
              <c:numCache>
                <c:formatCode>General</c:formatCode>
                <c:ptCount val="3"/>
                <c:pt idx="0">
                  <c:v>0.35000000000000031</c:v>
                </c:pt>
                <c:pt idx="1">
                  <c:v>0.42000000000000032</c:v>
                </c:pt>
                <c:pt idx="2">
                  <c:v>0.23000000000000009</c:v>
                </c:pt>
              </c:numCache>
            </c:numRef>
          </c:val>
        </c:ser>
        <c:dLbls>
          <c:showLegendKey val="0"/>
          <c:showVal val="1"/>
          <c:showCatName val="0"/>
          <c:showSerName val="0"/>
          <c:showPercent val="0"/>
          <c:showBubbleSize val="0"/>
          <c:showLeaderLines val="1"/>
        </c:dLbls>
      </c:pie3DChart>
    </c:plotArea>
    <c:legend>
      <c:legendPos val="r"/>
      <c:overlay val="0"/>
    </c:legend>
    <c:plotVisOnly val="1"/>
    <c:dispBlanksAs val="gap"/>
    <c:showDLblsOverMax val="0"/>
  </c:chart>
  <c:spPr>
    <a:ln>
      <a:noFill/>
    </a:ln>
  </c:spPr>
  <c:txPr>
    <a:bodyPr/>
    <a:lstStyle/>
    <a:p>
      <a:pPr>
        <a:defRPr sz="1200">
          <a:latin typeface="Times New Roman" pitchFamily="18" charset="0"/>
          <a:cs typeface="Times New Roman" pitchFamily="18" charset="0"/>
        </a:defRPr>
      </a:pPr>
      <a:endParaRPr lang="ru-RU"/>
    </a:p>
  </c:txPr>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3D30DA9-3EC1-4F66-B38D-0360D936191F}" type="doc">
      <dgm:prSet loTypeId="urn:microsoft.com/office/officeart/2005/8/layout/hierarchy3" loCatId="hierarchy" qsTypeId="urn:microsoft.com/office/officeart/2005/8/quickstyle/simple1" qsCatId="simple" csTypeId="urn:microsoft.com/office/officeart/2005/8/colors/accent1_2" csCatId="accent1" phldr="1"/>
      <dgm:spPr/>
      <dgm:t>
        <a:bodyPr/>
        <a:lstStyle/>
        <a:p>
          <a:endParaRPr lang="ru-RU"/>
        </a:p>
      </dgm:t>
    </dgm:pt>
    <dgm:pt modelId="{9FEB30EC-5D98-4B03-A626-9465CF4F2220}">
      <dgm:prSet phldrT="[Текст]"/>
      <dgm:spPr/>
      <dgm:t>
        <a:bodyPr/>
        <a:lstStyle/>
        <a:p>
          <a:r>
            <a:rPr lang="ru-RU">
              <a:latin typeface="Times New Roman" pitchFamily="18" charset="0"/>
              <a:cs typeface="Times New Roman" pitchFamily="18" charset="0"/>
            </a:rPr>
            <a:t>Источники финансирования бюджетных учреждений</a:t>
          </a:r>
        </a:p>
      </dgm:t>
    </dgm:pt>
    <dgm:pt modelId="{7CA6548E-4106-419B-8342-80CD87BFF770}" type="parTrans" cxnId="{C6031C87-6DF2-47D5-9ACF-1BD9B7178542}">
      <dgm:prSet/>
      <dgm:spPr/>
      <dgm:t>
        <a:bodyPr/>
        <a:lstStyle/>
        <a:p>
          <a:endParaRPr lang="ru-RU"/>
        </a:p>
      </dgm:t>
    </dgm:pt>
    <dgm:pt modelId="{7EF7A956-A4CC-4346-84AB-0269997D3BCE}" type="sibTrans" cxnId="{C6031C87-6DF2-47D5-9ACF-1BD9B7178542}">
      <dgm:prSet/>
      <dgm:spPr/>
      <dgm:t>
        <a:bodyPr/>
        <a:lstStyle/>
        <a:p>
          <a:endParaRPr lang="ru-RU"/>
        </a:p>
      </dgm:t>
    </dgm:pt>
    <dgm:pt modelId="{F1F37FDB-EA8A-40E5-8815-6EF9BE8A97B6}">
      <dgm:prSet phldrT="[Текст]"/>
      <dgm:spPr/>
      <dgm:t>
        <a:bodyPr/>
        <a:lstStyle/>
        <a:p>
          <a:r>
            <a:rPr lang="ru-RU">
              <a:latin typeface="Times New Roman" pitchFamily="18" charset="0"/>
              <a:cs typeface="Times New Roman" pitchFamily="18" charset="0"/>
            </a:rPr>
            <a:t>федеральый бюджет Российской Федерации</a:t>
          </a:r>
        </a:p>
      </dgm:t>
    </dgm:pt>
    <dgm:pt modelId="{041B4750-C4E4-4357-8B67-B2D229B69623}" type="parTrans" cxnId="{911840BE-455C-4CB8-A11E-4BB3DB9E770B}">
      <dgm:prSet/>
      <dgm:spPr/>
      <dgm:t>
        <a:bodyPr/>
        <a:lstStyle/>
        <a:p>
          <a:endParaRPr lang="ru-RU"/>
        </a:p>
      </dgm:t>
    </dgm:pt>
    <dgm:pt modelId="{4EC99B57-562F-4E59-BA38-CDF6F7322EBC}" type="sibTrans" cxnId="{911840BE-455C-4CB8-A11E-4BB3DB9E770B}">
      <dgm:prSet/>
      <dgm:spPr/>
      <dgm:t>
        <a:bodyPr/>
        <a:lstStyle/>
        <a:p>
          <a:endParaRPr lang="ru-RU"/>
        </a:p>
      </dgm:t>
    </dgm:pt>
    <dgm:pt modelId="{5F231E98-EF7C-49D7-875D-4C39BA078A35}">
      <dgm:prSet phldrT="[Текст]"/>
      <dgm:spPr/>
      <dgm:t>
        <a:bodyPr/>
        <a:lstStyle/>
        <a:p>
          <a:r>
            <a:rPr lang="ru-RU">
              <a:latin typeface="Times New Roman" pitchFamily="18" charset="0"/>
              <a:cs typeface="Times New Roman" pitchFamily="18" charset="0"/>
            </a:rPr>
            <a:t>бюджет субъекта Российской Федерации</a:t>
          </a:r>
        </a:p>
      </dgm:t>
    </dgm:pt>
    <dgm:pt modelId="{30CA67BB-9119-4135-AB3E-4397BAB24803}" type="parTrans" cxnId="{03DECBA5-C02C-429E-8AAF-9B8AF7988BBE}">
      <dgm:prSet/>
      <dgm:spPr/>
      <dgm:t>
        <a:bodyPr/>
        <a:lstStyle/>
        <a:p>
          <a:endParaRPr lang="ru-RU"/>
        </a:p>
      </dgm:t>
    </dgm:pt>
    <dgm:pt modelId="{54BD84D6-1207-46E8-822D-1DDD9599711B}" type="sibTrans" cxnId="{03DECBA5-C02C-429E-8AAF-9B8AF7988BBE}">
      <dgm:prSet/>
      <dgm:spPr/>
      <dgm:t>
        <a:bodyPr/>
        <a:lstStyle/>
        <a:p>
          <a:endParaRPr lang="ru-RU"/>
        </a:p>
      </dgm:t>
    </dgm:pt>
    <dgm:pt modelId="{EE7BAF17-0FB3-46AD-AC76-E87BA649388B}">
      <dgm:prSet/>
      <dgm:spPr/>
      <dgm:t>
        <a:bodyPr/>
        <a:lstStyle/>
        <a:p>
          <a:r>
            <a:rPr lang="ru-RU">
              <a:latin typeface="Times New Roman" pitchFamily="18" charset="0"/>
              <a:cs typeface="Times New Roman" pitchFamily="18" charset="0"/>
            </a:rPr>
            <a:t>местный бюджет</a:t>
          </a:r>
        </a:p>
      </dgm:t>
    </dgm:pt>
    <dgm:pt modelId="{1B0007C6-DFB3-4D64-847E-15000669222E}" type="parTrans" cxnId="{4391525B-7A2E-4136-9D7D-3A71EEFF4A61}">
      <dgm:prSet/>
      <dgm:spPr/>
    </dgm:pt>
    <dgm:pt modelId="{0AC2F211-9E8B-434B-81A9-A57335CA0886}" type="sibTrans" cxnId="{4391525B-7A2E-4136-9D7D-3A71EEFF4A61}">
      <dgm:prSet/>
      <dgm:spPr/>
    </dgm:pt>
    <dgm:pt modelId="{D3BAA755-A03C-4D57-87F5-7083190495D8}">
      <dgm:prSet/>
      <dgm:spPr/>
      <dgm:t>
        <a:bodyPr/>
        <a:lstStyle/>
        <a:p>
          <a:r>
            <a:rPr lang="ru-RU">
              <a:latin typeface="Times New Roman" pitchFamily="18" charset="0"/>
              <a:cs typeface="Times New Roman" pitchFamily="18" charset="0"/>
            </a:rPr>
            <a:t>государственные внебюджетные фонды</a:t>
          </a:r>
        </a:p>
      </dgm:t>
    </dgm:pt>
    <dgm:pt modelId="{602D35B9-EB9A-475E-84B0-697917B92B87}" type="parTrans" cxnId="{17483F4E-BF3D-47DF-88CB-58DD14AFA740}">
      <dgm:prSet/>
      <dgm:spPr/>
    </dgm:pt>
    <dgm:pt modelId="{4BF9138B-5CC3-44D9-8760-0F66EEA2D48F}" type="sibTrans" cxnId="{17483F4E-BF3D-47DF-88CB-58DD14AFA740}">
      <dgm:prSet/>
      <dgm:spPr/>
    </dgm:pt>
    <dgm:pt modelId="{26003803-AE6C-4E46-BF10-032DCFD626EF}">
      <dgm:prSet/>
      <dgm:spPr/>
      <dgm:t>
        <a:bodyPr/>
        <a:lstStyle/>
        <a:p>
          <a:r>
            <a:rPr lang="ru-RU">
              <a:latin typeface="Times New Roman" pitchFamily="18" charset="0"/>
              <a:cs typeface="Times New Roman" pitchFamily="18" charset="0"/>
            </a:rPr>
            <a:t>просчие внебюджетные средства</a:t>
          </a:r>
        </a:p>
      </dgm:t>
    </dgm:pt>
    <dgm:pt modelId="{A21697F3-B661-46C6-B732-96B252F18000}" type="parTrans" cxnId="{D1E11833-72F6-49E1-B567-5AFB8F0FB371}">
      <dgm:prSet/>
      <dgm:spPr/>
    </dgm:pt>
    <dgm:pt modelId="{934893C2-E5D5-4AF3-971C-0135304FF3E4}" type="sibTrans" cxnId="{D1E11833-72F6-49E1-B567-5AFB8F0FB371}">
      <dgm:prSet/>
      <dgm:spPr/>
    </dgm:pt>
    <dgm:pt modelId="{975A893C-D5C4-46A2-8D13-6B8F8604D858}">
      <dgm:prSet/>
      <dgm:spPr/>
      <dgm:t>
        <a:bodyPr/>
        <a:lstStyle/>
        <a:p>
          <a:r>
            <a:rPr lang="ru-RU">
              <a:latin typeface="Times New Roman" pitchFamily="18" charset="0"/>
              <a:cs typeface="Times New Roman" pitchFamily="18" charset="0"/>
            </a:rPr>
            <a:t>средств, поступивших во временное распоряжение</a:t>
          </a:r>
        </a:p>
      </dgm:t>
    </dgm:pt>
    <dgm:pt modelId="{2F3CD8C8-265D-40B6-A180-969FAB5AD8EA}" type="parTrans" cxnId="{00997AAD-4BCD-4B5C-BD25-FBBC8BAE5A80}">
      <dgm:prSet/>
      <dgm:spPr/>
    </dgm:pt>
    <dgm:pt modelId="{078EDBF1-7748-451F-90C1-A2CDB0530DAE}" type="sibTrans" cxnId="{00997AAD-4BCD-4B5C-BD25-FBBC8BAE5A80}">
      <dgm:prSet/>
      <dgm:spPr/>
    </dgm:pt>
    <dgm:pt modelId="{DDAD05D4-64AF-417F-B9C0-69CEAEE594B5}" type="pres">
      <dgm:prSet presAssocID="{B3D30DA9-3EC1-4F66-B38D-0360D936191F}" presName="diagram" presStyleCnt="0">
        <dgm:presLayoutVars>
          <dgm:chPref val="1"/>
          <dgm:dir/>
          <dgm:animOne val="branch"/>
          <dgm:animLvl val="lvl"/>
          <dgm:resizeHandles/>
        </dgm:presLayoutVars>
      </dgm:prSet>
      <dgm:spPr/>
      <dgm:t>
        <a:bodyPr/>
        <a:lstStyle/>
        <a:p>
          <a:endParaRPr lang="ru-RU"/>
        </a:p>
      </dgm:t>
    </dgm:pt>
    <dgm:pt modelId="{C528813E-CC50-42EB-86A6-35DBB8807AC3}" type="pres">
      <dgm:prSet presAssocID="{9FEB30EC-5D98-4B03-A626-9465CF4F2220}" presName="root" presStyleCnt="0"/>
      <dgm:spPr/>
    </dgm:pt>
    <dgm:pt modelId="{8E05BEEB-BA28-4337-99C5-7619317F467A}" type="pres">
      <dgm:prSet presAssocID="{9FEB30EC-5D98-4B03-A626-9465CF4F2220}" presName="rootComposite" presStyleCnt="0"/>
      <dgm:spPr/>
    </dgm:pt>
    <dgm:pt modelId="{EA80E0DB-8236-4298-A979-AD39D4869BEC}" type="pres">
      <dgm:prSet presAssocID="{9FEB30EC-5D98-4B03-A626-9465CF4F2220}" presName="rootText" presStyleLbl="node1" presStyleIdx="0" presStyleCnt="1" custScaleX="546095"/>
      <dgm:spPr/>
      <dgm:t>
        <a:bodyPr/>
        <a:lstStyle/>
        <a:p>
          <a:endParaRPr lang="ru-RU"/>
        </a:p>
      </dgm:t>
    </dgm:pt>
    <dgm:pt modelId="{EEF73954-A98E-42F0-8CE6-ABAC357F6CFA}" type="pres">
      <dgm:prSet presAssocID="{9FEB30EC-5D98-4B03-A626-9465CF4F2220}" presName="rootConnector" presStyleLbl="node1" presStyleIdx="0" presStyleCnt="1"/>
      <dgm:spPr/>
      <dgm:t>
        <a:bodyPr/>
        <a:lstStyle/>
        <a:p>
          <a:endParaRPr lang="ru-RU"/>
        </a:p>
      </dgm:t>
    </dgm:pt>
    <dgm:pt modelId="{1BF83DDB-0EF1-41AE-BAEF-C7A2602CE8F2}" type="pres">
      <dgm:prSet presAssocID="{9FEB30EC-5D98-4B03-A626-9465CF4F2220}" presName="childShape" presStyleCnt="0"/>
      <dgm:spPr/>
    </dgm:pt>
    <dgm:pt modelId="{C3F44B91-1436-4B3E-91E1-1C01D4FC3EFC}" type="pres">
      <dgm:prSet presAssocID="{041B4750-C4E4-4357-8B67-B2D229B69623}" presName="Name13" presStyleLbl="parChTrans1D2" presStyleIdx="0" presStyleCnt="6"/>
      <dgm:spPr/>
      <dgm:t>
        <a:bodyPr/>
        <a:lstStyle/>
        <a:p>
          <a:endParaRPr lang="ru-RU"/>
        </a:p>
      </dgm:t>
    </dgm:pt>
    <dgm:pt modelId="{A0A0A891-5E05-48B1-8FCA-579831712EC4}" type="pres">
      <dgm:prSet presAssocID="{F1F37FDB-EA8A-40E5-8815-6EF9BE8A97B6}" presName="childText" presStyleLbl="bgAcc1" presStyleIdx="0" presStyleCnt="6" custScaleX="546095">
        <dgm:presLayoutVars>
          <dgm:bulletEnabled val="1"/>
        </dgm:presLayoutVars>
      </dgm:prSet>
      <dgm:spPr/>
      <dgm:t>
        <a:bodyPr/>
        <a:lstStyle/>
        <a:p>
          <a:endParaRPr lang="ru-RU"/>
        </a:p>
      </dgm:t>
    </dgm:pt>
    <dgm:pt modelId="{DBDFA038-F286-47A5-9DC6-48637F1BDB04}" type="pres">
      <dgm:prSet presAssocID="{30CA67BB-9119-4135-AB3E-4397BAB24803}" presName="Name13" presStyleLbl="parChTrans1D2" presStyleIdx="1" presStyleCnt="6"/>
      <dgm:spPr/>
      <dgm:t>
        <a:bodyPr/>
        <a:lstStyle/>
        <a:p>
          <a:endParaRPr lang="ru-RU"/>
        </a:p>
      </dgm:t>
    </dgm:pt>
    <dgm:pt modelId="{51C6BC17-25CD-4740-AA15-B1AA8E251A54}" type="pres">
      <dgm:prSet presAssocID="{5F231E98-EF7C-49D7-875D-4C39BA078A35}" presName="childText" presStyleLbl="bgAcc1" presStyleIdx="1" presStyleCnt="6" custScaleX="546095">
        <dgm:presLayoutVars>
          <dgm:bulletEnabled val="1"/>
        </dgm:presLayoutVars>
      </dgm:prSet>
      <dgm:spPr/>
      <dgm:t>
        <a:bodyPr/>
        <a:lstStyle/>
        <a:p>
          <a:endParaRPr lang="ru-RU"/>
        </a:p>
      </dgm:t>
    </dgm:pt>
    <dgm:pt modelId="{53F2B3DA-AE05-4A11-AE8E-111F88187326}" type="pres">
      <dgm:prSet presAssocID="{1B0007C6-DFB3-4D64-847E-15000669222E}" presName="Name13" presStyleLbl="parChTrans1D2" presStyleIdx="2" presStyleCnt="6"/>
      <dgm:spPr/>
    </dgm:pt>
    <dgm:pt modelId="{BE7C5AEF-5035-4AE8-84E4-BC9B76B6BD50}" type="pres">
      <dgm:prSet presAssocID="{EE7BAF17-0FB3-46AD-AC76-E87BA649388B}" presName="childText" presStyleLbl="bgAcc1" presStyleIdx="2" presStyleCnt="6" custScaleX="546095">
        <dgm:presLayoutVars>
          <dgm:bulletEnabled val="1"/>
        </dgm:presLayoutVars>
      </dgm:prSet>
      <dgm:spPr/>
      <dgm:t>
        <a:bodyPr/>
        <a:lstStyle/>
        <a:p>
          <a:endParaRPr lang="ru-RU"/>
        </a:p>
      </dgm:t>
    </dgm:pt>
    <dgm:pt modelId="{A0A117B2-124D-4700-A82F-7F06BE823FA6}" type="pres">
      <dgm:prSet presAssocID="{602D35B9-EB9A-475E-84B0-697917B92B87}" presName="Name13" presStyleLbl="parChTrans1D2" presStyleIdx="3" presStyleCnt="6"/>
      <dgm:spPr/>
    </dgm:pt>
    <dgm:pt modelId="{993C9353-2BB3-4107-BF35-623873FAF39F}" type="pres">
      <dgm:prSet presAssocID="{D3BAA755-A03C-4D57-87F5-7083190495D8}" presName="childText" presStyleLbl="bgAcc1" presStyleIdx="3" presStyleCnt="6" custScaleX="546095">
        <dgm:presLayoutVars>
          <dgm:bulletEnabled val="1"/>
        </dgm:presLayoutVars>
      </dgm:prSet>
      <dgm:spPr/>
      <dgm:t>
        <a:bodyPr/>
        <a:lstStyle/>
        <a:p>
          <a:endParaRPr lang="ru-RU"/>
        </a:p>
      </dgm:t>
    </dgm:pt>
    <dgm:pt modelId="{5D4040D5-6BCB-42D6-B07A-072D84E4479D}" type="pres">
      <dgm:prSet presAssocID="{A21697F3-B661-46C6-B732-96B252F18000}" presName="Name13" presStyleLbl="parChTrans1D2" presStyleIdx="4" presStyleCnt="6"/>
      <dgm:spPr/>
    </dgm:pt>
    <dgm:pt modelId="{539236A4-29C2-4611-B75B-27D436D43ED6}" type="pres">
      <dgm:prSet presAssocID="{26003803-AE6C-4E46-BF10-032DCFD626EF}" presName="childText" presStyleLbl="bgAcc1" presStyleIdx="4" presStyleCnt="6" custScaleX="546095">
        <dgm:presLayoutVars>
          <dgm:bulletEnabled val="1"/>
        </dgm:presLayoutVars>
      </dgm:prSet>
      <dgm:spPr/>
      <dgm:t>
        <a:bodyPr/>
        <a:lstStyle/>
        <a:p>
          <a:endParaRPr lang="ru-RU"/>
        </a:p>
      </dgm:t>
    </dgm:pt>
    <dgm:pt modelId="{CE25D732-3720-4E44-A1E7-70E6B7FF5BF1}" type="pres">
      <dgm:prSet presAssocID="{2F3CD8C8-265D-40B6-A180-969FAB5AD8EA}" presName="Name13" presStyleLbl="parChTrans1D2" presStyleIdx="5" presStyleCnt="6"/>
      <dgm:spPr/>
    </dgm:pt>
    <dgm:pt modelId="{3724048C-9EC7-4698-997F-1923CCAE747F}" type="pres">
      <dgm:prSet presAssocID="{975A893C-D5C4-46A2-8D13-6B8F8604D858}" presName="childText" presStyleLbl="bgAcc1" presStyleIdx="5" presStyleCnt="6" custScaleX="546095">
        <dgm:presLayoutVars>
          <dgm:bulletEnabled val="1"/>
        </dgm:presLayoutVars>
      </dgm:prSet>
      <dgm:spPr/>
      <dgm:t>
        <a:bodyPr/>
        <a:lstStyle/>
        <a:p>
          <a:endParaRPr lang="ru-RU"/>
        </a:p>
      </dgm:t>
    </dgm:pt>
  </dgm:ptLst>
  <dgm:cxnLst>
    <dgm:cxn modelId="{FAE411B1-B47C-4A97-A814-26BF1D4EF5CF}" type="presOf" srcId="{975A893C-D5C4-46A2-8D13-6B8F8604D858}" destId="{3724048C-9EC7-4698-997F-1923CCAE747F}" srcOrd="0" destOrd="0" presId="urn:microsoft.com/office/officeart/2005/8/layout/hierarchy3"/>
    <dgm:cxn modelId="{D1E11833-72F6-49E1-B567-5AFB8F0FB371}" srcId="{9FEB30EC-5D98-4B03-A626-9465CF4F2220}" destId="{26003803-AE6C-4E46-BF10-032DCFD626EF}" srcOrd="4" destOrd="0" parTransId="{A21697F3-B661-46C6-B732-96B252F18000}" sibTransId="{934893C2-E5D5-4AF3-971C-0135304FF3E4}"/>
    <dgm:cxn modelId="{E736D17E-6140-416B-9A6F-E6F08DEC21BB}" type="presOf" srcId="{A21697F3-B661-46C6-B732-96B252F18000}" destId="{5D4040D5-6BCB-42D6-B07A-072D84E4479D}" srcOrd="0" destOrd="0" presId="urn:microsoft.com/office/officeart/2005/8/layout/hierarchy3"/>
    <dgm:cxn modelId="{C6031C87-6DF2-47D5-9ACF-1BD9B7178542}" srcId="{B3D30DA9-3EC1-4F66-B38D-0360D936191F}" destId="{9FEB30EC-5D98-4B03-A626-9465CF4F2220}" srcOrd="0" destOrd="0" parTransId="{7CA6548E-4106-419B-8342-80CD87BFF770}" sibTransId="{7EF7A956-A4CC-4346-84AB-0269997D3BCE}"/>
    <dgm:cxn modelId="{0856FDC3-91EF-460F-B5F0-ACE9FAB03E89}" type="presOf" srcId="{D3BAA755-A03C-4D57-87F5-7083190495D8}" destId="{993C9353-2BB3-4107-BF35-623873FAF39F}" srcOrd="0" destOrd="0" presId="urn:microsoft.com/office/officeart/2005/8/layout/hierarchy3"/>
    <dgm:cxn modelId="{17483F4E-BF3D-47DF-88CB-58DD14AFA740}" srcId="{9FEB30EC-5D98-4B03-A626-9465CF4F2220}" destId="{D3BAA755-A03C-4D57-87F5-7083190495D8}" srcOrd="3" destOrd="0" parTransId="{602D35B9-EB9A-475E-84B0-697917B92B87}" sibTransId="{4BF9138B-5CC3-44D9-8760-0F66EEA2D48F}"/>
    <dgm:cxn modelId="{8FECA445-27C1-4496-A0EB-DBBD2C3CD9FF}" type="presOf" srcId="{9FEB30EC-5D98-4B03-A626-9465CF4F2220}" destId="{EEF73954-A98E-42F0-8CE6-ABAC357F6CFA}" srcOrd="1" destOrd="0" presId="urn:microsoft.com/office/officeart/2005/8/layout/hierarchy3"/>
    <dgm:cxn modelId="{4391525B-7A2E-4136-9D7D-3A71EEFF4A61}" srcId="{9FEB30EC-5D98-4B03-A626-9465CF4F2220}" destId="{EE7BAF17-0FB3-46AD-AC76-E87BA649388B}" srcOrd="2" destOrd="0" parTransId="{1B0007C6-DFB3-4D64-847E-15000669222E}" sibTransId="{0AC2F211-9E8B-434B-81A9-A57335CA0886}"/>
    <dgm:cxn modelId="{D1513F72-186F-45DD-A136-78B3C96EC4A9}" type="presOf" srcId="{1B0007C6-DFB3-4D64-847E-15000669222E}" destId="{53F2B3DA-AE05-4A11-AE8E-111F88187326}" srcOrd="0" destOrd="0" presId="urn:microsoft.com/office/officeart/2005/8/layout/hierarchy3"/>
    <dgm:cxn modelId="{03DECBA5-C02C-429E-8AAF-9B8AF7988BBE}" srcId="{9FEB30EC-5D98-4B03-A626-9465CF4F2220}" destId="{5F231E98-EF7C-49D7-875D-4C39BA078A35}" srcOrd="1" destOrd="0" parTransId="{30CA67BB-9119-4135-AB3E-4397BAB24803}" sibTransId="{54BD84D6-1207-46E8-822D-1DDD9599711B}"/>
    <dgm:cxn modelId="{4B3D6DFD-46AA-44B2-94C4-3CA3181440A8}" type="presOf" srcId="{F1F37FDB-EA8A-40E5-8815-6EF9BE8A97B6}" destId="{A0A0A891-5E05-48B1-8FCA-579831712EC4}" srcOrd="0" destOrd="0" presId="urn:microsoft.com/office/officeart/2005/8/layout/hierarchy3"/>
    <dgm:cxn modelId="{00997AAD-4BCD-4B5C-BD25-FBBC8BAE5A80}" srcId="{9FEB30EC-5D98-4B03-A626-9465CF4F2220}" destId="{975A893C-D5C4-46A2-8D13-6B8F8604D858}" srcOrd="5" destOrd="0" parTransId="{2F3CD8C8-265D-40B6-A180-969FAB5AD8EA}" sibTransId="{078EDBF1-7748-451F-90C1-A2CDB0530DAE}"/>
    <dgm:cxn modelId="{275D932D-220C-4947-8E51-18E6F5429E25}" type="presOf" srcId="{26003803-AE6C-4E46-BF10-032DCFD626EF}" destId="{539236A4-29C2-4611-B75B-27D436D43ED6}" srcOrd="0" destOrd="0" presId="urn:microsoft.com/office/officeart/2005/8/layout/hierarchy3"/>
    <dgm:cxn modelId="{911840BE-455C-4CB8-A11E-4BB3DB9E770B}" srcId="{9FEB30EC-5D98-4B03-A626-9465CF4F2220}" destId="{F1F37FDB-EA8A-40E5-8815-6EF9BE8A97B6}" srcOrd="0" destOrd="0" parTransId="{041B4750-C4E4-4357-8B67-B2D229B69623}" sibTransId="{4EC99B57-562F-4E59-BA38-CDF6F7322EBC}"/>
    <dgm:cxn modelId="{9FE95BD1-657B-49B1-BB5B-941D71335041}" type="presOf" srcId="{5F231E98-EF7C-49D7-875D-4C39BA078A35}" destId="{51C6BC17-25CD-4740-AA15-B1AA8E251A54}" srcOrd="0" destOrd="0" presId="urn:microsoft.com/office/officeart/2005/8/layout/hierarchy3"/>
    <dgm:cxn modelId="{3B663C5A-AB37-4313-B4BE-CFD8E10B24CD}" type="presOf" srcId="{602D35B9-EB9A-475E-84B0-697917B92B87}" destId="{A0A117B2-124D-4700-A82F-7F06BE823FA6}" srcOrd="0" destOrd="0" presId="urn:microsoft.com/office/officeart/2005/8/layout/hierarchy3"/>
    <dgm:cxn modelId="{F0230494-59E2-4994-9211-3BFC92993E47}" type="presOf" srcId="{2F3CD8C8-265D-40B6-A180-969FAB5AD8EA}" destId="{CE25D732-3720-4E44-A1E7-70E6B7FF5BF1}" srcOrd="0" destOrd="0" presId="urn:microsoft.com/office/officeart/2005/8/layout/hierarchy3"/>
    <dgm:cxn modelId="{04045A3E-1B98-45EB-A276-2B6E32FB50DC}" type="presOf" srcId="{EE7BAF17-0FB3-46AD-AC76-E87BA649388B}" destId="{BE7C5AEF-5035-4AE8-84E4-BC9B76B6BD50}" srcOrd="0" destOrd="0" presId="urn:microsoft.com/office/officeart/2005/8/layout/hierarchy3"/>
    <dgm:cxn modelId="{18B6BB5B-ED42-491E-85C1-B58A4C58712A}" type="presOf" srcId="{30CA67BB-9119-4135-AB3E-4397BAB24803}" destId="{DBDFA038-F286-47A5-9DC6-48637F1BDB04}" srcOrd="0" destOrd="0" presId="urn:microsoft.com/office/officeart/2005/8/layout/hierarchy3"/>
    <dgm:cxn modelId="{6DC4F53B-8D28-43B2-9158-BD7C7AD133F6}" type="presOf" srcId="{B3D30DA9-3EC1-4F66-B38D-0360D936191F}" destId="{DDAD05D4-64AF-417F-B9C0-69CEAEE594B5}" srcOrd="0" destOrd="0" presId="urn:microsoft.com/office/officeart/2005/8/layout/hierarchy3"/>
    <dgm:cxn modelId="{B8761D18-4332-4532-9D20-45A463B69792}" type="presOf" srcId="{041B4750-C4E4-4357-8B67-B2D229B69623}" destId="{C3F44B91-1436-4B3E-91E1-1C01D4FC3EFC}" srcOrd="0" destOrd="0" presId="urn:microsoft.com/office/officeart/2005/8/layout/hierarchy3"/>
    <dgm:cxn modelId="{89D89A42-D067-4018-BA33-F20A92275A14}" type="presOf" srcId="{9FEB30EC-5D98-4B03-A626-9465CF4F2220}" destId="{EA80E0DB-8236-4298-A979-AD39D4869BEC}" srcOrd="0" destOrd="0" presId="urn:microsoft.com/office/officeart/2005/8/layout/hierarchy3"/>
    <dgm:cxn modelId="{AC517828-D968-41DA-B374-BA9A9D486AE7}" type="presParOf" srcId="{DDAD05D4-64AF-417F-B9C0-69CEAEE594B5}" destId="{C528813E-CC50-42EB-86A6-35DBB8807AC3}" srcOrd="0" destOrd="0" presId="urn:microsoft.com/office/officeart/2005/8/layout/hierarchy3"/>
    <dgm:cxn modelId="{7D455EE5-F646-44C8-BB1B-1B1332395E07}" type="presParOf" srcId="{C528813E-CC50-42EB-86A6-35DBB8807AC3}" destId="{8E05BEEB-BA28-4337-99C5-7619317F467A}" srcOrd="0" destOrd="0" presId="urn:microsoft.com/office/officeart/2005/8/layout/hierarchy3"/>
    <dgm:cxn modelId="{2F3D9232-443D-4AAD-8C18-C1D83E497300}" type="presParOf" srcId="{8E05BEEB-BA28-4337-99C5-7619317F467A}" destId="{EA80E0DB-8236-4298-A979-AD39D4869BEC}" srcOrd="0" destOrd="0" presId="urn:microsoft.com/office/officeart/2005/8/layout/hierarchy3"/>
    <dgm:cxn modelId="{4DB484DF-721F-435E-87B6-5DDD5CCEAF14}" type="presParOf" srcId="{8E05BEEB-BA28-4337-99C5-7619317F467A}" destId="{EEF73954-A98E-42F0-8CE6-ABAC357F6CFA}" srcOrd="1" destOrd="0" presId="urn:microsoft.com/office/officeart/2005/8/layout/hierarchy3"/>
    <dgm:cxn modelId="{D1A77637-53CD-4122-AC61-B32FE63A880C}" type="presParOf" srcId="{C528813E-CC50-42EB-86A6-35DBB8807AC3}" destId="{1BF83DDB-0EF1-41AE-BAEF-C7A2602CE8F2}" srcOrd="1" destOrd="0" presId="urn:microsoft.com/office/officeart/2005/8/layout/hierarchy3"/>
    <dgm:cxn modelId="{5715396E-E5DD-4DAB-BE52-84EC3C9557A5}" type="presParOf" srcId="{1BF83DDB-0EF1-41AE-BAEF-C7A2602CE8F2}" destId="{C3F44B91-1436-4B3E-91E1-1C01D4FC3EFC}" srcOrd="0" destOrd="0" presId="urn:microsoft.com/office/officeart/2005/8/layout/hierarchy3"/>
    <dgm:cxn modelId="{B9B7A641-40BC-40C6-BD08-722B99F55462}" type="presParOf" srcId="{1BF83DDB-0EF1-41AE-BAEF-C7A2602CE8F2}" destId="{A0A0A891-5E05-48B1-8FCA-579831712EC4}" srcOrd="1" destOrd="0" presId="urn:microsoft.com/office/officeart/2005/8/layout/hierarchy3"/>
    <dgm:cxn modelId="{B5EA6941-8902-42CB-82C9-EBC0E435F919}" type="presParOf" srcId="{1BF83DDB-0EF1-41AE-BAEF-C7A2602CE8F2}" destId="{DBDFA038-F286-47A5-9DC6-48637F1BDB04}" srcOrd="2" destOrd="0" presId="urn:microsoft.com/office/officeart/2005/8/layout/hierarchy3"/>
    <dgm:cxn modelId="{8667F330-3EC6-46A2-966A-64BEB88738D5}" type="presParOf" srcId="{1BF83DDB-0EF1-41AE-BAEF-C7A2602CE8F2}" destId="{51C6BC17-25CD-4740-AA15-B1AA8E251A54}" srcOrd="3" destOrd="0" presId="urn:microsoft.com/office/officeart/2005/8/layout/hierarchy3"/>
    <dgm:cxn modelId="{EFAD5EAE-884F-4706-9C5E-BC03FC80DEB0}" type="presParOf" srcId="{1BF83DDB-0EF1-41AE-BAEF-C7A2602CE8F2}" destId="{53F2B3DA-AE05-4A11-AE8E-111F88187326}" srcOrd="4" destOrd="0" presId="urn:microsoft.com/office/officeart/2005/8/layout/hierarchy3"/>
    <dgm:cxn modelId="{0DB3ED81-5ADE-47D8-B191-65F59F724A6A}" type="presParOf" srcId="{1BF83DDB-0EF1-41AE-BAEF-C7A2602CE8F2}" destId="{BE7C5AEF-5035-4AE8-84E4-BC9B76B6BD50}" srcOrd="5" destOrd="0" presId="urn:microsoft.com/office/officeart/2005/8/layout/hierarchy3"/>
    <dgm:cxn modelId="{AFFE4D9E-8392-48A0-8F17-315B5A02EEAF}" type="presParOf" srcId="{1BF83DDB-0EF1-41AE-BAEF-C7A2602CE8F2}" destId="{A0A117B2-124D-4700-A82F-7F06BE823FA6}" srcOrd="6" destOrd="0" presId="urn:microsoft.com/office/officeart/2005/8/layout/hierarchy3"/>
    <dgm:cxn modelId="{D0044735-FB82-466D-880A-D54E8677A6B8}" type="presParOf" srcId="{1BF83DDB-0EF1-41AE-BAEF-C7A2602CE8F2}" destId="{993C9353-2BB3-4107-BF35-623873FAF39F}" srcOrd="7" destOrd="0" presId="urn:microsoft.com/office/officeart/2005/8/layout/hierarchy3"/>
    <dgm:cxn modelId="{05A20BB7-F9AA-4BC9-9320-1C8D3B4FFA3C}" type="presParOf" srcId="{1BF83DDB-0EF1-41AE-BAEF-C7A2602CE8F2}" destId="{5D4040D5-6BCB-42D6-B07A-072D84E4479D}" srcOrd="8" destOrd="0" presId="urn:microsoft.com/office/officeart/2005/8/layout/hierarchy3"/>
    <dgm:cxn modelId="{B432A29D-F7A0-48D0-98D9-BE9211259948}" type="presParOf" srcId="{1BF83DDB-0EF1-41AE-BAEF-C7A2602CE8F2}" destId="{539236A4-29C2-4611-B75B-27D436D43ED6}" srcOrd="9" destOrd="0" presId="urn:microsoft.com/office/officeart/2005/8/layout/hierarchy3"/>
    <dgm:cxn modelId="{BFD52F50-B902-42DB-B37D-F31A4A33C36B}" type="presParOf" srcId="{1BF83DDB-0EF1-41AE-BAEF-C7A2602CE8F2}" destId="{CE25D732-3720-4E44-A1E7-70E6B7FF5BF1}" srcOrd="10" destOrd="0" presId="urn:microsoft.com/office/officeart/2005/8/layout/hierarchy3"/>
    <dgm:cxn modelId="{CE6F4529-A8F9-480F-9166-85E46A8BA9A2}" type="presParOf" srcId="{1BF83DDB-0EF1-41AE-BAEF-C7A2602CE8F2}" destId="{3724048C-9EC7-4698-997F-1923CCAE747F}" srcOrd="11" destOrd="0" presId="urn:microsoft.com/office/officeart/2005/8/layout/hierarchy3"/>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108E898-F840-43FA-ABEF-415E3B39750F}"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ru-RU"/>
        </a:p>
      </dgm:t>
    </dgm:pt>
    <dgm:pt modelId="{794E5050-6D15-4C8A-AE32-D010542EB623}">
      <dgm:prSet phldrT="[Текст]" custT="1"/>
      <dgm:spPr/>
      <dgm:t>
        <a:bodyPr/>
        <a:lstStyle/>
        <a:p>
          <a:r>
            <a:rPr lang="ru-RU" sz="1400">
              <a:latin typeface="Times New Roman" pitchFamily="18" charset="0"/>
              <a:cs typeface="Times New Roman" pitchFamily="18" charset="0"/>
            </a:rPr>
            <a:t>Методы бюджетного финансирования</a:t>
          </a:r>
        </a:p>
      </dgm:t>
    </dgm:pt>
    <dgm:pt modelId="{6610E8F4-4542-434F-8D57-DE3A084D7B83}" type="parTrans" cxnId="{11B8C0F9-6E5D-4847-8D90-4D5BB7BF621C}">
      <dgm:prSet/>
      <dgm:spPr/>
      <dgm:t>
        <a:bodyPr/>
        <a:lstStyle/>
        <a:p>
          <a:endParaRPr lang="ru-RU">
            <a:latin typeface="Times New Roman" pitchFamily="18" charset="0"/>
            <a:cs typeface="Times New Roman" pitchFamily="18" charset="0"/>
          </a:endParaRPr>
        </a:p>
      </dgm:t>
    </dgm:pt>
    <dgm:pt modelId="{A066B92E-D2EA-49FA-B1FD-CE96B79D1928}" type="sibTrans" cxnId="{11B8C0F9-6E5D-4847-8D90-4D5BB7BF621C}">
      <dgm:prSet/>
      <dgm:spPr/>
      <dgm:t>
        <a:bodyPr/>
        <a:lstStyle/>
        <a:p>
          <a:endParaRPr lang="ru-RU">
            <a:latin typeface="Times New Roman" pitchFamily="18" charset="0"/>
            <a:cs typeface="Times New Roman" pitchFamily="18" charset="0"/>
          </a:endParaRPr>
        </a:p>
      </dgm:t>
    </dgm:pt>
    <dgm:pt modelId="{968A495B-C8D4-4C66-BFBE-9D488BFB9988}">
      <dgm:prSet phldrT="[Текст]"/>
      <dgm:spPr/>
      <dgm:t>
        <a:bodyPr/>
        <a:lstStyle/>
        <a:p>
          <a:r>
            <a:rPr lang="ru-RU">
              <a:latin typeface="Times New Roman" pitchFamily="18" charset="0"/>
              <a:cs typeface="Times New Roman" pitchFamily="18" charset="0"/>
            </a:rPr>
            <a:t>Сметиное финансирование</a:t>
          </a:r>
        </a:p>
      </dgm:t>
    </dgm:pt>
    <dgm:pt modelId="{2A09AF00-00CF-43B8-B3C8-CDB2AC88B1E8}" type="parTrans" cxnId="{827C72AE-05E2-48A7-8030-BBA2CEAA0566}">
      <dgm:prSet/>
      <dgm:spPr/>
      <dgm:t>
        <a:bodyPr/>
        <a:lstStyle/>
        <a:p>
          <a:endParaRPr lang="ru-RU">
            <a:latin typeface="Times New Roman" pitchFamily="18" charset="0"/>
            <a:cs typeface="Times New Roman" pitchFamily="18" charset="0"/>
          </a:endParaRPr>
        </a:p>
      </dgm:t>
    </dgm:pt>
    <dgm:pt modelId="{52D4CA19-7C68-40E4-A8C2-273250A4CB4B}" type="sibTrans" cxnId="{827C72AE-05E2-48A7-8030-BBA2CEAA0566}">
      <dgm:prSet/>
      <dgm:spPr/>
      <dgm:t>
        <a:bodyPr/>
        <a:lstStyle/>
        <a:p>
          <a:endParaRPr lang="ru-RU">
            <a:latin typeface="Times New Roman" pitchFamily="18" charset="0"/>
            <a:cs typeface="Times New Roman" pitchFamily="18" charset="0"/>
          </a:endParaRPr>
        </a:p>
      </dgm:t>
    </dgm:pt>
    <dgm:pt modelId="{5C3CA995-D63E-46A5-B0FF-A76C75C4BC59}">
      <dgm:prSet phldrT="[Текст]"/>
      <dgm:spPr/>
      <dgm:t>
        <a:bodyPr/>
        <a:lstStyle/>
        <a:p>
          <a:r>
            <a:rPr lang="ru-RU">
              <a:latin typeface="Times New Roman" pitchFamily="18" charset="0"/>
              <a:cs typeface="Times New Roman" pitchFamily="18" charset="0"/>
            </a:rPr>
            <a:t>Программное финансирование</a:t>
          </a:r>
        </a:p>
      </dgm:t>
    </dgm:pt>
    <dgm:pt modelId="{D42AAE73-3AE6-4E20-A145-3602C8AC4A4E}" type="parTrans" cxnId="{3B4E0D22-8DBE-48A8-A370-CC8437DCC1F5}">
      <dgm:prSet/>
      <dgm:spPr/>
      <dgm:t>
        <a:bodyPr/>
        <a:lstStyle/>
        <a:p>
          <a:endParaRPr lang="ru-RU">
            <a:latin typeface="Times New Roman" pitchFamily="18" charset="0"/>
            <a:cs typeface="Times New Roman" pitchFamily="18" charset="0"/>
          </a:endParaRPr>
        </a:p>
      </dgm:t>
    </dgm:pt>
    <dgm:pt modelId="{70DCEBCB-7A7B-4681-9624-6A1E62D4AFE7}" type="sibTrans" cxnId="{3B4E0D22-8DBE-48A8-A370-CC8437DCC1F5}">
      <dgm:prSet/>
      <dgm:spPr/>
      <dgm:t>
        <a:bodyPr/>
        <a:lstStyle/>
        <a:p>
          <a:endParaRPr lang="ru-RU">
            <a:latin typeface="Times New Roman" pitchFamily="18" charset="0"/>
            <a:cs typeface="Times New Roman" pitchFamily="18" charset="0"/>
          </a:endParaRPr>
        </a:p>
      </dgm:t>
    </dgm:pt>
    <dgm:pt modelId="{EA9B341C-6BAD-4540-8361-EEDE02D189F7}">
      <dgm:prSet/>
      <dgm:spPr/>
      <dgm:t>
        <a:bodyPr/>
        <a:lstStyle/>
        <a:p>
          <a:r>
            <a:rPr lang="ru-RU">
              <a:latin typeface="Times New Roman" pitchFamily="18" charset="0"/>
              <a:cs typeface="Times New Roman" pitchFamily="18" charset="0"/>
            </a:rPr>
            <a:t>финансирование на покрытие части издержек, возмещение которых не обеспечивается за счет цены продукции (услуги)</a:t>
          </a:r>
        </a:p>
      </dgm:t>
    </dgm:pt>
    <dgm:pt modelId="{27F09043-60A7-4A27-B401-B86B4ECF89EC}" type="parTrans" cxnId="{5F8BE65B-4D9B-43E1-9598-FD5BFBA9BB9D}">
      <dgm:prSet/>
      <dgm:spPr/>
      <dgm:t>
        <a:bodyPr/>
        <a:lstStyle/>
        <a:p>
          <a:endParaRPr lang="ru-RU">
            <a:latin typeface="Times New Roman" pitchFamily="18" charset="0"/>
            <a:cs typeface="Times New Roman" pitchFamily="18" charset="0"/>
          </a:endParaRPr>
        </a:p>
      </dgm:t>
    </dgm:pt>
    <dgm:pt modelId="{6D739DC9-7B5F-410E-A32F-820EE143967A}" type="sibTrans" cxnId="{5F8BE65B-4D9B-43E1-9598-FD5BFBA9BB9D}">
      <dgm:prSet/>
      <dgm:spPr/>
      <dgm:t>
        <a:bodyPr/>
        <a:lstStyle/>
        <a:p>
          <a:endParaRPr lang="ru-RU">
            <a:latin typeface="Times New Roman" pitchFamily="18" charset="0"/>
            <a:cs typeface="Times New Roman" pitchFamily="18" charset="0"/>
          </a:endParaRPr>
        </a:p>
      </dgm:t>
    </dgm:pt>
    <dgm:pt modelId="{B729E7F7-0E45-41C1-9765-16248BEA8FCE}">
      <dgm:prSet/>
      <dgm:spPr/>
      <dgm:t>
        <a:bodyPr/>
        <a:lstStyle/>
        <a:p>
          <a:r>
            <a:rPr lang="ru-RU">
              <a:latin typeface="Times New Roman" pitchFamily="18" charset="0"/>
              <a:cs typeface="Times New Roman" pitchFamily="18" charset="0"/>
            </a:rPr>
            <a:t>финансирование капиталовложений</a:t>
          </a:r>
        </a:p>
      </dgm:t>
    </dgm:pt>
    <dgm:pt modelId="{865928BD-F7F8-42DF-81D4-1951B7398989}" type="parTrans" cxnId="{946FCB99-5612-40B7-84BB-63C0A5366CD9}">
      <dgm:prSet/>
      <dgm:spPr/>
      <dgm:t>
        <a:bodyPr/>
        <a:lstStyle/>
        <a:p>
          <a:endParaRPr lang="ru-RU">
            <a:latin typeface="Times New Roman" pitchFamily="18" charset="0"/>
            <a:cs typeface="Times New Roman" pitchFamily="18" charset="0"/>
          </a:endParaRPr>
        </a:p>
      </dgm:t>
    </dgm:pt>
    <dgm:pt modelId="{DC9CE04C-A09F-46D3-9D8D-135883671B62}" type="sibTrans" cxnId="{946FCB99-5612-40B7-84BB-63C0A5366CD9}">
      <dgm:prSet/>
      <dgm:spPr/>
      <dgm:t>
        <a:bodyPr/>
        <a:lstStyle/>
        <a:p>
          <a:endParaRPr lang="ru-RU">
            <a:latin typeface="Times New Roman" pitchFamily="18" charset="0"/>
            <a:cs typeface="Times New Roman" pitchFamily="18" charset="0"/>
          </a:endParaRPr>
        </a:p>
      </dgm:t>
    </dgm:pt>
    <dgm:pt modelId="{48B72858-EA6E-4EED-B68B-79AF0092A700}" type="pres">
      <dgm:prSet presAssocID="{1108E898-F840-43FA-ABEF-415E3B39750F}" presName="hierChild1" presStyleCnt="0">
        <dgm:presLayoutVars>
          <dgm:chPref val="1"/>
          <dgm:dir/>
          <dgm:animOne val="branch"/>
          <dgm:animLvl val="lvl"/>
          <dgm:resizeHandles/>
        </dgm:presLayoutVars>
      </dgm:prSet>
      <dgm:spPr/>
      <dgm:t>
        <a:bodyPr/>
        <a:lstStyle/>
        <a:p>
          <a:endParaRPr lang="ru-RU"/>
        </a:p>
      </dgm:t>
    </dgm:pt>
    <dgm:pt modelId="{C8392A5E-8F66-4504-8C14-60F7A0E83463}" type="pres">
      <dgm:prSet presAssocID="{794E5050-6D15-4C8A-AE32-D010542EB623}" presName="hierRoot1" presStyleCnt="0"/>
      <dgm:spPr/>
    </dgm:pt>
    <dgm:pt modelId="{D7CC0D7A-558A-4EC3-83B6-A77C99F63C8D}" type="pres">
      <dgm:prSet presAssocID="{794E5050-6D15-4C8A-AE32-D010542EB623}" presName="composite" presStyleCnt="0"/>
      <dgm:spPr/>
    </dgm:pt>
    <dgm:pt modelId="{01120115-698B-430B-8E89-E360E73CB6D5}" type="pres">
      <dgm:prSet presAssocID="{794E5050-6D15-4C8A-AE32-D010542EB623}" presName="background" presStyleLbl="node0" presStyleIdx="0" presStyleCnt="1"/>
      <dgm:spPr/>
    </dgm:pt>
    <dgm:pt modelId="{A6F81C31-FC26-4422-A92F-7E2C01259BD7}" type="pres">
      <dgm:prSet presAssocID="{794E5050-6D15-4C8A-AE32-D010542EB623}" presName="text" presStyleLbl="fgAcc0" presStyleIdx="0" presStyleCnt="1" custScaleX="269188">
        <dgm:presLayoutVars>
          <dgm:chPref val="3"/>
        </dgm:presLayoutVars>
      </dgm:prSet>
      <dgm:spPr/>
      <dgm:t>
        <a:bodyPr/>
        <a:lstStyle/>
        <a:p>
          <a:endParaRPr lang="ru-RU"/>
        </a:p>
      </dgm:t>
    </dgm:pt>
    <dgm:pt modelId="{C67F2597-3ACF-49DD-A6D0-02670F6106AC}" type="pres">
      <dgm:prSet presAssocID="{794E5050-6D15-4C8A-AE32-D010542EB623}" presName="hierChild2" presStyleCnt="0"/>
      <dgm:spPr/>
    </dgm:pt>
    <dgm:pt modelId="{0AB398C5-240F-488E-841D-F41E1B795BB3}" type="pres">
      <dgm:prSet presAssocID="{2A09AF00-00CF-43B8-B3C8-CDB2AC88B1E8}" presName="Name10" presStyleLbl="parChTrans1D2" presStyleIdx="0" presStyleCnt="4"/>
      <dgm:spPr/>
      <dgm:t>
        <a:bodyPr/>
        <a:lstStyle/>
        <a:p>
          <a:endParaRPr lang="ru-RU"/>
        </a:p>
      </dgm:t>
    </dgm:pt>
    <dgm:pt modelId="{84CDBEA8-E324-4BFE-B377-68D5CE33DB3E}" type="pres">
      <dgm:prSet presAssocID="{968A495B-C8D4-4C66-BFBE-9D488BFB9988}" presName="hierRoot2" presStyleCnt="0"/>
      <dgm:spPr/>
    </dgm:pt>
    <dgm:pt modelId="{694F2B4C-9BA5-4B85-A654-1C73B9B124D9}" type="pres">
      <dgm:prSet presAssocID="{968A495B-C8D4-4C66-BFBE-9D488BFB9988}" presName="composite2" presStyleCnt="0"/>
      <dgm:spPr/>
    </dgm:pt>
    <dgm:pt modelId="{19E86520-0565-43AC-915B-C1BC897CCDEC}" type="pres">
      <dgm:prSet presAssocID="{968A495B-C8D4-4C66-BFBE-9D488BFB9988}" presName="background2" presStyleLbl="node2" presStyleIdx="0" presStyleCnt="4"/>
      <dgm:spPr/>
    </dgm:pt>
    <dgm:pt modelId="{EA44340B-300E-4BE6-B1EE-04AA5DCDB72E}" type="pres">
      <dgm:prSet presAssocID="{968A495B-C8D4-4C66-BFBE-9D488BFB9988}" presName="text2" presStyleLbl="fgAcc2" presStyleIdx="0" presStyleCnt="4" custScaleY="136601">
        <dgm:presLayoutVars>
          <dgm:chPref val="3"/>
        </dgm:presLayoutVars>
      </dgm:prSet>
      <dgm:spPr/>
      <dgm:t>
        <a:bodyPr/>
        <a:lstStyle/>
        <a:p>
          <a:endParaRPr lang="ru-RU"/>
        </a:p>
      </dgm:t>
    </dgm:pt>
    <dgm:pt modelId="{8055D875-7D81-4728-8A45-5928A4DB18EC}" type="pres">
      <dgm:prSet presAssocID="{968A495B-C8D4-4C66-BFBE-9D488BFB9988}" presName="hierChild3" presStyleCnt="0"/>
      <dgm:spPr/>
    </dgm:pt>
    <dgm:pt modelId="{16D9D87E-96CA-4DAA-9EB8-8227ADFD9E72}" type="pres">
      <dgm:prSet presAssocID="{D42AAE73-3AE6-4E20-A145-3602C8AC4A4E}" presName="Name10" presStyleLbl="parChTrans1D2" presStyleIdx="1" presStyleCnt="4"/>
      <dgm:spPr/>
      <dgm:t>
        <a:bodyPr/>
        <a:lstStyle/>
        <a:p>
          <a:endParaRPr lang="ru-RU"/>
        </a:p>
      </dgm:t>
    </dgm:pt>
    <dgm:pt modelId="{6E678273-45FF-4C7F-BAA0-E95EE35E1DF0}" type="pres">
      <dgm:prSet presAssocID="{5C3CA995-D63E-46A5-B0FF-A76C75C4BC59}" presName="hierRoot2" presStyleCnt="0"/>
      <dgm:spPr/>
    </dgm:pt>
    <dgm:pt modelId="{FDAFD5F4-FDCE-4A3A-8B40-DB4CC4FE5859}" type="pres">
      <dgm:prSet presAssocID="{5C3CA995-D63E-46A5-B0FF-A76C75C4BC59}" presName="composite2" presStyleCnt="0"/>
      <dgm:spPr/>
    </dgm:pt>
    <dgm:pt modelId="{BBEE4054-94E2-4519-AF17-4695FEB54C9A}" type="pres">
      <dgm:prSet presAssocID="{5C3CA995-D63E-46A5-B0FF-A76C75C4BC59}" presName="background2" presStyleLbl="node2" presStyleIdx="1" presStyleCnt="4"/>
      <dgm:spPr/>
    </dgm:pt>
    <dgm:pt modelId="{6E7618B3-1BF6-4CBC-9D2E-2F7E5A1FE5BF}" type="pres">
      <dgm:prSet presAssocID="{5C3CA995-D63E-46A5-B0FF-A76C75C4BC59}" presName="text2" presStyleLbl="fgAcc2" presStyleIdx="1" presStyleCnt="4" custScaleY="136601">
        <dgm:presLayoutVars>
          <dgm:chPref val="3"/>
        </dgm:presLayoutVars>
      </dgm:prSet>
      <dgm:spPr/>
      <dgm:t>
        <a:bodyPr/>
        <a:lstStyle/>
        <a:p>
          <a:endParaRPr lang="ru-RU"/>
        </a:p>
      </dgm:t>
    </dgm:pt>
    <dgm:pt modelId="{D398F3E8-FDE9-471A-9E42-6625F6DD899C}" type="pres">
      <dgm:prSet presAssocID="{5C3CA995-D63E-46A5-B0FF-A76C75C4BC59}" presName="hierChild3" presStyleCnt="0"/>
      <dgm:spPr/>
    </dgm:pt>
    <dgm:pt modelId="{30A99E6F-B448-4A67-ABF6-54537BB3BD3B}" type="pres">
      <dgm:prSet presAssocID="{27F09043-60A7-4A27-B401-B86B4ECF89EC}" presName="Name10" presStyleLbl="parChTrans1D2" presStyleIdx="2" presStyleCnt="4"/>
      <dgm:spPr/>
      <dgm:t>
        <a:bodyPr/>
        <a:lstStyle/>
        <a:p>
          <a:endParaRPr lang="ru-RU"/>
        </a:p>
      </dgm:t>
    </dgm:pt>
    <dgm:pt modelId="{70725A14-EE78-433C-B221-C3FE05F608F3}" type="pres">
      <dgm:prSet presAssocID="{EA9B341C-6BAD-4540-8361-EEDE02D189F7}" presName="hierRoot2" presStyleCnt="0"/>
      <dgm:spPr/>
    </dgm:pt>
    <dgm:pt modelId="{227449F3-CAFE-45FC-B9E6-00D8FEB53253}" type="pres">
      <dgm:prSet presAssocID="{EA9B341C-6BAD-4540-8361-EEDE02D189F7}" presName="composite2" presStyleCnt="0"/>
      <dgm:spPr/>
    </dgm:pt>
    <dgm:pt modelId="{204795B7-D8C9-431A-8B18-34D6BD11A126}" type="pres">
      <dgm:prSet presAssocID="{EA9B341C-6BAD-4540-8361-EEDE02D189F7}" presName="background2" presStyleLbl="node2" presStyleIdx="2" presStyleCnt="4"/>
      <dgm:spPr/>
    </dgm:pt>
    <dgm:pt modelId="{229A916A-72DB-4716-AFAE-3116C52B76FC}" type="pres">
      <dgm:prSet presAssocID="{EA9B341C-6BAD-4540-8361-EEDE02D189F7}" presName="text2" presStyleLbl="fgAcc2" presStyleIdx="2" presStyleCnt="4" custScaleX="141229" custScaleY="136601">
        <dgm:presLayoutVars>
          <dgm:chPref val="3"/>
        </dgm:presLayoutVars>
      </dgm:prSet>
      <dgm:spPr/>
      <dgm:t>
        <a:bodyPr/>
        <a:lstStyle/>
        <a:p>
          <a:endParaRPr lang="ru-RU"/>
        </a:p>
      </dgm:t>
    </dgm:pt>
    <dgm:pt modelId="{68A6754C-5CC3-44F3-AA1A-C2E725C3A8EB}" type="pres">
      <dgm:prSet presAssocID="{EA9B341C-6BAD-4540-8361-EEDE02D189F7}" presName="hierChild3" presStyleCnt="0"/>
      <dgm:spPr/>
    </dgm:pt>
    <dgm:pt modelId="{4D0CEF63-735B-49A6-A831-A4DD1B3175F3}" type="pres">
      <dgm:prSet presAssocID="{865928BD-F7F8-42DF-81D4-1951B7398989}" presName="Name10" presStyleLbl="parChTrans1D2" presStyleIdx="3" presStyleCnt="4"/>
      <dgm:spPr/>
      <dgm:t>
        <a:bodyPr/>
        <a:lstStyle/>
        <a:p>
          <a:endParaRPr lang="ru-RU"/>
        </a:p>
      </dgm:t>
    </dgm:pt>
    <dgm:pt modelId="{32A45887-A246-4364-8419-DA75098BA857}" type="pres">
      <dgm:prSet presAssocID="{B729E7F7-0E45-41C1-9765-16248BEA8FCE}" presName="hierRoot2" presStyleCnt="0"/>
      <dgm:spPr/>
    </dgm:pt>
    <dgm:pt modelId="{BD9AE413-5404-4D3F-906C-ADA1A7AA9FB4}" type="pres">
      <dgm:prSet presAssocID="{B729E7F7-0E45-41C1-9765-16248BEA8FCE}" presName="composite2" presStyleCnt="0"/>
      <dgm:spPr/>
    </dgm:pt>
    <dgm:pt modelId="{9D9D6ACB-9F74-4746-BC4A-0DFC2FDFAD20}" type="pres">
      <dgm:prSet presAssocID="{B729E7F7-0E45-41C1-9765-16248BEA8FCE}" presName="background2" presStyleLbl="node2" presStyleIdx="3" presStyleCnt="4"/>
      <dgm:spPr/>
    </dgm:pt>
    <dgm:pt modelId="{2C137B16-49A6-4089-97AB-1194232A11D4}" type="pres">
      <dgm:prSet presAssocID="{B729E7F7-0E45-41C1-9765-16248BEA8FCE}" presName="text2" presStyleLbl="fgAcc2" presStyleIdx="3" presStyleCnt="4" custScaleY="136601">
        <dgm:presLayoutVars>
          <dgm:chPref val="3"/>
        </dgm:presLayoutVars>
      </dgm:prSet>
      <dgm:spPr/>
      <dgm:t>
        <a:bodyPr/>
        <a:lstStyle/>
        <a:p>
          <a:endParaRPr lang="ru-RU"/>
        </a:p>
      </dgm:t>
    </dgm:pt>
    <dgm:pt modelId="{963D6F4C-FC1A-44F1-9FB2-5D0C4CAE885D}" type="pres">
      <dgm:prSet presAssocID="{B729E7F7-0E45-41C1-9765-16248BEA8FCE}" presName="hierChild3" presStyleCnt="0"/>
      <dgm:spPr/>
    </dgm:pt>
  </dgm:ptLst>
  <dgm:cxnLst>
    <dgm:cxn modelId="{5F8BE65B-4D9B-43E1-9598-FD5BFBA9BB9D}" srcId="{794E5050-6D15-4C8A-AE32-D010542EB623}" destId="{EA9B341C-6BAD-4540-8361-EEDE02D189F7}" srcOrd="2" destOrd="0" parTransId="{27F09043-60A7-4A27-B401-B86B4ECF89EC}" sibTransId="{6D739DC9-7B5F-410E-A32F-820EE143967A}"/>
    <dgm:cxn modelId="{CBF3B560-3C84-4395-A01D-1E2C95AD3B35}" type="presOf" srcId="{2A09AF00-00CF-43B8-B3C8-CDB2AC88B1E8}" destId="{0AB398C5-240F-488E-841D-F41E1B795BB3}" srcOrd="0" destOrd="0" presId="urn:microsoft.com/office/officeart/2005/8/layout/hierarchy1"/>
    <dgm:cxn modelId="{9A1CA9C5-20A2-44BC-BCB2-848F4B4D467B}" type="presOf" srcId="{B729E7F7-0E45-41C1-9765-16248BEA8FCE}" destId="{2C137B16-49A6-4089-97AB-1194232A11D4}" srcOrd="0" destOrd="0" presId="urn:microsoft.com/office/officeart/2005/8/layout/hierarchy1"/>
    <dgm:cxn modelId="{FFA45373-D103-4823-A7B2-66CBA41329E3}" type="presOf" srcId="{EA9B341C-6BAD-4540-8361-EEDE02D189F7}" destId="{229A916A-72DB-4716-AFAE-3116C52B76FC}" srcOrd="0" destOrd="0" presId="urn:microsoft.com/office/officeart/2005/8/layout/hierarchy1"/>
    <dgm:cxn modelId="{E47AF376-269F-44BD-BCE8-21E5D4AF890C}" type="presOf" srcId="{1108E898-F840-43FA-ABEF-415E3B39750F}" destId="{48B72858-EA6E-4EED-B68B-79AF0092A700}" srcOrd="0" destOrd="0" presId="urn:microsoft.com/office/officeart/2005/8/layout/hierarchy1"/>
    <dgm:cxn modelId="{82093959-FCEA-4347-88E8-598E90C42137}" type="presOf" srcId="{968A495B-C8D4-4C66-BFBE-9D488BFB9988}" destId="{EA44340B-300E-4BE6-B1EE-04AA5DCDB72E}" srcOrd="0" destOrd="0" presId="urn:microsoft.com/office/officeart/2005/8/layout/hierarchy1"/>
    <dgm:cxn modelId="{11B8C0F9-6E5D-4847-8D90-4D5BB7BF621C}" srcId="{1108E898-F840-43FA-ABEF-415E3B39750F}" destId="{794E5050-6D15-4C8A-AE32-D010542EB623}" srcOrd="0" destOrd="0" parTransId="{6610E8F4-4542-434F-8D57-DE3A084D7B83}" sibTransId="{A066B92E-D2EA-49FA-B1FD-CE96B79D1928}"/>
    <dgm:cxn modelId="{C14E2935-0E35-47C1-8E1C-D67B18E9DDAF}" type="presOf" srcId="{D42AAE73-3AE6-4E20-A145-3602C8AC4A4E}" destId="{16D9D87E-96CA-4DAA-9EB8-8227ADFD9E72}" srcOrd="0" destOrd="0" presId="urn:microsoft.com/office/officeart/2005/8/layout/hierarchy1"/>
    <dgm:cxn modelId="{737DFA8C-6F90-4B6D-9DBF-26EF82CD814C}" type="presOf" srcId="{5C3CA995-D63E-46A5-B0FF-A76C75C4BC59}" destId="{6E7618B3-1BF6-4CBC-9D2E-2F7E5A1FE5BF}" srcOrd="0" destOrd="0" presId="urn:microsoft.com/office/officeart/2005/8/layout/hierarchy1"/>
    <dgm:cxn modelId="{3ABAA214-3370-440E-8F52-097C8CDFAF88}" type="presOf" srcId="{794E5050-6D15-4C8A-AE32-D010542EB623}" destId="{A6F81C31-FC26-4422-A92F-7E2C01259BD7}" srcOrd="0" destOrd="0" presId="urn:microsoft.com/office/officeart/2005/8/layout/hierarchy1"/>
    <dgm:cxn modelId="{946FCB99-5612-40B7-84BB-63C0A5366CD9}" srcId="{794E5050-6D15-4C8A-AE32-D010542EB623}" destId="{B729E7F7-0E45-41C1-9765-16248BEA8FCE}" srcOrd="3" destOrd="0" parTransId="{865928BD-F7F8-42DF-81D4-1951B7398989}" sibTransId="{DC9CE04C-A09F-46D3-9D8D-135883671B62}"/>
    <dgm:cxn modelId="{3B4E0D22-8DBE-48A8-A370-CC8437DCC1F5}" srcId="{794E5050-6D15-4C8A-AE32-D010542EB623}" destId="{5C3CA995-D63E-46A5-B0FF-A76C75C4BC59}" srcOrd="1" destOrd="0" parTransId="{D42AAE73-3AE6-4E20-A145-3602C8AC4A4E}" sibTransId="{70DCEBCB-7A7B-4681-9624-6A1E62D4AFE7}"/>
    <dgm:cxn modelId="{23E1711B-BA1E-4198-A573-1D63FDC5CB05}" type="presOf" srcId="{865928BD-F7F8-42DF-81D4-1951B7398989}" destId="{4D0CEF63-735B-49A6-A831-A4DD1B3175F3}" srcOrd="0" destOrd="0" presId="urn:microsoft.com/office/officeart/2005/8/layout/hierarchy1"/>
    <dgm:cxn modelId="{827C72AE-05E2-48A7-8030-BBA2CEAA0566}" srcId="{794E5050-6D15-4C8A-AE32-D010542EB623}" destId="{968A495B-C8D4-4C66-BFBE-9D488BFB9988}" srcOrd="0" destOrd="0" parTransId="{2A09AF00-00CF-43B8-B3C8-CDB2AC88B1E8}" sibTransId="{52D4CA19-7C68-40E4-A8C2-273250A4CB4B}"/>
    <dgm:cxn modelId="{7B081C0D-03D9-46B3-8BC8-32E77394A889}" type="presOf" srcId="{27F09043-60A7-4A27-B401-B86B4ECF89EC}" destId="{30A99E6F-B448-4A67-ABF6-54537BB3BD3B}" srcOrd="0" destOrd="0" presId="urn:microsoft.com/office/officeart/2005/8/layout/hierarchy1"/>
    <dgm:cxn modelId="{CB9AA043-F411-41E1-A82C-5EF1D519E251}" type="presParOf" srcId="{48B72858-EA6E-4EED-B68B-79AF0092A700}" destId="{C8392A5E-8F66-4504-8C14-60F7A0E83463}" srcOrd="0" destOrd="0" presId="urn:microsoft.com/office/officeart/2005/8/layout/hierarchy1"/>
    <dgm:cxn modelId="{7A6F050C-7DA8-4411-A6ED-8804F53A8C70}" type="presParOf" srcId="{C8392A5E-8F66-4504-8C14-60F7A0E83463}" destId="{D7CC0D7A-558A-4EC3-83B6-A77C99F63C8D}" srcOrd="0" destOrd="0" presId="urn:microsoft.com/office/officeart/2005/8/layout/hierarchy1"/>
    <dgm:cxn modelId="{C9550667-2743-4644-919F-AD0037B949D2}" type="presParOf" srcId="{D7CC0D7A-558A-4EC3-83B6-A77C99F63C8D}" destId="{01120115-698B-430B-8E89-E360E73CB6D5}" srcOrd="0" destOrd="0" presId="urn:microsoft.com/office/officeart/2005/8/layout/hierarchy1"/>
    <dgm:cxn modelId="{8DA998E9-4914-4534-8A36-CB6ACE95AE42}" type="presParOf" srcId="{D7CC0D7A-558A-4EC3-83B6-A77C99F63C8D}" destId="{A6F81C31-FC26-4422-A92F-7E2C01259BD7}" srcOrd="1" destOrd="0" presId="urn:microsoft.com/office/officeart/2005/8/layout/hierarchy1"/>
    <dgm:cxn modelId="{06F299B9-68F6-4435-8441-16BCB67E1BCC}" type="presParOf" srcId="{C8392A5E-8F66-4504-8C14-60F7A0E83463}" destId="{C67F2597-3ACF-49DD-A6D0-02670F6106AC}" srcOrd="1" destOrd="0" presId="urn:microsoft.com/office/officeart/2005/8/layout/hierarchy1"/>
    <dgm:cxn modelId="{6CB92EA7-7986-4D56-9914-D203CD526A80}" type="presParOf" srcId="{C67F2597-3ACF-49DD-A6D0-02670F6106AC}" destId="{0AB398C5-240F-488E-841D-F41E1B795BB3}" srcOrd="0" destOrd="0" presId="urn:microsoft.com/office/officeart/2005/8/layout/hierarchy1"/>
    <dgm:cxn modelId="{272C4591-C298-47FA-A6F4-27E8CFE13975}" type="presParOf" srcId="{C67F2597-3ACF-49DD-A6D0-02670F6106AC}" destId="{84CDBEA8-E324-4BFE-B377-68D5CE33DB3E}" srcOrd="1" destOrd="0" presId="urn:microsoft.com/office/officeart/2005/8/layout/hierarchy1"/>
    <dgm:cxn modelId="{00BADC9E-520C-4672-9097-8A9E59543C22}" type="presParOf" srcId="{84CDBEA8-E324-4BFE-B377-68D5CE33DB3E}" destId="{694F2B4C-9BA5-4B85-A654-1C73B9B124D9}" srcOrd="0" destOrd="0" presId="urn:microsoft.com/office/officeart/2005/8/layout/hierarchy1"/>
    <dgm:cxn modelId="{AB167A6F-4C31-4354-ACD5-49B2AD5E1753}" type="presParOf" srcId="{694F2B4C-9BA5-4B85-A654-1C73B9B124D9}" destId="{19E86520-0565-43AC-915B-C1BC897CCDEC}" srcOrd="0" destOrd="0" presId="urn:microsoft.com/office/officeart/2005/8/layout/hierarchy1"/>
    <dgm:cxn modelId="{C06E7E22-A3B2-41EA-8CA7-FCA583D67A0C}" type="presParOf" srcId="{694F2B4C-9BA5-4B85-A654-1C73B9B124D9}" destId="{EA44340B-300E-4BE6-B1EE-04AA5DCDB72E}" srcOrd="1" destOrd="0" presId="urn:microsoft.com/office/officeart/2005/8/layout/hierarchy1"/>
    <dgm:cxn modelId="{D5D002CC-CBD5-4989-AF22-4DC26558CBEA}" type="presParOf" srcId="{84CDBEA8-E324-4BFE-B377-68D5CE33DB3E}" destId="{8055D875-7D81-4728-8A45-5928A4DB18EC}" srcOrd="1" destOrd="0" presId="urn:microsoft.com/office/officeart/2005/8/layout/hierarchy1"/>
    <dgm:cxn modelId="{E98FA2BD-B943-4522-987D-F4EC5ED8003F}" type="presParOf" srcId="{C67F2597-3ACF-49DD-A6D0-02670F6106AC}" destId="{16D9D87E-96CA-4DAA-9EB8-8227ADFD9E72}" srcOrd="2" destOrd="0" presId="urn:microsoft.com/office/officeart/2005/8/layout/hierarchy1"/>
    <dgm:cxn modelId="{1CC47E2F-42C4-4E2B-9F97-E824AF6C7A61}" type="presParOf" srcId="{C67F2597-3ACF-49DD-A6D0-02670F6106AC}" destId="{6E678273-45FF-4C7F-BAA0-E95EE35E1DF0}" srcOrd="3" destOrd="0" presId="urn:microsoft.com/office/officeart/2005/8/layout/hierarchy1"/>
    <dgm:cxn modelId="{ABBE07D8-ACDF-41CC-A138-AAD4A99C21E7}" type="presParOf" srcId="{6E678273-45FF-4C7F-BAA0-E95EE35E1DF0}" destId="{FDAFD5F4-FDCE-4A3A-8B40-DB4CC4FE5859}" srcOrd="0" destOrd="0" presId="urn:microsoft.com/office/officeart/2005/8/layout/hierarchy1"/>
    <dgm:cxn modelId="{0DA1E762-C78F-4750-AD68-6A12E8DD4484}" type="presParOf" srcId="{FDAFD5F4-FDCE-4A3A-8B40-DB4CC4FE5859}" destId="{BBEE4054-94E2-4519-AF17-4695FEB54C9A}" srcOrd="0" destOrd="0" presId="urn:microsoft.com/office/officeart/2005/8/layout/hierarchy1"/>
    <dgm:cxn modelId="{BF16A8CD-04C7-4952-A396-7BCE3E03381F}" type="presParOf" srcId="{FDAFD5F4-FDCE-4A3A-8B40-DB4CC4FE5859}" destId="{6E7618B3-1BF6-4CBC-9D2E-2F7E5A1FE5BF}" srcOrd="1" destOrd="0" presId="urn:microsoft.com/office/officeart/2005/8/layout/hierarchy1"/>
    <dgm:cxn modelId="{FB5F2742-39C2-46D7-8711-5CEFE2833C22}" type="presParOf" srcId="{6E678273-45FF-4C7F-BAA0-E95EE35E1DF0}" destId="{D398F3E8-FDE9-471A-9E42-6625F6DD899C}" srcOrd="1" destOrd="0" presId="urn:microsoft.com/office/officeart/2005/8/layout/hierarchy1"/>
    <dgm:cxn modelId="{0756795C-CE13-4DE4-A64A-7AAFD443A85D}" type="presParOf" srcId="{C67F2597-3ACF-49DD-A6D0-02670F6106AC}" destId="{30A99E6F-B448-4A67-ABF6-54537BB3BD3B}" srcOrd="4" destOrd="0" presId="urn:microsoft.com/office/officeart/2005/8/layout/hierarchy1"/>
    <dgm:cxn modelId="{FA102DDD-145E-411E-9094-C751DD82CAF2}" type="presParOf" srcId="{C67F2597-3ACF-49DD-A6D0-02670F6106AC}" destId="{70725A14-EE78-433C-B221-C3FE05F608F3}" srcOrd="5" destOrd="0" presId="urn:microsoft.com/office/officeart/2005/8/layout/hierarchy1"/>
    <dgm:cxn modelId="{F0DB51F8-F050-415B-B7ED-8FACD271E30E}" type="presParOf" srcId="{70725A14-EE78-433C-B221-C3FE05F608F3}" destId="{227449F3-CAFE-45FC-B9E6-00D8FEB53253}" srcOrd="0" destOrd="0" presId="urn:microsoft.com/office/officeart/2005/8/layout/hierarchy1"/>
    <dgm:cxn modelId="{3AC6A724-AC9C-456B-9E4E-DE63B588C213}" type="presParOf" srcId="{227449F3-CAFE-45FC-B9E6-00D8FEB53253}" destId="{204795B7-D8C9-431A-8B18-34D6BD11A126}" srcOrd="0" destOrd="0" presId="urn:microsoft.com/office/officeart/2005/8/layout/hierarchy1"/>
    <dgm:cxn modelId="{5A63AE6A-22CC-482D-9B3E-CA4FFE1C3C9E}" type="presParOf" srcId="{227449F3-CAFE-45FC-B9E6-00D8FEB53253}" destId="{229A916A-72DB-4716-AFAE-3116C52B76FC}" srcOrd="1" destOrd="0" presId="urn:microsoft.com/office/officeart/2005/8/layout/hierarchy1"/>
    <dgm:cxn modelId="{7BB0B879-A68B-4283-83D4-6BA31E5B0BFC}" type="presParOf" srcId="{70725A14-EE78-433C-B221-C3FE05F608F3}" destId="{68A6754C-5CC3-44F3-AA1A-C2E725C3A8EB}" srcOrd="1" destOrd="0" presId="urn:microsoft.com/office/officeart/2005/8/layout/hierarchy1"/>
    <dgm:cxn modelId="{E82D5DA2-3B53-4398-8804-3088CBFA3758}" type="presParOf" srcId="{C67F2597-3ACF-49DD-A6D0-02670F6106AC}" destId="{4D0CEF63-735B-49A6-A831-A4DD1B3175F3}" srcOrd="6" destOrd="0" presId="urn:microsoft.com/office/officeart/2005/8/layout/hierarchy1"/>
    <dgm:cxn modelId="{057CDA74-ACA8-4094-8F96-23738276AF00}" type="presParOf" srcId="{C67F2597-3ACF-49DD-A6D0-02670F6106AC}" destId="{32A45887-A246-4364-8419-DA75098BA857}" srcOrd="7" destOrd="0" presId="urn:microsoft.com/office/officeart/2005/8/layout/hierarchy1"/>
    <dgm:cxn modelId="{CE9B98A2-45D7-4D3A-AAB3-97D636938B70}" type="presParOf" srcId="{32A45887-A246-4364-8419-DA75098BA857}" destId="{BD9AE413-5404-4D3F-906C-ADA1A7AA9FB4}" srcOrd="0" destOrd="0" presId="urn:microsoft.com/office/officeart/2005/8/layout/hierarchy1"/>
    <dgm:cxn modelId="{D19BD076-9197-4420-8B53-CDAB71A07D3D}" type="presParOf" srcId="{BD9AE413-5404-4D3F-906C-ADA1A7AA9FB4}" destId="{9D9D6ACB-9F74-4746-BC4A-0DFC2FDFAD20}" srcOrd="0" destOrd="0" presId="urn:microsoft.com/office/officeart/2005/8/layout/hierarchy1"/>
    <dgm:cxn modelId="{EE87317F-FEC5-44A1-AA63-413044C95C67}" type="presParOf" srcId="{BD9AE413-5404-4D3F-906C-ADA1A7AA9FB4}" destId="{2C137B16-49A6-4089-97AB-1194232A11D4}" srcOrd="1" destOrd="0" presId="urn:microsoft.com/office/officeart/2005/8/layout/hierarchy1"/>
    <dgm:cxn modelId="{EC6EF9B8-D8B1-4479-89AF-6B43A4ACF467}" type="presParOf" srcId="{32A45887-A246-4364-8419-DA75098BA857}" destId="{963D6F4C-FC1A-44F1-9FB2-5D0C4CAE885D}" srcOrd="1" destOrd="0" presId="urn:microsoft.com/office/officeart/2005/8/layout/hierarchy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BE81EFB2-5A51-49F3-B432-07220AB93677}" type="doc">
      <dgm:prSet loTypeId="urn:microsoft.com/office/officeart/2005/8/layout/hierarchy3" loCatId="hierarchy" qsTypeId="urn:microsoft.com/office/officeart/2005/8/quickstyle/simple1" qsCatId="simple" csTypeId="urn:microsoft.com/office/officeart/2005/8/colors/accent1_2" csCatId="accent1" phldr="1"/>
      <dgm:spPr/>
      <dgm:t>
        <a:bodyPr/>
        <a:lstStyle/>
        <a:p>
          <a:endParaRPr lang="ru-RU"/>
        </a:p>
      </dgm:t>
    </dgm:pt>
    <dgm:pt modelId="{85542039-D2EF-4956-A884-5CFBE5BE6794}">
      <dgm:prSet phldrT="[Текст]" custT="1"/>
      <dgm:spPr/>
      <dgm:t>
        <a:bodyPr/>
        <a:lstStyle/>
        <a:p>
          <a:r>
            <a:rPr lang="ru-RU" sz="1400">
              <a:latin typeface="Times New Roman" pitchFamily="18" charset="0"/>
              <a:cs typeface="Times New Roman" pitchFamily="18" charset="0"/>
            </a:rPr>
            <a:t>Формы финансирования бюджетных учреждений</a:t>
          </a:r>
        </a:p>
      </dgm:t>
    </dgm:pt>
    <dgm:pt modelId="{F7B05A62-FFC2-497C-A5C0-C3ABF0C87DC5}" type="parTrans" cxnId="{0F1F92D9-51F0-4A60-8BCA-9DD8DD934026}">
      <dgm:prSet/>
      <dgm:spPr/>
      <dgm:t>
        <a:bodyPr/>
        <a:lstStyle/>
        <a:p>
          <a:endParaRPr lang="ru-RU" sz="1200"/>
        </a:p>
      </dgm:t>
    </dgm:pt>
    <dgm:pt modelId="{B0CF314B-54AA-4C83-AA14-6E4AB5ECD829}" type="sibTrans" cxnId="{0F1F92D9-51F0-4A60-8BCA-9DD8DD934026}">
      <dgm:prSet/>
      <dgm:spPr/>
      <dgm:t>
        <a:bodyPr/>
        <a:lstStyle/>
        <a:p>
          <a:endParaRPr lang="ru-RU" sz="1200"/>
        </a:p>
      </dgm:t>
    </dgm:pt>
    <dgm:pt modelId="{E2523650-A557-4291-AB0D-3FFC66F56CE3}">
      <dgm:prSet phldrT="[Текст]" custT="1"/>
      <dgm:spPr/>
      <dgm:t>
        <a:bodyPr/>
        <a:lstStyle/>
        <a:p>
          <a:r>
            <a:rPr lang="ru-RU" sz="1200">
              <a:latin typeface="Times New Roman" pitchFamily="18" charset="0"/>
              <a:cs typeface="Times New Roman" pitchFamily="18" charset="0"/>
            </a:rPr>
            <a:t>Субсидии в соответствии с государственным заданием</a:t>
          </a:r>
        </a:p>
      </dgm:t>
    </dgm:pt>
    <dgm:pt modelId="{CFC9330E-A020-4F07-B4E0-960E02BD968E}" type="parTrans" cxnId="{E8BD2951-AD01-4FE4-BF33-6A1A269BFAD0}">
      <dgm:prSet/>
      <dgm:spPr/>
      <dgm:t>
        <a:bodyPr/>
        <a:lstStyle/>
        <a:p>
          <a:endParaRPr lang="ru-RU" sz="1200"/>
        </a:p>
      </dgm:t>
    </dgm:pt>
    <dgm:pt modelId="{43BF5C41-4B3E-473F-949E-46B925337CB7}" type="sibTrans" cxnId="{E8BD2951-AD01-4FE4-BF33-6A1A269BFAD0}">
      <dgm:prSet/>
      <dgm:spPr/>
      <dgm:t>
        <a:bodyPr/>
        <a:lstStyle/>
        <a:p>
          <a:endParaRPr lang="ru-RU" sz="1200"/>
        </a:p>
      </dgm:t>
    </dgm:pt>
    <dgm:pt modelId="{2423F562-D84E-490A-9077-AB96071AD2E4}">
      <dgm:prSet phldrT="[Текст]" custT="1"/>
      <dgm:spPr/>
      <dgm:t>
        <a:bodyPr/>
        <a:lstStyle/>
        <a:p>
          <a:r>
            <a:rPr lang="ru-RU" sz="1200">
              <a:latin typeface="Times New Roman" pitchFamily="18" charset="0"/>
              <a:cs typeface="Times New Roman" pitchFamily="18" charset="0"/>
            </a:rPr>
            <a:t>Прочие субсидии</a:t>
          </a:r>
        </a:p>
      </dgm:t>
    </dgm:pt>
    <dgm:pt modelId="{DA1597CB-9718-4A4B-9408-0A682F919D9A}" type="parTrans" cxnId="{DDEF71CA-2946-4BA8-B0C3-FEEB68631ADC}">
      <dgm:prSet/>
      <dgm:spPr/>
      <dgm:t>
        <a:bodyPr/>
        <a:lstStyle/>
        <a:p>
          <a:endParaRPr lang="ru-RU" sz="1200"/>
        </a:p>
      </dgm:t>
    </dgm:pt>
    <dgm:pt modelId="{629EDF4F-F662-4B7F-AB66-A6344A2FF21F}" type="sibTrans" cxnId="{DDEF71CA-2946-4BA8-B0C3-FEEB68631ADC}">
      <dgm:prSet/>
      <dgm:spPr/>
      <dgm:t>
        <a:bodyPr/>
        <a:lstStyle/>
        <a:p>
          <a:endParaRPr lang="ru-RU" sz="1200"/>
        </a:p>
      </dgm:t>
    </dgm:pt>
    <dgm:pt modelId="{AE6911AD-4659-4EA5-918A-A30C6CC593E5}">
      <dgm:prSet custT="1"/>
      <dgm:spPr/>
      <dgm:t>
        <a:bodyPr/>
        <a:lstStyle/>
        <a:p>
          <a:r>
            <a:rPr lang="ru-RU" sz="1200">
              <a:latin typeface="Times New Roman" pitchFamily="18" charset="0"/>
              <a:cs typeface="Times New Roman" pitchFamily="18" charset="0"/>
            </a:rPr>
            <a:t>Доходы от предпринимательской деятельности</a:t>
          </a:r>
        </a:p>
      </dgm:t>
    </dgm:pt>
    <dgm:pt modelId="{890561CD-F5A3-473D-8636-8087EDED5224}" type="parTrans" cxnId="{F5C5DE06-59E9-499D-828C-ACC68C1AB465}">
      <dgm:prSet/>
      <dgm:spPr/>
      <dgm:t>
        <a:bodyPr/>
        <a:lstStyle/>
        <a:p>
          <a:endParaRPr lang="ru-RU" sz="1200"/>
        </a:p>
      </dgm:t>
    </dgm:pt>
    <dgm:pt modelId="{D6651A56-4874-4EF1-954B-AF6EF8FABBAC}" type="sibTrans" cxnId="{F5C5DE06-59E9-499D-828C-ACC68C1AB465}">
      <dgm:prSet/>
      <dgm:spPr/>
      <dgm:t>
        <a:bodyPr/>
        <a:lstStyle/>
        <a:p>
          <a:endParaRPr lang="ru-RU" sz="1200"/>
        </a:p>
      </dgm:t>
    </dgm:pt>
    <dgm:pt modelId="{FE24F98E-5759-4BFF-BD2D-A73B6934F165}">
      <dgm:prSet custT="1"/>
      <dgm:spPr/>
      <dgm:t>
        <a:bodyPr/>
        <a:lstStyle/>
        <a:p>
          <a:r>
            <a:rPr lang="ru-RU" sz="1200">
              <a:latin typeface="Times New Roman" pitchFamily="18" charset="0"/>
              <a:cs typeface="Times New Roman" pitchFamily="18" charset="0"/>
            </a:rPr>
            <a:t>Добровольные пожертвования и т.п.</a:t>
          </a:r>
        </a:p>
      </dgm:t>
    </dgm:pt>
    <dgm:pt modelId="{BC6DE028-30C2-48E8-9FEE-00F9825FF02E}" type="parTrans" cxnId="{CE4E7965-515C-4CAC-A541-995CA40712DC}">
      <dgm:prSet/>
      <dgm:spPr/>
      <dgm:t>
        <a:bodyPr/>
        <a:lstStyle/>
        <a:p>
          <a:endParaRPr lang="ru-RU" sz="1200"/>
        </a:p>
      </dgm:t>
    </dgm:pt>
    <dgm:pt modelId="{3237D234-FE46-4D7A-9C22-FBD8A2FA98F0}" type="sibTrans" cxnId="{CE4E7965-515C-4CAC-A541-995CA40712DC}">
      <dgm:prSet/>
      <dgm:spPr/>
      <dgm:t>
        <a:bodyPr/>
        <a:lstStyle/>
        <a:p>
          <a:endParaRPr lang="ru-RU" sz="1200"/>
        </a:p>
      </dgm:t>
    </dgm:pt>
    <dgm:pt modelId="{713903E4-8A86-45B7-BA7A-B1A3BDD89D51}">
      <dgm:prSet custT="1"/>
      <dgm:spPr/>
      <dgm:t>
        <a:bodyPr/>
        <a:lstStyle/>
        <a:p>
          <a:r>
            <a:rPr lang="ru-RU" sz="1200">
              <a:latin typeface="Times New Roman" pitchFamily="18" charset="0"/>
              <a:cs typeface="Times New Roman" pitchFamily="18" charset="0"/>
            </a:rPr>
            <a:t>Бюджетные инвестиции на капитальное строительство</a:t>
          </a:r>
        </a:p>
      </dgm:t>
    </dgm:pt>
    <dgm:pt modelId="{51FB4C38-0C45-4DBF-862D-BE09EC7023D1}" type="parTrans" cxnId="{A934A999-A306-430A-9E5D-CA7235640EA9}">
      <dgm:prSet/>
      <dgm:spPr/>
    </dgm:pt>
    <dgm:pt modelId="{DB1B3209-5710-45A5-926A-F4A89D68CF2C}" type="sibTrans" cxnId="{A934A999-A306-430A-9E5D-CA7235640EA9}">
      <dgm:prSet/>
      <dgm:spPr/>
    </dgm:pt>
    <dgm:pt modelId="{09E9FEE7-A7EB-4A02-AFA8-5794170C43DA}" type="pres">
      <dgm:prSet presAssocID="{BE81EFB2-5A51-49F3-B432-07220AB93677}" presName="diagram" presStyleCnt="0">
        <dgm:presLayoutVars>
          <dgm:chPref val="1"/>
          <dgm:dir/>
          <dgm:animOne val="branch"/>
          <dgm:animLvl val="lvl"/>
          <dgm:resizeHandles/>
        </dgm:presLayoutVars>
      </dgm:prSet>
      <dgm:spPr/>
      <dgm:t>
        <a:bodyPr/>
        <a:lstStyle/>
        <a:p>
          <a:endParaRPr lang="ru-RU"/>
        </a:p>
      </dgm:t>
    </dgm:pt>
    <dgm:pt modelId="{F96DFDDD-F581-443E-9EC8-672F5FE42398}" type="pres">
      <dgm:prSet presAssocID="{85542039-D2EF-4956-A884-5CFBE5BE6794}" presName="root" presStyleCnt="0"/>
      <dgm:spPr/>
    </dgm:pt>
    <dgm:pt modelId="{5F658A78-9645-4462-AE49-C7DB1FC2B684}" type="pres">
      <dgm:prSet presAssocID="{85542039-D2EF-4956-A884-5CFBE5BE6794}" presName="rootComposite" presStyleCnt="0"/>
      <dgm:spPr/>
    </dgm:pt>
    <dgm:pt modelId="{14673331-6224-4113-8B29-DE5D0DCBA0BE}" type="pres">
      <dgm:prSet presAssocID="{85542039-D2EF-4956-A884-5CFBE5BE6794}" presName="rootText" presStyleLbl="node1" presStyleIdx="0" presStyleCnt="1" custScaleX="368611"/>
      <dgm:spPr/>
      <dgm:t>
        <a:bodyPr/>
        <a:lstStyle/>
        <a:p>
          <a:endParaRPr lang="ru-RU"/>
        </a:p>
      </dgm:t>
    </dgm:pt>
    <dgm:pt modelId="{6B701A71-BE64-480F-A1EF-881BD2971F56}" type="pres">
      <dgm:prSet presAssocID="{85542039-D2EF-4956-A884-5CFBE5BE6794}" presName="rootConnector" presStyleLbl="node1" presStyleIdx="0" presStyleCnt="1"/>
      <dgm:spPr/>
      <dgm:t>
        <a:bodyPr/>
        <a:lstStyle/>
        <a:p>
          <a:endParaRPr lang="ru-RU"/>
        </a:p>
      </dgm:t>
    </dgm:pt>
    <dgm:pt modelId="{F9D6A504-E5E8-4800-9D9C-8FD364FB1606}" type="pres">
      <dgm:prSet presAssocID="{85542039-D2EF-4956-A884-5CFBE5BE6794}" presName="childShape" presStyleCnt="0"/>
      <dgm:spPr/>
    </dgm:pt>
    <dgm:pt modelId="{2CF3A53E-75E4-4AB5-9DE1-021023538268}" type="pres">
      <dgm:prSet presAssocID="{CFC9330E-A020-4F07-B4E0-960E02BD968E}" presName="Name13" presStyleLbl="parChTrans1D2" presStyleIdx="0" presStyleCnt="5"/>
      <dgm:spPr/>
      <dgm:t>
        <a:bodyPr/>
        <a:lstStyle/>
        <a:p>
          <a:endParaRPr lang="ru-RU"/>
        </a:p>
      </dgm:t>
    </dgm:pt>
    <dgm:pt modelId="{54EC5BAE-5EDF-421D-B6D4-070B9364D5FC}" type="pres">
      <dgm:prSet presAssocID="{E2523650-A557-4291-AB0D-3FFC66F56CE3}" presName="childText" presStyleLbl="bgAcc1" presStyleIdx="0" presStyleCnt="5" custScaleX="368611">
        <dgm:presLayoutVars>
          <dgm:bulletEnabled val="1"/>
        </dgm:presLayoutVars>
      </dgm:prSet>
      <dgm:spPr/>
      <dgm:t>
        <a:bodyPr/>
        <a:lstStyle/>
        <a:p>
          <a:endParaRPr lang="ru-RU"/>
        </a:p>
      </dgm:t>
    </dgm:pt>
    <dgm:pt modelId="{DB0FB228-9A36-448E-AD1A-D346E229B6DB}" type="pres">
      <dgm:prSet presAssocID="{DA1597CB-9718-4A4B-9408-0A682F919D9A}" presName="Name13" presStyleLbl="parChTrans1D2" presStyleIdx="1" presStyleCnt="5"/>
      <dgm:spPr/>
      <dgm:t>
        <a:bodyPr/>
        <a:lstStyle/>
        <a:p>
          <a:endParaRPr lang="ru-RU"/>
        </a:p>
      </dgm:t>
    </dgm:pt>
    <dgm:pt modelId="{842BE063-2CE9-49FE-A2DF-CA79CDFB2D94}" type="pres">
      <dgm:prSet presAssocID="{2423F562-D84E-490A-9077-AB96071AD2E4}" presName="childText" presStyleLbl="bgAcc1" presStyleIdx="1" presStyleCnt="5" custScaleX="368611">
        <dgm:presLayoutVars>
          <dgm:bulletEnabled val="1"/>
        </dgm:presLayoutVars>
      </dgm:prSet>
      <dgm:spPr/>
      <dgm:t>
        <a:bodyPr/>
        <a:lstStyle/>
        <a:p>
          <a:endParaRPr lang="ru-RU"/>
        </a:p>
      </dgm:t>
    </dgm:pt>
    <dgm:pt modelId="{0E78C3D7-63AE-46ED-99CA-1714991B7365}" type="pres">
      <dgm:prSet presAssocID="{51FB4C38-0C45-4DBF-862D-BE09EC7023D1}" presName="Name13" presStyleLbl="parChTrans1D2" presStyleIdx="2" presStyleCnt="5"/>
      <dgm:spPr/>
    </dgm:pt>
    <dgm:pt modelId="{C119AD1E-5C9E-443A-88C0-92318316B8C8}" type="pres">
      <dgm:prSet presAssocID="{713903E4-8A86-45B7-BA7A-B1A3BDD89D51}" presName="childText" presStyleLbl="bgAcc1" presStyleIdx="2" presStyleCnt="5" custScaleX="370238">
        <dgm:presLayoutVars>
          <dgm:bulletEnabled val="1"/>
        </dgm:presLayoutVars>
      </dgm:prSet>
      <dgm:spPr/>
      <dgm:t>
        <a:bodyPr/>
        <a:lstStyle/>
        <a:p>
          <a:endParaRPr lang="ru-RU"/>
        </a:p>
      </dgm:t>
    </dgm:pt>
    <dgm:pt modelId="{E7C64213-7EF9-4579-A71E-9C1E0D9C8CEA}" type="pres">
      <dgm:prSet presAssocID="{890561CD-F5A3-473D-8636-8087EDED5224}" presName="Name13" presStyleLbl="parChTrans1D2" presStyleIdx="3" presStyleCnt="5"/>
      <dgm:spPr/>
      <dgm:t>
        <a:bodyPr/>
        <a:lstStyle/>
        <a:p>
          <a:endParaRPr lang="ru-RU"/>
        </a:p>
      </dgm:t>
    </dgm:pt>
    <dgm:pt modelId="{712FCE3F-5E59-4E03-9622-1BE93EDF8478}" type="pres">
      <dgm:prSet presAssocID="{AE6911AD-4659-4EA5-918A-A30C6CC593E5}" presName="childText" presStyleLbl="bgAcc1" presStyleIdx="3" presStyleCnt="5" custScaleX="368611">
        <dgm:presLayoutVars>
          <dgm:bulletEnabled val="1"/>
        </dgm:presLayoutVars>
      </dgm:prSet>
      <dgm:spPr/>
      <dgm:t>
        <a:bodyPr/>
        <a:lstStyle/>
        <a:p>
          <a:endParaRPr lang="ru-RU"/>
        </a:p>
      </dgm:t>
    </dgm:pt>
    <dgm:pt modelId="{3A3737EE-6DE4-4DAE-B604-ED030C139A73}" type="pres">
      <dgm:prSet presAssocID="{BC6DE028-30C2-48E8-9FEE-00F9825FF02E}" presName="Name13" presStyleLbl="parChTrans1D2" presStyleIdx="4" presStyleCnt="5"/>
      <dgm:spPr/>
      <dgm:t>
        <a:bodyPr/>
        <a:lstStyle/>
        <a:p>
          <a:endParaRPr lang="ru-RU"/>
        </a:p>
      </dgm:t>
    </dgm:pt>
    <dgm:pt modelId="{24BD317F-9636-4223-958A-BBB8A7E9FC46}" type="pres">
      <dgm:prSet presAssocID="{FE24F98E-5759-4BFF-BD2D-A73B6934F165}" presName="childText" presStyleLbl="bgAcc1" presStyleIdx="4" presStyleCnt="5" custScaleX="368611">
        <dgm:presLayoutVars>
          <dgm:bulletEnabled val="1"/>
        </dgm:presLayoutVars>
      </dgm:prSet>
      <dgm:spPr/>
      <dgm:t>
        <a:bodyPr/>
        <a:lstStyle/>
        <a:p>
          <a:endParaRPr lang="ru-RU"/>
        </a:p>
      </dgm:t>
    </dgm:pt>
  </dgm:ptLst>
  <dgm:cxnLst>
    <dgm:cxn modelId="{A934A999-A306-430A-9E5D-CA7235640EA9}" srcId="{85542039-D2EF-4956-A884-5CFBE5BE6794}" destId="{713903E4-8A86-45B7-BA7A-B1A3BDD89D51}" srcOrd="2" destOrd="0" parTransId="{51FB4C38-0C45-4DBF-862D-BE09EC7023D1}" sibTransId="{DB1B3209-5710-45A5-926A-F4A89D68CF2C}"/>
    <dgm:cxn modelId="{C0B6206C-29EA-4132-A29F-F0C7713CF969}" type="presOf" srcId="{DA1597CB-9718-4A4B-9408-0A682F919D9A}" destId="{DB0FB228-9A36-448E-AD1A-D346E229B6DB}" srcOrd="0" destOrd="0" presId="urn:microsoft.com/office/officeart/2005/8/layout/hierarchy3"/>
    <dgm:cxn modelId="{B5F0A83C-D0A5-47C0-B7FC-659D1C02F70F}" type="presOf" srcId="{E2523650-A557-4291-AB0D-3FFC66F56CE3}" destId="{54EC5BAE-5EDF-421D-B6D4-070B9364D5FC}" srcOrd="0" destOrd="0" presId="urn:microsoft.com/office/officeart/2005/8/layout/hierarchy3"/>
    <dgm:cxn modelId="{BAE78416-82CA-4B2B-A5AE-9E434173428F}" type="presOf" srcId="{713903E4-8A86-45B7-BA7A-B1A3BDD89D51}" destId="{C119AD1E-5C9E-443A-88C0-92318316B8C8}" srcOrd="0" destOrd="0" presId="urn:microsoft.com/office/officeart/2005/8/layout/hierarchy3"/>
    <dgm:cxn modelId="{2BB1FC18-4A04-40B9-B9E4-83DADB6B1840}" type="presOf" srcId="{85542039-D2EF-4956-A884-5CFBE5BE6794}" destId="{14673331-6224-4113-8B29-DE5D0DCBA0BE}" srcOrd="0" destOrd="0" presId="urn:microsoft.com/office/officeart/2005/8/layout/hierarchy3"/>
    <dgm:cxn modelId="{0F1F92D9-51F0-4A60-8BCA-9DD8DD934026}" srcId="{BE81EFB2-5A51-49F3-B432-07220AB93677}" destId="{85542039-D2EF-4956-A884-5CFBE5BE6794}" srcOrd="0" destOrd="0" parTransId="{F7B05A62-FFC2-497C-A5C0-C3ABF0C87DC5}" sibTransId="{B0CF314B-54AA-4C83-AA14-6E4AB5ECD829}"/>
    <dgm:cxn modelId="{E8BD2951-AD01-4FE4-BF33-6A1A269BFAD0}" srcId="{85542039-D2EF-4956-A884-5CFBE5BE6794}" destId="{E2523650-A557-4291-AB0D-3FFC66F56CE3}" srcOrd="0" destOrd="0" parTransId="{CFC9330E-A020-4F07-B4E0-960E02BD968E}" sibTransId="{43BF5C41-4B3E-473F-949E-46B925337CB7}"/>
    <dgm:cxn modelId="{7115D53D-D0E0-49B2-AD43-97BFE0ACBCDA}" type="presOf" srcId="{51FB4C38-0C45-4DBF-862D-BE09EC7023D1}" destId="{0E78C3D7-63AE-46ED-99CA-1714991B7365}" srcOrd="0" destOrd="0" presId="urn:microsoft.com/office/officeart/2005/8/layout/hierarchy3"/>
    <dgm:cxn modelId="{B2391B9B-D682-4821-9258-ADD8A3A044C6}" type="presOf" srcId="{85542039-D2EF-4956-A884-5CFBE5BE6794}" destId="{6B701A71-BE64-480F-A1EF-881BD2971F56}" srcOrd="1" destOrd="0" presId="urn:microsoft.com/office/officeart/2005/8/layout/hierarchy3"/>
    <dgm:cxn modelId="{8E5674BB-2FA4-4618-90D6-A4EF55296FE8}" type="presOf" srcId="{890561CD-F5A3-473D-8636-8087EDED5224}" destId="{E7C64213-7EF9-4579-A71E-9C1E0D9C8CEA}" srcOrd="0" destOrd="0" presId="urn:microsoft.com/office/officeart/2005/8/layout/hierarchy3"/>
    <dgm:cxn modelId="{3581B7A9-A725-4B79-8011-45E4CF570340}" type="presOf" srcId="{FE24F98E-5759-4BFF-BD2D-A73B6934F165}" destId="{24BD317F-9636-4223-958A-BBB8A7E9FC46}" srcOrd="0" destOrd="0" presId="urn:microsoft.com/office/officeart/2005/8/layout/hierarchy3"/>
    <dgm:cxn modelId="{DDEF71CA-2946-4BA8-B0C3-FEEB68631ADC}" srcId="{85542039-D2EF-4956-A884-5CFBE5BE6794}" destId="{2423F562-D84E-490A-9077-AB96071AD2E4}" srcOrd="1" destOrd="0" parTransId="{DA1597CB-9718-4A4B-9408-0A682F919D9A}" sibTransId="{629EDF4F-F662-4B7F-AB66-A6344A2FF21F}"/>
    <dgm:cxn modelId="{F5C5DE06-59E9-499D-828C-ACC68C1AB465}" srcId="{85542039-D2EF-4956-A884-5CFBE5BE6794}" destId="{AE6911AD-4659-4EA5-918A-A30C6CC593E5}" srcOrd="3" destOrd="0" parTransId="{890561CD-F5A3-473D-8636-8087EDED5224}" sibTransId="{D6651A56-4874-4EF1-954B-AF6EF8FABBAC}"/>
    <dgm:cxn modelId="{181E35F7-E5B6-46B3-857A-322FE989518A}" type="presOf" srcId="{AE6911AD-4659-4EA5-918A-A30C6CC593E5}" destId="{712FCE3F-5E59-4E03-9622-1BE93EDF8478}" srcOrd="0" destOrd="0" presId="urn:microsoft.com/office/officeart/2005/8/layout/hierarchy3"/>
    <dgm:cxn modelId="{CE4E7965-515C-4CAC-A541-995CA40712DC}" srcId="{85542039-D2EF-4956-A884-5CFBE5BE6794}" destId="{FE24F98E-5759-4BFF-BD2D-A73B6934F165}" srcOrd="4" destOrd="0" parTransId="{BC6DE028-30C2-48E8-9FEE-00F9825FF02E}" sibTransId="{3237D234-FE46-4D7A-9C22-FBD8A2FA98F0}"/>
    <dgm:cxn modelId="{EFD4D8BF-C856-4445-A0A5-8E7FD866BA13}" type="presOf" srcId="{2423F562-D84E-490A-9077-AB96071AD2E4}" destId="{842BE063-2CE9-49FE-A2DF-CA79CDFB2D94}" srcOrd="0" destOrd="0" presId="urn:microsoft.com/office/officeart/2005/8/layout/hierarchy3"/>
    <dgm:cxn modelId="{C3D2A93B-644A-4363-9C2A-CC13BD53994B}" type="presOf" srcId="{BC6DE028-30C2-48E8-9FEE-00F9825FF02E}" destId="{3A3737EE-6DE4-4DAE-B604-ED030C139A73}" srcOrd="0" destOrd="0" presId="urn:microsoft.com/office/officeart/2005/8/layout/hierarchy3"/>
    <dgm:cxn modelId="{C471332F-E685-4718-B7FA-7AE7DF6BDA54}" type="presOf" srcId="{BE81EFB2-5A51-49F3-B432-07220AB93677}" destId="{09E9FEE7-A7EB-4A02-AFA8-5794170C43DA}" srcOrd="0" destOrd="0" presId="urn:microsoft.com/office/officeart/2005/8/layout/hierarchy3"/>
    <dgm:cxn modelId="{8AAC352D-A4C4-414D-9689-0FD26944A33B}" type="presOf" srcId="{CFC9330E-A020-4F07-B4E0-960E02BD968E}" destId="{2CF3A53E-75E4-4AB5-9DE1-021023538268}" srcOrd="0" destOrd="0" presId="urn:microsoft.com/office/officeart/2005/8/layout/hierarchy3"/>
    <dgm:cxn modelId="{AA660416-FECC-4251-BAC6-B280B7497920}" type="presParOf" srcId="{09E9FEE7-A7EB-4A02-AFA8-5794170C43DA}" destId="{F96DFDDD-F581-443E-9EC8-672F5FE42398}" srcOrd="0" destOrd="0" presId="urn:microsoft.com/office/officeart/2005/8/layout/hierarchy3"/>
    <dgm:cxn modelId="{2B16127B-3F3F-4F15-BF3E-49EFBF0D62C2}" type="presParOf" srcId="{F96DFDDD-F581-443E-9EC8-672F5FE42398}" destId="{5F658A78-9645-4462-AE49-C7DB1FC2B684}" srcOrd="0" destOrd="0" presId="urn:microsoft.com/office/officeart/2005/8/layout/hierarchy3"/>
    <dgm:cxn modelId="{2B8332C3-1EAF-4628-91F2-1B27684F3EC3}" type="presParOf" srcId="{5F658A78-9645-4462-AE49-C7DB1FC2B684}" destId="{14673331-6224-4113-8B29-DE5D0DCBA0BE}" srcOrd="0" destOrd="0" presId="urn:microsoft.com/office/officeart/2005/8/layout/hierarchy3"/>
    <dgm:cxn modelId="{7BC8C541-ACD9-44AE-811C-36B9FA1BC259}" type="presParOf" srcId="{5F658A78-9645-4462-AE49-C7DB1FC2B684}" destId="{6B701A71-BE64-480F-A1EF-881BD2971F56}" srcOrd="1" destOrd="0" presId="urn:microsoft.com/office/officeart/2005/8/layout/hierarchy3"/>
    <dgm:cxn modelId="{A03FBBAB-29D4-4484-A50D-28CC4957ECED}" type="presParOf" srcId="{F96DFDDD-F581-443E-9EC8-672F5FE42398}" destId="{F9D6A504-E5E8-4800-9D9C-8FD364FB1606}" srcOrd="1" destOrd="0" presId="urn:microsoft.com/office/officeart/2005/8/layout/hierarchy3"/>
    <dgm:cxn modelId="{889A470E-B120-44E3-9A4E-B39040BE6FA8}" type="presParOf" srcId="{F9D6A504-E5E8-4800-9D9C-8FD364FB1606}" destId="{2CF3A53E-75E4-4AB5-9DE1-021023538268}" srcOrd="0" destOrd="0" presId="urn:microsoft.com/office/officeart/2005/8/layout/hierarchy3"/>
    <dgm:cxn modelId="{A501B71D-0D28-44D9-BB4A-56B0A5E853E7}" type="presParOf" srcId="{F9D6A504-E5E8-4800-9D9C-8FD364FB1606}" destId="{54EC5BAE-5EDF-421D-B6D4-070B9364D5FC}" srcOrd="1" destOrd="0" presId="urn:microsoft.com/office/officeart/2005/8/layout/hierarchy3"/>
    <dgm:cxn modelId="{E1DE2B02-8D10-47C6-9CBA-D58A2E922507}" type="presParOf" srcId="{F9D6A504-E5E8-4800-9D9C-8FD364FB1606}" destId="{DB0FB228-9A36-448E-AD1A-D346E229B6DB}" srcOrd="2" destOrd="0" presId="urn:microsoft.com/office/officeart/2005/8/layout/hierarchy3"/>
    <dgm:cxn modelId="{3814EDD4-F693-4483-BB80-06BDDB72222E}" type="presParOf" srcId="{F9D6A504-E5E8-4800-9D9C-8FD364FB1606}" destId="{842BE063-2CE9-49FE-A2DF-CA79CDFB2D94}" srcOrd="3" destOrd="0" presId="urn:microsoft.com/office/officeart/2005/8/layout/hierarchy3"/>
    <dgm:cxn modelId="{1D6F92F1-86EC-4398-A520-BB65C7C0DD1C}" type="presParOf" srcId="{F9D6A504-E5E8-4800-9D9C-8FD364FB1606}" destId="{0E78C3D7-63AE-46ED-99CA-1714991B7365}" srcOrd="4" destOrd="0" presId="urn:microsoft.com/office/officeart/2005/8/layout/hierarchy3"/>
    <dgm:cxn modelId="{5BFFA9C7-F847-474A-8318-0DEAFB151C10}" type="presParOf" srcId="{F9D6A504-E5E8-4800-9D9C-8FD364FB1606}" destId="{C119AD1E-5C9E-443A-88C0-92318316B8C8}" srcOrd="5" destOrd="0" presId="urn:microsoft.com/office/officeart/2005/8/layout/hierarchy3"/>
    <dgm:cxn modelId="{D897A053-F4DD-4C41-8CAB-C16114567B38}" type="presParOf" srcId="{F9D6A504-E5E8-4800-9D9C-8FD364FB1606}" destId="{E7C64213-7EF9-4579-A71E-9C1E0D9C8CEA}" srcOrd="6" destOrd="0" presId="urn:microsoft.com/office/officeart/2005/8/layout/hierarchy3"/>
    <dgm:cxn modelId="{3277B189-5FAF-4FB2-9BF9-D053AE694733}" type="presParOf" srcId="{F9D6A504-E5E8-4800-9D9C-8FD364FB1606}" destId="{712FCE3F-5E59-4E03-9622-1BE93EDF8478}" srcOrd="7" destOrd="0" presId="urn:microsoft.com/office/officeart/2005/8/layout/hierarchy3"/>
    <dgm:cxn modelId="{0409F1CD-DB79-492E-8E88-CEBF9B156A49}" type="presParOf" srcId="{F9D6A504-E5E8-4800-9D9C-8FD364FB1606}" destId="{3A3737EE-6DE4-4DAE-B604-ED030C139A73}" srcOrd="8" destOrd="0" presId="urn:microsoft.com/office/officeart/2005/8/layout/hierarchy3"/>
    <dgm:cxn modelId="{430AA3F0-A101-4662-9C58-62E6EACE9F76}" type="presParOf" srcId="{F9D6A504-E5E8-4800-9D9C-8FD364FB1606}" destId="{24BD317F-9636-4223-958A-BBB8A7E9FC46}" srcOrd="9" destOrd="0" presId="urn:microsoft.com/office/officeart/2005/8/layout/hierarchy3"/>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55EB7023-5BC7-4DC6-A709-C12F1194FF30}" type="doc">
      <dgm:prSet loTypeId="urn:microsoft.com/office/officeart/2005/8/layout/process2" loCatId="process" qsTypeId="urn:microsoft.com/office/officeart/2005/8/quickstyle/simple1" qsCatId="simple" csTypeId="urn:microsoft.com/office/officeart/2005/8/colors/accent1_2" csCatId="accent1" phldr="1"/>
      <dgm:spPr/>
    </dgm:pt>
    <dgm:pt modelId="{FCCA8E43-4DF1-4256-995A-2EB9DC9E2FA0}">
      <dgm:prSet phldrT="[Текст]"/>
      <dgm:spPr/>
      <dgm:t>
        <a:bodyPr/>
        <a:lstStyle/>
        <a:p>
          <a:r>
            <a:rPr lang="ru-RU"/>
            <a:t>Минфин России</a:t>
          </a:r>
        </a:p>
      </dgm:t>
    </dgm:pt>
    <dgm:pt modelId="{82C324CA-397A-4268-8599-654506AF231A}" type="parTrans" cxnId="{3DE1E1FE-9F62-42FE-B126-6E61CD2E7229}">
      <dgm:prSet/>
      <dgm:spPr/>
      <dgm:t>
        <a:bodyPr/>
        <a:lstStyle/>
        <a:p>
          <a:endParaRPr lang="ru-RU"/>
        </a:p>
      </dgm:t>
    </dgm:pt>
    <dgm:pt modelId="{1830796A-9E7B-4A79-AA15-0F40FD5FF53D}" type="sibTrans" cxnId="{3DE1E1FE-9F62-42FE-B126-6E61CD2E7229}">
      <dgm:prSet/>
      <dgm:spPr/>
      <dgm:t>
        <a:bodyPr/>
        <a:lstStyle/>
        <a:p>
          <a:endParaRPr lang="ru-RU"/>
        </a:p>
      </dgm:t>
    </dgm:pt>
    <dgm:pt modelId="{186DEB4E-D84C-41B0-9781-5E6E4EE016CA}">
      <dgm:prSet phldrT="[Текст]"/>
      <dgm:spPr/>
      <dgm:t>
        <a:bodyPr/>
        <a:lstStyle/>
        <a:p>
          <a:r>
            <a:rPr lang="ru-RU"/>
            <a:t>Общий порядок составления и ведения бюджетных смет (ст. 165 БК РФ)</a:t>
          </a:r>
        </a:p>
      </dgm:t>
    </dgm:pt>
    <dgm:pt modelId="{906C23CA-49CE-4F46-9598-D7A0123D3D87}" type="parTrans" cxnId="{6699221C-9ED3-455A-B18D-B1CF4E9C2ABA}">
      <dgm:prSet/>
      <dgm:spPr/>
      <dgm:t>
        <a:bodyPr/>
        <a:lstStyle/>
        <a:p>
          <a:endParaRPr lang="ru-RU"/>
        </a:p>
      </dgm:t>
    </dgm:pt>
    <dgm:pt modelId="{0E51F104-7C95-497E-B24F-F3C6544FB93D}" type="sibTrans" cxnId="{6699221C-9ED3-455A-B18D-B1CF4E9C2ABA}">
      <dgm:prSet/>
      <dgm:spPr/>
      <dgm:t>
        <a:bodyPr/>
        <a:lstStyle/>
        <a:p>
          <a:endParaRPr lang="ru-RU"/>
        </a:p>
      </dgm:t>
    </dgm:pt>
    <dgm:pt modelId="{EDC8F03C-5C96-4D3F-BD56-F95A09819398}" type="pres">
      <dgm:prSet presAssocID="{55EB7023-5BC7-4DC6-A709-C12F1194FF30}" presName="linearFlow" presStyleCnt="0">
        <dgm:presLayoutVars>
          <dgm:resizeHandles val="exact"/>
        </dgm:presLayoutVars>
      </dgm:prSet>
      <dgm:spPr/>
    </dgm:pt>
    <dgm:pt modelId="{2D581AE5-5103-4898-A102-E136017E50CC}" type="pres">
      <dgm:prSet presAssocID="{FCCA8E43-4DF1-4256-995A-2EB9DC9E2FA0}" presName="node" presStyleLbl="node1" presStyleIdx="0" presStyleCnt="2" custScaleX="82097">
        <dgm:presLayoutVars>
          <dgm:bulletEnabled val="1"/>
        </dgm:presLayoutVars>
      </dgm:prSet>
      <dgm:spPr/>
      <dgm:t>
        <a:bodyPr/>
        <a:lstStyle/>
        <a:p>
          <a:endParaRPr lang="ru-RU"/>
        </a:p>
      </dgm:t>
    </dgm:pt>
    <dgm:pt modelId="{34D3D3B3-A485-4853-B2DE-56F25439A99A}" type="pres">
      <dgm:prSet presAssocID="{1830796A-9E7B-4A79-AA15-0F40FD5FF53D}" presName="sibTrans" presStyleLbl="sibTrans2D1" presStyleIdx="0" presStyleCnt="1"/>
      <dgm:spPr/>
      <dgm:t>
        <a:bodyPr/>
        <a:lstStyle/>
        <a:p>
          <a:endParaRPr lang="ru-RU"/>
        </a:p>
      </dgm:t>
    </dgm:pt>
    <dgm:pt modelId="{3E825547-6593-495C-BB8F-5271CFDEEE8A}" type="pres">
      <dgm:prSet presAssocID="{1830796A-9E7B-4A79-AA15-0F40FD5FF53D}" presName="connectorText" presStyleLbl="sibTrans2D1" presStyleIdx="0" presStyleCnt="1"/>
      <dgm:spPr/>
      <dgm:t>
        <a:bodyPr/>
        <a:lstStyle/>
        <a:p>
          <a:endParaRPr lang="ru-RU"/>
        </a:p>
      </dgm:t>
    </dgm:pt>
    <dgm:pt modelId="{62FE31D0-0621-443C-91AA-51343BEDA6FF}" type="pres">
      <dgm:prSet presAssocID="{186DEB4E-D84C-41B0-9781-5E6E4EE016CA}" presName="node" presStyleLbl="node1" presStyleIdx="1" presStyleCnt="2" custScaleX="82097">
        <dgm:presLayoutVars>
          <dgm:bulletEnabled val="1"/>
        </dgm:presLayoutVars>
      </dgm:prSet>
      <dgm:spPr/>
      <dgm:t>
        <a:bodyPr/>
        <a:lstStyle/>
        <a:p>
          <a:endParaRPr lang="ru-RU"/>
        </a:p>
      </dgm:t>
    </dgm:pt>
  </dgm:ptLst>
  <dgm:cxnLst>
    <dgm:cxn modelId="{C2F4EA97-871E-4F27-B457-4171538E6CEE}" type="presOf" srcId="{1830796A-9E7B-4A79-AA15-0F40FD5FF53D}" destId="{3E825547-6593-495C-BB8F-5271CFDEEE8A}" srcOrd="1" destOrd="0" presId="urn:microsoft.com/office/officeart/2005/8/layout/process2"/>
    <dgm:cxn modelId="{3DE1E1FE-9F62-42FE-B126-6E61CD2E7229}" srcId="{55EB7023-5BC7-4DC6-A709-C12F1194FF30}" destId="{FCCA8E43-4DF1-4256-995A-2EB9DC9E2FA0}" srcOrd="0" destOrd="0" parTransId="{82C324CA-397A-4268-8599-654506AF231A}" sibTransId="{1830796A-9E7B-4A79-AA15-0F40FD5FF53D}"/>
    <dgm:cxn modelId="{6699221C-9ED3-455A-B18D-B1CF4E9C2ABA}" srcId="{55EB7023-5BC7-4DC6-A709-C12F1194FF30}" destId="{186DEB4E-D84C-41B0-9781-5E6E4EE016CA}" srcOrd="1" destOrd="0" parTransId="{906C23CA-49CE-4F46-9598-D7A0123D3D87}" sibTransId="{0E51F104-7C95-497E-B24F-F3C6544FB93D}"/>
    <dgm:cxn modelId="{B1C1C914-871A-4F97-A759-37F9E4CEF200}" type="presOf" srcId="{1830796A-9E7B-4A79-AA15-0F40FD5FF53D}" destId="{34D3D3B3-A485-4853-B2DE-56F25439A99A}" srcOrd="0" destOrd="0" presId="urn:microsoft.com/office/officeart/2005/8/layout/process2"/>
    <dgm:cxn modelId="{F49D65C3-E146-4F54-90E5-FD74DABBF73D}" type="presOf" srcId="{55EB7023-5BC7-4DC6-A709-C12F1194FF30}" destId="{EDC8F03C-5C96-4D3F-BD56-F95A09819398}" srcOrd="0" destOrd="0" presId="urn:microsoft.com/office/officeart/2005/8/layout/process2"/>
    <dgm:cxn modelId="{723B627F-937C-4316-B604-FE2998F57075}" type="presOf" srcId="{FCCA8E43-4DF1-4256-995A-2EB9DC9E2FA0}" destId="{2D581AE5-5103-4898-A102-E136017E50CC}" srcOrd="0" destOrd="0" presId="urn:microsoft.com/office/officeart/2005/8/layout/process2"/>
    <dgm:cxn modelId="{EDE81EA5-A4B9-46D7-8D59-35825784DDBC}" type="presOf" srcId="{186DEB4E-D84C-41B0-9781-5E6E4EE016CA}" destId="{62FE31D0-0621-443C-91AA-51343BEDA6FF}" srcOrd="0" destOrd="0" presId="urn:microsoft.com/office/officeart/2005/8/layout/process2"/>
    <dgm:cxn modelId="{F1214132-8740-43FF-93B4-EA8CEAA7324D}" type="presParOf" srcId="{EDC8F03C-5C96-4D3F-BD56-F95A09819398}" destId="{2D581AE5-5103-4898-A102-E136017E50CC}" srcOrd="0" destOrd="0" presId="urn:microsoft.com/office/officeart/2005/8/layout/process2"/>
    <dgm:cxn modelId="{9F9767FD-6071-4BC2-B705-21F74E4D4CA0}" type="presParOf" srcId="{EDC8F03C-5C96-4D3F-BD56-F95A09819398}" destId="{34D3D3B3-A485-4853-B2DE-56F25439A99A}" srcOrd="1" destOrd="0" presId="urn:microsoft.com/office/officeart/2005/8/layout/process2"/>
    <dgm:cxn modelId="{7C2117BC-8C06-414C-A6AE-C8E58CC860D3}" type="presParOf" srcId="{34D3D3B3-A485-4853-B2DE-56F25439A99A}" destId="{3E825547-6593-495C-BB8F-5271CFDEEE8A}" srcOrd="0" destOrd="0" presId="urn:microsoft.com/office/officeart/2005/8/layout/process2"/>
    <dgm:cxn modelId="{822366B3-1112-40AC-AA3F-5E42E874F9C5}" type="presParOf" srcId="{EDC8F03C-5C96-4D3F-BD56-F95A09819398}" destId="{62FE31D0-0621-443C-91AA-51343BEDA6FF}" srcOrd="2" destOrd="0" presId="urn:microsoft.com/office/officeart/2005/8/layout/process2"/>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55EB7023-5BC7-4DC6-A709-C12F1194FF30}" type="doc">
      <dgm:prSet loTypeId="urn:microsoft.com/office/officeart/2005/8/layout/process2" loCatId="process" qsTypeId="urn:microsoft.com/office/officeart/2005/8/quickstyle/simple1" qsCatId="simple" csTypeId="urn:microsoft.com/office/officeart/2005/8/colors/accent1_2" csCatId="accent1" phldr="1"/>
      <dgm:spPr/>
    </dgm:pt>
    <dgm:pt modelId="{FCCA8E43-4DF1-4256-995A-2EB9DC9E2FA0}">
      <dgm:prSet phldrT="[Текст]"/>
      <dgm:spPr/>
      <dgm:t>
        <a:bodyPr/>
        <a:lstStyle/>
        <a:p>
          <a:r>
            <a:rPr lang="ru-RU"/>
            <a:t>Главный распорядитель бюджетных средств </a:t>
          </a:r>
        </a:p>
      </dgm:t>
    </dgm:pt>
    <dgm:pt modelId="{82C324CA-397A-4268-8599-654506AF231A}" type="parTrans" cxnId="{3DE1E1FE-9F62-42FE-B126-6E61CD2E7229}">
      <dgm:prSet/>
      <dgm:spPr/>
      <dgm:t>
        <a:bodyPr/>
        <a:lstStyle/>
        <a:p>
          <a:endParaRPr lang="ru-RU"/>
        </a:p>
      </dgm:t>
    </dgm:pt>
    <dgm:pt modelId="{1830796A-9E7B-4A79-AA15-0F40FD5FF53D}" type="sibTrans" cxnId="{3DE1E1FE-9F62-42FE-B126-6E61CD2E7229}">
      <dgm:prSet/>
      <dgm:spPr/>
      <dgm:t>
        <a:bodyPr/>
        <a:lstStyle/>
        <a:p>
          <a:endParaRPr lang="ru-RU"/>
        </a:p>
      </dgm:t>
    </dgm:pt>
    <dgm:pt modelId="{186DEB4E-D84C-41B0-9781-5E6E4EE016CA}">
      <dgm:prSet phldrT="[Текст]"/>
      <dgm:spPr/>
      <dgm:t>
        <a:bodyPr/>
        <a:lstStyle/>
        <a:p>
          <a:r>
            <a:rPr lang="ru-RU"/>
            <a:t>Определение порялка утверждения  бюджетных смет подведомственных бюджетных учреждений (пп.8 п.1 ст. 158 БК РФ)</a:t>
          </a:r>
        </a:p>
      </dgm:t>
    </dgm:pt>
    <dgm:pt modelId="{906C23CA-49CE-4F46-9598-D7A0123D3D87}" type="parTrans" cxnId="{6699221C-9ED3-455A-B18D-B1CF4E9C2ABA}">
      <dgm:prSet/>
      <dgm:spPr/>
      <dgm:t>
        <a:bodyPr/>
        <a:lstStyle/>
        <a:p>
          <a:endParaRPr lang="ru-RU"/>
        </a:p>
      </dgm:t>
    </dgm:pt>
    <dgm:pt modelId="{0E51F104-7C95-497E-B24F-F3C6544FB93D}" type="sibTrans" cxnId="{6699221C-9ED3-455A-B18D-B1CF4E9C2ABA}">
      <dgm:prSet/>
      <dgm:spPr/>
      <dgm:t>
        <a:bodyPr/>
        <a:lstStyle/>
        <a:p>
          <a:endParaRPr lang="ru-RU"/>
        </a:p>
      </dgm:t>
    </dgm:pt>
    <dgm:pt modelId="{EDC8F03C-5C96-4D3F-BD56-F95A09819398}" type="pres">
      <dgm:prSet presAssocID="{55EB7023-5BC7-4DC6-A709-C12F1194FF30}" presName="linearFlow" presStyleCnt="0">
        <dgm:presLayoutVars>
          <dgm:resizeHandles val="exact"/>
        </dgm:presLayoutVars>
      </dgm:prSet>
      <dgm:spPr/>
    </dgm:pt>
    <dgm:pt modelId="{2D581AE5-5103-4898-A102-E136017E50CC}" type="pres">
      <dgm:prSet presAssocID="{FCCA8E43-4DF1-4256-995A-2EB9DC9E2FA0}" presName="node" presStyleLbl="node1" presStyleIdx="0" presStyleCnt="2">
        <dgm:presLayoutVars>
          <dgm:bulletEnabled val="1"/>
        </dgm:presLayoutVars>
      </dgm:prSet>
      <dgm:spPr/>
      <dgm:t>
        <a:bodyPr/>
        <a:lstStyle/>
        <a:p>
          <a:endParaRPr lang="ru-RU"/>
        </a:p>
      </dgm:t>
    </dgm:pt>
    <dgm:pt modelId="{34D3D3B3-A485-4853-B2DE-56F25439A99A}" type="pres">
      <dgm:prSet presAssocID="{1830796A-9E7B-4A79-AA15-0F40FD5FF53D}" presName="sibTrans" presStyleLbl="sibTrans2D1" presStyleIdx="0" presStyleCnt="1"/>
      <dgm:spPr/>
      <dgm:t>
        <a:bodyPr/>
        <a:lstStyle/>
        <a:p>
          <a:endParaRPr lang="ru-RU"/>
        </a:p>
      </dgm:t>
    </dgm:pt>
    <dgm:pt modelId="{3E825547-6593-495C-BB8F-5271CFDEEE8A}" type="pres">
      <dgm:prSet presAssocID="{1830796A-9E7B-4A79-AA15-0F40FD5FF53D}" presName="connectorText" presStyleLbl="sibTrans2D1" presStyleIdx="0" presStyleCnt="1"/>
      <dgm:spPr/>
      <dgm:t>
        <a:bodyPr/>
        <a:lstStyle/>
        <a:p>
          <a:endParaRPr lang="ru-RU"/>
        </a:p>
      </dgm:t>
    </dgm:pt>
    <dgm:pt modelId="{62FE31D0-0621-443C-91AA-51343BEDA6FF}" type="pres">
      <dgm:prSet presAssocID="{186DEB4E-D84C-41B0-9781-5E6E4EE016CA}" presName="node" presStyleLbl="node1" presStyleIdx="1" presStyleCnt="2">
        <dgm:presLayoutVars>
          <dgm:bulletEnabled val="1"/>
        </dgm:presLayoutVars>
      </dgm:prSet>
      <dgm:spPr/>
      <dgm:t>
        <a:bodyPr/>
        <a:lstStyle/>
        <a:p>
          <a:endParaRPr lang="ru-RU"/>
        </a:p>
      </dgm:t>
    </dgm:pt>
  </dgm:ptLst>
  <dgm:cxnLst>
    <dgm:cxn modelId="{FF2FC52E-6B43-438B-AF97-620DE5CFEE7F}" type="presOf" srcId="{1830796A-9E7B-4A79-AA15-0F40FD5FF53D}" destId="{34D3D3B3-A485-4853-B2DE-56F25439A99A}" srcOrd="0" destOrd="0" presId="urn:microsoft.com/office/officeart/2005/8/layout/process2"/>
    <dgm:cxn modelId="{3DE1E1FE-9F62-42FE-B126-6E61CD2E7229}" srcId="{55EB7023-5BC7-4DC6-A709-C12F1194FF30}" destId="{FCCA8E43-4DF1-4256-995A-2EB9DC9E2FA0}" srcOrd="0" destOrd="0" parTransId="{82C324CA-397A-4268-8599-654506AF231A}" sibTransId="{1830796A-9E7B-4A79-AA15-0F40FD5FF53D}"/>
    <dgm:cxn modelId="{54D72716-31C3-4173-97DB-74AB95C1306E}" type="presOf" srcId="{55EB7023-5BC7-4DC6-A709-C12F1194FF30}" destId="{EDC8F03C-5C96-4D3F-BD56-F95A09819398}" srcOrd="0" destOrd="0" presId="urn:microsoft.com/office/officeart/2005/8/layout/process2"/>
    <dgm:cxn modelId="{6699221C-9ED3-455A-B18D-B1CF4E9C2ABA}" srcId="{55EB7023-5BC7-4DC6-A709-C12F1194FF30}" destId="{186DEB4E-D84C-41B0-9781-5E6E4EE016CA}" srcOrd="1" destOrd="0" parTransId="{906C23CA-49CE-4F46-9598-D7A0123D3D87}" sibTransId="{0E51F104-7C95-497E-B24F-F3C6544FB93D}"/>
    <dgm:cxn modelId="{3CA088C3-E454-44D8-A95F-FDCD41CACE1E}" type="presOf" srcId="{FCCA8E43-4DF1-4256-995A-2EB9DC9E2FA0}" destId="{2D581AE5-5103-4898-A102-E136017E50CC}" srcOrd="0" destOrd="0" presId="urn:microsoft.com/office/officeart/2005/8/layout/process2"/>
    <dgm:cxn modelId="{C88ACFF7-55E8-401A-A003-2E6F5E3A0490}" type="presOf" srcId="{1830796A-9E7B-4A79-AA15-0F40FD5FF53D}" destId="{3E825547-6593-495C-BB8F-5271CFDEEE8A}" srcOrd="1" destOrd="0" presId="urn:microsoft.com/office/officeart/2005/8/layout/process2"/>
    <dgm:cxn modelId="{B61D6843-03CB-4ECA-8106-A71D2A934DC6}" type="presOf" srcId="{186DEB4E-D84C-41B0-9781-5E6E4EE016CA}" destId="{62FE31D0-0621-443C-91AA-51343BEDA6FF}" srcOrd="0" destOrd="0" presId="urn:microsoft.com/office/officeart/2005/8/layout/process2"/>
    <dgm:cxn modelId="{72C940CF-271C-4312-A620-CC25A706A4BA}" type="presParOf" srcId="{EDC8F03C-5C96-4D3F-BD56-F95A09819398}" destId="{2D581AE5-5103-4898-A102-E136017E50CC}" srcOrd="0" destOrd="0" presId="urn:microsoft.com/office/officeart/2005/8/layout/process2"/>
    <dgm:cxn modelId="{DA0BD905-9F47-4165-9888-79DEDF105659}" type="presParOf" srcId="{EDC8F03C-5C96-4D3F-BD56-F95A09819398}" destId="{34D3D3B3-A485-4853-B2DE-56F25439A99A}" srcOrd="1" destOrd="0" presId="urn:microsoft.com/office/officeart/2005/8/layout/process2"/>
    <dgm:cxn modelId="{6B8A7EF2-EDD8-4A9D-856B-129EF62848B4}" type="presParOf" srcId="{34D3D3B3-A485-4853-B2DE-56F25439A99A}" destId="{3E825547-6593-495C-BB8F-5271CFDEEE8A}" srcOrd="0" destOrd="0" presId="urn:microsoft.com/office/officeart/2005/8/layout/process2"/>
    <dgm:cxn modelId="{92529057-473E-471E-81F6-37B35FA53E81}" type="presParOf" srcId="{EDC8F03C-5C96-4D3F-BD56-F95A09819398}" destId="{62FE31D0-0621-443C-91AA-51343BEDA6FF}" srcOrd="2" destOrd="0" presId="urn:microsoft.com/office/officeart/2005/8/layout/process2"/>
  </dgm:cxnLst>
  <dgm:bg/>
  <dgm:whole/>
  <dgm:extLst>
    <a:ext uri="http://schemas.microsoft.com/office/drawing/2008/diagram">
      <dsp:dataModelExt xmlns:dsp="http://schemas.microsoft.com/office/drawing/2008/diagram" relId="rId34"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55EB7023-5BC7-4DC6-A709-C12F1194FF30}" type="doc">
      <dgm:prSet loTypeId="urn:microsoft.com/office/officeart/2005/8/layout/process2" loCatId="process" qsTypeId="urn:microsoft.com/office/officeart/2005/8/quickstyle/simple1" qsCatId="simple" csTypeId="urn:microsoft.com/office/officeart/2005/8/colors/accent1_2" csCatId="accent1" phldr="1"/>
      <dgm:spPr/>
    </dgm:pt>
    <dgm:pt modelId="{FCCA8E43-4DF1-4256-995A-2EB9DC9E2FA0}">
      <dgm:prSet phldrT="[Текст]"/>
      <dgm:spPr/>
      <dgm:t>
        <a:bodyPr/>
        <a:lstStyle/>
        <a:p>
          <a:r>
            <a:rPr lang="ru-RU"/>
            <a:t>Получатель бюджетных средств</a:t>
          </a:r>
        </a:p>
      </dgm:t>
    </dgm:pt>
    <dgm:pt modelId="{82C324CA-397A-4268-8599-654506AF231A}" type="parTrans" cxnId="{3DE1E1FE-9F62-42FE-B126-6E61CD2E7229}">
      <dgm:prSet/>
      <dgm:spPr/>
      <dgm:t>
        <a:bodyPr/>
        <a:lstStyle/>
        <a:p>
          <a:endParaRPr lang="ru-RU"/>
        </a:p>
      </dgm:t>
    </dgm:pt>
    <dgm:pt modelId="{1830796A-9E7B-4A79-AA15-0F40FD5FF53D}" type="sibTrans" cxnId="{3DE1E1FE-9F62-42FE-B126-6E61CD2E7229}">
      <dgm:prSet/>
      <dgm:spPr/>
      <dgm:t>
        <a:bodyPr/>
        <a:lstStyle/>
        <a:p>
          <a:endParaRPr lang="ru-RU"/>
        </a:p>
      </dgm:t>
    </dgm:pt>
    <dgm:pt modelId="{186DEB4E-D84C-41B0-9781-5E6E4EE016CA}">
      <dgm:prSet phldrT="[Текст]"/>
      <dgm:spPr/>
      <dgm:t>
        <a:bodyPr/>
        <a:lstStyle/>
        <a:p>
          <a:r>
            <a:rPr lang="ru-RU"/>
            <a:t>Составлени и исполнение бюджетной сметы (ст. 162 БК РФ)</a:t>
          </a:r>
        </a:p>
      </dgm:t>
    </dgm:pt>
    <dgm:pt modelId="{906C23CA-49CE-4F46-9598-D7A0123D3D87}" type="parTrans" cxnId="{6699221C-9ED3-455A-B18D-B1CF4E9C2ABA}">
      <dgm:prSet/>
      <dgm:spPr/>
      <dgm:t>
        <a:bodyPr/>
        <a:lstStyle/>
        <a:p>
          <a:endParaRPr lang="ru-RU"/>
        </a:p>
      </dgm:t>
    </dgm:pt>
    <dgm:pt modelId="{0E51F104-7C95-497E-B24F-F3C6544FB93D}" type="sibTrans" cxnId="{6699221C-9ED3-455A-B18D-B1CF4E9C2ABA}">
      <dgm:prSet/>
      <dgm:spPr/>
      <dgm:t>
        <a:bodyPr/>
        <a:lstStyle/>
        <a:p>
          <a:endParaRPr lang="ru-RU"/>
        </a:p>
      </dgm:t>
    </dgm:pt>
    <dgm:pt modelId="{EDC8F03C-5C96-4D3F-BD56-F95A09819398}" type="pres">
      <dgm:prSet presAssocID="{55EB7023-5BC7-4DC6-A709-C12F1194FF30}" presName="linearFlow" presStyleCnt="0">
        <dgm:presLayoutVars>
          <dgm:resizeHandles val="exact"/>
        </dgm:presLayoutVars>
      </dgm:prSet>
      <dgm:spPr/>
    </dgm:pt>
    <dgm:pt modelId="{2D581AE5-5103-4898-A102-E136017E50CC}" type="pres">
      <dgm:prSet presAssocID="{FCCA8E43-4DF1-4256-995A-2EB9DC9E2FA0}" presName="node" presStyleLbl="node1" presStyleIdx="0" presStyleCnt="2" custScaleX="87917">
        <dgm:presLayoutVars>
          <dgm:bulletEnabled val="1"/>
        </dgm:presLayoutVars>
      </dgm:prSet>
      <dgm:spPr/>
      <dgm:t>
        <a:bodyPr/>
        <a:lstStyle/>
        <a:p>
          <a:endParaRPr lang="ru-RU"/>
        </a:p>
      </dgm:t>
    </dgm:pt>
    <dgm:pt modelId="{34D3D3B3-A485-4853-B2DE-56F25439A99A}" type="pres">
      <dgm:prSet presAssocID="{1830796A-9E7B-4A79-AA15-0F40FD5FF53D}" presName="sibTrans" presStyleLbl="sibTrans2D1" presStyleIdx="0" presStyleCnt="1"/>
      <dgm:spPr/>
      <dgm:t>
        <a:bodyPr/>
        <a:lstStyle/>
        <a:p>
          <a:endParaRPr lang="ru-RU"/>
        </a:p>
      </dgm:t>
    </dgm:pt>
    <dgm:pt modelId="{3E825547-6593-495C-BB8F-5271CFDEEE8A}" type="pres">
      <dgm:prSet presAssocID="{1830796A-9E7B-4A79-AA15-0F40FD5FF53D}" presName="connectorText" presStyleLbl="sibTrans2D1" presStyleIdx="0" presStyleCnt="1"/>
      <dgm:spPr/>
      <dgm:t>
        <a:bodyPr/>
        <a:lstStyle/>
        <a:p>
          <a:endParaRPr lang="ru-RU"/>
        </a:p>
      </dgm:t>
    </dgm:pt>
    <dgm:pt modelId="{62FE31D0-0621-443C-91AA-51343BEDA6FF}" type="pres">
      <dgm:prSet presAssocID="{186DEB4E-D84C-41B0-9781-5E6E4EE016CA}" presName="node" presStyleLbl="node1" presStyleIdx="1" presStyleCnt="2" custScaleX="87917">
        <dgm:presLayoutVars>
          <dgm:bulletEnabled val="1"/>
        </dgm:presLayoutVars>
      </dgm:prSet>
      <dgm:spPr/>
      <dgm:t>
        <a:bodyPr/>
        <a:lstStyle/>
        <a:p>
          <a:endParaRPr lang="ru-RU"/>
        </a:p>
      </dgm:t>
    </dgm:pt>
  </dgm:ptLst>
  <dgm:cxnLst>
    <dgm:cxn modelId="{684D18AF-3738-434D-82D4-0CB16DA8C610}" type="presOf" srcId="{FCCA8E43-4DF1-4256-995A-2EB9DC9E2FA0}" destId="{2D581AE5-5103-4898-A102-E136017E50CC}" srcOrd="0" destOrd="0" presId="urn:microsoft.com/office/officeart/2005/8/layout/process2"/>
    <dgm:cxn modelId="{3DE1E1FE-9F62-42FE-B126-6E61CD2E7229}" srcId="{55EB7023-5BC7-4DC6-A709-C12F1194FF30}" destId="{FCCA8E43-4DF1-4256-995A-2EB9DC9E2FA0}" srcOrd="0" destOrd="0" parTransId="{82C324CA-397A-4268-8599-654506AF231A}" sibTransId="{1830796A-9E7B-4A79-AA15-0F40FD5FF53D}"/>
    <dgm:cxn modelId="{6699221C-9ED3-455A-B18D-B1CF4E9C2ABA}" srcId="{55EB7023-5BC7-4DC6-A709-C12F1194FF30}" destId="{186DEB4E-D84C-41B0-9781-5E6E4EE016CA}" srcOrd="1" destOrd="0" parTransId="{906C23CA-49CE-4F46-9598-D7A0123D3D87}" sibTransId="{0E51F104-7C95-497E-B24F-F3C6544FB93D}"/>
    <dgm:cxn modelId="{3003A72B-7243-444B-9E81-1F5C5669450B}" type="presOf" srcId="{186DEB4E-D84C-41B0-9781-5E6E4EE016CA}" destId="{62FE31D0-0621-443C-91AA-51343BEDA6FF}" srcOrd="0" destOrd="0" presId="urn:microsoft.com/office/officeart/2005/8/layout/process2"/>
    <dgm:cxn modelId="{5EDC7F56-6E32-404B-815F-8C7D9353832F}" type="presOf" srcId="{55EB7023-5BC7-4DC6-A709-C12F1194FF30}" destId="{EDC8F03C-5C96-4D3F-BD56-F95A09819398}" srcOrd="0" destOrd="0" presId="urn:microsoft.com/office/officeart/2005/8/layout/process2"/>
    <dgm:cxn modelId="{D5358605-F38B-4433-A450-146355240CD7}" type="presOf" srcId="{1830796A-9E7B-4A79-AA15-0F40FD5FF53D}" destId="{3E825547-6593-495C-BB8F-5271CFDEEE8A}" srcOrd="1" destOrd="0" presId="urn:microsoft.com/office/officeart/2005/8/layout/process2"/>
    <dgm:cxn modelId="{5299A32F-A76B-4D62-AFC2-5F0D3AEDF06D}" type="presOf" srcId="{1830796A-9E7B-4A79-AA15-0F40FD5FF53D}" destId="{34D3D3B3-A485-4853-B2DE-56F25439A99A}" srcOrd="0" destOrd="0" presId="urn:microsoft.com/office/officeart/2005/8/layout/process2"/>
    <dgm:cxn modelId="{0071DF5E-A3F5-49B0-9294-6DE976700EE4}" type="presParOf" srcId="{EDC8F03C-5C96-4D3F-BD56-F95A09819398}" destId="{2D581AE5-5103-4898-A102-E136017E50CC}" srcOrd="0" destOrd="0" presId="urn:microsoft.com/office/officeart/2005/8/layout/process2"/>
    <dgm:cxn modelId="{32A8C86E-7FED-4F13-932C-0C5BC0214348}" type="presParOf" srcId="{EDC8F03C-5C96-4D3F-BD56-F95A09819398}" destId="{34D3D3B3-A485-4853-B2DE-56F25439A99A}" srcOrd="1" destOrd="0" presId="urn:microsoft.com/office/officeart/2005/8/layout/process2"/>
    <dgm:cxn modelId="{2D69A832-7DC7-4FB5-A397-497F0F05F4F7}" type="presParOf" srcId="{34D3D3B3-A485-4853-B2DE-56F25439A99A}" destId="{3E825547-6593-495C-BB8F-5271CFDEEE8A}" srcOrd="0" destOrd="0" presId="urn:microsoft.com/office/officeart/2005/8/layout/process2"/>
    <dgm:cxn modelId="{0B4EF205-7CC3-4B38-8FA7-92068C6FC54C}" type="presParOf" srcId="{EDC8F03C-5C96-4D3F-BD56-F95A09819398}" destId="{62FE31D0-0621-443C-91AA-51343BEDA6FF}" srcOrd="2" destOrd="0" presId="urn:microsoft.com/office/officeart/2005/8/layout/process2"/>
  </dgm:cxnLst>
  <dgm:bg/>
  <dgm:whole/>
  <dgm:extLst>
    <a:ext uri="http://schemas.microsoft.com/office/drawing/2008/diagram">
      <dsp:dataModelExt xmlns:dsp="http://schemas.microsoft.com/office/drawing/2008/diagram" relId="rId3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A80E0DB-8236-4298-A979-AD39D4869BEC}">
      <dsp:nvSpPr>
        <dsp:cNvPr id="0" name=""/>
        <dsp:cNvSpPr/>
      </dsp:nvSpPr>
      <dsp:spPr>
        <a:xfrm>
          <a:off x="687773" y="558"/>
          <a:ext cx="4110853" cy="37638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ru-RU" sz="1400" kern="1200">
              <a:latin typeface="Times New Roman" pitchFamily="18" charset="0"/>
              <a:cs typeface="Times New Roman" pitchFamily="18" charset="0"/>
            </a:rPr>
            <a:t>Источники финансирования бюджетных учреждений</a:t>
          </a:r>
        </a:p>
      </dsp:txBody>
      <dsp:txXfrm>
        <a:off x="698797" y="11582"/>
        <a:ext cx="4088805" cy="354338"/>
      </dsp:txXfrm>
    </dsp:sp>
    <dsp:sp modelId="{C3F44B91-1436-4B3E-91E1-1C01D4FC3EFC}">
      <dsp:nvSpPr>
        <dsp:cNvPr id="0" name=""/>
        <dsp:cNvSpPr/>
      </dsp:nvSpPr>
      <dsp:spPr>
        <a:xfrm>
          <a:off x="1098858" y="376944"/>
          <a:ext cx="411085" cy="282289"/>
        </a:xfrm>
        <a:custGeom>
          <a:avLst/>
          <a:gdLst/>
          <a:ahLst/>
          <a:cxnLst/>
          <a:rect l="0" t="0" r="0" b="0"/>
          <a:pathLst>
            <a:path>
              <a:moveTo>
                <a:pt x="0" y="0"/>
              </a:moveTo>
              <a:lnTo>
                <a:pt x="0" y="282289"/>
              </a:lnTo>
              <a:lnTo>
                <a:pt x="411085" y="28228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0A0A891-5E05-48B1-8FCA-579831712EC4}">
      <dsp:nvSpPr>
        <dsp:cNvPr id="0" name=""/>
        <dsp:cNvSpPr/>
      </dsp:nvSpPr>
      <dsp:spPr>
        <a:xfrm>
          <a:off x="1509943" y="471041"/>
          <a:ext cx="3288683" cy="376386"/>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федеральый бюджет Российской Федерации</a:t>
          </a:r>
        </a:p>
      </dsp:txBody>
      <dsp:txXfrm>
        <a:off x="1520967" y="482065"/>
        <a:ext cx="3266635" cy="354338"/>
      </dsp:txXfrm>
    </dsp:sp>
    <dsp:sp modelId="{DBDFA038-F286-47A5-9DC6-48637F1BDB04}">
      <dsp:nvSpPr>
        <dsp:cNvPr id="0" name=""/>
        <dsp:cNvSpPr/>
      </dsp:nvSpPr>
      <dsp:spPr>
        <a:xfrm>
          <a:off x="1098858" y="376944"/>
          <a:ext cx="411085" cy="752772"/>
        </a:xfrm>
        <a:custGeom>
          <a:avLst/>
          <a:gdLst/>
          <a:ahLst/>
          <a:cxnLst/>
          <a:rect l="0" t="0" r="0" b="0"/>
          <a:pathLst>
            <a:path>
              <a:moveTo>
                <a:pt x="0" y="0"/>
              </a:moveTo>
              <a:lnTo>
                <a:pt x="0" y="752772"/>
              </a:lnTo>
              <a:lnTo>
                <a:pt x="411085" y="75277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1C6BC17-25CD-4740-AA15-B1AA8E251A54}">
      <dsp:nvSpPr>
        <dsp:cNvPr id="0" name=""/>
        <dsp:cNvSpPr/>
      </dsp:nvSpPr>
      <dsp:spPr>
        <a:xfrm>
          <a:off x="1509943" y="941523"/>
          <a:ext cx="3288683" cy="376386"/>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бюджет субъекта Российской Федерации</a:t>
          </a:r>
        </a:p>
      </dsp:txBody>
      <dsp:txXfrm>
        <a:off x="1520967" y="952547"/>
        <a:ext cx="3266635" cy="354338"/>
      </dsp:txXfrm>
    </dsp:sp>
    <dsp:sp modelId="{53F2B3DA-AE05-4A11-AE8E-111F88187326}">
      <dsp:nvSpPr>
        <dsp:cNvPr id="0" name=""/>
        <dsp:cNvSpPr/>
      </dsp:nvSpPr>
      <dsp:spPr>
        <a:xfrm>
          <a:off x="1098858" y="376944"/>
          <a:ext cx="411085" cy="1223255"/>
        </a:xfrm>
        <a:custGeom>
          <a:avLst/>
          <a:gdLst/>
          <a:ahLst/>
          <a:cxnLst/>
          <a:rect l="0" t="0" r="0" b="0"/>
          <a:pathLst>
            <a:path>
              <a:moveTo>
                <a:pt x="0" y="0"/>
              </a:moveTo>
              <a:lnTo>
                <a:pt x="0" y="1223255"/>
              </a:lnTo>
              <a:lnTo>
                <a:pt x="411085" y="122325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E7C5AEF-5035-4AE8-84E4-BC9B76B6BD50}">
      <dsp:nvSpPr>
        <dsp:cNvPr id="0" name=""/>
        <dsp:cNvSpPr/>
      </dsp:nvSpPr>
      <dsp:spPr>
        <a:xfrm>
          <a:off x="1509943" y="1412006"/>
          <a:ext cx="3288683" cy="376386"/>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местный бюджет</a:t>
          </a:r>
        </a:p>
      </dsp:txBody>
      <dsp:txXfrm>
        <a:off x="1520967" y="1423030"/>
        <a:ext cx="3266635" cy="354338"/>
      </dsp:txXfrm>
    </dsp:sp>
    <dsp:sp modelId="{A0A117B2-124D-4700-A82F-7F06BE823FA6}">
      <dsp:nvSpPr>
        <dsp:cNvPr id="0" name=""/>
        <dsp:cNvSpPr/>
      </dsp:nvSpPr>
      <dsp:spPr>
        <a:xfrm>
          <a:off x="1098858" y="376944"/>
          <a:ext cx="411085" cy="1693738"/>
        </a:xfrm>
        <a:custGeom>
          <a:avLst/>
          <a:gdLst/>
          <a:ahLst/>
          <a:cxnLst/>
          <a:rect l="0" t="0" r="0" b="0"/>
          <a:pathLst>
            <a:path>
              <a:moveTo>
                <a:pt x="0" y="0"/>
              </a:moveTo>
              <a:lnTo>
                <a:pt x="0" y="1693738"/>
              </a:lnTo>
              <a:lnTo>
                <a:pt x="411085" y="169373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93C9353-2BB3-4107-BF35-623873FAF39F}">
      <dsp:nvSpPr>
        <dsp:cNvPr id="0" name=""/>
        <dsp:cNvSpPr/>
      </dsp:nvSpPr>
      <dsp:spPr>
        <a:xfrm>
          <a:off x="1509943" y="1882489"/>
          <a:ext cx="3288683" cy="376386"/>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государственные внебюджетные фонды</a:t>
          </a:r>
        </a:p>
      </dsp:txBody>
      <dsp:txXfrm>
        <a:off x="1520967" y="1893513"/>
        <a:ext cx="3266635" cy="354338"/>
      </dsp:txXfrm>
    </dsp:sp>
    <dsp:sp modelId="{5D4040D5-6BCB-42D6-B07A-072D84E4479D}">
      <dsp:nvSpPr>
        <dsp:cNvPr id="0" name=""/>
        <dsp:cNvSpPr/>
      </dsp:nvSpPr>
      <dsp:spPr>
        <a:xfrm>
          <a:off x="1098858" y="376944"/>
          <a:ext cx="411085" cy="2164221"/>
        </a:xfrm>
        <a:custGeom>
          <a:avLst/>
          <a:gdLst/>
          <a:ahLst/>
          <a:cxnLst/>
          <a:rect l="0" t="0" r="0" b="0"/>
          <a:pathLst>
            <a:path>
              <a:moveTo>
                <a:pt x="0" y="0"/>
              </a:moveTo>
              <a:lnTo>
                <a:pt x="0" y="2164221"/>
              </a:lnTo>
              <a:lnTo>
                <a:pt x="411085" y="216422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39236A4-29C2-4611-B75B-27D436D43ED6}">
      <dsp:nvSpPr>
        <dsp:cNvPr id="0" name=""/>
        <dsp:cNvSpPr/>
      </dsp:nvSpPr>
      <dsp:spPr>
        <a:xfrm>
          <a:off x="1509943" y="2352972"/>
          <a:ext cx="3288683" cy="376386"/>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просчие внебюджетные средства</a:t>
          </a:r>
        </a:p>
      </dsp:txBody>
      <dsp:txXfrm>
        <a:off x="1520967" y="2363996"/>
        <a:ext cx="3266635" cy="354338"/>
      </dsp:txXfrm>
    </dsp:sp>
    <dsp:sp modelId="{CE25D732-3720-4E44-A1E7-70E6B7FF5BF1}">
      <dsp:nvSpPr>
        <dsp:cNvPr id="0" name=""/>
        <dsp:cNvSpPr/>
      </dsp:nvSpPr>
      <dsp:spPr>
        <a:xfrm>
          <a:off x="1098858" y="376944"/>
          <a:ext cx="411085" cy="2634704"/>
        </a:xfrm>
        <a:custGeom>
          <a:avLst/>
          <a:gdLst/>
          <a:ahLst/>
          <a:cxnLst/>
          <a:rect l="0" t="0" r="0" b="0"/>
          <a:pathLst>
            <a:path>
              <a:moveTo>
                <a:pt x="0" y="0"/>
              </a:moveTo>
              <a:lnTo>
                <a:pt x="0" y="2634704"/>
              </a:lnTo>
              <a:lnTo>
                <a:pt x="411085" y="263470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724048C-9EC7-4698-997F-1923CCAE747F}">
      <dsp:nvSpPr>
        <dsp:cNvPr id="0" name=""/>
        <dsp:cNvSpPr/>
      </dsp:nvSpPr>
      <dsp:spPr>
        <a:xfrm>
          <a:off x="1509943" y="2823455"/>
          <a:ext cx="3288683" cy="376386"/>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средств, поступивших во временное распоряжение</a:t>
          </a:r>
        </a:p>
      </dsp:txBody>
      <dsp:txXfrm>
        <a:off x="1520967" y="2834479"/>
        <a:ext cx="3266635" cy="354338"/>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D0CEF63-735B-49A6-A831-A4DD1B3175F3}">
      <dsp:nvSpPr>
        <dsp:cNvPr id="0" name=""/>
        <dsp:cNvSpPr/>
      </dsp:nvSpPr>
      <dsp:spPr>
        <a:xfrm>
          <a:off x="2685923" y="780103"/>
          <a:ext cx="2154856" cy="307286"/>
        </a:xfrm>
        <a:custGeom>
          <a:avLst/>
          <a:gdLst/>
          <a:ahLst/>
          <a:cxnLst/>
          <a:rect l="0" t="0" r="0" b="0"/>
          <a:pathLst>
            <a:path>
              <a:moveTo>
                <a:pt x="0" y="0"/>
              </a:moveTo>
              <a:lnTo>
                <a:pt x="0" y="209406"/>
              </a:lnTo>
              <a:lnTo>
                <a:pt x="2154856" y="209406"/>
              </a:lnTo>
              <a:lnTo>
                <a:pt x="2154856" y="30728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0A99E6F-B448-4A67-ABF6-54537BB3BD3B}">
      <dsp:nvSpPr>
        <dsp:cNvPr id="0" name=""/>
        <dsp:cNvSpPr/>
      </dsp:nvSpPr>
      <dsp:spPr>
        <a:xfrm>
          <a:off x="2685923" y="780103"/>
          <a:ext cx="645683" cy="307286"/>
        </a:xfrm>
        <a:custGeom>
          <a:avLst/>
          <a:gdLst/>
          <a:ahLst/>
          <a:cxnLst/>
          <a:rect l="0" t="0" r="0" b="0"/>
          <a:pathLst>
            <a:path>
              <a:moveTo>
                <a:pt x="0" y="0"/>
              </a:moveTo>
              <a:lnTo>
                <a:pt x="0" y="209406"/>
              </a:lnTo>
              <a:lnTo>
                <a:pt x="645683" y="209406"/>
              </a:lnTo>
              <a:lnTo>
                <a:pt x="645683" y="30728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6D9D87E-96CA-4DAA-9EB8-8227ADFD9E72}">
      <dsp:nvSpPr>
        <dsp:cNvPr id="0" name=""/>
        <dsp:cNvSpPr/>
      </dsp:nvSpPr>
      <dsp:spPr>
        <a:xfrm>
          <a:off x="1822433" y="780103"/>
          <a:ext cx="863490" cy="307286"/>
        </a:xfrm>
        <a:custGeom>
          <a:avLst/>
          <a:gdLst/>
          <a:ahLst/>
          <a:cxnLst/>
          <a:rect l="0" t="0" r="0" b="0"/>
          <a:pathLst>
            <a:path>
              <a:moveTo>
                <a:pt x="863490" y="0"/>
              </a:moveTo>
              <a:lnTo>
                <a:pt x="863490" y="209406"/>
              </a:lnTo>
              <a:lnTo>
                <a:pt x="0" y="209406"/>
              </a:lnTo>
              <a:lnTo>
                <a:pt x="0" y="30728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AB398C5-240F-488E-841D-F41E1B795BB3}">
      <dsp:nvSpPr>
        <dsp:cNvPr id="0" name=""/>
        <dsp:cNvSpPr/>
      </dsp:nvSpPr>
      <dsp:spPr>
        <a:xfrm>
          <a:off x="531067" y="780103"/>
          <a:ext cx="2154856" cy="307286"/>
        </a:xfrm>
        <a:custGeom>
          <a:avLst/>
          <a:gdLst/>
          <a:ahLst/>
          <a:cxnLst/>
          <a:rect l="0" t="0" r="0" b="0"/>
          <a:pathLst>
            <a:path>
              <a:moveTo>
                <a:pt x="2154856" y="0"/>
              </a:moveTo>
              <a:lnTo>
                <a:pt x="2154856" y="209406"/>
              </a:lnTo>
              <a:lnTo>
                <a:pt x="0" y="209406"/>
              </a:lnTo>
              <a:lnTo>
                <a:pt x="0" y="30728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1120115-698B-430B-8E89-E360E73CB6D5}">
      <dsp:nvSpPr>
        <dsp:cNvPr id="0" name=""/>
        <dsp:cNvSpPr/>
      </dsp:nvSpPr>
      <dsp:spPr>
        <a:xfrm>
          <a:off x="1263840" y="109180"/>
          <a:ext cx="2844165" cy="67092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A6F81C31-FC26-4422-A92F-7E2C01259BD7}">
      <dsp:nvSpPr>
        <dsp:cNvPr id="0" name=""/>
        <dsp:cNvSpPr/>
      </dsp:nvSpPr>
      <dsp:spPr>
        <a:xfrm>
          <a:off x="1381237" y="220707"/>
          <a:ext cx="2844165" cy="67092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latin typeface="Times New Roman" pitchFamily="18" charset="0"/>
              <a:cs typeface="Times New Roman" pitchFamily="18" charset="0"/>
            </a:rPr>
            <a:t>Методы бюджетного финансирования</a:t>
          </a:r>
        </a:p>
      </dsp:txBody>
      <dsp:txXfrm>
        <a:off x="1400888" y="240358"/>
        <a:ext cx="2804863" cy="631621"/>
      </dsp:txXfrm>
    </dsp:sp>
    <dsp:sp modelId="{19E86520-0565-43AC-915B-C1BC897CCDEC}">
      <dsp:nvSpPr>
        <dsp:cNvPr id="0" name=""/>
        <dsp:cNvSpPr/>
      </dsp:nvSpPr>
      <dsp:spPr>
        <a:xfrm>
          <a:off x="2781" y="1087389"/>
          <a:ext cx="1056572" cy="91648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EA44340B-300E-4BE6-B1EE-04AA5DCDB72E}">
      <dsp:nvSpPr>
        <dsp:cNvPr id="0" name=""/>
        <dsp:cNvSpPr/>
      </dsp:nvSpPr>
      <dsp:spPr>
        <a:xfrm>
          <a:off x="120178" y="1198916"/>
          <a:ext cx="1056572" cy="91648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latin typeface="Times New Roman" pitchFamily="18" charset="0"/>
              <a:cs typeface="Times New Roman" pitchFamily="18" charset="0"/>
            </a:rPr>
            <a:t>Сметиное финансирование</a:t>
          </a:r>
        </a:p>
      </dsp:txBody>
      <dsp:txXfrm>
        <a:off x="147021" y="1225759"/>
        <a:ext cx="1002886" cy="862802"/>
      </dsp:txXfrm>
    </dsp:sp>
    <dsp:sp modelId="{BBEE4054-94E2-4519-AF17-4695FEB54C9A}">
      <dsp:nvSpPr>
        <dsp:cNvPr id="0" name=""/>
        <dsp:cNvSpPr/>
      </dsp:nvSpPr>
      <dsp:spPr>
        <a:xfrm>
          <a:off x="1294147" y="1087389"/>
          <a:ext cx="1056572" cy="91648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6E7618B3-1BF6-4CBC-9D2E-2F7E5A1FE5BF}">
      <dsp:nvSpPr>
        <dsp:cNvPr id="0" name=""/>
        <dsp:cNvSpPr/>
      </dsp:nvSpPr>
      <dsp:spPr>
        <a:xfrm>
          <a:off x="1411544" y="1198916"/>
          <a:ext cx="1056572" cy="91648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latin typeface="Times New Roman" pitchFamily="18" charset="0"/>
              <a:cs typeface="Times New Roman" pitchFamily="18" charset="0"/>
            </a:rPr>
            <a:t>Программное финансирование</a:t>
          </a:r>
        </a:p>
      </dsp:txBody>
      <dsp:txXfrm>
        <a:off x="1438387" y="1225759"/>
        <a:ext cx="1002886" cy="862802"/>
      </dsp:txXfrm>
    </dsp:sp>
    <dsp:sp modelId="{204795B7-D8C9-431A-8B18-34D6BD11A126}">
      <dsp:nvSpPr>
        <dsp:cNvPr id="0" name=""/>
        <dsp:cNvSpPr/>
      </dsp:nvSpPr>
      <dsp:spPr>
        <a:xfrm>
          <a:off x="2585513" y="1087389"/>
          <a:ext cx="1492186" cy="91648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29A916A-72DB-4716-AFAE-3116C52B76FC}">
      <dsp:nvSpPr>
        <dsp:cNvPr id="0" name=""/>
        <dsp:cNvSpPr/>
      </dsp:nvSpPr>
      <dsp:spPr>
        <a:xfrm>
          <a:off x="2702910" y="1198916"/>
          <a:ext cx="1492186" cy="91648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latin typeface="Times New Roman" pitchFamily="18" charset="0"/>
              <a:cs typeface="Times New Roman" pitchFamily="18" charset="0"/>
            </a:rPr>
            <a:t>финансирование на покрытие части издержек, возмещение которых не обеспечивается за счет цены продукции (услуги)</a:t>
          </a:r>
        </a:p>
      </dsp:txBody>
      <dsp:txXfrm>
        <a:off x="2729753" y="1225759"/>
        <a:ext cx="1438500" cy="862802"/>
      </dsp:txXfrm>
    </dsp:sp>
    <dsp:sp modelId="{9D9D6ACB-9F74-4746-BC4A-0DFC2FDFAD20}">
      <dsp:nvSpPr>
        <dsp:cNvPr id="0" name=""/>
        <dsp:cNvSpPr/>
      </dsp:nvSpPr>
      <dsp:spPr>
        <a:xfrm>
          <a:off x="4312493" y="1087389"/>
          <a:ext cx="1056572" cy="91648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C137B16-49A6-4089-97AB-1194232A11D4}">
      <dsp:nvSpPr>
        <dsp:cNvPr id="0" name=""/>
        <dsp:cNvSpPr/>
      </dsp:nvSpPr>
      <dsp:spPr>
        <a:xfrm>
          <a:off x="4429890" y="1198916"/>
          <a:ext cx="1056572" cy="91648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latin typeface="Times New Roman" pitchFamily="18" charset="0"/>
              <a:cs typeface="Times New Roman" pitchFamily="18" charset="0"/>
            </a:rPr>
            <a:t>финансирование капиталовложений</a:t>
          </a:r>
        </a:p>
      </dsp:txBody>
      <dsp:txXfrm>
        <a:off x="4456733" y="1225759"/>
        <a:ext cx="1002886" cy="862802"/>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4673331-6224-4113-8B29-DE5D0DCBA0BE}">
      <dsp:nvSpPr>
        <dsp:cNvPr id="0" name=""/>
        <dsp:cNvSpPr/>
      </dsp:nvSpPr>
      <dsp:spPr>
        <a:xfrm>
          <a:off x="1437922" y="2140"/>
          <a:ext cx="3118158" cy="42296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17780" rIns="26670" bIns="17780" numCol="1" spcCol="1270" anchor="ctr" anchorCtr="0">
          <a:noAutofit/>
        </a:bodyPr>
        <a:lstStyle/>
        <a:p>
          <a:pPr lvl="0" algn="ctr" defTabSz="622300">
            <a:lnSpc>
              <a:spcPct val="90000"/>
            </a:lnSpc>
            <a:spcBef>
              <a:spcPct val="0"/>
            </a:spcBef>
            <a:spcAft>
              <a:spcPct val="35000"/>
            </a:spcAft>
          </a:pPr>
          <a:r>
            <a:rPr lang="ru-RU" sz="1400" kern="1200">
              <a:latin typeface="Times New Roman" pitchFamily="18" charset="0"/>
              <a:cs typeface="Times New Roman" pitchFamily="18" charset="0"/>
            </a:rPr>
            <a:t>Формы финансирования бюджетных учреждений</a:t>
          </a:r>
        </a:p>
      </dsp:txBody>
      <dsp:txXfrm>
        <a:off x="1450310" y="14528"/>
        <a:ext cx="3093382" cy="398184"/>
      </dsp:txXfrm>
    </dsp:sp>
    <dsp:sp modelId="{2CF3A53E-75E4-4AB5-9DE1-021023538268}">
      <dsp:nvSpPr>
        <dsp:cNvPr id="0" name=""/>
        <dsp:cNvSpPr/>
      </dsp:nvSpPr>
      <dsp:spPr>
        <a:xfrm>
          <a:off x="1749738" y="425101"/>
          <a:ext cx="311815" cy="317220"/>
        </a:xfrm>
        <a:custGeom>
          <a:avLst/>
          <a:gdLst/>
          <a:ahLst/>
          <a:cxnLst/>
          <a:rect l="0" t="0" r="0" b="0"/>
          <a:pathLst>
            <a:path>
              <a:moveTo>
                <a:pt x="0" y="0"/>
              </a:moveTo>
              <a:lnTo>
                <a:pt x="0" y="317220"/>
              </a:lnTo>
              <a:lnTo>
                <a:pt x="311815" y="31722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4EC5BAE-5EDF-421D-B6D4-070B9364D5FC}">
      <dsp:nvSpPr>
        <dsp:cNvPr id="0" name=""/>
        <dsp:cNvSpPr/>
      </dsp:nvSpPr>
      <dsp:spPr>
        <a:xfrm>
          <a:off x="2061554" y="530841"/>
          <a:ext cx="2494527" cy="42296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Субсидии в соответствии с государственным заданием</a:t>
          </a:r>
        </a:p>
      </dsp:txBody>
      <dsp:txXfrm>
        <a:off x="2073942" y="543229"/>
        <a:ext cx="2469751" cy="398184"/>
      </dsp:txXfrm>
    </dsp:sp>
    <dsp:sp modelId="{DB0FB228-9A36-448E-AD1A-D346E229B6DB}">
      <dsp:nvSpPr>
        <dsp:cNvPr id="0" name=""/>
        <dsp:cNvSpPr/>
      </dsp:nvSpPr>
      <dsp:spPr>
        <a:xfrm>
          <a:off x="1749738" y="425101"/>
          <a:ext cx="311815" cy="845921"/>
        </a:xfrm>
        <a:custGeom>
          <a:avLst/>
          <a:gdLst/>
          <a:ahLst/>
          <a:cxnLst/>
          <a:rect l="0" t="0" r="0" b="0"/>
          <a:pathLst>
            <a:path>
              <a:moveTo>
                <a:pt x="0" y="0"/>
              </a:moveTo>
              <a:lnTo>
                <a:pt x="0" y="845921"/>
              </a:lnTo>
              <a:lnTo>
                <a:pt x="311815" y="84592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42BE063-2CE9-49FE-A2DF-CA79CDFB2D94}">
      <dsp:nvSpPr>
        <dsp:cNvPr id="0" name=""/>
        <dsp:cNvSpPr/>
      </dsp:nvSpPr>
      <dsp:spPr>
        <a:xfrm>
          <a:off x="2061554" y="1059542"/>
          <a:ext cx="2494527" cy="42296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Прочие субсидии</a:t>
          </a:r>
        </a:p>
      </dsp:txBody>
      <dsp:txXfrm>
        <a:off x="2073942" y="1071930"/>
        <a:ext cx="2469751" cy="398184"/>
      </dsp:txXfrm>
    </dsp:sp>
    <dsp:sp modelId="{0E78C3D7-63AE-46ED-99CA-1714991B7365}">
      <dsp:nvSpPr>
        <dsp:cNvPr id="0" name=""/>
        <dsp:cNvSpPr/>
      </dsp:nvSpPr>
      <dsp:spPr>
        <a:xfrm>
          <a:off x="1749738" y="425101"/>
          <a:ext cx="311815" cy="1374622"/>
        </a:xfrm>
        <a:custGeom>
          <a:avLst/>
          <a:gdLst/>
          <a:ahLst/>
          <a:cxnLst/>
          <a:rect l="0" t="0" r="0" b="0"/>
          <a:pathLst>
            <a:path>
              <a:moveTo>
                <a:pt x="0" y="0"/>
              </a:moveTo>
              <a:lnTo>
                <a:pt x="0" y="1374622"/>
              </a:lnTo>
              <a:lnTo>
                <a:pt x="311815" y="137462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119AD1E-5C9E-443A-88C0-92318316B8C8}">
      <dsp:nvSpPr>
        <dsp:cNvPr id="0" name=""/>
        <dsp:cNvSpPr/>
      </dsp:nvSpPr>
      <dsp:spPr>
        <a:xfrm>
          <a:off x="2061554" y="1588243"/>
          <a:ext cx="2505537" cy="42296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Бюджетные инвестиции на капитальное строительство</a:t>
          </a:r>
        </a:p>
      </dsp:txBody>
      <dsp:txXfrm>
        <a:off x="2073942" y="1600631"/>
        <a:ext cx="2480761" cy="398184"/>
      </dsp:txXfrm>
    </dsp:sp>
    <dsp:sp modelId="{E7C64213-7EF9-4579-A71E-9C1E0D9C8CEA}">
      <dsp:nvSpPr>
        <dsp:cNvPr id="0" name=""/>
        <dsp:cNvSpPr/>
      </dsp:nvSpPr>
      <dsp:spPr>
        <a:xfrm>
          <a:off x="1749738" y="425101"/>
          <a:ext cx="311815" cy="1903322"/>
        </a:xfrm>
        <a:custGeom>
          <a:avLst/>
          <a:gdLst/>
          <a:ahLst/>
          <a:cxnLst/>
          <a:rect l="0" t="0" r="0" b="0"/>
          <a:pathLst>
            <a:path>
              <a:moveTo>
                <a:pt x="0" y="0"/>
              </a:moveTo>
              <a:lnTo>
                <a:pt x="0" y="1903322"/>
              </a:lnTo>
              <a:lnTo>
                <a:pt x="311815" y="190332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12FCE3F-5E59-4E03-9622-1BE93EDF8478}">
      <dsp:nvSpPr>
        <dsp:cNvPr id="0" name=""/>
        <dsp:cNvSpPr/>
      </dsp:nvSpPr>
      <dsp:spPr>
        <a:xfrm>
          <a:off x="2061554" y="2116943"/>
          <a:ext cx="2494527" cy="42296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Доходы от предпринимательской деятельности</a:t>
          </a:r>
        </a:p>
      </dsp:txBody>
      <dsp:txXfrm>
        <a:off x="2073942" y="2129331"/>
        <a:ext cx="2469751" cy="398184"/>
      </dsp:txXfrm>
    </dsp:sp>
    <dsp:sp modelId="{3A3737EE-6DE4-4DAE-B604-ED030C139A73}">
      <dsp:nvSpPr>
        <dsp:cNvPr id="0" name=""/>
        <dsp:cNvSpPr/>
      </dsp:nvSpPr>
      <dsp:spPr>
        <a:xfrm>
          <a:off x="1749738" y="425101"/>
          <a:ext cx="311815" cy="2432023"/>
        </a:xfrm>
        <a:custGeom>
          <a:avLst/>
          <a:gdLst/>
          <a:ahLst/>
          <a:cxnLst/>
          <a:rect l="0" t="0" r="0" b="0"/>
          <a:pathLst>
            <a:path>
              <a:moveTo>
                <a:pt x="0" y="0"/>
              </a:moveTo>
              <a:lnTo>
                <a:pt x="0" y="2432023"/>
              </a:lnTo>
              <a:lnTo>
                <a:pt x="311815" y="243202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4BD317F-9636-4223-958A-BBB8A7E9FC46}">
      <dsp:nvSpPr>
        <dsp:cNvPr id="0" name=""/>
        <dsp:cNvSpPr/>
      </dsp:nvSpPr>
      <dsp:spPr>
        <a:xfrm>
          <a:off x="2061554" y="2645644"/>
          <a:ext cx="2494527" cy="42296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2860" tIns="15240" rIns="22860" bIns="15240" numCol="1" spcCol="1270" anchor="ctr" anchorCtr="0">
          <a:noAutofit/>
        </a:bodyPr>
        <a:lstStyle/>
        <a:p>
          <a:pPr lvl="0" algn="ctr" defTabSz="533400">
            <a:lnSpc>
              <a:spcPct val="90000"/>
            </a:lnSpc>
            <a:spcBef>
              <a:spcPct val="0"/>
            </a:spcBef>
            <a:spcAft>
              <a:spcPct val="35000"/>
            </a:spcAft>
          </a:pPr>
          <a:r>
            <a:rPr lang="ru-RU" sz="1200" kern="1200">
              <a:latin typeface="Times New Roman" pitchFamily="18" charset="0"/>
              <a:cs typeface="Times New Roman" pitchFamily="18" charset="0"/>
            </a:rPr>
            <a:t>Добровольные пожертвования и т.п.</a:t>
          </a:r>
        </a:p>
      </dsp:txBody>
      <dsp:txXfrm>
        <a:off x="2073942" y="2658032"/>
        <a:ext cx="2469751" cy="398184"/>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D581AE5-5103-4898-A102-E136017E50CC}">
      <dsp:nvSpPr>
        <dsp:cNvPr id="0" name=""/>
        <dsp:cNvSpPr/>
      </dsp:nvSpPr>
      <dsp:spPr>
        <a:xfrm>
          <a:off x="190006" y="300"/>
          <a:ext cx="1508162" cy="98303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t>Минфин России</a:t>
          </a:r>
        </a:p>
      </dsp:txBody>
      <dsp:txXfrm>
        <a:off x="218798" y="29092"/>
        <a:ext cx="1450578" cy="925452"/>
      </dsp:txXfrm>
    </dsp:sp>
    <dsp:sp modelId="{34D3D3B3-A485-4853-B2DE-56F25439A99A}">
      <dsp:nvSpPr>
        <dsp:cNvPr id="0" name=""/>
        <dsp:cNvSpPr/>
      </dsp:nvSpPr>
      <dsp:spPr>
        <a:xfrm rot="5400000">
          <a:off x="759768" y="1007912"/>
          <a:ext cx="368638" cy="44236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ru-RU" sz="1000" kern="1200"/>
        </a:p>
      </dsp:txBody>
      <dsp:txXfrm rot="-5400000">
        <a:off x="811378" y="1044776"/>
        <a:ext cx="265420" cy="258047"/>
      </dsp:txXfrm>
    </dsp:sp>
    <dsp:sp modelId="{62FE31D0-0621-443C-91AA-51343BEDA6FF}">
      <dsp:nvSpPr>
        <dsp:cNvPr id="0" name=""/>
        <dsp:cNvSpPr/>
      </dsp:nvSpPr>
      <dsp:spPr>
        <a:xfrm>
          <a:off x="190006" y="1474855"/>
          <a:ext cx="1508162" cy="98303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t>Общий порядок составления и ведения бюджетных смет (ст. 165 БК РФ)</a:t>
          </a:r>
        </a:p>
      </dsp:txBody>
      <dsp:txXfrm>
        <a:off x="218798" y="1503647"/>
        <a:ext cx="1450578" cy="925452"/>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D581AE5-5103-4898-A102-E136017E50CC}">
      <dsp:nvSpPr>
        <dsp:cNvPr id="0" name=""/>
        <dsp:cNvSpPr/>
      </dsp:nvSpPr>
      <dsp:spPr>
        <a:xfrm>
          <a:off x="59354" y="300"/>
          <a:ext cx="1769466" cy="98303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t>Главный распорядитель бюджетных средств </a:t>
          </a:r>
        </a:p>
      </dsp:txBody>
      <dsp:txXfrm>
        <a:off x="88146" y="29092"/>
        <a:ext cx="1711882" cy="925452"/>
      </dsp:txXfrm>
    </dsp:sp>
    <dsp:sp modelId="{34D3D3B3-A485-4853-B2DE-56F25439A99A}">
      <dsp:nvSpPr>
        <dsp:cNvPr id="0" name=""/>
        <dsp:cNvSpPr/>
      </dsp:nvSpPr>
      <dsp:spPr>
        <a:xfrm rot="5400000">
          <a:off x="759768" y="1007912"/>
          <a:ext cx="368638" cy="44236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ru-RU" sz="900" kern="1200"/>
        </a:p>
      </dsp:txBody>
      <dsp:txXfrm rot="-5400000">
        <a:off x="811378" y="1044776"/>
        <a:ext cx="265420" cy="258047"/>
      </dsp:txXfrm>
    </dsp:sp>
    <dsp:sp modelId="{62FE31D0-0621-443C-91AA-51343BEDA6FF}">
      <dsp:nvSpPr>
        <dsp:cNvPr id="0" name=""/>
        <dsp:cNvSpPr/>
      </dsp:nvSpPr>
      <dsp:spPr>
        <a:xfrm>
          <a:off x="59354" y="1474855"/>
          <a:ext cx="1769466" cy="98303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t>Определение порялка утверждения  бюджетных смет подведомственных бюджетных учреждений (пп.8 п.1 ст. 158 БК РФ)</a:t>
          </a:r>
        </a:p>
      </dsp:txBody>
      <dsp:txXfrm>
        <a:off x="88146" y="1503647"/>
        <a:ext cx="1711882" cy="925452"/>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D581AE5-5103-4898-A102-E136017E50CC}">
      <dsp:nvSpPr>
        <dsp:cNvPr id="0" name=""/>
        <dsp:cNvSpPr/>
      </dsp:nvSpPr>
      <dsp:spPr>
        <a:xfrm>
          <a:off x="166257" y="300"/>
          <a:ext cx="1555661" cy="98303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t>Получатель бюджетных средств</a:t>
          </a:r>
        </a:p>
      </dsp:txBody>
      <dsp:txXfrm>
        <a:off x="195049" y="29092"/>
        <a:ext cx="1498077" cy="925452"/>
      </dsp:txXfrm>
    </dsp:sp>
    <dsp:sp modelId="{34D3D3B3-A485-4853-B2DE-56F25439A99A}">
      <dsp:nvSpPr>
        <dsp:cNvPr id="0" name=""/>
        <dsp:cNvSpPr/>
      </dsp:nvSpPr>
      <dsp:spPr>
        <a:xfrm rot="5400000">
          <a:off x="759768" y="1007912"/>
          <a:ext cx="368638" cy="44236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ru-RU" sz="1100" kern="1200"/>
        </a:p>
      </dsp:txBody>
      <dsp:txXfrm rot="-5400000">
        <a:off x="811378" y="1044776"/>
        <a:ext cx="265420" cy="258047"/>
      </dsp:txXfrm>
    </dsp:sp>
    <dsp:sp modelId="{62FE31D0-0621-443C-91AA-51343BEDA6FF}">
      <dsp:nvSpPr>
        <dsp:cNvPr id="0" name=""/>
        <dsp:cNvSpPr/>
      </dsp:nvSpPr>
      <dsp:spPr>
        <a:xfrm>
          <a:off x="166257" y="1474855"/>
          <a:ext cx="1555661" cy="98303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t>Составлени и исполнение бюджетной сметы (ст. 162 БК РФ)</a:t>
          </a:r>
        </a:p>
      </dsp:txBody>
      <dsp:txXfrm>
        <a:off x="195049" y="1503647"/>
        <a:ext cx="1498077" cy="925452"/>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44950E-481B-4B2C-85C9-0262D1203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66</Pages>
  <Words>12197</Words>
  <Characters>69529</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81563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Евгений</dc:creator>
  <cp:lastModifiedBy>Алексей</cp:lastModifiedBy>
  <cp:revision>2</cp:revision>
  <cp:lastPrinted>2014-12-02T14:31:00Z</cp:lastPrinted>
  <dcterms:created xsi:type="dcterms:W3CDTF">2014-12-02T14:35:00Z</dcterms:created>
  <dcterms:modified xsi:type="dcterms:W3CDTF">2014-12-02T14:35:00Z</dcterms:modified>
</cp:coreProperties>
</file>