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3109" w:rsidP="002852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B7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C1B7D" w:rsidRPr="001C1B7D" w:rsidRDefault="001C1B7D" w:rsidP="002852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B7D" w:rsidRPr="001C1B7D" w:rsidRDefault="001C1B7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05299121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_Toc405299121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2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ГЛАВА 1. ТЕОРЕТИЧЕСКИЕ АСПЕКТЫ ФОРМИРОВАНИЯ БИЗНЕС – СЛОЯ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_Toc405299122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21"/>
        <w:tabs>
          <w:tab w:val="left" w:pos="880"/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3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1.1.</w:t>
        </w:r>
        <w:r w:rsidRPr="001C1B7D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Характеристика бизнес – слоя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_Toc405299123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21"/>
        <w:tabs>
          <w:tab w:val="left" w:pos="880"/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4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1.2.</w:t>
        </w:r>
        <w:r w:rsidRPr="001C1B7D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Состояние бизнес – слоя на современном этапе развития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_Toc405299124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5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ГЛАВА 2. ИССЛЕДОВАНИЕ ТЕНДЕНЦИЙ РАЗВИТИЯ БИЗНЕСА В СОВРЕМЕННОЙ РОССИИ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_Toc405299125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6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2.1. Развитие малого и среднего бизнеса – основа демократизации собственности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_Toc405299126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7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2.2. Господдержка развития малого бизнеса в России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_Toc405299127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8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_Toc405299128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C1B7D" w:rsidRPr="001C1B7D" w:rsidRDefault="001C1B7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05299129" w:history="1">
        <w:r w:rsidRPr="001C1B7D">
          <w:rPr>
            <w:rStyle w:val="a7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_Toc405299129 \h </w:instrTex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1C1B7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23109" w:rsidRDefault="001C1B7D" w:rsidP="002852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423109" w:rsidRDefault="00423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3109" w:rsidRDefault="00423109" w:rsidP="001C1B7D">
      <w:pPr>
        <w:pStyle w:val="1"/>
        <w:jc w:val="center"/>
        <w:rPr>
          <w:sz w:val="28"/>
          <w:szCs w:val="28"/>
        </w:rPr>
      </w:pPr>
      <w:bookmarkStart w:id="0" w:name="_Toc405299121"/>
      <w:r>
        <w:rPr>
          <w:sz w:val="28"/>
          <w:szCs w:val="28"/>
        </w:rPr>
        <w:lastRenderedPageBreak/>
        <w:t>ВВЕДЕНИЕ</w:t>
      </w:r>
      <w:bookmarkEnd w:id="0"/>
    </w:p>
    <w:p w:rsidR="00423109" w:rsidRDefault="00423109" w:rsidP="002852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1FB" w:rsidRPr="00F501FB" w:rsidRDefault="00F501FB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В последние десятилетия в результате проводимых в стране демократических и рыночных преобразований произошли значительные</w:t>
      </w:r>
      <w:r w:rsidRPr="00F501FB">
        <w:rPr>
          <w:rStyle w:val="apple-converted-space"/>
          <w:sz w:val="28"/>
          <w:szCs w:val="28"/>
        </w:rPr>
        <w:t> </w:t>
      </w:r>
      <w:r w:rsidRPr="00386C5F">
        <w:rPr>
          <w:rStyle w:val="a5"/>
          <w:b w:val="0"/>
          <w:sz w:val="28"/>
          <w:szCs w:val="28"/>
        </w:rPr>
        <w:t>изменения в социальной стратификации российского общества</w:t>
      </w:r>
      <w:r w:rsidRPr="00386C5F">
        <w:rPr>
          <w:b/>
          <w:sz w:val="28"/>
          <w:szCs w:val="28"/>
        </w:rPr>
        <w:t>.</w:t>
      </w:r>
    </w:p>
    <w:p w:rsidR="00F501FB" w:rsidRPr="00F501FB" w:rsidRDefault="00F501FB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1. Коренным образом изменился сам характер стратификационной системы. Если в советском обществе преобладала этакратическая система, построенная на властных иерархиях и формальных рангах, то в современном российском обществе формирование стратификационной системы происходит на экономической основе, когда главными критериями становятся уровень доходов, владение собственностью и возможность осуществлять самостоятельную хозяйственную деятельность.</w:t>
      </w:r>
    </w:p>
    <w:p w:rsidR="00F501FB" w:rsidRPr="00F501FB" w:rsidRDefault="00F501FB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2. Сложился многочисленный предпринимательский слой, высшие представители которого составляют значительную часть хозяйственно-экономической элиты, а в ряде случае даже входят в политическую элиту страны. Независимо от качественных оценок этого слоя, ясно одно: переход к рыночной экономике породил новые социальные группы, не только обладающие экономической свободой, но и претендующие на самые высокие места в общественной иерархии.</w:t>
      </w:r>
    </w:p>
    <w:p w:rsidR="00F501FB" w:rsidRPr="00F501FB" w:rsidRDefault="00F501FB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3. Заметно изменилась социально-профессиональная стратификационная структура в связи с появлением в ходе реформ новых престижных, высокооплачиваемых профессий и видов деятельности (предпринимательской, коммерческой, финансово-банковской, управленческой, юридической и др.).</w:t>
      </w:r>
    </w:p>
    <w:p w:rsidR="00F501FB" w:rsidRPr="00F501FB" w:rsidRDefault="00F501FB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4. Наметилось полярное расслоение общества, вызванное резкой дифференциацией доходов населения. Так, если незадолго до распада Советского Союза</w:t>
      </w:r>
      <w:r w:rsidRPr="00F501FB">
        <w:rPr>
          <w:rStyle w:val="apple-converted-space"/>
          <w:bCs/>
          <w:sz w:val="28"/>
          <w:szCs w:val="28"/>
        </w:rPr>
        <w:t> </w:t>
      </w:r>
      <w:r w:rsidRPr="00386C5F">
        <w:rPr>
          <w:rStyle w:val="a5"/>
          <w:b w:val="0"/>
          <w:sz w:val="28"/>
          <w:szCs w:val="28"/>
        </w:rPr>
        <w:t>децильный коэффициент</w:t>
      </w:r>
      <w:r w:rsidRPr="00F501FB">
        <w:rPr>
          <w:rStyle w:val="apple-converted-space"/>
          <w:sz w:val="28"/>
          <w:szCs w:val="28"/>
        </w:rPr>
        <w:t> </w:t>
      </w:r>
      <w:r w:rsidRPr="00F501FB">
        <w:rPr>
          <w:sz w:val="28"/>
          <w:szCs w:val="28"/>
        </w:rPr>
        <w:t>равнялся пяти, то в 1997 г. он повысился до двенадцати, а в настоящее время — до двадцати пяти.</w:t>
      </w:r>
    </w:p>
    <w:p w:rsidR="00F501FB" w:rsidRDefault="00F501FB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lastRenderedPageBreak/>
        <w:t xml:space="preserve">5. Несмотря на существующую социальную полярность общества, начинает </w:t>
      </w:r>
      <w:r w:rsidRPr="00386C5F">
        <w:rPr>
          <w:sz w:val="28"/>
          <w:szCs w:val="28"/>
        </w:rPr>
        <w:t>формироваться</w:t>
      </w:r>
      <w:r w:rsidRPr="00386C5F">
        <w:rPr>
          <w:rStyle w:val="apple-converted-space"/>
          <w:bCs/>
          <w:sz w:val="28"/>
          <w:szCs w:val="28"/>
        </w:rPr>
        <w:t> </w:t>
      </w:r>
      <w:r w:rsidRPr="00386C5F">
        <w:rPr>
          <w:rStyle w:val="a5"/>
          <w:b w:val="0"/>
          <w:sz w:val="28"/>
          <w:szCs w:val="28"/>
        </w:rPr>
        <w:t>средний слой</w:t>
      </w:r>
      <w:r w:rsidRPr="00F501FB">
        <w:rPr>
          <w:sz w:val="28"/>
          <w:szCs w:val="28"/>
        </w:rPr>
        <w:t>, основу которого составляют высокообразованные, инициативные, предприимчивые социальные категории (бизнесмены, менеджеры, представители аппарата государственного управления среднего звена, лица интеллектуальных профессий, фермеры, высококвалифицированные рабочие и служащие).</w:t>
      </w:r>
      <w:r w:rsidRPr="00F501FB">
        <w:rPr>
          <w:rStyle w:val="apple-converted-space"/>
          <w:bCs/>
          <w:sz w:val="28"/>
          <w:szCs w:val="28"/>
        </w:rPr>
        <w:t> </w:t>
      </w:r>
      <w:hyperlink r:id="rId8" w:tooltip="Средний класс" w:history="1">
        <w:r w:rsidRPr="00386C5F">
          <w:rPr>
            <w:rStyle w:val="a7"/>
            <w:bCs/>
            <w:color w:val="auto"/>
            <w:sz w:val="28"/>
            <w:szCs w:val="28"/>
            <w:u w:val="none"/>
          </w:rPr>
          <w:t>Средний класс</w:t>
        </w:r>
      </w:hyperlink>
      <w:r w:rsidRPr="00386C5F">
        <w:rPr>
          <w:rStyle w:val="apple-converted-space"/>
          <w:sz w:val="28"/>
          <w:szCs w:val="28"/>
        </w:rPr>
        <w:t> </w:t>
      </w:r>
      <w:r w:rsidRPr="00F501FB">
        <w:rPr>
          <w:sz w:val="28"/>
          <w:szCs w:val="28"/>
        </w:rPr>
        <w:t>определяет стабильность общества и одновременно обеспечивает его динамичное развитие. В современном российском обществе, считающемся переходным, а потому нестабильным, доля среднего класса не очень высока и, по разным оценкам, составляет 12-25%. Но есть надежда, что по мере осуществления экономических реформ и демократического развития общества удельный вес среднего класса в перспективе будет возрастать.</w:t>
      </w:r>
    </w:p>
    <w:p w:rsidR="00386C5F" w:rsidRDefault="00386C5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работы – изучить бизнес – слой российского общества.</w:t>
      </w:r>
    </w:p>
    <w:p w:rsidR="00386C5F" w:rsidRDefault="00386C5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 исследования – особенности развития современного общества.</w:t>
      </w:r>
    </w:p>
    <w:p w:rsidR="00386C5F" w:rsidRDefault="00386C5F" w:rsidP="00386C5F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Предмет исследования - бизнес – слой российского общества.</w:t>
      </w:r>
    </w:p>
    <w:p w:rsidR="00386C5F" w:rsidRDefault="00386C5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Задачи исследования:</w:t>
      </w:r>
    </w:p>
    <w:p w:rsidR="00386C5F" w:rsidRDefault="00386C5F" w:rsidP="00386C5F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Дать характеристику бизнесу в России;</w:t>
      </w:r>
    </w:p>
    <w:p w:rsidR="00386C5F" w:rsidRDefault="00386C5F" w:rsidP="00386C5F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особенности бизнес – слоя современного общества;</w:t>
      </w:r>
    </w:p>
    <w:p w:rsidR="00386C5F" w:rsidRPr="00F501FB" w:rsidRDefault="00386C5F" w:rsidP="00386C5F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исследование тенденций развития современного бизнеса в России.</w:t>
      </w:r>
    </w:p>
    <w:p w:rsidR="00423109" w:rsidRDefault="00423109" w:rsidP="001C1B7D">
      <w:pPr>
        <w:pStyle w:val="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3109" w:rsidRPr="001C1B7D" w:rsidRDefault="00423109" w:rsidP="001C1B7D">
      <w:pPr>
        <w:pStyle w:val="1"/>
        <w:jc w:val="center"/>
        <w:rPr>
          <w:sz w:val="28"/>
          <w:szCs w:val="28"/>
        </w:rPr>
      </w:pPr>
      <w:bookmarkStart w:id="1" w:name="_Toc405299122"/>
      <w:r w:rsidRPr="001C1B7D">
        <w:rPr>
          <w:sz w:val="28"/>
          <w:szCs w:val="28"/>
        </w:rPr>
        <w:lastRenderedPageBreak/>
        <w:t>ГЛАВА 1. ТЕОРЕТИЧЕСКИЕ АСПЕКТЫ ФОРМИРОВАНИЯ БИЗНЕС – СЛОЯ</w:t>
      </w:r>
      <w:bookmarkEnd w:id="1"/>
    </w:p>
    <w:p w:rsidR="00423109" w:rsidRPr="001C1B7D" w:rsidRDefault="00423109" w:rsidP="001C1B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109" w:rsidRPr="001C1B7D" w:rsidRDefault="00423109" w:rsidP="001C1B7D">
      <w:pPr>
        <w:pStyle w:val="a3"/>
        <w:numPr>
          <w:ilvl w:val="1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405299123"/>
      <w:r w:rsidRPr="001C1B7D">
        <w:rPr>
          <w:rFonts w:ascii="Times New Roman" w:hAnsi="Times New Roman" w:cs="Times New Roman"/>
          <w:b/>
          <w:sz w:val="28"/>
          <w:szCs w:val="28"/>
        </w:rPr>
        <w:t>Характеристика бизнес – слоя</w:t>
      </w:r>
      <w:bookmarkEnd w:id="2"/>
    </w:p>
    <w:p w:rsidR="00423109" w:rsidRDefault="00423109" w:rsidP="00423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rStyle w:val="HTML"/>
          <w:i w:val="0"/>
          <w:sz w:val="28"/>
          <w:szCs w:val="28"/>
        </w:rPr>
        <w:t>Бизнес-слой</w:t>
      </w:r>
      <w:r w:rsidRPr="00386C5F">
        <w:rPr>
          <w:rStyle w:val="apple-converted-space"/>
          <w:sz w:val="28"/>
          <w:szCs w:val="28"/>
        </w:rPr>
        <w:t> </w:t>
      </w:r>
      <w:r w:rsidRPr="00386C5F">
        <w:rPr>
          <w:sz w:val="28"/>
          <w:szCs w:val="28"/>
        </w:rPr>
        <w:t>можно определить как совокупность объектов производительной, коммерческой или финансовой деятельности, осуществляемой с целью получения прибыли, автономно принимающих экономические решения и несущих за них личную ответственность. [</w:t>
      </w:r>
      <w:r w:rsidRPr="00386C5F">
        <w:rPr>
          <w:rStyle w:val="sourhr"/>
          <w:sz w:val="28"/>
          <w:szCs w:val="28"/>
        </w:rPr>
        <w:t>1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rStyle w:val="HTML"/>
          <w:i w:val="0"/>
          <w:sz w:val="28"/>
          <w:szCs w:val="28"/>
        </w:rPr>
        <w:t>Указанный бизнес-слой</w:t>
      </w:r>
      <w:r w:rsidRPr="00386C5F">
        <w:rPr>
          <w:rStyle w:val="apple-converted-space"/>
          <w:sz w:val="28"/>
          <w:szCs w:val="28"/>
        </w:rPr>
        <w:t> </w:t>
      </w:r>
      <w:r w:rsidRPr="00386C5F">
        <w:rPr>
          <w:sz w:val="28"/>
          <w:szCs w:val="28"/>
        </w:rPr>
        <w:t>остается достаточно разнородным. Кроме того, его формирование сопровождается целым рядом явлений, которые можно оценить не только как неблагоприятные с точки зрения традиционных социальных связей, базовых культурных ценностей, но и как криминальные. В конечном счете все эти явления определены тем, что российское общество после исторического перерыва делает попытку избавиться от доминирования перераспределительного типа хозяйствования. Однако такая попытка на практике приобрела поспешный, слабо разработанный в технологическом и правовом плане характер, что, видимо, и обусловило серьезную деформацию стратификационных процессов. [</w:t>
      </w:r>
      <w:r w:rsidRPr="00386C5F">
        <w:rPr>
          <w:rStyle w:val="sourhr"/>
          <w:sz w:val="28"/>
          <w:szCs w:val="28"/>
        </w:rPr>
        <w:t>2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t>Так</w:t>
      </w:r>
      <w:r w:rsidRPr="00386C5F">
        <w:rPr>
          <w:rStyle w:val="apple-converted-space"/>
          <w:iCs/>
          <w:sz w:val="28"/>
          <w:szCs w:val="28"/>
        </w:rPr>
        <w:t> </w:t>
      </w:r>
      <w:r w:rsidRPr="00386C5F">
        <w:rPr>
          <w:rStyle w:val="HTML"/>
          <w:i w:val="0"/>
          <w:sz w:val="28"/>
          <w:szCs w:val="28"/>
        </w:rPr>
        <w:t>называемый бизнес-слой</w:t>
      </w:r>
      <w:r w:rsidRPr="00386C5F">
        <w:rPr>
          <w:rStyle w:val="apple-converted-space"/>
          <w:sz w:val="28"/>
          <w:szCs w:val="28"/>
        </w:rPr>
        <w:t> </w:t>
      </w:r>
      <w:r w:rsidRPr="00386C5F">
        <w:rPr>
          <w:sz w:val="28"/>
          <w:szCs w:val="28"/>
        </w:rPr>
        <w:t>неоднороден по своему составу и охватывает, по данным мониторинга ВЦИОМ, 11 5 % экономически активного населения России. [</w:t>
      </w:r>
      <w:r w:rsidRPr="00386C5F">
        <w:rPr>
          <w:rStyle w:val="sourhr"/>
          <w:sz w:val="28"/>
          <w:szCs w:val="28"/>
        </w:rPr>
        <w:t>3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t>Вместе с тем</w:t>
      </w:r>
      <w:r w:rsidRPr="00386C5F">
        <w:rPr>
          <w:rStyle w:val="apple-converted-space"/>
          <w:iCs/>
          <w:sz w:val="28"/>
          <w:szCs w:val="28"/>
        </w:rPr>
        <w:t> </w:t>
      </w:r>
      <w:r w:rsidRPr="00386C5F">
        <w:rPr>
          <w:rStyle w:val="HTML"/>
          <w:i w:val="0"/>
          <w:sz w:val="28"/>
          <w:szCs w:val="28"/>
        </w:rPr>
        <w:t>бизнес-слой</w:t>
      </w:r>
      <w:r w:rsidRPr="00386C5F">
        <w:rPr>
          <w:rStyle w:val="apple-converted-space"/>
          <w:sz w:val="28"/>
          <w:szCs w:val="28"/>
        </w:rPr>
        <w:t> </w:t>
      </w:r>
      <w:r w:rsidRPr="00386C5F">
        <w:rPr>
          <w:sz w:val="28"/>
          <w:szCs w:val="28"/>
        </w:rPr>
        <w:t>в современном российском обществе уже становится массовым - в настоящее время в него можно включить 10 - 12 % работников. И хотя его представители пока слабо идентифицируют себя со своим социально-профессиональным статусом, этот слой объективно уже выделился на фоне других слоев и групп нашего общества. [</w:t>
      </w:r>
      <w:r w:rsidRPr="00386C5F">
        <w:rPr>
          <w:rStyle w:val="sourhr"/>
          <w:sz w:val="28"/>
          <w:szCs w:val="28"/>
        </w:rPr>
        <w:t>4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t>Полупредприниматели, занимающиеся предпринимательством лишь часть времени, составляющие около половины</w:t>
      </w:r>
      <w:r w:rsidRPr="00386C5F">
        <w:rPr>
          <w:rStyle w:val="apple-converted-space"/>
          <w:iCs/>
          <w:sz w:val="28"/>
          <w:szCs w:val="28"/>
        </w:rPr>
        <w:t> </w:t>
      </w:r>
      <w:r w:rsidRPr="00386C5F">
        <w:rPr>
          <w:rStyle w:val="HTML"/>
          <w:i w:val="0"/>
          <w:sz w:val="28"/>
          <w:szCs w:val="28"/>
        </w:rPr>
        <w:t>бизнес-слоя</w:t>
      </w:r>
      <w:r w:rsidRPr="00386C5F">
        <w:rPr>
          <w:sz w:val="28"/>
          <w:szCs w:val="28"/>
        </w:rPr>
        <w:t xml:space="preserve">, а другую - </w:t>
      </w:r>
      <w:r w:rsidRPr="00386C5F">
        <w:rPr>
          <w:sz w:val="28"/>
          <w:szCs w:val="28"/>
        </w:rPr>
        <w:lastRenderedPageBreak/>
        <w:t>работающие по найму. Всего же по найму работают 71 % занятых бизнесом. [</w:t>
      </w:r>
      <w:r w:rsidRPr="00386C5F">
        <w:rPr>
          <w:rStyle w:val="sourhr"/>
          <w:sz w:val="28"/>
          <w:szCs w:val="28"/>
        </w:rPr>
        <w:t>5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t>Немалую специфику приобретает процесс формирования в отечественной хозяйственной практике нового слоя предпринимателей, или</w:t>
      </w:r>
      <w:r w:rsidRPr="00386C5F">
        <w:rPr>
          <w:rStyle w:val="apple-converted-space"/>
          <w:iCs/>
          <w:sz w:val="28"/>
          <w:szCs w:val="28"/>
        </w:rPr>
        <w:t> </w:t>
      </w:r>
      <w:r w:rsidRPr="00386C5F">
        <w:rPr>
          <w:rStyle w:val="HTML"/>
          <w:i w:val="0"/>
          <w:sz w:val="28"/>
          <w:szCs w:val="28"/>
        </w:rPr>
        <w:t>бизнес-слоя</w:t>
      </w:r>
      <w:r w:rsidRPr="00386C5F">
        <w:rPr>
          <w:sz w:val="28"/>
          <w:szCs w:val="28"/>
        </w:rPr>
        <w:t>. Пока исследователи не имеют общего мнения относительно понимания сущности, структуры и статуса этого слоя в нашем обществе - слишком размыты и неопределенны еще функции и качества тех субъектов экономической активности, которых можно было бы зачислить в него. Ученые соглашаются лишь с двумя наиболее очевидными характеристиками, на основе которых можно было бы отнести того или работника к этому слою: деятельность в хозяйственной сфере с целью получения прибыли; экономическая свобода, или наличие прав и обязанностей, связанных с самостоятельным принятием решений и личной ответственностью за результаты хозяйствования. [</w:t>
      </w:r>
      <w:r w:rsidRPr="00386C5F">
        <w:rPr>
          <w:rStyle w:val="sourhr"/>
          <w:sz w:val="28"/>
          <w:szCs w:val="28"/>
        </w:rPr>
        <w:t>6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t>Анализ целевого сегмента показал, что рынок сотовой связи в России отличает изначальная ориентация на</w:t>
      </w:r>
      <w:r w:rsidRPr="00386C5F">
        <w:rPr>
          <w:rStyle w:val="HTML"/>
          <w:i w:val="0"/>
          <w:sz w:val="28"/>
          <w:szCs w:val="28"/>
        </w:rPr>
        <w:t>бизнес-слои населения</w:t>
      </w:r>
      <w:r w:rsidRPr="00386C5F">
        <w:rPr>
          <w:sz w:val="28"/>
          <w:szCs w:val="28"/>
        </w:rPr>
        <w:t>. Основными потребителями являются: администрации, силовые ведомства, крупные и состоятельные предприятия, крупные коммерческие структуры, состоятельные коммерсанты и члены их семей. [</w:t>
      </w:r>
      <w:r w:rsidRPr="00386C5F">
        <w:rPr>
          <w:rStyle w:val="sourhr"/>
          <w:sz w:val="28"/>
          <w:szCs w:val="28"/>
        </w:rPr>
        <w:t>7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t>В значительной степени через деятельность представителей данного слоя осуществляется отработка новых организационных форм труда и перераспределение материально-финансовых ресурсов общества в изменившихся условиях. В рамках экономической активности</w:t>
      </w:r>
      <w:r w:rsidRPr="00386C5F">
        <w:rPr>
          <w:rStyle w:val="apple-converted-space"/>
          <w:iCs/>
          <w:sz w:val="28"/>
          <w:szCs w:val="28"/>
        </w:rPr>
        <w:t> </w:t>
      </w:r>
      <w:r w:rsidRPr="00386C5F">
        <w:rPr>
          <w:rStyle w:val="HTML"/>
          <w:i w:val="0"/>
          <w:sz w:val="28"/>
          <w:szCs w:val="28"/>
        </w:rPr>
        <w:t>бизнес-слоя</w:t>
      </w:r>
      <w:r w:rsidRPr="00386C5F">
        <w:rPr>
          <w:rStyle w:val="apple-converted-space"/>
          <w:sz w:val="28"/>
          <w:szCs w:val="28"/>
        </w:rPr>
        <w:t> </w:t>
      </w:r>
      <w:r w:rsidRPr="00386C5F">
        <w:rPr>
          <w:sz w:val="28"/>
          <w:szCs w:val="28"/>
        </w:rPr>
        <w:t>развиваются более самостоятельные и инициативные трудовые процессы, рождаются новые формы владения и распоряжения финансовыми, материальными и кадровыми ресурсами. Предприниматели сыграли немалую роль и в процессе структурных изменений занятости, т.е. в переходе работников прежде всего из тех отраслей и производств, которые не отвечают запросам времени и неэффективны с точки зрения удовлетворения потребительских запросов, во вновь нарождающиеся. [</w:t>
      </w:r>
      <w:r w:rsidRPr="00386C5F">
        <w:rPr>
          <w:rStyle w:val="sourhr"/>
          <w:sz w:val="28"/>
          <w:szCs w:val="28"/>
        </w:rPr>
        <w:t>8</w:t>
      </w:r>
      <w:r w:rsidRPr="00386C5F">
        <w:rPr>
          <w:sz w:val="28"/>
          <w:szCs w:val="28"/>
        </w:rPr>
        <w:t>]</w:t>
      </w:r>
    </w:p>
    <w:p w:rsidR="00386C5F" w:rsidRPr="00386C5F" w:rsidRDefault="00386C5F" w:rsidP="00386C5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6C5F">
        <w:rPr>
          <w:sz w:val="28"/>
          <w:szCs w:val="28"/>
        </w:rPr>
        <w:lastRenderedPageBreak/>
        <w:t>Заславская предлагает различать предпринимательство в узком и широком смыслах; к собственно предпринимателям ( в узком смысле) следует относить ядро группы, отвечающее всем базовым признакам предпринимательства. Для определения более широкого круга лиц, причастных к предпринимательской деятельности, Заславская вводит новый термин</w:t>
      </w:r>
      <w:r w:rsidRPr="00386C5F">
        <w:rPr>
          <w:rStyle w:val="apple-converted-space"/>
          <w:iCs/>
          <w:sz w:val="28"/>
          <w:szCs w:val="28"/>
        </w:rPr>
        <w:t> </w:t>
      </w:r>
      <w:r w:rsidRPr="00386C5F">
        <w:rPr>
          <w:rStyle w:val="HTML"/>
          <w:i w:val="0"/>
          <w:sz w:val="28"/>
          <w:szCs w:val="28"/>
        </w:rPr>
        <w:t>бизнес-слой</w:t>
      </w:r>
      <w:r w:rsidRPr="00386C5F">
        <w:rPr>
          <w:rStyle w:val="apple-converted-space"/>
          <w:sz w:val="28"/>
          <w:szCs w:val="28"/>
        </w:rPr>
        <w:t> </w:t>
      </w:r>
      <w:r w:rsidRPr="00386C5F">
        <w:rPr>
          <w:sz w:val="28"/>
          <w:szCs w:val="28"/>
        </w:rPr>
        <w:t>как родовое понятие, объединяющее всех, в той или иной степени занятых бизнесом, начиная с собственников предприятий, банков и фирм, кончая наемными работниками. [</w:t>
      </w:r>
      <w:r w:rsidRPr="00386C5F">
        <w:rPr>
          <w:rStyle w:val="sourhr"/>
          <w:sz w:val="28"/>
          <w:szCs w:val="28"/>
        </w:rPr>
        <w:t>9</w:t>
      </w:r>
      <w:r w:rsidRPr="00386C5F">
        <w:rPr>
          <w:sz w:val="28"/>
          <w:szCs w:val="28"/>
        </w:rPr>
        <w:t>]</w:t>
      </w:r>
    </w:p>
    <w:p w:rsidR="00423109" w:rsidRDefault="00423109" w:rsidP="00423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459E" w:rsidRPr="001C1B7D" w:rsidRDefault="0013459E" w:rsidP="001C1B7D">
      <w:pPr>
        <w:pStyle w:val="a3"/>
        <w:numPr>
          <w:ilvl w:val="1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405299124"/>
      <w:r w:rsidRPr="001C1B7D">
        <w:rPr>
          <w:rFonts w:ascii="Times New Roman" w:hAnsi="Times New Roman" w:cs="Times New Roman"/>
          <w:b/>
          <w:sz w:val="28"/>
          <w:szCs w:val="28"/>
        </w:rPr>
        <w:t>Состояние бизнес – слоя на современном этапе развития</w:t>
      </w:r>
      <w:bookmarkEnd w:id="3"/>
      <w:r w:rsidRPr="001C1B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459E" w:rsidRDefault="0013459E" w:rsidP="001345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Малый и средний бизнес рассматривается государством как локомотив экономики. Особенно это касается среднего бизнеса, который потенциально способен на прорывы в развитии рынков. Но большинство аналитиков полагает, что в сложившихся экономических условиях от этого сектора ждать выдающихся успехов пока не стоит.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Если малое предпринимательство (ИП, микропредприятия и малые предприятия) сосредоточено преимущественно в сфере торговли и услуг, то средние компании работают в отраслях, создающих более высокую добавленную стоимость — обрабатывающей промышленности, строительстве, сельском хозяйстве. Кроме того, средний бизнес создал с нуля или серьёзно модернизировал такие отрасли, как сетевой ритейл и</w:t>
      </w:r>
      <w:r w:rsidRPr="0013459E">
        <w:rPr>
          <w:rStyle w:val="apple-converted-space"/>
          <w:sz w:val="28"/>
          <w:szCs w:val="28"/>
        </w:rPr>
        <w:t> </w:t>
      </w:r>
      <w:hyperlink r:id="rId9" w:history="1">
        <w:r w:rsidRPr="0013459E">
          <w:rPr>
            <w:rStyle w:val="a7"/>
            <w:color w:val="auto"/>
            <w:sz w:val="28"/>
            <w:szCs w:val="28"/>
            <w:bdr w:val="none" w:sz="0" w:space="0" w:color="auto" w:frame="1"/>
          </w:rPr>
          <w:t>билборды</w:t>
        </w:r>
      </w:hyperlink>
      <w:r w:rsidRPr="0013459E">
        <w:rPr>
          <w:sz w:val="28"/>
          <w:szCs w:val="28"/>
        </w:rPr>
        <w:t>, потребительское кредитование, сотовая телефония, частная медицина, информационные технологии, птицеводство, мясопереработка. Это, как правило, инновационные высокопроизводительные компании, поэтому им и отводится особая роль в экономике.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 xml:space="preserve">Но пока «локомотив» не так силён и мощен, чтобы вытащить «поезд» из рецессии (такой диагноз российской экономике недавно поставил Международный валютный фонд, учитывая отрицательный рост ВВП второй </w:t>
      </w:r>
      <w:r w:rsidRPr="0013459E">
        <w:rPr>
          <w:sz w:val="28"/>
          <w:szCs w:val="28"/>
        </w:rPr>
        <w:lastRenderedPageBreak/>
        <w:t>квартал подряд). Доля МСБ в ВВП России продолжает составлять около 20%. Аналогичный показатель в Великобритании, Германии, Франции находится в диапазоне 50–60%, а в Италии составляет больше 80%.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В то же время государство наметило внушительные целевые ориентиры на 2014–2016 годы. За этот период количество индивидуальных предпринимателей должно увеличиться на 2 миллиона, на малых предприятиях ожидается создание 1200 тысяч рабочих мест, а в средних компаниях — прирост инвестиций на 50%. Есть ли для этого предпосылки?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Очевидно, прогнозируя такие цифры, в частности, по малому бизнесу, государство рассчитывает на массовый выход предпринимателей из тени. По данным Росстата, год назад уровень неформальной занятости в стране достигал 19% от численности экономически активного населения. Напомним, что массовый отток предпринимателей в неформальный сектор произошёл в первой половине 2013 года — тогда их число сократилось до уровня 2007-го. Эта негативная тенденция расценивается в качестве одной из причин, повлиявших на замедление темпов роста экономики.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Посмотрим, что предпринимает государство для вовлечения «теневиков» в официальную экономику.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В 2014 году тарифы страховых взносов для индивидуальных предпринимателей снижены и, что особенно важно, привязаны к сумме дохода. Эта инициатива, по предварительным оценкам, может вернуть в ряды налогоплательщиков сотни тысяч предпринимателей. Предполагается, что она позволит смягчить финансовую нагрузку для 20% зарегистрированных ИП.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Кое-что сделано для оптимизации процедур регистрации нового бизнеса, а также для того, чтобы ограничить количество проверок малых предприятий. Заработал институт бизнес-омбудсменов, защищающих права и интересы предпринимателей, в том числе, и в случаях коррупционных проявлений.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lastRenderedPageBreak/>
        <w:t>Налоговый кодекс предусматривает несколько специальных налоговых режимов. В 2014 году предлагается повысить максимальный размер доходов для перехода на упрощенную систему налогообложения (УСН) до 150 млн рублей — Госдума в настоящее время рассматривает соответствующий законопроект. Эта мера позволит большему количеству предпринимателей платить налоги по упрощенной системе.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Сделанные шаги уже привели к позитивной динамике: последние статистические данные свидетельствуют о росте количества предпринимателей.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Стоит упомянуть и иные меры государственной поддержки. Для МСП открыт доступ к госзакупкам: государственные и муниципальные заказчики обязаны размещать не менее 15% заказов у малого бизнеса. К 2015 году планируется довести этот показатель до 18%, а в 2018 году — до 25%. Сняты ограничения по перечню закупаемых товаров, работ и услуг, начальная цена контракта увеличена до 20 миллионов.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С 2009 года субъектам МСБ разрешено приватизировать помещения, находящиеся в аренде, существенно откорректирован в пользу бизнеса так называемый закон о малой приватизации. В результате десятки тысяч МСП получили в собственность арендуемые помещения.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К сожалению, временами в поддержке МСБ государство продвигается на один шаг вперёд, и на два назад. Например, эффект от закона о малой приватизации и преимущества упрощенной системы налогообложения фактически сводятся к нулю с введением налога на недвижимое имущество. Согласно последним поправкам, внесённым в Налоговый кодекс, такой налог с 2015 года будут вынуждены платить предприниматели, которые работают по УСН.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 xml:space="preserve">На мероприятия государственной поддержки малого и среднего предпринимательства в 2014 году в федеральном бюджете предусмотрено более 21,5 млрд рублей, что больше на 1,5 млрд по сравнению с прошлым годом. Речь идёт о субсидиях, которые распределяются по регионам </w:t>
      </w:r>
      <w:r w:rsidRPr="0013459E">
        <w:rPr>
          <w:sz w:val="28"/>
          <w:szCs w:val="28"/>
        </w:rPr>
        <w:lastRenderedPageBreak/>
        <w:t>пропорционально удельному весу субъектов МСБ. В прошлом году при распределении средств в регионах акцент был смещён с прямого финансирования предприятий на поддержку инфраструктуры (гарантийных и микрофинансовых фондов, бизнес-инкубаторов и промышленных парков). Далее Минэкономразвития предлагает повышать ответственность субъектов федерации за реализацию мероприятий поддержки МСБ и предоставлять субсидии с учётом результативности развития малого и среднего бизнеса в регионах за предыдущий период (увеличение числа новых предприятий, прирост работников, инвестиции в основной капитал и т. д.).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Многие эксперты полагают, что новый импульс к росту малых и средних предприятий в сложившихся условиях может дать доступ к выгодным кредитам. Но негативные тенденции на рынке кредитования этому не способствуют.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Аналитики рейтингового агентства «Эксперт РА» подчёркивают, что коммерческие банки переориентировались на краткосрочные кредиты, причём среди их клиентов преобладают в основном компании торгового сектора, берущие займы на небольшие суммы. Из-за ограничения доступа к долгосрочному кредитованию страдают производственные предприятия, не имея возможности инвестировать в модернизацию. Тенденция опасна тем, что препятствует развитию предприятий неторгового сектора и, соответственно, сдерживает рост инноваций. Для сравнения: в Швеции доля долгосрочных кредитов для бизнеса достигает 86%. России не просто очень далека до этого показателя — она движется в сторону увеличения разрыва.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 xml:space="preserve">Предлагается до 2015 года кардинально переориентировать программу поддержки малого и среднего бизнеса ОАО «МСП Банк» и более чётко выделить приоритеты. В первую очередь долгосрочные займы будут предоставляться инновационным МСП, а также среди приоритетных направлений кредитования — лизинг и факторинг неторговых предприятий и микрофинансирование. В первом квартале 2014 года общий объём поддержки субъектов МСБ по программе «МСП Банка» составил более 98 </w:t>
      </w:r>
      <w:r w:rsidRPr="0013459E">
        <w:rPr>
          <w:sz w:val="28"/>
          <w:szCs w:val="28"/>
        </w:rPr>
        <w:lastRenderedPageBreak/>
        <w:t>млрд рублей, средневзвешенная ставка по портфелю кредитов, выданных банками-партнёрами — 12,7%.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Минэкономразвития разрабатывает механизмы кредитования МСП по целевой ставке не выше 10% годовых, ориентированные преимущественно на средний бизнес. Для этого Внешэкономбанк планирует привлечь средства Фонда национального благосостояния (ФНБ). Собственно, это и есть тот самый резерв, за счёт которого планируется достичь 50-процентного роста инвестиций в основной капитал средних предприятий в 2014–2016 годах.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Основные трудности у бизнеса возникают не только из-за высоких ставок, но и из-за залогового обеспечения кредита. В связи с этим государство предложило следующее решение. В России начал развиваться механизм предоставления государственных гарантий при осуществлении предприятиями МСБ инвестиционных проектов: в регионах работает сеть гарантийных организаций, а буквально в мае создано Агентство кредитных гарантий, которое предположительно обеспечит гарантии кредитов на 880 млрд рублей в ближайшую пятилетку. Подобные схемы поддержки малого и среднего предпринимательства работают в США, Японии, странах Европы.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В то же время рейтинговое агентство «Эксперт РА», опираясь на мнения топ-менеджеров банков, прогнозирует снижение спроса на кредиты, особенно в строительном секторе и в секторе обрабатывающих производств, а также рост ставок по кредитам вопреки ожиданиям бизнеса. В условиях нестабильной экономической ситуации предприятия не хотят заниматься модернизацией, начинать новые, рисковые проекты. Как следствие, снижается спрос на кредитные ресурсы.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 xml:space="preserve">К слову, исследование агентства показало, что в текущих экономических условиях банкиры не считают нужным дополнительно стимулировать рынок кредитования, а возлагают надежды на меры государственной поддержки. Самой эффективной мерой они считают снижение налоговой нагрузки для предприятий — это мнение 27% опрошенных. Еще 24% респондентов отметили, что Агентство кредитных гарантий уже в 2014 году станет </w:t>
      </w:r>
      <w:r w:rsidRPr="0013459E">
        <w:rPr>
          <w:sz w:val="28"/>
          <w:szCs w:val="28"/>
        </w:rPr>
        <w:lastRenderedPageBreak/>
        <w:t>серьёзным стимулом для развития МСБ, а 21% рассчитывает на увеличение объёмов поддержки со стороны «МСП Банка».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>И пара слов о настроениях самого бизнеса. Центр конъюнктурных исследований Высшей школы экономики посчитал индекс экономического настроения в 1 квартале 2014 года. Он составил 97,1 пункта. Это значение ниже среднего долгосрочного уровня (100) свидетельствует о преобладании неблагоприятного делового климата в экономике страны.</w:t>
      </w:r>
    </w:p>
    <w:p w:rsidR="0013459E" w:rsidRPr="0013459E" w:rsidRDefault="0013459E" w:rsidP="0013459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13459E">
        <w:rPr>
          <w:sz w:val="28"/>
          <w:szCs w:val="28"/>
        </w:rPr>
        <w:t xml:space="preserve">Несмотря на отчасти декларативный и не всегда предсказуемый характер политики в области малого и среднего бизнеса, государство осознаёт, что развитие этого сектора во многом определяет дальнейшее развитие российской экономики. Систему господдержки в дальнейшем предполагается совершенствовать по следующим направлениям: создание условий для освоения субъектами МСБ новых рыночных ниш, обеспечение доступа к кредитным ресурсам (главным образом, длинным кредитам), улучшение системы специальных налоговых режимов. Перед госорганами стоит сложная задача, так как в нестабильных экономических условиях малый и средний бизнес больше всего нуждается в том, чтобы не устанавливались новые правила игры, которые могут только </w:t>
      </w:r>
      <w:r w:rsidR="00275F07">
        <w:rPr>
          <w:sz w:val="28"/>
          <w:szCs w:val="28"/>
        </w:rPr>
        <w:t>усугубить их положение на рынке</w:t>
      </w:r>
      <w:r w:rsidRPr="0013459E">
        <w:rPr>
          <w:sz w:val="28"/>
          <w:szCs w:val="28"/>
        </w:rPr>
        <w:t>.</w:t>
      </w:r>
    </w:p>
    <w:p w:rsidR="0013459E" w:rsidRPr="0013459E" w:rsidRDefault="0013459E" w:rsidP="001345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109" w:rsidRDefault="00423109" w:rsidP="00423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109" w:rsidRDefault="00423109" w:rsidP="00423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109" w:rsidRDefault="00423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3109" w:rsidRDefault="00423109" w:rsidP="001C1B7D">
      <w:pPr>
        <w:pStyle w:val="1"/>
        <w:jc w:val="center"/>
        <w:rPr>
          <w:sz w:val="28"/>
          <w:szCs w:val="28"/>
        </w:rPr>
      </w:pPr>
      <w:bookmarkStart w:id="4" w:name="_Toc405299125"/>
      <w:r>
        <w:rPr>
          <w:sz w:val="28"/>
          <w:szCs w:val="28"/>
        </w:rPr>
        <w:lastRenderedPageBreak/>
        <w:t xml:space="preserve">ГЛАВА 2. </w:t>
      </w:r>
      <w:r w:rsidR="00441ECF">
        <w:rPr>
          <w:sz w:val="28"/>
          <w:szCs w:val="28"/>
        </w:rPr>
        <w:t>ИССЛЕДОВАНИЕ ТЕНДЕНЦИЙ РАЗВИТИЯ БИЗНЕСА В СОВРЕМЕННОЙ РОССИИ</w:t>
      </w:r>
      <w:bookmarkEnd w:id="4"/>
    </w:p>
    <w:p w:rsidR="00441ECF" w:rsidRDefault="00441ECF" w:rsidP="001C1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1ECF" w:rsidRDefault="00441ECF" w:rsidP="001C1B7D">
      <w:pPr>
        <w:pStyle w:val="2"/>
        <w:jc w:val="center"/>
        <w:rPr>
          <w:bCs w:val="0"/>
          <w:sz w:val="28"/>
          <w:szCs w:val="28"/>
        </w:rPr>
      </w:pPr>
      <w:bookmarkStart w:id="5" w:name="_Toc405299126"/>
      <w:r w:rsidRPr="00F501FB">
        <w:rPr>
          <w:rFonts w:ascii="Times New Roman" w:hAnsi="Times New Roman" w:cs="Times New Roman"/>
          <w:color w:val="auto"/>
          <w:sz w:val="28"/>
          <w:szCs w:val="28"/>
        </w:rPr>
        <w:t xml:space="preserve">2.1. </w:t>
      </w:r>
      <w:r w:rsidRPr="00F501FB">
        <w:rPr>
          <w:rFonts w:ascii="Times New Roman" w:hAnsi="Times New Roman" w:cs="Times New Roman"/>
          <w:bCs w:val="0"/>
          <w:color w:val="auto"/>
          <w:sz w:val="28"/>
          <w:szCs w:val="28"/>
        </w:rPr>
        <w:t>Развитие малого и среднего бизнеса – основа демократизации собственности</w:t>
      </w:r>
      <w:bookmarkEnd w:id="5"/>
    </w:p>
    <w:p w:rsidR="00F501FB" w:rsidRPr="00F501FB" w:rsidRDefault="00F501FB" w:rsidP="00F501FB">
      <w:pPr>
        <w:pStyle w:val="1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Cs w:val="0"/>
          <w:sz w:val="28"/>
          <w:szCs w:val="28"/>
        </w:rPr>
      </w:pP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Демократизация отношений собственности преследует цель разбудить вулкан народного творчества, для чего необходимо изменить экономическое, политическое и правовое положение отдельного человека. Первым шагом на этом пути является демократизация отношений собственности, то есть распространение собственности на капитал до каждого члена общества.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Частная собственность каждого человека – это его свобода, независимость и самодостаточность. Это условие проявления дарований и талантов каждого. Это первый шаг глубоких общественных преобразований в целях раскрепощения человека. Частная собственность, распространенная на непосредственных тружеников – это гарантия от деградации, это условие поддержания созидательных, творческих начал в развитии государства и общества. В условиях демократизации собственности появляется и поддерживается в обществе культ созидания и творчества, а главным героем становится не спекулянт, а действительный, реальный созидатель и творец, производящий все новые и новые идеи совершенствования общества и общественных отношений, а также идей внедрения технических, технологических, организационных и управленческих нововведений.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В целях совершенствования человека, общества и государства настоятельной становится необходимость демократизации отношений собственности. Распространение и развитие малого и среднего бизнеса – это процесс демократизации частной собственности.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 xml:space="preserve">Под малым предпринимательством понимается самостоятельная, инициативная, творческая, рисковая деятельность реальных </w:t>
      </w:r>
      <w:r w:rsidRPr="00F501FB">
        <w:rPr>
          <w:sz w:val="28"/>
          <w:szCs w:val="28"/>
        </w:rPr>
        <w:lastRenderedPageBreak/>
        <w:t>экономических субъектов, направленная на удовлетворение общественных потребностей и получение дохода в виде нормальной прибыли.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В этом определении можно выделить, как минимум, три отличия малого предпринимательства от крупного: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</w:t>
      </w:r>
      <w:r w:rsidRPr="00F501FB">
        <w:rPr>
          <w:rStyle w:val="apple-converted-space"/>
          <w:sz w:val="28"/>
          <w:szCs w:val="28"/>
        </w:rPr>
        <w:t> </w:t>
      </w:r>
      <w:r w:rsidRPr="00F501FB">
        <w:rPr>
          <w:rStyle w:val="a6"/>
          <w:sz w:val="28"/>
          <w:szCs w:val="28"/>
        </w:rPr>
        <w:t>во-первых,</w:t>
      </w:r>
      <w:r w:rsidRPr="00F501FB">
        <w:rPr>
          <w:rStyle w:val="apple-converted-space"/>
          <w:sz w:val="28"/>
          <w:szCs w:val="28"/>
        </w:rPr>
        <w:t> </w:t>
      </w:r>
      <w:r w:rsidRPr="00F501FB">
        <w:rPr>
          <w:sz w:val="28"/>
          <w:szCs w:val="28"/>
        </w:rPr>
        <w:t>субъектом малого предпринимательства при любой организационно-правовой форме бизнеса является реальный субъект, конкретный индивид. В крупном бизнесе субъект предпринимательства прикрыт правовой формой юридического лица;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</w:t>
      </w:r>
      <w:r w:rsidRPr="00F501FB">
        <w:rPr>
          <w:rStyle w:val="apple-converted-space"/>
          <w:i/>
          <w:iCs/>
          <w:sz w:val="28"/>
          <w:szCs w:val="28"/>
        </w:rPr>
        <w:t> </w:t>
      </w:r>
      <w:r w:rsidRPr="00F501FB">
        <w:rPr>
          <w:rStyle w:val="a6"/>
          <w:sz w:val="28"/>
          <w:szCs w:val="28"/>
        </w:rPr>
        <w:t>во-вторых,</w:t>
      </w:r>
      <w:r w:rsidRPr="00F501FB">
        <w:rPr>
          <w:rStyle w:val="apple-converted-space"/>
          <w:sz w:val="28"/>
          <w:szCs w:val="28"/>
        </w:rPr>
        <w:t> </w:t>
      </w:r>
      <w:r w:rsidRPr="00F501FB">
        <w:rPr>
          <w:sz w:val="28"/>
          <w:szCs w:val="28"/>
        </w:rPr>
        <w:t>малый бизнес прямо и непосредственно связан с потребителями, поэтому деятельность малого предпринимателя прямо и непосредственно направлена, прежде всего, на удовлетворение потребностей конкретного потребителя. Крупный бизнес удовлетворяет потребности людей во вторую очередь, поскольку на первом плане интересов крупного бизнеса стоит максимизация прибыли;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</w:t>
      </w:r>
      <w:r w:rsidRPr="00F501FB">
        <w:rPr>
          <w:rStyle w:val="apple-converted-space"/>
          <w:sz w:val="28"/>
          <w:szCs w:val="28"/>
        </w:rPr>
        <w:t> </w:t>
      </w:r>
      <w:r w:rsidRPr="00F501FB">
        <w:rPr>
          <w:rStyle w:val="a6"/>
          <w:sz w:val="28"/>
          <w:szCs w:val="28"/>
        </w:rPr>
        <w:t>в-третьих,</w:t>
      </w:r>
      <w:r w:rsidRPr="00F501FB">
        <w:rPr>
          <w:rStyle w:val="apple-converted-space"/>
          <w:sz w:val="28"/>
          <w:szCs w:val="28"/>
        </w:rPr>
        <w:t> </w:t>
      </w:r>
      <w:r w:rsidRPr="00F501FB">
        <w:rPr>
          <w:sz w:val="28"/>
          <w:szCs w:val="28"/>
        </w:rPr>
        <w:t>предприниматель малого бизнеса находится среди множества себе подобных, поэтому вынужден вступать в конкурентную среду и получать нормальную прибыль. Крупный предприниматель находится в преимущественно монопольном положении, результатом чего является извлечение монопольно высокой прибыли.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Малое предпринимательство представляет собой самый многочисленный слой мелких собственников. Малый бизнес – это сфера приложения индивидуальных способностей человека, самореализации его личности. Главная черта малого бизнеса – соединение собственности, труда и управления, что дает одновременно преимущества и ограничения в развитии малого бизнеса.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Соединение собственности, труда и управления в малом бизнесе дает преимущества в конкурентоспособности: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 xml:space="preserve">1) упрощается и ускоряется процесс принятия управленческих решений, что позволяет малому бизнесу быстро приспосабливаться к изменениям в рыночной ситуации и запросам потребителей, разрабатывать и осваивать </w:t>
      </w:r>
      <w:r w:rsidRPr="00F501FB">
        <w:rPr>
          <w:sz w:val="28"/>
          <w:szCs w:val="28"/>
        </w:rPr>
        <w:lastRenderedPageBreak/>
        <w:t>новые рентабельные сферы бизнеса, отказываясь от нерентабельных и неперспективных;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2) малый бизнес не нуждается в сложной системе управления, учета и контроля за работниками и менеджерами, что дает большую экономию на накладных расходах;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3) малый бизнес благодаря непосредственному контакту и взаимоконтролю членов малой группы обеспечивает более высокую интенсивность и дисциплину труда [1, с.9]. 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Экономический эффект развития малого бизнеса состоит в том, что малые и средние предприятия в развитых странах создают 50–60% валового внутреннего продукта. В сфере малого бизнеса осуществляется большая часть всех инвестиций (до 60%), бюджет получает значительную часть всех налогов (до 50%), в этой сфере занято 50–70% рабочей силы.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Уровень развития малого предпринимательства в России крайне низок. Количество малых и средних предприятий стабильно не растет, а колеблется в разные годы от 850 тыс. до 1 млн предприятий. Малые и средние предприятия в развитых странах создают более половины валового внутреннего продукта, в то время как в нашей стране этот показатель составляет всего 11–12%. Доля работников малых предприятий в общей численности занятых на предприятиях и в организациях всех отраслей экономики страны колеблется в разные годы в пределах 10–16%.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 xml:space="preserve">Особенно печальная картина отраслевой структуры малых предприятий. Основная масса малых предприятий действует в основном в торговле и общественном питании – в иные годы более 50% предприятий. В структуре малого и среднего предпринимательства крайне низка доля инновационного бизнеса. Практически отсутствует малый бизнес, связанный с интеллектуальной собственностью, тогда как малый бизнес в развитых странах – крупнейший производитель благ и услуг, крупнейший катализатор научно-технического прогресса. В России в начале XXI в. произошло </w:t>
      </w:r>
      <w:r w:rsidRPr="00F501FB">
        <w:rPr>
          <w:sz w:val="28"/>
          <w:szCs w:val="28"/>
        </w:rPr>
        <w:lastRenderedPageBreak/>
        <w:t>уменьшение доли субъектов малого предпринимательства в научно-технической среде с 4,2% в 2001 г. до 1,4% в 2005 г. [2].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Экономическая и криминальная ситуация выталкивает малый бизнес в теневую экономику, что составляет от 30 до 50% реального оборота. Реальная численность персонала малых предприятий выше официальной примерно на 70%, реальная заработная плата выше официальной почти на 90%, оборот занижается примерно на 70%, примерно на 50% выше официальных данных действительная численность малых предприятий [3].</w:t>
      </w:r>
    </w:p>
    <w:p w:rsidR="00441ECF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Современная налоговая система прямо ограничивает развитие малого и среднего бизнеса. Система налогообложения предприятий не учитывает особенностей малого бизнеса и не делает различий между бизнесом мелким и крупным.</w:t>
      </w:r>
    </w:p>
    <w:p w:rsidR="00386C5F" w:rsidRDefault="00386C5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386C5F" w:rsidRPr="001C1B7D" w:rsidRDefault="00386C5F" w:rsidP="001C1B7D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center"/>
        <w:outlineLvl w:val="1"/>
        <w:rPr>
          <w:b/>
          <w:sz w:val="28"/>
          <w:szCs w:val="28"/>
        </w:rPr>
      </w:pPr>
      <w:bookmarkStart w:id="6" w:name="_Toc405299127"/>
      <w:r w:rsidRPr="001C1B7D">
        <w:rPr>
          <w:b/>
          <w:sz w:val="28"/>
          <w:szCs w:val="28"/>
        </w:rPr>
        <w:t>2.2. Господдержка развития малого бизнеса в России</w:t>
      </w:r>
      <w:bookmarkEnd w:id="6"/>
    </w:p>
    <w:p w:rsidR="00386C5F" w:rsidRPr="00F501FB" w:rsidRDefault="00386C5F" w:rsidP="00386C5F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Труднодоступность банковских кредитов для малого бизнеса – одно из серьезнейших препятствий на пути роста его конкурентоспособности. 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Современная банковская система способствует усилению монополизации экономики, а не развитию конкурентных начал. Современные банки кредитуют и финансируют преимущественно крупные и крупнейшие монополистические компании, а сектор малого бизнеса получает крохи кредитных ресурсов. Так, банковскими кредитами пользуются лишь 27,9% малых предприятий, хотя 70% из них испытывают дефицит денежных средств [4].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 xml:space="preserve">Наличие и доступность финансовых ресурсов – основа успешного развития среднего и малого предпринимательства. Основными источниками финансовых ресурсов малого бизнеса являются государство, банковская система, фондовый рынок, корпорации и население. Выделяемые российским государством бюджетные средства на поддержку </w:t>
      </w:r>
      <w:r w:rsidRPr="00F501FB">
        <w:rPr>
          <w:sz w:val="28"/>
          <w:szCs w:val="28"/>
        </w:rPr>
        <w:lastRenderedPageBreak/>
        <w:t>малого предпринимательства просто мизерны, по сравнению с развитыми странами. Если в развитых странах на поддержку малого бизнеса государства выделяют десятки миллиардов долларов, то в России – несколько десятков миллионов рублей.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Поддержка среднего и малого предпринимательства должна стать государственным приоритетом. Государственная поддержка развития малого и среднего бизнеса может включать следующие меры: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 организация системы благоприятных правовых, экономических и административных условий деятельности малых и средних предприятий;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 использование части государственных инвестиционных ресурсов на развитие отраслей экономики, основу которых составляют или будут составлять субъекты малого и среднего бизнеса;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 перераспределение части сверхприбыли естественных монополий в пользу малых и средних предприятий путем тарифного регулирования;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– принятие на себя основной части кредитных рисков в сфере финансирования среднего и малого предпринимательства.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Социальный эффект развития малого бизнеса выражается в повышении уровня и качества жизни населения, в сокращении численности беднейших слоев населения. Формирование среднего класса в результате развития малого бизнеса положительно сказывается на состоянии социальных отношений в обществе. Средний класс оказывает прямое влияние на преодоление чрезмерной дифференциации доходов, является необходимой основой стабильного гражданского общества. Развитие малого и среднего бизнеса является наиболее массовым средством формирования класса собственников, поэтому относится к самому массовому средству демократизации частной собственности. 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 xml:space="preserve">Огромным резервом развития индивидуальной экономики, повышения занятости самых разных слоев населения от молодежи до пенсионеров, повышения благосостояния населения является восстановление и распределение ремесленного искусства в стране. Ремесленное искусство – </w:t>
      </w:r>
      <w:r w:rsidRPr="00F501FB">
        <w:rPr>
          <w:sz w:val="28"/>
          <w:szCs w:val="28"/>
        </w:rPr>
        <w:lastRenderedPageBreak/>
        <w:t>это прежде всего индивидуальное, или семейное хозяйство с целью производства и поставки на рынок уникальной, индивидуализированной продукции. Ремесленная продукция отличается от продукции конвейерного производства индивидуальностью, оригинальностью, невоспроизводимостью, а потому будет востребована потребителем.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Современное ремесленное производство будет основано на высокопроизводительном оборудовании, поэтому ремесленная продукция отличается не только оригинальностью и уникальностью, но и высоким качеством, не уступающим по качеству исполнения заводским и фабричным образцам. Массовое распространение ремесленного производства в стране обеспечит значительный прирост продукции потребительского назначения, прирост занятости населения и получение значительных дополнительных доходов населения.</w:t>
      </w:r>
    </w:p>
    <w:p w:rsidR="00441ECF" w:rsidRPr="00F501FB" w:rsidRDefault="00441ECF" w:rsidP="00F501F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501FB">
        <w:rPr>
          <w:sz w:val="28"/>
          <w:szCs w:val="28"/>
        </w:rPr>
        <w:t>Распространение ремесленного производства становится средством массовой демократизации частной собственности, поскольку ремесленник – это одновременно и собственник, и труженик. Массовое распространение ремесленного производства способно превратить массы трудящихся в собственников, которые своим трудом, на основе собственных средств производства производят уникальную продукцию, с высокими потребительскими свойствами. Массовое распространение ремесленного производства формирует в массовом масштабе индивидуальную частную трудовую собственность как самую демократическую форму собственности. </w:t>
      </w:r>
    </w:p>
    <w:p w:rsidR="00F501FB" w:rsidRDefault="00F501FB" w:rsidP="00F501FB">
      <w:pPr>
        <w:rPr>
          <w:rFonts w:ascii="Times New Roman" w:hAnsi="Times New Roman" w:cs="Times New Roman"/>
          <w:sz w:val="28"/>
          <w:szCs w:val="28"/>
        </w:rPr>
      </w:pPr>
    </w:p>
    <w:p w:rsidR="00F501FB" w:rsidRDefault="00F501FB" w:rsidP="00F501FB">
      <w:pPr>
        <w:rPr>
          <w:rFonts w:ascii="Times New Roman" w:hAnsi="Times New Roman" w:cs="Times New Roman"/>
          <w:sz w:val="28"/>
          <w:szCs w:val="28"/>
        </w:rPr>
      </w:pPr>
    </w:p>
    <w:p w:rsidR="00386C5F" w:rsidRDefault="00386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86C5F" w:rsidRDefault="00386C5F" w:rsidP="001C1B7D">
      <w:pPr>
        <w:pStyle w:val="1"/>
        <w:jc w:val="center"/>
        <w:rPr>
          <w:sz w:val="28"/>
          <w:szCs w:val="28"/>
        </w:rPr>
      </w:pPr>
      <w:bookmarkStart w:id="7" w:name="_Toc405299128"/>
      <w:r>
        <w:rPr>
          <w:sz w:val="28"/>
          <w:szCs w:val="28"/>
        </w:rPr>
        <w:lastRenderedPageBreak/>
        <w:t>ЗАКЛЮЧЕНИЕ</w:t>
      </w:r>
      <w:bookmarkEnd w:id="7"/>
    </w:p>
    <w:p w:rsidR="00386C5F" w:rsidRDefault="00386C5F" w:rsidP="00386C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6C5F" w:rsidRPr="00386C5F" w:rsidRDefault="00386C5F" w:rsidP="00386C5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Таковы основные тенденции социальной дифференциации современного российского общества, вызывающие, конечно же, повышенный интерес у многих отечественных социологов. Они пытаются теоретически осмыслить и объяснить расслоение современного российского социума, предлагая различные стратификационные модели развития. По мнению профессора С.С. Фролова, наиболее применимой в изучении состава социальных классов в современной России следует считать стратификационную модель, разработанную известным социологом Н.М. Римашевской. Она выделила следующие социально-классовые группы: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общероссийские «элитные группы», соединяющие обладание собственностью в размерах, сопоставимых с крупнейшими западными состояниями, и средствами властного влияния на общероссийском уровне: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«региональные и корпоративные элиты», обладающие значительными по российским масштабам состоянием и влиянием на уровне регионов и секторов экономики;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российский «верхний средний класс», обладающий собственностью и доходами, которые обеспечивают западные стандарты потребления, а также притязаниями на повышение своего статуса;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российский «динамичный средний класс», обладающий доходами, обеспечивающими удовлетворение среднероссийских и более высоких стандартов потребления, социальной активностью и ориентацией на легальные способы ее получения;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«аутсайдеры», характеризующиеся низкой адаптацией и социальной активностью, невысокими доходами и ориентацией на легальные способы их получения;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lastRenderedPageBreak/>
        <w:t>«маргиналы», характеризующиеся низкой адаптацией и асоциальными и антисоциальными установками в своей социально- экономической деятельности;</w:t>
      </w:r>
    </w:p>
    <w:p w:rsidR="00386C5F" w:rsidRPr="00386C5F" w:rsidRDefault="00386C5F" w:rsidP="00386C5F">
      <w:pPr>
        <w:numPr>
          <w:ilvl w:val="0"/>
          <w:numId w:val="6"/>
        </w:numPr>
        <w:shd w:val="clear" w:color="auto" w:fill="FFFFFF"/>
        <w:spacing w:after="0" w:line="360" w:lineRule="auto"/>
        <w:ind w:left="3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«криминалитет», обладающий высокой социальной активностью и адаптацией, но при этом вполне рационально действующий вопреки легальным нормам хозяйственной деятельности.</w:t>
      </w:r>
    </w:p>
    <w:p w:rsidR="00386C5F" w:rsidRPr="00386C5F" w:rsidRDefault="00386C5F" w:rsidP="00386C5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C5F">
        <w:rPr>
          <w:rFonts w:ascii="Times New Roman" w:eastAsia="Times New Roman" w:hAnsi="Times New Roman" w:cs="Times New Roman"/>
          <w:sz w:val="28"/>
          <w:szCs w:val="28"/>
        </w:rPr>
        <w:t>Разумеется, приведенная концепция социальной стратификации современного российского общества не является единственной и не исчерпывает многообразия точек зрения поданной проблематике. Отметим, что в настоящее время стратификационный профиль нашего общества весьма подвижен и находится под воздействием целого ряда факторов — структурной перестройки экономики, процессов модернизации производства, технологического обновления, появления новых престижных профессий и т.д.</w:t>
      </w:r>
    </w:p>
    <w:p w:rsidR="00386C5F" w:rsidRPr="00386C5F" w:rsidRDefault="00386C5F" w:rsidP="00386C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6C5F" w:rsidRDefault="00386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41ECF" w:rsidRPr="001C1B7D" w:rsidRDefault="00F501FB" w:rsidP="001C1B7D">
      <w:pPr>
        <w:pStyle w:val="1"/>
        <w:jc w:val="center"/>
        <w:rPr>
          <w:sz w:val="28"/>
          <w:szCs w:val="28"/>
        </w:rPr>
      </w:pPr>
      <w:bookmarkStart w:id="8" w:name="_Toc405299129"/>
      <w:r w:rsidRPr="001C1B7D">
        <w:rPr>
          <w:sz w:val="28"/>
          <w:szCs w:val="28"/>
        </w:rPr>
        <w:lastRenderedPageBreak/>
        <w:t>СПИСОК ЛИТЕРАТУРЫ</w:t>
      </w:r>
      <w:bookmarkEnd w:id="8"/>
    </w:p>
    <w:p w:rsidR="00F501FB" w:rsidRDefault="00F501FB" w:rsidP="00423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1FB" w:rsidRPr="00C8654F" w:rsidRDefault="00F501FB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</w:rPr>
        <w:t>Зангеева С., Романова Е. Зарубежный опыт поддержки и развития малого и среднего бизнеса/Инвестиции в России. – 2004. – №4.</w:t>
      </w:r>
    </w:p>
    <w:p w:rsidR="00C8654F" w:rsidRPr="00C8654F" w:rsidRDefault="00C8654F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Калинин А.В.</w:t>
      </w:r>
      <w:r w:rsidRPr="00C865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8654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тенденции развития и характеристика малого и среднего бизнеса в России // Российское предпринимательство. — 2011. — № 1 Вып. 2 (176). — c. 30-35.</w:t>
      </w:r>
      <w:r w:rsidRPr="00C865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F501FB" w:rsidRPr="00C8654F" w:rsidRDefault="00F501FB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</w:rPr>
        <w:t>Лебедева Л., Витер Н., Петрова Н. Региональные аспекты развития малого бизнеса в РФ / Консультант директора. – 2006. – №16.</w:t>
      </w:r>
    </w:p>
    <w:p w:rsidR="00F501FB" w:rsidRPr="00C8654F" w:rsidRDefault="00F501FB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</w:rPr>
        <w:t>Малое предпринимательство в кризисном обществе (круглый стол)//Социологические исследования, 2009. − №7.</w:t>
      </w:r>
    </w:p>
    <w:p w:rsidR="00C8654F" w:rsidRPr="00C8654F" w:rsidRDefault="00C8654F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  <w:shd w:val="clear" w:color="auto" w:fill="FFFFFF"/>
        </w:rPr>
        <w:t>Малый бизнес: Учебное пособие. / Под редакцией В.Я. Горфинкеля. – М.: Кнорус, 2009.</w:t>
      </w:r>
    </w:p>
    <w:p w:rsidR="00C8654F" w:rsidRPr="00C8654F" w:rsidRDefault="00C8654F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  <w:shd w:val="clear" w:color="auto" w:fill="FFFFFF"/>
        </w:rPr>
        <w:t>Никитина Л.Н., Худилайнен М.И. Становление малого бизнеса в России // Инновации. – 2006. – № 9.</w:t>
      </w:r>
    </w:p>
    <w:p w:rsidR="00F501FB" w:rsidRPr="00C8654F" w:rsidRDefault="00F501FB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</w:rPr>
        <w:t>Новиков В., Шереги Ф. Малое предприятие и банки: пути расходятся? // Российский экономический журнал. – 2009. − № 9/10.</w:t>
      </w:r>
    </w:p>
    <w:p w:rsidR="00C8654F" w:rsidRPr="00C8654F" w:rsidRDefault="00C8654F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  <w:shd w:val="clear" w:color="auto" w:fill="FFFFFF"/>
        </w:rPr>
        <w:t>Сафронова Е.Г., Щепотьев А.В. Комментарий к Федеральному закону от 24 июля 2007 г. № 209-ФЗ «О развитии малого и среднего предпринимательства в Российской Федерации». – М.: Юстицинформ, 2008.</w:t>
      </w:r>
    </w:p>
    <w:p w:rsidR="00F501FB" w:rsidRPr="00C8654F" w:rsidRDefault="00F501FB" w:rsidP="00F501F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54F">
        <w:rPr>
          <w:rFonts w:ascii="Times New Roman" w:hAnsi="Times New Roman" w:cs="Times New Roman"/>
          <w:sz w:val="28"/>
          <w:szCs w:val="28"/>
        </w:rPr>
        <w:t xml:space="preserve">Трифонов Е.В. Развитие малого и среднего бизнеса – основа демократизации собственности // Российское предпринимательство. — 2012. — № 1 (199). — c. 46-52. </w:t>
      </w:r>
    </w:p>
    <w:sectPr w:rsidR="00F501FB" w:rsidRPr="00C8654F" w:rsidSect="00C8654F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413" w:rsidRDefault="009C2413" w:rsidP="00C8654F">
      <w:pPr>
        <w:spacing w:after="0" w:line="240" w:lineRule="auto"/>
      </w:pPr>
      <w:r>
        <w:separator/>
      </w:r>
    </w:p>
  </w:endnote>
  <w:endnote w:type="continuationSeparator" w:id="1">
    <w:p w:rsidR="009C2413" w:rsidRDefault="009C2413" w:rsidP="00C86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081811"/>
      <w:docPartObj>
        <w:docPartGallery w:val="Page Numbers (Bottom of Page)"/>
        <w:docPartUnique/>
      </w:docPartObj>
    </w:sdtPr>
    <w:sdtContent>
      <w:p w:rsidR="00C8654F" w:rsidRDefault="00C8654F">
        <w:pPr>
          <w:pStyle w:val="aa"/>
          <w:jc w:val="center"/>
        </w:pPr>
        <w:fldSimple w:instr=" PAGE   \* MERGEFORMAT ">
          <w:r w:rsidR="001C1B7D">
            <w:rPr>
              <w:noProof/>
            </w:rPr>
            <w:t>2</w:t>
          </w:r>
        </w:fldSimple>
      </w:p>
    </w:sdtContent>
  </w:sdt>
  <w:p w:rsidR="00C8654F" w:rsidRDefault="00C865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413" w:rsidRDefault="009C2413" w:rsidP="00C8654F">
      <w:pPr>
        <w:spacing w:after="0" w:line="240" w:lineRule="auto"/>
      </w:pPr>
      <w:r>
        <w:separator/>
      </w:r>
    </w:p>
  </w:footnote>
  <w:footnote w:type="continuationSeparator" w:id="1">
    <w:p w:rsidR="009C2413" w:rsidRDefault="009C2413" w:rsidP="00C86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56EB"/>
    <w:multiLevelType w:val="hybridMultilevel"/>
    <w:tmpl w:val="7FE04B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8941D9"/>
    <w:multiLevelType w:val="hybridMultilevel"/>
    <w:tmpl w:val="C6986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B4269"/>
    <w:multiLevelType w:val="hybridMultilevel"/>
    <w:tmpl w:val="A4B6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D45F1"/>
    <w:multiLevelType w:val="multilevel"/>
    <w:tmpl w:val="D02CBB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8B4D01"/>
    <w:multiLevelType w:val="multilevel"/>
    <w:tmpl w:val="CE30A0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33E6317"/>
    <w:multiLevelType w:val="hybridMultilevel"/>
    <w:tmpl w:val="E9BA02B6"/>
    <w:lvl w:ilvl="0" w:tplc="899ED9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5258"/>
    <w:rsid w:val="0013459E"/>
    <w:rsid w:val="001C1B7D"/>
    <w:rsid w:val="00275F07"/>
    <w:rsid w:val="00285258"/>
    <w:rsid w:val="00386C5F"/>
    <w:rsid w:val="00423109"/>
    <w:rsid w:val="00441ECF"/>
    <w:rsid w:val="004F7697"/>
    <w:rsid w:val="005F4E45"/>
    <w:rsid w:val="00743819"/>
    <w:rsid w:val="009C2413"/>
    <w:rsid w:val="00B77A50"/>
    <w:rsid w:val="00C8654F"/>
    <w:rsid w:val="00F5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1E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B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10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41E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44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41ECF"/>
    <w:rPr>
      <w:b/>
      <w:bCs/>
    </w:rPr>
  </w:style>
  <w:style w:type="character" w:styleId="a6">
    <w:name w:val="Emphasis"/>
    <w:basedOn w:val="a0"/>
    <w:uiPriority w:val="20"/>
    <w:qFormat/>
    <w:rsid w:val="00441ECF"/>
    <w:rPr>
      <w:i/>
      <w:iCs/>
    </w:rPr>
  </w:style>
  <w:style w:type="character" w:customStyle="1" w:styleId="apple-converted-space">
    <w:name w:val="apple-converted-space"/>
    <w:basedOn w:val="a0"/>
    <w:rsid w:val="00441ECF"/>
  </w:style>
  <w:style w:type="character" w:styleId="a7">
    <w:name w:val="Hyperlink"/>
    <w:basedOn w:val="a0"/>
    <w:uiPriority w:val="99"/>
    <w:unhideWhenUsed/>
    <w:rsid w:val="00F501FB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386C5F"/>
    <w:rPr>
      <w:i/>
      <w:iCs/>
    </w:rPr>
  </w:style>
  <w:style w:type="character" w:customStyle="1" w:styleId="sourhr">
    <w:name w:val="sourhr"/>
    <w:basedOn w:val="a0"/>
    <w:rsid w:val="00386C5F"/>
  </w:style>
  <w:style w:type="paragraph" w:styleId="a8">
    <w:name w:val="header"/>
    <w:basedOn w:val="a"/>
    <w:link w:val="a9"/>
    <w:uiPriority w:val="99"/>
    <w:semiHidden/>
    <w:unhideWhenUsed/>
    <w:rsid w:val="00C86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8654F"/>
  </w:style>
  <w:style w:type="paragraph" w:styleId="aa">
    <w:name w:val="footer"/>
    <w:basedOn w:val="a"/>
    <w:link w:val="ab"/>
    <w:uiPriority w:val="99"/>
    <w:unhideWhenUsed/>
    <w:rsid w:val="00C86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654F"/>
  </w:style>
  <w:style w:type="character" w:customStyle="1" w:styleId="20">
    <w:name w:val="Заголовок 2 Знак"/>
    <w:basedOn w:val="a0"/>
    <w:link w:val="2"/>
    <w:uiPriority w:val="9"/>
    <w:semiHidden/>
    <w:rsid w:val="001C1B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1C1B7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C1B7D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sredniy-klas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ediacat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43228-AB20-4C91-852E-D945E740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20</Pages>
  <Words>4692</Words>
  <Characters>26745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2014-12-02T11:07:00Z</dcterms:created>
  <dcterms:modified xsi:type="dcterms:W3CDTF">2014-12-02T12:56:00Z</dcterms:modified>
</cp:coreProperties>
</file>