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B9" w:rsidRDefault="007507B9" w:rsidP="00020BE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7B9" w:rsidRDefault="007507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507B9" w:rsidRPr="00CE615E" w:rsidRDefault="007507B9" w:rsidP="00020B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615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EA6B0E" w:rsidRPr="00AB6E7F" w:rsidRDefault="00EA6B0E" w:rsidP="00EA6B0E">
      <w:pPr>
        <w:pStyle w:val="1"/>
        <w:rPr>
          <w:rFonts w:ascii="Calibri" w:hAnsi="Calibri"/>
          <w:sz w:val="22"/>
          <w:szCs w:val="22"/>
          <w:lang w:val="ru-RU" w:eastAsia="ru-RU" w:bidi="ar-SA"/>
        </w:rPr>
      </w:pPr>
      <w:r w:rsidRPr="00EA6B0E">
        <w:rPr>
          <w:rStyle w:val="a4"/>
          <w:color w:val="auto"/>
          <w:u w:val="none"/>
          <w:lang w:val="ru-RU"/>
        </w:rPr>
        <w:t>ТЕОРЕТИЧЕСКАЯ ЧАСТЬ</w:t>
      </w:r>
      <w:hyperlink w:anchor="_Toc404062173" w:history="1">
        <w:r w:rsidR="00147DBB">
          <w:rPr>
            <w:webHidden/>
            <w:lang w:val="ru-RU"/>
          </w:rPr>
          <w:t>………………………………………………………....</w:t>
        </w:r>
        <w:r w:rsidR="00CE615E" w:rsidRPr="00CE615E">
          <w:rPr>
            <w:webHidden/>
            <w:lang w:val="ru-RU"/>
          </w:rPr>
          <w:t>3</w:t>
        </w:r>
      </w:hyperlink>
    </w:p>
    <w:p w:rsidR="00EA6B0E" w:rsidRPr="00EA6B0E" w:rsidRDefault="00EA6B0E" w:rsidP="00EA6B0E">
      <w:pPr>
        <w:pStyle w:val="1"/>
        <w:rPr>
          <w:rFonts w:ascii="Calibri" w:hAnsi="Calibri"/>
          <w:sz w:val="22"/>
          <w:szCs w:val="22"/>
          <w:lang w:val="ru-RU" w:eastAsia="ru-RU" w:bidi="ar-SA"/>
        </w:rPr>
      </w:pPr>
      <w:r w:rsidRPr="00EA6B0E">
        <w:rPr>
          <w:rStyle w:val="a4"/>
          <w:color w:val="auto"/>
          <w:u w:val="none"/>
          <w:lang w:val="ru-RU"/>
        </w:rPr>
        <w:t>Региональные налоги : характеристика по элементам и особенности взимания в Алтайском крае</w:t>
      </w:r>
      <w:hyperlink w:anchor="_Toc404062174" w:history="1">
        <w:r w:rsidR="00147DBB">
          <w:rPr>
            <w:webHidden/>
            <w:lang w:val="ru-RU"/>
          </w:rPr>
          <w:t>……………………………………………………………………..</w:t>
        </w:r>
        <w:r>
          <w:rPr>
            <w:webHidden/>
            <w:lang w:val="ru-RU"/>
          </w:rPr>
          <w:t>3</w:t>
        </w:r>
      </w:hyperlink>
    </w:p>
    <w:p w:rsidR="00EA6B0E" w:rsidRDefault="00C67B33" w:rsidP="00EA6B0E">
      <w:pPr>
        <w:pStyle w:val="1"/>
        <w:rPr>
          <w:rStyle w:val="a4"/>
          <w:lang w:val="ru-RU"/>
        </w:rPr>
      </w:pPr>
      <w:r w:rsidRPr="00C67B33">
        <w:rPr>
          <w:rStyle w:val="a4"/>
          <w:color w:val="auto"/>
          <w:u w:val="none"/>
          <w:lang w:val="ru-RU"/>
        </w:rPr>
        <w:t>ПРАКТИЧЕСКАЯ ЧАСТЬ</w:t>
      </w:r>
      <w:hyperlink w:anchor="_Toc404062175" w:history="1">
        <w:r w:rsidR="00147DBB">
          <w:rPr>
            <w:webHidden/>
            <w:lang w:val="ru-RU"/>
          </w:rPr>
          <w:t>…………………………………………………………</w:t>
        </w:r>
        <w:r>
          <w:rPr>
            <w:webHidden/>
            <w:lang w:val="ru-RU"/>
          </w:rPr>
          <w:t>9</w:t>
        </w:r>
      </w:hyperlink>
    </w:p>
    <w:p w:rsidR="00EA6B0E" w:rsidRPr="00AB6E7F" w:rsidRDefault="00C24E64" w:rsidP="00EA6B0E">
      <w:pPr>
        <w:pStyle w:val="1"/>
        <w:rPr>
          <w:rFonts w:ascii="Calibri" w:hAnsi="Calibri"/>
          <w:sz w:val="22"/>
          <w:szCs w:val="22"/>
          <w:lang w:val="ru-RU" w:eastAsia="ru-RU" w:bidi="ar-SA"/>
        </w:rPr>
      </w:pPr>
      <w:r w:rsidRPr="00C24E64">
        <w:rPr>
          <w:lang w:val="ru-RU"/>
        </w:rPr>
        <w:fldChar w:fldCharType="begin"/>
      </w:r>
      <w:r w:rsidR="00EA6B0E">
        <w:rPr>
          <w:lang w:val="ru-RU"/>
        </w:rPr>
        <w:instrText xml:space="preserve"> TOC \o "1-3" \h \z \u </w:instrText>
      </w:r>
      <w:r w:rsidRPr="00C24E64">
        <w:rPr>
          <w:lang w:val="ru-RU"/>
        </w:rPr>
        <w:fldChar w:fldCharType="separate"/>
      </w:r>
      <w:hyperlink w:anchor="_Toc404062173" w:history="1">
        <w:r w:rsidR="00C67B33">
          <w:rPr>
            <w:rStyle w:val="a4"/>
            <w:lang w:val="ru-RU"/>
          </w:rPr>
          <w:t>Задача №1</w:t>
        </w:r>
        <w:r w:rsidR="00147DBB">
          <w:rPr>
            <w:webHidden/>
            <w:lang w:val="ru-RU"/>
          </w:rPr>
          <w:t>…………………………………………………………………………..</w:t>
        </w:r>
        <w:r w:rsidR="00C67B33">
          <w:rPr>
            <w:webHidden/>
            <w:lang w:val="ru-RU"/>
          </w:rPr>
          <w:t>9</w:t>
        </w:r>
      </w:hyperlink>
    </w:p>
    <w:p w:rsidR="00EA6B0E" w:rsidRPr="00AB6E7F" w:rsidRDefault="00C24E64" w:rsidP="00EA6B0E">
      <w:pPr>
        <w:pStyle w:val="1"/>
        <w:rPr>
          <w:rFonts w:ascii="Calibri" w:hAnsi="Calibri"/>
          <w:sz w:val="22"/>
          <w:szCs w:val="22"/>
          <w:lang w:val="ru-RU" w:eastAsia="ru-RU" w:bidi="ar-SA"/>
        </w:rPr>
      </w:pPr>
      <w:hyperlink w:anchor="_Toc404062174" w:history="1">
        <w:r w:rsidR="00C67B33">
          <w:rPr>
            <w:rStyle w:val="a4"/>
            <w:lang w:val="ru-RU"/>
          </w:rPr>
          <w:t>Задача №2</w:t>
        </w:r>
        <w:r w:rsidR="00147DBB">
          <w:rPr>
            <w:webHidden/>
            <w:lang w:val="ru-RU"/>
          </w:rPr>
          <w:t>…………………………………………………………………………</w:t>
        </w:r>
        <w:r w:rsidR="00C67B33">
          <w:rPr>
            <w:webHidden/>
            <w:lang w:val="ru-RU"/>
          </w:rPr>
          <w:t>11</w:t>
        </w:r>
      </w:hyperlink>
    </w:p>
    <w:p w:rsidR="00EA6B0E" w:rsidRPr="00AB6E7F" w:rsidRDefault="00C24E64" w:rsidP="00EA6B0E">
      <w:pPr>
        <w:pStyle w:val="1"/>
        <w:rPr>
          <w:rFonts w:ascii="Calibri" w:hAnsi="Calibri"/>
          <w:sz w:val="22"/>
          <w:szCs w:val="22"/>
          <w:lang w:val="ru-RU" w:eastAsia="ru-RU" w:bidi="ar-SA"/>
        </w:rPr>
      </w:pPr>
      <w:hyperlink w:anchor="_Toc404062175" w:history="1">
        <w:r w:rsidR="00C67B33">
          <w:rPr>
            <w:rStyle w:val="a4"/>
            <w:lang w:val="ru-RU"/>
          </w:rPr>
          <w:t>СПИСОК ИСПОЛЬЗУЕМОЙ ЛИТЕРАТУРЫ</w:t>
        </w:r>
        <w:r w:rsidR="00147DBB">
          <w:rPr>
            <w:webHidden/>
            <w:lang w:val="ru-RU"/>
          </w:rPr>
          <w:t>…………………………………</w:t>
        </w:r>
        <w:r w:rsidR="00CE615E">
          <w:rPr>
            <w:webHidden/>
          </w:rPr>
          <w:t>12</w:t>
        </w:r>
      </w:hyperlink>
    </w:p>
    <w:p w:rsidR="00EA6B0E" w:rsidRDefault="00C24E64" w:rsidP="00EA6B0E">
      <w:pPr>
        <w:ind w:hanging="420"/>
        <w:jc w:val="both"/>
        <w:sectPr w:rsidR="00EA6B0E" w:rsidSect="00147DBB">
          <w:headerReference w:type="even" r:id="rId8"/>
          <w:headerReference w:type="default" r:id="rId9"/>
          <w:headerReference w:type="first" r:id="rId10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>
        <w:fldChar w:fldCharType="end"/>
      </w:r>
    </w:p>
    <w:p w:rsidR="00020BE8" w:rsidRDefault="00020BE8" w:rsidP="00EA6B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ТЕОРЕТИЧЕСКАЯ ЧАСТЬ</w:t>
      </w:r>
    </w:p>
    <w:p w:rsidR="00724EF8" w:rsidRPr="005D2478" w:rsidRDefault="00F143C7" w:rsidP="00021351">
      <w:pPr>
        <w:pStyle w:val="a3"/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>Региональные налоги: характеристика по элементам и особенности взимания в Алтайском крае</w:t>
      </w:r>
    </w:p>
    <w:p w:rsidR="00C05F13" w:rsidRPr="005D2478" w:rsidRDefault="00C05F13" w:rsidP="00F74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>В условиях развития демократических принципов в общественных отношениях, становления рыночной экономики актуальным становится вопрос о расширении полномочий территориальных органов власти. В свою очередь, с этим связаны проблемы увеличения их финансовой базы для выполнения ими расширяющихся функций.[</w:t>
      </w:r>
      <w:r w:rsidR="00B05296">
        <w:rPr>
          <w:rFonts w:ascii="Times New Roman" w:hAnsi="Times New Roman" w:cs="Times New Roman"/>
          <w:sz w:val="24"/>
          <w:szCs w:val="24"/>
        </w:rPr>
        <w:t xml:space="preserve">1, </w:t>
      </w:r>
      <w:r w:rsidRPr="005D247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D2478">
        <w:rPr>
          <w:rFonts w:ascii="Times New Roman" w:hAnsi="Times New Roman" w:cs="Times New Roman"/>
          <w:sz w:val="24"/>
          <w:szCs w:val="24"/>
        </w:rPr>
        <w:t>.</w:t>
      </w:r>
      <w:r w:rsidR="00B05296">
        <w:rPr>
          <w:rFonts w:ascii="Times New Roman" w:hAnsi="Times New Roman" w:cs="Times New Roman"/>
          <w:sz w:val="24"/>
          <w:szCs w:val="24"/>
        </w:rPr>
        <w:t xml:space="preserve"> 220</w:t>
      </w:r>
      <w:r w:rsidRPr="005D2478">
        <w:rPr>
          <w:rFonts w:ascii="Times New Roman" w:hAnsi="Times New Roman" w:cs="Times New Roman"/>
          <w:sz w:val="24"/>
          <w:szCs w:val="24"/>
        </w:rPr>
        <w:t>]</w:t>
      </w:r>
    </w:p>
    <w:p w:rsidR="00F748EC" w:rsidRPr="005D2478" w:rsidRDefault="00F748EC" w:rsidP="00F74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>Налоги играют немалую роль в укреплении экономической позиции России. Налогам отводится важное место среди экономических рычагов, при помощи которых государство воздействует на рыночную экономику. С помощью налогов определяются взаимоотношения предпринимателей, предприятий всех форм собственности с государственными и местными бюджетами, с банками, а также с вышестоящими организациями. При помощи налогов регулируется внешнеэкономическая деятельность, включая привлечение иностранных инвестиций, формируется хозрасчетный доход и прибыль предприятия. Экономическое содержание налогов выражается взаимоотношениями хозяйствующих субъектов и граждан, с одной стороны, и государства, с другой стороны, по поводу формирования государственных доходов.</w:t>
      </w:r>
    </w:p>
    <w:p w:rsidR="00F143C7" w:rsidRPr="00A14E1F" w:rsidRDefault="00F143C7" w:rsidP="00F748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>Региональные налоги устанавливаются НК РФ и законами субъектов РФ и  вводятся в действие законами субъектов Федерации и являются обязательными к уплате на территории соответствующего субъекта Федерации. Устанавливая региональные налоги, представительные (законодательные) органы власти субъектов РФ определяют налоговые ставки по соответствующим видам налогов, но в пределах, установленных Налоговым кодексом, налоговые льготы, порядок и сроки уплаты налогов. Все остальные элементы региональных налогов установлены соответствующими главами Налогового кодекса</w:t>
      </w:r>
      <w:r w:rsidR="00F748EC" w:rsidRPr="005D2478">
        <w:rPr>
          <w:rFonts w:ascii="Times New Roman" w:hAnsi="Times New Roman" w:cs="Times New Roman"/>
          <w:sz w:val="24"/>
          <w:szCs w:val="24"/>
        </w:rPr>
        <w:t>.</w:t>
      </w:r>
    </w:p>
    <w:p w:rsidR="00F554A0" w:rsidRPr="00F554A0" w:rsidRDefault="00F554A0" w:rsidP="00F554A0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24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региональным налогам относятся (</w:t>
      </w: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ред. Федерального закона от 29.07.2004 N 95-ФЗ</w:t>
      </w:r>
      <w:r w:rsidRPr="005D24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:rsidR="00F554A0" w:rsidRPr="00F554A0" w:rsidRDefault="00F554A0" w:rsidP="00D05AA3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налог на имущество организаций;</w:t>
      </w:r>
    </w:p>
    <w:p w:rsidR="00F554A0" w:rsidRPr="00F554A0" w:rsidRDefault="00F554A0" w:rsidP="00D05AA3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налог на игорный бизнес;</w:t>
      </w:r>
    </w:p>
    <w:p w:rsidR="00F554A0" w:rsidRPr="005D2478" w:rsidRDefault="00D05AA3" w:rsidP="00D05AA3">
      <w:pPr>
        <w:spacing w:after="0" w:line="360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554A0"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052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транспортный налог [5</w:t>
      </w:r>
      <w:r w:rsidR="00F554A0"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F554A0" w:rsidRPr="00F2363F" w:rsidRDefault="00F554A0" w:rsidP="00EA6B0E">
      <w:pPr>
        <w:tabs>
          <w:tab w:val="left" w:pos="2130"/>
          <w:tab w:val="center" w:pos="4677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3F">
        <w:rPr>
          <w:rFonts w:ascii="Times New Roman" w:hAnsi="Times New Roman" w:cs="Times New Roman"/>
          <w:b/>
          <w:sz w:val="24"/>
          <w:szCs w:val="24"/>
        </w:rPr>
        <w:t>Налог на имущество организаций  (гл. 30 НК РФ)</w:t>
      </w:r>
    </w:p>
    <w:p w:rsidR="00B9691E" w:rsidRPr="005D2478" w:rsidRDefault="00D05AA3" w:rsidP="00D05AA3">
      <w:pPr>
        <w:tabs>
          <w:tab w:val="left" w:pos="2130"/>
          <w:tab w:val="center" w:pos="4677"/>
        </w:tabs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5D2478">
        <w:rPr>
          <w:rStyle w:val="a5"/>
          <w:rFonts w:ascii="Times New Roman" w:hAnsi="Times New Roman" w:cs="Times New Roman"/>
          <w:b w:val="0"/>
          <w:sz w:val="24"/>
          <w:szCs w:val="24"/>
        </w:rPr>
        <w:t>Налог на имущество относится к региональным налогам и представляет собой стабильный источник дохода региональных бюджетов. </w:t>
      </w:r>
    </w:p>
    <w:p w:rsidR="00D05AA3" w:rsidRPr="005D2478" w:rsidRDefault="00D05AA3" w:rsidP="00D05AA3">
      <w:pPr>
        <w:tabs>
          <w:tab w:val="left" w:pos="2130"/>
          <w:tab w:val="center" w:pos="467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>Согласно ст.372 НК РФ, налог на имущество организаций устанавливается и вводится в действие в соответствии с Налоговым Кодексом и законами субъектов РФ.</w:t>
      </w:r>
    </w:p>
    <w:p w:rsidR="00D05AA3" w:rsidRPr="005D2478" w:rsidRDefault="00D05AA3" w:rsidP="00D05AA3">
      <w:pPr>
        <w:tabs>
          <w:tab w:val="left" w:pos="2130"/>
          <w:tab w:val="center" w:pos="4677"/>
        </w:tabs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lastRenderedPageBreak/>
        <w:t xml:space="preserve">С 2014 года законами субъектов РФ могут не только предусматриваться налоговые льготы и основания для их использования налогоплательщиками, но и </w:t>
      </w:r>
      <w:r w:rsidRPr="005D2478">
        <w:rPr>
          <w:rStyle w:val="a5"/>
          <w:rFonts w:ascii="Times New Roman" w:hAnsi="Times New Roman" w:cs="Times New Roman"/>
          <w:b w:val="0"/>
          <w:sz w:val="24"/>
          <w:szCs w:val="24"/>
        </w:rPr>
        <w:t>особенности определения налоговой базы отдельных объектов недвижимого имущества.</w:t>
      </w:r>
    </w:p>
    <w:p w:rsidR="00D05AA3" w:rsidRPr="005D2478" w:rsidRDefault="00D05AA3" w:rsidP="00D05AA3">
      <w:pPr>
        <w:tabs>
          <w:tab w:val="left" w:pos="2130"/>
          <w:tab w:val="center" w:pos="4677"/>
        </w:tabs>
        <w:spacing w:after="0" w:line="360" w:lineRule="auto"/>
        <w:ind w:firstLine="709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 xml:space="preserve">Если раньше налоговая база определялась исключительно как </w:t>
      </w:r>
      <w:r w:rsidRPr="005D2478">
        <w:rPr>
          <w:rStyle w:val="a5"/>
          <w:rFonts w:ascii="Times New Roman" w:hAnsi="Times New Roman" w:cs="Times New Roman"/>
          <w:b w:val="0"/>
          <w:sz w:val="24"/>
          <w:szCs w:val="24"/>
        </w:rPr>
        <w:t>среднегодовая</w:t>
      </w:r>
      <w:r w:rsidRPr="005D2478">
        <w:rPr>
          <w:rFonts w:ascii="Times New Roman" w:hAnsi="Times New Roman" w:cs="Times New Roman"/>
          <w:sz w:val="24"/>
          <w:szCs w:val="24"/>
        </w:rPr>
        <w:t xml:space="preserve"> стоимость имущества, признаваемого объектом налогообложения, то с 2014 года, в отношении </w:t>
      </w:r>
      <w:r w:rsidRPr="005D2478">
        <w:rPr>
          <w:rStyle w:val="a5"/>
          <w:rFonts w:ascii="Times New Roman" w:hAnsi="Times New Roman" w:cs="Times New Roman"/>
          <w:b w:val="0"/>
          <w:iCs/>
          <w:sz w:val="24"/>
          <w:szCs w:val="24"/>
        </w:rPr>
        <w:t>отдельных объектов</w:t>
      </w:r>
      <w:r w:rsidRPr="005D2478">
        <w:rPr>
          <w:rFonts w:ascii="Times New Roman" w:hAnsi="Times New Roman" w:cs="Times New Roman"/>
          <w:sz w:val="24"/>
          <w:szCs w:val="24"/>
        </w:rPr>
        <w:t xml:space="preserve"> недвижимого имущества, налоговая база определяется как их </w:t>
      </w:r>
      <w:r w:rsidRPr="005D2478">
        <w:rPr>
          <w:rStyle w:val="a5"/>
          <w:rFonts w:ascii="Times New Roman" w:hAnsi="Times New Roman" w:cs="Times New Roman"/>
          <w:b w:val="0"/>
          <w:sz w:val="24"/>
          <w:szCs w:val="24"/>
        </w:rPr>
        <w:t>кадастровая стоимость.</w:t>
      </w:r>
    </w:p>
    <w:p w:rsidR="00D05AA3" w:rsidRPr="00AF1554" w:rsidRDefault="00D05AA3" w:rsidP="00347DED">
      <w:pPr>
        <w:pStyle w:val="a6"/>
        <w:spacing w:before="0" w:beforeAutospacing="0" w:after="0" w:afterAutospacing="0" w:line="360" w:lineRule="auto"/>
        <w:ind w:firstLine="709"/>
        <w:jc w:val="both"/>
      </w:pPr>
      <w:r w:rsidRPr="005D2478">
        <w:t>Налогом на имущество облагаются движимое и недвижимое имущество, в том числе имущество:</w:t>
      </w:r>
      <w:r w:rsidR="00347DED" w:rsidRPr="005D2478">
        <w:t xml:space="preserve"> </w:t>
      </w:r>
      <w:r w:rsidRPr="005D2478">
        <w:t>1)переданное во временное владение, в пользование, распоряжение, доверительное управление;</w:t>
      </w:r>
      <w:r w:rsidR="00347DED" w:rsidRPr="005D2478">
        <w:t xml:space="preserve"> </w:t>
      </w:r>
      <w:r w:rsidRPr="005D2478">
        <w:t>2)внесенное в совместную деятельность;</w:t>
      </w:r>
      <w:r w:rsidR="00347DED" w:rsidRPr="005D2478">
        <w:t xml:space="preserve"> </w:t>
      </w:r>
      <w:r w:rsidRPr="005D2478">
        <w:t>3)полученное по концессионному соглашению, учитываемое на балансе в качестве объектов основных средств в порядке,  установленном для ведения бухгалтерского учета.</w:t>
      </w:r>
      <w:r w:rsidR="00AF1554" w:rsidRPr="00AF1554">
        <w:t>[</w:t>
      </w:r>
      <w:r w:rsidR="00AF1554" w:rsidRPr="00047014">
        <w:t>7</w:t>
      </w:r>
      <w:r w:rsidR="00AF1554" w:rsidRPr="00AF1554">
        <w:t>]</w:t>
      </w:r>
    </w:p>
    <w:p w:rsidR="00D05AA3" w:rsidRPr="005D2478" w:rsidRDefault="00D05AA3" w:rsidP="00D05AA3">
      <w:pPr>
        <w:pStyle w:val="a6"/>
        <w:spacing w:before="0" w:beforeAutospacing="0" w:after="0" w:afterAutospacing="0" w:line="360" w:lineRule="auto"/>
        <w:ind w:firstLine="709"/>
        <w:jc w:val="both"/>
      </w:pPr>
      <w:r w:rsidRPr="005D2478">
        <w:t>Плательщиками данного налога являются не только российские организации, но и иностранные компании, в случае:</w:t>
      </w:r>
    </w:p>
    <w:p w:rsidR="00D05AA3" w:rsidRPr="005D2478" w:rsidRDefault="00D05AA3" w:rsidP="00D05AA3">
      <w:pPr>
        <w:pStyle w:val="a6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</w:pPr>
      <w:r w:rsidRPr="005D2478">
        <w:t>осуществления ими деятельности в Российской Федерации через </w:t>
      </w:r>
      <w:r w:rsidRPr="005D2478">
        <w:rPr>
          <w:rStyle w:val="a5"/>
          <w:b w:val="0"/>
        </w:rPr>
        <w:t>постоянные представительства</w:t>
      </w:r>
      <w:r w:rsidRPr="005D2478">
        <w:t>, </w:t>
      </w:r>
    </w:p>
    <w:p w:rsidR="00D05AA3" w:rsidRPr="005D2478" w:rsidRDefault="00D05AA3" w:rsidP="00D05AA3">
      <w:pPr>
        <w:pStyle w:val="a6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jc w:val="both"/>
      </w:pPr>
      <w:r w:rsidRPr="005D2478">
        <w:t>если они имеют в собственности </w:t>
      </w:r>
      <w:r w:rsidRPr="005D2478">
        <w:rPr>
          <w:rStyle w:val="a5"/>
          <w:b w:val="0"/>
        </w:rPr>
        <w:t>недвижимое имущество</w:t>
      </w:r>
      <w:r w:rsidRPr="005D2478">
        <w:t> на территории РФ.</w:t>
      </w:r>
    </w:p>
    <w:p w:rsidR="0066267B" w:rsidRPr="0066267B" w:rsidRDefault="00D05AA3" w:rsidP="006D5A4E">
      <w:pPr>
        <w:pStyle w:val="a6"/>
        <w:spacing w:before="0" w:beforeAutospacing="0" w:after="0" w:afterAutospacing="0" w:line="360" w:lineRule="auto"/>
        <w:ind w:firstLine="709"/>
        <w:jc w:val="both"/>
      </w:pPr>
      <w:r w:rsidRPr="005D2478">
        <w:t>Налоговым периодом по налогу на имущество признается календарный год</w:t>
      </w:r>
      <w:r w:rsidR="006D5A4E">
        <w:t xml:space="preserve">. </w:t>
      </w:r>
      <w:r w:rsidR="0066267B" w:rsidRPr="0066267B">
        <w:t xml:space="preserve">Первый квартал, полугодие, девять месяцев считаются </w:t>
      </w:r>
      <w:r w:rsidR="0066267B" w:rsidRPr="005D2478">
        <w:rPr>
          <w:bCs/>
        </w:rPr>
        <w:t>отчетными периодами</w:t>
      </w:r>
      <w:r w:rsidR="0066267B" w:rsidRPr="0066267B">
        <w:t>.</w:t>
      </w:r>
      <w:r w:rsidR="006D5A4E" w:rsidRPr="006D5A4E">
        <w:t xml:space="preserve"> </w:t>
      </w:r>
      <w:r w:rsidR="00B05296">
        <w:t>.[2</w:t>
      </w:r>
      <w:r w:rsidR="006D5A4E" w:rsidRPr="005D2478">
        <w:t>]</w:t>
      </w:r>
    </w:p>
    <w:p w:rsidR="0066267B" w:rsidRPr="0066267B" w:rsidRDefault="0066267B" w:rsidP="006626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Авансовые платежи уплачиваются ежеквартально в сроки установленные законодательством.</w:t>
      </w:r>
    </w:p>
    <w:p w:rsidR="0066267B" w:rsidRPr="0066267B" w:rsidRDefault="0066267B" w:rsidP="0066267B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уплачивается:</w:t>
      </w: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5D2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российской организации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 бюджет по местонахождению данной организации;</w:t>
      </w: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5D2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иностранной организации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 бюджет по месту регистрации российского представительства или по месту нахождения недвижимого имущества, указанного в статье 375 НК РФ;</w:t>
      </w:r>
      <w:r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3) 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Pr="005D2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обособленных подразделений</w:t>
      </w:r>
      <w:r w:rsidRPr="0066267B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имеющих отдельный баланс, в бюджет субъекта по местонахождению каждого подразделения.</w:t>
      </w:r>
    </w:p>
    <w:p w:rsidR="00ED7756" w:rsidRPr="00ED7756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налога на имущество необходимо исчислит среднегодовую стоимость этого имущества, которая будет налоговой базой.</w:t>
      </w:r>
    </w:p>
    <w:p w:rsidR="00ED7756" w:rsidRPr="00ED7756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имущество учитывается по остаточной стоимости, порядок определения которой закреплен в учетной политике организации.</w:t>
      </w:r>
    </w:p>
    <w:p w:rsidR="00ED7756" w:rsidRPr="00ED7756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5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Остаточная стоимость = первоначальная стоимость — начисленная амортизация</w:t>
      </w:r>
    </w:p>
    <w:p w:rsidR="00ED7756" w:rsidRPr="00ED7756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5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по налогу на имущество устанавливается законодательными актами субъектов РФ и не может превышать 2,2%. Размер налоговой ставки зависит от вида имущества и категории налогоплательщика.</w:t>
      </w:r>
    </w:p>
    <w:p w:rsidR="00ED7756" w:rsidRPr="00ED7756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расчета налога к уплате применяется формула:</w:t>
      </w:r>
    </w:p>
    <w:p w:rsidR="00ED7756" w:rsidRPr="005D2478" w:rsidRDefault="00ED7756" w:rsidP="00ED775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 = налоговая база *налоговую ставку/100.</w:t>
      </w:r>
      <w:r w:rsidR="00B05296">
        <w:rPr>
          <w:rFonts w:ascii="Times New Roman" w:eastAsia="Times New Roman" w:hAnsi="Times New Roman" w:cs="Times New Roman"/>
          <w:sz w:val="24"/>
          <w:szCs w:val="24"/>
          <w:lang w:eastAsia="ru-RU"/>
        </w:rPr>
        <w:t>[8</w:t>
      </w:r>
      <w:r w:rsidR="0066267B" w:rsidRPr="005D2478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</w:p>
    <w:p w:rsidR="004F54E9" w:rsidRPr="005D2478" w:rsidRDefault="004F54E9" w:rsidP="00D27584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>Статья 374 НК  устанавливает, какое именно имущество признается объектом налогообложения налогом на имущество.</w:t>
      </w:r>
    </w:p>
    <w:p w:rsidR="004F54E9" w:rsidRPr="005D2478" w:rsidRDefault="004F54E9" w:rsidP="004F54E9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>Налогом на имущество облагается </w:t>
      </w:r>
      <w:r w:rsidRPr="005D2478">
        <w:rPr>
          <w:rStyle w:val="a5"/>
          <w:b w:val="0"/>
        </w:rPr>
        <w:t>движимое имущество</w:t>
      </w:r>
      <w:r w:rsidRPr="005D2478">
        <w:rPr>
          <w:b/>
        </w:rPr>
        <w:t> и </w:t>
      </w:r>
      <w:r w:rsidRPr="005D2478">
        <w:rPr>
          <w:rStyle w:val="a5"/>
          <w:b w:val="0"/>
        </w:rPr>
        <w:t>недвижимое имущество</w:t>
      </w:r>
      <w:r w:rsidRPr="005D2478">
        <w:rPr>
          <w:b/>
        </w:rPr>
        <w:t xml:space="preserve">, </w:t>
      </w:r>
      <w:r w:rsidRPr="005D2478">
        <w:t xml:space="preserve"> либо только недвижимое имущество, в зависимости от категории налогоплательщика.</w:t>
      </w:r>
    </w:p>
    <w:p w:rsidR="004F54E9" w:rsidRPr="005D2478" w:rsidRDefault="004F54E9" w:rsidP="00347DED">
      <w:pPr>
        <w:pStyle w:val="a6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5D2478">
        <w:rPr>
          <w:rStyle w:val="a7"/>
          <w:i w:val="0"/>
        </w:rPr>
        <w:t>В соответствии с п.1 ст.130 Гражданского кодекса, к </w:t>
      </w:r>
      <w:r w:rsidRPr="005D2478">
        <w:rPr>
          <w:rStyle w:val="a5"/>
          <w:b w:val="0"/>
          <w:iCs/>
        </w:rPr>
        <w:t>недвижимому имуществу </w:t>
      </w:r>
      <w:r w:rsidRPr="005D2478">
        <w:rPr>
          <w:rStyle w:val="a7"/>
          <w:i w:val="0"/>
        </w:rPr>
        <w:t>(недвижимости) относятся:</w:t>
      </w:r>
      <w:r w:rsidR="00347DED" w:rsidRPr="005D2478">
        <w:rPr>
          <w:b/>
        </w:rPr>
        <w:t xml:space="preserve"> </w:t>
      </w:r>
      <w:r w:rsidRPr="005D2478">
        <w:rPr>
          <w:rStyle w:val="a7"/>
          <w:i w:val="0"/>
        </w:rPr>
        <w:t>1. Земельные участки</w:t>
      </w:r>
      <w:r w:rsidR="00347DED" w:rsidRPr="005D2478">
        <w:rPr>
          <w:rStyle w:val="a7"/>
          <w:i w:val="0"/>
        </w:rPr>
        <w:t>;</w:t>
      </w:r>
      <w:r w:rsidR="00347DED" w:rsidRPr="005D2478">
        <w:rPr>
          <w:b/>
        </w:rPr>
        <w:t xml:space="preserve"> </w:t>
      </w:r>
      <w:r w:rsidRPr="005D2478">
        <w:rPr>
          <w:rStyle w:val="a7"/>
          <w:i w:val="0"/>
        </w:rPr>
        <w:t>2. Участки недр</w:t>
      </w:r>
      <w:r w:rsidR="00347DED" w:rsidRPr="005D2478">
        <w:rPr>
          <w:rStyle w:val="a7"/>
          <w:i w:val="0"/>
        </w:rPr>
        <w:t>;</w:t>
      </w:r>
      <w:r w:rsidR="00347DED" w:rsidRPr="005D2478">
        <w:rPr>
          <w:b/>
        </w:rPr>
        <w:t xml:space="preserve"> </w:t>
      </w:r>
      <w:r w:rsidRPr="005D2478">
        <w:rPr>
          <w:rStyle w:val="a7"/>
          <w:i w:val="0"/>
        </w:rPr>
        <w:t>3. Все, что прочно связано с землей, то есть объекты, перемещение которых без несоразмерного ущерба их назначению невозможно, в том числе:</w:t>
      </w:r>
      <w:r w:rsidR="00347DED" w:rsidRPr="005D2478">
        <w:t xml:space="preserve"> </w:t>
      </w:r>
      <w:r w:rsidRPr="005D2478">
        <w:rPr>
          <w:rStyle w:val="a7"/>
          <w:i w:val="0"/>
        </w:rPr>
        <w:t>здания,</w:t>
      </w:r>
      <w:r w:rsidR="00347DED" w:rsidRPr="005D2478">
        <w:t xml:space="preserve"> </w:t>
      </w:r>
      <w:r w:rsidRPr="005D2478">
        <w:rPr>
          <w:rStyle w:val="a7"/>
          <w:i w:val="0"/>
        </w:rPr>
        <w:t>сооружения,</w:t>
      </w:r>
      <w:r w:rsidR="00347DED" w:rsidRPr="005D2478">
        <w:t xml:space="preserve"> </w:t>
      </w:r>
      <w:r w:rsidRPr="005D2478">
        <w:rPr>
          <w:rStyle w:val="a7"/>
          <w:i w:val="0"/>
        </w:rPr>
        <w:t>объекты незавершенного строительства.</w:t>
      </w:r>
    </w:p>
    <w:p w:rsidR="004F54E9" w:rsidRPr="005D2478" w:rsidRDefault="004F54E9" w:rsidP="00347DED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rPr>
          <w:rStyle w:val="a7"/>
          <w:i w:val="0"/>
        </w:rPr>
        <w:t>Кроме того, к недвижимым вещам относятся подлежащие государственной регистрации:</w:t>
      </w:r>
      <w:r w:rsidR="00347DED" w:rsidRPr="005D2478">
        <w:t xml:space="preserve"> 1) </w:t>
      </w:r>
      <w:r w:rsidRPr="005D2478">
        <w:rPr>
          <w:rStyle w:val="a7"/>
          <w:i w:val="0"/>
        </w:rPr>
        <w:t>воздушные и морские суда</w:t>
      </w:r>
      <w:r w:rsidR="00347DED" w:rsidRPr="005D2478">
        <w:rPr>
          <w:rStyle w:val="a7"/>
          <w:i w:val="0"/>
        </w:rPr>
        <w:t xml:space="preserve">; 2) </w:t>
      </w:r>
      <w:r w:rsidRPr="005D2478">
        <w:rPr>
          <w:rStyle w:val="a7"/>
          <w:i w:val="0"/>
        </w:rPr>
        <w:t>суда внутреннего плавания</w:t>
      </w:r>
      <w:r w:rsidR="00347DED" w:rsidRPr="005D2478">
        <w:rPr>
          <w:rStyle w:val="a7"/>
          <w:i w:val="0"/>
        </w:rPr>
        <w:t xml:space="preserve">; 3) </w:t>
      </w:r>
      <w:r w:rsidRPr="005D2478">
        <w:rPr>
          <w:rStyle w:val="a7"/>
          <w:i w:val="0"/>
        </w:rPr>
        <w:t>космические объекты.</w:t>
      </w:r>
    </w:p>
    <w:p w:rsidR="004F54E9" w:rsidRPr="005D2478" w:rsidRDefault="004F54E9" w:rsidP="00347DED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>Вещи, не относящиеся к недвижимости, включая деньги и ценные бумаги, признаются </w:t>
      </w:r>
      <w:r w:rsidRPr="005D2478">
        <w:rPr>
          <w:rStyle w:val="a5"/>
          <w:b w:val="0"/>
        </w:rPr>
        <w:t>движимым имуществом</w:t>
      </w:r>
      <w:r w:rsidRPr="005D2478">
        <w:t> (п.2 ст.130 ГК РФ).</w:t>
      </w:r>
    </w:p>
    <w:p w:rsidR="004F54E9" w:rsidRPr="005D2478" w:rsidRDefault="004F54E9" w:rsidP="00347DED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>Регистрация прав на движимые вещи не требуется, кр</w:t>
      </w:r>
      <w:r w:rsidR="00347DED" w:rsidRPr="005D2478">
        <w:t>оме случаев, указанных в законе</w:t>
      </w:r>
      <w:r w:rsidRPr="005D2478">
        <w:t>.</w:t>
      </w:r>
    </w:p>
    <w:p w:rsidR="004F54E9" w:rsidRPr="005D2478" w:rsidRDefault="004F54E9" w:rsidP="00347DED">
      <w:pPr>
        <w:pStyle w:val="a6"/>
        <w:spacing w:before="0" w:beforeAutospacing="0" w:after="0" w:afterAutospacing="0" w:line="360" w:lineRule="auto"/>
        <w:ind w:firstLine="708"/>
        <w:jc w:val="both"/>
        <w:rPr>
          <w:rStyle w:val="a7"/>
          <w:i w:val="0"/>
        </w:rPr>
      </w:pPr>
      <w:r w:rsidRPr="005D2478">
        <w:rPr>
          <w:rStyle w:val="a7"/>
          <w:i w:val="0"/>
        </w:rPr>
        <w:t>В соответствии с действующим законодательством государственной регистрации подлежит следующее движимое имущество:</w:t>
      </w:r>
      <w:r w:rsidR="00347DED" w:rsidRPr="005D2478">
        <w:t xml:space="preserve"> </w:t>
      </w:r>
      <w:r w:rsidR="00347DED" w:rsidRPr="005D2478">
        <w:rPr>
          <w:rStyle w:val="a7"/>
          <w:i w:val="0"/>
        </w:rPr>
        <w:t>1) т</w:t>
      </w:r>
      <w:r w:rsidRPr="005D2478">
        <w:rPr>
          <w:rStyle w:val="a7"/>
          <w:i w:val="0"/>
        </w:rPr>
        <w:t>ранспортные средства (п.3 ст.15 закона от 10.12.1995г. №196-ФЗ «О безопасности дорожного движения»)</w:t>
      </w:r>
      <w:r w:rsidR="00347DED" w:rsidRPr="005D2478">
        <w:rPr>
          <w:rStyle w:val="a7"/>
          <w:i w:val="0"/>
        </w:rPr>
        <w:t>;</w:t>
      </w:r>
      <w:r w:rsidR="00347DED" w:rsidRPr="005D2478">
        <w:t xml:space="preserve"> 2) </w:t>
      </w:r>
      <w:r w:rsidRPr="005D2478">
        <w:rPr>
          <w:rStyle w:val="a7"/>
          <w:i w:val="0"/>
        </w:rPr>
        <w:t>самоходные дорожно-строительные машины</w:t>
      </w:r>
      <w:r w:rsidR="00347DED" w:rsidRPr="005D2478">
        <w:rPr>
          <w:rStyle w:val="a7"/>
          <w:i w:val="0"/>
        </w:rPr>
        <w:t xml:space="preserve">; 3) </w:t>
      </w:r>
      <w:r w:rsidRPr="005D2478">
        <w:rPr>
          <w:rStyle w:val="a7"/>
          <w:i w:val="0"/>
        </w:rPr>
        <w:t>иные машины,</w:t>
      </w:r>
      <w:r w:rsidR="00347DED" w:rsidRPr="005D2478">
        <w:t xml:space="preserve"> </w:t>
      </w:r>
      <w:r w:rsidRPr="005D2478">
        <w:rPr>
          <w:rStyle w:val="a7"/>
          <w:i w:val="0"/>
        </w:rPr>
        <w:t>с рабочим объемом двигателя внутреннего сгорания более 50 куб.см. или максимальной мощностью электродвигателя более 4 кВт</w:t>
      </w:r>
      <w:r w:rsidR="00347DED" w:rsidRPr="005D2478">
        <w:rPr>
          <w:rStyle w:val="a7"/>
          <w:i w:val="0"/>
        </w:rPr>
        <w:t>; 4) о</w:t>
      </w:r>
      <w:r w:rsidRPr="005D2478">
        <w:rPr>
          <w:rStyle w:val="a7"/>
          <w:i w:val="0"/>
        </w:rPr>
        <w:t>ружие (ст.12, 13, 15 закона от 13.12.1996г. №150-ФЗ «Об оружии».)</w:t>
      </w:r>
    </w:p>
    <w:p w:rsidR="00D27584" w:rsidRPr="005D2478" w:rsidRDefault="00D27584" w:rsidP="00D27584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 xml:space="preserve">В отношении объектов недвижимого имущества иностранных организаций, не осуществляющих деятельность на территории РФ через постоянные представительства, налоговая база определяется исходя из инвентаризационной  стоимости объектов. </w:t>
      </w:r>
      <w:r w:rsidRPr="005D2478">
        <w:br/>
        <w:t xml:space="preserve">Налоговая база определяется налогоплательщиком самостоятельно. </w:t>
      </w:r>
    </w:p>
    <w:p w:rsidR="00D27584" w:rsidRPr="005D2478" w:rsidRDefault="00D27584" w:rsidP="00D27584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rPr>
          <w:bCs/>
        </w:rPr>
        <w:t xml:space="preserve">Среднегодовая стоимость имущества за налоговый период </w:t>
      </w:r>
      <w:r w:rsidRPr="005D2478">
        <w:t xml:space="preserve">определяется как </w:t>
      </w:r>
      <w:r w:rsidRPr="005D2478">
        <w:rPr>
          <w:bCs/>
        </w:rPr>
        <w:t xml:space="preserve">сумма, полученная в результате сложения остаточной </w:t>
      </w:r>
      <w:r w:rsidRPr="005D2478">
        <w:t xml:space="preserve">стоимости имущества </w:t>
      </w:r>
      <w:r w:rsidRPr="005D2478">
        <w:rPr>
          <w:bCs/>
        </w:rPr>
        <w:t xml:space="preserve">на первое </w:t>
      </w:r>
      <w:r w:rsidRPr="005D2478">
        <w:t xml:space="preserve">число </w:t>
      </w:r>
      <w:r w:rsidRPr="005D2478">
        <w:rPr>
          <w:bCs/>
        </w:rPr>
        <w:t xml:space="preserve">каждого месяца налогового периода и последнее число налогового периода, деленная на количество месяцев в налоговом периоде, увеличенное на </w:t>
      </w:r>
      <w:r w:rsidRPr="005D2478">
        <w:t xml:space="preserve">единицу. </w:t>
      </w:r>
      <w:r w:rsidRPr="005D2478">
        <w:rPr>
          <w:lang w:val="en-US"/>
        </w:rPr>
        <w:t>[</w:t>
      </w:r>
      <w:r w:rsidR="00B05296">
        <w:t>3, с</w:t>
      </w:r>
      <w:r w:rsidRPr="005D2478">
        <w:t>.</w:t>
      </w:r>
      <w:r w:rsidR="00B05296">
        <w:t xml:space="preserve"> </w:t>
      </w:r>
      <w:r w:rsidRPr="005D2478">
        <w:t>43</w:t>
      </w:r>
      <w:r w:rsidRPr="005D2478">
        <w:rPr>
          <w:lang w:val="en-US"/>
        </w:rPr>
        <w:t>]</w:t>
      </w:r>
    </w:p>
    <w:p w:rsidR="0066267B" w:rsidRDefault="0066267B" w:rsidP="00D27584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>Налоговая декларация предоставляется по истечении всех отчетных и налоговых периодов. Итоговая годовая декларация подается до 30 марта следующего года.</w:t>
      </w:r>
    </w:p>
    <w:p w:rsidR="00021351" w:rsidRPr="00F2363F" w:rsidRDefault="00021351" w:rsidP="00EA6B0E">
      <w:pPr>
        <w:pStyle w:val="a6"/>
        <w:spacing w:before="0" w:beforeAutospacing="0" w:after="0" w:afterAutospacing="0" w:line="360" w:lineRule="auto"/>
        <w:jc w:val="center"/>
        <w:rPr>
          <w:b/>
        </w:rPr>
      </w:pPr>
      <w:r w:rsidRPr="00F2363F">
        <w:rPr>
          <w:b/>
        </w:rPr>
        <w:t>Налог на игорный бизнес</w:t>
      </w:r>
    </w:p>
    <w:p w:rsidR="009858FE" w:rsidRPr="005D2478" w:rsidRDefault="009858FE" w:rsidP="00D052CF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t xml:space="preserve">Игорный бизнес – предпринимательская деятельность, связанная с извлечением организациями или индивидуальными предпринимателями доходов в виде выигрыша и (или) </w:t>
      </w:r>
      <w:r w:rsidRPr="005D2478">
        <w:lastRenderedPageBreak/>
        <w:t>платы за проведение азартных игр и (или) пари, не являющаяся реализацией товаров (имущественных</w:t>
      </w:r>
      <w:r w:rsidR="00B05296">
        <w:t xml:space="preserve"> прав), работ или услуг. [1, с</w:t>
      </w:r>
      <w:r w:rsidRPr="005D2478">
        <w:t>.</w:t>
      </w:r>
      <w:r w:rsidR="00B05296">
        <w:t xml:space="preserve"> </w:t>
      </w:r>
      <w:r w:rsidRPr="005D2478">
        <w:t>227- 228]</w:t>
      </w:r>
    </w:p>
    <w:p w:rsidR="00D052CF" w:rsidRPr="005D2478" w:rsidRDefault="009858FE" w:rsidP="00D052CF">
      <w:pPr>
        <w:pStyle w:val="a6"/>
        <w:spacing w:before="0" w:beforeAutospacing="0" w:after="0" w:afterAutospacing="0" w:line="360" w:lineRule="auto"/>
        <w:ind w:firstLine="708"/>
        <w:jc w:val="both"/>
      </w:pPr>
      <w:r w:rsidRPr="005D2478">
        <w:rPr>
          <w:rStyle w:val="a5"/>
          <w:b w:val="0"/>
        </w:rPr>
        <w:t>Налогоплательщик</w:t>
      </w:r>
      <w:r w:rsidRPr="005D2478">
        <w:t xml:space="preserve"> – </w:t>
      </w:r>
      <w:r w:rsidR="00D052CF" w:rsidRPr="005D2478">
        <w:t xml:space="preserve">это организация, осуществляющая  </w:t>
      </w:r>
      <w:r w:rsidRPr="005D2478">
        <w:t>предпринимательскую деятельность в сфере игорного бизнеса (</w:t>
      </w:r>
      <w:hyperlink r:id="rId11" w:anchor="block_3650" w:tgtFrame="_blank" w:history="1">
        <w:r w:rsidRPr="005D2478">
          <w:rPr>
            <w:rStyle w:val="a4"/>
            <w:color w:val="auto"/>
            <w:u w:val="none"/>
          </w:rPr>
          <w:t>ст. 365 НК РФ</w:t>
        </w:r>
      </w:hyperlink>
      <w:r w:rsidRPr="005D2478">
        <w:t>)</w:t>
      </w:r>
      <w:r w:rsidR="00D052CF" w:rsidRPr="005D2478">
        <w:t>.</w:t>
      </w:r>
      <w:r w:rsidRPr="005D2478">
        <w:t xml:space="preserve"> </w:t>
      </w:r>
    </w:p>
    <w:p w:rsidR="009858FE" w:rsidRPr="005D2478" w:rsidRDefault="009858FE" w:rsidP="00D052CF">
      <w:pPr>
        <w:pStyle w:val="a6"/>
        <w:spacing w:before="0" w:beforeAutospacing="0" w:after="0" w:afterAutospacing="0" w:line="360" w:lineRule="auto"/>
        <w:ind w:firstLine="709"/>
        <w:jc w:val="both"/>
      </w:pPr>
      <w:r w:rsidRPr="005D2478">
        <w:rPr>
          <w:rStyle w:val="a5"/>
          <w:b w:val="0"/>
        </w:rPr>
        <w:t xml:space="preserve">Объект </w:t>
      </w:r>
      <w:r w:rsidRPr="005D2478">
        <w:t>налогообложения налогом на игорный бизнес являются (</w:t>
      </w:r>
      <w:hyperlink r:id="rId12" w:anchor="block_3660" w:tgtFrame="_blank" w:history="1">
        <w:r w:rsidRPr="005D2478">
          <w:rPr>
            <w:rStyle w:val="a4"/>
            <w:color w:val="auto"/>
            <w:u w:val="none"/>
          </w:rPr>
          <w:t>ст. 366 НК РФ</w:t>
        </w:r>
      </w:hyperlink>
      <w:r w:rsidRPr="005D2478">
        <w:t>):</w:t>
      </w:r>
      <w:r w:rsidR="00D052CF" w:rsidRPr="005D2478">
        <w:t xml:space="preserve"> 1) </w:t>
      </w:r>
      <w:r w:rsidRPr="005D2478">
        <w:t>игровой стол;</w:t>
      </w:r>
      <w:r w:rsidR="00D052CF" w:rsidRPr="005D2478">
        <w:t xml:space="preserve"> 2) </w:t>
      </w:r>
      <w:r w:rsidRPr="005D2478">
        <w:t>игровой автомат;</w:t>
      </w:r>
      <w:r w:rsidR="00D052CF" w:rsidRPr="005D2478">
        <w:t xml:space="preserve"> 3) </w:t>
      </w:r>
      <w:r w:rsidRPr="005D2478">
        <w:t>процессинговый центр тотализатора;</w:t>
      </w:r>
      <w:r w:rsidR="00D052CF" w:rsidRPr="005D2478">
        <w:t xml:space="preserve"> 4) </w:t>
      </w:r>
      <w:r w:rsidRPr="005D2478">
        <w:t>процессинговый центр букмекерской конторы;</w:t>
      </w:r>
      <w:r w:rsidR="00D052CF" w:rsidRPr="005D2478">
        <w:t xml:space="preserve"> 5) </w:t>
      </w:r>
      <w:r w:rsidRPr="005D2478">
        <w:t>пункт приема ставок тотализатора;</w:t>
      </w:r>
      <w:r w:rsidR="00D052CF" w:rsidRPr="005D2478">
        <w:t xml:space="preserve"> 6) </w:t>
      </w:r>
      <w:r w:rsidRPr="005D2478">
        <w:t>пункт приема ставок букмекерской конторы.</w:t>
      </w:r>
      <w:r w:rsidR="00D052CF" w:rsidRPr="005D2478">
        <w:t>[ФНС]</w:t>
      </w:r>
    </w:p>
    <w:p w:rsidR="00D052CF" w:rsidRPr="005D2478" w:rsidRDefault="00D052CF" w:rsidP="00D052C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  <w:spacing w:val="-2"/>
        </w:rPr>
      </w:pPr>
      <w:r w:rsidRPr="005D2478">
        <w:rPr>
          <w:color w:val="000000"/>
          <w:spacing w:val="-2"/>
        </w:rPr>
        <w:t xml:space="preserve">Каждый объект налогообложения </w:t>
      </w:r>
      <w:r w:rsidRPr="005D2478">
        <w:rPr>
          <w:color w:val="000000"/>
          <w:spacing w:val="-4"/>
        </w:rPr>
        <w:t xml:space="preserve">подлежит регистрации в налоговом органе </w:t>
      </w:r>
      <w:r w:rsidRPr="005D2478">
        <w:rPr>
          <w:color w:val="000000"/>
        </w:rPr>
        <w:t xml:space="preserve">по месту установки этого объекта налогообложения не позднее чем за два </w:t>
      </w:r>
      <w:r w:rsidRPr="005D2478">
        <w:rPr>
          <w:color w:val="000000"/>
          <w:spacing w:val="-2"/>
        </w:rPr>
        <w:t>рабочих дня до даты установки каждого о</w:t>
      </w:r>
      <w:r w:rsidR="00B05296">
        <w:rPr>
          <w:color w:val="000000"/>
          <w:spacing w:val="-2"/>
        </w:rPr>
        <w:t>бъекта налогообложения.[3, с</w:t>
      </w:r>
      <w:r w:rsidRPr="005D2478">
        <w:rPr>
          <w:color w:val="000000"/>
          <w:spacing w:val="-2"/>
        </w:rPr>
        <w:t>.45]</w:t>
      </w:r>
    </w:p>
    <w:p w:rsidR="00D052CF" w:rsidRPr="005D2478" w:rsidRDefault="00D052CF" w:rsidP="00D052C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D2478">
        <w:rPr>
          <w:color w:val="000000"/>
        </w:rPr>
        <w:t xml:space="preserve">Любое изменение количества объектов необходимо также зарегистрировать в налоговых органах не позднее, чем за </w:t>
      </w:r>
      <w:r w:rsidRPr="005D2478">
        <w:rPr>
          <w:rStyle w:val="a5"/>
          <w:b w:val="0"/>
          <w:color w:val="000000"/>
        </w:rPr>
        <w:t>2 рабочих дня</w:t>
      </w:r>
      <w:r w:rsidRPr="005D2478">
        <w:rPr>
          <w:color w:val="000000"/>
        </w:rPr>
        <w:t xml:space="preserve"> до даты установки или выбытия каждого объекта налогообложения.</w:t>
      </w:r>
    </w:p>
    <w:p w:rsidR="00D052CF" w:rsidRPr="005D2478" w:rsidRDefault="00D052CF" w:rsidP="00D052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Налоговая база </w:t>
      </w:r>
      <w:r w:rsidRPr="005D247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определяется отдельно как общее </w:t>
      </w:r>
      <w:r w:rsidRPr="005D2478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количество соответствующих объектов налогообложения.</w:t>
      </w:r>
    </w:p>
    <w:p w:rsidR="00D052CF" w:rsidRPr="005D2478" w:rsidRDefault="00D052CF" w:rsidP="00D052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Налоговый период - </w:t>
      </w:r>
      <w:r w:rsidRPr="005D24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календарный месяц.</w:t>
      </w:r>
      <w:r w:rsidR="005D2478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B05296">
        <w:rPr>
          <w:rFonts w:ascii="Times New Roman" w:hAnsi="Times New Roman" w:cs="Times New Roman"/>
          <w:color w:val="000000"/>
          <w:spacing w:val="2"/>
          <w:sz w:val="24"/>
          <w:szCs w:val="24"/>
        </w:rPr>
        <w:t>[1, с</w:t>
      </w:r>
      <w:r w:rsidRPr="005D2478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B05296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5D2478">
        <w:rPr>
          <w:rFonts w:ascii="Times New Roman" w:hAnsi="Times New Roman" w:cs="Times New Roman"/>
          <w:color w:val="000000"/>
          <w:spacing w:val="2"/>
          <w:sz w:val="24"/>
          <w:szCs w:val="24"/>
        </w:rPr>
        <w:t>229]</w:t>
      </w:r>
    </w:p>
    <w:p w:rsidR="00D052CF" w:rsidRPr="005D2478" w:rsidRDefault="00D052CF" w:rsidP="00D052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D247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Налоговые ставки </w:t>
      </w:r>
      <w:r w:rsidRPr="005D2478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устанавливаются законами субъектов Р</w:t>
      </w:r>
      <w:r w:rsidRPr="005D2478">
        <w:rPr>
          <w:rFonts w:ascii="Times New Roman" w:hAnsi="Times New Roman" w:cs="Times New Roman"/>
          <w:color w:val="000000"/>
          <w:spacing w:val="1"/>
          <w:sz w:val="24"/>
          <w:szCs w:val="24"/>
        </w:rPr>
        <w:t>Ф в следующих пределах: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0" w:name="36911"/>
      <w:bookmarkEnd w:id="0"/>
      <w:r w:rsidRPr="005D2478">
        <w:t>1) за один игровой стол - от 25 000 до 125 000 рублей;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1" w:name="36912"/>
      <w:bookmarkEnd w:id="1"/>
      <w:r w:rsidRPr="005D2478">
        <w:t>2) за один игровой автомат - от 1 500 до 7 500 рублей;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2" w:name="36913"/>
      <w:bookmarkEnd w:id="2"/>
      <w:r w:rsidRPr="005D2478">
        <w:t>3) за один процессинговый центр тотализатора - от 25 000 до 125 000 рублей;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3" w:name="36914"/>
      <w:bookmarkEnd w:id="3"/>
      <w:r w:rsidRPr="005D2478">
        <w:t>4) за один процессинговый центр букмекерской конторы - от 25 000 до 125 000 рублей;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4" w:name="36915"/>
      <w:bookmarkEnd w:id="4"/>
      <w:r w:rsidRPr="005D2478">
        <w:t>5) за один пункт приема ставок тотализатора - от 5 000 до 7 000 рублей;</w:t>
      </w:r>
    </w:p>
    <w:p w:rsidR="00D052CF" w:rsidRPr="005D2478" w:rsidRDefault="00D052CF" w:rsidP="00D052CF">
      <w:pPr>
        <w:pStyle w:val="s1"/>
        <w:spacing w:before="0" w:beforeAutospacing="0" w:after="0" w:afterAutospacing="0" w:line="360" w:lineRule="auto"/>
        <w:ind w:firstLine="709"/>
        <w:jc w:val="both"/>
      </w:pPr>
      <w:bookmarkStart w:id="5" w:name="36916"/>
      <w:bookmarkEnd w:id="5"/>
      <w:r w:rsidRPr="005D2478">
        <w:t>6) за один пункт приема ставок букмекерской конторы - от 5 000 до 7 000 рублей.</w:t>
      </w:r>
    </w:p>
    <w:p w:rsidR="00D052CF" w:rsidRPr="005D2478" w:rsidRDefault="00D052CF" w:rsidP="00D052C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5D2478">
        <w:rPr>
          <w:rFonts w:ascii="Times New Roman" w:hAnsi="Times New Roman" w:cs="Times New Roman"/>
          <w:color w:val="000000"/>
          <w:sz w:val="24"/>
          <w:szCs w:val="24"/>
        </w:rPr>
        <w:t xml:space="preserve">В случае, если ставки налогов не установлены законами субъектов </w:t>
      </w:r>
      <w:r w:rsidRPr="005D2478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Российской Федерации, ставки налогов устанавливаются по минимальной шкале. </w:t>
      </w:r>
      <w:r w:rsidR="005D2478" w:rsidRPr="005D2478">
        <w:rPr>
          <w:rFonts w:ascii="Times New Roman" w:hAnsi="Times New Roman" w:cs="Times New Roman"/>
          <w:color w:val="000000"/>
          <w:spacing w:val="3"/>
          <w:sz w:val="24"/>
          <w:szCs w:val="24"/>
        </w:rPr>
        <w:t>[ФНС]</w:t>
      </w:r>
    </w:p>
    <w:p w:rsidR="005D2478" w:rsidRPr="005D2478" w:rsidRDefault="005D2478" w:rsidP="005D2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Fonts w:ascii="Times New Roman" w:hAnsi="Times New Roman" w:cs="Times New Roman"/>
          <w:sz w:val="24"/>
          <w:szCs w:val="24"/>
        </w:rPr>
        <w:t xml:space="preserve">Порядок исчисления налога на игорный бизнес определен </w:t>
      </w:r>
      <w:hyperlink r:id="rId13" w:anchor="block_3700" w:tgtFrame="_blank" w:history="1">
        <w:r w:rsidRPr="005D2478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ст. 370 НК РФ</w:t>
        </w:r>
      </w:hyperlink>
      <w:r w:rsidRPr="005D2478">
        <w:rPr>
          <w:rFonts w:ascii="Times New Roman" w:hAnsi="Times New Roman" w:cs="Times New Roman"/>
          <w:sz w:val="24"/>
          <w:szCs w:val="24"/>
        </w:rPr>
        <w:t>. Сумма налога равна произведению налоговой базы, установленной по каждому объекту налогообложения, и ставке налога, установленной для каждого объекта налогообложения.</w:t>
      </w:r>
    </w:p>
    <w:p w:rsidR="005D2478" w:rsidRDefault="005D2478" w:rsidP="005D24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2478">
        <w:rPr>
          <w:rStyle w:val="value2"/>
          <w:rFonts w:ascii="Times New Roman" w:hAnsi="Times New Roman" w:cs="Times New Roman"/>
          <w:sz w:val="24"/>
          <w:szCs w:val="24"/>
        </w:rPr>
        <w:t xml:space="preserve">Налог </w:t>
      </w:r>
      <w:r w:rsidRPr="005D2478">
        <w:rPr>
          <w:rStyle w:val="sign12"/>
          <w:rFonts w:ascii="Times New Roman" w:hAnsi="Times New Roman" w:cs="Times New Roman"/>
          <w:color w:val="auto"/>
          <w:sz w:val="24"/>
          <w:szCs w:val="24"/>
        </w:rPr>
        <w:t xml:space="preserve">= </w:t>
      </w:r>
      <w:r w:rsidRPr="005D2478">
        <w:rPr>
          <w:rStyle w:val="value2"/>
          <w:rFonts w:ascii="Times New Roman" w:hAnsi="Times New Roman" w:cs="Times New Roman"/>
          <w:sz w:val="24"/>
          <w:szCs w:val="24"/>
        </w:rPr>
        <w:t>Кол-во объектов</w:t>
      </w:r>
      <w:r w:rsidRPr="005D2478">
        <w:rPr>
          <w:rFonts w:ascii="Times New Roman" w:hAnsi="Times New Roman" w:cs="Times New Roman"/>
          <w:sz w:val="24"/>
          <w:szCs w:val="24"/>
        </w:rPr>
        <w:t xml:space="preserve"> </w:t>
      </w:r>
      <w:r w:rsidRPr="005D2478">
        <w:rPr>
          <w:rStyle w:val="value2"/>
          <w:rFonts w:ascii="Times New Roman" w:hAnsi="Times New Roman" w:cs="Times New Roman"/>
          <w:sz w:val="24"/>
          <w:szCs w:val="24"/>
        </w:rPr>
        <w:t xml:space="preserve">налогообложения </w:t>
      </w:r>
      <w:r w:rsidRPr="005D2478">
        <w:rPr>
          <w:rStyle w:val="sign22"/>
          <w:rFonts w:ascii="Times New Roman" w:hAnsi="Times New Roman" w:cs="Times New Roman"/>
          <w:color w:val="auto"/>
          <w:sz w:val="24"/>
          <w:szCs w:val="24"/>
        </w:rPr>
        <w:t xml:space="preserve">* </w:t>
      </w:r>
      <w:r w:rsidRPr="005D2478">
        <w:rPr>
          <w:rStyle w:val="value2"/>
          <w:rFonts w:ascii="Times New Roman" w:hAnsi="Times New Roman" w:cs="Times New Roman"/>
          <w:sz w:val="24"/>
          <w:szCs w:val="24"/>
        </w:rPr>
        <w:t>Ставка</w:t>
      </w:r>
      <w:r w:rsidRPr="005D2478">
        <w:rPr>
          <w:rFonts w:ascii="Times New Roman" w:hAnsi="Times New Roman" w:cs="Times New Roman"/>
          <w:sz w:val="24"/>
          <w:szCs w:val="24"/>
        </w:rPr>
        <w:t xml:space="preserve"> </w:t>
      </w:r>
      <w:r w:rsidRPr="005D2478">
        <w:rPr>
          <w:rStyle w:val="value2"/>
          <w:rFonts w:ascii="Times New Roman" w:hAnsi="Times New Roman" w:cs="Times New Roman"/>
          <w:sz w:val="24"/>
          <w:szCs w:val="24"/>
        </w:rPr>
        <w:t>налога</w:t>
      </w:r>
      <w:r w:rsidRPr="005D24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649" w:rsidRPr="00DA7649" w:rsidRDefault="00DA7649" w:rsidP="00DA76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49">
        <w:rPr>
          <w:rFonts w:ascii="Times New Roman" w:hAnsi="Times New Roman" w:cs="Times New Roman"/>
          <w:sz w:val="24"/>
          <w:szCs w:val="24"/>
        </w:rPr>
        <w:t>Налоговая декларация по налогу на игорный бизнес за истекший налоговый период (календарный месяц) представляется налогоплательщиком в налоговую инспе</w:t>
      </w:r>
      <w:r w:rsidR="00B05296">
        <w:rPr>
          <w:rFonts w:ascii="Times New Roman" w:hAnsi="Times New Roman" w:cs="Times New Roman"/>
          <w:sz w:val="24"/>
          <w:szCs w:val="24"/>
        </w:rPr>
        <w:t>к</w:t>
      </w:r>
      <w:r w:rsidRPr="00DA7649">
        <w:rPr>
          <w:rFonts w:ascii="Times New Roman" w:hAnsi="Times New Roman" w:cs="Times New Roman"/>
          <w:sz w:val="24"/>
          <w:szCs w:val="24"/>
        </w:rPr>
        <w:t xml:space="preserve">цию по месту регистрации объектов налогообложения не позднее </w:t>
      </w:r>
      <w:r w:rsidRPr="00DA7649">
        <w:rPr>
          <w:rStyle w:val="a5"/>
          <w:rFonts w:ascii="Times New Roman" w:hAnsi="Times New Roman" w:cs="Times New Roman"/>
          <w:b w:val="0"/>
          <w:sz w:val="24"/>
          <w:szCs w:val="24"/>
        </w:rPr>
        <w:t>20 числа</w:t>
      </w:r>
      <w:r w:rsidRPr="00DA7649">
        <w:rPr>
          <w:rFonts w:ascii="Times New Roman" w:hAnsi="Times New Roman" w:cs="Times New Roman"/>
          <w:sz w:val="24"/>
          <w:szCs w:val="24"/>
        </w:rPr>
        <w:t xml:space="preserve"> месяца, следующего за истекшим налоговым периодом (</w:t>
      </w:r>
      <w:hyperlink r:id="rId14" w:anchor="block_3700" w:tgtFrame="_blank" w:history="1">
        <w:r w:rsidRPr="00DA7649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п. 2 ст. 370 НК РФ</w:t>
        </w:r>
      </w:hyperlink>
      <w:r w:rsidRPr="00DA7649">
        <w:rPr>
          <w:rFonts w:ascii="Times New Roman" w:hAnsi="Times New Roman" w:cs="Times New Roman"/>
          <w:sz w:val="24"/>
          <w:szCs w:val="24"/>
        </w:rPr>
        <w:t>).</w:t>
      </w:r>
    </w:p>
    <w:p w:rsidR="00DA7649" w:rsidRPr="00DA7649" w:rsidRDefault="00DA7649" w:rsidP="00DA76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7649">
        <w:rPr>
          <w:rFonts w:ascii="Times New Roman" w:hAnsi="Times New Roman" w:cs="Times New Roman"/>
          <w:sz w:val="24"/>
          <w:szCs w:val="24"/>
        </w:rPr>
        <w:lastRenderedPageBreak/>
        <w:t>Налоговая декларация заполняется налогоплательщиком с учетом изменения количества объектов налогообложения</w:t>
      </w:r>
      <w:r w:rsidR="00B05296">
        <w:rPr>
          <w:rFonts w:ascii="Times New Roman" w:hAnsi="Times New Roman" w:cs="Times New Roman"/>
          <w:sz w:val="24"/>
          <w:szCs w:val="24"/>
        </w:rPr>
        <w:t xml:space="preserve"> за истекший налоговый период.[5</w:t>
      </w:r>
      <w:r w:rsidRPr="00DA7649">
        <w:rPr>
          <w:rFonts w:ascii="Times New Roman" w:hAnsi="Times New Roman" w:cs="Times New Roman"/>
          <w:sz w:val="24"/>
          <w:szCs w:val="24"/>
        </w:rPr>
        <w:t>]</w:t>
      </w:r>
    </w:p>
    <w:p w:rsidR="00DA7649" w:rsidRPr="00A14E1F" w:rsidRDefault="00DA7649" w:rsidP="00DA764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7649">
        <w:rPr>
          <w:rFonts w:ascii="Times New Roman" w:hAnsi="Times New Roman" w:cs="Times New Roman"/>
          <w:color w:val="000000"/>
          <w:sz w:val="24"/>
          <w:szCs w:val="24"/>
        </w:rPr>
        <w:t>При отсутствии объекта обложения по налогу на игорный бизнес обязанность по представлению налоговой декларации не возникает.</w:t>
      </w:r>
    </w:p>
    <w:p w:rsidR="00DA7649" w:rsidRPr="00EA6B0E" w:rsidRDefault="00DA7649" w:rsidP="00EA6B0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6B0E">
        <w:rPr>
          <w:rFonts w:ascii="Times New Roman" w:hAnsi="Times New Roman" w:cs="Times New Roman"/>
          <w:b/>
          <w:sz w:val="24"/>
          <w:szCs w:val="24"/>
        </w:rPr>
        <w:t>Транспортный налог</w:t>
      </w:r>
      <w:r w:rsidR="005F547C" w:rsidRPr="00EA6B0E">
        <w:rPr>
          <w:rFonts w:ascii="Times New Roman" w:hAnsi="Times New Roman" w:cs="Times New Roman"/>
          <w:b/>
          <w:sz w:val="24"/>
          <w:szCs w:val="24"/>
        </w:rPr>
        <w:t xml:space="preserve"> (гл. 28  НК РФ)</w:t>
      </w:r>
    </w:p>
    <w:p w:rsidR="005F547C" w:rsidRPr="005F547C" w:rsidRDefault="005F547C" w:rsidP="00F2363F">
      <w:pPr>
        <w:pStyle w:val="a6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5F547C">
        <w:rPr>
          <w:color w:val="000000"/>
        </w:rPr>
        <w:t>Закон Алтайского края от 10.10.2002. № 66-ЗС  «О транспортном налоге на территории Алтайского края»</w:t>
      </w:r>
      <w:r>
        <w:rPr>
          <w:color w:val="000000"/>
        </w:rPr>
        <w:t>.</w:t>
      </w:r>
      <w:r w:rsidRPr="005F547C">
        <w:rPr>
          <w:color w:val="000000"/>
        </w:rPr>
        <w:t xml:space="preserve"> </w:t>
      </w:r>
    </w:p>
    <w:p w:rsidR="00542BC2" w:rsidRPr="005F547C" w:rsidRDefault="00542BC2" w:rsidP="00F2363F">
      <w:pPr>
        <w:pStyle w:val="a6"/>
        <w:spacing w:before="0" w:beforeAutospacing="0" w:after="0" w:afterAutospacing="0" w:line="360" w:lineRule="auto"/>
        <w:ind w:firstLine="709"/>
        <w:jc w:val="both"/>
      </w:pPr>
      <w:r w:rsidRPr="005F547C">
        <w:t>Налогоплательщиками транспортного налога признаются лица, на которых в соответствии с законодательством Российской Федерации зарегистрированы транспортные средства (ст. 357 НК РФ).</w:t>
      </w:r>
    </w:p>
    <w:p w:rsidR="005F547C" w:rsidRDefault="005F547C" w:rsidP="00F2363F">
      <w:pPr>
        <w:pStyle w:val="a6"/>
        <w:spacing w:before="0" w:beforeAutospacing="0" w:after="0" w:afterAutospacing="0" w:line="360" w:lineRule="auto"/>
        <w:ind w:firstLine="708"/>
        <w:jc w:val="both"/>
      </w:pPr>
      <w:r w:rsidRPr="005F547C">
        <w:rPr>
          <w:rStyle w:val="a5"/>
          <w:b w:val="0"/>
        </w:rPr>
        <w:t>Объект</w:t>
      </w:r>
      <w:r w:rsidR="00F2363F">
        <w:rPr>
          <w:rStyle w:val="a5"/>
          <w:b w:val="0"/>
        </w:rPr>
        <w:t>ом</w:t>
      </w:r>
      <w:r w:rsidRPr="005F547C">
        <w:rPr>
          <w:rStyle w:val="a5"/>
          <w:b w:val="0"/>
        </w:rPr>
        <w:t xml:space="preserve"> налогообложения</w:t>
      </w:r>
      <w:r w:rsidR="00F2363F">
        <w:rPr>
          <w:rStyle w:val="a5"/>
          <w:b w:val="0"/>
        </w:rPr>
        <w:t xml:space="preserve"> признаются </w:t>
      </w:r>
      <w:r w:rsidR="00F2363F">
        <w:t>т</w:t>
      </w:r>
      <w:r>
        <w:t>ранспортные средства (наземные, водные, воздушные).</w:t>
      </w:r>
      <w:r w:rsidR="00B05296">
        <w:t>[4</w:t>
      </w:r>
      <w:r w:rsidR="00F2363F" w:rsidRPr="00F2363F">
        <w:t>]</w:t>
      </w:r>
    </w:p>
    <w:p w:rsidR="006D5A4E" w:rsidRPr="006D5A4E" w:rsidRDefault="006D5A4E" w:rsidP="006D5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D5A4E">
        <w:rPr>
          <w:rFonts w:ascii="Times New Roman" w:hAnsi="Times New Roman" w:cs="Times New Roman"/>
          <w:sz w:val="24"/>
          <w:szCs w:val="24"/>
        </w:rPr>
        <w:t>Не являются объектом налогообложения:</w:t>
      </w:r>
    </w:p>
    <w:p w:rsidR="006D5A4E" w:rsidRPr="006D5A4E" w:rsidRDefault="006D5A4E" w:rsidP="006D5A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1) весельные лодки, а также моторные лодки с двигателем мощностью не свыше 5 лошадиных сил;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2) автомобили легковые, специально оборудованные для использования инвалидами, а также автомобили легковые с мощностью двигателя до 100 лошадиных сил (до 73,55 кВт), полученные (приобретенные) через органы социальной защиты населения в установленном законом порядке;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3) промысловые морские и речные суда;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4) пассажирские и грузовые морские, речные и воздушные суда основным видом деятельности которых является осуществление пассажирских и грузовых перевозок;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5) тракторы, самоходные комбайны всех марок, специальные автомашины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6) транспортные средства, принадлежащие на праве хозяйственного ведения или оперативного управления федеральным органам исполнительной власти, где законодательно предусмотрена военная и приравненная к ней служба;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7) транспортные средства, находящиеся в розыске, при условии подтверждения факта их угона (кражи) документом, выдаваемым уполномоченным органом;</w:t>
      </w:r>
    </w:p>
    <w:p w:rsidR="006D5A4E" w:rsidRP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8) самолеты и вертолеты санитарной авиации и медицинской службы;</w:t>
      </w:r>
    </w:p>
    <w:p w:rsidR="006D5A4E" w:rsidRDefault="006D5A4E" w:rsidP="006D5A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A4E">
        <w:rPr>
          <w:rFonts w:ascii="Times New Roman" w:hAnsi="Times New Roman" w:cs="Times New Roman"/>
          <w:sz w:val="24"/>
          <w:szCs w:val="24"/>
        </w:rPr>
        <w:t>9) суда, зарегистрированные в Российском международном реестре судов.[</w:t>
      </w:r>
      <w:r w:rsidR="00AF1554">
        <w:rPr>
          <w:rFonts w:ascii="Times New Roman" w:hAnsi="Times New Roman" w:cs="Times New Roman"/>
          <w:sz w:val="24"/>
          <w:szCs w:val="24"/>
        </w:rPr>
        <w:t>1, с. 2</w:t>
      </w:r>
      <w:r>
        <w:rPr>
          <w:rFonts w:ascii="Times New Roman" w:hAnsi="Times New Roman" w:cs="Times New Roman"/>
          <w:sz w:val="24"/>
          <w:szCs w:val="24"/>
        </w:rPr>
        <w:t>22-223</w:t>
      </w:r>
      <w:r w:rsidRPr="006D5A4E">
        <w:rPr>
          <w:rFonts w:ascii="Times New Roman" w:hAnsi="Times New Roman" w:cs="Times New Roman"/>
          <w:sz w:val="24"/>
          <w:szCs w:val="24"/>
        </w:rPr>
        <w:t>]</w:t>
      </w:r>
    </w:p>
    <w:p w:rsidR="006D5A4E" w:rsidRDefault="006D5A4E" w:rsidP="006D5A4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5A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Налоговая база</w:t>
      </w:r>
      <w:r w:rsidRPr="006D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1) мощность двигателя (л.с.) (в отношении воздушных транспортных средств, для которых определяется тяга реактивного двигателя, – как паспортная статическая тяга реактивного двигателя (суммарная паспортная статическая тяга всех реактивных </w:t>
      </w:r>
      <w:r w:rsidRPr="006D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двигателей) воздушного транспортного средства на взлетном режиме в земных условиях в килограммах силы); 2) валовая вместимость (в регистровых тоннах) – водные несамоходные (буксируемые) транспортные средства; 3) единица транспортного средства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D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="00AF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6D5A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EE0565" w:rsidRDefault="006D5A4E" w:rsidP="006D5A4E">
      <w:pPr>
        <w:pStyle w:val="a6"/>
        <w:spacing w:before="0" w:beforeAutospacing="0" w:after="0" w:afterAutospacing="0" w:line="360" w:lineRule="auto"/>
        <w:ind w:firstLine="709"/>
        <w:jc w:val="both"/>
      </w:pPr>
      <w:r w:rsidRPr="006D5A4E">
        <w:rPr>
          <w:bCs/>
          <w:iCs/>
        </w:rPr>
        <w:t xml:space="preserve">Налоговым периодом </w:t>
      </w:r>
      <w:r w:rsidRPr="006D5A4E">
        <w:rPr>
          <w:bCs/>
        </w:rPr>
        <w:t xml:space="preserve">признается </w:t>
      </w:r>
      <w:r w:rsidRPr="006D5A4E">
        <w:t xml:space="preserve">календарный год. Отчетный период 1 квартал, 2 квартал, 3 квартал.           </w:t>
      </w:r>
    </w:p>
    <w:p w:rsidR="00EE0565" w:rsidRDefault="006D5A4E" w:rsidP="00EE05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0565">
        <w:rPr>
          <w:rFonts w:ascii="Times New Roman" w:hAnsi="Times New Roman" w:cs="Times New Roman"/>
          <w:sz w:val="24"/>
          <w:szCs w:val="24"/>
        </w:rPr>
        <w:t xml:space="preserve">    </w:t>
      </w:r>
      <w:r w:rsidR="00EE0565" w:rsidRPr="00EE0565">
        <w:rPr>
          <w:rFonts w:ascii="Times New Roman" w:hAnsi="Times New Roman" w:cs="Times New Roman"/>
          <w:iCs/>
          <w:sz w:val="24"/>
          <w:szCs w:val="24"/>
        </w:rPr>
        <w:t xml:space="preserve">Налоговые </w:t>
      </w:r>
      <w:r w:rsidR="00EE0565" w:rsidRPr="00EE0565">
        <w:rPr>
          <w:rFonts w:ascii="Times New Roman" w:hAnsi="Times New Roman" w:cs="Times New Roman"/>
          <w:bCs/>
          <w:sz w:val="24"/>
          <w:szCs w:val="24"/>
        </w:rPr>
        <w:t xml:space="preserve">ставки устанавливаются законами </w:t>
      </w:r>
      <w:r w:rsidR="00EE0565" w:rsidRPr="00EE0565">
        <w:rPr>
          <w:rFonts w:ascii="Times New Roman" w:hAnsi="Times New Roman" w:cs="Times New Roman"/>
          <w:sz w:val="24"/>
          <w:szCs w:val="24"/>
        </w:rPr>
        <w:t xml:space="preserve">субъектов </w:t>
      </w:r>
      <w:r w:rsidR="00EE0565" w:rsidRPr="00EE0565">
        <w:rPr>
          <w:rFonts w:ascii="Times New Roman" w:hAnsi="Times New Roman" w:cs="Times New Roman"/>
          <w:bCs/>
          <w:sz w:val="24"/>
          <w:szCs w:val="24"/>
        </w:rPr>
        <w:t xml:space="preserve">Российской Федерации.  </w:t>
      </w:r>
      <w:r w:rsidR="00EE0565" w:rsidRPr="00EE0565">
        <w:rPr>
          <w:rFonts w:ascii="Times New Roman" w:hAnsi="Times New Roman" w:cs="Times New Roman"/>
          <w:sz w:val="24"/>
          <w:szCs w:val="24"/>
        </w:rPr>
        <w:t xml:space="preserve">Налоговые ставки могут увеличиваться (уменьшаться) законами субъектов Российской Федерации, но не более чем в 10 раз. Кроме </w:t>
      </w:r>
      <w:r w:rsidR="00EE0565" w:rsidRPr="00EE0565">
        <w:rPr>
          <w:rFonts w:ascii="Times New Roman" w:hAnsi="Times New Roman" w:cs="Times New Roman"/>
          <w:bCs/>
          <w:sz w:val="24"/>
          <w:szCs w:val="24"/>
        </w:rPr>
        <w:t xml:space="preserve">того, </w:t>
      </w:r>
      <w:r w:rsidR="00EE0565" w:rsidRPr="00EE0565">
        <w:rPr>
          <w:rFonts w:ascii="Times New Roman" w:hAnsi="Times New Roman" w:cs="Times New Roman"/>
          <w:sz w:val="24"/>
          <w:szCs w:val="24"/>
        </w:rPr>
        <w:t>допускается установление дифференцированных налоговых ставок в отношении каждой категории транспортных средств, а также с учетом количества лет, прошедших с года выпуска транспортных средств, и (или) их экологического класса.[</w:t>
      </w:r>
      <w:r w:rsidR="00AF1554">
        <w:rPr>
          <w:rFonts w:ascii="Times New Roman" w:hAnsi="Times New Roman" w:cs="Times New Roman"/>
          <w:sz w:val="24"/>
          <w:szCs w:val="24"/>
        </w:rPr>
        <w:t>3, с. 45</w:t>
      </w:r>
      <w:r w:rsidR="00EE0565" w:rsidRPr="00EE0565">
        <w:rPr>
          <w:rFonts w:ascii="Times New Roman" w:hAnsi="Times New Roman" w:cs="Times New Roman"/>
          <w:sz w:val="24"/>
          <w:szCs w:val="24"/>
        </w:rPr>
        <w:t>]</w:t>
      </w:r>
    </w:p>
    <w:p w:rsidR="00EE0565" w:rsidRPr="00EE0565" w:rsidRDefault="00EE0565" w:rsidP="00EE05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Налогоплательщики, являющиеся организациями, исчисляют сумму налога и сумму авансового платежа по налогу самостоятельно.</w:t>
      </w:r>
    </w:p>
    <w:p w:rsidR="00EE0565" w:rsidRPr="00EE0565" w:rsidRDefault="00EE0565" w:rsidP="00EE05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 налога, подлежащая уплате в бюджет по итогам налогового периода, исчисляется в отношении каждого транспортного средства как произведение соответствующей налоговой базы и налоговой ставки.</w:t>
      </w:r>
    </w:p>
    <w:p w:rsidR="00EE0565" w:rsidRPr="00EE0565" w:rsidRDefault="00EE0565" w:rsidP="00EE056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5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Налогоплательщики, являющиеся организациями, по истечение налогового периода представляют в налоговый орган по месту нахождения транспортных средств налоговую декларацию по налогу– не позднее 1 февраля года, следующего за истекшим налоговым периодом.</w:t>
      </w:r>
    </w:p>
    <w:p w:rsidR="00EE0565" w:rsidRPr="00AF1554" w:rsidRDefault="00B83786" w:rsidP="00AF1554">
      <w:pPr>
        <w:pStyle w:val="a6"/>
        <w:spacing w:before="0" w:beforeAutospacing="0" w:after="0" w:afterAutospacing="0" w:line="360" w:lineRule="auto"/>
        <w:ind w:firstLine="709"/>
        <w:jc w:val="both"/>
      </w:pPr>
      <w:r w:rsidRPr="006D5A4E">
        <w:rPr>
          <w:color w:val="000000"/>
        </w:rPr>
        <w:t>Уплата транспортного налога производится налогоплательщиками в бюджет по месту нахождения транспортных средств</w:t>
      </w:r>
      <w:r w:rsidR="00AF1554">
        <w:rPr>
          <w:color w:val="000000"/>
        </w:rPr>
        <w:t xml:space="preserve">. </w:t>
      </w:r>
      <w:r w:rsidR="00EE0565" w:rsidRPr="00EE0565">
        <w:rPr>
          <w:color w:val="000000"/>
        </w:rPr>
        <w:t>Авансовые расчеты по окончанию отчетных периодов не представляются</w:t>
      </w:r>
      <w:r w:rsidR="00B61107">
        <w:rPr>
          <w:color w:val="000000"/>
        </w:rPr>
        <w:t>.</w:t>
      </w:r>
    </w:p>
    <w:p w:rsidR="00021351" w:rsidRPr="00B83786" w:rsidRDefault="00021351" w:rsidP="00B83786">
      <w:pPr>
        <w:pStyle w:val="a6"/>
        <w:spacing w:before="0" w:beforeAutospacing="0" w:after="0" w:afterAutospacing="0" w:line="360" w:lineRule="auto"/>
        <w:ind w:firstLine="709"/>
        <w:jc w:val="both"/>
      </w:pPr>
    </w:p>
    <w:p w:rsidR="00D27584" w:rsidRPr="00D052CF" w:rsidRDefault="00D27584" w:rsidP="00D052C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F54E9" w:rsidRPr="00D052CF" w:rsidRDefault="004F54E9" w:rsidP="00D052C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05AA3" w:rsidRPr="004F54E9" w:rsidRDefault="00D05AA3" w:rsidP="004F54E9">
      <w:pPr>
        <w:tabs>
          <w:tab w:val="left" w:pos="2130"/>
          <w:tab w:val="center" w:pos="4677"/>
        </w:tabs>
        <w:spacing w:after="0" w:line="360" w:lineRule="auto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F554A0" w:rsidRDefault="00F554A0" w:rsidP="004F54E9">
      <w:pPr>
        <w:spacing w:after="0" w:line="360" w:lineRule="auto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B61107" w:rsidRDefault="00B61107" w:rsidP="004F54E9">
      <w:pPr>
        <w:spacing w:after="0" w:line="360" w:lineRule="auto"/>
        <w:ind w:firstLineChars="709" w:firstLine="1985"/>
        <w:jc w:val="both"/>
        <w:rPr>
          <w:rFonts w:ascii="Times New Roman" w:hAnsi="Times New Roman" w:cs="Times New Roman"/>
          <w:sz w:val="28"/>
          <w:szCs w:val="28"/>
        </w:rPr>
      </w:pPr>
    </w:p>
    <w:p w:rsidR="00EA6B0E" w:rsidRDefault="00EA6B0E" w:rsidP="00EA6B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B0E" w:rsidRDefault="00EA6B0E" w:rsidP="00EA6B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6B0E" w:rsidRDefault="00EA6B0E" w:rsidP="00EA6B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554" w:rsidRDefault="00AF1554" w:rsidP="00EA6B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1F" w:rsidRDefault="00A14E1F" w:rsidP="00EA6B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</w:p>
    <w:p w:rsidR="00A14E1F" w:rsidRPr="00A14E1F" w:rsidRDefault="00A14E1F" w:rsidP="00A14E1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№1</w:t>
      </w:r>
    </w:p>
    <w:p w:rsidR="00A14E1F" w:rsidRDefault="00A14E1F" w:rsidP="00A14E1F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Условие: </w:t>
      </w:r>
      <w:r w:rsidRPr="00A14E1F">
        <w:rPr>
          <w:rFonts w:ascii="Times New Roman" w:eastAsia="Calibri" w:hAnsi="Times New Roman" w:cs="Times New Roman"/>
          <w:sz w:val="28"/>
          <w:szCs w:val="28"/>
        </w:rPr>
        <w:t>Организация имеет во владении земельный участок площадью 5750 м</w:t>
      </w:r>
      <w:r w:rsidRPr="00A14E1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14E1F">
        <w:rPr>
          <w:rFonts w:ascii="Times New Roman" w:eastAsia="Calibri" w:hAnsi="Times New Roman" w:cs="Times New Roman"/>
          <w:sz w:val="28"/>
          <w:szCs w:val="28"/>
        </w:rPr>
        <w:t xml:space="preserve"> кадастровой стоимостью 27450 руб./га., который используется в производственных целях. Организация 25 апреля 2005 г. приобрела в собственность земельный участок площадью 2950 м</w:t>
      </w:r>
      <w:r w:rsidRPr="00A14E1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14E1F">
        <w:rPr>
          <w:rFonts w:ascii="Times New Roman" w:eastAsia="Calibri" w:hAnsi="Times New Roman" w:cs="Times New Roman"/>
          <w:sz w:val="28"/>
          <w:szCs w:val="28"/>
        </w:rPr>
        <w:t>, из которых 2200 м</w:t>
      </w:r>
      <w:r w:rsidRPr="00A14E1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A14E1F">
        <w:rPr>
          <w:rFonts w:ascii="Times New Roman" w:eastAsia="Calibri" w:hAnsi="Times New Roman" w:cs="Times New Roman"/>
          <w:sz w:val="28"/>
          <w:szCs w:val="28"/>
        </w:rPr>
        <w:t xml:space="preserve"> используются под жилищное строительство, которое началось 1 июня 2005 г. и должно быть окончено 1 декабря 2007 года. Остальная площадь используется для строительства продовольственного магазина. Кадастровая стоимость 1 га приобретенного участка 26500 руб. </w:t>
      </w:r>
      <w:r w:rsidRPr="00A14E1F">
        <w:rPr>
          <w:rFonts w:ascii="Times New Roman" w:eastAsia="Calibri" w:hAnsi="Times New Roman" w:cs="Times New Roman"/>
          <w:iCs/>
          <w:sz w:val="28"/>
          <w:szCs w:val="28"/>
        </w:rPr>
        <w:t>Определите сумму налога на землю, которую необходимо уплатить организации за налоговый период. Примените максимальную ставку налога, установленную законодательством.</w:t>
      </w:r>
    </w:p>
    <w:p w:rsidR="00090FE4" w:rsidRDefault="00A14E1F" w:rsidP="00090FE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Решение: </w:t>
      </w:r>
    </w:p>
    <w:p w:rsidR="00090FE4" w:rsidRPr="00090FE4" w:rsidRDefault="00090FE4" w:rsidP="00090FE4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0FE4">
        <w:rPr>
          <w:rFonts w:ascii="Times New Roman" w:hAnsi="Times New Roman" w:cs="Times New Roman"/>
          <w:sz w:val="28"/>
          <w:szCs w:val="28"/>
        </w:rPr>
        <w:t>При решении задачи необходимо руководствоваться положениями главы 31 НК РФ.</w:t>
      </w:r>
    </w:p>
    <w:p w:rsid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 xml:space="preserve">Рассчитаем налоговую базу (ст. 390, 391, 393 НК РФ). </w:t>
      </w:r>
    </w:p>
    <w:p w:rsid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 xml:space="preserve">Исходя из условия задачи налоговая база по первому участку равна 15 784 руб. </w:t>
      </w:r>
    </w:p>
    <w:p w:rsid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27 450 х 5750 : 10 000 = 15 784 руб</w:t>
      </w:r>
      <w:r w:rsidRPr="00090FE4">
        <w:rPr>
          <w:sz w:val="28"/>
          <w:szCs w:val="28"/>
        </w:rPr>
        <w:t xml:space="preserve">. По вновь приобретенному участку исчисляются две налогооблагаемые базы, так как в отношении жилищного строительства и строительства магазина применяются разные налоговые ставки. Налоговая база по земельному участку, выделенному под жилищное строительство, составила 5830 руб. </w:t>
      </w:r>
    </w:p>
    <w:p w:rsidR="00090FE4" w:rsidRPr="00090FE4" w:rsidRDefault="00090FE4" w:rsidP="00F70118">
      <w:pPr>
        <w:pStyle w:val="psection"/>
        <w:spacing w:before="0" w:beforeAutospacing="0" w:after="0" w:afterAutospacing="0" w:line="360" w:lineRule="auto"/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26 500 х 2200 : 10 000 = 5830 руб.</w:t>
      </w:r>
      <w:r w:rsidRPr="00090FE4">
        <w:rPr>
          <w:sz w:val="28"/>
          <w:szCs w:val="28"/>
        </w:rPr>
        <w:t>, а под ст</w:t>
      </w:r>
      <w:r w:rsidR="00F70118">
        <w:rPr>
          <w:sz w:val="28"/>
          <w:szCs w:val="28"/>
        </w:rPr>
        <w:t xml:space="preserve">роительство магазина 1988 руб. </w:t>
      </w:r>
      <w:r w:rsidRPr="00090FE4">
        <w:rPr>
          <w:sz w:val="28"/>
          <w:szCs w:val="28"/>
        </w:rPr>
        <w:t xml:space="preserve">26 500 х (2950 </w:t>
      </w:r>
      <w:r w:rsidR="00F70118">
        <w:rPr>
          <w:sz w:val="28"/>
          <w:szCs w:val="28"/>
        </w:rPr>
        <w:t>- 2200) :  10 000 = 1988 руб</w:t>
      </w:r>
      <w:r w:rsidRPr="00090FE4">
        <w:rPr>
          <w:sz w:val="28"/>
          <w:szCs w:val="28"/>
        </w:rPr>
        <w:t>.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Определим ставку налога</w:t>
      </w:r>
      <w:r w:rsidR="00F70118">
        <w:rPr>
          <w:sz w:val="28"/>
          <w:szCs w:val="28"/>
        </w:rPr>
        <w:t xml:space="preserve"> (ст. 394 НК РФ). Она равна 0,3 </w:t>
      </w:r>
      <w:r w:rsidRPr="00090FE4">
        <w:rPr>
          <w:sz w:val="28"/>
          <w:szCs w:val="28"/>
        </w:rPr>
        <w:t>% в отношении земельных участков,</w:t>
      </w:r>
      <w:r w:rsidR="00F70118">
        <w:rPr>
          <w:sz w:val="28"/>
          <w:szCs w:val="28"/>
        </w:rPr>
        <w:t xml:space="preserve"> занятых жилищным фондом, и 1,5 </w:t>
      </w:r>
      <w:r w:rsidRPr="00090FE4">
        <w:rPr>
          <w:sz w:val="28"/>
          <w:szCs w:val="28"/>
        </w:rPr>
        <w:t>% в отношении земельного участка, занятого строительством магазина и используемого в производственных целях.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Исчислим сумму налога за налоговый период (ст. 396 НК РФ):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lastRenderedPageBreak/>
        <w:t> </w:t>
      </w:r>
    </w:p>
    <w:p w:rsidR="00F70118" w:rsidRDefault="00F70118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90FE4" w:rsidRPr="00090FE4">
        <w:rPr>
          <w:sz w:val="28"/>
          <w:szCs w:val="28"/>
        </w:rPr>
        <w:t>в отношении земельного участка, используемого в производственных целях, сумма налога составит 237 руб.</w:t>
      </w:r>
    </w:p>
    <w:p w:rsidR="00090FE4" w:rsidRPr="00090FE4" w:rsidRDefault="00F70118" w:rsidP="00F70118">
      <w:pPr>
        <w:pStyle w:val="psection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15 784 х 1,5% : 100% = 237 руб</w:t>
      </w:r>
      <w:r w:rsidR="00090FE4" w:rsidRPr="00090FE4">
        <w:rPr>
          <w:sz w:val="28"/>
          <w:szCs w:val="28"/>
        </w:rPr>
        <w:t>;</w:t>
      </w:r>
    </w:p>
    <w:p w:rsidR="00F70118" w:rsidRDefault="00F70118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90FE4" w:rsidRPr="00090FE4">
        <w:rPr>
          <w:sz w:val="28"/>
          <w:szCs w:val="28"/>
        </w:rPr>
        <w:t xml:space="preserve">в отношении земельного участка, используемого для строительства магазина, сумма налога равна 20 руб. </w:t>
      </w:r>
    </w:p>
    <w:p w:rsidR="00090FE4" w:rsidRPr="00090FE4" w:rsidRDefault="00F70118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1988 х 1,5% : 100 х 8 : 12 = 20 руб</w:t>
      </w:r>
      <w:r w:rsidR="00090FE4" w:rsidRPr="00090FE4">
        <w:rPr>
          <w:sz w:val="28"/>
          <w:szCs w:val="28"/>
        </w:rPr>
        <w:t xml:space="preserve">. Так как право собственности возникло в течение налогового периода, сумму налога необходимо исчислять с учетом коэффициента, определяемого как отношение числа полных месяцев пользования участком к числу календарных месяцев в налоговом периоде. Участок приобретен в собственность после 15 апреля, поэтому количество полных месяцев в текущем </w:t>
      </w:r>
      <w:r>
        <w:rPr>
          <w:sz w:val="28"/>
          <w:szCs w:val="28"/>
        </w:rPr>
        <w:t xml:space="preserve">налоговом периоде равно 8 </w:t>
      </w:r>
      <w:r w:rsidR="00090FE4" w:rsidRPr="00090FE4">
        <w:rPr>
          <w:sz w:val="28"/>
          <w:szCs w:val="28"/>
        </w:rPr>
        <w:t>;</w:t>
      </w:r>
    </w:p>
    <w:p w:rsidR="00F70118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3) в отношении земельного участка, используемого для жилищного строительства, сумма налога составит 23 руб.</w:t>
      </w:r>
    </w:p>
    <w:p w:rsidR="00090FE4" w:rsidRPr="00090FE4" w:rsidRDefault="00F70118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5830 х 0,3% : 100% х 2 х 8 : 12 = 23 руб</w:t>
      </w:r>
      <w:r w:rsidR="00090FE4" w:rsidRPr="00090FE4">
        <w:rPr>
          <w:sz w:val="28"/>
          <w:szCs w:val="28"/>
        </w:rPr>
        <w:t>. При исчислении суммы налога по данному объекту учитываются условия задачи (подп. 2 п. 4) и п. 14 ст. 396 НК РФ. Если земельный участок приобретен в собственность для жилищного строительства (за исключением индивидуального), то сумма налога исчисляется с учетом коэффициента 2 при условии трехлетнего срока проектирования и строительства (по условию задачи этот срок — 2 года и 5 месяцев).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Общая сумма налога будет равна: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237 руб. + 20 руб. + 23 руб. = 280 руб.</w:t>
      </w:r>
    </w:p>
    <w:p w:rsidR="00090FE4" w:rsidRPr="00090FE4" w:rsidRDefault="00090FE4" w:rsidP="00090FE4">
      <w:pPr>
        <w:pStyle w:val="psection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90FE4">
        <w:rPr>
          <w:sz w:val="28"/>
          <w:szCs w:val="28"/>
        </w:rPr>
        <w:t>Ответ: 280 руб.</w:t>
      </w:r>
    </w:p>
    <w:p w:rsidR="00F554A0" w:rsidRPr="00090FE4" w:rsidRDefault="00F554A0" w:rsidP="00090FE4">
      <w:pPr>
        <w:spacing w:after="0" w:line="360" w:lineRule="auto"/>
        <w:ind w:firstLineChars="709"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4A0" w:rsidRPr="00090FE4" w:rsidRDefault="00F554A0" w:rsidP="00090FE4">
      <w:pPr>
        <w:spacing w:after="0" w:line="360" w:lineRule="auto"/>
        <w:ind w:firstLineChars="709" w:firstLine="19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07" w:rsidRPr="00090FE4" w:rsidRDefault="00B61107" w:rsidP="00090FE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107" w:rsidRPr="00C05F13" w:rsidRDefault="00B61107" w:rsidP="00B6110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D3F" w:rsidRDefault="00DA1D3F" w:rsidP="00DA1D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70118" w:rsidRDefault="00F70118" w:rsidP="00B611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118" w:rsidRDefault="00F70118" w:rsidP="00B611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1107" w:rsidRDefault="00DA1D3F" w:rsidP="00B6110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 №2</w:t>
      </w:r>
    </w:p>
    <w:p w:rsidR="00DA1D3F" w:rsidRPr="00DA1D3F" w:rsidRDefault="00DA1D3F" w:rsidP="00B61107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1D3F">
        <w:rPr>
          <w:rFonts w:ascii="Times New Roman" w:hAnsi="Times New Roman" w:cs="Times New Roman"/>
          <w:sz w:val="28"/>
          <w:szCs w:val="28"/>
        </w:rPr>
        <w:t xml:space="preserve">Условие: </w:t>
      </w:r>
      <w:r w:rsidRPr="00DA1D3F">
        <w:rPr>
          <w:rFonts w:ascii="Times New Roman" w:eastAsia="Calibri" w:hAnsi="Times New Roman" w:cs="Times New Roman"/>
          <w:sz w:val="28"/>
          <w:szCs w:val="28"/>
        </w:rPr>
        <w:t>Имеются данные по трем организациям, занимающихся торгово-сбытовой деятельностью: ООО «Опт» закупил сотовые телефоны в количестве 100 шт. по цене 2100 руб. (без НДС) и перепродал всю партию ООО «Розница» по цене 2400 руб. (без НДС). ООО «Салон» закупил у ООО «Розница» всю партию телефонов по цене 2600 руб. за штуку.  Вся партия телефонов была куплена физическими лицами у ООО «Салон» по цене 3186 руб. за штуку.</w:t>
      </w:r>
    </w:p>
    <w:p w:rsidR="00DA1D3F" w:rsidRDefault="00DA1D3F" w:rsidP="00B6110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1D3F">
        <w:rPr>
          <w:rFonts w:ascii="Times New Roman" w:eastAsia="Calibri" w:hAnsi="Times New Roman" w:cs="Times New Roman"/>
          <w:sz w:val="28"/>
          <w:szCs w:val="28"/>
        </w:rPr>
        <w:t>Определить сумму НДС, которую каждая из трех организаций должна внести в бюджет. Решение оформить в таблице</w:t>
      </w:r>
      <w:r w:rsidR="00B6110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6"/>
        <w:gridCol w:w="1046"/>
        <w:gridCol w:w="1047"/>
        <w:gridCol w:w="1339"/>
        <w:gridCol w:w="936"/>
        <w:gridCol w:w="1051"/>
        <w:gridCol w:w="987"/>
        <w:gridCol w:w="1051"/>
        <w:gridCol w:w="1003"/>
      </w:tblGrid>
      <w:tr w:rsidR="00B61107" w:rsidRPr="00833C53" w:rsidTr="00AC058F">
        <w:tc>
          <w:tcPr>
            <w:tcW w:w="1536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1046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покупных товаров</w:t>
            </w:r>
          </w:p>
        </w:tc>
        <w:tc>
          <w:tcPr>
            <w:tcW w:w="1047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покупных товаров (без НДС)</w:t>
            </w:r>
          </w:p>
        </w:tc>
        <w:tc>
          <w:tcPr>
            <w:tcW w:w="1339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вычету (НДС купленных товаров)</w:t>
            </w:r>
          </w:p>
        </w:tc>
        <w:tc>
          <w:tcPr>
            <w:tcW w:w="936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Добавленная стоимость</w:t>
            </w: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готовой продукции (без НДС)</w:t>
            </w:r>
          </w:p>
        </w:tc>
        <w:tc>
          <w:tcPr>
            <w:tcW w:w="987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уплате</w:t>
            </w: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готовой продукции с НДС</w:t>
            </w:r>
          </w:p>
        </w:tc>
        <w:tc>
          <w:tcPr>
            <w:tcW w:w="1003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уплате в бюджет</w:t>
            </w:r>
          </w:p>
        </w:tc>
      </w:tr>
      <w:tr w:rsidR="00B61107" w:rsidRPr="00833C53" w:rsidTr="00AC058F">
        <w:tc>
          <w:tcPr>
            <w:tcW w:w="15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«Опт»</w:t>
            </w:r>
          </w:p>
        </w:tc>
        <w:tc>
          <w:tcPr>
            <w:tcW w:w="104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1107" w:rsidRPr="00833C53" w:rsidTr="00AC058F">
        <w:tc>
          <w:tcPr>
            <w:tcW w:w="15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«Розница»</w:t>
            </w:r>
          </w:p>
        </w:tc>
        <w:tc>
          <w:tcPr>
            <w:tcW w:w="104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1107" w:rsidRPr="00833C53" w:rsidTr="00AC058F">
        <w:tc>
          <w:tcPr>
            <w:tcW w:w="15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«Салон»</w:t>
            </w:r>
          </w:p>
        </w:tc>
        <w:tc>
          <w:tcPr>
            <w:tcW w:w="104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03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61107" w:rsidRPr="00833C53" w:rsidTr="00AC058F">
        <w:tc>
          <w:tcPr>
            <w:tcW w:w="1536" w:type="dxa"/>
          </w:tcPr>
          <w:p w:rsidR="00B61107" w:rsidRPr="00B61107" w:rsidRDefault="00B61107" w:rsidP="00B6110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46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7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9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36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7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1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B61107" w:rsidRPr="00B61107" w:rsidRDefault="00B61107" w:rsidP="00B61107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B61107" w:rsidRDefault="00B61107" w:rsidP="00020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BE8" w:rsidRPr="00020BE8" w:rsidRDefault="00020BE8" w:rsidP="00020B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BE8">
        <w:rPr>
          <w:rFonts w:ascii="Times New Roman" w:hAnsi="Times New Roman" w:cs="Times New Roman"/>
          <w:sz w:val="28"/>
          <w:szCs w:val="28"/>
        </w:rPr>
        <w:t>Решение:</w:t>
      </w:r>
    </w:p>
    <w:p w:rsidR="00020BE8" w:rsidRDefault="00020BE8" w:rsidP="00020BE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0BE8">
        <w:rPr>
          <w:rFonts w:ascii="Times New Roman" w:eastAsia="Calibri" w:hAnsi="Times New Roman" w:cs="Times New Roman"/>
          <w:color w:val="000000"/>
          <w:sz w:val="28"/>
          <w:szCs w:val="28"/>
        </w:rPr>
        <w:t>Таблица 1 – Расчет платежей в бюджет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6"/>
        <w:gridCol w:w="1046"/>
        <w:gridCol w:w="1047"/>
        <w:gridCol w:w="1339"/>
        <w:gridCol w:w="936"/>
        <w:gridCol w:w="1051"/>
        <w:gridCol w:w="987"/>
        <w:gridCol w:w="1051"/>
        <w:gridCol w:w="1003"/>
      </w:tblGrid>
      <w:tr w:rsidR="00020BE8" w:rsidRPr="00833C53" w:rsidTr="00AC058F">
        <w:tc>
          <w:tcPr>
            <w:tcW w:w="1536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1046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покупных товаров</w:t>
            </w:r>
          </w:p>
        </w:tc>
        <w:tc>
          <w:tcPr>
            <w:tcW w:w="1047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покупных товаров (без НДС)</w:t>
            </w:r>
          </w:p>
        </w:tc>
        <w:tc>
          <w:tcPr>
            <w:tcW w:w="1339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вычету (НДС купленных товаров)</w:t>
            </w:r>
          </w:p>
        </w:tc>
        <w:tc>
          <w:tcPr>
            <w:tcW w:w="936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Добавленная стоимость</w:t>
            </w:r>
          </w:p>
        </w:tc>
        <w:tc>
          <w:tcPr>
            <w:tcW w:w="1051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готовой продукции (без НДС)</w:t>
            </w:r>
          </w:p>
        </w:tc>
        <w:tc>
          <w:tcPr>
            <w:tcW w:w="987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уплате</w:t>
            </w:r>
          </w:p>
        </w:tc>
        <w:tc>
          <w:tcPr>
            <w:tcW w:w="1051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готовой продукции с НДС</w:t>
            </w:r>
          </w:p>
        </w:tc>
        <w:tc>
          <w:tcPr>
            <w:tcW w:w="1003" w:type="dxa"/>
          </w:tcPr>
          <w:p w:rsidR="00020BE8" w:rsidRPr="00B61107" w:rsidRDefault="00020BE8" w:rsidP="00AC058F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НДС к уплате в бюджет</w:t>
            </w:r>
          </w:p>
        </w:tc>
      </w:tr>
      <w:tr w:rsidR="00020BE8" w:rsidRPr="00833C53" w:rsidTr="00AC058F">
        <w:tc>
          <w:tcPr>
            <w:tcW w:w="1536" w:type="dxa"/>
          </w:tcPr>
          <w:p w:rsidR="00020BE8" w:rsidRPr="00B61107" w:rsidRDefault="00020BE8" w:rsidP="00AC058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«Опт»</w:t>
            </w:r>
          </w:p>
        </w:tc>
        <w:tc>
          <w:tcPr>
            <w:tcW w:w="104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2478</w:t>
            </w:r>
          </w:p>
        </w:tc>
        <w:tc>
          <w:tcPr>
            <w:tcW w:w="104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1339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93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98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1003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</w:tr>
      <w:tr w:rsidR="00020BE8" w:rsidRPr="00833C53" w:rsidTr="00AC058F">
        <w:tc>
          <w:tcPr>
            <w:tcW w:w="1536" w:type="dxa"/>
          </w:tcPr>
          <w:p w:rsidR="00020BE8" w:rsidRPr="00B61107" w:rsidRDefault="00020BE8" w:rsidP="00AC058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«Розница»</w:t>
            </w:r>
          </w:p>
        </w:tc>
        <w:tc>
          <w:tcPr>
            <w:tcW w:w="104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</w:t>
            </w:r>
          </w:p>
        </w:tc>
        <w:tc>
          <w:tcPr>
            <w:tcW w:w="104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2400</w:t>
            </w:r>
          </w:p>
        </w:tc>
        <w:tc>
          <w:tcPr>
            <w:tcW w:w="1339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93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98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3068</w:t>
            </w:r>
          </w:p>
        </w:tc>
        <w:tc>
          <w:tcPr>
            <w:tcW w:w="1003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020BE8" w:rsidRPr="00833C53" w:rsidTr="00AC058F">
        <w:tc>
          <w:tcPr>
            <w:tcW w:w="1536" w:type="dxa"/>
          </w:tcPr>
          <w:p w:rsidR="00020BE8" w:rsidRPr="00B61107" w:rsidRDefault="00020BE8" w:rsidP="00AC058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ООО «Салон»</w:t>
            </w:r>
          </w:p>
        </w:tc>
        <w:tc>
          <w:tcPr>
            <w:tcW w:w="104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3068</w:t>
            </w:r>
          </w:p>
        </w:tc>
        <w:tc>
          <w:tcPr>
            <w:tcW w:w="104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</w:t>
            </w:r>
          </w:p>
        </w:tc>
        <w:tc>
          <w:tcPr>
            <w:tcW w:w="1339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93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3186</w:t>
            </w:r>
          </w:p>
        </w:tc>
        <w:tc>
          <w:tcPr>
            <w:tcW w:w="98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573,48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3759,48</w:t>
            </w:r>
          </w:p>
        </w:tc>
        <w:tc>
          <w:tcPr>
            <w:tcW w:w="1003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105,48</w:t>
            </w:r>
          </w:p>
        </w:tc>
      </w:tr>
      <w:tr w:rsidR="00020BE8" w:rsidRPr="00833C53" w:rsidTr="00AC058F">
        <w:tc>
          <w:tcPr>
            <w:tcW w:w="1536" w:type="dxa"/>
          </w:tcPr>
          <w:p w:rsidR="00020BE8" w:rsidRPr="00B61107" w:rsidRDefault="00020BE8" w:rsidP="00AC058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04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4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39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36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7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51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61107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3" w:type="dxa"/>
          </w:tcPr>
          <w:p w:rsidR="00020BE8" w:rsidRPr="00B61107" w:rsidRDefault="00020BE8" w:rsidP="00020BE8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195,48</w:t>
            </w:r>
          </w:p>
        </w:tc>
      </w:tr>
    </w:tbl>
    <w:p w:rsidR="00542BC2" w:rsidRDefault="00542BC2" w:rsidP="00020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BE8" w:rsidRPr="00542BC2" w:rsidRDefault="00020BE8" w:rsidP="00020B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48EC" w:rsidRPr="004B46B1" w:rsidRDefault="0066267B" w:rsidP="004B46B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</w:t>
      </w:r>
    </w:p>
    <w:p w:rsidR="00AC058F" w:rsidRPr="004B46B1" w:rsidRDefault="00AC058F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>Налоги и налогообложение : учебник для бакалавров /под ред. Г.Б. Поляка. – М.: Издательство Юрайт, 2012. – 463 с. – Серия : Бакалавр. Базовый курс ;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>Налог на имущество организаций [Электронный ресурс] -Электрон. дан.- Режим доступа : http://www.klerk.ru , свободный. - Загл. с экрана. –  (Дата обращения 01.12.2014 год) ;</w:t>
      </w:r>
    </w:p>
    <w:p w:rsidR="004B46B1" w:rsidRPr="004B46B1" w:rsidRDefault="004B46B1" w:rsidP="004B46B1">
      <w:pPr>
        <w:pStyle w:val="Pa3"/>
        <w:numPr>
          <w:ilvl w:val="0"/>
          <w:numId w:val="12"/>
        </w:numPr>
        <w:spacing w:line="360" w:lineRule="auto"/>
        <w:ind w:left="0"/>
        <w:jc w:val="both"/>
        <w:rPr>
          <w:bCs/>
          <w:sz w:val="28"/>
          <w:szCs w:val="28"/>
        </w:rPr>
      </w:pPr>
      <w:r w:rsidRPr="004B46B1">
        <w:rPr>
          <w:sz w:val="28"/>
          <w:szCs w:val="28"/>
        </w:rPr>
        <w:t xml:space="preserve">Налоги и налогообложение : </w:t>
      </w:r>
      <w:r w:rsidRPr="004B46B1">
        <w:rPr>
          <w:bCs/>
          <w:sz w:val="28"/>
          <w:szCs w:val="28"/>
        </w:rPr>
        <w:t xml:space="preserve">конспект лекций </w:t>
      </w:r>
      <w:r w:rsidRPr="004B46B1">
        <w:rPr>
          <w:rFonts w:eastAsia="Calibri"/>
          <w:sz w:val="28"/>
          <w:szCs w:val="28"/>
          <w:lang w:eastAsia="en-US"/>
        </w:rPr>
        <w:t>для студентов обучающихся по специальности</w:t>
      </w:r>
      <w:r w:rsidRPr="004B46B1">
        <w:rPr>
          <w:bCs/>
          <w:sz w:val="28"/>
          <w:szCs w:val="28"/>
        </w:rPr>
        <w:t xml:space="preserve"> </w:t>
      </w:r>
      <w:r w:rsidRPr="004B46B1">
        <w:rPr>
          <w:rFonts w:eastAsia="Calibri"/>
          <w:sz w:val="28"/>
          <w:szCs w:val="28"/>
          <w:lang w:eastAsia="en-US"/>
        </w:rPr>
        <w:t>080105.65 «Финансы и кредит», 080109.65 «Бухгалтерский учет, анализ и аудит»</w:t>
      </w:r>
      <w:r w:rsidRPr="004B46B1">
        <w:rPr>
          <w:bCs/>
          <w:sz w:val="28"/>
          <w:szCs w:val="28"/>
        </w:rPr>
        <w:t xml:space="preserve"> </w:t>
      </w:r>
      <w:r w:rsidRPr="004B46B1">
        <w:rPr>
          <w:sz w:val="28"/>
          <w:szCs w:val="28"/>
        </w:rPr>
        <w:t>/</w:t>
      </w:r>
      <w:r w:rsidRPr="004B46B1">
        <w:rPr>
          <w:sz w:val="28"/>
          <w:szCs w:val="28"/>
        </w:rPr>
        <w:tab/>
        <w:t>Л.П. Сбитнева. – 2014. – 60 с. - (программа подготовки специалистов);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 xml:space="preserve">Налоговый консультант [Электронный ресурс] -Электрон. дан.- Режим доступа : http://fedorovasv.ru, свободный. - Загл. с экрана. –  (Дата обращения 01.12.2014год); 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eastAsia="Calibri" w:hAnsi="Times New Roman" w:cs="Times New Roman"/>
          <w:sz w:val="28"/>
          <w:szCs w:val="28"/>
        </w:rPr>
        <w:t>Справочно-правовая система «Консультант Плюс»</w:t>
      </w:r>
      <w:r w:rsidRPr="004B46B1">
        <w:rPr>
          <w:rFonts w:ascii="Times New Roman" w:hAnsi="Times New Roman" w:cs="Times New Roman"/>
          <w:sz w:val="28"/>
          <w:szCs w:val="28"/>
        </w:rPr>
        <w:t xml:space="preserve">. Налог на игорный бизнес [Электронный ресурс] -Электрон. дан.- Режим доступа : http://base.consultant.ru, свободный. - Загл. с экрана. –  (Дата обращения 30.11.2014год); 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 xml:space="preserve">Транспортный налог. Алтайский край [Электронный ресурс] -Электрон. дан.- Режим доступа :  </w:t>
      </w:r>
      <w:hyperlink r:id="rId15" w:history="1">
        <w:r w:rsidRPr="004B46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http://biznes-nalog.ru</w:t>
        </w:r>
      </w:hyperlink>
      <w:r w:rsidRPr="004B46B1">
        <w:rPr>
          <w:rFonts w:ascii="Times New Roman" w:hAnsi="Times New Roman" w:cs="Times New Roman"/>
          <w:sz w:val="28"/>
          <w:szCs w:val="28"/>
        </w:rPr>
        <w:t xml:space="preserve">, свободный. - Загл. с экрана. –  (Дата обращения 30.11.2014год); 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>Федеральная налоговая служба [Электронный ресурс] -Электрон. дан.- Режим доступа : http://www.nalog.ru, свободный. - Загл. с экрана. –  (Дата обращения 01.12.2014 год) ;</w:t>
      </w:r>
    </w:p>
    <w:p w:rsidR="004B46B1" w:rsidRPr="004B46B1" w:rsidRDefault="004B46B1" w:rsidP="004B46B1">
      <w:pPr>
        <w:pStyle w:val="a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46B1">
        <w:rPr>
          <w:rFonts w:ascii="Times New Roman" w:hAnsi="Times New Roman" w:cs="Times New Roman"/>
          <w:sz w:val="28"/>
          <w:szCs w:val="28"/>
        </w:rPr>
        <w:t xml:space="preserve">[Электронный ресурс] -Электрон. дан.- Режим доступа: </w:t>
      </w:r>
      <w:hyperlink r:id="rId16" w:history="1">
        <w:r w:rsidRPr="004B46B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http://blog.ksio.ru</w:t>
        </w:r>
      </w:hyperlink>
      <w:r w:rsidRPr="004B46B1">
        <w:rPr>
          <w:rFonts w:ascii="Times New Roman" w:hAnsi="Times New Roman" w:cs="Times New Roman"/>
          <w:sz w:val="28"/>
          <w:szCs w:val="28"/>
        </w:rPr>
        <w:t>, свободный. - Загл. с экрана. –  (Дата обращения 30.11.2014 год) ;</w:t>
      </w:r>
    </w:p>
    <w:p w:rsidR="004B46B1" w:rsidRPr="004B46B1" w:rsidRDefault="004B46B1" w:rsidP="004B46B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C058F" w:rsidRPr="004B46B1" w:rsidRDefault="00AC058F" w:rsidP="004B46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1351" w:rsidRPr="0066267B" w:rsidRDefault="00021351" w:rsidP="00783058">
      <w:pPr>
        <w:pStyle w:val="a3"/>
        <w:spacing w:after="0"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sectPr w:rsidR="00021351" w:rsidRPr="0066267B" w:rsidSect="00147DBB">
      <w:footerReference w:type="default" r:id="rId17"/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116" w:rsidRDefault="00493116" w:rsidP="00D27584">
      <w:pPr>
        <w:spacing w:after="0" w:line="240" w:lineRule="auto"/>
      </w:pPr>
      <w:r>
        <w:separator/>
      </w:r>
    </w:p>
  </w:endnote>
  <w:endnote w:type="continuationSeparator" w:id="0">
    <w:p w:rsidR="00493116" w:rsidRDefault="00493116" w:rsidP="00D27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8F" w:rsidRDefault="00AC058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116" w:rsidRDefault="00493116" w:rsidP="00D27584">
      <w:pPr>
        <w:spacing w:after="0" w:line="240" w:lineRule="auto"/>
      </w:pPr>
      <w:r>
        <w:separator/>
      </w:r>
    </w:p>
  </w:footnote>
  <w:footnote w:type="continuationSeparator" w:id="0">
    <w:p w:rsidR="00493116" w:rsidRDefault="00493116" w:rsidP="00D27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8F" w:rsidRDefault="00C24E64" w:rsidP="00AC058F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058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C058F" w:rsidRDefault="00AC058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03239"/>
      <w:docPartObj>
        <w:docPartGallery w:val="Page Numbers (Top of Page)"/>
        <w:docPartUnique/>
      </w:docPartObj>
    </w:sdtPr>
    <w:sdtContent>
      <w:p w:rsidR="007130A4" w:rsidRDefault="00C24E64">
        <w:pPr>
          <w:pStyle w:val="a8"/>
          <w:jc w:val="center"/>
        </w:pPr>
        <w:fldSimple w:instr=" PAGE   \* MERGEFORMAT ">
          <w:r w:rsidR="00F70118">
            <w:rPr>
              <w:noProof/>
            </w:rPr>
            <w:t>9</w:t>
          </w:r>
        </w:fldSimple>
      </w:p>
    </w:sdtContent>
  </w:sdt>
  <w:p w:rsidR="00AC058F" w:rsidRPr="009027DE" w:rsidRDefault="00AC058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8F" w:rsidRDefault="00AC058F" w:rsidP="00AC058F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98A"/>
    <w:multiLevelType w:val="multilevel"/>
    <w:tmpl w:val="B016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70C23"/>
    <w:multiLevelType w:val="hybridMultilevel"/>
    <w:tmpl w:val="85F0F2A4"/>
    <w:lvl w:ilvl="0" w:tplc="DDFEE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A40D9F"/>
    <w:multiLevelType w:val="multilevel"/>
    <w:tmpl w:val="692079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2C9D4DE6"/>
    <w:multiLevelType w:val="multilevel"/>
    <w:tmpl w:val="6FBE2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5B6245"/>
    <w:multiLevelType w:val="multilevel"/>
    <w:tmpl w:val="5DC4A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584352"/>
    <w:multiLevelType w:val="multilevel"/>
    <w:tmpl w:val="AC78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0B600A"/>
    <w:multiLevelType w:val="multilevel"/>
    <w:tmpl w:val="58148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A1D7225"/>
    <w:multiLevelType w:val="multilevel"/>
    <w:tmpl w:val="6B366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5B324A"/>
    <w:multiLevelType w:val="hybridMultilevel"/>
    <w:tmpl w:val="6A4A1932"/>
    <w:lvl w:ilvl="0" w:tplc="6D0618E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53B05D54"/>
    <w:multiLevelType w:val="multilevel"/>
    <w:tmpl w:val="4CF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D967C3"/>
    <w:multiLevelType w:val="hybridMultilevel"/>
    <w:tmpl w:val="2F6E06A8"/>
    <w:lvl w:ilvl="0" w:tplc="1F347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F455487"/>
    <w:multiLevelType w:val="multilevel"/>
    <w:tmpl w:val="692079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4"/>
  </w:num>
  <w:num w:numId="10">
    <w:abstractNumId w:val="2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3C7"/>
    <w:rsid w:val="00020BE8"/>
    <w:rsid w:val="00021351"/>
    <w:rsid w:val="00047014"/>
    <w:rsid w:val="00090FE4"/>
    <w:rsid w:val="00093ABE"/>
    <w:rsid w:val="00147DBB"/>
    <w:rsid w:val="001D6CF4"/>
    <w:rsid w:val="002D7A90"/>
    <w:rsid w:val="003000F6"/>
    <w:rsid w:val="00347DED"/>
    <w:rsid w:val="003C34D6"/>
    <w:rsid w:val="00493116"/>
    <w:rsid w:val="004B46B1"/>
    <w:rsid w:val="004F54E9"/>
    <w:rsid w:val="00542BC2"/>
    <w:rsid w:val="005D2478"/>
    <w:rsid w:val="005E5C19"/>
    <w:rsid w:val="005F547C"/>
    <w:rsid w:val="0066267B"/>
    <w:rsid w:val="006A7C9B"/>
    <w:rsid w:val="006C1AAE"/>
    <w:rsid w:val="006D5A4E"/>
    <w:rsid w:val="007130A4"/>
    <w:rsid w:val="00724EF8"/>
    <w:rsid w:val="007507B9"/>
    <w:rsid w:val="00783058"/>
    <w:rsid w:val="008B509C"/>
    <w:rsid w:val="009858FE"/>
    <w:rsid w:val="00A14E1F"/>
    <w:rsid w:val="00AC058F"/>
    <w:rsid w:val="00AC0E5D"/>
    <w:rsid w:val="00AF1554"/>
    <w:rsid w:val="00B05296"/>
    <w:rsid w:val="00B42C9B"/>
    <w:rsid w:val="00B61107"/>
    <w:rsid w:val="00B83786"/>
    <w:rsid w:val="00B9691E"/>
    <w:rsid w:val="00C05F13"/>
    <w:rsid w:val="00C24E64"/>
    <w:rsid w:val="00C67B33"/>
    <w:rsid w:val="00CE615E"/>
    <w:rsid w:val="00D052CF"/>
    <w:rsid w:val="00D05AA3"/>
    <w:rsid w:val="00D27584"/>
    <w:rsid w:val="00DA1D3F"/>
    <w:rsid w:val="00DA7649"/>
    <w:rsid w:val="00E4693C"/>
    <w:rsid w:val="00E94B8D"/>
    <w:rsid w:val="00EA6B0E"/>
    <w:rsid w:val="00ED7756"/>
    <w:rsid w:val="00EE0565"/>
    <w:rsid w:val="00EE497C"/>
    <w:rsid w:val="00F143C7"/>
    <w:rsid w:val="00F2363F"/>
    <w:rsid w:val="00F554A0"/>
    <w:rsid w:val="00F70118"/>
    <w:rsid w:val="00F74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EF8"/>
  </w:style>
  <w:style w:type="paragraph" w:styleId="3">
    <w:name w:val="heading 3"/>
    <w:basedOn w:val="a"/>
    <w:link w:val="30"/>
    <w:uiPriority w:val="9"/>
    <w:qFormat/>
    <w:rsid w:val="00B969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p">
    <w:name w:val="ep"/>
    <w:basedOn w:val="a0"/>
    <w:rsid w:val="00C05F13"/>
    <w:rPr>
      <w:shd w:val="clear" w:color="auto" w:fill="D2D2D2"/>
    </w:rPr>
  </w:style>
  <w:style w:type="character" w:customStyle="1" w:styleId="blk3">
    <w:name w:val="blk3"/>
    <w:basedOn w:val="a0"/>
    <w:rsid w:val="00C05F13"/>
    <w:rPr>
      <w:vanish w:val="0"/>
      <w:webHidden w:val="0"/>
      <w:specVanish w:val="0"/>
    </w:rPr>
  </w:style>
  <w:style w:type="character" w:customStyle="1" w:styleId="ep5">
    <w:name w:val="ep5"/>
    <w:basedOn w:val="a0"/>
    <w:rsid w:val="00F554A0"/>
    <w:rPr>
      <w:color w:val="0000FF"/>
      <w:u w:val="single"/>
      <w:shd w:val="clear" w:color="auto" w:fill="D2D2D2"/>
    </w:rPr>
  </w:style>
  <w:style w:type="paragraph" w:styleId="a3">
    <w:name w:val="List Paragraph"/>
    <w:basedOn w:val="a"/>
    <w:uiPriority w:val="34"/>
    <w:qFormat/>
    <w:rsid w:val="00F554A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969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B96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9691E"/>
    <w:rPr>
      <w:color w:val="0000FF"/>
      <w:u w:val="single"/>
    </w:rPr>
  </w:style>
  <w:style w:type="character" w:styleId="a5">
    <w:name w:val="Strong"/>
    <w:basedOn w:val="a0"/>
    <w:uiPriority w:val="22"/>
    <w:qFormat/>
    <w:rsid w:val="00D05AA3"/>
    <w:rPr>
      <w:b/>
      <w:bCs/>
    </w:rPr>
  </w:style>
  <w:style w:type="paragraph" w:styleId="a6">
    <w:name w:val="Normal (Web)"/>
    <w:basedOn w:val="a"/>
    <w:unhideWhenUsed/>
    <w:rsid w:val="00D05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4F54E9"/>
    <w:rPr>
      <w:i/>
      <w:iCs/>
    </w:rPr>
  </w:style>
  <w:style w:type="paragraph" w:styleId="a8">
    <w:name w:val="header"/>
    <w:basedOn w:val="a"/>
    <w:link w:val="a9"/>
    <w:uiPriority w:val="99"/>
    <w:unhideWhenUsed/>
    <w:rsid w:val="00D2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7584"/>
  </w:style>
  <w:style w:type="paragraph" w:styleId="aa">
    <w:name w:val="footer"/>
    <w:basedOn w:val="a"/>
    <w:link w:val="ab"/>
    <w:uiPriority w:val="99"/>
    <w:unhideWhenUsed/>
    <w:rsid w:val="00D275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7584"/>
  </w:style>
  <w:style w:type="paragraph" w:customStyle="1" w:styleId="s1">
    <w:name w:val="s_1"/>
    <w:basedOn w:val="a"/>
    <w:rsid w:val="00D052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2">
    <w:name w:val="value2"/>
    <w:basedOn w:val="a0"/>
    <w:rsid w:val="005D2478"/>
    <w:rPr>
      <w:rFonts w:ascii="Arial" w:hAnsi="Arial" w:cs="Arial" w:hint="default"/>
      <w:i w:val="0"/>
      <w:iCs w:val="0"/>
      <w:spacing w:val="0"/>
      <w:sz w:val="36"/>
      <w:szCs w:val="36"/>
    </w:rPr>
  </w:style>
  <w:style w:type="character" w:customStyle="1" w:styleId="sign12">
    <w:name w:val="sign12"/>
    <w:basedOn w:val="a0"/>
    <w:rsid w:val="005D2478"/>
    <w:rPr>
      <w:rFonts w:ascii="Arial" w:hAnsi="Arial" w:cs="Arial" w:hint="default"/>
      <w:i w:val="0"/>
      <w:iCs w:val="0"/>
      <w:color w:val="0B6EB3"/>
      <w:sz w:val="58"/>
      <w:szCs w:val="58"/>
    </w:rPr>
  </w:style>
  <w:style w:type="character" w:customStyle="1" w:styleId="sign22">
    <w:name w:val="sign22"/>
    <w:basedOn w:val="a0"/>
    <w:rsid w:val="005D2478"/>
    <w:rPr>
      <w:rFonts w:ascii="Arial" w:hAnsi="Arial" w:cs="Arial" w:hint="default"/>
      <w:i w:val="0"/>
      <w:iCs w:val="0"/>
      <w:color w:val="0B6EB3"/>
      <w:sz w:val="58"/>
      <w:szCs w:val="58"/>
    </w:rPr>
  </w:style>
  <w:style w:type="paragraph" w:styleId="1">
    <w:name w:val="toc 1"/>
    <w:basedOn w:val="a"/>
    <w:next w:val="a"/>
    <w:autoRedefine/>
    <w:uiPriority w:val="39"/>
    <w:unhideWhenUsed/>
    <w:rsid w:val="00EA6B0E"/>
    <w:pPr>
      <w:tabs>
        <w:tab w:val="right" w:leader="dot" w:pos="9800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4"/>
      <w:lang w:val="en-US" w:bidi="en-US"/>
    </w:rPr>
  </w:style>
  <w:style w:type="character" w:styleId="ac">
    <w:name w:val="page number"/>
    <w:basedOn w:val="a0"/>
    <w:rsid w:val="00EA6B0E"/>
  </w:style>
  <w:style w:type="character" w:styleId="ad">
    <w:name w:val="FollowedHyperlink"/>
    <w:basedOn w:val="a0"/>
    <w:uiPriority w:val="99"/>
    <w:semiHidden/>
    <w:unhideWhenUsed/>
    <w:rsid w:val="00AC058F"/>
    <w:rPr>
      <w:color w:val="800080" w:themeColor="followedHyperlink"/>
      <w:u w:val="single"/>
    </w:rPr>
  </w:style>
  <w:style w:type="paragraph" w:customStyle="1" w:styleId="Pa3">
    <w:name w:val="Pa3"/>
    <w:basedOn w:val="a"/>
    <w:next w:val="a"/>
    <w:rsid w:val="00783058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section">
    <w:name w:val="psection"/>
    <w:basedOn w:val="a"/>
    <w:rsid w:val="00090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34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43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8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695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2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40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7896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549993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2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758571">
                      <w:marLeft w:val="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3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3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40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86023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161748558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2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9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10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07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302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3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2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4368383">
      <w:bodyDiv w:val="1"/>
      <w:marLeft w:val="0"/>
      <w:marRight w:val="0"/>
      <w:marTop w:val="0"/>
      <w:marBottom w:val="0"/>
      <w:divBdr>
        <w:top w:val="single" w:sz="2" w:space="0" w:color="000000"/>
        <w:left w:val="none" w:sz="0" w:space="0" w:color="auto"/>
        <w:bottom w:val="none" w:sz="0" w:space="0" w:color="auto"/>
        <w:right w:val="none" w:sz="0" w:space="0" w:color="auto"/>
      </w:divBdr>
      <w:divsChild>
        <w:div w:id="12689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BDBDB"/>
                <w:bottom w:val="none" w:sz="0" w:space="0" w:color="auto"/>
                <w:right w:val="single" w:sz="6" w:space="15" w:color="DBDBDB"/>
              </w:divBdr>
              <w:divsChild>
                <w:div w:id="161906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8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55403">
                          <w:marLeft w:val="0"/>
                          <w:marRight w:val="0"/>
                          <w:marTop w:val="240"/>
                          <w:marBottom w:val="360"/>
                          <w:divBdr>
                            <w:top w:val="single" w:sz="6" w:space="7" w:color="auto"/>
                            <w:left w:val="single" w:sz="2" w:space="31" w:color="auto"/>
                            <w:bottom w:val="single" w:sz="6" w:space="7" w:color="auto"/>
                            <w:right w:val="single" w:sz="2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6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1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8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0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90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399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773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2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703947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15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685246">
      <w:bodyDiv w:val="1"/>
      <w:marLeft w:val="0"/>
      <w:marRight w:val="0"/>
      <w:marTop w:val="0"/>
      <w:marBottom w:val="0"/>
      <w:divBdr>
        <w:top w:val="single" w:sz="2" w:space="0" w:color="000000"/>
        <w:left w:val="none" w:sz="0" w:space="0" w:color="auto"/>
        <w:bottom w:val="none" w:sz="0" w:space="0" w:color="auto"/>
        <w:right w:val="none" w:sz="0" w:space="0" w:color="auto"/>
      </w:divBdr>
      <w:divsChild>
        <w:div w:id="15083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BDBDB"/>
                <w:bottom w:val="none" w:sz="0" w:space="0" w:color="auto"/>
                <w:right w:val="single" w:sz="6" w:space="15" w:color="DBDBDB"/>
              </w:divBdr>
              <w:divsChild>
                <w:div w:id="92322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086863">
                          <w:marLeft w:val="0"/>
                          <w:marRight w:val="0"/>
                          <w:marTop w:val="240"/>
                          <w:marBottom w:val="360"/>
                          <w:divBdr>
                            <w:top w:val="single" w:sz="6" w:space="7" w:color="auto"/>
                            <w:left w:val="single" w:sz="2" w:space="31" w:color="auto"/>
                            <w:bottom w:val="single" w:sz="6" w:space="7" w:color="auto"/>
                            <w:right w:val="single" w:sz="2" w:space="8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34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49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9888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56999767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3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6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73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83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270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310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0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5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56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30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4853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1639339903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7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05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95304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15" w:color="E8F0F7"/>
                        <w:right w:val="none" w:sz="0" w:space="0" w:color="auto"/>
                      </w:divBdr>
                      <w:divsChild>
                        <w:div w:id="59313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9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46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70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52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7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408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9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5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8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56249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1597518255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9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1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0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906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4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40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140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15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nalog.garant.ru/fns/nk/46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alog.garant.ru/fns/nk/46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blog.ksio.ru/nalogi/raschet-na-imuschestv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alog.garant.ru/fns/nk/46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znes-nalog.ru" TargetMode="Externa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nalog.garant.ru/fns/nk/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C8DDC-0401-4D25-983C-3B00ED02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12</Pages>
  <Words>2962</Words>
  <Characters>16886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Артема</dc:creator>
  <cp:lastModifiedBy>Артема</cp:lastModifiedBy>
  <cp:revision>17</cp:revision>
  <cp:lastPrinted>2014-12-04T12:53:00Z</cp:lastPrinted>
  <dcterms:created xsi:type="dcterms:W3CDTF">2014-11-26T19:08:00Z</dcterms:created>
  <dcterms:modified xsi:type="dcterms:W3CDTF">2014-12-17T19:26:00Z</dcterms:modified>
</cp:coreProperties>
</file>