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022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Содержание</w:t>
      </w:r>
    </w:p>
    <w:p w:rsidR="00BD7022" w:rsidRDefault="00BD7022" w:rsidP="00BD702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ab/>
        <w:t>Теоретические понятия…………………....………………………………3</w:t>
      </w:r>
    </w:p>
    <w:p w:rsidR="00BD7022" w:rsidRDefault="00BD7022" w:rsidP="00BD702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Задача 1……………………………………………………………………..8</w:t>
      </w:r>
    </w:p>
    <w:p w:rsidR="00BD7022" w:rsidRDefault="00BD7022" w:rsidP="00BD702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Задача 2……………………………………………………………………..9</w:t>
      </w:r>
    </w:p>
    <w:p w:rsidR="00BD7022" w:rsidRDefault="00BD7022" w:rsidP="00BD702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Список использованной дитературы…………………………………….10</w:t>
      </w:r>
    </w:p>
    <w:p w:rsidR="00BD7022" w:rsidRPr="005A6033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73A3A" w:rsidRDefault="00673A3A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BD7022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BD7022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BD7022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BD7022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BD7022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BD7022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BD7022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BD7022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BD7022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BD7022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BD7022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BD7022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BD7022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BD7022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BD7022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BD7022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BD7022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BD7022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BD7022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BD7022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BD7022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BD7022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BD7022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BD7022" w:rsidRPr="000E0227" w:rsidRDefault="00BD7022" w:rsidP="00BD702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Pr="000E0227">
        <w:rPr>
          <w:rFonts w:ascii="Times New Roman" w:hAnsi="Times New Roman" w:cs="Times New Roman"/>
          <w:sz w:val="28"/>
          <w:szCs w:val="28"/>
        </w:rPr>
        <w:t>блигация представляет собой поток платежей от эмитента (должника) к владельцу облигации. Это, как правило, периодические купонные платежи и один платеж по истечению срока существования облигации в размере н</w:t>
      </w:r>
      <w:r w:rsidRPr="000E0227">
        <w:rPr>
          <w:rFonts w:ascii="Times New Roman" w:hAnsi="Times New Roman" w:cs="Times New Roman"/>
          <w:sz w:val="28"/>
          <w:szCs w:val="28"/>
        </w:rPr>
        <w:t>о</w:t>
      </w:r>
      <w:r w:rsidRPr="000E0227">
        <w:rPr>
          <w:rFonts w:ascii="Times New Roman" w:hAnsi="Times New Roman" w:cs="Times New Roman"/>
          <w:sz w:val="28"/>
          <w:szCs w:val="28"/>
        </w:rPr>
        <w:t>минальной стоимости облигации. Купонные платежи выплачиваются с нек</w:t>
      </w:r>
      <w:r w:rsidRPr="000E0227">
        <w:rPr>
          <w:rFonts w:ascii="Times New Roman" w:hAnsi="Times New Roman" w:cs="Times New Roman"/>
          <w:sz w:val="28"/>
          <w:szCs w:val="28"/>
        </w:rPr>
        <w:t>о</w:t>
      </w:r>
      <w:r w:rsidRPr="000E0227">
        <w:rPr>
          <w:rFonts w:ascii="Times New Roman" w:hAnsi="Times New Roman" w:cs="Times New Roman"/>
          <w:sz w:val="28"/>
          <w:szCs w:val="28"/>
        </w:rPr>
        <w:t>торой периодичностью, например, один раз в 6 месяце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E0227">
        <w:rPr>
          <w:rFonts w:ascii="Times New Roman" w:hAnsi="Times New Roman" w:cs="Times New Roman"/>
          <w:sz w:val="28"/>
          <w:szCs w:val="28"/>
        </w:rPr>
        <w:t xml:space="preserve"> или один раз в год. В классическом варианте размер выплат известен заранее. Хотя существуют облигации с плавающей купонной ставкой. Возможно, также, что номинал</w:t>
      </w:r>
      <w:r w:rsidRPr="000E0227">
        <w:rPr>
          <w:rFonts w:ascii="Times New Roman" w:hAnsi="Times New Roman" w:cs="Times New Roman"/>
          <w:sz w:val="28"/>
          <w:szCs w:val="28"/>
        </w:rPr>
        <w:t>ь</w:t>
      </w:r>
      <w:r w:rsidRPr="000E0227">
        <w:rPr>
          <w:rFonts w:ascii="Times New Roman" w:hAnsi="Times New Roman" w:cs="Times New Roman"/>
          <w:sz w:val="28"/>
          <w:szCs w:val="28"/>
        </w:rPr>
        <w:t xml:space="preserve">ная стоимость будет выплачиваться определенными частями в оговоренный заранее срок. </w:t>
      </w:r>
    </w:p>
    <w:p w:rsidR="00BD7022" w:rsidRPr="000E0227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227">
        <w:rPr>
          <w:rFonts w:ascii="Times New Roman" w:hAnsi="Times New Roman" w:cs="Times New Roman"/>
          <w:sz w:val="28"/>
          <w:szCs w:val="28"/>
        </w:rPr>
        <w:t>В тех случаях, когда размер и дату будущих платежей можно узнать заранее, доходность облигации можно рассчитать из уравнения приведенной стоимости инвестиции.</w:t>
      </w:r>
    </w:p>
    <w:p w:rsidR="00BD7022" w:rsidRPr="000E0227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227">
        <w:rPr>
          <w:rFonts w:ascii="Times New Roman" w:hAnsi="Times New Roman" w:cs="Times New Roman"/>
          <w:sz w:val="28"/>
          <w:szCs w:val="28"/>
        </w:rPr>
        <w:t>Если принять, что купонные выплаты осуществляются раз в 6 месяцев, и ближайшая выплата произойдет ровно через 6 месяцев, то цена облигации равна:</w:t>
      </w:r>
    </w:p>
    <w:p w:rsidR="00BD7022" w:rsidRPr="000E0227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227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P=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 xml:space="preserve">1+r 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+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(1+r)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+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(1+r)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+ …+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(1+r)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+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(1+r)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BD7022" w:rsidRPr="000E0227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227">
        <w:rPr>
          <w:rFonts w:ascii="Times New Roman" w:hAnsi="Times New Roman" w:cs="Times New Roman"/>
          <w:sz w:val="28"/>
          <w:szCs w:val="28"/>
        </w:rPr>
        <w:t>где</w:t>
      </w:r>
    </w:p>
    <w:p w:rsidR="00BD7022" w:rsidRPr="000E0227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227">
        <w:rPr>
          <w:rFonts w:ascii="Times New Roman" w:hAnsi="Times New Roman" w:cs="Times New Roman"/>
          <w:sz w:val="28"/>
          <w:szCs w:val="28"/>
        </w:rPr>
        <w:t>Р – цена облигации,</w:t>
      </w:r>
    </w:p>
    <w:p w:rsidR="00BD7022" w:rsidRPr="000E0227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227">
        <w:rPr>
          <w:rFonts w:ascii="Times New Roman" w:hAnsi="Times New Roman" w:cs="Times New Roman"/>
          <w:sz w:val="28"/>
          <w:szCs w:val="28"/>
        </w:rPr>
        <w:t>С – полугодовая купонная выплата,</w:t>
      </w:r>
    </w:p>
    <w:p w:rsidR="00BD7022" w:rsidRPr="000E0227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227">
        <w:rPr>
          <w:rFonts w:ascii="Times New Roman" w:hAnsi="Times New Roman" w:cs="Times New Roman"/>
          <w:sz w:val="28"/>
          <w:szCs w:val="28"/>
        </w:rPr>
        <w:t>М – стоимость номинала облигации,</w:t>
      </w:r>
    </w:p>
    <w:p w:rsidR="00BD7022" w:rsidRPr="000E0227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227">
        <w:rPr>
          <w:rFonts w:ascii="Times New Roman" w:hAnsi="Times New Roman" w:cs="Times New Roman"/>
          <w:sz w:val="28"/>
          <w:szCs w:val="28"/>
        </w:rPr>
        <w:t>r – годовая доходность (требуемая доходность), деленная на 2,</w:t>
      </w:r>
    </w:p>
    <w:p w:rsidR="00BD7022" w:rsidRPr="000E0227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227">
        <w:rPr>
          <w:rFonts w:ascii="Times New Roman" w:hAnsi="Times New Roman" w:cs="Times New Roman"/>
          <w:sz w:val="28"/>
          <w:szCs w:val="28"/>
        </w:rPr>
        <w:t>n – число периодов до погашения (количество полугодий до выплаты номинала облигации).</w:t>
      </w:r>
    </w:p>
    <w:p w:rsidR="00BD7022" w:rsidRPr="00BD7022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227">
        <w:rPr>
          <w:rFonts w:ascii="Times New Roman" w:hAnsi="Times New Roman" w:cs="Times New Roman"/>
          <w:sz w:val="28"/>
          <w:szCs w:val="28"/>
        </w:rPr>
        <w:t>Доходность подбирается до тех пор, пока правая и левая часть уравн</w:t>
      </w:r>
      <w:r w:rsidRPr="000E0227">
        <w:rPr>
          <w:rFonts w:ascii="Times New Roman" w:hAnsi="Times New Roman" w:cs="Times New Roman"/>
          <w:sz w:val="28"/>
          <w:szCs w:val="28"/>
        </w:rPr>
        <w:t>е</w:t>
      </w:r>
      <w:r w:rsidRPr="000E0227">
        <w:rPr>
          <w:rFonts w:ascii="Times New Roman" w:hAnsi="Times New Roman" w:cs="Times New Roman"/>
          <w:sz w:val="28"/>
          <w:szCs w:val="28"/>
        </w:rPr>
        <w:t>ния не станут равными. В тех же случаях, когда, например, имеет место пл</w:t>
      </w:r>
      <w:r w:rsidRPr="000E0227">
        <w:rPr>
          <w:rFonts w:ascii="Times New Roman" w:hAnsi="Times New Roman" w:cs="Times New Roman"/>
          <w:sz w:val="28"/>
          <w:szCs w:val="28"/>
        </w:rPr>
        <w:t>а</w:t>
      </w:r>
      <w:r w:rsidRPr="000E0227">
        <w:rPr>
          <w:rFonts w:ascii="Times New Roman" w:hAnsi="Times New Roman" w:cs="Times New Roman"/>
          <w:sz w:val="28"/>
          <w:szCs w:val="28"/>
        </w:rPr>
        <w:t>вающая ставка, будущие платежи неизвестны, соответственно доходность рассчитать не получится.</w:t>
      </w:r>
      <w:r w:rsidRPr="003D528F">
        <w:rPr>
          <w:rFonts w:ascii="Times New Roman" w:hAnsi="Times New Roman" w:cs="Times New Roman"/>
          <w:sz w:val="28"/>
          <w:szCs w:val="28"/>
        </w:rPr>
        <w:t xml:space="preserve"> [</w:t>
      </w:r>
      <w:r>
        <w:rPr>
          <w:rFonts w:ascii="Times New Roman" w:hAnsi="Times New Roman" w:cs="Times New Roman"/>
          <w:sz w:val="28"/>
          <w:szCs w:val="28"/>
        </w:rPr>
        <w:t>1, с. 64-65</w:t>
      </w:r>
      <w:r w:rsidRPr="00BD7022">
        <w:rPr>
          <w:rFonts w:ascii="Times New Roman" w:hAnsi="Times New Roman" w:cs="Times New Roman"/>
          <w:sz w:val="28"/>
          <w:szCs w:val="28"/>
        </w:rPr>
        <w:t>]</w:t>
      </w:r>
    </w:p>
    <w:p w:rsidR="00BD7022" w:rsidRPr="000E0227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227">
        <w:rPr>
          <w:rFonts w:ascii="Times New Roman" w:hAnsi="Times New Roman" w:cs="Times New Roman"/>
          <w:sz w:val="28"/>
          <w:szCs w:val="28"/>
        </w:rPr>
        <w:lastRenderedPageBreak/>
        <w:t>Для расчета доходности облигации существуют также особые форм</w:t>
      </w:r>
      <w:r w:rsidRPr="000E0227">
        <w:rPr>
          <w:rFonts w:ascii="Times New Roman" w:hAnsi="Times New Roman" w:cs="Times New Roman"/>
          <w:sz w:val="28"/>
          <w:szCs w:val="28"/>
        </w:rPr>
        <w:t>у</w:t>
      </w:r>
      <w:r w:rsidRPr="000E0227">
        <w:rPr>
          <w:rFonts w:ascii="Times New Roman" w:hAnsi="Times New Roman" w:cs="Times New Roman"/>
          <w:sz w:val="28"/>
          <w:szCs w:val="28"/>
        </w:rPr>
        <w:t>лы, которые позволяют ориентироваться на рынке облигаций и сравнивать их между собой.</w:t>
      </w:r>
    </w:p>
    <w:p w:rsidR="00BD7022" w:rsidRPr="000E0227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022" w:rsidRPr="000E0227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227">
        <w:rPr>
          <w:rFonts w:ascii="Times New Roman" w:hAnsi="Times New Roman" w:cs="Times New Roman"/>
          <w:sz w:val="28"/>
          <w:szCs w:val="28"/>
        </w:rPr>
        <w:t>Формула текущей доходности облигации.</w:t>
      </w:r>
    </w:p>
    <w:p w:rsidR="00BD7022" w:rsidRPr="000E0227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227">
        <w:rPr>
          <w:rFonts w:ascii="Times New Roman" w:hAnsi="Times New Roman" w:cs="Times New Roman"/>
          <w:sz w:val="28"/>
          <w:szCs w:val="28"/>
        </w:rPr>
        <w:t>Текущая доходность – это отношение годовой купонной ставки обл</w:t>
      </w:r>
      <w:r w:rsidRPr="000E0227">
        <w:rPr>
          <w:rFonts w:ascii="Times New Roman" w:hAnsi="Times New Roman" w:cs="Times New Roman"/>
          <w:sz w:val="28"/>
          <w:szCs w:val="28"/>
        </w:rPr>
        <w:t>и</w:t>
      </w:r>
      <w:r w:rsidRPr="000E0227">
        <w:rPr>
          <w:rFonts w:ascii="Times New Roman" w:hAnsi="Times New Roman" w:cs="Times New Roman"/>
          <w:sz w:val="28"/>
          <w:szCs w:val="28"/>
        </w:rPr>
        <w:t>гации к ее рыночной цене.</w:t>
      </w:r>
    </w:p>
    <w:p w:rsidR="00BD7022" w:rsidRPr="000E0227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227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Cambria Math"/>
            <w:sz w:val="28"/>
            <w:szCs w:val="28"/>
          </w:rPr>
          <m:t>Текущая доходность=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Cambria Math"/>
                <w:sz w:val="28"/>
                <w:szCs w:val="28"/>
              </w:rPr>
              <m:t>купонная ставка</m:t>
            </m:r>
          </m:num>
          <m:den>
            <m:r>
              <w:rPr>
                <w:rFonts w:ascii="Cambria Math" w:hAnsi="Cambria Math" w:cs="Cambria Math"/>
                <w:sz w:val="28"/>
                <w:szCs w:val="28"/>
              </w:rPr>
              <m:t>цена</m:t>
            </m:r>
          </m:den>
        </m:f>
      </m:oMath>
    </w:p>
    <w:p w:rsidR="00BD7022" w:rsidRPr="000E0227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227">
        <w:rPr>
          <w:rFonts w:ascii="Times New Roman" w:hAnsi="Times New Roman" w:cs="Times New Roman"/>
          <w:sz w:val="28"/>
          <w:szCs w:val="28"/>
        </w:rPr>
        <w:t>В данной формуле не учитывается возможная выгода инвестора от приобретения облигации со скидкой к номинальной цене (дисконт). Также не принимается в расчет временная стоимость денег.</w:t>
      </w:r>
    </w:p>
    <w:p w:rsidR="00BD7022" w:rsidRPr="000E0227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227">
        <w:rPr>
          <w:rFonts w:ascii="Times New Roman" w:hAnsi="Times New Roman" w:cs="Times New Roman"/>
          <w:sz w:val="28"/>
          <w:szCs w:val="28"/>
        </w:rPr>
        <w:t>Точная годовая доходность (формула).</w:t>
      </w:r>
    </w:p>
    <w:p w:rsidR="00BD7022" w:rsidRPr="000E0227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227">
        <w:rPr>
          <w:rFonts w:ascii="Times New Roman" w:hAnsi="Times New Roman" w:cs="Times New Roman"/>
          <w:sz w:val="28"/>
          <w:szCs w:val="28"/>
        </w:rPr>
        <w:t>Если купонные платежи по облигациям осуществляются более чем один раз в год, то необходима формула для подсчета годовой доходности. Предположим, что один раз в 6 месяцев происходит выплата 5% от номин</w:t>
      </w:r>
      <w:r w:rsidRPr="000E0227">
        <w:rPr>
          <w:rFonts w:ascii="Times New Roman" w:hAnsi="Times New Roman" w:cs="Times New Roman"/>
          <w:sz w:val="28"/>
          <w:szCs w:val="28"/>
        </w:rPr>
        <w:t>а</w:t>
      </w:r>
      <w:r w:rsidRPr="000E0227">
        <w:rPr>
          <w:rFonts w:ascii="Times New Roman" w:hAnsi="Times New Roman" w:cs="Times New Roman"/>
          <w:sz w:val="28"/>
          <w:szCs w:val="28"/>
        </w:rPr>
        <w:t>ла. Тогда можно предположить, что годовая доходность составит в два раза больше, то есть 10%. Однако это не точный результат.</w:t>
      </w:r>
    </w:p>
    <w:p w:rsidR="00BD7022" w:rsidRPr="00CB658E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658E">
        <w:rPr>
          <w:rFonts w:ascii="Times New Roman" w:hAnsi="Times New Roman" w:cs="Times New Roman"/>
          <w:i/>
          <w:sz w:val="28"/>
          <w:szCs w:val="28"/>
        </w:rPr>
        <w:t xml:space="preserve">Точная годовая доходность = </w:t>
      </w:r>
      <m:oMath>
        <m:r>
          <w:rPr>
            <w:rFonts w:ascii="Cambria Math" w:hAnsi="Cambria Math" w:cs="Times New Roman"/>
            <w:sz w:val="28"/>
            <w:szCs w:val="28"/>
          </w:rPr>
          <m:t>(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1+ставка)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sup>
        </m:sSup>
      </m:oMath>
      <w:r w:rsidRPr="00CB658E">
        <w:rPr>
          <w:rFonts w:ascii="Times New Roman" w:eastAsiaTheme="minorEastAsia" w:hAnsi="Times New Roman" w:cs="Times New Roman"/>
          <w:i/>
          <w:sz w:val="28"/>
          <w:szCs w:val="28"/>
        </w:rPr>
        <w:t xml:space="preserve"> – 1;</w:t>
      </w:r>
    </w:p>
    <w:p w:rsidR="00BD7022" w:rsidRPr="000E0227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227">
        <w:rPr>
          <w:rFonts w:ascii="Times New Roman" w:hAnsi="Times New Roman" w:cs="Times New Roman"/>
          <w:sz w:val="28"/>
          <w:szCs w:val="28"/>
        </w:rPr>
        <w:t>где m – количество купонных выплат в год, а ставка – это величина о</w:t>
      </w:r>
      <w:r w:rsidRPr="000E0227">
        <w:rPr>
          <w:rFonts w:ascii="Times New Roman" w:hAnsi="Times New Roman" w:cs="Times New Roman"/>
          <w:sz w:val="28"/>
          <w:szCs w:val="28"/>
        </w:rPr>
        <w:t>д</w:t>
      </w:r>
      <w:r w:rsidRPr="000E0227">
        <w:rPr>
          <w:rFonts w:ascii="Times New Roman" w:hAnsi="Times New Roman" w:cs="Times New Roman"/>
          <w:sz w:val="28"/>
          <w:szCs w:val="28"/>
        </w:rPr>
        <w:t>ной купонной выплаты в виде процента от номинала облигации.</w:t>
      </w:r>
    </w:p>
    <w:p w:rsidR="00BD7022" w:rsidRPr="000E0227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227">
        <w:rPr>
          <w:rFonts w:ascii="Times New Roman" w:hAnsi="Times New Roman" w:cs="Times New Roman"/>
          <w:sz w:val="28"/>
          <w:szCs w:val="28"/>
        </w:rPr>
        <w:t>Доходность к погашению.</w:t>
      </w:r>
    </w:p>
    <w:p w:rsidR="00BD7022" w:rsidRPr="000E0227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227">
        <w:rPr>
          <w:rFonts w:ascii="Times New Roman" w:hAnsi="Times New Roman" w:cs="Times New Roman"/>
          <w:sz w:val="28"/>
          <w:szCs w:val="28"/>
        </w:rPr>
        <w:t>Доходность к погашению – это доходность которую получит инвестор, если оставит облигацию до полного срока ее истечения, то есть, если он п</w:t>
      </w:r>
      <w:r w:rsidRPr="000E0227">
        <w:rPr>
          <w:rFonts w:ascii="Times New Roman" w:hAnsi="Times New Roman" w:cs="Times New Roman"/>
          <w:sz w:val="28"/>
          <w:szCs w:val="28"/>
        </w:rPr>
        <w:t>о</w:t>
      </w:r>
      <w:r w:rsidRPr="000E0227">
        <w:rPr>
          <w:rFonts w:ascii="Times New Roman" w:hAnsi="Times New Roman" w:cs="Times New Roman"/>
          <w:sz w:val="28"/>
          <w:szCs w:val="28"/>
        </w:rPr>
        <w:t>лучит по ней все причитающиеся платежи. Дело в том, что облигации торг</w:t>
      </w:r>
      <w:r w:rsidRPr="000E0227">
        <w:rPr>
          <w:rFonts w:ascii="Times New Roman" w:hAnsi="Times New Roman" w:cs="Times New Roman"/>
          <w:sz w:val="28"/>
          <w:szCs w:val="28"/>
        </w:rPr>
        <w:t>у</w:t>
      </w:r>
      <w:r w:rsidRPr="000E0227">
        <w:rPr>
          <w:rFonts w:ascii="Times New Roman" w:hAnsi="Times New Roman" w:cs="Times New Roman"/>
          <w:sz w:val="28"/>
          <w:szCs w:val="28"/>
        </w:rPr>
        <w:t>ются на вторичном рынке и могут быть проданы до срока истечения. Поэт</w:t>
      </w:r>
      <w:r w:rsidRPr="000E0227">
        <w:rPr>
          <w:rFonts w:ascii="Times New Roman" w:hAnsi="Times New Roman" w:cs="Times New Roman"/>
          <w:sz w:val="28"/>
          <w:szCs w:val="28"/>
        </w:rPr>
        <w:t>о</w:t>
      </w:r>
      <w:r w:rsidRPr="000E0227">
        <w:rPr>
          <w:rFonts w:ascii="Times New Roman" w:hAnsi="Times New Roman" w:cs="Times New Roman"/>
          <w:sz w:val="28"/>
          <w:szCs w:val="28"/>
        </w:rPr>
        <w:t>му инвестор не получит всех выплат, а только их часть.</w:t>
      </w:r>
    </w:p>
    <w:p w:rsidR="00BD7022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227">
        <w:rPr>
          <w:rFonts w:ascii="Times New Roman" w:hAnsi="Times New Roman" w:cs="Times New Roman"/>
          <w:sz w:val="28"/>
          <w:szCs w:val="28"/>
        </w:rPr>
        <w:t>Таким образом, для подсчета доходности к погашению используется та же формула, приведенная в начале, куда включаются все купонные платежи и один платеж в размере номинальной стоимости облигации.</w:t>
      </w:r>
    </w:p>
    <w:p w:rsidR="00BD7022" w:rsidRPr="00FB3F50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Pr="00FB3F50">
        <w:rPr>
          <w:rFonts w:ascii="Times New Roman" w:hAnsi="Times New Roman" w:cs="Times New Roman"/>
          <w:sz w:val="28"/>
          <w:szCs w:val="28"/>
        </w:rPr>
        <w:t>Облигации</w:t>
      </w:r>
    </w:p>
    <w:p w:rsidR="00BD7022" w:rsidRPr="00FB3F50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50">
        <w:rPr>
          <w:rFonts w:ascii="Times New Roman" w:hAnsi="Times New Roman" w:cs="Times New Roman"/>
          <w:sz w:val="28"/>
          <w:szCs w:val="28"/>
        </w:rPr>
        <w:t xml:space="preserve">  Самыми надежными и менее рискованными считаются облигации г</w:t>
      </w:r>
      <w:r w:rsidRPr="00FB3F50">
        <w:rPr>
          <w:rFonts w:ascii="Times New Roman" w:hAnsi="Times New Roman" w:cs="Times New Roman"/>
          <w:sz w:val="28"/>
          <w:szCs w:val="28"/>
        </w:rPr>
        <w:t>о</w:t>
      </w:r>
      <w:r w:rsidRPr="00FB3F50">
        <w:rPr>
          <w:rFonts w:ascii="Times New Roman" w:hAnsi="Times New Roman" w:cs="Times New Roman"/>
          <w:sz w:val="28"/>
          <w:szCs w:val="28"/>
        </w:rPr>
        <w:t>сударственных структур, например, американские казначейские облигации. Правительство использует такие ценные бумаги для привлечения капитала на покрытие государственных расходов. Такие бумаги считаются более наде</w:t>
      </w:r>
      <w:r w:rsidRPr="00FB3F50">
        <w:rPr>
          <w:rFonts w:ascii="Times New Roman" w:hAnsi="Times New Roman" w:cs="Times New Roman"/>
          <w:sz w:val="28"/>
          <w:szCs w:val="28"/>
        </w:rPr>
        <w:t>ж</w:t>
      </w:r>
      <w:r w:rsidRPr="00FB3F50">
        <w:rPr>
          <w:rFonts w:ascii="Times New Roman" w:hAnsi="Times New Roman" w:cs="Times New Roman"/>
          <w:sz w:val="28"/>
          <w:szCs w:val="28"/>
        </w:rPr>
        <w:t>ными, однако и потенциал прибыли по ним довольно маленький в отличие от менее надежных корпоративных облигаций. При инвестировании в после</w:t>
      </w:r>
      <w:r w:rsidRPr="00FB3F50">
        <w:rPr>
          <w:rFonts w:ascii="Times New Roman" w:hAnsi="Times New Roman" w:cs="Times New Roman"/>
          <w:sz w:val="28"/>
          <w:szCs w:val="28"/>
        </w:rPr>
        <w:t>д</w:t>
      </w:r>
      <w:r w:rsidRPr="00FB3F50">
        <w:rPr>
          <w:rFonts w:ascii="Times New Roman" w:hAnsi="Times New Roman" w:cs="Times New Roman"/>
          <w:sz w:val="28"/>
          <w:szCs w:val="28"/>
        </w:rPr>
        <w:t xml:space="preserve">ние следует тщательно оценить экономическое состояние страны, в которой расположена компания, состояние ее бизнеса и риск дефолта, то есть отказа компании погасить свою задолженность. </w:t>
      </w:r>
    </w:p>
    <w:p w:rsidR="00BD7022" w:rsidRPr="00FB3F50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50">
        <w:rPr>
          <w:rFonts w:ascii="Times New Roman" w:hAnsi="Times New Roman" w:cs="Times New Roman"/>
          <w:sz w:val="28"/>
          <w:szCs w:val="28"/>
        </w:rPr>
        <w:t xml:space="preserve">  Есть несколько способов защититься от дефолта, поскольку компании выпускают разные виды облигаций. Закладные облигации обеспечиваются каким-то имуществом, например, недвижимостью, которое в случае дефолта должно восстановить хотя бы часть убытков инвестора. Конвертируемые о</w:t>
      </w:r>
      <w:r w:rsidRPr="00FB3F50">
        <w:rPr>
          <w:rFonts w:ascii="Times New Roman" w:hAnsi="Times New Roman" w:cs="Times New Roman"/>
          <w:sz w:val="28"/>
          <w:szCs w:val="28"/>
        </w:rPr>
        <w:t>б</w:t>
      </w:r>
      <w:r w:rsidRPr="00FB3F50">
        <w:rPr>
          <w:rFonts w:ascii="Times New Roman" w:hAnsi="Times New Roman" w:cs="Times New Roman"/>
          <w:sz w:val="28"/>
          <w:szCs w:val="28"/>
        </w:rPr>
        <w:t>лигации можно легко обменять на обыкновенные акции, что также позволит вернуть потраченные средства, если только компания не объявит банкротс</w:t>
      </w:r>
      <w:r w:rsidRPr="00FB3F50">
        <w:rPr>
          <w:rFonts w:ascii="Times New Roman" w:hAnsi="Times New Roman" w:cs="Times New Roman"/>
          <w:sz w:val="28"/>
          <w:szCs w:val="28"/>
        </w:rPr>
        <w:t>т</w:t>
      </w:r>
      <w:r w:rsidRPr="00FB3F50">
        <w:rPr>
          <w:rFonts w:ascii="Times New Roman" w:hAnsi="Times New Roman" w:cs="Times New Roman"/>
          <w:sz w:val="28"/>
          <w:szCs w:val="28"/>
        </w:rPr>
        <w:t xml:space="preserve">во и не уйдет с биржевого рынка. А вот третий тип облигаций, дебентуры, представляют собой лишь честное обещание компании погасить долги. </w:t>
      </w:r>
    </w:p>
    <w:p w:rsidR="00BD7022" w:rsidRPr="00FB3F50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50">
        <w:rPr>
          <w:rFonts w:ascii="Times New Roman" w:hAnsi="Times New Roman" w:cs="Times New Roman"/>
          <w:sz w:val="28"/>
          <w:szCs w:val="28"/>
        </w:rPr>
        <w:t xml:space="preserve">  Впрочем, репутация многих компаний такова, что честного слова ок</w:t>
      </w:r>
      <w:r w:rsidRPr="00FB3F50">
        <w:rPr>
          <w:rFonts w:ascii="Times New Roman" w:hAnsi="Times New Roman" w:cs="Times New Roman"/>
          <w:sz w:val="28"/>
          <w:szCs w:val="28"/>
        </w:rPr>
        <w:t>а</w:t>
      </w:r>
      <w:r w:rsidRPr="00FB3F50">
        <w:rPr>
          <w:rFonts w:ascii="Times New Roman" w:hAnsi="Times New Roman" w:cs="Times New Roman"/>
          <w:sz w:val="28"/>
          <w:szCs w:val="28"/>
        </w:rPr>
        <w:t>зывается достаточно. В зависимости от обеспеченности облигаций и от с</w:t>
      </w:r>
      <w:r w:rsidRPr="00FB3F50">
        <w:rPr>
          <w:rFonts w:ascii="Times New Roman" w:hAnsi="Times New Roman" w:cs="Times New Roman"/>
          <w:sz w:val="28"/>
          <w:szCs w:val="28"/>
        </w:rPr>
        <w:t>о</w:t>
      </w:r>
      <w:r w:rsidRPr="00FB3F50">
        <w:rPr>
          <w:rFonts w:ascii="Times New Roman" w:hAnsi="Times New Roman" w:cs="Times New Roman"/>
          <w:sz w:val="28"/>
          <w:szCs w:val="28"/>
        </w:rPr>
        <w:t>стояния компании будет варьироваться риск и доходность по облигациям. Более состоятельные компании могут легко привлечь капитал, поэтому им незачем платить высокие процентные ставки. Менее состоятельные, наход</w:t>
      </w:r>
      <w:r w:rsidRPr="00FB3F50">
        <w:rPr>
          <w:rFonts w:ascii="Times New Roman" w:hAnsi="Times New Roman" w:cs="Times New Roman"/>
          <w:sz w:val="28"/>
          <w:szCs w:val="28"/>
        </w:rPr>
        <w:t>я</w:t>
      </w:r>
      <w:r w:rsidRPr="00FB3F50">
        <w:rPr>
          <w:rFonts w:ascii="Times New Roman" w:hAnsi="Times New Roman" w:cs="Times New Roman"/>
          <w:sz w:val="28"/>
          <w:szCs w:val="28"/>
        </w:rPr>
        <w:t xml:space="preserve">щиеся в упадке или просто новые предприятия платят за привлечение средств более высокий процент, но большой уверенности в этих компаниях нет. </w:t>
      </w:r>
    </w:p>
    <w:p w:rsidR="00BD7022" w:rsidRPr="00FB3F50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50">
        <w:rPr>
          <w:rFonts w:ascii="Times New Roman" w:hAnsi="Times New Roman" w:cs="Times New Roman"/>
          <w:sz w:val="28"/>
          <w:szCs w:val="28"/>
        </w:rPr>
        <w:t>Акции</w:t>
      </w:r>
    </w:p>
    <w:p w:rsidR="00BD7022" w:rsidRPr="00FB3F50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FB3F50">
        <w:rPr>
          <w:rFonts w:ascii="Times New Roman" w:hAnsi="Times New Roman" w:cs="Times New Roman"/>
          <w:sz w:val="28"/>
          <w:szCs w:val="28"/>
        </w:rPr>
        <w:t>нвестирование в ценные бумаги предполагает также возможность вложения денег в акции. При этом инвестор отдает свои средства в комп</w:t>
      </w:r>
      <w:r w:rsidRPr="00FB3F50">
        <w:rPr>
          <w:rFonts w:ascii="Times New Roman" w:hAnsi="Times New Roman" w:cs="Times New Roman"/>
          <w:sz w:val="28"/>
          <w:szCs w:val="28"/>
        </w:rPr>
        <w:t>а</w:t>
      </w:r>
      <w:r w:rsidRPr="00FB3F50">
        <w:rPr>
          <w:rFonts w:ascii="Times New Roman" w:hAnsi="Times New Roman" w:cs="Times New Roman"/>
          <w:sz w:val="28"/>
          <w:szCs w:val="28"/>
        </w:rPr>
        <w:t>нию, взамен получает акции, обещание или обязательство получать дивиде</w:t>
      </w:r>
      <w:r w:rsidRPr="00FB3F50">
        <w:rPr>
          <w:rFonts w:ascii="Times New Roman" w:hAnsi="Times New Roman" w:cs="Times New Roman"/>
          <w:sz w:val="28"/>
          <w:szCs w:val="28"/>
        </w:rPr>
        <w:t>н</w:t>
      </w:r>
      <w:r w:rsidRPr="00FB3F50">
        <w:rPr>
          <w:rFonts w:ascii="Times New Roman" w:hAnsi="Times New Roman" w:cs="Times New Roman"/>
          <w:sz w:val="28"/>
          <w:szCs w:val="28"/>
        </w:rPr>
        <w:lastRenderedPageBreak/>
        <w:t>ды (обыкновенные акции не всегда приносят дивиденды, в отличие от прив</w:t>
      </w:r>
      <w:r w:rsidRPr="00FB3F50">
        <w:rPr>
          <w:rFonts w:ascii="Times New Roman" w:hAnsi="Times New Roman" w:cs="Times New Roman"/>
          <w:sz w:val="28"/>
          <w:szCs w:val="28"/>
        </w:rPr>
        <w:t>и</w:t>
      </w:r>
      <w:r w:rsidRPr="00FB3F50">
        <w:rPr>
          <w:rFonts w:ascii="Times New Roman" w:hAnsi="Times New Roman" w:cs="Times New Roman"/>
          <w:sz w:val="28"/>
          <w:szCs w:val="28"/>
        </w:rPr>
        <w:t>легированных). Вложив деньги в акции, человек становится инвестором и акционером, то есть совладельцем бизнеса компании. При преодолении о</w:t>
      </w:r>
      <w:r w:rsidRPr="00FB3F50">
        <w:rPr>
          <w:rFonts w:ascii="Times New Roman" w:hAnsi="Times New Roman" w:cs="Times New Roman"/>
          <w:sz w:val="28"/>
          <w:szCs w:val="28"/>
        </w:rPr>
        <w:t>п</w:t>
      </w:r>
      <w:r w:rsidRPr="00FB3F50">
        <w:rPr>
          <w:rFonts w:ascii="Times New Roman" w:hAnsi="Times New Roman" w:cs="Times New Roman"/>
          <w:sz w:val="28"/>
          <w:szCs w:val="28"/>
        </w:rPr>
        <w:t xml:space="preserve">ределенного уровня долевого участия человек допускается в выборы совета директоров, таким образом участвует в управлении компании. </w:t>
      </w:r>
    </w:p>
    <w:p w:rsidR="00BD7022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50">
        <w:rPr>
          <w:rFonts w:ascii="Times New Roman" w:hAnsi="Times New Roman" w:cs="Times New Roman"/>
          <w:sz w:val="28"/>
          <w:szCs w:val="28"/>
        </w:rPr>
        <w:t xml:space="preserve">  Помимо дивидендных доходов, владельцы акций получают прибыль (или убыток) от роста цен на акции. Именно из-за потенциала потери дене</w:t>
      </w:r>
      <w:r w:rsidRPr="00FB3F50">
        <w:rPr>
          <w:rFonts w:ascii="Times New Roman" w:hAnsi="Times New Roman" w:cs="Times New Roman"/>
          <w:sz w:val="28"/>
          <w:szCs w:val="28"/>
        </w:rPr>
        <w:t>ж</w:t>
      </w:r>
      <w:r w:rsidRPr="00FB3F50">
        <w:rPr>
          <w:rFonts w:ascii="Times New Roman" w:hAnsi="Times New Roman" w:cs="Times New Roman"/>
          <w:sz w:val="28"/>
          <w:szCs w:val="28"/>
        </w:rPr>
        <w:t>ных средств из-за изменения курсовой стоимости акций люди так опасаются инвестировать в ценные бумаги. И именно поэтому вокруг фондового рынка сложился такой ореол мифов и страхов. Действительность же намного пр</w:t>
      </w:r>
      <w:r w:rsidRPr="00FB3F50">
        <w:rPr>
          <w:rFonts w:ascii="Times New Roman" w:hAnsi="Times New Roman" w:cs="Times New Roman"/>
          <w:sz w:val="28"/>
          <w:szCs w:val="28"/>
        </w:rPr>
        <w:t>о</w:t>
      </w:r>
      <w:r w:rsidRPr="00FB3F50">
        <w:rPr>
          <w:rFonts w:ascii="Times New Roman" w:hAnsi="Times New Roman" w:cs="Times New Roman"/>
          <w:sz w:val="28"/>
          <w:szCs w:val="28"/>
        </w:rPr>
        <w:t>ще. Более расчетливый и прозорливый инвестор, вкладывающий в перспе</w:t>
      </w:r>
      <w:r w:rsidRPr="00FB3F50">
        <w:rPr>
          <w:rFonts w:ascii="Times New Roman" w:hAnsi="Times New Roman" w:cs="Times New Roman"/>
          <w:sz w:val="28"/>
          <w:szCs w:val="28"/>
        </w:rPr>
        <w:t>к</w:t>
      </w:r>
      <w:r w:rsidRPr="00FB3F50">
        <w:rPr>
          <w:rFonts w:ascii="Times New Roman" w:hAnsi="Times New Roman" w:cs="Times New Roman"/>
          <w:sz w:val="28"/>
          <w:szCs w:val="28"/>
        </w:rPr>
        <w:t>тивные компании, получает прибыль. Более азартный и эмоциональный н</w:t>
      </w:r>
      <w:r w:rsidRPr="00FB3F50">
        <w:rPr>
          <w:rFonts w:ascii="Times New Roman" w:hAnsi="Times New Roman" w:cs="Times New Roman"/>
          <w:sz w:val="28"/>
          <w:szCs w:val="28"/>
        </w:rPr>
        <w:t>е</w:t>
      </w:r>
      <w:r w:rsidRPr="00FB3F50">
        <w:rPr>
          <w:rFonts w:ascii="Times New Roman" w:hAnsi="Times New Roman" w:cs="Times New Roman"/>
          <w:sz w:val="28"/>
          <w:szCs w:val="28"/>
        </w:rPr>
        <w:t>сет убытки. Таким образом, в зависимости от человека и его подхода, фонд</w:t>
      </w:r>
      <w:r w:rsidRPr="00FB3F50">
        <w:rPr>
          <w:rFonts w:ascii="Times New Roman" w:hAnsi="Times New Roman" w:cs="Times New Roman"/>
          <w:sz w:val="28"/>
          <w:szCs w:val="28"/>
        </w:rPr>
        <w:t>о</w:t>
      </w:r>
      <w:r w:rsidRPr="00FB3F50">
        <w:rPr>
          <w:rFonts w:ascii="Times New Roman" w:hAnsi="Times New Roman" w:cs="Times New Roman"/>
          <w:sz w:val="28"/>
          <w:szCs w:val="28"/>
        </w:rPr>
        <w:t>вый рынок может стать бизнесом инвестора, или же превратиться в казино.</w:t>
      </w:r>
    </w:p>
    <w:p w:rsidR="00BD7022" w:rsidRPr="00C90A32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5EC2">
        <w:rPr>
          <w:rFonts w:ascii="Times New Roman" w:hAnsi="Times New Roman" w:cs="Times New Roman"/>
          <w:sz w:val="28"/>
          <w:szCs w:val="28"/>
        </w:rPr>
        <w:t>Облигации. По сути своей о</w:t>
      </w:r>
      <w:r>
        <w:rPr>
          <w:rFonts w:ascii="Times New Roman" w:hAnsi="Times New Roman" w:cs="Times New Roman"/>
          <w:sz w:val="28"/>
          <w:szCs w:val="28"/>
        </w:rPr>
        <w:t>блигации – это кредиты. Когда инвестор</w:t>
      </w:r>
      <w:r w:rsidRPr="00E85EC2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риобретает облигацию, он становится</w:t>
      </w:r>
      <w:r w:rsidRPr="00E85EC2">
        <w:rPr>
          <w:rFonts w:ascii="Times New Roman" w:hAnsi="Times New Roman" w:cs="Times New Roman"/>
          <w:sz w:val="28"/>
          <w:szCs w:val="28"/>
        </w:rPr>
        <w:t xml:space="preserve"> кредитором по отношению к комп</w:t>
      </w:r>
      <w:r w:rsidRPr="00E85EC2">
        <w:rPr>
          <w:rFonts w:ascii="Times New Roman" w:hAnsi="Times New Roman" w:cs="Times New Roman"/>
          <w:sz w:val="28"/>
          <w:szCs w:val="28"/>
        </w:rPr>
        <w:t>а</w:t>
      </w:r>
      <w:r w:rsidRPr="00E85EC2">
        <w:rPr>
          <w:rFonts w:ascii="Times New Roman" w:hAnsi="Times New Roman" w:cs="Times New Roman"/>
          <w:sz w:val="28"/>
          <w:szCs w:val="28"/>
        </w:rPr>
        <w:t>нии, и компа</w:t>
      </w:r>
      <w:r>
        <w:rPr>
          <w:rFonts w:ascii="Times New Roman" w:hAnsi="Times New Roman" w:cs="Times New Roman"/>
          <w:sz w:val="28"/>
          <w:szCs w:val="28"/>
        </w:rPr>
        <w:t>ния выплачивает ему</w:t>
      </w:r>
      <w:r w:rsidRPr="00E85EC2">
        <w:rPr>
          <w:rFonts w:ascii="Times New Roman" w:hAnsi="Times New Roman" w:cs="Times New Roman"/>
          <w:sz w:val="28"/>
          <w:szCs w:val="28"/>
        </w:rPr>
        <w:t xml:space="preserve"> процент. И если компания не обанкроти</w:t>
      </w:r>
      <w:r w:rsidRPr="00E85EC2">
        <w:rPr>
          <w:rFonts w:ascii="Times New Roman" w:hAnsi="Times New Roman" w:cs="Times New Roman"/>
          <w:sz w:val="28"/>
          <w:szCs w:val="28"/>
        </w:rPr>
        <w:t>т</w:t>
      </w:r>
      <w:r w:rsidRPr="00E85EC2">
        <w:rPr>
          <w:rFonts w:ascii="Times New Roman" w:hAnsi="Times New Roman" w:cs="Times New Roman"/>
          <w:sz w:val="28"/>
          <w:szCs w:val="28"/>
        </w:rPr>
        <w:t>ся, она так</w:t>
      </w:r>
      <w:r>
        <w:rPr>
          <w:rFonts w:ascii="Times New Roman" w:hAnsi="Times New Roman" w:cs="Times New Roman"/>
          <w:sz w:val="28"/>
          <w:szCs w:val="28"/>
        </w:rPr>
        <w:t>же вернет инвестору</w:t>
      </w:r>
      <w:r w:rsidRPr="00E85EC2">
        <w:rPr>
          <w:rFonts w:ascii="Times New Roman" w:hAnsi="Times New Roman" w:cs="Times New Roman"/>
          <w:sz w:val="28"/>
          <w:szCs w:val="28"/>
        </w:rPr>
        <w:t xml:space="preserve"> стоимость самой облигации, но ничего сверх этой основной суммы.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0A32">
        <w:rPr>
          <w:rFonts w:ascii="Times New Roman" w:hAnsi="Times New Roman" w:cs="Times New Roman"/>
          <w:sz w:val="28"/>
          <w:szCs w:val="28"/>
        </w:rPr>
        <w:t>[3</w:t>
      </w:r>
      <w:r>
        <w:rPr>
          <w:rFonts w:ascii="Times New Roman" w:hAnsi="Times New Roman" w:cs="Times New Roman"/>
          <w:sz w:val="28"/>
          <w:szCs w:val="28"/>
        </w:rPr>
        <w:t>, с.118</w:t>
      </w:r>
      <w:r w:rsidRPr="00C90A32">
        <w:rPr>
          <w:rFonts w:ascii="Times New Roman" w:hAnsi="Times New Roman" w:cs="Times New Roman"/>
          <w:sz w:val="28"/>
          <w:szCs w:val="28"/>
        </w:rPr>
        <w:t>]</w:t>
      </w:r>
    </w:p>
    <w:p w:rsidR="00BD7022" w:rsidRPr="00E85EC2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5EC2">
        <w:rPr>
          <w:rFonts w:ascii="Times New Roman" w:hAnsi="Times New Roman" w:cs="Times New Roman"/>
          <w:sz w:val="28"/>
          <w:szCs w:val="28"/>
        </w:rPr>
        <w:t>Существует два основных типа облигаций: государственные и корп</w:t>
      </w:r>
      <w:r w:rsidRPr="00E85EC2">
        <w:rPr>
          <w:rFonts w:ascii="Times New Roman" w:hAnsi="Times New Roman" w:cs="Times New Roman"/>
          <w:sz w:val="28"/>
          <w:szCs w:val="28"/>
        </w:rPr>
        <w:t>о</w:t>
      </w:r>
      <w:r w:rsidRPr="00E85EC2">
        <w:rPr>
          <w:rFonts w:ascii="Times New Roman" w:hAnsi="Times New Roman" w:cs="Times New Roman"/>
          <w:sz w:val="28"/>
          <w:szCs w:val="28"/>
        </w:rPr>
        <w:t>ративные. Государственные облигации США (U.S. government bonds, извес</w:t>
      </w:r>
      <w:r w:rsidRPr="00E85EC2">
        <w:rPr>
          <w:rFonts w:ascii="Times New Roman" w:hAnsi="Times New Roman" w:cs="Times New Roman"/>
          <w:sz w:val="28"/>
          <w:szCs w:val="28"/>
        </w:rPr>
        <w:t>т</w:t>
      </w:r>
      <w:r w:rsidRPr="00E85EC2">
        <w:rPr>
          <w:rFonts w:ascii="Times New Roman" w:hAnsi="Times New Roman" w:cs="Times New Roman"/>
          <w:sz w:val="28"/>
          <w:szCs w:val="28"/>
        </w:rPr>
        <w:t>ные еще как T-bills или Treasuries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E85EC2">
        <w:rPr>
          <w:rFonts w:ascii="Times New Roman" w:hAnsi="Times New Roman" w:cs="Times New Roman"/>
          <w:sz w:val="28"/>
          <w:szCs w:val="28"/>
        </w:rPr>
        <w:t xml:space="preserve"> обычно предлагают умеренную дохо</w:t>
      </w:r>
      <w:r w:rsidRPr="00E85EC2">
        <w:rPr>
          <w:rFonts w:ascii="Times New Roman" w:hAnsi="Times New Roman" w:cs="Times New Roman"/>
          <w:sz w:val="28"/>
          <w:szCs w:val="28"/>
        </w:rPr>
        <w:t>д</w:t>
      </w:r>
      <w:r w:rsidRPr="00E85EC2">
        <w:rPr>
          <w:rFonts w:ascii="Times New Roman" w:hAnsi="Times New Roman" w:cs="Times New Roman"/>
          <w:sz w:val="28"/>
          <w:szCs w:val="28"/>
        </w:rPr>
        <w:t>ность при низком риске. Корпоративные облигации выпускаются компани</w:t>
      </w:r>
      <w:r w:rsidRPr="00E85EC2">
        <w:rPr>
          <w:rFonts w:ascii="Times New Roman" w:hAnsi="Times New Roman" w:cs="Times New Roman"/>
          <w:sz w:val="28"/>
          <w:szCs w:val="28"/>
        </w:rPr>
        <w:t>я</w:t>
      </w:r>
      <w:r w:rsidRPr="00E85EC2">
        <w:rPr>
          <w:rFonts w:ascii="Times New Roman" w:hAnsi="Times New Roman" w:cs="Times New Roman"/>
          <w:sz w:val="28"/>
          <w:szCs w:val="28"/>
        </w:rPr>
        <w:t>ми и несут более высокую степень риска (в случае неплатежа компании), так же как и более высокую доходность.</w:t>
      </w:r>
    </w:p>
    <w:p w:rsidR="00BD7022" w:rsidRPr="00E85EC2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5EC2">
        <w:rPr>
          <w:rFonts w:ascii="Times New Roman" w:hAnsi="Times New Roman" w:cs="Times New Roman"/>
          <w:sz w:val="28"/>
          <w:szCs w:val="28"/>
        </w:rPr>
        <w:t>Инвесторы в облигации должны также учитывать риск изменения пр</w:t>
      </w:r>
      <w:r w:rsidRPr="00E85EC2">
        <w:rPr>
          <w:rFonts w:ascii="Times New Roman" w:hAnsi="Times New Roman" w:cs="Times New Roman"/>
          <w:sz w:val="28"/>
          <w:szCs w:val="28"/>
        </w:rPr>
        <w:t>о</w:t>
      </w:r>
      <w:r w:rsidRPr="00E85EC2">
        <w:rPr>
          <w:rFonts w:ascii="Times New Roman" w:hAnsi="Times New Roman" w:cs="Times New Roman"/>
          <w:sz w:val="28"/>
          <w:szCs w:val="28"/>
        </w:rPr>
        <w:t>центных ставок. В период роста процентных ставок рыночная стоимость с</w:t>
      </w:r>
      <w:r w:rsidRPr="00E85EC2">
        <w:rPr>
          <w:rFonts w:ascii="Times New Roman" w:hAnsi="Times New Roman" w:cs="Times New Roman"/>
          <w:sz w:val="28"/>
          <w:szCs w:val="28"/>
        </w:rPr>
        <w:t>у</w:t>
      </w:r>
      <w:r w:rsidRPr="00E85EC2">
        <w:rPr>
          <w:rFonts w:ascii="Times New Roman" w:hAnsi="Times New Roman" w:cs="Times New Roman"/>
          <w:sz w:val="28"/>
          <w:szCs w:val="28"/>
        </w:rPr>
        <w:t>ществующих облигаций обычно падает. (Обратное тоже верно). Единстве</w:t>
      </w:r>
      <w:r w:rsidRPr="00E85EC2">
        <w:rPr>
          <w:rFonts w:ascii="Times New Roman" w:hAnsi="Times New Roman" w:cs="Times New Roman"/>
          <w:sz w:val="28"/>
          <w:szCs w:val="28"/>
        </w:rPr>
        <w:t>н</w:t>
      </w:r>
      <w:r w:rsidRPr="00E85EC2">
        <w:rPr>
          <w:rFonts w:ascii="Times New Roman" w:hAnsi="Times New Roman" w:cs="Times New Roman"/>
          <w:sz w:val="28"/>
          <w:szCs w:val="28"/>
        </w:rPr>
        <w:t>ный путь снизить риск изменения процентных ставок – это держать облиг</w:t>
      </w:r>
      <w:r w:rsidRPr="00E85EC2">
        <w:rPr>
          <w:rFonts w:ascii="Times New Roman" w:hAnsi="Times New Roman" w:cs="Times New Roman"/>
          <w:sz w:val="28"/>
          <w:szCs w:val="28"/>
        </w:rPr>
        <w:t>а</w:t>
      </w:r>
      <w:r w:rsidRPr="00E85EC2">
        <w:rPr>
          <w:rFonts w:ascii="Times New Roman" w:hAnsi="Times New Roman" w:cs="Times New Roman"/>
          <w:sz w:val="28"/>
          <w:szCs w:val="28"/>
        </w:rPr>
        <w:t>цию до погашения. Инвестирование в корпоративные облигации предполаг</w:t>
      </w:r>
      <w:r w:rsidRPr="00E85EC2">
        <w:rPr>
          <w:rFonts w:ascii="Times New Roman" w:hAnsi="Times New Roman" w:cs="Times New Roman"/>
          <w:sz w:val="28"/>
          <w:szCs w:val="28"/>
        </w:rPr>
        <w:t>а</w:t>
      </w:r>
      <w:r w:rsidRPr="00E85EC2">
        <w:rPr>
          <w:rFonts w:ascii="Times New Roman" w:hAnsi="Times New Roman" w:cs="Times New Roman"/>
          <w:sz w:val="28"/>
          <w:szCs w:val="28"/>
        </w:rPr>
        <w:lastRenderedPageBreak/>
        <w:t>ет столь же большой объем самостоятельной работы, как и при инвестиров</w:t>
      </w:r>
      <w:r w:rsidRPr="00E85EC2">
        <w:rPr>
          <w:rFonts w:ascii="Times New Roman" w:hAnsi="Times New Roman" w:cs="Times New Roman"/>
          <w:sz w:val="28"/>
          <w:szCs w:val="28"/>
        </w:rPr>
        <w:t>а</w:t>
      </w:r>
      <w:r w:rsidRPr="00E85EC2">
        <w:rPr>
          <w:rFonts w:ascii="Times New Roman" w:hAnsi="Times New Roman" w:cs="Times New Roman"/>
          <w:sz w:val="28"/>
          <w:szCs w:val="28"/>
        </w:rPr>
        <w:t>нии в акции, но при более низких доходностях.</w:t>
      </w:r>
    </w:p>
    <w:p w:rsidR="00BD7022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5EC2">
        <w:rPr>
          <w:rFonts w:ascii="Times New Roman" w:hAnsi="Times New Roman" w:cs="Times New Roman"/>
          <w:sz w:val="28"/>
          <w:szCs w:val="28"/>
        </w:rPr>
        <w:t>Ввиду более низкого уровня риска, присущего облигациям, определе</w:t>
      </w:r>
      <w:r w:rsidRPr="00E85EC2">
        <w:rPr>
          <w:rFonts w:ascii="Times New Roman" w:hAnsi="Times New Roman" w:cs="Times New Roman"/>
          <w:sz w:val="28"/>
          <w:szCs w:val="28"/>
        </w:rPr>
        <w:t>н</w:t>
      </w:r>
      <w:r w:rsidRPr="00E85EC2">
        <w:rPr>
          <w:rFonts w:ascii="Times New Roman" w:hAnsi="Times New Roman" w:cs="Times New Roman"/>
          <w:sz w:val="28"/>
          <w:szCs w:val="28"/>
        </w:rPr>
        <w:t>но есть смысл инвестировать в облигации или паевые фонды облигаций, но их относительная безопасность достигается ценой снижения ожидаемого д</w:t>
      </w:r>
      <w:r w:rsidRPr="00E85EC2">
        <w:rPr>
          <w:rFonts w:ascii="Times New Roman" w:hAnsi="Times New Roman" w:cs="Times New Roman"/>
          <w:sz w:val="28"/>
          <w:szCs w:val="28"/>
        </w:rPr>
        <w:t>о</w:t>
      </w:r>
      <w:r w:rsidRPr="00E85EC2">
        <w:rPr>
          <w:rFonts w:ascii="Times New Roman" w:hAnsi="Times New Roman" w:cs="Times New Roman"/>
          <w:sz w:val="28"/>
          <w:szCs w:val="28"/>
        </w:rPr>
        <w:t>хода по сравнению с инвестированием в акции на длинных временных и</w:t>
      </w:r>
      <w:r w:rsidRPr="00E85EC2">
        <w:rPr>
          <w:rFonts w:ascii="Times New Roman" w:hAnsi="Times New Roman" w:cs="Times New Roman"/>
          <w:sz w:val="28"/>
          <w:szCs w:val="28"/>
        </w:rPr>
        <w:t>н</w:t>
      </w:r>
      <w:r w:rsidRPr="00E85EC2">
        <w:rPr>
          <w:rFonts w:ascii="Times New Roman" w:hAnsi="Times New Roman" w:cs="Times New Roman"/>
          <w:sz w:val="28"/>
          <w:szCs w:val="28"/>
        </w:rPr>
        <w:t>тервалах.</w:t>
      </w:r>
    </w:p>
    <w:p w:rsidR="00BD7022" w:rsidRPr="00D32484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2484">
        <w:rPr>
          <w:rFonts w:ascii="Times New Roman" w:hAnsi="Times New Roman" w:cs="Times New Roman"/>
          <w:sz w:val="28"/>
          <w:szCs w:val="28"/>
        </w:rPr>
        <w:t>Купон – отрезная часть облигации, которая обменивается на опред</w:t>
      </w:r>
      <w:r w:rsidRPr="00D32484">
        <w:rPr>
          <w:rFonts w:ascii="Times New Roman" w:hAnsi="Times New Roman" w:cs="Times New Roman"/>
          <w:sz w:val="28"/>
          <w:szCs w:val="28"/>
        </w:rPr>
        <w:t>е</w:t>
      </w:r>
      <w:r w:rsidRPr="00D32484">
        <w:rPr>
          <w:rFonts w:ascii="Times New Roman" w:hAnsi="Times New Roman" w:cs="Times New Roman"/>
          <w:sz w:val="28"/>
          <w:szCs w:val="28"/>
        </w:rPr>
        <w:t>ленный процентный доход с установленной при выпуске ценной бумаги п</w:t>
      </w:r>
      <w:r w:rsidRPr="00D32484">
        <w:rPr>
          <w:rFonts w:ascii="Times New Roman" w:hAnsi="Times New Roman" w:cs="Times New Roman"/>
          <w:sz w:val="28"/>
          <w:szCs w:val="28"/>
        </w:rPr>
        <w:t>е</w:t>
      </w:r>
      <w:r w:rsidRPr="00D32484">
        <w:rPr>
          <w:rFonts w:ascii="Times New Roman" w:hAnsi="Times New Roman" w:cs="Times New Roman"/>
          <w:sz w:val="28"/>
          <w:szCs w:val="28"/>
        </w:rPr>
        <w:t>риодичностью. Исторически часть бланка облигации отводилась под купоны. Когда наступал срок платежа, соответствующий квиток отрезался и обмен</w:t>
      </w:r>
      <w:r w:rsidRPr="00D32484">
        <w:rPr>
          <w:rFonts w:ascii="Times New Roman" w:hAnsi="Times New Roman" w:cs="Times New Roman"/>
          <w:sz w:val="28"/>
          <w:szCs w:val="28"/>
        </w:rPr>
        <w:t>и</w:t>
      </w:r>
      <w:r w:rsidRPr="00D32484">
        <w:rPr>
          <w:rFonts w:ascii="Times New Roman" w:hAnsi="Times New Roman" w:cs="Times New Roman"/>
          <w:sz w:val="28"/>
          <w:szCs w:val="28"/>
        </w:rPr>
        <w:t>вался на причитающиеся деньги. В наше время, когда подавляющее бол</w:t>
      </w:r>
      <w:r w:rsidRPr="00D32484">
        <w:rPr>
          <w:rFonts w:ascii="Times New Roman" w:hAnsi="Times New Roman" w:cs="Times New Roman"/>
          <w:sz w:val="28"/>
          <w:szCs w:val="28"/>
        </w:rPr>
        <w:t>ь</w:t>
      </w:r>
      <w:r w:rsidRPr="00D32484">
        <w:rPr>
          <w:rFonts w:ascii="Times New Roman" w:hAnsi="Times New Roman" w:cs="Times New Roman"/>
          <w:sz w:val="28"/>
          <w:szCs w:val="28"/>
        </w:rPr>
        <w:t>шинство ценных бумаг выпускается в форме электронных записей на счетах инвесторов, периодические платежи по облигациями принято называть к</w:t>
      </w:r>
      <w:r w:rsidRPr="00D32484">
        <w:rPr>
          <w:rFonts w:ascii="Times New Roman" w:hAnsi="Times New Roman" w:cs="Times New Roman"/>
          <w:sz w:val="28"/>
          <w:szCs w:val="28"/>
        </w:rPr>
        <w:t>у</w:t>
      </w:r>
      <w:r w:rsidRPr="00D32484">
        <w:rPr>
          <w:rFonts w:ascii="Times New Roman" w:hAnsi="Times New Roman" w:cs="Times New Roman"/>
          <w:sz w:val="28"/>
          <w:szCs w:val="28"/>
        </w:rPr>
        <w:t>понными выплатами.</w:t>
      </w:r>
    </w:p>
    <w:p w:rsidR="00BD7022" w:rsidRPr="00D32484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2484">
        <w:rPr>
          <w:rFonts w:ascii="Times New Roman" w:hAnsi="Times New Roman" w:cs="Times New Roman"/>
          <w:sz w:val="28"/>
          <w:szCs w:val="28"/>
        </w:rPr>
        <w:t>Как правило, ставка купона обозначается в годовых процентах от н</w:t>
      </w:r>
      <w:r w:rsidRPr="00D32484">
        <w:rPr>
          <w:rFonts w:ascii="Times New Roman" w:hAnsi="Times New Roman" w:cs="Times New Roman"/>
          <w:sz w:val="28"/>
          <w:szCs w:val="28"/>
        </w:rPr>
        <w:t>о</w:t>
      </w:r>
      <w:r w:rsidRPr="00D32484">
        <w:rPr>
          <w:rFonts w:ascii="Times New Roman" w:hAnsi="Times New Roman" w:cs="Times New Roman"/>
          <w:sz w:val="28"/>
          <w:szCs w:val="28"/>
        </w:rPr>
        <w:t>минальной стоимости облигации.</w:t>
      </w:r>
    </w:p>
    <w:p w:rsidR="00BD7022" w:rsidRPr="00BD7022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2484">
        <w:rPr>
          <w:rFonts w:ascii="Times New Roman" w:hAnsi="Times New Roman" w:cs="Times New Roman"/>
          <w:sz w:val="28"/>
          <w:szCs w:val="28"/>
        </w:rPr>
        <w:t>Когда инвестор приобретает облигацию, он платит не только ее рыно</w:t>
      </w:r>
      <w:r w:rsidRPr="00D32484">
        <w:rPr>
          <w:rFonts w:ascii="Times New Roman" w:hAnsi="Times New Roman" w:cs="Times New Roman"/>
          <w:sz w:val="28"/>
          <w:szCs w:val="28"/>
        </w:rPr>
        <w:t>ч</w:t>
      </w:r>
      <w:r w:rsidRPr="00D32484">
        <w:rPr>
          <w:rFonts w:ascii="Times New Roman" w:hAnsi="Times New Roman" w:cs="Times New Roman"/>
          <w:sz w:val="28"/>
          <w:szCs w:val="28"/>
        </w:rPr>
        <w:t>ную стоимость, но и накопленный купонный доход, то есть то, что причит</w:t>
      </w:r>
      <w:r w:rsidRPr="00D32484">
        <w:rPr>
          <w:rFonts w:ascii="Times New Roman" w:hAnsi="Times New Roman" w:cs="Times New Roman"/>
          <w:sz w:val="28"/>
          <w:szCs w:val="28"/>
        </w:rPr>
        <w:t>а</w:t>
      </w:r>
      <w:r w:rsidRPr="00D32484">
        <w:rPr>
          <w:rFonts w:ascii="Times New Roman" w:hAnsi="Times New Roman" w:cs="Times New Roman"/>
          <w:sz w:val="28"/>
          <w:szCs w:val="28"/>
        </w:rPr>
        <w:t>ется прежнему владельцу за период от момента последней выплаты эмите</w:t>
      </w:r>
      <w:r w:rsidRPr="00D32484">
        <w:rPr>
          <w:rFonts w:ascii="Times New Roman" w:hAnsi="Times New Roman" w:cs="Times New Roman"/>
          <w:sz w:val="28"/>
          <w:szCs w:val="28"/>
        </w:rPr>
        <w:t>н</w:t>
      </w:r>
      <w:r w:rsidRPr="00D32484">
        <w:rPr>
          <w:rFonts w:ascii="Times New Roman" w:hAnsi="Times New Roman" w:cs="Times New Roman"/>
          <w:sz w:val="28"/>
          <w:szCs w:val="28"/>
        </w:rPr>
        <w:t>том до дня заключения сделки. Рассчитать накопленный купонный доход очень просто. Для этого надо взять сумму купонного платежа за год и умн</w:t>
      </w:r>
      <w:r w:rsidRPr="00D32484">
        <w:rPr>
          <w:rFonts w:ascii="Times New Roman" w:hAnsi="Times New Roman" w:cs="Times New Roman"/>
          <w:sz w:val="28"/>
          <w:szCs w:val="28"/>
        </w:rPr>
        <w:t>о</w:t>
      </w:r>
      <w:r w:rsidRPr="00D32484">
        <w:rPr>
          <w:rFonts w:ascii="Times New Roman" w:hAnsi="Times New Roman" w:cs="Times New Roman"/>
          <w:sz w:val="28"/>
          <w:szCs w:val="28"/>
        </w:rPr>
        <w:t>жить ее на результат деления количества дней, которые инвестор владел о</w:t>
      </w:r>
      <w:r w:rsidRPr="00D32484">
        <w:rPr>
          <w:rFonts w:ascii="Times New Roman" w:hAnsi="Times New Roman" w:cs="Times New Roman"/>
          <w:sz w:val="28"/>
          <w:szCs w:val="28"/>
        </w:rPr>
        <w:t>б</w:t>
      </w:r>
      <w:r w:rsidRPr="00D32484">
        <w:rPr>
          <w:rFonts w:ascii="Times New Roman" w:hAnsi="Times New Roman" w:cs="Times New Roman"/>
          <w:sz w:val="28"/>
          <w:szCs w:val="28"/>
        </w:rPr>
        <w:t>лигацией, на количество дней в году.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7022">
        <w:rPr>
          <w:rFonts w:ascii="Times New Roman" w:hAnsi="Times New Roman" w:cs="Times New Roman"/>
          <w:sz w:val="28"/>
          <w:szCs w:val="28"/>
        </w:rPr>
        <w:t>[4]</w:t>
      </w:r>
    </w:p>
    <w:p w:rsidR="00BD7022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022" w:rsidRPr="009B42B0" w:rsidRDefault="00BD7022" w:rsidP="00BD7022">
      <w:pPr>
        <w:rPr>
          <w:rFonts w:ascii="Times New Roman" w:hAnsi="Times New Roman" w:cs="Times New Roman"/>
          <w:sz w:val="28"/>
          <w:szCs w:val="28"/>
        </w:rPr>
      </w:pPr>
    </w:p>
    <w:p w:rsidR="00BD7022" w:rsidRPr="009B42B0" w:rsidRDefault="00BD7022" w:rsidP="00BD7022">
      <w:pPr>
        <w:rPr>
          <w:rFonts w:ascii="Times New Roman" w:hAnsi="Times New Roman" w:cs="Times New Roman"/>
          <w:sz w:val="28"/>
          <w:szCs w:val="28"/>
        </w:rPr>
      </w:pPr>
    </w:p>
    <w:p w:rsidR="00BD7022" w:rsidRPr="009B42B0" w:rsidRDefault="00BD7022" w:rsidP="00BD7022">
      <w:pPr>
        <w:rPr>
          <w:rFonts w:ascii="Times New Roman" w:hAnsi="Times New Roman" w:cs="Times New Roman"/>
          <w:sz w:val="28"/>
          <w:szCs w:val="28"/>
        </w:rPr>
      </w:pPr>
    </w:p>
    <w:p w:rsidR="00BD7022" w:rsidRPr="009B42B0" w:rsidRDefault="00BD7022" w:rsidP="00BD7022">
      <w:pPr>
        <w:rPr>
          <w:rFonts w:ascii="Times New Roman" w:hAnsi="Times New Roman" w:cs="Times New Roman"/>
          <w:sz w:val="28"/>
          <w:szCs w:val="28"/>
        </w:rPr>
      </w:pPr>
    </w:p>
    <w:p w:rsidR="00BD7022" w:rsidRDefault="00BD7022" w:rsidP="00BD7022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Задача 1</w:t>
      </w:r>
    </w:p>
    <w:p w:rsidR="00BD7022" w:rsidRDefault="00BD7022" w:rsidP="00BD702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Облигация номиналом 1000 руб. и со сроком обращения 90 дней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дается по курсу 85. Определить доходность к погашению такой облигации (расчетный период = 360 дней).</w:t>
      </w:r>
    </w:p>
    <w:p w:rsidR="00BD7022" w:rsidRDefault="00BD7022" w:rsidP="00BD702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Решение.</w:t>
      </w:r>
    </w:p>
    <w:p w:rsidR="00BD7022" w:rsidRDefault="00BD7022" w:rsidP="00BD7022">
      <w:pPr>
        <w:ind w:firstLine="708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Доходность к погашению =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Дисконт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Цена покупки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* </w:t>
      </w:r>
      <m:oMath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Cambria Math"/>
                <w:sz w:val="28"/>
                <w:szCs w:val="28"/>
              </w:rPr>
              <m:t>360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Cambria Math"/>
                <w:sz w:val="28"/>
                <w:szCs w:val="28"/>
              </w:rPr>
              <m:t>Время обращения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* 100 %;</w:t>
      </w:r>
    </w:p>
    <w:p w:rsidR="00BD7022" w:rsidRDefault="00BD7022" w:rsidP="00BD702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Доходность к погашению = </w:t>
      </w:r>
      <m:oMath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Cambria Math"/>
                <w:sz w:val="28"/>
                <w:szCs w:val="28"/>
              </w:rPr>
              <m:t>150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Cambria Math"/>
                <w:sz w:val="28"/>
                <w:szCs w:val="28"/>
              </w:rPr>
              <m:t>850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* </w:t>
      </w:r>
      <m:oMath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Cambria Math"/>
                <w:sz w:val="28"/>
                <w:szCs w:val="28"/>
              </w:rPr>
              <m:t>360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Cambria Math"/>
                <w:sz w:val="28"/>
                <w:szCs w:val="28"/>
              </w:rPr>
              <m:t>90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* 100 % = 0,18 * 4 * 100 % = 72 %.</w:t>
      </w:r>
    </w:p>
    <w:p w:rsidR="00BD7022" w:rsidRDefault="00BD7022" w:rsidP="00BD7022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D7022" w:rsidRDefault="00BD7022" w:rsidP="00BD7022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D7022" w:rsidRDefault="00BD7022" w:rsidP="00BD7022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D7022" w:rsidRDefault="00BD7022" w:rsidP="00BD7022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BD7022" w:rsidRDefault="00BD7022" w:rsidP="00BD7022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BD7022" w:rsidRDefault="00BD7022" w:rsidP="00BD7022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BD7022" w:rsidRDefault="00BD7022" w:rsidP="00BD7022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BD7022" w:rsidRDefault="00BD7022" w:rsidP="00BD7022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BD7022" w:rsidRDefault="00BD7022" w:rsidP="00BD7022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BD7022" w:rsidRDefault="00BD7022" w:rsidP="00BD7022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BD7022" w:rsidRDefault="00BD7022" w:rsidP="00BD7022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BD7022" w:rsidRDefault="00BD7022" w:rsidP="00BD7022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BD7022" w:rsidRDefault="00BD7022" w:rsidP="00BD7022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BD7022" w:rsidRDefault="00BD7022" w:rsidP="00BD7022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BD7022" w:rsidRDefault="00BD7022" w:rsidP="00BD7022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BD7022" w:rsidRDefault="00BD7022" w:rsidP="00BD7022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BD7022" w:rsidRDefault="00BD7022" w:rsidP="00BD7022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BD7022" w:rsidRDefault="00BD7022" w:rsidP="00BD7022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BD7022" w:rsidRDefault="00BD7022" w:rsidP="00BD7022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Задача 2</w:t>
      </w:r>
    </w:p>
    <w:p w:rsidR="00BD7022" w:rsidRDefault="00BD7022" w:rsidP="00BD702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Банк приобрел 25.01.01 на вторичных торгах ГКО серии 22039 соср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ком погашения 15.10.01 – 1000 штук номиналом 1000 руб. – по курсу 99,0. Заплатил комиссии бирже 0,1% от суммы сделки. Определить сумму дохода от продажи ГКО по курсу 99,5 на 10.10.01</w:t>
      </w:r>
    </w:p>
    <w:p w:rsidR="00BD7022" w:rsidRDefault="00BD7022" w:rsidP="00BD702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Решение.</w:t>
      </w:r>
    </w:p>
    <w:p w:rsidR="00BD7022" w:rsidRDefault="00BD7022" w:rsidP="00BD702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покупки ГКО = 1000 * 990 = 990000 руб.</w:t>
      </w:r>
    </w:p>
    <w:p w:rsidR="00BD7022" w:rsidRDefault="00BD7022" w:rsidP="00BD702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бирже = 990000 * 0,1% = 990 руб.</w:t>
      </w:r>
    </w:p>
    <w:p w:rsidR="00BD7022" w:rsidRDefault="00BD7022" w:rsidP="00BD702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Выручка от продажи ГКО = 1000 * 995 = 995000 руб.</w:t>
      </w:r>
    </w:p>
    <w:p w:rsidR="00BD7022" w:rsidRPr="006B69CF" w:rsidRDefault="00BD7022" w:rsidP="00BD702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дохода от продажи ГКО = 995000 – 990 – 990000 = 4010 руб.</w:t>
      </w:r>
    </w:p>
    <w:p w:rsidR="00BD7022" w:rsidRDefault="00BD7022" w:rsidP="00BD7022">
      <w:pPr>
        <w:rPr>
          <w:rFonts w:ascii="Times New Roman" w:hAnsi="Times New Roman" w:cs="Times New Roman"/>
          <w:sz w:val="28"/>
          <w:szCs w:val="28"/>
        </w:rPr>
      </w:pPr>
    </w:p>
    <w:p w:rsidR="00BD7022" w:rsidRPr="00E50A60" w:rsidRDefault="00BD7022" w:rsidP="00BD7022">
      <w:pPr>
        <w:rPr>
          <w:rFonts w:ascii="Times New Roman" w:hAnsi="Times New Roman" w:cs="Times New Roman"/>
          <w:sz w:val="28"/>
          <w:szCs w:val="28"/>
        </w:rPr>
      </w:pPr>
    </w:p>
    <w:p w:rsidR="00BD7022" w:rsidRPr="00E50A60" w:rsidRDefault="00BD7022" w:rsidP="00BD7022">
      <w:pPr>
        <w:rPr>
          <w:rFonts w:ascii="Times New Roman" w:hAnsi="Times New Roman" w:cs="Times New Roman"/>
          <w:sz w:val="28"/>
          <w:szCs w:val="28"/>
        </w:rPr>
      </w:pPr>
    </w:p>
    <w:p w:rsidR="00BD7022" w:rsidRPr="00E50A60" w:rsidRDefault="00BD7022" w:rsidP="00BD7022">
      <w:pPr>
        <w:rPr>
          <w:rFonts w:ascii="Times New Roman" w:hAnsi="Times New Roman" w:cs="Times New Roman"/>
          <w:sz w:val="28"/>
          <w:szCs w:val="28"/>
        </w:rPr>
      </w:pPr>
    </w:p>
    <w:p w:rsidR="00BD7022" w:rsidRPr="00E50A60" w:rsidRDefault="00BD7022" w:rsidP="00BD7022">
      <w:pPr>
        <w:rPr>
          <w:rFonts w:ascii="Times New Roman" w:hAnsi="Times New Roman" w:cs="Times New Roman"/>
          <w:sz w:val="28"/>
          <w:szCs w:val="28"/>
        </w:rPr>
      </w:pPr>
    </w:p>
    <w:p w:rsidR="00BD7022" w:rsidRPr="00E50A60" w:rsidRDefault="00BD7022" w:rsidP="00BD7022">
      <w:pPr>
        <w:rPr>
          <w:rFonts w:ascii="Times New Roman" w:hAnsi="Times New Roman" w:cs="Times New Roman"/>
          <w:sz w:val="28"/>
          <w:szCs w:val="28"/>
        </w:rPr>
      </w:pPr>
    </w:p>
    <w:p w:rsidR="00BD7022" w:rsidRDefault="00BD7022" w:rsidP="00BD7022">
      <w:pPr>
        <w:rPr>
          <w:rFonts w:ascii="Times New Roman" w:hAnsi="Times New Roman" w:cs="Times New Roman"/>
          <w:sz w:val="28"/>
          <w:szCs w:val="28"/>
        </w:rPr>
      </w:pPr>
    </w:p>
    <w:p w:rsidR="00BD7022" w:rsidRDefault="00BD7022" w:rsidP="00BD7022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D7022" w:rsidRDefault="00BD7022" w:rsidP="00BD7022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BD7022" w:rsidRDefault="00BD7022" w:rsidP="00BD7022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BD7022" w:rsidRDefault="00BD7022" w:rsidP="00BD7022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BD7022" w:rsidRDefault="00BD7022" w:rsidP="00BD7022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BD7022" w:rsidRDefault="00BD7022" w:rsidP="00BD7022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BD7022" w:rsidRDefault="00BD7022" w:rsidP="00BD7022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BD7022" w:rsidRDefault="00BD7022" w:rsidP="00BD7022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BD7022" w:rsidRDefault="00BD7022" w:rsidP="00BD7022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BD7022" w:rsidRDefault="00BD7022" w:rsidP="00BD7022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</w:t>
      </w:r>
    </w:p>
    <w:p w:rsidR="00BD7022" w:rsidRDefault="00BD7022" w:rsidP="00BD702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383023">
        <w:rPr>
          <w:rFonts w:ascii="Times New Roman" w:hAnsi="Times New Roman" w:cs="Times New Roman"/>
          <w:sz w:val="28"/>
          <w:szCs w:val="28"/>
        </w:rPr>
        <w:t>Финансовые рынки и институты: Учебник. Высшее образование / Осиповская А.В., Чернухина И.А. – М.: ЭКОНОМИКА,  2011 – 319 с.</w:t>
      </w:r>
    </w:p>
    <w:p w:rsidR="00BD7022" w:rsidRDefault="00BD7022" w:rsidP="00BD702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383023">
        <w:rPr>
          <w:rFonts w:ascii="Times New Roman" w:hAnsi="Times New Roman" w:cs="Times New Roman"/>
          <w:sz w:val="28"/>
          <w:szCs w:val="28"/>
        </w:rPr>
        <w:t>Финансовый рынок: расчет и риск Электронное учебное пособие / А.А. Первозванский, Т.Н.  Первозванская– СПб.: Питер, 2012. – (Серия «Учебное пособие»).</w:t>
      </w:r>
    </w:p>
    <w:p w:rsidR="00BD7022" w:rsidRDefault="00BD7022" w:rsidP="00BD70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Финансовые рынки и институты:</w:t>
      </w:r>
      <w:r w:rsidRPr="00B07EDF">
        <w:rPr>
          <w:rFonts w:ascii="Times New Roman" w:hAnsi="Times New Roman" w:cs="Times New Roman"/>
          <w:sz w:val="28"/>
          <w:szCs w:val="28"/>
        </w:rPr>
        <w:t xml:space="preserve"> Учебник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07EDF">
        <w:rPr>
          <w:rFonts w:ascii="Times New Roman" w:hAnsi="Times New Roman" w:cs="Times New Roman"/>
          <w:sz w:val="28"/>
          <w:szCs w:val="28"/>
        </w:rPr>
        <w:t>Бакалавр. Базовый курс</w:t>
      </w:r>
      <w:r>
        <w:rPr>
          <w:rFonts w:ascii="Times New Roman" w:hAnsi="Times New Roman" w:cs="Times New Roman"/>
          <w:sz w:val="28"/>
          <w:szCs w:val="28"/>
        </w:rPr>
        <w:t xml:space="preserve"> / </w:t>
      </w:r>
    </w:p>
    <w:p w:rsidR="00BD7022" w:rsidRDefault="00BD7022" w:rsidP="00BD702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EDF">
        <w:rPr>
          <w:rFonts w:ascii="Times New Roman" w:hAnsi="Times New Roman" w:cs="Times New Roman"/>
          <w:sz w:val="28"/>
          <w:szCs w:val="28"/>
        </w:rPr>
        <w:t>Михаил Михайленко, Анна Жилкина</w:t>
      </w:r>
      <w:r>
        <w:rPr>
          <w:rFonts w:ascii="Times New Roman" w:hAnsi="Times New Roman" w:cs="Times New Roman"/>
          <w:sz w:val="28"/>
          <w:szCs w:val="28"/>
        </w:rPr>
        <w:t xml:space="preserve"> – М.: Юрайт, 2014</w:t>
      </w:r>
    </w:p>
    <w:p w:rsidR="00BD7022" w:rsidRPr="00E50A60" w:rsidRDefault="00BD7022" w:rsidP="00BD702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hyperlink r:id="rId4" w:history="1">
        <w:r w:rsidRPr="00355A8F">
          <w:rPr>
            <w:rStyle w:val="a5"/>
            <w:rFonts w:ascii="Times New Roman" w:hAnsi="Times New Roman" w:cs="Times New Roman"/>
            <w:sz w:val="28"/>
            <w:szCs w:val="28"/>
          </w:rPr>
          <w:t>http://www.banki.r</w:t>
        </w:r>
        <w:r w:rsidRPr="00355A8F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Электронный ресурс</w:t>
      </w:r>
    </w:p>
    <w:p w:rsidR="00BD7022" w:rsidRPr="00BD7022" w:rsidRDefault="00BD7022" w:rsidP="00BD7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sectPr w:rsidR="00BD7022" w:rsidRPr="00BD7022" w:rsidSect="003F6378">
      <w:headerReference w:type="default" r:id="rId5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54328"/>
      <w:docPartObj>
        <w:docPartGallery w:val="Page Numbers (Top of Page)"/>
        <w:docPartUnique/>
      </w:docPartObj>
    </w:sdtPr>
    <w:sdtEndPr/>
    <w:sdtContent>
      <w:p w:rsidR="003F6378" w:rsidRDefault="00BD7022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3F6378" w:rsidRDefault="00BD702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autoHyphenation/>
  <w:characterSpacingControl w:val="doNotCompress"/>
  <w:compat/>
  <w:rsids>
    <w:rsidRoot w:val="00BD7022"/>
    <w:rsid w:val="00673A3A"/>
    <w:rsid w:val="00BD7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0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7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D7022"/>
  </w:style>
  <w:style w:type="character" w:styleId="a5">
    <w:name w:val="Hyperlink"/>
    <w:basedOn w:val="a0"/>
    <w:uiPriority w:val="99"/>
    <w:unhideWhenUsed/>
    <w:rsid w:val="00BD7022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D70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70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hyperlink" Target="http://www.bank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1484</Words>
  <Characters>8462</Characters>
  <Application>Microsoft Office Word</Application>
  <DocSecurity>0</DocSecurity>
  <Lines>70</Lines>
  <Paragraphs>19</Paragraphs>
  <ScaleCrop>false</ScaleCrop>
  <Company>DreamLair</Company>
  <LinksUpToDate>false</LinksUpToDate>
  <CharactersWithSpaces>9927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2</cp:revision>
  <dcterms:created xsi:type="dcterms:W3CDTF">2014-12-13T18:00:00Z</dcterms:created>
  <dcterms:modified xsi:type="dcterms:W3CDTF">2014-12-13T18:03:00Z</dcterms:modified>
</cp:coreProperties>
</file>