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6F6C" w:rsidRPr="00936F6C" w:rsidRDefault="00936F6C" w:rsidP="000F1560">
      <w:pPr>
        <w:spacing w:before="240" w:after="120" w:line="276" w:lineRule="auto"/>
        <w:outlineLvl w:val="1"/>
        <w:rPr>
          <w:rFonts w:ascii="Times New Roman" w:eastAsia="Times New Roman" w:hAnsi="Times New Roman" w:cs="Times New Roman"/>
          <w:color w:val="auto"/>
          <w:spacing w:val="20"/>
          <w:sz w:val="28"/>
          <w:szCs w:val="28"/>
          <w:lang w:eastAsia="ru-RU"/>
        </w:rPr>
      </w:pPr>
    </w:p>
    <w:p w:rsidR="00936F6C" w:rsidRDefault="001C2C90">
      <w:pPr>
        <w:rPr>
          <w:sz w:val="28"/>
          <w:szCs w:val="28"/>
        </w:rPr>
      </w:pPr>
      <w:r>
        <w:rPr>
          <w:sz w:val="28"/>
          <w:szCs w:val="28"/>
        </w:rPr>
        <w:t>Содержание</w:t>
      </w:r>
    </w:p>
    <w:p w:rsidR="00AB2310" w:rsidRDefault="00AB2310">
      <w:pPr>
        <w:rPr>
          <w:sz w:val="28"/>
          <w:szCs w:val="28"/>
        </w:rPr>
      </w:pPr>
      <w:r>
        <w:rPr>
          <w:sz w:val="28"/>
          <w:szCs w:val="28"/>
        </w:rPr>
        <w:t xml:space="preserve">ЗАДАНИЕ </w:t>
      </w:r>
      <w:r w:rsidR="001C2C90">
        <w:rPr>
          <w:sz w:val="28"/>
          <w:szCs w:val="28"/>
        </w:rPr>
        <w:t>1.</w:t>
      </w:r>
      <w:r w:rsidR="001C2C90" w:rsidRPr="001C2C90">
        <w:rPr>
          <w:rFonts w:ascii="Times New Roman" w:hAnsi="Times New Roman" w:cs="Times New Roman"/>
          <w:b/>
          <w:sz w:val="28"/>
          <w:szCs w:val="28"/>
        </w:rPr>
        <w:t xml:space="preserve"> </w:t>
      </w:r>
      <w:r w:rsidR="001C2C90" w:rsidRPr="00020669">
        <w:rPr>
          <w:rFonts w:ascii="Times New Roman" w:hAnsi="Times New Roman" w:cs="Times New Roman"/>
          <w:b/>
          <w:sz w:val="28"/>
          <w:szCs w:val="28"/>
        </w:rPr>
        <w:t xml:space="preserve">Ресурсы предприятия и значение их эффективного </w:t>
      </w:r>
      <w:r w:rsidR="001C2C90" w:rsidRPr="00920745">
        <w:rPr>
          <w:rFonts w:ascii="Times New Roman" w:hAnsi="Times New Roman" w:cs="Times New Roman"/>
          <w:b/>
          <w:color w:val="1D1B11" w:themeColor="background2" w:themeShade="1A"/>
          <w:sz w:val="28"/>
          <w:szCs w:val="28"/>
        </w:rPr>
        <w:t>использования.</w:t>
      </w:r>
      <w:r w:rsidR="001C2C90">
        <w:rPr>
          <w:sz w:val="28"/>
          <w:szCs w:val="28"/>
        </w:rPr>
        <w:t xml:space="preserve"> </w:t>
      </w:r>
      <w:r>
        <w:rPr>
          <w:sz w:val="28"/>
          <w:szCs w:val="28"/>
        </w:rPr>
        <w:t>………………………………………………………………….</w:t>
      </w:r>
      <w:r w:rsidR="009C7B1E">
        <w:rPr>
          <w:sz w:val="28"/>
          <w:szCs w:val="28"/>
        </w:rPr>
        <w:t>3</w:t>
      </w:r>
    </w:p>
    <w:p w:rsidR="00AB2310" w:rsidRPr="00C06702" w:rsidRDefault="00AB2310" w:rsidP="00C06702">
      <w:pPr>
        <w:jc w:val="both"/>
        <w:rPr>
          <w:rFonts w:ascii="Times New Roman" w:eastAsia="Times New Roman" w:hAnsi="Times New Roman" w:cs="Times New Roman"/>
          <w:color w:val="1D1B11" w:themeColor="background2" w:themeShade="1A"/>
          <w:sz w:val="28"/>
          <w:szCs w:val="28"/>
          <w:lang w:eastAsia="ru-RU"/>
        </w:rPr>
      </w:pPr>
      <w:r>
        <w:rPr>
          <w:sz w:val="28"/>
          <w:szCs w:val="28"/>
        </w:rPr>
        <w:t>ЗАДАНИЕ 2</w:t>
      </w:r>
      <w:r w:rsidR="00C06702">
        <w:rPr>
          <w:sz w:val="28"/>
          <w:szCs w:val="28"/>
        </w:rPr>
        <w:t>.</w:t>
      </w:r>
      <w:r w:rsidR="00C06702" w:rsidRPr="00C06702">
        <w:rPr>
          <w:rFonts w:ascii="Times New Roman" w:eastAsia="Times New Roman" w:hAnsi="Times New Roman" w:cs="Times New Roman"/>
          <w:color w:val="1D1B11" w:themeColor="background2" w:themeShade="1A"/>
          <w:sz w:val="28"/>
          <w:szCs w:val="28"/>
          <w:lang w:eastAsia="ru-RU"/>
        </w:rPr>
        <w:t xml:space="preserve"> </w:t>
      </w:r>
      <w:r w:rsidR="00C06702" w:rsidRPr="00920745">
        <w:rPr>
          <w:rFonts w:ascii="Times New Roman" w:eastAsia="Times New Roman" w:hAnsi="Times New Roman" w:cs="Times New Roman"/>
          <w:color w:val="1D1B11" w:themeColor="background2" w:themeShade="1A"/>
          <w:sz w:val="28"/>
          <w:szCs w:val="28"/>
          <w:lang w:eastAsia="ru-RU"/>
        </w:rPr>
        <w:t>Дайте краткую характеристику организационно-правовых форм по приведенным в таблице критериям.</w:t>
      </w:r>
      <w:r w:rsidR="00C06702">
        <w:rPr>
          <w:sz w:val="28"/>
          <w:szCs w:val="28"/>
        </w:rPr>
        <w:t>…………………</w:t>
      </w:r>
      <w:r>
        <w:rPr>
          <w:sz w:val="28"/>
          <w:szCs w:val="28"/>
        </w:rPr>
        <w:t>……………….</w:t>
      </w:r>
      <w:r w:rsidR="003C0264">
        <w:rPr>
          <w:sz w:val="28"/>
          <w:szCs w:val="28"/>
        </w:rPr>
        <w:t>8</w:t>
      </w:r>
    </w:p>
    <w:p w:rsidR="00AB2310" w:rsidRDefault="001C2C90">
      <w:pPr>
        <w:rPr>
          <w:sz w:val="28"/>
          <w:szCs w:val="28"/>
        </w:rPr>
      </w:pPr>
      <w:r>
        <w:rPr>
          <w:sz w:val="28"/>
          <w:szCs w:val="28"/>
        </w:rPr>
        <w:t>Список литературы</w:t>
      </w:r>
      <w:r w:rsidR="007A1A5E">
        <w:rPr>
          <w:sz w:val="28"/>
          <w:szCs w:val="28"/>
        </w:rPr>
        <w:t>……………………………………………………………17</w:t>
      </w:r>
    </w:p>
    <w:p w:rsidR="00766438" w:rsidRDefault="00766438">
      <w:pPr>
        <w:rPr>
          <w:sz w:val="28"/>
          <w:szCs w:val="28"/>
        </w:rPr>
      </w:pPr>
    </w:p>
    <w:p w:rsidR="00766438" w:rsidRDefault="00766438">
      <w:pPr>
        <w:rPr>
          <w:sz w:val="28"/>
          <w:szCs w:val="28"/>
        </w:rPr>
      </w:pPr>
    </w:p>
    <w:p w:rsidR="00766438" w:rsidRDefault="00766438">
      <w:pPr>
        <w:rPr>
          <w:sz w:val="28"/>
          <w:szCs w:val="28"/>
        </w:rPr>
      </w:pPr>
    </w:p>
    <w:p w:rsidR="00766438" w:rsidRDefault="00766438">
      <w:pPr>
        <w:rPr>
          <w:sz w:val="28"/>
          <w:szCs w:val="28"/>
        </w:rPr>
      </w:pPr>
    </w:p>
    <w:p w:rsidR="00766438" w:rsidRDefault="00766438">
      <w:pPr>
        <w:rPr>
          <w:sz w:val="28"/>
          <w:szCs w:val="28"/>
        </w:rPr>
      </w:pPr>
    </w:p>
    <w:p w:rsidR="00766438" w:rsidRDefault="00766438">
      <w:pPr>
        <w:rPr>
          <w:sz w:val="28"/>
          <w:szCs w:val="28"/>
        </w:rPr>
      </w:pPr>
    </w:p>
    <w:p w:rsidR="00766438" w:rsidRDefault="00766438">
      <w:pPr>
        <w:rPr>
          <w:sz w:val="28"/>
          <w:szCs w:val="28"/>
        </w:rPr>
      </w:pPr>
    </w:p>
    <w:p w:rsidR="00766438" w:rsidRDefault="00766438">
      <w:pPr>
        <w:rPr>
          <w:sz w:val="28"/>
          <w:szCs w:val="28"/>
        </w:rPr>
      </w:pPr>
    </w:p>
    <w:p w:rsidR="00766438" w:rsidRDefault="00766438">
      <w:pPr>
        <w:rPr>
          <w:sz w:val="28"/>
          <w:szCs w:val="28"/>
        </w:rPr>
      </w:pPr>
    </w:p>
    <w:p w:rsidR="00766438" w:rsidRDefault="00766438">
      <w:pPr>
        <w:rPr>
          <w:sz w:val="28"/>
          <w:szCs w:val="28"/>
        </w:rPr>
      </w:pPr>
    </w:p>
    <w:p w:rsidR="00766438" w:rsidRDefault="00766438">
      <w:pPr>
        <w:rPr>
          <w:sz w:val="28"/>
          <w:szCs w:val="28"/>
        </w:rPr>
      </w:pPr>
    </w:p>
    <w:p w:rsidR="00766438" w:rsidRDefault="00766438">
      <w:pPr>
        <w:rPr>
          <w:sz w:val="28"/>
          <w:szCs w:val="28"/>
        </w:rPr>
      </w:pPr>
    </w:p>
    <w:p w:rsidR="00766438" w:rsidRDefault="00766438">
      <w:pPr>
        <w:rPr>
          <w:sz w:val="28"/>
          <w:szCs w:val="28"/>
        </w:rPr>
      </w:pPr>
    </w:p>
    <w:p w:rsidR="00766438" w:rsidRDefault="00766438">
      <w:pPr>
        <w:rPr>
          <w:sz w:val="28"/>
          <w:szCs w:val="28"/>
        </w:rPr>
      </w:pPr>
    </w:p>
    <w:p w:rsidR="00766438" w:rsidRDefault="00766438">
      <w:pPr>
        <w:rPr>
          <w:sz w:val="28"/>
          <w:szCs w:val="28"/>
        </w:rPr>
      </w:pPr>
    </w:p>
    <w:p w:rsidR="00766438" w:rsidRDefault="00766438">
      <w:pPr>
        <w:rPr>
          <w:sz w:val="28"/>
          <w:szCs w:val="28"/>
        </w:rPr>
      </w:pPr>
    </w:p>
    <w:p w:rsidR="00766438" w:rsidRDefault="00766438">
      <w:pPr>
        <w:rPr>
          <w:sz w:val="28"/>
          <w:szCs w:val="28"/>
        </w:rPr>
      </w:pPr>
    </w:p>
    <w:p w:rsidR="00766438" w:rsidRDefault="00766438">
      <w:pPr>
        <w:rPr>
          <w:sz w:val="28"/>
          <w:szCs w:val="28"/>
        </w:rPr>
      </w:pPr>
    </w:p>
    <w:p w:rsidR="00766438" w:rsidRDefault="00766438">
      <w:pPr>
        <w:rPr>
          <w:sz w:val="28"/>
          <w:szCs w:val="28"/>
        </w:rPr>
      </w:pPr>
    </w:p>
    <w:p w:rsidR="00766438" w:rsidRDefault="00766438">
      <w:pPr>
        <w:rPr>
          <w:sz w:val="28"/>
          <w:szCs w:val="28"/>
        </w:rPr>
      </w:pPr>
    </w:p>
    <w:p w:rsidR="00766438" w:rsidRDefault="00766438">
      <w:pPr>
        <w:rPr>
          <w:sz w:val="28"/>
          <w:szCs w:val="28"/>
        </w:rPr>
      </w:pPr>
    </w:p>
    <w:p w:rsidR="0039170F" w:rsidRDefault="0039170F">
      <w:pPr>
        <w:rPr>
          <w:sz w:val="28"/>
          <w:szCs w:val="28"/>
        </w:rPr>
      </w:pPr>
    </w:p>
    <w:p w:rsidR="00766438" w:rsidRPr="00842CEF" w:rsidRDefault="00766438" w:rsidP="00842CEF">
      <w:pPr>
        <w:spacing w:line="360" w:lineRule="auto"/>
        <w:jc w:val="both"/>
        <w:rPr>
          <w:rFonts w:ascii="Times New Roman" w:hAnsi="Times New Roman" w:cs="Times New Roman"/>
          <w:color w:val="1D1B11" w:themeColor="background2" w:themeShade="1A"/>
          <w:sz w:val="28"/>
          <w:szCs w:val="28"/>
        </w:rPr>
      </w:pPr>
      <w:r w:rsidRPr="00842CEF">
        <w:rPr>
          <w:rFonts w:ascii="Times New Roman" w:hAnsi="Times New Roman" w:cs="Times New Roman"/>
          <w:sz w:val="28"/>
          <w:szCs w:val="28"/>
        </w:rPr>
        <w:lastRenderedPageBreak/>
        <w:t>ЗАДАНИЕ 1</w:t>
      </w:r>
      <w:r w:rsidRPr="00842CEF">
        <w:rPr>
          <w:rFonts w:ascii="Times New Roman" w:hAnsi="Times New Roman" w:cs="Times New Roman"/>
          <w:b/>
          <w:sz w:val="28"/>
          <w:szCs w:val="28"/>
        </w:rPr>
        <w:t xml:space="preserve">. Ресурсы предприятия и значение их эффективного </w:t>
      </w:r>
      <w:r w:rsidRPr="00842CEF">
        <w:rPr>
          <w:rFonts w:ascii="Times New Roman" w:hAnsi="Times New Roman" w:cs="Times New Roman"/>
          <w:b/>
          <w:color w:val="1D1B11" w:themeColor="background2" w:themeShade="1A"/>
          <w:sz w:val="28"/>
          <w:szCs w:val="28"/>
        </w:rPr>
        <w:t>использования.</w:t>
      </w:r>
    </w:p>
    <w:p w:rsidR="00766438" w:rsidRPr="00842CEF" w:rsidRDefault="00327D22" w:rsidP="00842CEF">
      <w:pPr>
        <w:spacing w:line="360" w:lineRule="auto"/>
        <w:jc w:val="both"/>
        <w:rPr>
          <w:rFonts w:ascii="Times New Roman" w:hAnsi="Times New Roman" w:cs="Times New Roman"/>
          <w:color w:val="1D1B11" w:themeColor="background2" w:themeShade="1A"/>
          <w:sz w:val="28"/>
          <w:szCs w:val="28"/>
        </w:rPr>
      </w:pPr>
      <w:r w:rsidRPr="00842CEF">
        <w:rPr>
          <w:rFonts w:ascii="Times New Roman" w:hAnsi="Times New Roman" w:cs="Times New Roman"/>
          <w:color w:val="1D1B11" w:themeColor="background2" w:themeShade="1A"/>
          <w:sz w:val="28"/>
          <w:szCs w:val="28"/>
        </w:rPr>
        <w:t xml:space="preserve">     </w:t>
      </w:r>
      <w:r w:rsidR="00654785" w:rsidRPr="00842CEF">
        <w:rPr>
          <w:rFonts w:ascii="Times New Roman" w:hAnsi="Times New Roman" w:cs="Times New Roman"/>
          <w:color w:val="1D1B11" w:themeColor="background2" w:themeShade="1A"/>
          <w:sz w:val="28"/>
          <w:szCs w:val="28"/>
        </w:rPr>
        <w:t>Рассмотрим ресурсы предприятия и значение их эффективного использования на примере ООО «УРАЛСИБ».</w:t>
      </w:r>
    </w:p>
    <w:p w:rsidR="00EC6F29" w:rsidRPr="00842CEF" w:rsidRDefault="00327D22" w:rsidP="00842CEF">
      <w:pPr>
        <w:spacing w:line="360" w:lineRule="auto"/>
        <w:jc w:val="both"/>
        <w:rPr>
          <w:rFonts w:ascii="Times New Roman" w:hAnsi="Times New Roman" w:cs="Times New Roman"/>
          <w:color w:val="1D1B11" w:themeColor="background2" w:themeShade="1A"/>
          <w:sz w:val="28"/>
          <w:szCs w:val="28"/>
          <w:shd w:val="clear" w:color="auto" w:fill="FFFFFF"/>
        </w:rPr>
      </w:pPr>
      <w:r w:rsidRPr="00842CEF">
        <w:rPr>
          <w:rFonts w:ascii="Times New Roman" w:hAnsi="Times New Roman" w:cs="Times New Roman"/>
          <w:color w:val="1D1B11" w:themeColor="background2" w:themeShade="1A"/>
          <w:sz w:val="28"/>
          <w:szCs w:val="28"/>
        </w:rPr>
        <w:t xml:space="preserve">    </w:t>
      </w:r>
      <w:r w:rsidR="00654785" w:rsidRPr="00842CEF">
        <w:rPr>
          <w:rFonts w:ascii="Times New Roman" w:hAnsi="Times New Roman" w:cs="Times New Roman"/>
          <w:color w:val="1D1B11" w:themeColor="background2" w:themeShade="1A"/>
          <w:sz w:val="28"/>
          <w:szCs w:val="28"/>
        </w:rPr>
        <w:t xml:space="preserve">УРАЛСИБ – это </w:t>
      </w:r>
      <w:r w:rsidR="00DA6557" w:rsidRPr="00842CEF">
        <w:rPr>
          <w:rFonts w:ascii="Times New Roman" w:hAnsi="Times New Roman" w:cs="Times New Roman"/>
          <w:color w:val="1D1B11" w:themeColor="background2" w:themeShade="1A"/>
          <w:sz w:val="28"/>
          <w:szCs w:val="28"/>
          <w:shd w:val="clear" w:color="auto" w:fill="FFFFFF"/>
        </w:rPr>
        <w:t>один из крупнейших российских коммерческих</w:t>
      </w:r>
      <w:r w:rsidR="00DA6557" w:rsidRPr="00842CEF">
        <w:rPr>
          <w:rStyle w:val="apple-converted-space"/>
          <w:rFonts w:ascii="Times New Roman" w:hAnsi="Times New Roman" w:cs="Times New Roman"/>
          <w:color w:val="1D1B11" w:themeColor="background2" w:themeShade="1A"/>
          <w:sz w:val="28"/>
          <w:szCs w:val="28"/>
          <w:shd w:val="clear" w:color="auto" w:fill="FFFFFF"/>
        </w:rPr>
        <w:t> </w:t>
      </w:r>
      <w:hyperlink r:id="rId8" w:tooltip="Банк" w:history="1">
        <w:r w:rsidR="00DA6557" w:rsidRPr="00842CEF">
          <w:rPr>
            <w:rStyle w:val="a3"/>
            <w:rFonts w:ascii="Times New Roman" w:hAnsi="Times New Roman" w:cs="Times New Roman"/>
            <w:color w:val="1D1B11" w:themeColor="background2" w:themeShade="1A"/>
            <w:sz w:val="28"/>
            <w:szCs w:val="28"/>
            <w:u w:val="none"/>
            <w:shd w:val="clear" w:color="auto" w:fill="FFFFFF"/>
          </w:rPr>
          <w:t>банков</w:t>
        </w:r>
      </w:hyperlink>
      <w:r w:rsidR="002E7496" w:rsidRPr="00842CEF">
        <w:rPr>
          <w:rFonts w:ascii="Times New Roman" w:hAnsi="Times New Roman" w:cs="Times New Roman"/>
          <w:color w:val="1D1B11" w:themeColor="background2" w:themeShade="1A"/>
          <w:sz w:val="28"/>
          <w:szCs w:val="28"/>
        </w:rPr>
        <w:t xml:space="preserve"> </w:t>
      </w:r>
      <w:r w:rsidR="002E7496" w:rsidRPr="00842CEF">
        <w:rPr>
          <w:rFonts w:ascii="Times New Roman" w:hAnsi="Times New Roman" w:cs="Times New Roman"/>
          <w:color w:val="1D1B11" w:themeColor="background2" w:themeShade="1A"/>
          <w:sz w:val="28"/>
          <w:szCs w:val="28"/>
          <w:shd w:val="clear" w:color="auto" w:fill="FFFFFF"/>
        </w:rPr>
        <w:t>федерального уровня с развитой филиальной сетью</w:t>
      </w:r>
      <w:r w:rsidR="00DA6557" w:rsidRPr="00842CEF">
        <w:rPr>
          <w:rFonts w:ascii="Times New Roman" w:hAnsi="Times New Roman" w:cs="Times New Roman"/>
          <w:color w:val="1D1B11" w:themeColor="background2" w:themeShade="1A"/>
          <w:sz w:val="28"/>
          <w:szCs w:val="28"/>
          <w:shd w:val="clear" w:color="auto" w:fill="FFFFFF"/>
        </w:rPr>
        <w:t>. Является основным активом Финансовой корпорации «</w:t>
      </w:r>
      <w:hyperlink r:id="rId9" w:tooltip="Уралсиб (ФК)" w:history="1">
        <w:r w:rsidR="00DA6557" w:rsidRPr="00842CEF">
          <w:rPr>
            <w:rStyle w:val="a3"/>
            <w:rFonts w:ascii="Times New Roman" w:hAnsi="Times New Roman" w:cs="Times New Roman"/>
            <w:color w:val="1D1B11" w:themeColor="background2" w:themeShade="1A"/>
            <w:sz w:val="28"/>
            <w:szCs w:val="28"/>
            <w:u w:val="none"/>
            <w:shd w:val="clear" w:color="auto" w:fill="FFFFFF"/>
          </w:rPr>
          <w:t>Уралсиб</w:t>
        </w:r>
      </w:hyperlink>
      <w:r w:rsidR="00DA6557" w:rsidRPr="00842CEF">
        <w:rPr>
          <w:rFonts w:ascii="Times New Roman" w:hAnsi="Times New Roman" w:cs="Times New Roman"/>
          <w:color w:val="1D1B11" w:themeColor="background2" w:themeShade="1A"/>
          <w:sz w:val="28"/>
          <w:szCs w:val="28"/>
          <w:shd w:val="clear" w:color="auto" w:fill="FFFFFF"/>
        </w:rPr>
        <w:t>».</w:t>
      </w:r>
      <w:r w:rsidRPr="00842CEF">
        <w:rPr>
          <w:rFonts w:ascii="Times New Roman" w:hAnsi="Times New Roman" w:cs="Times New Roman"/>
          <w:color w:val="1D1B11" w:themeColor="background2" w:themeShade="1A"/>
          <w:sz w:val="28"/>
          <w:szCs w:val="28"/>
          <w:shd w:val="clear" w:color="auto" w:fill="FFFFFF"/>
        </w:rPr>
        <w:t xml:space="preserve"> </w:t>
      </w:r>
      <w:r w:rsidR="00BF7AC8" w:rsidRPr="00842CEF">
        <w:rPr>
          <w:rFonts w:ascii="Times New Roman" w:hAnsi="Times New Roman" w:cs="Times New Roman"/>
          <w:color w:val="1D1B11" w:themeColor="background2" w:themeShade="1A"/>
          <w:sz w:val="28"/>
          <w:szCs w:val="28"/>
          <w:shd w:val="clear" w:color="auto" w:fill="FFFFFF"/>
        </w:rPr>
        <w:t>На 20</w:t>
      </w:r>
      <w:r w:rsidR="0064649D" w:rsidRPr="00842CEF">
        <w:rPr>
          <w:rFonts w:ascii="Times New Roman" w:hAnsi="Times New Roman" w:cs="Times New Roman"/>
          <w:color w:val="1D1B11" w:themeColor="background2" w:themeShade="1A"/>
          <w:sz w:val="28"/>
          <w:szCs w:val="28"/>
          <w:shd w:val="clear" w:color="auto" w:fill="FFFFFF"/>
        </w:rPr>
        <w:t>14</w:t>
      </w:r>
      <w:r w:rsidR="00BF7AC8" w:rsidRPr="00842CEF">
        <w:rPr>
          <w:rFonts w:ascii="Times New Roman" w:hAnsi="Times New Roman" w:cs="Times New Roman"/>
          <w:color w:val="1D1B11" w:themeColor="background2" w:themeShade="1A"/>
          <w:sz w:val="28"/>
          <w:szCs w:val="28"/>
          <w:shd w:val="clear" w:color="auto" w:fill="FFFFFF"/>
        </w:rPr>
        <w:t xml:space="preserve"> год сеть банка насчитывала 45 филиалов, 453 точки продажи, 2674 банкомата и 7300 платежных терминалов</w:t>
      </w:r>
      <w:hyperlink r:id="rId10" w:anchor="cite_note-5" w:history="1">
        <w:r w:rsidR="001843FB" w:rsidRPr="00842CEF">
          <w:rPr>
            <w:rStyle w:val="apple-converted-space"/>
            <w:rFonts w:ascii="Times New Roman" w:hAnsi="Times New Roman" w:cs="Times New Roman"/>
            <w:color w:val="1D1B11" w:themeColor="background2" w:themeShade="1A"/>
            <w:sz w:val="28"/>
            <w:szCs w:val="28"/>
            <w:shd w:val="clear" w:color="auto" w:fill="FFFFFF"/>
            <w:vertAlign w:val="superscript"/>
          </w:rPr>
          <w:t>[</w:t>
        </w:r>
        <w:r w:rsidR="006B3C07" w:rsidRPr="00842CEF">
          <w:rPr>
            <w:rStyle w:val="apple-converted-space"/>
            <w:rFonts w:ascii="Times New Roman" w:hAnsi="Times New Roman" w:cs="Times New Roman"/>
            <w:color w:val="1D1B11" w:themeColor="background2" w:themeShade="1A"/>
            <w:sz w:val="28"/>
            <w:szCs w:val="28"/>
            <w:shd w:val="clear" w:color="auto" w:fill="FFFFFF"/>
            <w:vertAlign w:val="superscript"/>
          </w:rPr>
          <w:t>5</w:t>
        </w:r>
        <w:r w:rsidR="00BF7AC8" w:rsidRPr="00842CEF">
          <w:rPr>
            <w:rStyle w:val="apple-converted-space"/>
            <w:rFonts w:ascii="Times New Roman" w:hAnsi="Times New Roman" w:cs="Times New Roman"/>
            <w:color w:val="1D1B11" w:themeColor="background2" w:themeShade="1A"/>
            <w:sz w:val="28"/>
            <w:szCs w:val="28"/>
            <w:shd w:val="clear" w:color="auto" w:fill="FFFFFF"/>
            <w:vertAlign w:val="superscript"/>
          </w:rPr>
          <w:t>]</w:t>
        </w:r>
      </w:hyperlink>
      <w:r w:rsidR="00BF7AC8" w:rsidRPr="00842CEF">
        <w:rPr>
          <w:rFonts w:ascii="Times New Roman" w:hAnsi="Times New Roman" w:cs="Times New Roman"/>
          <w:color w:val="1D1B11" w:themeColor="background2" w:themeShade="1A"/>
          <w:sz w:val="28"/>
          <w:szCs w:val="28"/>
          <w:shd w:val="clear" w:color="auto" w:fill="FFFFFF"/>
        </w:rPr>
        <w:t>.</w:t>
      </w:r>
      <w:r w:rsidR="00BF7AC8" w:rsidRPr="00842CEF">
        <w:rPr>
          <w:rFonts w:ascii="Times New Roman" w:hAnsi="Times New Roman" w:cs="Times New Roman"/>
          <w:b/>
          <w:bCs/>
          <w:color w:val="1D1B11" w:themeColor="background2" w:themeShade="1A"/>
          <w:sz w:val="28"/>
          <w:szCs w:val="28"/>
        </w:rPr>
        <w:t xml:space="preserve"> </w:t>
      </w:r>
    </w:p>
    <w:p w:rsidR="00E07FFC" w:rsidRPr="00842CEF" w:rsidRDefault="00327D22" w:rsidP="00842CEF">
      <w:pPr>
        <w:pStyle w:val="a4"/>
        <w:shd w:val="clear" w:color="auto" w:fill="FFFFFF"/>
        <w:spacing w:before="96" w:beforeAutospacing="0" w:after="120" w:afterAutospacing="0" w:line="360" w:lineRule="auto"/>
        <w:jc w:val="both"/>
        <w:rPr>
          <w:color w:val="1D1B11" w:themeColor="background2" w:themeShade="1A"/>
          <w:sz w:val="28"/>
          <w:szCs w:val="28"/>
        </w:rPr>
      </w:pPr>
      <w:r w:rsidRPr="00842CEF">
        <w:rPr>
          <w:color w:val="1D1B11" w:themeColor="background2" w:themeShade="1A"/>
          <w:sz w:val="28"/>
          <w:szCs w:val="28"/>
        </w:rPr>
        <w:t xml:space="preserve">     </w:t>
      </w:r>
      <w:r w:rsidR="00E07FFC" w:rsidRPr="00842CEF">
        <w:rPr>
          <w:color w:val="1D1B11" w:themeColor="background2" w:themeShade="1A"/>
          <w:sz w:val="28"/>
          <w:szCs w:val="28"/>
        </w:rPr>
        <w:t>Банк реализует социально-ориентированные и благотворительные программы в рамках национальных проектов «Доступное и комфортное жилье — гражданам России», «Образование», «Здоровье», и федеральной целевой программы «Дети России»</w:t>
      </w:r>
      <w:hyperlink r:id="rId11" w:anchor="cite_note-6" w:history="1">
        <w:r w:rsidR="001843FB" w:rsidRPr="00842CEF">
          <w:rPr>
            <w:rStyle w:val="a3"/>
            <w:color w:val="1D1B11" w:themeColor="background2" w:themeShade="1A"/>
            <w:sz w:val="28"/>
            <w:szCs w:val="28"/>
            <w:u w:val="none"/>
            <w:vertAlign w:val="superscript"/>
          </w:rPr>
          <w:t>[</w:t>
        </w:r>
        <w:r w:rsidR="00294FE8" w:rsidRPr="00842CEF">
          <w:rPr>
            <w:rStyle w:val="a3"/>
            <w:color w:val="1D1B11" w:themeColor="background2" w:themeShade="1A"/>
            <w:sz w:val="28"/>
            <w:szCs w:val="28"/>
            <w:u w:val="none"/>
            <w:vertAlign w:val="superscript"/>
          </w:rPr>
          <w:t>6</w:t>
        </w:r>
        <w:r w:rsidR="00E07FFC" w:rsidRPr="00842CEF">
          <w:rPr>
            <w:rStyle w:val="a3"/>
            <w:color w:val="1D1B11" w:themeColor="background2" w:themeShade="1A"/>
            <w:sz w:val="28"/>
            <w:szCs w:val="28"/>
            <w:u w:val="none"/>
            <w:vertAlign w:val="superscript"/>
          </w:rPr>
          <w:t>]</w:t>
        </w:r>
      </w:hyperlink>
      <w:r w:rsidR="00E07FFC" w:rsidRPr="00842CEF">
        <w:rPr>
          <w:color w:val="1D1B11" w:themeColor="background2" w:themeShade="1A"/>
          <w:sz w:val="28"/>
          <w:szCs w:val="28"/>
        </w:rPr>
        <w:t>.</w:t>
      </w:r>
    </w:p>
    <w:p w:rsidR="00E07FFC" w:rsidRPr="00842CEF" w:rsidRDefault="00327D22" w:rsidP="00842CEF">
      <w:pPr>
        <w:pStyle w:val="a4"/>
        <w:shd w:val="clear" w:color="auto" w:fill="FFFFFF"/>
        <w:spacing w:before="96" w:beforeAutospacing="0" w:after="120" w:afterAutospacing="0" w:line="360" w:lineRule="auto"/>
        <w:jc w:val="both"/>
        <w:rPr>
          <w:color w:val="1D1B11" w:themeColor="background2" w:themeShade="1A"/>
          <w:sz w:val="28"/>
          <w:szCs w:val="28"/>
        </w:rPr>
      </w:pPr>
      <w:r w:rsidRPr="00842CEF">
        <w:rPr>
          <w:color w:val="1D1B11" w:themeColor="background2" w:themeShade="1A"/>
          <w:sz w:val="28"/>
          <w:szCs w:val="28"/>
        </w:rPr>
        <w:t xml:space="preserve">    </w:t>
      </w:r>
      <w:r w:rsidR="00E07FFC" w:rsidRPr="00842CEF">
        <w:rPr>
          <w:color w:val="1D1B11" w:themeColor="background2" w:themeShade="1A"/>
          <w:sz w:val="28"/>
          <w:szCs w:val="28"/>
        </w:rPr>
        <w:t>В конце января 2013 г. было заявлено, что в банке будет сокращено до 20% персонала и реструктуризована филиальная сеть</w:t>
      </w:r>
      <w:hyperlink r:id="rId12" w:anchor="cite_note-7" w:history="1">
        <w:r w:rsidR="001843FB" w:rsidRPr="00842CEF">
          <w:rPr>
            <w:rStyle w:val="a3"/>
            <w:color w:val="1D1B11" w:themeColor="background2" w:themeShade="1A"/>
            <w:sz w:val="28"/>
            <w:szCs w:val="28"/>
            <w:u w:val="none"/>
            <w:vertAlign w:val="superscript"/>
          </w:rPr>
          <w:t>[</w:t>
        </w:r>
        <w:r w:rsidR="00294FE8" w:rsidRPr="00842CEF">
          <w:rPr>
            <w:rStyle w:val="a3"/>
            <w:color w:val="1D1B11" w:themeColor="background2" w:themeShade="1A"/>
            <w:sz w:val="28"/>
            <w:szCs w:val="28"/>
            <w:u w:val="none"/>
            <w:vertAlign w:val="superscript"/>
          </w:rPr>
          <w:t>7</w:t>
        </w:r>
        <w:r w:rsidR="00E07FFC" w:rsidRPr="00842CEF">
          <w:rPr>
            <w:rStyle w:val="a3"/>
            <w:color w:val="1D1B11" w:themeColor="background2" w:themeShade="1A"/>
            <w:sz w:val="28"/>
            <w:szCs w:val="28"/>
            <w:u w:val="none"/>
            <w:vertAlign w:val="superscript"/>
          </w:rPr>
          <w:t>]</w:t>
        </w:r>
      </w:hyperlink>
      <w:r w:rsidR="00E07FFC" w:rsidRPr="00842CEF">
        <w:rPr>
          <w:color w:val="1D1B11" w:themeColor="background2" w:themeShade="1A"/>
          <w:sz w:val="28"/>
          <w:szCs w:val="28"/>
        </w:rPr>
        <w:t>.</w:t>
      </w:r>
    </w:p>
    <w:p w:rsidR="003A7DE9" w:rsidRPr="00842CEF" w:rsidRDefault="003A7DE9" w:rsidP="00842CEF">
      <w:pPr>
        <w:pStyle w:val="a4"/>
        <w:shd w:val="clear" w:color="auto" w:fill="FFFFFF"/>
        <w:spacing w:before="96" w:beforeAutospacing="0" w:after="120" w:afterAutospacing="0" w:line="360" w:lineRule="auto"/>
        <w:jc w:val="both"/>
        <w:rPr>
          <w:color w:val="1D1B11" w:themeColor="background2" w:themeShade="1A"/>
          <w:sz w:val="28"/>
          <w:szCs w:val="28"/>
          <w:shd w:val="clear" w:color="auto" w:fill="FFFFFF"/>
        </w:rPr>
      </w:pPr>
      <w:r w:rsidRPr="00842CEF">
        <w:rPr>
          <w:color w:val="1D1B11" w:themeColor="background2" w:themeShade="1A"/>
          <w:sz w:val="28"/>
          <w:szCs w:val="28"/>
          <w:shd w:val="clear" w:color="auto" w:fill="FFFFFF"/>
        </w:rPr>
        <w:t>Банк для осуществления своей коммерческой деятельности должен располагать определенной суммой денежных средств. Специфика деятельности банка заключается в том, что он, с одной стороны, привлекает из различных источников временно свободные денежные средства,</w:t>
      </w:r>
      <w:r w:rsidR="00327D22" w:rsidRPr="00842CEF">
        <w:rPr>
          <w:color w:val="1D1B11" w:themeColor="background2" w:themeShade="1A"/>
          <w:sz w:val="28"/>
          <w:szCs w:val="28"/>
          <w:shd w:val="clear" w:color="auto" w:fill="FFFFFF"/>
        </w:rPr>
        <w:t xml:space="preserve"> а с другой </w:t>
      </w:r>
      <w:r w:rsidRPr="00842CEF">
        <w:rPr>
          <w:color w:val="1D1B11" w:themeColor="background2" w:themeShade="1A"/>
          <w:sz w:val="28"/>
          <w:szCs w:val="28"/>
          <w:shd w:val="clear" w:color="auto" w:fill="FFFFFF"/>
        </w:rPr>
        <w:t>- размещает их, удовлетворяя потребности предприятий, организаций, населения, нуждающихся в дополнительных ресурсах на условиях возвратности и платности.</w:t>
      </w:r>
    </w:p>
    <w:p w:rsidR="003E1870" w:rsidRPr="00842CEF" w:rsidRDefault="0039170F" w:rsidP="00842CEF">
      <w:pPr>
        <w:pStyle w:val="a4"/>
        <w:shd w:val="clear" w:color="auto" w:fill="FFFFFF"/>
        <w:spacing w:before="96" w:beforeAutospacing="0" w:after="120" w:afterAutospacing="0" w:line="360" w:lineRule="auto"/>
        <w:jc w:val="both"/>
        <w:rPr>
          <w:color w:val="1D1B11" w:themeColor="background2" w:themeShade="1A"/>
          <w:sz w:val="28"/>
          <w:szCs w:val="28"/>
          <w:shd w:val="clear" w:color="auto" w:fill="FFFFFF"/>
        </w:rPr>
      </w:pPr>
      <w:r w:rsidRPr="00842CEF">
        <w:rPr>
          <w:rStyle w:val="aa"/>
          <w:color w:val="1D1B11" w:themeColor="background2" w:themeShade="1A"/>
          <w:sz w:val="28"/>
          <w:szCs w:val="28"/>
          <w:shd w:val="clear" w:color="auto" w:fill="FFFFFF"/>
        </w:rPr>
        <w:t xml:space="preserve">     </w:t>
      </w:r>
      <w:r w:rsidR="003E1870" w:rsidRPr="00842CEF">
        <w:rPr>
          <w:rStyle w:val="aa"/>
          <w:color w:val="1D1B11" w:themeColor="background2" w:themeShade="1A"/>
          <w:sz w:val="28"/>
          <w:szCs w:val="28"/>
          <w:shd w:val="clear" w:color="auto" w:fill="FFFFFF"/>
        </w:rPr>
        <w:t>Ресурсы коммерческого байка -</w:t>
      </w:r>
      <w:r w:rsidR="003E1870" w:rsidRPr="00842CEF">
        <w:rPr>
          <w:rStyle w:val="apple-converted-space"/>
          <w:color w:val="1D1B11" w:themeColor="background2" w:themeShade="1A"/>
          <w:sz w:val="28"/>
          <w:szCs w:val="28"/>
          <w:shd w:val="clear" w:color="auto" w:fill="FFFFFF"/>
        </w:rPr>
        <w:t> </w:t>
      </w:r>
      <w:r w:rsidR="003E1870" w:rsidRPr="00842CEF">
        <w:rPr>
          <w:color w:val="1D1B11" w:themeColor="background2" w:themeShade="1A"/>
          <w:sz w:val="28"/>
          <w:szCs w:val="28"/>
          <w:shd w:val="clear" w:color="auto" w:fill="FFFFFF"/>
        </w:rPr>
        <w:t>это его собственный капитал и привлеченные на возвратной основе денежные средства юридических и физических лиц, сформированные банком в результате проведения пассивных операций, которые в совокупности используются им для осуществления активных операций.</w:t>
      </w:r>
    </w:p>
    <w:p w:rsidR="003A7DE9" w:rsidRPr="00842CEF" w:rsidRDefault="00327D22" w:rsidP="00842CEF">
      <w:pPr>
        <w:spacing w:line="360" w:lineRule="auto"/>
        <w:jc w:val="both"/>
        <w:rPr>
          <w:rFonts w:ascii="Times New Roman" w:hAnsi="Times New Roman" w:cs="Times New Roman"/>
          <w:sz w:val="28"/>
          <w:szCs w:val="28"/>
        </w:rPr>
      </w:pPr>
      <w:r w:rsidRPr="00842CEF">
        <w:rPr>
          <w:rFonts w:ascii="Times New Roman" w:hAnsi="Times New Roman" w:cs="Times New Roman"/>
          <w:sz w:val="28"/>
          <w:szCs w:val="28"/>
        </w:rPr>
        <w:lastRenderedPageBreak/>
        <w:t xml:space="preserve">     </w:t>
      </w:r>
      <w:r w:rsidR="003A7DE9" w:rsidRPr="00842CEF">
        <w:rPr>
          <w:rFonts w:ascii="Times New Roman" w:hAnsi="Times New Roman" w:cs="Times New Roman"/>
          <w:sz w:val="28"/>
          <w:szCs w:val="28"/>
        </w:rPr>
        <w:t>Источники ресурсов Банка образуются в результате проведения банкам пассивных операций. Выделяют следующие осн</w:t>
      </w:r>
      <w:r w:rsidRPr="00842CEF">
        <w:rPr>
          <w:rFonts w:ascii="Times New Roman" w:hAnsi="Times New Roman" w:cs="Times New Roman"/>
          <w:sz w:val="28"/>
          <w:szCs w:val="28"/>
        </w:rPr>
        <w:t xml:space="preserve">овные группы пассивных операций </w:t>
      </w:r>
      <w:r w:rsidR="001C2C90" w:rsidRPr="00842CEF">
        <w:rPr>
          <w:rFonts w:ascii="Times New Roman" w:hAnsi="Times New Roman" w:cs="Times New Roman"/>
          <w:sz w:val="28"/>
          <w:szCs w:val="28"/>
        </w:rPr>
        <w:t>коммерческого банка: п</w:t>
      </w:r>
      <w:r w:rsidR="003A7DE9" w:rsidRPr="00842CEF">
        <w:rPr>
          <w:rFonts w:ascii="Times New Roman" w:hAnsi="Times New Roman" w:cs="Times New Roman"/>
          <w:sz w:val="28"/>
          <w:szCs w:val="28"/>
        </w:rPr>
        <w:t>ервичное размещение долевых и долговых ценн</w:t>
      </w:r>
      <w:r w:rsidR="001C2C90" w:rsidRPr="00842CEF">
        <w:rPr>
          <w:rFonts w:ascii="Times New Roman" w:hAnsi="Times New Roman" w:cs="Times New Roman"/>
          <w:sz w:val="28"/>
          <w:szCs w:val="28"/>
        </w:rPr>
        <w:t xml:space="preserve">ых бумаг собственной эмиссии; </w:t>
      </w:r>
      <w:r w:rsidR="003A7DE9" w:rsidRPr="00842CEF">
        <w:rPr>
          <w:rFonts w:ascii="Times New Roman" w:hAnsi="Times New Roman" w:cs="Times New Roman"/>
          <w:sz w:val="28"/>
          <w:szCs w:val="28"/>
        </w:rPr>
        <w:t>формирован</w:t>
      </w:r>
      <w:r w:rsidR="001C2C90" w:rsidRPr="00842CEF">
        <w:rPr>
          <w:rFonts w:ascii="Times New Roman" w:hAnsi="Times New Roman" w:cs="Times New Roman"/>
          <w:sz w:val="28"/>
          <w:szCs w:val="28"/>
        </w:rPr>
        <w:t xml:space="preserve">ие и увеличение фондов банка; </w:t>
      </w:r>
      <w:r w:rsidR="003A7DE9" w:rsidRPr="00842CEF">
        <w:rPr>
          <w:rFonts w:ascii="Times New Roman" w:hAnsi="Times New Roman" w:cs="Times New Roman"/>
          <w:sz w:val="28"/>
          <w:szCs w:val="28"/>
        </w:rPr>
        <w:t>депозитны</w:t>
      </w:r>
      <w:r w:rsidR="001C2C90" w:rsidRPr="00842CEF">
        <w:rPr>
          <w:rFonts w:ascii="Times New Roman" w:hAnsi="Times New Roman" w:cs="Times New Roman"/>
          <w:sz w:val="28"/>
          <w:szCs w:val="28"/>
        </w:rPr>
        <w:t xml:space="preserve">е операции; </w:t>
      </w:r>
      <w:r w:rsidR="003A7DE9" w:rsidRPr="00842CEF">
        <w:rPr>
          <w:rFonts w:ascii="Times New Roman" w:hAnsi="Times New Roman" w:cs="Times New Roman"/>
          <w:sz w:val="28"/>
          <w:szCs w:val="28"/>
        </w:rPr>
        <w:t>кредиты и займы, полученн</w:t>
      </w:r>
      <w:r w:rsidR="001C2C90" w:rsidRPr="00842CEF">
        <w:rPr>
          <w:rFonts w:ascii="Times New Roman" w:hAnsi="Times New Roman" w:cs="Times New Roman"/>
          <w:sz w:val="28"/>
          <w:szCs w:val="28"/>
        </w:rPr>
        <w:t xml:space="preserve">ые от других юридических лиц; </w:t>
      </w:r>
      <w:r w:rsidR="003A7DE9" w:rsidRPr="00842CEF">
        <w:rPr>
          <w:rFonts w:ascii="Times New Roman" w:hAnsi="Times New Roman" w:cs="Times New Roman"/>
          <w:sz w:val="28"/>
          <w:szCs w:val="28"/>
        </w:rPr>
        <w:t>другие операции.</w:t>
      </w:r>
    </w:p>
    <w:p w:rsidR="003A7DE9" w:rsidRPr="00842CEF" w:rsidRDefault="00327D22" w:rsidP="00842CEF">
      <w:pPr>
        <w:pStyle w:val="a4"/>
        <w:spacing w:line="360" w:lineRule="auto"/>
        <w:jc w:val="both"/>
        <w:rPr>
          <w:color w:val="1D1B11" w:themeColor="background2" w:themeShade="1A"/>
          <w:sz w:val="28"/>
          <w:szCs w:val="28"/>
        </w:rPr>
      </w:pPr>
      <w:r w:rsidRPr="00842CEF">
        <w:rPr>
          <w:color w:val="1D1B11" w:themeColor="background2" w:themeShade="1A"/>
          <w:sz w:val="28"/>
          <w:szCs w:val="28"/>
        </w:rPr>
        <w:t xml:space="preserve">     </w:t>
      </w:r>
      <w:r w:rsidR="003A7DE9" w:rsidRPr="00842CEF">
        <w:rPr>
          <w:color w:val="1D1B11" w:themeColor="background2" w:themeShade="1A"/>
          <w:sz w:val="28"/>
          <w:szCs w:val="28"/>
        </w:rPr>
        <w:t>При осуществлении банком тех или иных пассивных операций у него образуются различные виды ресурсов: собственные и привлеченные.</w:t>
      </w:r>
    </w:p>
    <w:p w:rsidR="003E1870" w:rsidRPr="00842CEF" w:rsidRDefault="00327D22" w:rsidP="00842CEF">
      <w:pPr>
        <w:shd w:val="clear" w:color="auto" w:fill="FFFFFF"/>
        <w:spacing w:line="360" w:lineRule="auto"/>
        <w:jc w:val="both"/>
        <w:rPr>
          <w:rFonts w:ascii="Times New Roman" w:eastAsia="Times New Roman" w:hAnsi="Times New Roman" w:cs="Times New Roman"/>
          <w:color w:val="1D1B11" w:themeColor="background2" w:themeShade="1A"/>
          <w:sz w:val="28"/>
          <w:szCs w:val="28"/>
          <w:lang w:eastAsia="ru-RU"/>
        </w:rPr>
      </w:pPr>
      <w:r w:rsidRPr="00842CEF">
        <w:rPr>
          <w:rFonts w:ascii="Times New Roman" w:eastAsia="Times New Roman" w:hAnsi="Times New Roman" w:cs="Times New Roman"/>
          <w:b/>
          <w:bCs/>
          <w:color w:val="1D1B11" w:themeColor="background2" w:themeShade="1A"/>
          <w:sz w:val="28"/>
          <w:szCs w:val="28"/>
          <w:lang w:eastAsia="ru-RU"/>
        </w:rPr>
        <w:t xml:space="preserve">     </w:t>
      </w:r>
      <w:r w:rsidR="003E1870" w:rsidRPr="00842CEF">
        <w:rPr>
          <w:rFonts w:ascii="Times New Roman" w:eastAsia="Times New Roman" w:hAnsi="Times New Roman" w:cs="Times New Roman"/>
          <w:b/>
          <w:bCs/>
          <w:color w:val="1D1B11" w:themeColor="background2" w:themeShade="1A"/>
          <w:sz w:val="28"/>
          <w:szCs w:val="28"/>
          <w:lang w:eastAsia="ru-RU"/>
        </w:rPr>
        <w:t>Собственный капитал</w:t>
      </w:r>
      <w:r w:rsidR="003E1870" w:rsidRPr="00842CEF">
        <w:rPr>
          <w:rFonts w:ascii="Times New Roman" w:eastAsia="Times New Roman" w:hAnsi="Times New Roman" w:cs="Times New Roman"/>
          <w:color w:val="1D1B11" w:themeColor="background2" w:themeShade="1A"/>
          <w:sz w:val="28"/>
          <w:szCs w:val="28"/>
          <w:lang w:eastAsia="ru-RU"/>
        </w:rPr>
        <w:t> представляет собой средства, принадлежащие непосредственно коммерческому банку в период его деятельности.</w:t>
      </w:r>
    </w:p>
    <w:p w:rsidR="00861C6D" w:rsidRPr="00842CEF" w:rsidRDefault="00327D22" w:rsidP="00842CEF">
      <w:pPr>
        <w:pStyle w:val="a4"/>
        <w:spacing w:line="360" w:lineRule="auto"/>
        <w:jc w:val="both"/>
        <w:rPr>
          <w:color w:val="1D1B11" w:themeColor="background2" w:themeShade="1A"/>
          <w:sz w:val="28"/>
          <w:szCs w:val="28"/>
        </w:rPr>
      </w:pPr>
      <w:r w:rsidRPr="00842CEF">
        <w:rPr>
          <w:color w:val="1D1B11" w:themeColor="background2" w:themeShade="1A"/>
          <w:sz w:val="28"/>
          <w:szCs w:val="28"/>
        </w:rPr>
        <w:t xml:space="preserve">     </w:t>
      </w:r>
      <w:r w:rsidR="00861C6D" w:rsidRPr="00842CEF">
        <w:rPr>
          <w:color w:val="1D1B11" w:themeColor="background2" w:themeShade="1A"/>
          <w:sz w:val="28"/>
          <w:szCs w:val="28"/>
        </w:rPr>
        <w:t>Отправной точкой в организации банковского дела является формирование коммерческим банкам уставного фонда (капитала). Его создание в размерах, определенных законодательством, — обязательное условие регистрации банка как юридического лица. Независимо от организационно-правовой формы банка, его уставный фонд формируется полностью за счет вкладов участников — юридических и физических лиц. Средства, внесенные в уставный фонд, представляют собой начальный капитал для осуществления хозяйственной и коммерческой деятельности вновь созданного банка и на протяжении всего периода функционирования кредитного учреждения являются экономической основой его существования.</w:t>
      </w:r>
    </w:p>
    <w:p w:rsidR="00861C6D" w:rsidRPr="00842CEF" w:rsidRDefault="00327D22" w:rsidP="00842CEF">
      <w:pPr>
        <w:pStyle w:val="a4"/>
        <w:spacing w:line="360" w:lineRule="auto"/>
        <w:jc w:val="both"/>
        <w:rPr>
          <w:color w:val="1D1B11" w:themeColor="background2" w:themeShade="1A"/>
          <w:sz w:val="28"/>
          <w:szCs w:val="28"/>
        </w:rPr>
      </w:pPr>
      <w:r w:rsidRPr="00842CEF">
        <w:rPr>
          <w:color w:val="1D1B11" w:themeColor="background2" w:themeShade="1A"/>
          <w:sz w:val="28"/>
          <w:szCs w:val="28"/>
        </w:rPr>
        <w:t xml:space="preserve">     </w:t>
      </w:r>
      <w:r w:rsidR="00861C6D" w:rsidRPr="00842CEF">
        <w:rPr>
          <w:color w:val="1D1B11" w:themeColor="background2" w:themeShade="1A"/>
          <w:sz w:val="28"/>
          <w:szCs w:val="28"/>
        </w:rPr>
        <w:t>Кроме уставного фонда коммерческий банк формирует ряд фондов специального назначения (например, резервный фонд, фонд развития банка и т.д.), источниками создания и пополнения которых является прибыль банка. В отдельную группу можно выделить фонды банка, образование которых связано с различными внешнеэкономическими факторами. Это так называемые фонды переоценки.</w:t>
      </w:r>
    </w:p>
    <w:p w:rsidR="00861C6D" w:rsidRPr="00842CEF" w:rsidRDefault="00327D22" w:rsidP="00842CEF">
      <w:pPr>
        <w:pStyle w:val="a4"/>
        <w:spacing w:line="360" w:lineRule="auto"/>
        <w:jc w:val="both"/>
        <w:rPr>
          <w:color w:val="1D1B11" w:themeColor="background2" w:themeShade="1A"/>
          <w:sz w:val="28"/>
          <w:szCs w:val="28"/>
        </w:rPr>
      </w:pPr>
      <w:r w:rsidRPr="00842CEF">
        <w:rPr>
          <w:color w:val="1D1B11" w:themeColor="background2" w:themeShade="1A"/>
          <w:sz w:val="28"/>
          <w:szCs w:val="28"/>
        </w:rPr>
        <w:lastRenderedPageBreak/>
        <w:t xml:space="preserve">     </w:t>
      </w:r>
      <w:r w:rsidR="00861C6D" w:rsidRPr="00842CEF">
        <w:rPr>
          <w:color w:val="1D1B11" w:themeColor="background2" w:themeShade="1A"/>
          <w:sz w:val="28"/>
          <w:szCs w:val="28"/>
        </w:rPr>
        <w:t>Особую группу в фондах банка составляют средства, аккумулирующиеся в результате начисления износа основных средств.</w:t>
      </w:r>
    </w:p>
    <w:p w:rsidR="00861C6D" w:rsidRPr="00842CEF" w:rsidRDefault="001C2C90" w:rsidP="00842CEF">
      <w:pPr>
        <w:pStyle w:val="a4"/>
        <w:spacing w:line="360" w:lineRule="auto"/>
        <w:jc w:val="both"/>
        <w:rPr>
          <w:color w:val="1D1B11" w:themeColor="background2" w:themeShade="1A"/>
          <w:sz w:val="28"/>
          <w:szCs w:val="28"/>
        </w:rPr>
      </w:pPr>
      <w:r w:rsidRPr="00842CEF">
        <w:rPr>
          <w:color w:val="1D1B11" w:themeColor="background2" w:themeShade="1A"/>
          <w:sz w:val="28"/>
          <w:szCs w:val="28"/>
        </w:rPr>
        <w:t xml:space="preserve">     </w:t>
      </w:r>
      <w:r w:rsidR="00861C6D" w:rsidRPr="00842CEF">
        <w:rPr>
          <w:color w:val="1D1B11" w:themeColor="background2" w:themeShade="1A"/>
          <w:sz w:val="28"/>
          <w:szCs w:val="28"/>
        </w:rPr>
        <w:t>В состав собственных средств бан</w:t>
      </w:r>
      <w:r w:rsidR="00CE28FD" w:rsidRPr="00842CEF">
        <w:rPr>
          <w:color w:val="1D1B11" w:themeColor="background2" w:themeShade="1A"/>
          <w:sz w:val="28"/>
          <w:szCs w:val="28"/>
        </w:rPr>
        <w:t>ка входит ряд других элементов:</w:t>
      </w:r>
      <w:r w:rsidR="00861C6D" w:rsidRPr="00842CEF">
        <w:rPr>
          <w:color w:val="1D1B11" w:themeColor="background2" w:themeShade="1A"/>
          <w:sz w:val="28"/>
          <w:szCs w:val="28"/>
        </w:rPr>
        <w:br/>
        <w:t>- созданные за счет прибыли банка резервы на риски и платежи;</w:t>
      </w:r>
      <w:r w:rsidR="00861C6D" w:rsidRPr="00842CEF">
        <w:rPr>
          <w:color w:val="1D1B11" w:themeColor="background2" w:themeShade="1A"/>
          <w:sz w:val="28"/>
          <w:szCs w:val="28"/>
        </w:rPr>
        <w:br/>
        <w:t>- эмиссионные разницы, образующиеся в результате реализации первично размещаемых акций по цене, превышающей их номинальную стоимость;</w:t>
      </w:r>
      <w:r w:rsidR="00861C6D" w:rsidRPr="00842CEF">
        <w:rPr>
          <w:color w:val="1D1B11" w:themeColor="background2" w:themeShade="1A"/>
          <w:sz w:val="28"/>
          <w:szCs w:val="28"/>
        </w:rPr>
        <w:br/>
        <w:t>- перераспределенная прибыль отчетного года и прошлых лет.</w:t>
      </w:r>
    </w:p>
    <w:p w:rsidR="0025322C" w:rsidRPr="00842CEF" w:rsidRDefault="00327D22" w:rsidP="00842CEF">
      <w:pPr>
        <w:pStyle w:val="a4"/>
        <w:spacing w:line="360" w:lineRule="auto"/>
        <w:jc w:val="both"/>
        <w:rPr>
          <w:color w:val="1D1B11" w:themeColor="background2" w:themeShade="1A"/>
          <w:sz w:val="28"/>
          <w:szCs w:val="28"/>
        </w:rPr>
      </w:pPr>
      <w:r w:rsidRPr="00842CEF">
        <w:rPr>
          <w:color w:val="1D1B11" w:themeColor="background2" w:themeShade="1A"/>
          <w:sz w:val="28"/>
          <w:szCs w:val="28"/>
        </w:rPr>
        <w:t xml:space="preserve">     </w:t>
      </w:r>
      <w:r w:rsidR="0025322C" w:rsidRPr="00842CEF">
        <w:rPr>
          <w:color w:val="1D1B11" w:themeColor="background2" w:themeShade="1A"/>
          <w:sz w:val="28"/>
          <w:szCs w:val="28"/>
        </w:rPr>
        <w:t>Собственный капитал банка выполняет ряд важнейших функций, из них основные — защитная, оперативная, регулирующая.</w:t>
      </w:r>
    </w:p>
    <w:p w:rsidR="0025322C" w:rsidRPr="00842CEF" w:rsidRDefault="00327D22" w:rsidP="00842CEF">
      <w:pPr>
        <w:pStyle w:val="a4"/>
        <w:spacing w:line="360" w:lineRule="auto"/>
        <w:jc w:val="both"/>
        <w:rPr>
          <w:color w:val="1D1B11" w:themeColor="background2" w:themeShade="1A"/>
          <w:sz w:val="28"/>
          <w:szCs w:val="28"/>
        </w:rPr>
      </w:pPr>
      <w:r w:rsidRPr="00842CEF">
        <w:rPr>
          <w:color w:val="1D1B11" w:themeColor="background2" w:themeShade="1A"/>
          <w:sz w:val="28"/>
          <w:szCs w:val="28"/>
        </w:rPr>
        <w:t xml:space="preserve">     </w:t>
      </w:r>
      <w:r w:rsidR="0025322C" w:rsidRPr="00842CEF">
        <w:rPr>
          <w:color w:val="1D1B11" w:themeColor="background2" w:themeShade="1A"/>
          <w:sz w:val="28"/>
          <w:szCs w:val="28"/>
        </w:rPr>
        <w:t>Защитная функция заключается в возможности защиты интересов вкладчиков, там как собственный капитал может служить источником выплаты средств по обязательствам при потере ликвидности банка и при его ликвидации. Капитал играет роль своеобразной защитной "подушки" и позволяет банку продолжать операции в случае возникновения крупных непредвиденных потерь или расходов.</w:t>
      </w:r>
    </w:p>
    <w:p w:rsidR="0025322C" w:rsidRPr="00842CEF" w:rsidRDefault="00327D22" w:rsidP="00842CEF">
      <w:pPr>
        <w:pStyle w:val="a4"/>
        <w:spacing w:line="360" w:lineRule="auto"/>
        <w:jc w:val="both"/>
        <w:rPr>
          <w:color w:val="1D1B11" w:themeColor="background2" w:themeShade="1A"/>
          <w:sz w:val="28"/>
          <w:szCs w:val="28"/>
        </w:rPr>
      </w:pPr>
      <w:r w:rsidRPr="00842CEF">
        <w:rPr>
          <w:color w:val="1D1B11" w:themeColor="background2" w:themeShade="1A"/>
          <w:sz w:val="28"/>
          <w:szCs w:val="28"/>
        </w:rPr>
        <w:t xml:space="preserve">    </w:t>
      </w:r>
      <w:r w:rsidR="0025322C" w:rsidRPr="00842CEF">
        <w:rPr>
          <w:color w:val="1D1B11" w:themeColor="background2" w:themeShade="1A"/>
          <w:sz w:val="28"/>
          <w:szCs w:val="28"/>
        </w:rPr>
        <w:t>Оперативная функция проявляется в том, что банк за счет резервов, фондов и прибыли, составляющих его капитал, может производить ряд затрат (например, по приобретению основных фондов и нематериальных активов), осуществлять инвестиции в уставные фонды других субъектов и т.п.</w:t>
      </w:r>
    </w:p>
    <w:p w:rsidR="0025322C" w:rsidRPr="00842CEF" w:rsidRDefault="00327D22" w:rsidP="00842CEF">
      <w:pPr>
        <w:pStyle w:val="a4"/>
        <w:spacing w:line="360" w:lineRule="auto"/>
        <w:jc w:val="both"/>
        <w:rPr>
          <w:color w:val="1D1B11" w:themeColor="background2" w:themeShade="1A"/>
          <w:sz w:val="28"/>
          <w:szCs w:val="28"/>
        </w:rPr>
      </w:pPr>
      <w:r w:rsidRPr="00842CEF">
        <w:rPr>
          <w:color w:val="1D1B11" w:themeColor="background2" w:themeShade="1A"/>
          <w:sz w:val="28"/>
          <w:szCs w:val="28"/>
        </w:rPr>
        <w:t xml:space="preserve">     </w:t>
      </w:r>
      <w:r w:rsidR="0025322C" w:rsidRPr="00842CEF">
        <w:rPr>
          <w:color w:val="1D1B11" w:themeColor="background2" w:themeShade="1A"/>
          <w:sz w:val="28"/>
          <w:szCs w:val="28"/>
        </w:rPr>
        <w:t xml:space="preserve">Регулирующая функция собственного капитала банка заключается в том, что центральные банки, устанавливая обязательные для всех коммерческих банков экономические нормативы, ряд которых связан с размером собственного капитала, имеют реальную возможность регулировать деятельность банков. Такими нормативами для банков Республики Беларусь являются: достаточность капитала; максимальный размер риска на одного клиента; максимальный размер крупных кредитных рисков; максимальных </w:t>
      </w:r>
      <w:r w:rsidR="0025322C" w:rsidRPr="00842CEF">
        <w:rPr>
          <w:color w:val="1D1B11" w:themeColor="background2" w:themeShade="1A"/>
          <w:sz w:val="28"/>
          <w:szCs w:val="28"/>
        </w:rPr>
        <w:lastRenderedPageBreak/>
        <w:t>размер риска по средствам, размещенным в зарубежных странах, не являющихся членами Организации экономического сотрудничества и развития; максимальный размер риска на одного кредитора (вкладчика); максимальный размер собственных вексельных обязательств; норматив участия банка за счет собственных средств в уставном фонде одного юридического лица; максимальный размер привлеченных средств физических лиц и др.</w:t>
      </w:r>
    </w:p>
    <w:p w:rsidR="00A63920" w:rsidRPr="00842CEF" w:rsidRDefault="00327D22" w:rsidP="00842CEF">
      <w:pPr>
        <w:shd w:val="clear" w:color="auto" w:fill="FFFFFF"/>
        <w:spacing w:line="360" w:lineRule="auto"/>
        <w:jc w:val="both"/>
        <w:rPr>
          <w:rFonts w:ascii="Times New Roman" w:eastAsia="Times New Roman" w:hAnsi="Times New Roman" w:cs="Times New Roman"/>
          <w:color w:val="1D1B11" w:themeColor="background2" w:themeShade="1A"/>
          <w:sz w:val="28"/>
          <w:szCs w:val="28"/>
          <w:lang w:eastAsia="ru-RU"/>
        </w:rPr>
      </w:pPr>
      <w:r w:rsidRPr="00842CEF">
        <w:rPr>
          <w:rFonts w:ascii="Times New Roman" w:eastAsia="Times New Roman" w:hAnsi="Times New Roman" w:cs="Times New Roman"/>
          <w:b/>
          <w:bCs/>
          <w:color w:val="1D1B11" w:themeColor="background2" w:themeShade="1A"/>
          <w:sz w:val="28"/>
          <w:szCs w:val="28"/>
          <w:lang w:eastAsia="ru-RU"/>
        </w:rPr>
        <w:t xml:space="preserve">    </w:t>
      </w:r>
      <w:r w:rsidR="003E1870" w:rsidRPr="00842CEF">
        <w:rPr>
          <w:rFonts w:ascii="Times New Roman" w:eastAsia="Times New Roman" w:hAnsi="Times New Roman" w:cs="Times New Roman"/>
          <w:b/>
          <w:bCs/>
          <w:color w:val="1D1B11" w:themeColor="background2" w:themeShade="1A"/>
          <w:sz w:val="28"/>
          <w:szCs w:val="28"/>
          <w:lang w:eastAsia="ru-RU"/>
        </w:rPr>
        <w:t>Привлеченные средства</w:t>
      </w:r>
      <w:r w:rsidR="003E1870" w:rsidRPr="00842CEF">
        <w:rPr>
          <w:rFonts w:ascii="Times New Roman" w:eastAsia="Times New Roman" w:hAnsi="Times New Roman" w:cs="Times New Roman"/>
          <w:color w:val="1D1B11" w:themeColor="background2" w:themeShade="1A"/>
          <w:sz w:val="28"/>
          <w:szCs w:val="28"/>
          <w:lang w:eastAsia="ru-RU"/>
        </w:rPr>
        <w:t> носят для банка временный характер.</w:t>
      </w:r>
    </w:p>
    <w:p w:rsidR="003E1870" w:rsidRPr="00842CEF" w:rsidRDefault="0025322C" w:rsidP="00842CEF">
      <w:pPr>
        <w:shd w:val="clear" w:color="auto" w:fill="FFFFFF"/>
        <w:spacing w:line="360" w:lineRule="auto"/>
        <w:jc w:val="both"/>
        <w:rPr>
          <w:rFonts w:ascii="Times New Roman" w:hAnsi="Times New Roman" w:cs="Times New Roman"/>
          <w:color w:val="1D1B11" w:themeColor="background2" w:themeShade="1A"/>
          <w:sz w:val="28"/>
          <w:szCs w:val="28"/>
          <w:shd w:val="clear" w:color="auto" w:fill="FFFFFF"/>
        </w:rPr>
      </w:pPr>
      <w:r w:rsidRPr="00842CEF">
        <w:rPr>
          <w:rFonts w:ascii="Times New Roman" w:hAnsi="Times New Roman" w:cs="Times New Roman"/>
          <w:color w:val="1D1B11" w:themeColor="background2" w:themeShade="1A"/>
          <w:sz w:val="28"/>
          <w:szCs w:val="28"/>
          <w:shd w:val="clear" w:color="auto" w:fill="FFFFFF"/>
        </w:rPr>
        <w:t>Привлечение в Б</w:t>
      </w:r>
      <w:r w:rsidR="003E1870" w:rsidRPr="00842CEF">
        <w:rPr>
          <w:rFonts w:ascii="Times New Roman" w:hAnsi="Times New Roman" w:cs="Times New Roman"/>
          <w:color w:val="1D1B11" w:themeColor="background2" w:themeShade="1A"/>
          <w:sz w:val="28"/>
          <w:szCs w:val="28"/>
          <w:shd w:val="clear" w:color="auto" w:fill="FFFFFF"/>
        </w:rPr>
        <w:t xml:space="preserve">анк денежных средств из различных источников с целью формирования ресурсной базы происходит постоянно, практически каждый день. При этом абсолютный размер банковских ресурсов по итогам дня может не измениться либо, напротив, уменьшиться, поскольку одновременно происходит погашение обязательств банка, связанное с наступлением срока платежа или возникновением потребности в денежных средствах их владельцев, списанием денежных средств со счетов хозяйственных субъектов в оплату их платежных документов и другие текущие операции, приводящие к </w:t>
      </w:r>
      <w:r w:rsidRPr="00842CEF">
        <w:rPr>
          <w:rFonts w:ascii="Times New Roman" w:hAnsi="Times New Roman" w:cs="Times New Roman"/>
          <w:color w:val="1D1B11" w:themeColor="background2" w:themeShade="1A"/>
          <w:sz w:val="28"/>
          <w:szCs w:val="28"/>
          <w:shd w:val="clear" w:color="auto" w:fill="FFFFFF"/>
        </w:rPr>
        <w:t>сокращению пассивов Б</w:t>
      </w:r>
      <w:r w:rsidR="003E1870" w:rsidRPr="00842CEF">
        <w:rPr>
          <w:rFonts w:ascii="Times New Roman" w:hAnsi="Times New Roman" w:cs="Times New Roman"/>
          <w:color w:val="1D1B11" w:themeColor="background2" w:themeShade="1A"/>
          <w:sz w:val="28"/>
          <w:szCs w:val="28"/>
          <w:shd w:val="clear" w:color="auto" w:fill="FFFFFF"/>
        </w:rPr>
        <w:t>анка. Однако, несмотря на то что размер ресурсов — величина непостоянная, ежедневные колебания в целом за отчетный месяц сглаживаются и в конечном итоге приводят к какому-то относительно постоянному уровню (тенденции).</w:t>
      </w:r>
    </w:p>
    <w:p w:rsidR="0025322C" w:rsidRPr="00842CEF" w:rsidRDefault="00327D22" w:rsidP="00842CEF">
      <w:pPr>
        <w:pStyle w:val="a4"/>
        <w:spacing w:line="360" w:lineRule="auto"/>
        <w:jc w:val="both"/>
        <w:rPr>
          <w:color w:val="1D1B11" w:themeColor="background2" w:themeShade="1A"/>
          <w:sz w:val="28"/>
          <w:szCs w:val="28"/>
        </w:rPr>
      </w:pPr>
      <w:r w:rsidRPr="00842CEF">
        <w:rPr>
          <w:color w:val="1D1B11" w:themeColor="background2" w:themeShade="1A"/>
          <w:sz w:val="28"/>
          <w:szCs w:val="28"/>
        </w:rPr>
        <w:t xml:space="preserve">     </w:t>
      </w:r>
      <w:r w:rsidR="0025322C" w:rsidRPr="00842CEF">
        <w:rPr>
          <w:color w:val="1D1B11" w:themeColor="background2" w:themeShade="1A"/>
          <w:sz w:val="28"/>
          <w:szCs w:val="28"/>
        </w:rPr>
        <w:t xml:space="preserve">Важнейшей задачей при использовании Банкам собственных и привлеченных ресурсов является одновременное обеспечение максимальной доходности банковских активов и приемлемого уровня ликвидности. Основной объем доходов обеспечивает банку кредитные вложения, вложения в ценные бумаги и инвестиции; общая ликвидность банка поддерживается за счет размещения ресурсов в высоколиквидные активы: средства в кассе на корреспондентских счетах в центральном банке и в других коммерческих банках. Определенная часть ресурсов используется Банкам для приобретения </w:t>
      </w:r>
      <w:r w:rsidR="0025322C" w:rsidRPr="00842CEF">
        <w:rPr>
          <w:color w:val="1D1B11" w:themeColor="background2" w:themeShade="1A"/>
          <w:sz w:val="28"/>
          <w:szCs w:val="28"/>
        </w:rPr>
        <w:lastRenderedPageBreak/>
        <w:t>основных средств и нематериальных активов. Подобные активы характеризуются как не ликвидные и не приносящие доход, но они необходимы для обеспечения нормального функционирования банка, как и любого другого субъекта хозяйствования.</w:t>
      </w:r>
    </w:p>
    <w:p w:rsidR="0025322C" w:rsidRPr="00842CEF" w:rsidRDefault="00327D22" w:rsidP="00842CEF">
      <w:pPr>
        <w:pStyle w:val="a4"/>
        <w:spacing w:line="360" w:lineRule="auto"/>
        <w:jc w:val="both"/>
        <w:rPr>
          <w:color w:val="1D1B11" w:themeColor="background2" w:themeShade="1A"/>
          <w:sz w:val="28"/>
          <w:szCs w:val="28"/>
        </w:rPr>
      </w:pPr>
      <w:r w:rsidRPr="00842CEF">
        <w:rPr>
          <w:color w:val="1D1B11" w:themeColor="background2" w:themeShade="1A"/>
          <w:sz w:val="28"/>
          <w:szCs w:val="28"/>
        </w:rPr>
        <w:t xml:space="preserve">     </w:t>
      </w:r>
      <w:r w:rsidR="0025322C" w:rsidRPr="00842CEF">
        <w:rPr>
          <w:color w:val="1D1B11" w:themeColor="background2" w:themeShade="1A"/>
          <w:sz w:val="28"/>
          <w:szCs w:val="28"/>
        </w:rPr>
        <w:t>Основными целями управления ресурсами, проводимого Банком,</w:t>
      </w:r>
      <w:r w:rsidR="00CE28FD" w:rsidRPr="00842CEF">
        <w:rPr>
          <w:color w:val="1D1B11" w:themeColor="background2" w:themeShade="1A"/>
          <w:sz w:val="28"/>
          <w:szCs w:val="28"/>
        </w:rPr>
        <w:t xml:space="preserve"> являются:</w:t>
      </w:r>
      <w:r w:rsidRPr="00842CEF">
        <w:rPr>
          <w:color w:val="1D1B11" w:themeColor="background2" w:themeShade="1A"/>
          <w:sz w:val="28"/>
          <w:szCs w:val="28"/>
        </w:rPr>
        <w:t xml:space="preserve"> </w:t>
      </w:r>
      <w:r w:rsidR="0025322C" w:rsidRPr="00842CEF">
        <w:rPr>
          <w:color w:val="1D1B11" w:themeColor="background2" w:themeShade="1A"/>
          <w:sz w:val="28"/>
          <w:szCs w:val="28"/>
        </w:rPr>
        <w:t>поддерж</w:t>
      </w:r>
      <w:r w:rsidRPr="00842CEF">
        <w:rPr>
          <w:color w:val="1D1B11" w:themeColor="background2" w:themeShade="1A"/>
          <w:sz w:val="28"/>
          <w:szCs w:val="28"/>
        </w:rPr>
        <w:t xml:space="preserve">ание собственной ликвидности; </w:t>
      </w:r>
      <w:r w:rsidR="0025322C" w:rsidRPr="00842CEF">
        <w:rPr>
          <w:color w:val="1D1B11" w:themeColor="background2" w:themeShade="1A"/>
          <w:sz w:val="28"/>
          <w:szCs w:val="28"/>
        </w:rPr>
        <w:t>удовлетворение спроса кл</w:t>
      </w:r>
      <w:r w:rsidRPr="00842CEF">
        <w:rPr>
          <w:color w:val="1D1B11" w:themeColor="background2" w:themeShade="1A"/>
          <w:sz w:val="28"/>
          <w:szCs w:val="28"/>
        </w:rPr>
        <w:t xml:space="preserve">иентов на кредитные вложения </w:t>
      </w:r>
      <w:r w:rsidR="0025322C" w:rsidRPr="00842CEF">
        <w:rPr>
          <w:color w:val="1D1B11" w:themeColor="background2" w:themeShade="1A"/>
          <w:sz w:val="28"/>
          <w:szCs w:val="28"/>
        </w:rPr>
        <w:t>получение прибыли, достаточной для выплаты дивидендов в размерах, удовлетворяющих акционеров, и для развития банка.</w:t>
      </w:r>
    </w:p>
    <w:p w:rsidR="0025322C" w:rsidRPr="00842CEF" w:rsidRDefault="00327D22" w:rsidP="00842CEF">
      <w:pPr>
        <w:pStyle w:val="a4"/>
        <w:spacing w:line="360" w:lineRule="auto"/>
        <w:jc w:val="both"/>
        <w:rPr>
          <w:color w:val="1D1B11" w:themeColor="background2" w:themeShade="1A"/>
          <w:sz w:val="28"/>
          <w:szCs w:val="28"/>
        </w:rPr>
      </w:pPr>
      <w:r w:rsidRPr="00842CEF">
        <w:rPr>
          <w:color w:val="1D1B11" w:themeColor="background2" w:themeShade="1A"/>
          <w:sz w:val="28"/>
          <w:szCs w:val="28"/>
        </w:rPr>
        <w:t xml:space="preserve">     </w:t>
      </w:r>
      <w:r w:rsidR="0025322C" w:rsidRPr="00842CEF">
        <w:rPr>
          <w:color w:val="1D1B11" w:themeColor="background2" w:themeShade="1A"/>
          <w:sz w:val="28"/>
          <w:szCs w:val="28"/>
        </w:rPr>
        <w:t>Важным элементом упра</w:t>
      </w:r>
      <w:r w:rsidR="00694610" w:rsidRPr="00842CEF">
        <w:rPr>
          <w:color w:val="1D1B11" w:themeColor="background2" w:themeShade="1A"/>
          <w:sz w:val="28"/>
          <w:szCs w:val="28"/>
        </w:rPr>
        <w:t>вления ресурсами коммерческого Б</w:t>
      </w:r>
      <w:r w:rsidR="0025322C" w:rsidRPr="00842CEF">
        <w:rPr>
          <w:color w:val="1D1B11" w:themeColor="background2" w:themeShade="1A"/>
          <w:sz w:val="28"/>
          <w:szCs w:val="28"/>
        </w:rPr>
        <w:t>анка является управление его пассивами. Оно, как правило, заключается в определении оптимальной структуры</w:t>
      </w:r>
      <w:r w:rsidR="00694610" w:rsidRPr="00842CEF">
        <w:rPr>
          <w:color w:val="1D1B11" w:themeColor="background2" w:themeShade="1A"/>
          <w:sz w:val="28"/>
          <w:szCs w:val="28"/>
        </w:rPr>
        <w:t xml:space="preserve"> источников банка, банковских ресурсов</w:t>
      </w:r>
      <w:r w:rsidR="0025322C" w:rsidRPr="00842CEF">
        <w:rPr>
          <w:color w:val="1D1B11" w:themeColor="background2" w:themeShade="1A"/>
          <w:sz w:val="28"/>
          <w:szCs w:val="28"/>
        </w:rPr>
        <w:t>.</w:t>
      </w:r>
    </w:p>
    <w:p w:rsidR="0025322C" w:rsidRPr="00842CEF" w:rsidRDefault="00327D22" w:rsidP="00842CEF">
      <w:pPr>
        <w:pStyle w:val="a4"/>
        <w:spacing w:line="360" w:lineRule="auto"/>
        <w:jc w:val="both"/>
        <w:rPr>
          <w:color w:val="1D1B11" w:themeColor="background2" w:themeShade="1A"/>
          <w:sz w:val="28"/>
          <w:szCs w:val="28"/>
        </w:rPr>
      </w:pPr>
      <w:r w:rsidRPr="00842CEF">
        <w:rPr>
          <w:color w:val="1D1B11" w:themeColor="background2" w:themeShade="1A"/>
          <w:sz w:val="28"/>
          <w:szCs w:val="28"/>
        </w:rPr>
        <w:t xml:space="preserve">     </w:t>
      </w:r>
      <w:r w:rsidR="0025322C" w:rsidRPr="00842CEF">
        <w:rPr>
          <w:color w:val="1D1B11" w:themeColor="background2" w:themeShade="1A"/>
          <w:sz w:val="28"/>
          <w:szCs w:val="28"/>
        </w:rPr>
        <w:t xml:space="preserve">Одной из задач, решаемых в процессе управления </w:t>
      </w:r>
      <w:r w:rsidR="00694610" w:rsidRPr="00842CEF">
        <w:rPr>
          <w:color w:val="1D1B11" w:themeColor="background2" w:themeShade="1A"/>
          <w:sz w:val="28"/>
          <w:szCs w:val="28"/>
        </w:rPr>
        <w:t xml:space="preserve">банковскими ресурсами </w:t>
      </w:r>
      <w:r w:rsidR="0025322C" w:rsidRPr="00842CEF">
        <w:rPr>
          <w:color w:val="1D1B11" w:themeColor="background2" w:themeShade="1A"/>
          <w:sz w:val="28"/>
          <w:szCs w:val="28"/>
        </w:rPr>
        <w:t>является их эффективное размещение, которое возмещало бы затраты по их привлечению и обеспечивало банку прибыль при одновременном выполнении требований ликвидности со стороны Национального банка. Это достигает</w:t>
      </w:r>
      <w:r w:rsidR="00694610" w:rsidRPr="00842CEF">
        <w:rPr>
          <w:color w:val="1D1B11" w:themeColor="background2" w:themeShade="1A"/>
          <w:sz w:val="28"/>
          <w:szCs w:val="28"/>
        </w:rPr>
        <w:t>ся благодаря тесной взаимосвязи</w:t>
      </w:r>
      <w:r w:rsidR="0025322C" w:rsidRPr="00842CEF">
        <w:rPr>
          <w:color w:val="1D1B11" w:themeColor="background2" w:themeShade="1A"/>
          <w:sz w:val="28"/>
          <w:szCs w:val="28"/>
        </w:rPr>
        <w:t xml:space="preserve"> пассивных операций с активами. Банк должен обеспечить количественное и качественное соответствие размеров и характера, имеющихся в его распоряжении ресурсов направлениям и срокам кредитных вложений, а также вложений в иные активы.</w:t>
      </w:r>
    </w:p>
    <w:p w:rsidR="00AD5CD6" w:rsidRPr="00842CEF" w:rsidRDefault="00327D22" w:rsidP="00842CEF">
      <w:pPr>
        <w:pStyle w:val="a4"/>
        <w:spacing w:line="360" w:lineRule="auto"/>
        <w:jc w:val="both"/>
        <w:rPr>
          <w:color w:val="1D1B11" w:themeColor="background2" w:themeShade="1A"/>
          <w:sz w:val="28"/>
          <w:szCs w:val="28"/>
        </w:rPr>
      </w:pPr>
      <w:r w:rsidRPr="00842CEF">
        <w:rPr>
          <w:color w:val="1D1B11" w:themeColor="background2" w:themeShade="1A"/>
          <w:sz w:val="28"/>
          <w:szCs w:val="28"/>
        </w:rPr>
        <w:t xml:space="preserve">     </w:t>
      </w:r>
      <w:r w:rsidR="00694610" w:rsidRPr="00842CEF">
        <w:rPr>
          <w:color w:val="1D1B11" w:themeColor="background2" w:themeShade="1A"/>
          <w:sz w:val="28"/>
          <w:szCs w:val="28"/>
        </w:rPr>
        <w:t>Банк осуществляе</w:t>
      </w:r>
      <w:r w:rsidR="0025322C" w:rsidRPr="00842CEF">
        <w:rPr>
          <w:color w:val="1D1B11" w:themeColor="background2" w:themeShade="1A"/>
          <w:sz w:val="28"/>
          <w:szCs w:val="28"/>
        </w:rPr>
        <w:t xml:space="preserve">т ресурсное регулирование в основном в оперативном порядке. Ежедневно происходит сопоставление ожидаемых поступлений и обязательств, подлежащих погашению на конкретную дату. Свободные ресурсы могут быть использованы для увеличения кредитных вложений и для реализации на межбанковском рынке. Наряду с оперативным регулированием </w:t>
      </w:r>
      <w:r w:rsidR="00694610" w:rsidRPr="00842CEF">
        <w:rPr>
          <w:color w:val="1D1B11" w:themeColor="background2" w:themeShade="1A"/>
          <w:sz w:val="28"/>
          <w:szCs w:val="28"/>
        </w:rPr>
        <w:t>Банк составляе</w:t>
      </w:r>
      <w:r w:rsidR="0025322C" w:rsidRPr="00842CEF">
        <w:rPr>
          <w:color w:val="1D1B11" w:themeColor="background2" w:themeShade="1A"/>
          <w:sz w:val="28"/>
          <w:szCs w:val="28"/>
        </w:rPr>
        <w:t>т перспективные планы и прогнозы на месяц, квартал, год и другие периоды.</w:t>
      </w:r>
    </w:p>
    <w:p w:rsidR="00AD5CD6" w:rsidRPr="00842CEF" w:rsidRDefault="00327D22" w:rsidP="00842CEF">
      <w:pPr>
        <w:pStyle w:val="a4"/>
        <w:spacing w:line="360" w:lineRule="auto"/>
        <w:jc w:val="both"/>
        <w:rPr>
          <w:color w:val="1D1B11" w:themeColor="background2" w:themeShade="1A"/>
          <w:sz w:val="28"/>
          <w:szCs w:val="28"/>
        </w:rPr>
      </w:pPr>
      <w:r w:rsidRPr="00842CEF">
        <w:rPr>
          <w:color w:val="1D1B11" w:themeColor="background2" w:themeShade="1A"/>
          <w:sz w:val="28"/>
          <w:szCs w:val="28"/>
        </w:rPr>
        <w:lastRenderedPageBreak/>
        <w:t xml:space="preserve">     </w:t>
      </w:r>
      <w:r w:rsidR="00AD5CD6" w:rsidRPr="00842CEF">
        <w:rPr>
          <w:color w:val="1D1B11" w:themeColor="background2" w:themeShade="1A"/>
          <w:sz w:val="28"/>
          <w:szCs w:val="28"/>
        </w:rPr>
        <w:t>Так же Банк должен уделять большое внимание человеческим ресурсам, ведь</w:t>
      </w:r>
      <w:r w:rsidR="00E90846" w:rsidRPr="00842CEF">
        <w:rPr>
          <w:color w:val="1D1B11" w:themeColor="background2" w:themeShade="1A"/>
          <w:sz w:val="28"/>
          <w:szCs w:val="28"/>
        </w:rPr>
        <w:t xml:space="preserve"> очень важно,</w:t>
      </w:r>
      <w:r w:rsidR="00AD5CD6" w:rsidRPr="00842CEF">
        <w:rPr>
          <w:color w:val="1D1B11" w:themeColor="background2" w:themeShade="1A"/>
          <w:sz w:val="28"/>
          <w:szCs w:val="28"/>
        </w:rPr>
        <w:t xml:space="preserve"> насколь</w:t>
      </w:r>
      <w:r w:rsidR="00E90846" w:rsidRPr="00842CEF">
        <w:rPr>
          <w:color w:val="1D1B11" w:themeColor="background2" w:themeShade="1A"/>
          <w:sz w:val="28"/>
          <w:szCs w:val="28"/>
        </w:rPr>
        <w:t>ко продуктивно работает персонал, достаточно ли быстро и четко он выполняет поставленные перед ним задачи, имеет ли персонал  квалификацию, соотв</w:t>
      </w:r>
      <w:bookmarkStart w:id="0" w:name="_GoBack"/>
      <w:bookmarkEnd w:id="0"/>
      <w:r w:rsidR="00E90846" w:rsidRPr="00842CEF">
        <w:rPr>
          <w:color w:val="1D1B11" w:themeColor="background2" w:themeShade="1A"/>
          <w:sz w:val="28"/>
          <w:szCs w:val="28"/>
        </w:rPr>
        <w:t>етствующую занимаемой должности, зависит эффективное функционирование банковской системы и его ресурсов.</w:t>
      </w:r>
    </w:p>
    <w:p w:rsidR="00CE28FD" w:rsidRPr="00842CEF" w:rsidRDefault="00327D22" w:rsidP="00842CEF">
      <w:pPr>
        <w:pStyle w:val="a4"/>
        <w:spacing w:line="360" w:lineRule="auto"/>
        <w:jc w:val="both"/>
        <w:rPr>
          <w:color w:val="1D1B11" w:themeColor="background2" w:themeShade="1A"/>
          <w:sz w:val="28"/>
          <w:szCs w:val="28"/>
        </w:rPr>
      </w:pPr>
      <w:r w:rsidRPr="00842CEF">
        <w:rPr>
          <w:color w:val="1D1B11" w:themeColor="background2" w:themeShade="1A"/>
          <w:sz w:val="28"/>
          <w:szCs w:val="28"/>
        </w:rPr>
        <w:t xml:space="preserve">    </w:t>
      </w:r>
      <w:r w:rsidR="0025322C" w:rsidRPr="00842CEF">
        <w:rPr>
          <w:color w:val="1D1B11" w:themeColor="background2" w:themeShade="1A"/>
          <w:sz w:val="28"/>
          <w:szCs w:val="28"/>
        </w:rPr>
        <w:t>Управление банковскими ресурсами является достаточно сложным процессом, и от его качества во многом зависят ликвидность, доходность, рентабельность и об</w:t>
      </w:r>
      <w:r w:rsidR="00694610" w:rsidRPr="00842CEF">
        <w:rPr>
          <w:color w:val="1D1B11" w:themeColor="background2" w:themeShade="1A"/>
          <w:sz w:val="28"/>
          <w:szCs w:val="28"/>
        </w:rPr>
        <w:t>щее финансовое состояние Б</w:t>
      </w:r>
      <w:r w:rsidR="00CE28FD" w:rsidRPr="00842CEF">
        <w:rPr>
          <w:color w:val="1D1B11" w:themeColor="background2" w:themeShade="1A"/>
          <w:sz w:val="28"/>
          <w:szCs w:val="28"/>
        </w:rPr>
        <w:t>анка.</w:t>
      </w:r>
    </w:p>
    <w:p w:rsidR="00020669" w:rsidRPr="00842CEF" w:rsidRDefault="00020669" w:rsidP="00842CEF">
      <w:pPr>
        <w:spacing w:line="360" w:lineRule="auto"/>
        <w:jc w:val="both"/>
        <w:rPr>
          <w:rFonts w:ascii="Times New Roman" w:eastAsia="Times New Roman" w:hAnsi="Times New Roman" w:cs="Times New Roman"/>
          <w:color w:val="1D1B11" w:themeColor="background2" w:themeShade="1A"/>
          <w:sz w:val="28"/>
          <w:szCs w:val="28"/>
          <w:lang w:eastAsia="ru-RU"/>
        </w:rPr>
      </w:pPr>
      <w:r w:rsidRPr="00842CEF">
        <w:rPr>
          <w:rFonts w:ascii="Times New Roman" w:hAnsi="Times New Roman" w:cs="Times New Roman"/>
          <w:color w:val="1D1B11" w:themeColor="background2" w:themeShade="1A"/>
          <w:sz w:val="28"/>
          <w:szCs w:val="28"/>
        </w:rPr>
        <w:t>ЗАДАНИЕ 2.</w:t>
      </w:r>
      <w:r w:rsidRPr="00842CEF">
        <w:rPr>
          <w:rFonts w:ascii="Times New Roman" w:eastAsia="Times New Roman" w:hAnsi="Times New Roman" w:cs="Times New Roman"/>
          <w:color w:val="1D1B11" w:themeColor="background2" w:themeShade="1A"/>
          <w:sz w:val="28"/>
          <w:szCs w:val="28"/>
          <w:lang w:eastAsia="ru-RU"/>
        </w:rPr>
        <w:t>Дайте краткую характеристику организационно-правовых форм по приведенным в таблице критериям.</w:t>
      </w:r>
    </w:p>
    <w:p w:rsidR="00020669" w:rsidRPr="00020669" w:rsidRDefault="00020669" w:rsidP="00020669">
      <w:pPr>
        <w:jc w:val="both"/>
        <w:rPr>
          <w:rFonts w:ascii="Times New Roman" w:eastAsia="Times New Roman" w:hAnsi="Times New Roman" w:cs="Times New Roman"/>
          <w:color w:val="1D1B11" w:themeColor="background2" w:themeShade="1A"/>
          <w:sz w:val="28"/>
          <w:szCs w:val="28"/>
          <w:lang w:eastAsia="ru-RU"/>
        </w:rPr>
      </w:pPr>
    </w:p>
    <w:p w:rsidR="00020669" w:rsidRDefault="00020669" w:rsidP="00020669">
      <w:pPr>
        <w:jc w:val="center"/>
        <w:outlineLvl w:val="0"/>
        <w:rPr>
          <w:rFonts w:ascii="Times New Roman" w:eastAsia="Times New Roman" w:hAnsi="Times New Roman" w:cs="Times New Roman"/>
          <w:b/>
          <w:color w:val="auto"/>
          <w:sz w:val="28"/>
          <w:szCs w:val="28"/>
          <w:lang w:eastAsia="ru-RU"/>
        </w:rPr>
      </w:pPr>
      <w:r w:rsidRPr="00920745">
        <w:rPr>
          <w:rFonts w:ascii="Times New Roman" w:eastAsia="Times New Roman" w:hAnsi="Times New Roman" w:cs="Times New Roman"/>
          <w:b/>
          <w:color w:val="auto"/>
          <w:sz w:val="28"/>
          <w:szCs w:val="28"/>
          <w:lang w:eastAsia="ru-RU"/>
        </w:rPr>
        <w:t xml:space="preserve">Характеристика </w:t>
      </w:r>
      <w:r w:rsidR="00165387" w:rsidRPr="00920745">
        <w:rPr>
          <w:rFonts w:ascii="Times New Roman" w:eastAsia="Times New Roman" w:hAnsi="Times New Roman" w:cs="Times New Roman"/>
          <w:b/>
          <w:color w:val="auto"/>
          <w:sz w:val="28"/>
          <w:szCs w:val="28"/>
          <w:lang w:eastAsia="ru-RU"/>
        </w:rPr>
        <w:t>организационно-правовых форм</w:t>
      </w:r>
    </w:p>
    <w:p w:rsidR="003123E9" w:rsidRDefault="003123E9" w:rsidP="00020669">
      <w:pPr>
        <w:jc w:val="center"/>
        <w:outlineLvl w:val="0"/>
        <w:rPr>
          <w:rFonts w:ascii="Times New Roman" w:eastAsia="Times New Roman" w:hAnsi="Times New Roman" w:cs="Times New Roman"/>
          <w:b/>
          <w:color w:val="auto"/>
          <w:sz w:val="28"/>
          <w:szCs w:val="28"/>
          <w:lang w:eastAsia="ru-RU"/>
        </w:rPr>
      </w:pPr>
    </w:p>
    <w:p w:rsidR="003123E9" w:rsidRPr="003123E9" w:rsidRDefault="00B9549D" w:rsidP="003123E9">
      <w:pPr>
        <w:jc w:val="right"/>
        <w:outlineLvl w:val="0"/>
        <w:rPr>
          <w:rFonts w:ascii="Times New Roman" w:eastAsia="Times New Roman" w:hAnsi="Times New Roman" w:cs="Times New Roman"/>
          <w:color w:val="1D1B11" w:themeColor="background2" w:themeShade="1A"/>
          <w:lang w:eastAsia="ru-RU"/>
        </w:rPr>
      </w:pPr>
      <w:r>
        <w:rPr>
          <w:rFonts w:ascii="Times New Roman" w:eastAsia="Times New Roman" w:hAnsi="Times New Roman" w:cs="Times New Roman"/>
          <w:color w:val="1D1B11" w:themeColor="background2" w:themeShade="1A"/>
          <w:lang w:eastAsia="ru-RU"/>
        </w:rPr>
        <w:t>П</w:t>
      </w:r>
      <w:r w:rsidR="003123E9" w:rsidRPr="003123E9">
        <w:rPr>
          <w:rFonts w:ascii="Times New Roman" w:eastAsia="Times New Roman" w:hAnsi="Times New Roman" w:cs="Times New Roman"/>
          <w:color w:val="1D1B11" w:themeColor="background2" w:themeShade="1A"/>
          <w:lang w:eastAsia="ru-RU"/>
        </w:rPr>
        <w:t>олное товарищество</w:t>
      </w:r>
      <w:r w:rsidR="003123E9">
        <w:rPr>
          <w:rFonts w:ascii="Times New Roman" w:eastAsia="Times New Roman" w:hAnsi="Times New Roman" w:cs="Times New Roman"/>
          <w:color w:val="1D1B11" w:themeColor="background2" w:themeShade="1A"/>
          <w:lang w:eastAsia="ru-RU"/>
        </w:rPr>
        <w:t xml:space="preserve">  </w:t>
      </w:r>
      <w:r>
        <w:rPr>
          <w:rFonts w:ascii="Times New Roman" w:eastAsia="Times New Roman" w:hAnsi="Times New Roman" w:cs="Times New Roman"/>
          <w:color w:val="1D1B11" w:themeColor="background2" w:themeShade="1A"/>
          <w:lang w:eastAsia="ru-RU"/>
        </w:rPr>
        <w:t xml:space="preserve">                                     </w:t>
      </w:r>
      <w:r w:rsidR="003123E9">
        <w:rPr>
          <w:rFonts w:ascii="Times New Roman" w:eastAsia="Times New Roman" w:hAnsi="Times New Roman" w:cs="Times New Roman"/>
          <w:color w:val="1D1B11" w:themeColor="background2" w:themeShade="1A"/>
          <w:lang w:eastAsia="ru-RU"/>
        </w:rPr>
        <w:t xml:space="preserve">         </w:t>
      </w:r>
      <w:r w:rsidR="003123E9" w:rsidRPr="003123E9">
        <w:rPr>
          <w:rFonts w:ascii="Times New Roman" w:eastAsia="Times New Roman" w:hAnsi="Times New Roman" w:cs="Times New Roman"/>
          <w:color w:val="1D1B11" w:themeColor="background2" w:themeShade="1A"/>
          <w:lang w:eastAsia="ru-RU"/>
        </w:rPr>
        <w:t xml:space="preserve"> Таблица 1</w:t>
      </w:r>
    </w:p>
    <w:p w:rsidR="001843FB" w:rsidRPr="003123E9" w:rsidRDefault="003123E9" w:rsidP="003123E9">
      <w:pPr>
        <w:tabs>
          <w:tab w:val="left" w:pos="8640"/>
        </w:tabs>
        <w:outlineLvl w:val="0"/>
        <w:rPr>
          <w:rFonts w:ascii="Times New Roman" w:eastAsia="Times New Roman" w:hAnsi="Times New Roman" w:cs="Times New Roman"/>
          <w:color w:val="auto"/>
          <w:lang w:eastAsia="ru-RU"/>
        </w:rPr>
      </w:pPr>
      <w:r w:rsidRPr="003123E9">
        <w:rPr>
          <w:rFonts w:ascii="Times New Roman" w:eastAsia="Times New Roman" w:hAnsi="Times New Roman" w:cs="Times New Roman"/>
          <w:color w:val="auto"/>
          <w:lang w:eastAsia="ru-RU"/>
        </w:rPr>
        <w:tab/>
      </w:r>
    </w:p>
    <w:tbl>
      <w:tblPr>
        <w:tblW w:w="896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5"/>
        <w:gridCol w:w="7064"/>
      </w:tblGrid>
      <w:tr w:rsidR="001843FB" w:rsidRPr="00327D22" w:rsidTr="0064649D">
        <w:trPr>
          <w:trHeight w:val="402"/>
        </w:trPr>
        <w:tc>
          <w:tcPr>
            <w:tcW w:w="1905" w:type="dxa"/>
            <w:tcBorders>
              <w:tl2br w:val="single" w:sz="4" w:space="0" w:color="auto"/>
            </w:tcBorders>
          </w:tcPr>
          <w:p w:rsidR="0002444D" w:rsidRPr="00327D22" w:rsidRDefault="0002444D" w:rsidP="00423183">
            <w:pPr>
              <w:ind w:left="10"/>
              <w:outlineLvl w:val="0"/>
              <w:rPr>
                <w:rFonts w:ascii="Times New Roman" w:eastAsia="Times New Roman" w:hAnsi="Times New Roman" w:cs="Times New Roman"/>
                <w:color w:val="1D1B11" w:themeColor="background2" w:themeShade="1A"/>
                <w:lang w:eastAsia="ru-RU"/>
              </w:rPr>
            </w:pPr>
            <w:r w:rsidRPr="00327D22">
              <w:rPr>
                <w:rFonts w:ascii="Times New Roman" w:eastAsia="Times New Roman" w:hAnsi="Times New Roman" w:cs="Times New Roman"/>
                <w:color w:val="1D1B11" w:themeColor="background2" w:themeShade="1A"/>
                <w:lang w:eastAsia="ru-RU"/>
              </w:rPr>
              <w:t xml:space="preserve">                  ОПФ</w:t>
            </w:r>
          </w:p>
          <w:p w:rsidR="001843FB" w:rsidRPr="00327D22" w:rsidRDefault="00BD3BB5" w:rsidP="00423183">
            <w:pPr>
              <w:ind w:left="10"/>
              <w:outlineLvl w:val="0"/>
              <w:rPr>
                <w:rFonts w:ascii="Times New Roman" w:eastAsia="Times New Roman" w:hAnsi="Times New Roman" w:cs="Times New Roman"/>
                <w:b/>
                <w:color w:val="1D1B11" w:themeColor="background2" w:themeShade="1A"/>
                <w:lang w:eastAsia="ru-RU"/>
              </w:rPr>
            </w:pPr>
            <w:r w:rsidRPr="00327D22">
              <w:rPr>
                <w:rFonts w:ascii="Times New Roman" w:eastAsia="Times New Roman" w:hAnsi="Times New Roman" w:cs="Times New Roman"/>
                <w:color w:val="1D1B11" w:themeColor="background2" w:themeShade="1A"/>
                <w:lang w:eastAsia="ru-RU"/>
              </w:rPr>
              <w:t>Признаки</w:t>
            </w:r>
          </w:p>
        </w:tc>
        <w:tc>
          <w:tcPr>
            <w:tcW w:w="7064" w:type="dxa"/>
          </w:tcPr>
          <w:p w:rsidR="001843FB" w:rsidRPr="00327D22" w:rsidRDefault="00B9549D" w:rsidP="00423183">
            <w:pPr>
              <w:ind w:left="10"/>
              <w:jc w:val="center"/>
              <w:outlineLvl w:val="0"/>
              <w:rPr>
                <w:rFonts w:ascii="Times New Roman" w:eastAsia="Times New Roman" w:hAnsi="Times New Roman" w:cs="Times New Roman"/>
                <w:b/>
                <w:color w:val="1D1B11" w:themeColor="background2" w:themeShade="1A"/>
                <w:lang w:eastAsia="ru-RU"/>
              </w:rPr>
            </w:pPr>
            <w:r>
              <w:rPr>
                <w:rFonts w:ascii="Times New Roman" w:eastAsia="Times New Roman" w:hAnsi="Times New Roman" w:cs="Times New Roman"/>
                <w:color w:val="1D1B11" w:themeColor="background2" w:themeShade="1A"/>
                <w:lang w:eastAsia="ru-RU"/>
              </w:rPr>
              <w:t>П</w:t>
            </w:r>
            <w:r w:rsidR="00BD3BB5" w:rsidRPr="00327D22">
              <w:rPr>
                <w:rFonts w:ascii="Times New Roman" w:eastAsia="Times New Roman" w:hAnsi="Times New Roman" w:cs="Times New Roman"/>
                <w:color w:val="1D1B11" w:themeColor="background2" w:themeShade="1A"/>
                <w:lang w:eastAsia="ru-RU"/>
              </w:rPr>
              <w:t>олное товарищество</w:t>
            </w:r>
          </w:p>
        </w:tc>
      </w:tr>
      <w:tr w:rsidR="001843FB" w:rsidRPr="00327D22" w:rsidTr="0064649D">
        <w:trPr>
          <w:trHeight w:val="192"/>
        </w:trPr>
        <w:tc>
          <w:tcPr>
            <w:tcW w:w="1905" w:type="dxa"/>
          </w:tcPr>
          <w:p w:rsidR="001843FB" w:rsidRPr="00327D22" w:rsidRDefault="00BD3BB5" w:rsidP="00423183">
            <w:pPr>
              <w:ind w:left="10"/>
              <w:outlineLvl w:val="0"/>
              <w:rPr>
                <w:rFonts w:ascii="Times New Roman" w:eastAsia="Times New Roman" w:hAnsi="Times New Roman" w:cs="Times New Roman"/>
                <w:b/>
                <w:color w:val="1D1B11" w:themeColor="background2" w:themeShade="1A"/>
                <w:lang w:eastAsia="ru-RU"/>
              </w:rPr>
            </w:pPr>
            <w:r w:rsidRPr="00327D22">
              <w:rPr>
                <w:rFonts w:ascii="Times New Roman" w:eastAsia="Times New Roman" w:hAnsi="Times New Roman" w:cs="Times New Roman"/>
                <w:color w:val="1D1B11" w:themeColor="background2" w:themeShade="1A"/>
                <w:lang w:eastAsia="ru-RU"/>
              </w:rPr>
              <w:t>Состав и численность участников</w:t>
            </w:r>
          </w:p>
        </w:tc>
        <w:tc>
          <w:tcPr>
            <w:tcW w:w="7064" w:type="dxa"/>
          </w:tcPr>
          <w:p w:rsidR="001843FB" w:rsidRPr="00327D22" w:rsidRDefault="00BD3BB5" w:rsidP="00423183">
            <w:pPr>
              <w:outlineLvl w:val="0"/>
              <w:rPr>
                <w:rFonts w:ascii="Times New Roman" w:eastAsia="Times New Roman" w:hAnsi="Times New Roman" w:cs="Times New Roman"/>
                <w:b/>
                <w:color w:val="1D1B11" w:themeColor="background2" w:themeShade="1A"/>
                <w:lang w:eastAsia="ru-RU"/>
              </w:rPr>
            </w:pPr>
            <w:r w:rsidRPr="00327D22">
              <w:rPr>
                <w:rFonts w:ascii="Times New Roman" w:hAnsi="Times New Roman" w:cs="Times New Roman"/>
                <w:color w:val="1D1B11" w:themeColor="background2" w:themeShade="1A"/>
                <w:shd w:val="clear" w:color="auto" w:fill="FFFFFF"/>
              </w:rPr>
              <w:t>Участники полного товарищества</w:t>
            </w:r>
            <w:r w:rsidRPr="00327D22">
              <w:rPr>
                <w:rStyle w:val="apple-converted-space"/>
                <w:rFonts w:ascii="Times New Roman" w:hAnsi="Times New Roman" w:cs="Times New Roman"/>
                <w:color w:val="1D1B11" w:themeColor="background2" w:themeShade="1A"/>
                <w:shd w:val="clear" w:color="auto" w:fill="FFFFFF"/>
              </w:rPr>
              <w:t xml:space="preserve"> </w:t>
            </w:r>
            <w:r w:rsidRPr="00327D22">
              <w:rPr>
                <w:rFonts w:ascii="Times New Roman" w:hAnsi="Times New Roman" w:cs="Times New Roman"/>
                <w:color w:val="1D1B11" w:themeColor="background2" w:themeShade="1A"/>
                <w:shd w:val="clear" w:color="auto" w:fill="FFFFFF"/>
              </w:rPr>
              <w:t>могут быть только индивидуальными предпринимателями и (или) коммерческими организациями (при этом они не могут больше принимать участия в других полных товариществах). Количество участников не должно быть меньше двух.</w:t>
            </w:r>
          </w:p>
        </w:tc>
      </w:tr>
      <w:tr w:rsidR="001843FB" w:rsidRPr="00327D22" w:rsidTr="0064649D">
        <w:trPr>
          <w:trHeight w:val="435"/>
        </w:trPr>
        <w:tc>
          <w:tcPr>
            <w:tcW w:w="1905" w:type="dxa"/>
          </w:tcPr>
          <w:p w:rsidR="001843FB" w:rsidRPr="00327D22" w:rsidRDefault="00BD3BB5" w:rsidP="00423183">
            <w:pPr>
              <w:ind w:left="10"/>
              <w:outlineLvl w:val="0"/>
              <w:rPr>
                <w:rFonts w:ascii="Times New Roman" w:eastAsia="Times New Roman" w:hAnsi="Times New Roman" w:cs="Times New Roman"/>
                <w:b/>
                <w:color w:val="1D1B11" w:themeColor="background2" w:themeShade="1A"/>
                <w:lang w:eastAsia="ru-RU"/>
              </w:rPr>
            </w:pPr>
            <w:r w:rsidRPr="00327D22">
              <w:rPr>
                <w:rFonts w:ascii="Times New Roman" w:eastAsia="Times New Roman" w:hAnsi="Times New Roman" w:cs="Times New Roman"/>
                <w:color w:val="1D1B11" w:themeColor="background2" w:themeShade="1A"/>
                <w:lang w:eastAsia="ru-RU"/>
              </w:rPr>
              <w:t>Величина и порядок формирования уставного (складочного) капитала</w:t>
            </w:r>
          </w:p>
        </w:tc>
        <w:tc>
          <w:tcPr>
            <w:tcW w:w="7064" w:type="dxa"/>
          </w:tcPr>
          <w:p w:rsidR="001843FB" w:rsidRPr="00327D22" w:rsidRDefault="00BD3BB5" w:rsidP="00423183">
            <w:pPr>
              <w:outlineLvl w:val="0"/>
              <w:rPr>
                <w:rFonts w:ascii="Times New Roman" w:eastAsia="Times New Roman" w:hAnsi="Times New Roman" w:cs="Times New Roman"/>
                <w:b/>
                <w:color w:val="1D1B11" w:themeColor="background2" w:themeShade="1A"/>
                <w:lang w:eastAsia="ru-RU"/>
              </w:rPr>
            </w:pPr>
            <w:r w:rsidRPr="00327D22">
              <w:rPr>
                <w:rFonts w:ascii="Times New Roman" w:hAnsi="Times New Roman" w:cs="Times New Roman"/>
                <w:color w:val="1D1B11" w:themeColor="background2" w:themeShade="1A"/>
                <w:shd w:val="clear" w:color="auto" w:fill="FFFFFF"/>
              </w:rPr>
              <w:t>Складочный капитал образуется в результате внесения учредителями товарищества своих вкладов. Соотношение вкладов участников определяет, как правило, распределение прибыли и убытков товарищества, а также права участников на получение части имущества или ее стоимости при выбытии из товарищества.</w:t>
            </w:r>
            <w:r w:rsidR="00837369" w:rsidRPr="00327D22">
              <w:rPr>
                <w:rFonts w:ascii="Times New Roman" w:hAnsi="Times New Roman" w:cs="Times New Roman"/>
                <w:color w:val="444444"/>
                <w:shd w:val="clear" w:color="auto" w:fill="FFFFFF"/>
              </w:rPr>
              <w:t xml:space="preserve"> </w:t>
            </w:r>
            <w:r w:rsidR="00837369" w:rsidRPr="00327D22">
              <w:rPr>
                <w:rFonts w:ascii="Times New Roman" w:hAnsi="Times New Roman" w:cs="Times New Roman"/>
                <w:color w:val="1D1B11" w:themeColor="background2" w:themeShade="1A"/>
                <w:shd w:val="clear" w:color="auto" w:fill="FFFFFF"/>
              </w:rPr>
              <w:t>Минимальный и максимальный размер</w:t>
            </w:r>
            <w:r w:rsidR="00837369" w:rsidRPr="00327D22">
              <w:rPr>
                <w:rStyle w:val="apple-converted-space"/>
                <w:rFonts w:ascii="Times New Roman" w:hAnsi="Times New Roman" w:cs="Times New Roman"/>
                <w:color w:val="1D1B11" w:themeColor="background2" w:themeShade="1A"/>
                <w:shd w:val="clear" w:color="auto" w:fill="FFFFFF"/>
              </w:rPr>
              <w:t> </w:t>
            </w:r>
            <w:r w:rsidR="00837369" w:rsidRPr="00327D22">
              <w:rPr>
                <w:rStyle w:val="ac"/>
                <w:rFonts w:ascii="Times New Roman" w:hAnsi="Times New Roman" w:cs="Times New Roman"/>
                <w:bCs/>
                <w:i w:val="0"/>
                <w:iCs w:val="0"/>
                <w:color w:val="1D1B11" w:themeColor="background2" w:themeShade="1A"/>
                <w:shd w:val="clear" w:color="auto" w:fill="FFFFFF"/>
              </w:rPr>
              <w:t>складочного капитала</w:t>
            </w:r>
            <w:r w:rsidR="00837369" w:rsidRPr="00327D22">
              <w:rPr>
                <w:rStyle w:val="apple-converted-space"/>
                <w:rFonts w:ascii="Times New Roman" w:hAnsi="Times New Roman" w:cs="Times New Roman"/>
                <w:color w:val="1D1B11" w:themeColor="background2" w:themeShade="1A"/>
                <w:shd w:val="clear" w:color="auto" w:fill="FFFFFF"/>
              </w:rPr>
              <w:t> </w:t>
            </w:r>
            <w:r w:rsidR="00837369" w:rsidRPr="00327D22">
              <w:rPr>
                <w:rFonts w:ascii="Times New Roman" w:hAnsi="Times New Roman" w:cs="Times New Roman"/>
                <w:color w:val="1D1B11" w:themeColor="background2" w:themeShade="1A"/>
                <w:shd w:val="clear" w:color="auto" w:fill="FFFFFF"/>
              </w:rPr>
              <w:t>не ограничен.</w:t>
            </w:r>
          </w:p>
        </w:tc>
      </w:tr>
      <w:tr w:rsidR="00BD3BB5" w:rsidRPr="00327D22" w:rsidTr="0064649D">
        <w:trPr>
          <w:trHeight w:val="435"/>
        </w:trPr>
        <w:tc>
          <w:tcPr>
            <w:tcW w:w="1905" w:type="dxa"/>
          </w:tcPr>
          <w:p w:rsidR="00BD3BB5" w:rsidRPr="00327D22" w:rsidRDefault="00BD3BB5" w:rsidP="00423183">
            <w:pPr>
              <w:ind w:left="10"/>
              <w:outlineLvl w:val="0"/>
              <w:rPr>
                <w:rFonts w:ascii="Times New Roman" w:eastAsia="Times New Roman" w:hAnsi="Times New Roman" w:cs="Times New Roman"/>
                <w:b/>
                <w:color w:val="1D1B11" w:themeColor="background2" w:themeShade="1A"/>
                <w:lang w:eastAsia="ru-RU"/>
              </w:rPr>
            </w:pPr>
            <w:r w:rsidRPr="00327D22">
              <w:rPr>
                <w:rFonts w:ascii="Times New Roman" w:eastAsia="Times New Roman" w:hAnsi="Times New Roman" w:cs="Times New Roman"/>
                <w:color w:val="1D1B11" w:themeColor="background2" w:themeShade="1A"/>
                <w:lang w:eastAsia="ru-RU"/>
              </w:rPr>
              <w:t>Органы управления и порядок принятия решений</w:t>
            </w:r>
          </w:p>
        </w:tc>
        <w:tc>
          <w:tcPr>
            <w:tcW w:w="7064" w:type="dxa"/>
          </w:tcPr>
          <w:p w:rsidR="00BD3BB5" w:rsidRPr="00327D22" w:rsidRDefault="00BD3BB5" w:rsidP="00CE28FD">
            <w:pPr>
              <w:rPr>
                <w:rFonts w:ascii="Times New Roman" w:hAnsi="Times New Roman" w:cs="Times New Roman"/>
              </w:rPr>
            </w:pPr>
            <w:r w:rsidRPr="00327D22">
              <w:rPr>
                <w:rFonts w:ascii="Times New Roman" w:hAnsi="Times New Roman" w:cs="Times New Roman"/>
              </w:rPr>
              <w:t>Управление деятельностью полного товарищества осуществляется по общему согласию всех участников; каждый участник имеет, как правило, один голос (учредительный договор может предусматривать иной порядок, а также возможность принятия решений большинством голосов). Каждый участник имеет право знакомиться со всей документацией товарищества, а также (если договором не установлено иного способа ведения дел) действовать от имени товарищества.</w:t>
            </w:r>
          </w:p>
        </w:tc>
      </w:tr>
      <w:tr w:rsidR="00BD3BB5" w:rsidRPr="00327D22" w:rsidTr="0064649D">
        <w:trPr>
          <w:trHeight w:val="710"/>
        </w:trPr>
        <w:tc>
          <w:tcPr>
            <w:tcW w:w="1905" w:type="dxa"/>
            <w:tcBorders>
              <w:bottom w:val="single" w:sz="4" w:space="0" w:color="auto"/>
            </w:tcBorders>
          </w:tcPr>
          <w:p w:rsidR="00BD3BB5" w:rsidRPr="00327D22" w:rsidRDefault="00BD3BB5" w:rsidP="00423183">
            <w:pPr>
              <w:ind w:left="10"/>
              <w:outlineLvl w:val="0"/>
              <w:rPr>
                <w:rFonts w:ascii="Times New Roman" w:eastAsia="Times New Roman" w:hAnsi="Times New Roman" w:cs="Times New Roman"/>
                <w:b/>
                <w:color w:val="1D1B11" w:themeColor="background2" w:themeShade="1A"/>
                <w:lang w:eastAsia="ru-RU"/>
              </w:rPr>
            </w:pPr>
            <w:r w:rsidRPr="00327D22">
              <w:rPr>
                <w:rFonts w:ascii="Times New Roman" w:eastAsia="Times New Roman" w:hAnsi="Times New Roman" w:cs="Times New Roman"/>
                <w:color w:val="1D1B11" w:themeColor="background2" w:themeShade="1A"/>
                <w:lang w:eastAsia="ru-RU"/>
              </w:rPr>
              <w:t xml:space="preserve">Распределение прибыли и ответственность </w:t>
            </w:r>
            <w:r w:rsidRPr="00327D22">
              <w:rPr>
                <w:rFonts w:ascii="Times New Roman" w:eastAsia="Times New Roman" w:hAnsi="Times New Roman" w:cs="Times New Roman"/>
                <w:color w:val="1D1B11" w:themeColor="background2" w:themeShade="1A"/>
                <w:lang w:eastAsia="ru-RU"/>
              </w:rPr>
              <w:lastRenderedPageBreak/>
              <w:t>учредителей по обязательствам организации</w:t>
            </w:r>
          </w:p>
        </w:tc>
        <w:tc>
          <w:tcPr>
            <w:tcW w:w="7064" w:type="dxa"/>
          </w:tcPr>
          <w:p w:rsidR="001F7E1A" w:rsidRPr="00327D22" w:rsidRDefault="00BD3BB5" w:rsidP="001F7E1A">
            <w:pPr>
              <w:pStyle w:val="a4"/>
              <w:shd w:val="clear" w:color="auto" w:fill="FFFFFF"/>
              <w:spacing w:before="96" w:beforeAutospacing="0" w:after="120" w:afterAutospacing="0" w:line="288" w:lineRule="atLeast"/>
              <w:rPr>
                <w:rFonts w:ascii="Arial" w:hAnsi="Arial" w:cs="Arial"/>
              </w:rPr>
            </w:pPr>
            <w:r w:rsidRPr="00327D22">
              <w:rPr>
                <w:color w:val="1D1B11" w:themeColor="background2" w:themeShade="1A"/>
                <w:shd w:val="clear" w:color="auto" w:fill="FFFFFF"/>
              </w:rPr>
              <w:lastRenderedPageBreak/>
              <w:t xml:space="preserve">Прибыль и убытки полного товарищества распределяются между его участниками пропорционально их долям в складочном </w:t>
            </w:r>
            <w:r w:rsidRPr="00327D22">
              <w:rPr>
                <w:color w:val="1D1B11" w:themeColor="background2" w:themeShade="1A"/>
                <w:shd w:val="clear" w:color="auto" w:fill="FFFFFF"/>
              </w:rPr>
              <w:lastRenderedPageBreak/>
              <w:t>капитале, если иное не предусмотрено учредительным договором или иным соглашением участников. Не допускается соглашение об устранении кого-либо из участников товарищества от участия в прибыли или в убытках.</w:t>
            </w:r>
            <w:r w:rsidR="001F7E1A" w:rsidRPr="00327D22">
              <w:rPr>
                <w:rFonts w:ascii="Arial" w:hAnsi="Arial" w:cs="Arial"/>
              </w:rPr>
              <w:t xml:space="preserve"> </w:t>
            </w:r>
          </w:p>
          <w:p w:rsidR="00BD3BB5" w:rsidRPr="00327D22" w:rsidRDefault="001F7E1A" w:rsidP="001F7E1A">
            <w:pPr>
              <w:pStyle w:val="a4"/>
              <w:shd w:val="clear" w:color="auto" w:fill="FFFFFF"/>
              <w:spacing w:before="96" w:beforeAutospacing="0" w:after="120" w:afterAutospacing="0" w:line="288" w:lineRule="atLeast"/>
              <w:rPr>
                <w:color w:val="000000"/>
              </w:rPr>
            </w:pPr>
            <w:r w:rsidRPr="00327D22">
              <w:t>У</w:t>
            </w:r>
            <w:r w:rsidRPr="00327D22">
              <w:rPr>
                <w:color w:val="000000"/>
              </w:rPr>
              <w:t>част</w:t>
            </w:r>
            <w:r w:rsidRPr="00327D22">
              <w:rPr>
                <w:color w:val="1D1B11" w:themeColor="background2" w:themeShade="1A"/>
              </w:rPr>
              <w:t>ники полного товарищества солидарно несут</w:t>
            </w:r>
            <w:r w:rsidRPr="00327D22">
              <w:rPr>
                <w:rStyle w:val="apple-converted-space"/>
                <w:color w:val="1D1B11" w:themeColor="background2" w:themeShade="1A"/>
              </w:rPr>
              <w:t> </w:t>
            </w:r>
            <w:hyperlink r:id="rId13" w:tooltip="Субсидиарная ответственность" w:history="1">
              <w:r w:rsidRPr="00327D22">
                <w:rPr>
                  <w:rStyle w:val="a3"/>
                  <w:color w:val="1D1B11" w:themeColor="background2" w:themeShade="1A"/>
                  <w:u w:val="none"/>
                </w:rPr>
                <w:t>субсидиарную ответственность</w:t>
              </w:r>
            </w:hyperlink>
            <w:r w:rsidRPr="00327D22">
              <w:rPr>
                <w:rStyle w:val="apple-converted-space"/>
                <w:color w:val="000000"/>
              </w:rPr>
              <w:t> </w:t>
            </w:r>
            <w:r w:rsidRPr="00327D22">
              <w:rPr>
                <w:color w:val="000000"/>
              </w:rPr>
              <w:t>своим имуществом по обязательствам товарищества.Участник, не являющийся его учредителем, отвечает наравне с другими участниками по обязательствам, возникшим до его вступления в товарищество. Участник, выбывший из товарищества, отвечает по обязательствам товарищества, возникшим до момента его выбытия, наравне с оставшимися участниками в течение двух лет со дня утверждения отчета о деятельности товарищества за год, в котором он выбыл из товарищества.</w:t>
            </w:r>
          </w:p>
        </w:tc>
      </w:tr>
    </w:tbl>
    <w:p w:rsidR="003123E9" w:rsidRDefault="003123E9" w:rsidP="003123E9">
      <w:pPr>
        <w:jc w:val="right"/>
        <w:outlineLvl w:val="0"/>
        <w:rPr>
          <w:rFonts w:ascii="Times New Roman" w:eastAsia="Times New Roman" w:hAnsi="Times New Roman" w:cs="Times New Roman"/>
          <w:color w:val="1D1B11" w:themeColor="background2" w:themeShade="1A"/>
          <w:lang w:eastAsia="ru-RU"/>
        </w:rPr>
      </w:pPr>
    </w:p>
    <w:p w:rsidR="003123E9" w:rsidRPr="00B9549D" w:rsidRDefault="00B9549D" w:rsidP="00B9549D">
      <w:pPr>
        <w:jc w:val="right"/>
        <w:outlineLvl w:val="0"/>
        <w:rPr>
          <w:rFonts w:ascii="Times New Roman" w:eastAsia="Times New Roman" w:hAnsi="Times New Roman" w:cs="Times New Roman"/>
          <w:color w:val="1D1B11" w:themeColor="background2" w:themeShade="1A"/>
          <w:lang w:eastAsia="ru-RU"/>
        </w:rPr>
      </w:pPr>
      <w:r>
        <w:rPr>
          <w:rFonts w:ascii="Times New Roman" w:eastAsia="Times New Roman" w:hAnsi="Times New Roman" w:cs="Times New Roman"/>
          <w:color w:val="1D1B11" w:themeColor="background2" w:themeShade="1A"/>
          <w:lang w:eastAsia="ru-RU"/>
        </w:rPr>
        <w:t>К</w:t>
      </w:r>
      <w:r w:rsidR="003123E9" w:rsidRPr="00327D22">
        <w:rPr>
          <w:rFonts w:ascii="Times New Roman" w:eastAsia="Times New Roman" w:hAnsi="Times New Roman" w:cs="Times New Roman"/>
          <w:color w:val="1D1B11" w:themeColor="background2" w:themeShade="1A"/>
          <w:lang w:eastAsia="ru-RU"/>
        </w:rPr>
        <w:t>оммандитное товарищество</w:t>
      </w:r>
      <w:r>
        <w:rPr>
          <w:rFonts w:ascii="Times New Roman" w:eastAsia="Times New Roman" w:hAnsi="Times New Roman" w:cs="Times New Roman"/>
          <w:color w:val="1D1B11" w:themeColor="background2" w:themeShade="1A"/>
          <w:lang w:eastAsia="ru-RU"/>
        </w:rPr>
        <w:t xml:space="preserve">                                   </w:t>
      </w:r>
      <w:r w:rsidR="003123E9">
        <w:rPr>
          <w:rFonts w:ascii="Times New Roman" w:eastAsia="Times New Roman" w:hAnsi="Times New Roman" w:cs="Times New Roman"/>
          <w:color w:val="1D1B11" w:themeColor="background2" w:themeShade="1A"/>
          <w:lang w:eastAsia="ru-RU"/>
        </w:rPr>
        <w:t xml:space="preserve"> </w:t>
      </w:r>
      <w:r w:rsidR="003123E9" w:rsidRPr="003123E9">
        <w:rPr>
          <w:rFonts w:ascii="Times New Roman" w:eastAsia="Times New Roman" w:hAnsi="Times New Roman" w:cs="Times New Roman"/>
          <w:color w:val="1D1B11" w:themeColor="background2" w:themeShade="1A"/>
          <w:lang w:eastAsia="ru-RU"/>
        </w:rPr>
        <w:t xml:space="preserve"> Таблица</w:t>
      </w:r>
      <w:r w:rsidR="003123E9">
        <w:rPr>
          <w:rFonts w:ascii="Times New Roman" w:eastAsia="Times New Roman" w:hAnsi="Times New Roman" w:cs="Times New Roman"/>
          <w:color w:val="1D1B11" w:themeColor="background2" w:themeShade="1A"/>
          <w:lang w:eastAsia="ru-RU"/>
        </w:rPr>
        <w:t xml:space="preserve"> 2</w:t>
      </w:r>
    </w:p>
    <w:p w:rsidR="00B81BC6" w:rsidRPr="00327D22" w:rsidRDefault="00B81BC6" w:rsidP="00423183">
      <w:pPr>
        <w:outlineLvl w:val="0"/>
        <w:rPr>
          <w:rFonts w:ascii="Times New Roman" w:eastAsia="Times New Roman" w:hAnsi="Times New Roman" w:cs="Times New Roman"/>
          <w:b/>
          <w:color w:val="auto"/>
          <w:lang w:eastAsia="ru-RU"/>
        </w:rPr>
      </w:pPr>
    </w:p>
    <w:tbl>
      <w:tblPr>
        <w:tblW w:w="896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5"/>
        <w:gridCol w:w="7064"/>
      </w:tblGrid>
      <w:tr w:rsidR="00BD3BB5" w:rsidRPr="00327D22" w:rsidTr="0064649D">
        <w:trPr>
          <w:trHeight w:val="402"/>
        </w:trPr>
        <w:tc>
          <w:tcPr>
            <w:tcW w:w="1905" w:type="dxa"/>
            <w:tcBorders>
              <w:tl2br w:val="single" w:sz="4" w:space="0" w:color="auto"/>
            </w:tcBorders>
          </w:tcPr>
          <w:p w:rsidR="0002444D" w:rsidRPr="00327D22" w:rsidRDefault="0002444D" w:rsidP="00423183">
            <w:pPr>
              <w:ind w:left="10"/>
              <w:outlineLvl w:val="0"/>
              <w:rPr>
                <w:rFonts w:ascii="Times New Roman" w:eastAsia="Times New Roman" w:hAnsi="Times New Roman" w:cs="Times New Roman"/>
                <w:color w:val="1D1B11" w:themeColor="background2" w:themeShade="1A"/>
                <w:lang w:eastAsia="ru-RU"/>
              </w:rPr>
            </w:pPr>
            <w:r w:rsidRPr="00327D22">
              <w:rPr>
                <w:rFonts w:ascii="Times New Roman" w:eastAsia="Times New Roman" w:hAnsi="Times New Roman" w:cs="Times New Roman"/>
                <w:color w:val="1D1B11" w:themeColor="background2" w:themeShade="1A"/>
                <w:lang w:eastAsia="ru-RU"/>
              </w:rPr>
              <w:t xml:space="preserve">                  ОПФ</w:t>
            </w:r>
          </w:p>
          <w:p w:rsidR="00BD3BB5" w:rsidRPr="00327D22" w:rsidRDefault="00BD3BB5" w:rsidP="00423183">
            <w:pPr>
              <w:ind w:left="10"/>
              <w:outlineLvl w:val="0"/>
              <w:rPr>
                <w:rFonts w:ascii="Times New Roman" w:eastAsia="Times New Roman" w:hAnsi="Times New Roman" w:cs="Times New Roman"/>
                <w:b/>
                <w:color w:val="1D1B11" w:themeColor="background2" w:themeShade="1A"/>
                <w:lang w:eastAsia="ru-RU"/>
              </w:rPr>
            </w:pPr>
            <w:r w:rsidRPr="00327D22">
              <w:rPr>
                <w:rFonts w:ascii="Times New Roman" w:eastAsia="Times New Roman" w:hAnsi="Times New Roman" w:cs="Times New Roman"/>
                <w:color w:val="1D1B11" w:themeColor="background2" w:themeShade="1A"/>
                <w:lang w:eastAsia="ru-RU"/>
              </w:rPr>
              <w:t>Признаки</w:t>
            </w:r>
          </w:p>
        </w:tc>
        <w:tc>
          <w:tcPr>
            <w:tcW w:w="7064" w:type="dxa"/>
          </w:tcPr>
          <w:p w:rsidR="00BD3BB5" w:rsidRPr="00327D22" w:rsidRDefault="00B9549D" w:rsidP="00423183">
            <w:pPr>
              <w:ind w:left="10"/>
              <w:jc w:val="center"/>
              <w:outlineLvl w:val="0"/>
              <w:rPr>
                <w:rFonts w:ascii="Times New Roman" w:eastAsia="Times New Roman" w:hAnsi="Times New Roman" w:cs="Times New Roman"/>
                <w:b/>
                <w:color w:val="1D1B11" w:themeColor="background2" w:themeShade="1A"/>
                <w:lang w:eastAsia="ru-RU"/>
              </w:rPr>
            </w:pPr>
            <w:r>
              <w:rPr>
                <w:rFonts w:ascii="Times New Roman" w:eastAsia="Times New Roman" w:hAnsi="Times New Roman" w:cs="Times New Roman"/>
                <w:color w:val="1D1B11" w:themeColor="background2" w:themeShade="1A"/>
                <w:lang w:eastAsia="ru-RU"/>
              </w:rPr>
              <w:t>К</w:t>
            </w:r>
            <w:r w:rsidR="00BD3BB5" w:rsidRPr="00327D22">
              <w:rPr>
                <w:rFonts w:ascii="Times New Roman" w:eastAsia="Times New Roman" w:hAnsi="Times New Roman" w:cs="Times New Roman"/>
                <w:color w:val="1D1B11" w:themeColor="background2" w:themeShade="1A"/>
                <w:lang w:eastAsia="ru-RU"/>
              </w:rPr>
              <w:t>оммандитное товарищество</w:t>
            </w:r>
          </w:p>
        </w:tc>
      </w:tr>
      <w:tr w:rsidR="00BD3BB5" w:rsidRPr="00327D22" w:rsidTr="0064649D">
        <w:trPr>
          <w:trHeight w:val="192"/>
        </w:trPr>
        <w:tc>
          <w:tcPr>
            <w:tcW w:w="1905" w:type="dxa"/>
          </w:tcPr>
          <w:p w:rsidR="00BD3BB5" w:rsidRPr="00327D22" w:rsidRDefault="00BD3BB5" w:rsidP="00423183">
            <w:pPr>
              <w:ind w:left="10"/>
              <w:outlineLvl w:val="0"/>
              <w:rPr>
                <w:rFonts w:ascii="Times New Roman" w:eastAsia="Times New Roman" w:hAnsi="Times New Roman" w:cs="Times New Roman"/>
                <w:b/>
                <w:color w:val="1D1B11" w:themeColor="background2" w:themeShade="1A"/>
                <w:lang w:eastAsia="ru-RU"/>
              </w:rPr>
            </w:pPr>
            <w:r w:rsidRPr="00327D22">
              <w:rPr>
                <w:rFonts w:ascii="Times New Roman" w:eastAsia="Times New Roman" w:hAnsi="Times New Roman" w:cs="Times New Roman"/>
                <w:color w:val="1D1B11" w:themeColor="background2" w:themeShade="1A"/>
                <w:lang w:eastAsia="ru-RU"/>
              </w:rPr>
              <w:t>Состав и численность участников</w:t>
            </w:r>
          </w:p>
        </w:tc>
        <w:tc>
          <w:tcPr>
            <w:tcW w:w="7064" w:type="dxa"/>
          </w:tcPr>
          <w:p w:rsidR="00BD3BB5" w:rsidRPr="00327D22" w:rsidRDefault="00BD3BB5" w:rsidP="00423183">
            <w:pPr>
              <w:outlineLvl w:val="0"/>
              <w:rPr>
                <w:rFonts w:ascii="Times New Roman" w:eastAsia="Times New Roman" w:hAnsi="Times New Roman" w:cs="Times New Roman"/>
                <w:b/>
                <w:color w:val="1D1B11" w:themeColor="background2" w:themeShade="1A"/>
                <w:lang w:eastAsia="ru-RU"/>
              </w:rPr>
            </w:pPr>
            <w:r w:rsidRPr="00327D22">
              <w:rPr>
                <w:rFonts w:ascii="Times New Roman" w:hAnsi="Times New Roman" w:cs="Times New Roman"/>
                <w:color w:val="1D1B11" w:themeColor="background2" w:themeShade="1A"/>
                <w:shd w:val="clear" w:color="auto" w:fill="FFFFFF"/>
              </w:rPr>
              <w:t>Полными участниками товарищества на вере могут быть только индивидуальные предприниматели и (или) коммерческие организации. Количество участников не должно быть меньше двух. Вкладчиками могут быть граждане, юридические лица, учреждения (если иное не установлено законом).</w:t>
            </w:r>
          </w:p>
        </w:tc>
      </w:tr>
      <w:tr w:rsidR="00BD3BB5" w:rsidRPr="00327D22" w:rsidTr="0064649D">
        <w:trPr>
          <w:trHeight w:val="435"/>
        </w:trPr>
        <w:tc>
          <w:tcPr>
            <w:tcW w:w="1905" w:type="dxa"/>
          </w:tcPr>
          <w:p w:rsidR="00BD3BB5" w:rsidRPr="00327D22" w:rsidRDefault="00BD3BB5" w:rsidP="00423183">
            <w:pPr>
              <w:ind w:left="10"/>
              <w:outlineLvl w:val="0"/>
              <w:rPr>
                <w:rFonts w:ascii="Times New Roman" w:eastAsia="Times New Roman" w:hAnsi="Times New Roman" w:cs="Times New Roman"/>
                <w:b/>
                <w:color w:val="1D1B11" w:themeColor="background2" w:themeShade="1A"/>
                <w:lang w:eastAsia="ru-RU"/>
              </w:rPr>
            </w:pPr>
            <w:r w:rsidRPr="00327D22">
              <w:rPr>
                <w:rFonts w:ascii="Times New Roman" w:eastAsia="Times New Roman" w:hAnsi="Times New Roman" w:cs="Times New Roman"/>
                <w:color w:val="1D1B11" w:themeColor="background2" w:themeShade="1A"/>
                <w:lang w:eastAsia="ru-RU"/>
              </w:rPr>
              <w:t>Величина и порядок формирования уставного (складочного) капитала</w:t>
            </w:r>
          </w:p>
        </w:tc>
        <w:tc>
          <w:tcPr>
            <w:tcW w:w="7064" w:type="dxa"/>
          </w:tcPr>
          <w:p w:rsidR="00BD3BB5" w:rsidRPr="00327D22" w:rsidRDefault="00BD3BB5" w:rsidP="00423183">
            <w:pPr>
              <w:outlineLvl w:val="0"/>
              <w:rPr>
                <w:rFonts w:ascii="Times New Roman" w:hAnsi="Times New Roman" w:cs="Times New Roman"/>
                <w:color w:val="1D1B11" w:themeColor="background2" w:themeShade="1A"/>
                <w:shd w:val="clear" w:color="auto" w:fill="FFFFFF"/>
              </w:rPr>
            </w:pPr>
            <w:r w:rsidRPr="00327D22">
              <w:rPr>
                <w:rFonts w:ascii="Times New Roman" w:hAnsi="Times New Roman" w:cs="Times New Roman"/>
                <w:color w:val="1D1B11" w:themeColor="background2" w:themeShade="1A"/>
                <w:shd w:val="clear" w:color="auto" w:fill="FFFFFF"/>
              </w:rPr>
              <w:t>Минимальный и максимальный размер складочного капитала не ограничены.</w:t>
            </w:r>
          </w:p>
          <w:p w:rsidR="00BD3BB5" w:rsidRPr="00327D22" w:rsidRDefault="00BD3BB5" w:rsidP="00423183">
            <w:pPr>
              <w:outlineLvl w:val="0"/>
              <w:rPr>
                <w:rFonts w:ascii="Times New Roman" w:eastAsia="Times New Roman" w:hAnsi="Times New Roman" w:cs="Times New Roman"/>
                <w:b/>
                <w:i/>
                <w:color w:val="1D1B11" w:themeColor="background2" w:themeShade="1A"/>
                <w:lang w:eastAsia="ru-RU"/>
              </w:rPr>
            </w:pPr>
            <w:r w:rsidRPr="00327D22">
              <w:rPr>
                <w:rStyle w:val="HTML"/>
                <w:rFonts w:ascii="Times New Roman" w:hAnsi="Times New Roman" w:cs="Times New Roman"/>
                <w:i w:val="0"/>
                <w:color w:val="1D1B11" w:themeColor="background2" w:themeShade="1A"/>
              </w:rPr>
              <w:t>Порядок формирования уставного капитала</w:t>
            </w:r>
            <w:r w:rsidRPr="00327D22">
              <w:rPr>
                <w:rStyle w:val="apple-converted-space"/>
                <w:rFonts w:ascii="Times New Roman" w:hAnsi="Times New Roman" w:cs="Times New Roman"/>
                <w:i/>
                <w:color w:val="1D1B11" w:themeColor="background2" w:themeShade="1A"/>
              </w:rPr>
              <w:t> </w:t>
            </w:r>
            <w:r w:rsidRPr="00327D22">
              <w:rPr>
                <w:rFonts w:ascii="Times New Roman" w:hAnsi="Times New Roman" w:cs="Times New Roman"/>
                <w:color w:val="1D1B11" w:themeColor="background2" w:themeShade="1A"/>
              </w:rPr>
              <w:t>аналогичен порядку его формирования в полном товариществе.</w:t>
            </w:r>
          </w:p>
        </w:tc>
      </w:tr>
      <w:tr w:rsidR="00BD3BB5" w:rsidRPr="00327D22" w:rsidTr="0064649D">
        <w:trPr>
          <w:trHeight w:val="435"/>
        </w:trPr>
        <w:tc>
          <w:tcPr>
            <w:tcW w:w="1905" w:type="dxa"/>
          </w:tcPr>
          <w:p w:rsidR="00BD3BB5" w:rsidRPr="00327D22" w:rsidRDefault="00BD3BB5" w:rsidP="00423183">
            <w:pPr>
              <w:ind w:left="10"/>
              <w:outlineLvl w:val="0"/>
              <w:rPr>
                <w:rFonts w:ascii="Times New Roman" w:eastAsia="Times New Roman" w:hAnsi="Times New Roman" w:cs="Times New Roman"/>
                <w:b/>
                <w:color w:val="1D1B11" w:themeColor="background2" w:themeShade="1A"/>
                <w:lang w:eastAsia="ru-RU"/>
              </w:rPr>
            </w:pPr>
            <w:r w:rsidRPr="00327D22">
              <w:rPr>
                <w:rFonts w:ascii="Times New Roman" w:eastAsia="Times New Roman" w:hAnsi="Times New Roman" w:cs="Times New Roman"/>
                <w:color w:val="1D1B11" w:themeColor="background2" w:themeShade="1A"/>
                <w:lang w:eastAsia="ru-RU"/>
              </w:rPr>
              <w:t>Органы управления и порядок принятия решений</w:t>
            </w:r>
          </w:p>
        </w:tc>
        <w:tc>
          <w:tcPr>
            <w:tcW w:w="7064" w:type="dxa"/>
          </w:tcPr>
          <w:p w:rsidR="003C0264" w:rsidRPr="00327D22" w:rsidRDefault="003C0264" w:rsidP="00423183">
            <w:pPr>
              <w:pStyle w:val="a4"/>
              <w:shd w:val="clear" w:color="auto" w:fill="FFFFFF"/>
              <w:spacing w:before="96" w:beforeAutospacing="0" w:after="120" w:afterAutospacing="0"/>
              <w:rPr>
                <w:color w:val="1D1B11" w:themeColor="background2" w:themeShade="1A"/>
              </w:rPr>
            </w:pPr>
            <w:r w:rsidRPr="00327D22">
              <w:rPr>
                <w:color w:val="1D1B11" w:themeColor="background2" w:themeShade="1A"/>
              </w:rPr>
              <w:t>Управление деятельностью товарищества на вере осуществляется полными товарищами. Вкладчики не вправе участвовать в управлении и ведении дел товарищества на вере, выступать от его имени иначе, как по доверенности. Они не вправе оспаривать действия полных товарищей по управлению и ведению дел товарищества.</w:t>
            </w:r>
          </w:p>
          <w:p w:rsidR="00BD3BB5" w:rsidRPr="00327D22" w:rsidRDefault="003C0264" w:rsidP="00423183">
            <w:pPr>
              <w:outlineLvl w:val="0"/>
              <w:rPr>
                <w:rFonts w:ascii="Times New Roman" w:eastAsia="Times New Roman" w:hAnsi="Times New Roman" w:cs="Times New Roman"/>
                <w:b/>
                <w:color w:val="1D1B11" w:themeColor="background2" w:themeShade="1A"/>
                <w:lang w:eastAsia="ru-RU"/>
              </w:rPr>
            </w:pPr>
            <w:r w:rsidRPr="00327D22">
              <w:rPr>
                <w:rFonts w:ascii="Times New Roman" w:hAnsi="Times New Roman" w:cs="Times New Roman"/>
                <w:color w:val="1D1B11" w:themeColor="background2" w:themeShade="1A"/>
              </w:rPr>
              <w:t>Высшим органом управления является собрание полных товарищей. На собрании каждый полный товарищ имеет один голос, если учредительным договором не установлено иное, а решения принимаются единогласно (если учредительным договором не установлено иное).</w:t>
            </w:r>
            <w:r w:rsidRPr="00327D22">
              <w:rPr>
                <w:rFonts w:ascii="Times New Roman" w:hAnsi="Times New Roman" w:cs="Times New Roman"/>
                <w:color w:val="1D1B11" w:themeColor="background2" w:themeShade="1A"/>
                <w:shd w:val="clear" w:color="auto" w:fill="FFFFFF"/>
              </w:rPr>
              <w:t xml:space="preserve"> Каждый полный товарищ вправе действовать от имени товарищества, если учредительным договором не установлено, что все полные товарищи ведут дела совместно, либо ведение дел поручено отдельным участникам. При совместном ведении дел товарищества его полными товарищами для совершения каждой сделки требуется согласие всех участников товарищества</w:t>
            </w:r>
          </w:p>
        </w:tc>
      </w:tr>
      <w:tr w:rsidR="00BD3BB5" w:rsidRPr="00327D22" w:rsidTr="0064649D">
        <w:trPr>
          <w:trHeight w:val="710"/>
        </w:trPr>
        <w:tc>
          <w:tcPr>
            <w:tcW w:w="1905" w:type="dxa"/>
            <w:tcBorders>
              <w:bottom w:val="single" w:sz="4" w:space="0" w:color="auto"/>
            </w:tcBorders>
          </w:tcPr>
          <w:p w:rsidR="00BD3BB5" w:rsidRPr="00327D22" w:rsidRDefault="00BD3BB5" w:rsidP="00423183">
            <w:pPr>
              <w:ind w:left="10"/>
              <w:outlineLvl w:val="0"/>
              <w:rPr>
                <w:rFonts w:ascii="Times New Roman" w:eastAsia="Times New Roman" w:hAnsi="Times New Roman" w:cs="Times New Roman"/>
                <w:b/>
                <w:color w:val="1D1B11" w:themeColor="background2" w:themeShade="1A"/>
                <w:lang w:eastAsia="ru-RU"/>
              </w:rPr>
            </w:pPr>
            <w:r w:rsidRPr="00327D22">
              <w:rPr>
                <w:rFonts w:ascii="Times New Roman" w:eastAsia="Times New Roman" w:hAnsi="Times New Roman" w:cs="Times New Roman"/>
                <w:color w:val="1D1B11" w:themeColor="background2" w:themeShade="1A"/>
                <w:lang w:eastAsia="ru-RU"/>
              </w:rPr>
              <w:lastRenderedPageBreak/>
              <w:t>Распределение прибыли и ответственность учредителей по обязательствам организации</w:t>
            </w:r>
          </w:p>
        </w:tc>
        <w:tc>
          <w:tcPr>
            <w:tcW w:w="7064" w:type="dxa"/>
          </w:tcPr>
          <w:p w:rsidR="003C0264" w:rsidRPr="00327D22" w:rsidRDefault="003C0264" w:rsidP="00423183">
            <w:pPr>
              <w:pStyle w:val="a4"/>
              <w:shd w:val="clear" w:color="auto" w:fill="FFFFFF"/>
              <w:spacing w:before="96" w:beforeAutospacing="0" w:after="120" w:afterAutospacing="0"/>
              <w:rPr>
                <w:color w:val="1D1B11" w:themeColor="background2" w:themeShade="1A"/>
              </w:rPr>
            </w:pPr>
            <w:r w:rsidRPr="00327D22">
              <w:rPr>
                <w:color w:val="1D1B11" w:themeColor="background2" w:themeShade="1A"/>
              </w:rPr>
              <w:t>Прибыль и убытки товарищества на вере распределяются между его участниками пропорционально их долям в складочном капитале, если иное не предусмотрено учредительным договором или иным соглашением участников. Не допускается соглашение об устранении кого-либо из участников товарищества от участия в прибыли или в убытках.</w:t>
            </w:r>
          </w:p>
          <w:p w:rsidR="00BD3BB5" w:rsidRPr="00327D22" w:rsidRDefault="003C0264" w:rsidP="00423183">
            <w:pPr>
              <w:outlineLvl w:val="0"/>
              <w:rPr>
                <w:rFonts w:ascii="Times New Roman" w:eastAsia="Times New Roman" w:hAnsi="Times New Roman" w:cs="Times New Roman"/>
                <w:b/>
                <w:color w:val="1D1B11" w:themeColor="background2" w:themeShade="1A"/>
                <w:lang w:eastAsia="ru-RU"/>
              </w:rPr>
            </w:pPr>
            <w:r w:rsidRPr="00327D22">
              <w:rPr>
                <w:rFonts w:ascii="Times New Roman" w:hAnsi="Times New Roman" w:cs="Times New Roman"/>
                <w:color w:val="1D1B11" w:themeColor="background2" w:themeShade="1A"/>
                <w:shd w:val="clear" w:color="auto" w:fill="FFFFFF"/>
              </w:rPr>
              <w:t>Товарищество несет ответственность по своим обязательствам всем принадлежащим ему имуществом. В случае недостаточности имущества общества кредитор вправе предъявить требование к любому полному товарищу или ко всем сразу для исполнения обязательства</w:t>
            </w:r>
            <w:r w:rsidRPr="00327D22">
              <w:rPr>
                <w:rStyle w:val="apple-converted-space"/>
                <w:rFonts w:ascii="Times New Roman" w:hAnsi="Times New Roman" w:cs="Times New Roman"/>
                <w:color w:val="1D1B11" w:themeColor="background2" w:themeShade="1A"/>
                <w:shd w:val="clear" w:color="auto" w:fill="FFFFFF"/>
              </w:rPr>
              <w:t> </w:t>
            </w:r>
          </w:p>
        </w:tc>
      </w:tr>
    </w:tbl>
    <w:p w:rsidR="003123E9" w:rsidRDefault="003123E9" w:rsidP="003123E9">
      <w:pPr>
        <w:jc w:val="right"/>
        <w:outlineLvl w:val="0"/>
        <w:rPr>
          <w:rFonts w:ascii="Times New Roman" w:eastAsia="Times New Roman" w:hAnsi="Times New Roman" w:cs="Times New Roman"/>
          <w:color w:val="1D1B11" w:themeColor="background2" w:themeShade="1A"/>
          <w:lang w:eastAsia="ru-RU"/>
        </w:rPr>
      </w:pPr>
    </w:p>
    <w:p w:rsidR="003123E9" w:rsidRPr="003123E9" w:rsidRDefault="003123E9" w:rsidP="003123E9">
      <w:pPr>
        <w:jc w:val="right"/>
        <w:outlineLvl w:val="0"/>
        <w:rPr>
          <w:rFonts w:ascii="Times New Roman" w:eastAsia="Times New Roman" w:hAnsi="Times New Roman" w:cs="Times New Roman"/>
          <w:color w:val="1D1B11" w:themeColor="background2" w:themeShade="1A"/>
          <w:lang w:eastAsia="ru-RU"/>
        </w:rPr>
      </w:pPr>
      <w:r w:rsidRPr="003123E9">
        <w:rPr>
          <w:rFonts w:ascii="Times New Roman" w:eastAsia="Times New Roman" w:hAnsi="Times New Roman" w:cs="Times New Roman"/>
          <w:color w:val="1D1B11" w:themeColor="background2" w:themeShade="1A"/>
          <w:lang w:eastAsia="ru-RU"/>
        </w:rPr>
        <w:t>О</w:t>
      </w:r>
      <w:r w:rsidRPr="00327D22">
        <w:rPr>
          <w:rFonts w:ascii="Times New Roman" w:eastAsia="Times New Roman" w:hAnsi="Times New Roman" w:cs="Times New Roman"/>
          <w:color w:val="1D1B11" w:themeColor="background2" w:themeShade="1A"/>
          <w:lang w:eastAsia="ru-RU"/>
        </w:rPr>
        <w:t>бщество с ограниченной ответственностью</w:t>
      </w:r>
      <w:r w:rsidR="00B9549D">
        <w:rPr>
          <w:rFonts w:ascii="Times New Roman" w:eastAsia="Times New Roman" w:hAnsi="Times New Roman" w:cs="Times New Roman"/>
          <w:color w:val="1D1B11" w:themeColor="background2" w:themeShade="1A"/>
          <w:lang w:eastAsia="ru-RU"/>
        </w:rPr>
        <w:t xml:space="preserve">               </w:t>
      </w:r>
      <w:r w:rsidRPr="003123E9">
        <w:rPr>
          <w:rFonts w:ascii="Times New Roman" w:eastAsia="Times New Roman" w:hAnsi="Times New Roman" w:cs="Times New Roman"/>
          <w:color w:val="1D1B11" w:themeColor="background2" w:themeShade="1A"/>
          <w:lang w:eastAsia="ru-RU"/>
        </w:rPr>
        <w:t xml:space="preserve"> Таблица</w:t>
      </w:r>
      <w:r>
        <w:rPr>
          <w:rFonts w:ascii="Times New Roman" w:eastAsia="Times New Roman" w:hAnsi="Times New Roman" w:cs="Times New Roman"/>
          <w:color w:val="1D1B11" w:themeColor="background2" w:themeShade="1A"/>
          <w:lang w:eastAsia="ru-RU"/>
        </w:rPr>
        <w:t xml:space="preserve"> 3</w:t>
      </w:r>
    </w:p>
    <w:p w:rsidR="003123E9" w:rsidRPr="00327D22" w:rsidRDefault="003123E9" w:rsidP="00423183">
      <w:pPr>
        <w:outlineLvl w:val="0"/>
        <w:rPr>
          <w:rFonts w:ascii="Times New Roman" w:eastAsia="Times New Roman" w:hAnsi="Times New Roman" w:cs="Times New Roman"/>
          <w:b/>
          <w:color w:val="auto"/>
          <w:lang w:eastAsia="ru-RU"/>
        </w:rPr>
      </w:pPr>
    </w:p>
    <w:tbl>
      <w:tblPr>
        <w:tblW w:w="896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5"/>
        <w:gridCol w:w="7064"/>
      </w:tblGrid>
      <w:tr w:rsidR="00BD3BB5" w:rsidRPr="00327D22" w:rsidTr="0064649D">
        <w:trPr>
          <w:trHeight w:val="402"/>
        </w:trPr>
        <w:tc>
          <w:tcPr>
            <w:tcW w:w="1905" w:type="dxa"/>
            <w:tcBorders>
              <w:tl2br w:val="single" w:sz="4" w:space="0" w:color="auto"/>
            </w:tcBorders>
          </w:tcPr>
          <w:p w:rsidR="0002444D" w:rsidRPr="00327D22" w:rsidRDefault="0002444D" w:rsidP="0002444D">
            <w:pPr>
              <w:outlineLvl w:val="0"/>
              <w:rPr>
                <w:rFonts w:ascii="Times New Roman" w:eastAsia="Times New Roman" w:hAnsi="Times New Roman" w:cs="Times New Roman"/>
                <w:color w:val="1D1B11" w:themeColor="background2" w:themeShade="1A"/>
                <w:lang w:eastAsia="ru-RU"/>
              </w:rPr>
            </w:pPr>
            <w:r w:rsidRPr="00327D22">
              <w:rPr>
                <w:rFonts w:ascii="Times New Roman" w:eastAsia="Times New Roman" w:hAnsi="Times New Roman" w:cs="Times New Roman"/>
                <w:color w:val="1D1B11" w:themeColor="background2" w:themeShade="1A"/>
                <w:lang w:eastAsia="ru-RU"/>
              </w:rPr>
              <w:t xml:space="preserve">                   ОПФ</w:t>
            </w:r>
          </w:p>
          <w:p w:rsidR="00BD3BB5" w:rsidRPr="00327D22" w:rsidRDefault="00BD3BB5" w:rsidP="00423183">
            <w:pPr>
              <w:ind w:left="10"/>
              <w:outlineLvl w:val="0"/>
              <w:rPr>
                <w:rFonts w:ascii="Times New Roman" w:eastAsia="Times New Roman" w:hAnsi="Times New Roman" w:cs="Times New Roman"/>
                <w:b/>
                <w:color w:val="1D1B11" w:themeColor="background2" w:themeShade="1A"/>
                <w:lang w:eastAsia="ru-RU"/>
              </w:rPr>
            </w:pPr>
            <w:r w:rsidRPr="00327D22">
              <w:rPr>
                <w:rFonts w:ascii="Times New Roman" w:eastAsia="Times New Roman" w:hAnsi="Times New Roman" w:cs="Times New Roman"/>
                <w:color w:val="1D1B11" w:themeColor="background2" w:themeShade="1A"/>
                <w:lang w:eastAsia="ru-RU"/>
              </w:rPr>
              <w:t>Признаки</w:t>
            </w:r>
          </w:p>
        </w:tc>
        <w:tc>
          <w:tcPr>
            <w:tcW w:w="7064" w:type="dxa"/>
          </w:tcPr>
          <w:p w:rsidR="00BD3BB5" w:rsidRPr="00327D22" w:rsidRDefault="00B9549D" w:rsidP="00423183">
            <w:pPr>
              <w:ind w:left="10"/>
              <w:jc w:val="center"/>
              <w:outlineLvl w:val="0"/>
              <w:rPr>
                <w:rFonts w:ascii="Times New Roman" w:eastAsia="Times New Roman" w:hAnsi="Times New Roman" w:cs="Times New Roman"/>
                <w:b/>
                <w:color w:val="1D1B11" w:themeColor="background2" w:themeShade="1A"/>
                <w:lang w:eastAsia="ru-RU"/>
              </w:rPr>
            </w:pPr>
            <w:r>
              <w:rPr>
                <w:rFonts w:ascii="Times New Roman" w:eastAsia="Times New Roman" w:hAnsi="Times New Roman" w:cs="Times New Roman"/>
                <w:color w:val="1D1B11" w:themeColor="background2" w:themeShade="1A"/>
                <w:lang w:eastAsia="ru-RU"/>
              </w:rPr>
              <w:t>О</w:t>
            </w:r>
            <w:r w:rsidR="00626212" w:rsidRPr="00327D22">
              <w:rPr>
                <w:rFonts w:ascii="Times New Roman" w:eastAsia="Times New Roman" w:hAnsi="Times New Roman" w:cs="Times New Roman"/>
                <w:color w:val="1D1B11" w:themeColor="background2" w:themeShade="1A"/>
                <w:lang w:eastAsia="ru-RU"/>
              </w:rPr>
              <w:t>бщество с ограниченной ответственностью</w:t>
            </w:r>
          </w:p>
        </w:tc>
      </w:tr>
      <w:tr w:rsidR="00BD3BB5" w:rsidRPr="00327D22" w:rsidTr="0064649D">
        <w:trPr>
          <w:trHeight w:val="192"/>
        </w:trPr>
        <w:tc>
          <w:tcPr>
            <w:tcW w:w="1905" w:type="dxa"/>
          </w:tcPr>
          <w:p w:rsidR="00BD3BB5" w:rsidRPr="00327D22" w:rsidRDefault="00BD3BB5" w:rsidP="00423183">
            <w:pPr>
              <w:ind w:left="10"/>
              <w:outlineLvl w:val="0"/>
              <w:rPr>
                <w:rFonts w:ascii="Times New Roman" w:eastAsia="Times New Roman" w:hAnsi="Times New Roman" w:cs="Times New Roman"/>
                <w:b/>
                <w:color w:val="1D1B11" w:themeColor="background2" w:themeShade="1A"/>
                <w:lang w:eastAsia="ru-RU"/>
              </w:rPr>
            </w:pPr>
            <w:r w:rsidRPr="00327D22">
              <w:rPr>
                <w:rFonts w:ascii="Times New Roman" w:eastAsia="Times New Roman" w:hAnsi="Times New Roman" w:cs="Times New Roman"/>
                <w:color w:val="1D1B11" w:themeColor="background2" w:themeShade="1A"/>
                <w:lang w:eastAsia="ru-RU"/>
              </w:rPr>
              <w:t>Состав и численность участников</w:t>
            </w:r>
          </w:p>
        </w:tc>
        <w:tc>
          <w:tcPr>
            <w:tcW w:w="7064" w:type="dxa"/>
          </w:tcPr>
          <w:p w:rsidR="00BD3BB5" w:rsidRPr="00327D22" w:rsidRDefault="00626212" w:rsidP="00837369">
            <w:pPr>
              <w:shd w:val="clear" w:color="auto" w:fill="FFFFFF"/>
              <w:spacing w:before="100" w:beforeAutospacing="1" w:after="24"/>
              <w:rPr>
                <w:rFonts w:ascii="Times New Roman" w:hAnsi="Times New Roman" w:cs="Times New Roman"/>
                <w:color w:val="1D1B11" w:themeColor="background2" w:themeShade="1A"/>
              </w:rPr>
            </w:pPr>
            <w:r w:rsidRPr="00327D22">
              <w:rPr>
                <w:rFonts w:ascii="Times New Roman" w:hAnsi="Times New Roman" w:cs="Times New Roman"/>
                <w:color w:val="1D1B11" w:themeColor="background2" w:themeShade="1A"/>
              </w:rPr>
              <w:t>ООО может быть учреждено одним лицом, которое становится его единственным участником. ООО не может иметь в качестве единственного участника другое</w:t>
            </w:r>
            <w:r w:rsidRPr="00327D22">
              <w:rPr>
                <w:rStyle w:val="apple-converted-space"/>
                <w:rFonts w:ascii="Times New Roman" w:hAnsi="Times New Roman" w:cs="Times New Roman"/>
                <w:color w:val="1D1B11" w:themeColor="background2" w:themeShade="1A"/>
              </w:rPr>
              <w:t> </w:t>
            </w:r>
            <w:hyperlink r:id="rId14" w:tooltip="Хозяйственное общество (страница отсутствует)" w:history="1">
              <w:r w:rsidRPr="00327D22">
                <w:rPr>
                  <w:rStyle w:val="a3"/>
                  <w:rFonts w:ascii="Times New Roman" w:hAnsi="Times New Roman" w:cs="Times New Roman"/>
                  <w:color w:val="1D1B11" w:themeColor="background2" w:themeShade="1A"/>
                  <w:u w:val="none"/>
                </w:rPr>
                <w:t>хозяйственное общество</w:t>
              </w:r>
            </w:hyperlink>
            <w:r w:rsidRPr="00327D22">
              <w:rPr>
                <w:rFonts w:ascii="Times New Roman" w:hAnsi="Times New Roman" w:cs="Times New Roman"/>
                <w:color w:val="1D1B11" w:themeColor="background2" w:themeShade="1A"/>
              </w:rPr>
              <w:t>, состоящее из одного лица.</w:t>
            </w:r>
            <w:r w:rsidRPr="00327D22">
              <w:rPr>
                <w:rFonts w:ascii="Times New Roman" w:hAnsi="Times New Roman" w:cs="Times New Roman"/>
                <w:color w:val="1D1B11" w:themeColor="background2" w:themeShade="1A"/>
                <w:shd w:val="clear" w:color="auto" w:fill="FFFFFF"/>
              </w:rPr>
              <w:t xml:space="preserve"> Число участников ООО не должно быть более пятидесяти.</w:t>
            </w:r>
          </w:p>
        </w:tc>
      </w:tr>
      <w:tr w:rsidR="00BD3BB5" w:rsidRPr="00327D22" w:rsidTr="0064649D">
        <w:trPr>
          <w:trHeight w:val="435"/>
        </w:trPr>
        <w:tc>
          <w:tcPr>
            <w:tcW w:w="1905" w:type="dxa"/>
          </w:tcPr>
          <w:p w:rsidR="00BD3BB5" w:rsidRPr="00327D22" w:rsidRDefault="00BD3BB5" w:rsidP="00423183">
            <w:pPr>
              <w:ind w:left="10"/>
              <w:outlineLvl w:val="0"/>
              <w:rPr>
                <w:rFonts w:ascii="Times New Roman" w:eastAsia="Times New Roman" w:hAnsi="Times New Roman" w:cs="Times New Roman"/>
                <w:b/>
                <w:color w:val="1D1B11" w:themeColor="background2" w:themeShade="1A"/>
                <w:lang w:eastAsia="ru-RU"/>
              </w:rPr>
            </w:pPr>
            <w:r w:rsidRPr="00327D22">
              <w:rPr>
                <w:rFonts w:ascii="Times New Roman" w:eastAsia="Times New Roman" w:hAnsi="Times New Roman" w:cs="Times New Roman"/>
                <w:color w:val="1D1B11" w:themeColor="background2" w:themeShade="1A"/>
                <w:lang w:eastAsia="ru-RU"/>
              </w:rPr>
              <w:t>Величина и порядок формирования уставного (складочного) капитала</w:t>
            </w:r>
          </w:p>
        </w:tc>
        <w:tc>
          <w:tcPr>
            <w:tcW w:w="7064" w:type="dxa"/>
          </w:tcPr>
          <w:p w:rsidR="00626212" w:rsidRPr="00327D22" w:rsidRDefault="00626212" w:rsidP="00837369">
            <w:pPr>
              <w:shd w:val="clear" w:color="auto" w:fill="FFFFFF"/>
              <w:spacing w:before="100" w:beforeAutospacing="1" w:after="24"/>
              <w:rPr>
                <w:rFonts w:ascii="Times New Roman" w:eastAsia="Times New Roman" w:hAnsi="Times New Roman" w:cs="Times New Roman"/>
                <w:color w:val="1D1B11" w:themeColor="background2" w:themeShade="1A"/>
                <w:lang w:eastAsia="ru-RU"/>
              </w:rPr>
            </w:pPr>
            <w:r w:rsidRPr="00327D22">
              <w:rPr>
                <w:rFonts w:ascii="Times New Roman" w:eastAsia="Times New Roman" w:hAnsi="Times New Roman" w:cs="Times New Roman"/>
                <w:color w:val="1D1B11" w:themeColor="background2" w:themeShade="1A"/>
                <w:lang w:eastAsia="ru-RU"/>
              </w:rPr>
              <w:t>Уставный капитал ООО определяет минимальный размер его имущества, гарантирующего интересы его кредиторов. Вкладом в уставный капитал ООО могут быть деньги, ценные бумаги, другие вещи или имущественные права либо иные права, имеющие денежную оценку.</w:t>
            </w:r>
          </w:p>
          <w:p w:rsidR="00BD3BB5" w:rsidRPr="00327D22" w:rsidRDefault="00626212" w:rsidP="00423183">
            <w:pPr>
              <w:outlineLvl w:val="0"/>
              <w:rPr>
                <w:rFonts w:ascii="Times New Roman" w:eastAsia="Times New Roman" w:hAnsi="Times New Roman" w:cs="Times New Roman"/>
                <w:b/>
                <w:color w:val="1D1B11" w:themeColor="background2" w:themeShade="1A"/>
                <w:lang w:eastAsia="ru-RU"/>
              </w:rPr>
            </w:pPr>
            <w:r w:rsidRPr="00327D22">
              <w:rPr>
                <w:rFonts w:ascii="Times New Roman" w:hAnsi="Times New Roman" w:cs="Times New Roman"/>
                <w:color w:val="1D1B11" w:themeColor="background2" w:themeShade="1A"/>
                <w:shd w:val="clear" w:color="auto" w:fill="FFFFFF"/>
              </w:rPr>
              <w:t xml:space="preserve">Уставный капитал отражает принципиальное отличие хозяйственных обществ вообще и ООО в частности: для этого вида организаций фиксируется минимальный размер имущества, </w:t>
            </w:r>
            <w:r w:rsidR="00837369" w:rsidRPr="00327D22">
              <w:rPr>
                <w:rFonts w:ascii="Times New Roman" w:hAnsi="Times New Roman" w:cs="Times New Roman"/>
                <w:color w:val="1D1B11" w:themeColor="background2" w:themeShade="1A"/>
                <w:shd w:val="clear" w:color="auto" w:fill="FFFFFF"/>
              </w:rPr>
              <w:t>гарантирующего</w:t>
            </w:r>
            <w:r w:rsidRPr="00327D22">
              <w:rPr>
                <w:rFonts w:ascii="Times New Roman" w:hAnsi="Times New Roman" w:cs="Times New Roman"/>
                <w:color w:val="1D1B11" w:themeColor="background2" w:themeShade="1A"/>
                <w:shd w:val="clear" w:color="auto" w:fill="FFFFFF"/>
              </w:rPr>
              <w:t xml:space="preserve"> интересы их кредиторов. Если по окончании второго или любого последующего финансового года стоимость чистых активов ООО окажется ниже уставного капитала, общество обязано объявить об уменьшении последнего; если же указанная стоимость становится меньше определенного законом минимума, то общество подлежит ликвидации. Таким образом, уставный капитал образует нижнюю допустимую границу чистых активов общества, которые обеспечивают гарантию интересов его кредиторов.</w:t>
            </w:r>
          </w:p>
        </w:tc>
      </w:tr>
      <w:tr w:rsidR="00BD3BB5" w:rsidRPr="00327D22" w:rsidTr="0064649D">
        <w:trPr>
          <w:trHeight w:val="435"/>
        </w:trPr>
        <w:tc>
          <w:tcPr>
            <w:tcW w:w="1905" w:type="dxa"/>
          </w:tcPr>
          <w:p w:rsidR="00BD3BB5" w:rsidRPr="00327D22" w:rsidRDefault="00BD3BB5" w:rsidP="00423183">
            <w:pPr>
              <w:ind w:left="10"/>
              <w:outlineLvl w:val="0"/>
              <w:rPr>
                <w:rFonts w:ascii="Times New Roman" w:eastAsia="Times New Roman" w:hAnsi="Times New Roman" w:cs="Times New Roman"/>
                <w:b/>
                <w:color w:val="1D1B11" w:themeColor="background2" w:themeShade="1A"/>
                <w:lang w:eastAsia="ru-RU"/>
              </w:rPr>
            </w:pPr>
            <w:r w:rsidRPr="00327D22">
              <w:rPr>
                <w:rFonts w:ascii="Times New Roman" w:eastAsia="Times New Roman" w:hAnsi="Times New Roman" w:cs="Times New Roman"/>
                <w:color w:val="1D1B11" w:themeColor="background2" w:themeShade="1A"/>
                <w:lang w:eastAsia="ru-RU"/>
              </w:rPr>
              <w:t>Органы управления и порядок принятия решений</w:t>
            </w:r>
          </w:p>
        </w:tc>
        <w:tc>
          <w:tcPr>
            <w:tcW w:w="7064" w:type="dxa"/>
          </w:tcPr>
          <w:p w:rsidR="00BD3BB5" w:rsidRPr="00327D22" w:rsidRDefault="00626212" w:rsidP="00837369">
            <w:pPr>
              <w:pStyle w:val="a4"/>
              <w:shd w:val="clear" w:color="auto" w:fill="FFFFFF"/>
              <w:rPr>
                <w:color w:val="1D1B11" w:themeColor="background2" w:themeShade="1A"/>
              </w:rPr>
            </w:pPr>
            <w:r w:rsidRPr="00327D22">
              <w:rPr>
                <w:color w:val="1D1B11" w:themeColor="background2" w:themeShade="1A"/>
              </w:rPr>
              <w:t>Высшим органом ООО является</w:t>
            </w:r>
            <w:r w:rsidRPr="00327D22">
              <w:rPr>
                <w:rStyle w:val="apple-converted-space"/>
                <w:color w:val="1D1B11" w:themeColor="background2" w:themeShade="1A"/>
              </w:rPr>
              <w:t> </w:t>
            </w:r>
            <w:r w:rsidRPr="00327D22">
              <w:rPr>
                <w:bCs/>
                <w:color w:val="1D1B11" w:themeColor="background2" w:themeShade="1A"/>
              </w:rPr>
              <w:t>общее собрание его участников</w:t>
            </w:r>
            <w:r w:rsidRPr="00327D22">
              <w:rPr>
                <w:rStyle w:val="apple-converted-space"/>
                <w:color w:val="1D1B11" w:themeColor="background2" w:themeShade="1A"/>
              </w:rPr>
              <w:t> </w:t>
            </w:r>
            <w:r w:rsidRPr="00327D22">
              <w:rPr>
                <w:color w:val="1D1B11" w:themeColor="background2" w:themeShade="1A"/>
              </w:rPr>
              <w:t>(кроме того, создается исполнительный орган, осуществляющий текущее руководство деятельностью). К его исключительной компетенции ГК РФ относит следующие вопросы:</w:t>
            </w:r>
            <w:r w:rsidR="00837369" w:rsidRPr="00327D22">
              <w:rPr>
                <w:color w:val="1D1B11" w:themeColor="background2" w:themeShade="1A"/>
              </w:rPr>
              <w:t xml:space="preserve"> </w:t>
            </w:r>
            <w:r w:rsidRPr="00327D22">
              <w:rPr>
                <w:color w:val="1D1B11" w:themeColor="background2" w:themeShade="1A"/>
              </w:rPr>
              <w:t>изменение устава, включая изменение размера уставного капитала;</w:t>
            </w:r>
            <w:r w:rsidR="00837369" w:rsidRPr="00327D22">
              <w:rPr>
                <w:color w:val="1D1B11" w:themeColor="background2" w:themeShade="1A"/>
              </w:rPr>
              <w:t xml:space="preserve"> </w:t>
            </w:r>
            <w:r w:rsidRPr="00327D22">
              <w:rPr>
                <w:color w:val="1D1B11" w:themeColor="background2" w:themeShade="1A"/>
              </w:rPr>
              <w:t>образование исполнительных органов и доср</w:t>
            </w:r>
            <w:r w:rsidR="00837369" w:rsidRPr="00327D22">
              <w:rPr>
                <w:color w:val="1D1B11" w:themeColor="background2" w:themeShade="1A"/>
              </w:rPr>
              <w:t xml:space="preserve">очное прекращение их полномочий; </w:t>
            </w:r>
            <w:r w:rsidRPr="00327D22">
              <w:rPr>
                <w:color w:val="1D1B11" w:themeColor="background2" w:themeShade="1A"/>
              </w:rPr>
              <w:t>утверждение годовых отчетов и балансов, распределение прибыли и убытков;</w:t>
            </w:r>
            <w:r w:rsidR="00837369" w:rsidRPr="00327D22">
              <w:rPr>
                <w:color w:val="1D1B11" w:themeColor="background2" w:themeShade="1A"/>
              </w:rPr>
              <w:t xml:space="preserve"> избрание ревизионной комиссии.</w:t>
            </w:r>
          </w:p>
        </w:tc>
      </w:tr>
      <w:tr w:rsidR="00BD3BB5" w:rsidRPr="00327D22" w:rsidTr="0064649D">
        <w:trPr>
          <w:trHeight w:val="710"/>
        </w:trPr>
        <w:tc>
          <w:tcPr>
            <w:tcW w:w="1905" w:type="dxa"/>
            <w:tcBorders>
              <w:bottom w:val="single" w:sz="4" w:space="0" w:color="auto"/>
            </w:tcBorders>
          </w:tcPr>
          <w:p w:rsidR="00BD3BB5" w:rsidRPr="00327D22" w:rsidRDefault="00BD3BB5" w:rsidP="00423183">
            <w:pPr>
              <w:ind w:left="10"/>
              <w:outlineLvl w:val="0"/>
              <w:rPr>
                <w:rFonts w:ascii="Times New Roman" w:eastAsia="Times New Roman" w:hAnsi="Times New Roman" w:cs="Times New Roman"/>
                <w:b/>
                <w:color w:val="1D1B11" w:themeColor="background2" w:themeShade="1A"/>
                <w:lang w:eastAsia="ru-RU"/>
              </w:rPr>
            </w:pPr>
            <w:r w:rsidRPr="00327D22">
              <w:rPr>
                <w:rFonts w:ascii="Times New Roman" w:eastAsia="Times New Roman" w:hAnsi="Times New Roman" w:cs="Times New Roman"/>
                <w:color w:val="1D1B11" w:themeColor="background2" w:themeShade="1A"/>
                <w:lang w:eastAsia="ru-RU"/>
              </w:rPr>
              <w:t xml:space="preserve">Распределение прибыли и ответственность </w:t>
            </w:r>
            <w:r w:rsidRPr="00327D22">
              <w:rPr>
                <w:rFonts w:ascii="Times New Roman" w:eastAsia="Times New Roman" w:hAnsi="Times New Roman" w:cs="Times New Roman"/>
                <w:color w:val="1D1B11" w:themeColor="background2" w:themeShade="1A"/>
                <w:lang w:eastAsia="ru-RU"/>
              </w:rPr>
              <w:lastRenderedPageBreak/>
              <w:t>учредителей по обязательствам организации</w:t>
            </w:r>
          </w:p>
        </w:tc>
        <w:tc>
          <w:tcPr>
            <w:tcW w:w="7064" w:type="dxa"/>
          </w:tcPr>
          <w:p w:rsidR="00626212" w:rsidRPr="00327D22" w:rsidRDefault="00626212" w:rsidP="00CA6F30">
            <w:pPr>
              <w:rPr>
                <w:rFonts w:ascii="Times New Roman" w:eastAsia="Times New Roman" w:hAnsi="Times New Roman" w:cs="Times New Roman"/>
                <w:color w:val="1D1B11" w:themeColor="background2" w:themeShade="1A"/>
                <w:lang w:eastAsia="ru-RU"/>
              </w:rPr>
            </w:pPr>
            <w:r w:rsidRPr="00327D22">
              <w:rPr>
                <w:rFonts w:ascii="Times New Roman" w:eastAsia="Times New Roman" w:hAnsi="Times New Roman" w:cs="Times New Roman"/>
                <w:color w:val="1D1B11" w:themeColor="background2" w:themeShade="1A"/>
                <w:shd w:val="clear" w:color="auto" w:fill="FFFFFF"/>
                <w:lang w:eastAsia="ru-RU"/>
              </w:rPr>
              <w:lastRenderedPageBreak/>
              <w:t xml:space="preserve">Общество вправе ежеквартально, раз в полгода или раз в год принимать решение о распределении своей чистой прибыли между участниками общества. Решение об определении части </w:t>
            </w:r>
            <w:r w:rsidRPr="00327D22">
              <w:rPr>
                <w:rFonts w:ascii="Times New Roman" w:eastAsia="Times New Roman" w:hAnsi="Times New Roman" w:cs="Times New Roman"/>
                <w:color w:val="1D1B11" w:themeColor="background2" w:themeShade="1A"/>
                <w:shd w:val="clear" w:color="auto" w:fill="FFFFFF"/>
                <w:lang w:eastAsia="ru-RU"/>
              </w:rPr>
              <w:lastRenderedPageBreak/>
              <w:t>прибыли общества, распределяемой между участниками общества, принимается общим собранием участников общества.</w:t>
            </w:r>
            <w:r w:rsidR="00CA6F30" w:rsidRPr="00327D22">
              <w:rPr>
                <w:rFonts w:ascii="Times New Roman" w:eastAsia="Times New Roman" w:hAnsi="Times New Roman" w:cs="Times New Roman"/>
                <w:color w:val="1D1B11" w:themeColor="background2" w:themeShade="1A"/>
                <w:shd w:val="clear" w:color="auto" w:fill="FFFFFF"/>
                <w:lang w:eastAsia="ru-RU"/>
              </w:rPr>
              <w:t xml:space="preserve"> </w:t>
            </w:r>
            <w:r w:rsidRPr="00327D22">
              <w:rPr>
                <w:rFonts w:ascii="Times New Roman" w:eastAsia="Times New Roman" w:hAnsi="Times New Roman" w:cs="Times New Roman"/>
                <w:color w:val="1D1B11" w:themeColor="background2" w:themeShade="1A"/>
                <w:lang w:eastAsia="ru-RU"/>
              </w:rPr>
              <w:t>Часть прибыли общества, предназначенная для распределения между его участниками, распределяется пропорционально их долям в уставном капитале общества.</w:t>
            </w:r>
          </w:p>
          <w:p w:rsidR="00BD3BB5" w:rsidRPr="00327D22" w:rsidRDefault="00CA6F30" w:rsidP="00CA6F30">
            <w:pPr>
              <w:outlineLvl w:val="0"/>
              <w:rPr>
                <w:rFonts w:ascii="Times New Roman" w:eastAsia="Times New Roman" w:hAnsi="Times New Roman" w:cs="Times New Roman"/>
                <w:b/>
                <w:color w:val="1D1B11" w:themeColor="background2" w:themeShade="1A"/>
                <w:lang w:eastAsia="ru-RU"/>
              </w:rPr>
            </w:pPr>
            <w:r w:rsidRPr="00327D22">
              <w:rPr>
                <w:rFonts w:ascii="Times New Roman" w:hAnsi="Times New Roman" w:cs="Times New Roman"/>
                <w:color w:val="1D1B11" w:themeColor="background2" w:themeShade="1A"/>
                <w:shd w:val="clear" w:color="auto" w:fill="FFFFFF"/>
              </w:rPr>
              <w:t>Участники, не полностью оплатившие доли, несут солидарную ответственность по обязательствам ООО в пределах стоимости неоплаченной части доли каждого из участников. Участники ООО могут быть привлечены к ответственности по долгам такого общества, если вклад в уставный капитал, акции при образовании общества были ими оплачены не полностью.</w:t>
            </w:r>
            <w:r w:rsidR="006B3C07" w:rsidRPr="00327D22">
              <w:rPr>
                <w:rFonts w:ascii="Times New Roman" w:hAnsi="Times New Roman" w:cs="Times New Roman"/>
                <w:color w:val="1D1B11" w:themeColor="background2" w:themeShade="1A"/>
              </w:rPr>
              <w:t xml:space="preserve"> </w:t>
            </w:r>
            <w:hyperlink r:id="rId15" w:anchor="cite_note-7" w:history="1">
              <w:r w:rsidR="006B3C07" w:rsidRPr="00327D22">
                <w:rPr>
                  <w:rStyle w:val="a3"/>
                  <w:color w:val="1D1B11" w:themeColor="background2" w:themeShade="1A"/>
                  <w:u w:val="none"/>
                  <w:vertAlign w:val="superscript"/>
                </w:rPr>
                <w:t>[1</w:t>
              </w:r>
              <w:r w:rsidR="006B3C07" w:rsidRPr="00327D22">
                <w:rPr>
                  <w:rStyle w:val="a3"/>
                  <w:rFonts w:ascii="Times New Roman" w:hAnsi="Times New Roman" w:cs="Times New Roman"/>
                  <w:color w:val="1D1B11" w:themeColor="background2" w:themeShade="1A"/>
                  <w:u w:val="none"/>
                  <w:vertAlign w:val="superscript"/>
                </w:rPr>
                <w:t>]</w:t>
              </w:r>
            </w:hyperlink>
          </w:p>
        </w:tc>
      </w:tr>
    </w:tbl>
    <w:p w:rsidR="003123E9" w:rsidRDefault="003123E9" w:rsidP="00B9549D">
      <w:pPr>
        <w:jc w:val="right"/>
        <w:outlineLvl w:val="0"/>
        <w:rPr>
          <w:rFonts w:ascii="Times New Roman" w:eastAsia="Times New Roman" w:hAnsi="Times New Roman" w:cs="Times New Roman"/>
          <w:color w:val="1D1B11" w:themeColor="background2" w:themeShade="1A"/>
          <w:lang w:eastAsia="ru-RU"/>
        </w:rPr>
      </w:pPr>
    </w:p>
    <w:p w:rsidR="00B81BC6" w:rsidRDefault="003123E9" w:rsidP="00B9549D">
      <w:pPr>
        <w:jc w:val="right"/>
        <w:outlineLvl w:val="0"/>
        <w:rPr>
          <w:rFonts w:ascii="Times New Roman" w:eastAsia="Times New Roman" w:hAnsi="Times New Roman" w:cs="Times New Roman"/>
          <w:color w:val="1D1B11" w:themeColor="background2" w:themeShade="1A"/>
          <w:lang w:eastAsia="ru-RU"/>
        </w:rPr>
      </w:pPr>
      <w:r w:rsidRPr="003123E9">
        <w:rPr>
          <w:rFonts w:ascii="Times New Roman" w:eastAsia="Times New Roman" w:hAnsi="Times New Roman" w:cs="Times New Roman"/>
          <w:color w:val="1D1B11" w:themeColor="background2" w:themeShade="1A"/>
          <w:lang w:eastAsia="ru-RU"/>
        </w:rPr>
        <w:t>О</w:t>
      </w:r>
      <w:r w:rsidRPr="00327D22">
        <w:rPr>
          <w:rFonts w:ascii="Times New Roman" w:hAnsi="Times New Roman" w:cs="Times New Roman"/>
        </w:rPr>
        <w:t>бщество с дополнительной ответственностью</w:t>
      </w:r>
      <w:r w:rsidRPr="003123E9">
        <w:rPr>
          <w:rFonts w:ascii="Times New Roman" w:eastAsia="Times New Roman" w:hAnsi="Times New Roman" w:cs="Times New Roman"/>
          <w:color w:val="1D1B11" w:themeColor="background2" w:themeShade="1A"/>
          <w:lang w:eastAsia="ru-RU"/>
        </w:rPr>
        <w:t xml:space="preserve"> </w:t>
      </w:r>
      <w:r w:rsidR="00B9549D">
        <w:rPr>
          <w:rFonts w:ascii="Times New Roman" w:eastAsia="Times New Roman" w:hAnsi="Times New Roman" w:cs="Times New Roman"/>
          <w:color w:val="1D1B11" w:themeColor="background2" w:themeShade="1A"/>
          <w:lang w:eastAsia="ru-RU"/>
        </w:rPr>
        <w:t xml:space="preserve">           </w:t>
      </w:r>
      <w:r w:rsidRPr="003123E9">
        <w:rPr>
          <w:rFonts w:ascii="Times New Roman" w:eastAsia="Times New Roman" w:hAnsi="Times New Roman" w:cs="Times New Roman"/>
          <w:color w:val="1D1B11" w:themeColor="background2" w:themeShade="1A"/>
          <w:lang w:eastAsia="ru-RU"/>
        </w:rPr>
        <w:t>Таблица</w:t>
      </w:r>
      <w:r w:rsidR="00B9549D">
        <w:rPr>
          <w:rFonts w:ascii="Times New Roman" w:eastAsia="Times New Roman" w:hAnsi="Times New Roman" w:cs="Times New Roman"/>
          <w:color w:val="1D1B11" w:themeColor="background2" w:themeShade="1A"/>
          <w:lang w:eastAsia="ru-RU"/>
        </w:rPr>
        <w:t xml:space="preserve"> </w:t>
      </w:r>
      <w:r>
        <w:rPr>
          <w:rFonts w:ascii="Times New Roman" w:eastAsia="Times New Roman" w:hAnsi="Times New Roman" w:cs="Times New Roman"/>
          <w:color w:val="1D1B11" w:themeColor="background2" w:themeShade="1A"/>
          <w:lang w:eastAsia="ru-RU"/>
        </w:rPr>
        <w:t>4</w:t>
      </w:r>
    </w:p>
    <w:p w:rsidR="003123E9" w:rsidRPr="00327D22" w:rsidRDefault="00B9549D" w:rsidP="00B9549D">
      <w:pPr>
        <w:tabs>
          <w:tab w:val="left" w:pos="938"/>
        </w:tabs>
        <w:outlineLvl w:val="0"/>
        <w:rPr>
          <w:rFonts w:ascii="Times New Roman" w:eastAsia="Times New Roman" w:hAnsi="Times New Roman" w:cs="Times New Roman"/>
          <w:b/>
          <w:color w:val="auto"/>
          <w:lang w:eastAsia="ru-RU"/>
        </w:rPr>
      </w:pPr>
      <w:r>
        <w:rPr>
          <w:rFonts w:ascii="Times New Roman" w:eastAsia="Times New Roman" w:hAnsi="Times New Roman" w:cs="Times New Roman"/>
          <w:b/>
          <w:color w:val="auto"/>
          <w:lang w:eastAsia="ru-RU"/>
        </w:rPr>
        <w:tab/>
      </w:r>
    </w:p>
    <w:tbl>
      <w:tblPr>
        <w:tblW w:w="896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5"/>
        <w:gridCol w:w="7074"/>
      </w:tblGrid>
      <w:tr w:rsidR="00BD3BB5" w:rsidRPr="00327D22" w:rsidTr="0064649D">
        <w:trPr>
          <w:trHeight w:val="402"/>
        </w:trPr>
        <w:tc>
          <w:tcPr>
            <w:tcW w:w="1895" w:type="dxa"/>
            <w:tcBorders>
              <w:tl2br w:val="single" w:sz="4" w:space="0" w:color="auto"/>
            </w:tcBorders>
          </w:tcPr>
          <w:p w:rsidR="0002444D" w:rsidRPr="00327D22" w:rsidRDefault="0002444D" w:rsidP="00F87C0B">
            <w:pPr>
              <w:rPr>
                <w:rFonts w:ascii="Times New Roman" w:hAnsi="Times New Roman" w:cs="Times New Roman"/>
              </w:rPr>
            </w:pPr>
            <w:r w:rsidRPr="00327D22">
              <w:rPr>
                <w:rFonts w:ascii="Times New Roman" w:hAnsi="Times New Roman" w:cs="Times New Roman"/>
              </w:rPr>
              <w:t xml:space="preserve">                   ОПФ</w:t>
            </w:r>
          </w:p>
          <w:p w:rsidR="00BD3BB5" w:rsidRPr="00327D22" w:rsidRDefault="00BD3BB5" w:rsidP="00F87C0B">
            <w:pPr>
              <w:rPr>
                <w:rFonts w:ascii="Times New Roman" w:hAnsi="Times New Roman" w:cs="Times New Roman"/>
              </w:rPr>
            </w:pPr>
            <w:r w:rsidRPr="00327D22">
              <w:rPr>
                <w:rFonts w:ascii="Times New Roman" w:hAnsi="Times New Roman" w:cs="Times New Roman"/>
              </w:rPr>
              <w:t>Признаки</w:t>
            </w:r>
          </w:p>
        </w:tc>
        <w:tc>
          <w:tcPr>
            <w:tcW w:w="7074" w:type="dxa"/>
          </w:tcPr>
          <w:p w:rsidR="00BD3BB5" w:rsidRPr="00327D22" w:rsidRDefault="00B9549D" w:rsidP="00B9549D">
            <w:pPr>
              <w:jc w:val="center"/>
              <w:rPr>
                <w:rFonts w:ascii="Times New Roman" w:hAnsi="Times New Roman" w:cs="Times New Roman"/>
              </w:rPr>
            </w:pPr>
            <w:r>
              <w:rPr>
                <w:rFonts w:ascii="Times New Roman" w:hAnsi="Times New Roman" w:cs="Times New Roman"/>
              </w:rPr>
              <w:t>О</w:t>
            </w:r>
            <w:r w:rsidR="00626212" w:rsidRPr="00327D22">
              <w:rPr>
                <w:rFonts w:ascii="Times New Roman" w:hAnsi="Times New Roman" w:cs="Times New Roman"/>
              </w:rPr>
              <w:t>бщество с дополнительной ответственностью</w:t>
            </w:r>
          </w:p>
        </w:tc>
      </w:tr>
      <w:tr w:rsidR="00BD3BB5" w:rsidRPr="00327D22" w:rsidTr="0064649D">
        <w:trPr>
          <w:trHeight w:val="192"/>
        </w:trPr>
        <w:tc>
          <w:tcPr>
            <w:tcW w:w="1895" w:type="dxa"/>
          </w:tcPr>
          <w:p w:rsidR="00BD3BB5" w:rsidRPr="00327D22" w:rsidRDefault="00BD3BB5" w:rsidP="00F87C0B">
            <w:pPr>
              <w:rPr>
                <w:rFonts w:ascii="Times New Roman" w:hAnsi="Times New Roman" w:cs="Times New Roman"/>
              </w:rPr>
            </w:pPr>
            <w:r w:rsidRPr="00327D22">
              <w:rPr>
                <w:rFonts w:ascii="Times New Roman" w:hAnsi="Times New Roman" w:cs="Times New Roman"/>
              </w:rPr>
              <w:t>Состав и численность участников</w:t>
            </w:r>
          </w:p>
        </w:tc>
        <w:tc>
          <w:tcPr>
            <w:tcW w:w="7074" w:type="dxa"/>
          </w:tcPr>
          <w:p w:rsidR="00BD3BB5" w:rsidRPr="00327D22" w:rsidRDefault="00F87C0B" w:rsidP="00F87C0B">
            <w:pPr>
              <w:rPr>
                <w:rFonts w:ascii="Times New Roman" w:hAnsi="Times New Roman" w:cs="Times New Roman"/>
              </w:rPr>
            </w:pPr>
            <w:r w:rsidRPr="00327D22">
              <w:rPr>
                <w:rFonts w:ascii="Times New Roman" w:hAnsi="Times New Roman" w:cs="Times New Roman"/>
              </w:rPr>
              <w:t>Учредителями (участниками)</w:t>
            </w:r>
            <w:r w:rsidR="00626212" w:rsidRPr="00327D22">
              <w:rPr>
                <w:rFonts w:ascii="Times New Roman" w:hAnsi="Times New Roman" w:cs="Times New Roman"/>
              </w:rPr>
              <w:t xml:space="preserve"> могут быть как физические, так и юридические лица (российские и иностранные). Общее число участников ОДО не может быть более 50</w:t>
            </w:r>
          </w:p>
        </w:tc>
      </w:tr>
      <w:tr w:rsidR="00BD3BB5" w:rsidRPr="00327D22" w:rsidTr="0064649D">
        <w:trPr>
          <w:trHeight w:val="435"/>
        </w:trPr>
        <w:tc>
          <w:tcPr>
            <w:tcW w:w="1895" w:type="dxa"/>
          </w:tcPr>
          <w:p w:rsidR="00BD3BB5" w:rsidRPr="00327D22" w:rsidRDefault="00BD3BB5" w:rsidP="00F87C0B">
            <w:pPr>
              <w:rPr>
                <w:rFonts w:ascii="Times New Roman" w:hAnsi="Times New Roman" w:cs="Times New Roman"/>
              </w:rPr>
            </w:pPr>
            <w:r w:rsidRPr="00327D22">
              <w:rPr>
                <w:rFonts w:ascii="Times New Roman" w:hAnsi="Times New Roman" w:cs="Times New Roman"/>
              </w:rPr>
              <w:t>Величина и порядок формирования уставного (складочного) капитала</w:t>
            </w:r>
          </w:p>
        </w:tc>
        <w:tc>
          <w:tcPr>
            <w:tcW w:w="7074" w:type="dxa"/>
          </w:tcPr>
          <w:p w:rsidR="00626212" w:rsidRPr="00327D22" w:rsidRDefault="00626212" w:rsidP="00F87C0B">
            <w:pPr>
              <w:rPr>
                <w:rFonts w:ascii="Times New Roman" w:hAnsi="Times New Roman" w:cs="Times New Roman"/>
              </w:rPr>
            </w:pPr>
            <w:r w:rsidRPr="00327D22">
              <w:rPr>
                <w:rFonts w:ascii="Times New Roman" w:hAnsi="Times New Roman" w:cs="Times New Roman"/>
              </w:rPr>
              <w:t xml:space="preserve">Уставный капитал  разделен на доли определенных учредительными документами </w:t>
            </w:r>
            <w:r w:rsidR="00F87C0B" w:rsidRPr="00327D22">
              <w:rPr>
                <w:rFonts w:ascii="Times New Roman" w:hAnsi="Times New Roman" w:cs="Times New Roman"/>
              </w:rPr>
              <w:t>размеров; при этом участники</w:t>
            </w:r>
            <w:r w:rsidRPr="00327D22">
              <w:rPr>
                <w:rFonts w:ascii="Times New Roman" w:hAnsi="Times New Roman" w:cs="Times New Roman"/>
              </w:rPr>
              <w:t xml:space="preserve"> солидарно несут субсидиарную ответственность по его обязательствам своим имуществом в одинаковом для всех кратном размере к стоимости их вкладов, определяемом учредительными документами общества.</w:t>
            </w:r>
          </w:p>
          <w:p w:rsidR="00BD3BB5" w:rsidRPr="00327D22" w:rsidRDefault="00626212" w:rsidP="00F87C0B">
            <w:pPr>
              <w:rPr>
                <w:rFonts w:ascii="Times New Roman" w:hAnsi="Times New Roman" w:cs="Times New Roman"/>
              </w:rPr>
            </w:pPr>
            <w:r w:rsidRPr="00327D22">
              <w:rPr>
                <w:rFonts w:ascii="Times New Roman" w:hAnsi="Times New Roman" w:cs="Times New Roman"/>
              </w:rPr>
              <w:t>Минимально допустимый размер уставного капитала ОДО установлен законодательством в размере 10.000 рублей.</w:t>
            </w:r>
          </w:p>
        </w:tc>
      </w:tr>
      <w:tr w:rsidR="00BD3BB5" w:rsidRPr="00327D22" w:rsidTr="0064649D">
        <w:trPr>
          <w:trHeight w:val="435"/>
        </w:trPr>
        <w:tc>
          <w:tcPr>
            <w:tcW w:w="1895" w:type="dxa"/>
          </w:tcPr>
          <w:p w:rsidR="00BD3BB5" w:rsidRPr="00327D22" w:rsidRDefault="00BD3BB5" w:rsidP="00F87C0B">
            <w:pPr>
              <w:rPr>
                <w:rFonts w:ascii="Times New Roman" w:hAnsi="Times New Roman" w:cs="Times New Roman"/>
              </w:rPr>
            </w:pPr>
            <w:r w:rsidRPr="00327D22">
              <w:rPr>
                <w:rFonts w:ascii="Times New Roman" w:hAnsi="Times New Roman" w:cs="Times New Roman"/>
              </w:rPr>
              <w:t>Органы управления и порядок принятия решений</w:t>
            </w:r>
          </w:p>
        </w:tc>
        <w:tc>
          <w:tcPr>
            <w:tcW w:w="7074" w:type="dxa"/>
          </w:tcPr>
          <w:p w:rsidR="00BD3BB5" w:rsidRPr="00327D22" w:rsidRDefault="00626212" w:rsidP="00F87C0B">
            <w:pPr>
              <w:rPr>
                <w:rFonts w:ascii="Times New Roman" w:hAnsi="Times New Roman" w:cs="Times New Roman"/>
              </w:rPr>
            </w:pPr>
            <w:r w:rsidRPr="00327D22">
              <w:rPr>
                <w:rFonts w:ascii="Times New Roman" w:hAnsi="Times New Roman" w:cs="Times New Roman"/>
              </w:rPr>
              <w:t>Высшим органом управления в обществе с дополнительной ответственностью является общее собрание участников, которое решает важнейшие вопросы деятельности ОДО, в том числе избирает постоянно действующий исполнительный орган общества. Исполнительный орган ОДО руководит его текущей деятельностью, решая вопросы, не отнесенные к исключительной компетенции общего собрания. Исполнительный орган ОДО как правило бывает единоличным (директор, генеральный директор, президент и т.п.). Закон допускает формирование в ОДО наряду с единоличным также и коллегиального исполнительного органа.</w:t>
            </w:r>
          </w:p>
        </w:tc>
      </w:tr>
      <w:tr w:rsidR="00BD3BB5" w:rsidRPr="00327D22" w:rsidTr="0064649D">
        <w:trPr>
          <w:trHeight w:val="710"/>
        </w:trPr>
        <w:tc>
          <w:tcPr>
            <w:tcW w:w="1895" w:type="dxa"/>
            <w:tcBorders>
              <w:bottom w:val="single" w:sz="4" w:space="0" w:color="auto"/>
            </w:tcBorders>
          </w:tcPr>
          <w:p w:rsidR="00BD3BB5" w:rsidRPr="00327D22" w:rsidRDefault="00BD3BB5" w:rsidP="00F87C0B">
            <w:pPr>
              <w:rPr>
                <w:rFonts w:ascii="Times New Roman" w:hAnsi="Times New Roman" w:cs="Times New Roman"/>
              </w:rPr>
            </w:pPr>
            <w:r w:rsidRPr="00327D22">
              <w:rPr>
                <w:rFonts w:ascii="Times New Roman" w:hAnsi="Times New Roman" w:cs="Times New Roman"/>
              </w:rPr>
              <w:t>Распределение прибыли и ответственность учредителей по обязательствам организации</w:t>
            </w:r>
          </w:p>
        </w:tc>
        <w:tc>
          <w:tcPr>
            <w:tcW w:w="7074" w:type="dxa"/>
          </w:tcPr>
          <w:p w:rsidR="00BD3BB5" w:rsidRPr="00327D22" w:rsidRDefault="00626212" w:rsidP="00F87C0B">
            <w:pPr>
              <w:rPr>
                <w:rFonts w:ascii="Times New Roman" w:hAnsi="Times New Roman" w:cs="Times New Roman"/>
              </w:rPr>
            </w:pPr>
            <w:r w:rsidRPr="00327D22">
              <w:rPr>
                <w:rFonts w:ascii="Times New Roman" w:hAnsi="Times New Roman" w:cs="Times New Roman"/>
              </w:rPr>
              <w:t>Прибыль в ОДО распределяется соответственно долевому участию каждого из участников, распределение прибыли происходит раз в год, но может чаще – это уже определяется советом общества, это же касается и суммы распределяемой прибыли.</w:t>
            </w:r>
          </w:p>
          <w:p w:rsidR="00EF0FBF" w:rsidRPr="00327D22" w:rsidRDefault="00EF0FBF" w:rsidP="00F87C0B">
            <w:pPr>
              <w:rPr>
                <w:rFonts w:ascii="Times New Roman" w:hAnsi="Times New Roman" w:cs="Times New Roman"/>
              </w:rPr>
            </w:pPr>
            <w:r w:rsidRPr="00327D22">
              <w:rPr>
                <w:rFonts w:ascii="Times New Roman" w:hAnsi="Times New Roman" w:cs="Times New Roman"/>
              </w:rPr>
              <w:t>Участники общества с дополнительной ответственностью несут ответственность всем своим имуществом.</w:t>
            </w:r>
          </w:p>
        </w:tc>
      </w:tr>
    </w:tbl>
    <w:p w:rsidR="003123E9" w:rsidRDefault="003123E9" w:rsidP="00B9549D">
      <w:pPr>
        <w:jc w:val="right"/>
        <w:outlineLvl w:val="0"/>
        <w:rPr>
          <w:rFonts w:ascii="Times New Roman" w:eastAsia="Times New Roman" w:hAnsi="Times New Roman" w:cs="Times New Roman"/>
          <w:color w:val="1D1B11" w:themeColor="background2" w:themeShade="1A"/>
          <w:lang w:eastAsia="ru-RU"/>
        </w:rPr>
      </w:pPr>
      <w:r>
        <w:rPr>
          <w:rFonts w:ascii="Times New Roman" w:eastAsia="Times New Roman" w:hAnsi="Times New Roman" w:cs="Times New Roman"/>
          <w:color w:val="1D1B11" w:themeColor="background2" w:themeShade="1A"/>
          <w:lang w:eastAsia="ru-RU"/>
        </w:rPr>
        <w:t xml:space="preserve"> </w:t>
      </w:r>
    </w:p>
    <w:p w:rsidR="00B81BC6" w:rsidRDefault="00B9549D" w:rsidP="00B9549D">
      <w:pPr>
        <w:jc w:val="right"/>
        <w:outlineLvl w:val="0"/>
        <w:rPr>
          <w:rFonts w:ascii="Times New Roman" w:eastAsia="Times New Roman" w:hAnsi="Times New Roman" w:cs="Times New Roman"/>
          <w:color w:val="1D1B11" w:themeColor="background2" w:themeShade="1A"/>
          <w:lang w:eastAsia="ru-RU"/>
        </w:rPr>
      </w:pPr>
      <w:r>
        <w:rPr>
          <w:rFonts w:ascii="Times New Roman" w:eastAsia="Times New Roman" w:hAnsi="Times New Roman" w:cs="Times New Roman"/>
          <w:color w:val="1D1B11" w:themeColor="background2" w:themeShade="1A"/>
          <w:lang w:eastAsia="ru-RU"/>
        </w:rPr>
        <w:t>З</w:t>
      </w:r>
      <w:r w:rsidR="003123E9" w:rsidRPr="00327D22">
        <w:rPr>
          <w:rFonts w:ascii="Times New Roman" w:hAnsi="Times New Roman" w:cs="Times New Roman"/>
        </w:rPr>
        <w:t>акрытое акционерное общество</w:t>
      </w:r>
      <w:r w:rsidR="003123E9">
        <w:rPr>
          <w:rFonts w:ascii="Times New Roman" w:hAnsi="Times New Roman" w:cs="Times New Roman"/>
        </w:rPr>
        <w:t xml:space="preserve">   </w:t>
      </w:r>
      <w:r>
        <w:rPr>
          <w:rFonts w:ascii="Times New Roman" w:hAnsi="Times New Roman" w:cs="Times New Roman"/>
        </w:rPr>
        <w:t xml:space="preserve">                               </w:t>
      </w:r>
      <w:r w:rsidR="003123E9" w:rsidRPr="003123E9">
        <w:rPr>
          <w:rFonts w:ascii="Times New Roman" w:eastAsia="Times New Roman" w:hAnsi="Times New Roman" w:cs="Times New Roman"/>
          <w:color w:val="1D1B11" w:themeColor="background2" w:themeShade="1A"/>
          <w:lang w:eastAsia="ru-RU"/>
        </w:rPr>
        <w:t xml:space="preserve"> Таблица</w:t>
      </w:r>
      <w:r w:rsidR="003123E9">
        <w:rPr>
          <w:rFonts w:ascii="Times New Roman" w:eastAsia="Times New Roman" w:hAnsi="Times New Roman" w:cs="Times New Roman"/>
          <w:color w:val="1D1B11" w:themeColor="background2" w:themeShade="1A"/>
          <w:lang w:eastAsia="ru-RU"/>
        </w:rPr>
        <w:t xml:space="preserve"> 5</w:t>
      </w:r>
    </w:p>
    <w:p w:rsidR="003123E9" w:rsidRPr="003123E9" w:rsidRDefault="003123E9" w:rsidP="003123E9">
      <w:pPr>
        <w:jc w:val="right"/>
        <w:outlineLvl w:val="0"/>
        <w:rPr>
          <w:rFonts w:ascii="Times New Roman" w:eastAsia="Times New Roman" w:hAnsi="Times New Roman" w:cs="Times New Roman"/>
          <w:color w:val="1D1B11" w:themeColor="background2" w:themeShade="1A"/>
          <w:lang w:eastAsia="ru-RU"/>
        </w:rPr>
      </w:pPr>
    </w:p>
    <w:tbl>
      <w:tblPr>
        <w:tblW w:w="896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5"/>
        <w:gridCol w:w="7074"/>
      </w:tblGrid>
      <w:tr w:rsidR="00BD3BB5" w:rsidRPr="00327D22" w:rsidTr="0064649D">
        <w:trPr>
          <w:trHeight w:val="402"/>
        </w:trPr>
        <w:tc>
          <w:tcPr>
            <w:tcW w:w="1895" w:type="dxa"/>
            <w:tcBorders>
              <w:tl2br w:val="single" w:sz="4" w:space="0" w:color="auto"/>
            </w:tcBorders>
          </w:tcPr>
          <w:p w:rsidR="00626212" w:rsidRPr="00327D22" w:rsidRDefault="0002444D" w:rsidP="00F87C0B">
            <w:pPr>
              <w:rPr>
                <w:rFonts w:ascii="Times New Roman" w:hAnsi="Times New Roman" w:cs="Times New Roman"/>
              </w:rPr>
            </w:pPr>
            <w:r w:rsidRPr="00327D22">
              <w:rPr>
                <w:rFonts w:ascii="Times New Roman" w:hAnsi="Times New Roman" w:cs="Times New Roman"/>
              </w:rPr>
              <w:t xml:space="preserve">                   ОПФ</w:t>
            </w:r>
          </w:p>
          <w:p w:rsidR="00BD3BB5" w:rsidRPr="00327D22" w:rsidRDefault="00BD3BB5" w:rsidP="00F87C0B">
            <w:pPr>
              <w:rPr>
                <w:rFonts w:ascii="Times New Roman" w:hAnsi="Times New Roman" w:cs="Times New Roman"/>
              </w:rPr>
            </w:pPr>
            <w:r w:rsidRPr="00327D22">
              <w:rPr>
                <w:rFonts w:ascii="Times New Roman" w:hAnsi="Times New Roman" w:cs="Times New Roman"/>
              </w:rPr>
              <w:t>Признаки</w:t>
            </w:r>
          </w:p>
        </w:tc>
        <w:tc>
          <w:tcPr>
            <w:tcW w:w="7074" w:type="dxa"/>
          </w:tcPr>
          <w:p w:rsidR="00BD3BB5" w:rsidRPr="00327D22" w:rsidRDefault="00B9549D" w:rsidP="00B9549D">
            <w:pPr>
              <w:jc w:val="center"/>
              <w:rPr>
                <w:rFonts w:ascii="Times New Roman" w:hAnsi="Times New Roman" w:cs="Times New Roman"/>
              </w:rPr>
            </w:pPr>
            <w:r>
              <w:rPr>
                <w:rFonts w:ascii="Times New Roman" w:hAnsi="Times New Roman" w:cs="Times New Roman"/>
              </w:rPr>
              <w:t>З</w:t>
            </w:r>
            <w:r w:rsidR="00626212" w:rsidRPr="00327D22">
              <w:rPr>
                <w:rFonts w:ascii="Times New Roman" w:hAnsi="Times New Roman" w:cs="Times New Roman"/>
              </w:rPr>
              <w:t>акрытое акционерное общество</w:t>
            </w:r>
          </w:p>
        </w:tc>
      </w:tr>
      <w:tr w:rsidR="00BD3BB5" w:rsidRPr="00327D22" w:rsidTr="0064649D">
        <w:trPr>
          <w:trHeight w:val="192"/>
        </w:trPr>
        <w:tc>
          <w:tcPr>
            <w:tcW w:w="1895" w:type="dxa"/>
          </w:tcPr>
          <w:p w:rsidR="00BD3BB5" w:rsidRPr="00327D22" w:rsidRDefault="00BD3BB5" w:rsidP="00F87C0B">
            <w:pPr>
              <w:rPr>
                <w:rFonts w:ascii="Times New Roman" w:hAnsi="Times New Roman" w:cs="Times New Roman"/>
              </w:rPr>
            </w:pPr>
            <w:r w:rsidRPr="00327D22">
              <w:rPr>
                <w:rFonts w:ascii="Times New Roman" w:hAnsi="Times New Roman" w:cs="Times New Roman"/>
              </w:rPr>
              <w:lastRenderedPageBreak/>
              <w:t>Состав и численность участников</w:t>
            </w:r>
          </w:p>
        </w:tc>
        <w:tc>
          <w:tcPr>
            <w:tcW w:w="7074" w:type="dxa"/>
          </w:tcPr>
          <w:p w:rsidR="00BD3BB5" w:rsidRPr="00327D22" w:rsidRDefault="00626212" w:rsidP="00F87C0B">
            <w:pPr>
              <w:rPr>
                <w:rFonts w:ascii="Times New Roman" w:hAnsi="Times New Roman" w:cs="Times New Roman"/>
              </w:rPr>
            </w:pPr>
            <w:r w:rsidRPr="00327D22">
              <w:rPr>
                <w:rFonts w:ascii="Times New Roman" w:hAnsi="Times New Roman" w:cs="Times New Roman"/>
              </w:rPr>
              <w:t>От одного до пятидесяти. Участниками могут быть дееспособные российские и иностранные граждане (а также лица не имеющие гражданства) и юридические лица.</w:t>
            </w:r>
          </w:p>
        </w:tc>
      </w:tr>
      <w:tr w:rsidR="00BD3BB5" w:rsidRPr="00327D22" w:rsidTr="0064649D">
        <w:trPr>
          <w:trHeight w:val="435"/>
        </w:trPr>
        <w:tc>
          <w:tcPr>
            <w:tcW w:w="1895" w:type="dxa"/>
          </w:tcPr>
          <w:p w:rsidR="00BD3BB5" w:rsidRPr="00327D22" w:rsidRDefault="00BD3BB5" w:rsidP="00F87C0B">
            <w:pPr>
              <w:rPr>
                <w:rFonts w:ascii="Times New Roman" w:hAnsi="Times New Roman" w:cs="Times New Roman"/>
              </w:rPr>
            </w:pPr>
            <w:r w:rsidRPr="00327D22">
              <w:rPr>
                <w:rFonts w:ascii="Times New Roman" w:hAnsi="Times New Roman" w:cs="Times New Roman"/>
              </w:rPr>
              <w:t>Величина и порядок формирования уставного (складочного) капитала</w:t>
            </w:r>
          </w:p>
        </w:tc>
        <w:tc>
          <w:tcPr>
            <w:tcW w:w="7074" w:type="dxa"/>
          </w:tcPr>
          <w:p w:rsidR="00BD3BB5" w:rsidRPr="00327D22" w:rsidRDefault="00626212" w:rsidP="006B3C07">
            <w:pPr>
              <w:rPr>
                <w:rFonts w:ascii="Times New Roman" w:hAnsi="Times New Roman" w:cs="Times New Roman"/>
              </w:rPr>
            </w:pPr>
            <w:r w:rsidRPr="00327D22">
              <w:rPr>
                <w:rFonts w:ascii="Times New Roman" w:hAnsi="Times New Roman" w:cs="Times New Roman"/>
              </w:rPr>
              <w:t xml:space="preserve">Уставный капитал общества составляется из номинальной стоимости акций общества, приобретенных акционерами. Минимальный уставный капитал 10 000 (десять тысяч) рублей. Уставный капитал может быть внесен как денежными средствами (открытие накопительного счета для оплаты уставного капитала в банке), так и имуществом, имущественными правами, либо иными правами, имеющими денежную оценку. </w:t>
            </w:r>
          </w:p>
        </w:tc>
      </w:tr>
      <w:tr w:rsidR="00BD3BB5" w:rsidRPr="00327D22" w:rsidTr="0064649D">
        <w:trPr>
          <w:trHeight w:val="435"/>
        </w:trPr>
        <w:tc>
          <w:tcPr>
            <w:tcW w:w="1895" w:type="dxa"/>
          </w:tcPr>
          <w:p w:rsidR="00BD3BB5" w:rsidRPr="00327D22" w:rsidRDefault="00BD3BB5" w:rsidP="00F87C0B">
            <w:pPr>
              <w:rPr>
                <w:rFonts w:ascii="Times New Roman" w:hAnsi="Times New Roman" w:cs="Times New Roman"/>
              </w:rPr>
            </w:pPr>
            <w:r w:rsidRPr="00327D22">
              <w:rPr>
                <w:rFonts w:ascii="Times New Roman" w:hAnsi="Times New Roman" w:cs="Times New Roman"/>
              </w:rPr>
              <w:t>Органы управления и порядок принятия решений</w:t>
            </w:r>
          </w:p>
        </w:tc>
        <w:tc>
          <w:tcPr>
            <w:tcW w:w="7074" w:type="dxa"/>
          </w:tcPr>
          <w:p w:rsidR="00BD3BB5" w:rsidRPr="00327D22" w:rsidRDefault="00626212" w:rsidP="00F87C0B">
            <w:pPr>
              <w:rPr>
                <w:rFonts w:ascii="Times New Roman" w:hAnsi="Times New Roman" w:cs="Times New Roman"/>
              </w:rPr>
            </w:pPr>
            <w:r w:rsidRPr="00327D22">
              <w:rPr>
                <w:rFonts w:ascii="Times New Roman" w:hAnsi="Times New Roman" w:cs="Times New Roman"/>
              </w:rPr>
              <w:t>Высшим органом управления в ЗАО является Общее собрание акционеров общества. Исключительная компетенция Общего собрания установлена Законом</w:t>
            </w:r>
            <w:hyperlink r:id="rId16" w:anchor="cite_note-7" w:history="1">
              <w:r w:rsidR="006B3C07" w:rsidRPr="00327D22">
                <w:rPr>
                  <w:rStyle w:val="a3"/>
                  <w:color w:val="1D1B11" w:themeColor="background2" w:themeShade="1A"/>
                  <w:u w:val="none"/>
                  <w:vertAlign w:val="superscript"/>
                </w:rPr>
                <w:t>[2</w:t>
              </w:r>
              <w:r w:rsidR="006B3C07" w:rsidRPr="00327D22">
                <w:rPr>
                  <w:rStyle w:val="a3"/>
                  <w:rFonts w:ascii="Times New Roman" w:hAnsi="Times New Roman" w:cs="Times New Roman"/>
                  <w:color w:val="1D1B11" w:themeColor="background2" w:themeShade="1A"/>
                  <w:u w:val="none"/>
                  <w:vertAlign w:val="superscript"/>
                </w:rPr>
                <w:t>]</w:t>
              </w:r>
            </w:hyperlink>
            <w:r w:rsidRPr="00327D22">
              <w:rPr>
                <w:rFonts w:ascii="Times New Roman" w:hAnsi="Times New Roman" w:cs="Times New Roman"/>
              </w:rPr>
              <w:t>. Общее собрание акционеров не вправе рассматривать и принимать решения по вопросам не отнесенным к его компетенции Законом.</w:t>
            </w:r>
            <w:r w:rsidR="00CA6F30" w:rsidRPr="00327D22">
              <w:rPr>
                <w:rFonts w:ascii="Times New Roman" w:hAnsi="Times New Roman" w:cs="Times New Roman"/>
              </w:rPr>
              <w:t xml:space="preserve"> </w:t>
            </w:r>
          </w:p>
        </w:tc>
      </w:tr>
      <w:tr w:rsidR="00423183" w:rsidRPr="00327D22" w:rsidTr="0064649D">
        <w:trPr>
          <w:trHeight w:val="4951"/>
        </w:trPr>
        <w:tc>
          <w:tcPr>
            <w:tcW w:w="1895" w:type="dxa"/>
            <w:tcBorders>
              <w:bottom w:val="single" w:sz="4" w:space="0" w:color="auto"/>
            </w:tcBorders>
          </w:tcPr>
          <w:p w:rsidR="00BD3BB5" w:rsidRPr="00327D22" w:rsidRDefault="00BD3BB5" w:rsidP="00F87C0B">
            <w:pPr>
              <w:rPr>
                <w:rFonts w:ascii="Times New Roman" w:hAnsi="Times New Roman" w:cs="Times New Roman"/>
              </w:rPr>
            </w:pPr>
            <w:r w:rsidRPr="00327D22">
              <w:rPr>
                <w:rFonts w:ascii="Times New Roman" w:hAnsi="Times New Roman" w:cs="Times New Roman"/>
              </w:rPr>
              <w:t>Распределение прибыли и ответственность учредителей по обязательствам организации</w:t>
            </w:r>
          </w:p>
        </w:tc>
        <w:tc>
          <w:tcPr>
            <w:tcW w:w="7074" w:type="dxa"/>
          </w:tcPr>
          <w:p w:rsidR="00EF0FBF" w:rsidRPr="00327D22" w:rsidRDefault="00EF0FBF" w:rsidP="00EF0FBF">
            <w:pPr>
              <w:rPr>
                <w:rFonts w:ascii="Times New Roman" w:hAnsi="Times New Roman" w:cs="Times New Roman"/>
              </w:rPr>
            </w:pPr>
            <w:r w:rsidRPr="00327D22">
              <w:rPr>
                <w:rFonts w:ascii="Times New Roman" w:hAnsi="Times New Roman" w:cs="Times New Roman"/>
              </w:rPr>
              <w:t>Решение о выплате годовых дивидендов, размере годового дивиденда и форме его выплаты по акциям каждой категории (типа) принимается общим собранием акционеров. Размер годовых дивидендов не может быть больше рекомендованного советом директоров (наблюдательным советом) общества.</w:t>
            </w:r>
          </w:p>
          <w:p w:rsidR="00EF0FBF" w:rsidRPr="00327D22" w:rsidRDefault="00EF0FBF" w:rsidP="00EF0FBF">
            <w:pPr>
              <w:rPr>
                <w:rFonts w:ascii="Times New Roman" w:hAnsi="Times New Roman" w:cs="Times New Roman"/>
              </w:rPr>
            </w:pPr>
            <w:r w:rsidRPr="00327D22">
              <w:rPr>
                <w:rFonts w:ascii="Times New Roman" w:hAnsi="Times New Roman" w:cs="Times New Roman"/>
              </w:rPr>
              <w:t>Акционер при выходе из общества не может потребовать никаких выплат.</w:t>
            </w:r>
          </w:p>
          <w:p w:rsidR="00626212" w:rsidRPr="00327D22" w:rsidRDefault="00626212" w:rsidP="00F87C0B">
            <w:pPr>
              <w:rPr>
                <w:rFonts w:ascii="Times New Roman" w:hAnsi="Times New Roman" w:cs="Times New Roman"/>
              </w:rPr>
            </w:pPr>
            <w:r w:rsidRPr="00327D22">
              <w:rPr>
                <w:rFonts w:ascii="Times New Roman" w:hAnsi="Times New Roman" w:cs="Times New Roman"/>
              </w:rPr>
              <w:t>Общество несет ответственность по своим обязательствам всем принадлежащим ему имуществом. Общество не отвечает по обязательствам своих акционеров.</w:t>
            </w:r>
          </w:p>
          <w:p w:rsidR="00BD3BB5" w:rsidRPr="00327D22" w:rsidRDefault="00626212" w:rsidP="00F87C0B">
            <w:pPr>
              <w:rPr>
                <w:rFonts w:ascii="Times New Roman" w:hAnsi="Times New Roman" w:cs="Times New Roman"/>
              </w:rPr>
            </w:pPr>
            <w:r w:rsidRPr="00327D22">
              <w:rPr>
                <w:rFonts w:ascii="Times New Roman" w:hAnsi="Times New Roman" w:cs="Times New Roman"/>
              </w:rPr>
              <w:t>Если несостоятельность (банкротства) общества вызвана действиями (бездействием) его акционеров или других лиц, которые имеют право давать обязательные для общества указания, либо иным образом имеют возможность определять его действия, то на указанных участников или других лиц в случае недостаточности имущества общества может быть возложена субсидиарная ответственность по его обязательствам.</w:t>
            </w:r>
          </w:p>
        </w:tc>
      </w:tr>
    </w:tbl>
    <w:p w:rsidR="00BD3BB5" w:rsidRPr="00327D22" w:rsidRDefault="00BD3BB5" w:rsidP="00F87C0B">
      <w:pPr>
        <w:rPr>
          <w:rFonts w:ascii="Times New Roman" w:hAnsi="Times New Roman" w:cs="Times New Roman"/>
        </w:rPr>
      </w:pPr>
    </w:p>
    <w:p w:rsidR="00BD3BB5" w:rsidRPr="00B9549D" w:rsidRDefault="003123E9" w:rsidP="00B9549D">
      <w:pPr>
        <w:jc w:val="right"/>
        <w:rPr>
          <w:rFonts w:ascii="Times New Roman" w:hAnsi="Times New Roman" w:cs="Times New Roman"/>
        </w:rPr>
      </w:pPr>
      <w:r w:rsidRPr="003123E9">
        <w:rPr>
          <w:rFonts w:ascii="Times New Roman" w:eastAsia="Times New Roman" w:hAnsi="Times New Roman" w:cs="Times New Roman"/>
          <w:color w:val="1D1B11" w:themeColor="background2" w:themeShade="1A"/>
          <w:lang w:eastAsia="ru-RU"/>
        </w:rPr>
        <w:t>О</w:t>
      </w:r>
      <w:r>
        <w:rPr>
          <w:rFonts w:ascii="Times New Roman" w:hAnsi="Times New Roman" w:cs="Times New Roman"/>
        </w:rPr>
        <w:t>т</w:t>
      </w:r>
      <w:r w:rsidRPr="00327D22">
        <w:rPr>
          <w:rFonts w:ascii="Times New Roman" w:hAnsi="Times New Roman" w:cs="Times New Roman"/>
        </w:rPr>
        <w:t>кры</w:t>
      </w:r>
      <w:r>
        <w:rPr>
          <w:rFonts w:ascii="Times New Roman" w:hAnsi="Times New Roman" w:cs="Times New Roman"/>
        </w:rPr>
        <w:t>то</w:t>
      </w:r>
      <w:r w:rsidRPr="00327D22">
        <w:rPr>
          <w:rFonts w:ascii="Times New Roman" w:hAnsi="Times New Roman" w:cs="Times New Roman"/>
        </w:rPr>
        <w:t>е акционерное общество</w:t>
      </w:r>
      <w:r>
        <w:rPr>
          <w:rFonts w:ascii="Times New Roman" w:hAnsi="Times New Roman" w:cs="Times New Roman"/>
        </w:rPr>
        <w:t xml:space="preserve"> </w:t>
      </w:r>
      <w:r w:rsidR="00B9549D">
        <w:rPr>
          <w:rFonts w:ascii="Times New Roman" w:hAnsi="Times New Roman" w:cs="Times New Roman"/>
        </w:rPr>
        <w:t xml:space="preserve">                            </w:t>
      </w:r>
      <w:r>
        <w:rPr>
          <w:rFonts w:ascii="Times New Roman" w:hAnsi="Times New Roman" w:cs="Times New Roman"/>
        </w:rPr>
        <w:t xml:space="preserve">  </w:t>
      </w:r>
      <w:r w:rsidRPr="003123E9">
        <w:rPr>
          <w:rFonts w:ascii="Times New Roman" w:eastAsia="Times New Roman" w:hAnsi="Times New Roman" w:cs="Times New Roman"/>
          <w:color w:val="1D1B11" w:themeColor="background2" w:themeShade="1A"/>
          <w:lang w:eastAsia="ru-RU"/>
        </w:rPr>
        <w:t xml:space="preserve"> Таблица</w:t>
      </w:r>
      <w:r>
        <w:rPr>
          <w:rFonts w:ascii="Times New Roman" w:eastAsia="Times New Roman" w:hAnsi="Times New Roman" w:cs="Times New Roman"/>
          <w:color w:val="1D1B11" w:themeColor="background2" w:themeShade="1A"/>
          <w:lang w:eastAsia="ru-RU"/>
        </w:rPr>
        <w:t xml:space="preserve"> 6</w:t>
      </w:r>
    </w:p>
    <w:p w:rsidR="003123E9" w:rsidRPr="00327D22" w:rsidRDefault="003123E9" w:rsidP="003123E9">
      <w:pPr>
        <w:jc w:val="right"/>
        <w:rPr>
          <w:rFonts w:ascii="Times New Roman" w:hAnsi="Times New Roman" w:cs="Times New Roman"/>
        </w:rPr>
      </w:pPr>
    </w:p>
    <w:tbl>
      <w:tblPr>
        <w:tblW w:w="896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5"/>
        <w:gridCol w:w="7064"/>
      </w:tblGrid>
      <w:tr w:rsidR="00423183" w:rsidRPr="00327D22" w:rsidTr="0064649D">
        <w:trPr>
          <w:trHeight w:val="402"/>
        </w:trPr>
        <w:tc>
          <w:tcPr>
            <w:tcW w:w="1905" w:type="dxa"/>
            <w:tcBorders>
              <w:tl2br w:val="single" w:sz="4" w:space="0" w:color="auto"/>
            </w:tcBorders>
          </w:tcPr>
          <w:p w:rsidR="0002444D" w:rsidRPr="00327D22" w:rsidRDefault="0002444D" w:rsidP="00F87C0B">
            <w:pPr>
              <w:rPr>
                <w:rFonts w:ascii="Times New Roman" w:hAnsi="Times New Roman" w:cs="Times New Roman"/>
              </w:rPr>
            </w:pPr>
            <w:r w:rsidRPr="00327D22">
              <w:rPr>
                <w:rFonts w:ascii="Times New Roman" w:hAnsi="Times New Roman" w:cs="Times New Roman"/>
              </w:rPr>
              <w:t xml:space="preserve">                   ОПФ</w:t>
            </w:r>
          </w:p>
          <w:p w:rsidR="00BD3BB5" w:rsidRPr="00327D22" w:rsidRDefault="00BD3BB5" w:rsidP="00F87C0B">
            <w:pPr>
              <w:rPr>
                <w:rFonts w:ascii="Times New Roman" w:hAnsi="Times New Roman" w:cs="Times New Roman"/>
              </w:rPr>
            </w:pPr>
            <w:r w:rsidRPr="00327D22">
              <w:rPr>
                <w:rFonts w:ascii="Times New Roman" w:hAnsi="Times New Roman" w:cs="Times New Roman"/>
              </w:rPr>
              <w:t>Признаки</w:t>
            </w:r>
          </w:p>
        </w:tc>
        <w:tc>
          <w:tcPr>
            <w:tcW w:w="7064" w:type="dxa"/>
          </w:tcPr>
          <w:p w:rsidR="00BD3BB5" w:rsidRPr="00327D22" w:rsidRDefault="003123E9" w:rsidP="003123E9">
            <w:pPr>
              <w:jc w:val="center"/>
              <w:rPr>
                <w:rFonts w:ascii="Times New Roman" w:hAnsi="Times New Roman" w:cs="Times New Roman"/>
              </w:rPr>
            </w:pPr>
            <w:r>
              <w:rPr>
                <w:rFonts w:ascii="Times New Roman" w:hAnsi="Times New Roman" w:cs="Times New Roman"/>
              </w:rPr>
              <w:t>О</w:t>
            </w:r>
            <w:r w:rsidR="00423183" w:rsidRPr="00327D22">
              <w:rPr>
                <w:rFonts w:ascii="Times New Roman" w:hAnsi="Times New Roman" w:cs="Times New Roman"/>
              </w:rPr>
              <w:t>ткрытое акционерное общество</w:t>
            </w:r>
          </w:p>
        </w:tc>
      </w:tr>
      <w:tr w:rsidR="00423183" w:rsidRPr="00327D22" w:rsidTr="0064649D">
        <w:trPr>
          <w:trHeight w:val="192"/>
        </w:trPr>
        <w:tc>
          <w:tcPr>
            <w:tcW w:w="1905" w:type="dxa"/>
          </w:tcPr>
          <w:p w:rsidR="00BD3BB5" w:rsidRPr="00327D22" w:rsidRDefault="00BD3BB5" w:rsidP="00F87C0B">
            <w:pPr>
              <w:rPr>
                <w:rFonts w:ascii="Times New Roman" w:hAnsi="Times New Roman" w:cs="Times New Roman"/>
              </w:rPr>
            </w:pPr>
            <w:r w:rsidRPr="00327D22">
              <w:rPr>
                <w:rFonts w:ascii="Times New Roman" w:hAnsi="Times New Roman" w:cs="Times New Roman"/>
              </w:rPr>
              <w:t>Состав и численность участников</w:t>
            </w:r>
          </w:p>
        </w:tc>
        <w:tc>
          <w:tcPr>
            <w:tcW w:w="7064" w:type="dxa"/>
          </w:tcPr>
          <w:p w:rsidR="00BD3BB5" w:rsidRPr="00327D22" w:rsidRDefault="00423183" w:rsidP="00EF0FBF">
            <w:pPr>
              <w:rPr>
                <w:rFonts w:ascii="Times New Roman" w:hAnsi="Times New Roman" w:cs="Times New Roman"/>
              </w:rPr>
            </w:pPr>
            <w:r w:rsidRPr="00327D22">
              <w:rPr>
                <w:rFonts w:ascii="Times New Roman" w:hAnsi="Times New Roman" w:cs="Times New Roman"/>
              </w:rPr>
              <w:t>Число акционеров открытого акционерного общества — не ограниченно.</w:t>
            </w:r>
            <w:r w:rsidR="00EF0FBF" w:rsidRPr="00327D22">
              <w:rPr>
                <w:rFonts w:ascii="Times New Roman" w:hAnsi="Times New Roman" w:cs="Times New Roman"/>
              </w:rPr>
              <w:t xml:space="preserve"> Учредителем может быть один гражданин, так же</w:t>
            </w:r>
            <w:r w:rsidR="007A31E2" w:rsidRPr="00327D22">
              <w:rPr>
                <w:rFonts w:ascii="Times New Roman" w:hAnsi="Times New Roman" w:cs="Times New Roman"/>
              </w:rPr>
              <w:t xml:space="preserve"> </w:t>
            </w:r>
            <w:r w:rsidR="00EF0FBF" w:rsidRPr="00327D22">
              <w:rPr>
                <w:rFonts w:ascii="Times New Roman" w:hAnsi="Times New Roman" w:cs="Times New Roman"/>
              </w:rPr>
              <w:t>учредителями быть юридические лица</w:t>
            </w:r>
            <w:r w:rsidR="007A31E2" w:rsidRPr="00327D22">
              <w:rPr>
                <w:rFonts w:ascii="Times New Roman" w:hAnsi="Times New Roman" w:cs="Times New Roman"/>
              </w:rPr>
              <w:t>.</w:t>
            </w:r>
          </w:p>
        </w:tc>
      </w:tr>
      <w:tr w:rsidR="00423183" w:rsidRPr="00327D22" w:rsidTr="0064649D">
        <w:trPr>
          <w:trHeight w:val="435"/>
        </w:trPr>
        <w:tc>
          <w:tcPr>
            <w:tcW w:w="1905" w:type="dxa"/>
          </w:tcPr>
          <w:p w:rsidR="00423183" w:rsidRPr="00327D22" w:rsidRDefault="00423183" w:rsidP="00F87C0B">
            <w:pPr>
              <w:rPr>
                <w:rFonts w:ascii="Times New Roman" w:hAnsi="Times New Roman" w:cs="Times New Roman"/>
              </w:rPr>
            </w:pPr>
            <w:r w:rsidRPr="00327D22">
              <w:rPr>
                <w:rFonts w:ascii="Times New Roman" w:hAnsi="Times New Roman" w:cs="Times New Roman"/>
              </w:rPr>
              <w:t>Величина и порядок формирования уставного (складочного) капитала</w:t>
            </w:r>
          </w:p>
        </w:tc>
        <w:tc>
          <w:tcPr>
            <w:tcW w:w="7064" w:type="dxa"/>
          </w:tcPr>
          <w:p w:rsidR="00423183" w:rsidRPr="00327D22" w:rsidRDefault="00423183" w:rsidP="007A31E2">
            <w:pPr>
              <w:rPr>
                <w:rFonts w:ascii="Times New Roman" w:hAnsi="Times New Roman" w:cs="Times New Roman"/>
              </w:rPr>
            </w:pPr>
            <w:r w:rsidRPr="00327D22">
              <w:rPr>
                <w:rFonts w:ascii="Times New Roman" w:hAnsi="Times New Roman" w:cs="Times New Roman"/>
              </w:rPr>
              <w:t xml:space="preserve">Уставный капитал общества составляется из номинальной стоимости акций общества, приобретенных акционерами. Минимальный уставный капитал 10 000 (десять тысяч) рублей. Уставный капитал может быть внесен как денежными средствами (открытие накопительного счета для оплаты уставного капитала в банке), так и имуществом, имущественными правами, либо иными правами, имеющими денежную оценку. </w:t>
            </w:r>
          </w:p>
        </w:tc>
      </w:tr>
      <w:tr w:rsidR="00423183" w:rsidRPr="00327D22" w:rsidTr="0064649D">
        <w:trPr>
          <w:trHeight w:val="435"/>
        </w:trPr>
        <w:tc>
          <w:tcPr>
            <w:tcW w:w="1905" w:type="dxa"/>
          </w:tcPr>
          <w:p w:rsidR="00423183" w:rsidRPr="00327D22" w:rsidRDefault="00423183" w:rsidP="00F87C0B">
            <w:pPr>
              <w:rPr>
                <w:rFonts w:ascii="Times New Roman" w:hAnsi="Times New Roman" w:cs="Times New Roman"/>
              </w:rPr>
            </w:pPr>
            <w:r w:rsidRPr="00327D22">
              <w:rPr>
                <w:rFonts w:ascii="Times New Roman" w:hAnsi="Times New Roman" w:cs="Times New Roman"/>
              </w:rPr>
              <w:t xml:space="preserve">Органы управления и </w:t>
            </w:r>
            <w:r w:rsidRPr="00327D22">
              <w:rPr>
                <w:rFonts w:ascii="Times New Roman" w:hAnsi="Times New Roman" w:cs="Times New Roman"/>
              </w:rPr>
              <w:lastRenderedPageBreak/>
              <w:t>порядок принятия решений</w:t>
            </w:r>
          </w:p>
        </w:tc>
        <w:tc>
          <w:tcPr>
            <w:tcW w:w="7064" w:type="dxa"/>
          </w:tcPr>
          <w:p w:rsidR="00423183" w:rsidRPr="00327D22" w:rsidRDefault="00423183" w:rsidP="00F87C0B">
            <w:pPr>
              <w:rPr>
                <w:rFonts w:ascii="Times New Roman" w:hAnsi="Times New Roman" w:cs="Times New Roman"/>
              </w:rPr>
            </w:pPr>
            <w:r w:rsidRPr="00327D22">
              <w:rPr>
                <w:rFonts w:ascii="Times New Roman" w:hAnsi="Times New Roman" w:cs="Times New Roman"/>
              </w:rPr>
              <w:lastRenderedPageBreak/>
              <w:t xml:space="preserve">Высшим органом управления в ОАО является Общее собрание акционеров общества. Исключительная компетенция Общего </w:t>
            </w:r>
            <w:r w:rsidRPr="00327D22">
              <w:rPr>
                <w:rFonts w:ascii="Times New Roman" w:hAnsi="Times New Roman" w:cs="Times New Roman"/>
              </w:rPr>
              <w:lastRenderedPageBreak/>
              <w:t xml:space="preserve">собрания установлена Законом </w:t>
            </w:r>
            <w:hyperlink r:id="rId17" w:anchor="cite_note-7" w:history="1">
              <w:r w:rsidR="00294FE8" w:rsidRPr="00327D22">
                <w:rPr>
                  <w:rStyle w:val="a3"/>
                  <w:color w:val="1D1B11" w:themeColor="background2" w:themeShade="1A"/>
                  <w:u w:val="none"/>
                  <w:vertAlign w:val="superscript"/>
                </w:rPr>
                <w:t>[3</w:t>
              </w:r>
              <w:r w:rsidR="00294FE8" w:rsidRPr="00327D22">
                <w:rPr>
                  <w:rStyle w:val="a3"/>
                  <w:rFonts w:ascii="Times New Roman" w:hAnsi="Times New Roman" w:cs="Times New Roman"/>
                  <w:color w:val="1D1B11" w:themeColor="background2" w:themeShade="1A"/>
                  <w:u w:val="none"/>
                  <w:vertAlign w:val="superscript"/>
                </w:rPr>
                <w:t>]</w:t>
              </w:r>
            </w:hyperlink>
            <w:r w:rsidR="00294FE8" w:rsidRPr="00327D22">
              <w:rPr>
                <w:rFonts w:ascii="Times New Roman" w:hAnsi="Times New Roman" w:cs="Times New Roman"/>
                <w:color w:val="1D1B11" w:themeColor="background2" w:themeShade="1A"/>
              </w:rPr>
              <w:t>.</w:t>
            </w:r>
            <w:r w:rsidRPr="00327D22">
              <w:rPr>
                <w:rFonts w:ascii="Times New Roman" w:hAnsi="Times New Roman" w:cs="Times New Roman"/>
              </w:rPr>
              <w:t xml:space="preserve"> Общее собрание акционеров не вправе рассматривать и принимать решения по вопросам не отнесенным к его компетенции Законом.</w:t>
            </w:r>
          </w:p>
          <w:p w:rsidR="00423183" w:rsidRPr="00327D22" w:rsidRDefault="00423183" w:rsidP="007A31E2">
            <w:pPr>
              <w:rPr>
                <w:rFonts w:ascii="Times New Roman" w:hAnsi="Times New Roman" w:cs="Times New Roman"/>
              </w:rPr>
            </w:pPr>
            <w:r w:rsidRPr="00327D22">
              <w:rPr>
                <w:rFonts w:ascii="Times New Roman" w:hAnsi="Times New Roman" w:cs="Times New Roman"/>
              </w:rPr>
              <w:t xml:space="preserve">Руководство текущей деятельностью общества осуществляется единоличным исполнительным органом общества (например Генеральный директор) или единоличным исполнительным органом общества и коллегиальным исполнительным органом общества (например директор и дирекция либо правление). </w:t>
            </w:r>
          </w:p>
        </w:tc>
      </w:tr>
      <w:tr w:rsidR="00423183" w:rsidRPr="00327D22" w:rsidTr="0064649D">
        <w:trPr>
          <w:trHeight w:val="710"/>
        </w:trPr>
        <w:tc>
          <w:tcPr>
            <w:tcW w:w="1905" w:type="dxa"/>
            <w:tcBorders>
              <w:bottom w:val="single" w:sz="4" w:space="0" w:color="auto"/>
            </w:tcBorders>
          </w:tcPr>
          <w:p w:rsidR="00423183" w:rsidRPr="00327D22" w:rsidRDefault="00423183" w:rsidP="00F87C0B">
            <w:pPr>
              <w:rPr>
                <w:rFonts w:ascii="Times New Roman" w:hAnsi="Times New Roman" w:cs="Times New Roman"/>
              </w:rPr>
            </w:pPr>
            <w:r w:rsidRPr="00327D22">
              <w:rPr>
                <w:rFonts w:ascii="Times New Roman" w:hAnsi="Times New Roman" w:cs="Times New Roman"/>
              </w:rPr>
              <w:lastRenderedPageBreak/>
              <w:t>Распределение прибыли и ответственность учредителей по обязательствам организации</w:t>
            </w:r>
          </w:p>
        </w:tc>
        <w:tc>
          <w:tcPr>
            <w:tcW w:w="7064" w:type="dxa"/>
          </w:tcPr>
          <w:p w:rsidR="007A31E2" w:rsidRPr="00327D22" w:rsidRDefault="007A31E2" w:rsidP="007A31E2">
            <w:pPr>
              <w:rPr>
                <w:rFonts w:ascii="Times New Roman" w:hAnsi="Times New Roman" w:cs="Times New Roman"/>
                <w:color w:val="1D1B11" w:themeColor="background2" w:themeShade="1A"/>
              </w:rPr>
            </w:pPr>
            <w:r w:rsidRPr="00327D22">
              <w:rPr>
                <w:rStyle w:val="aa"/>
                <w:rFonts w:ascii="Times New Roman" w:hAnsi="Times New Roman" w:cs="Times New Roman"/>
                <w:b w:val="0"/>
                <w:color w:val="1D1B11" w:themeColor="background2" w:themeShade="1A"/>
                <w:shd w:val="clear" w:color="auto" w:fill="FFFFFF"/>
              </w:rPr>
              <w:t xml:space="preserve">Распределение прибыли </w:t>
            </w:r>
            <w:r w:rsidRPr="00327D22">
              <w:rPr>
                <w:rFonts w:ascii="Times New Roman" w:hAnsi="Times New Roman" w:cs="Times New Roman"/>
                <w:color w:val="1D1B11" w:themeColor="background2" w:themeShade="1A"/>
                <w:shd w:val="clear" w:color="auto" w:fill="FFFFFF"/>
              </w:rPr>
              <w:t>осуществляется в соответствии с нормативными документами, разработанными при создании коммерческой организации, которые должны быть выполнены на основании  действующего законодательства РФ. Одной из особенностей распределения прибыли в акционерном обществе является необходимость формирование резервного фонда, величина которого должна составлять от 10 до 25 % общей суммы уставного капитала. Кроме того, часть прибыли акционерного общества может быть направлена также на увеличение уставного капитала предприятия</w:t>
            </w:r>
          </w:p>
          <w:p w:rsidR="00423183" w:rsidRPr="00327D22" w:rsidRDefault="00423183" w:rsidP="007A31E2">
            <w:pPr>
              <w:rPr>
                <w:rFonts w:ascii="Times New Roman" w:hAnsi="Times New Roman" w:cs="Times New Roman"/>
                <w:color w:val="1D1B11" w:themeColor="background2" w:themeShade="1A"/>
              </w:rPr>
            </w:pPr>
            <w:r w:rsidRPr="00327D22">
              <w:rPr>
                <w:rFonts w:ascii="Times New Roman" w:hAnsi="Times New Roman" w:cs="Times New Roman"/>
                <w:color w:val="1D1B11" w:themeColor="background2" w:themeShade="1A"/>
              </w:rPr>
              <w:t>Общество несет ответственность по своим обязательствам всем принадлежащим ему имуществом. Общество не отвечает по обязательствам своих акционеров. Если несостоятельность (банкротства) общества вызвана действиями (бездействием) его акционеров или других лиц, которые имеют право давать обязательные для общества указания либо иным образом имеют возможность определять его действия, то на указанных участников или других лиц в случае недостато</w:t>
            </w:r>
            <w:r w:rsidR="007A31E2" w:rsidRPr="00327D22">
              <w:rPr>
                <w:rFonts w:ascii="Times New Roman" w:hAnsi="Times New Roman" w:cs="Times New Roman"/>
                <w:color w:val="1D1B11" w:themeColor="background2" w:themeShade="1A"/>
              </w:rPr>
              <w:t xml:space="preserve">чности имущества общества может </w:t>
            </w:r>
            <w:r w:rsidRPr="00327D22">
              <w:rPr>
                <w:rFonts w:ascii="Times New Roman" w:hAnsi="Times New Roman" w:cs="Times New Roman"/>
                <w:color w:val="1D1B11" w:themeColor="background2" w:themeShade="1A"/>
              </w:rPr>
              <w:t>быть возложена субсидиарная ответственность по его обязательствам</w:t>
            </w:r>
            <w:r w:rsidR="007A31E2" w:rsidRPr="00327D22">
              <w:rPr>
                <w:rFonts w:ascii="Times New Roman" w:hAnsi="Times New Roman" w:cs="Times New Roman"/>
                <w:color w:val="1D1B11" w:themeColor="background2" w:themeShade="1A"/>
              </w:rPr>
              <w:t>.</w:t>
            </w:r>
          </w:p>
        </w:tc>
      </w:tr>
    </w:tbl>
    <w:p w:rsidR="00B9549D" w:rsidRDefault="00B9549D" w:rsidP="00B9549D">
      <w:pPr>
        <w:tabs>
          <w:tab w:val="left" w:pos="3851"/>
        </w:tabs>
        <w:rPr>
          <w:rFonts w:ascii="Times New Roman" w:eastAsia="Times New Roman" w:hAnsi="Times New Roman" w:cs="Times New Roman"/>
          <w:color w:val="1D1B11" w:themeColor="background2" w:themeShade="1A"/>
          <w:lang w:eastAsia="ru-RU"/>
        </w:rPr>
      </w:pPr>
      <w:r>
        <w:rPr>
          <w:rFonts w:ascii="Times New Roman" w:eastAsia="Times New Roman" w:hAnsi="Times New Roman" w:cs="Times New Roman"/>
          <w:color w:val="1D1B11" w:themeColor="background2" w:themeShade="1A"/>
          <w:lang w:eastAsia="ru-RU"/>
        </w:rPr>
        <w:tab/>
      </w:r>
    </w:p>
    <w:p w:rsidR="00BD3BB5" w:rsidRPr="00B9549D" w:rsidRDefault="00B9549D" w:rsidP="00B9549D">
      <w:pPr>
        <w:jc w:val="right"/>
        <w:rPr>
          <w:rFonts w:ascii="Times New Roman" w:eastAsia="Times New Roman" w:hAnsi="Times New Roman" w:cs="Times New Roman"/>
          <w:color w:val="1D1B11" w:themeColor="background2" w:themeShade="1A"/>
          <w:lang w:eastAsia="ru-RU"/>
        </w:rPr>
      </w:pPr>
      <w:r>
        <w:rPr>
          <w:rFonts w:ascii="Times New Roman" w:hAnsi="Times New Roman" w:cs="Times New Roman"/>
        </w:rPr>
        <w:t xml:space="preserve"> П</w:t>
      </w:r>
      <w:r w:rsidRPr="00327D22">
        <w:rPr>
          <w:rFonts w:ascii="Times New Roman" w:hAnsi="Times New Roman" w:cs="Times New Roman"/>
        </w:rPr>
        <w:t xml:space="preserve">роизводственный кооператив </w:t>
      </w:r>
      <w:r>
        <w:rPr>
          <w:rFonts w:ascii="Times New Roman" w:hAnsi="Times New Roman" w:cs="Times New Roman"/>
        </w:rPr>
        <w:t xml:space="preserve">                                  </w:t>
      </w:r>
      <w:r w:rsidRPr="003123E9">
        <w:rPr>
          <w:rFonts w:ascii="Times New Roman" w:eastAsia="Times New Roman" w:hAnsi="Times New Roman" w:cs="Times New Roman"/>
          <w:color w:val="1D1B11" w:themeColor="background2" w:themeShade="1A"/>
          <w:lang w:eastAsia="ru-RU"/>
        </w:rPr>
        <w:t xml:space="preserve"> Таблица</w:t>
      </w:r>
      <w:r>
        <w:rPr>
          <w:rFonts w:ascii="Times New Roman" w:eastAsia="Times New Roman" w:hAnsi="Times New Roman" w:cs="Times New Roman"/>
          <w:color w:val="1D1B11" w:themeColor="background2" w:themeShade="1A"/>
          <w:lang w:eastAsia="ru-RU"/>
        </w:rPr>
        <w:t xml:space="preserve"> 7</w:t>
      </w:r>
    </w:p>
    <w:p w:rsidR="001052FA" w:rsidRPr="00327D22" w:rsidRDefault="00B9549D" w:rsidP="00B9549D">
      <w:pPr>
        <w:tabs>
          <w:tab w:val="left" w:pos="8238"/>
        </w:tabs>
        <w:rPr>
          <w:rFonts w:ascii="Times New Roman" w:hAnsi="Times New Roman" w:cs="Times New Roman"/>
        </w:rPr>
      </w:pPr>
      <w:r>
        <w:rPr>
          <w:rFonts w:ascii="Times New Roman" w:hAnsi="Times New Roman" w:cs="Times New Roman"/>
        </w:rPr>
        <w:tab/>
      </w:r>
    </w:p>
    <w:tbl>
      <w:tblPr>
        <w:tblW w:w="896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5"/>
        <w:gridCol w:w="7074"/>
      </w:tblGrid>
      <w:tr w:rsidR="00423183" w:rsidRPr="00327D22" w:rsidTr="0064649D">
        <w:trPr>
          <w:trHeight w:val="402"/>
        </w:trPr>
        <w:tc>
          <w:tcPr>
            <w:tcW w:w="1895" w:type="dxa"/>
            <w:tcBorders>
              <w:tl2br w:val="single" w:sz="4" w:space="0" w:color="auto"/>
            </w:tcBorders>
          </w:tcPr>
          <w:p w:rsidR="0002444D" w:rsidRPr="00327D22" w:rsidRDefault="0002444D" w:rsidP="00F87C0B">
            <w:pPr>
              <w:rPr>
                <w:rFonts w:ascii="Times New Roman" w:hAnsi="Times New Roman" w:cs="Times New Roman"/>
              </w:rPr>
            </w:pPr>
            <w:r w:rsidRPr="00327D22">
              <w:rPr>
                <w:rFonts w:ascii="Times New Roman" w:hAnsi="Times New Roman" w:cs="Times New Roman"/>
              </w:rPr>
              <w:t xml:space="preserve">                   ОПФ</w:t>
            </w:r>
          </w:p>
          <w:p w:rsidR="00BD3BB5" w:rsidRPr="00327D22" w:rsidRDefault="00BD3BB5" w:rsidP="00F87C0B">
            <w:pPr>
              <w:rPr>
                <w:rFonts w:ascii="Times New Roman" w:hAnsi="Times New Roman" w:cs="Times New Roman"/>
              </w:rPr>
            </w:pPr>
            <w:r w:rsidRPr="00327D22">
              <w:rPr>
                <w:rFonts w:ascii="Times New Roman" w:hAnsi="Times New Roman" w:cs="Times New Roman"/>
              </w:rPr>
              <w:t>Признаки</w:t>
            </w:r>
          </w:p>
        </w:tc>
        <w:tc>
          <w:tcPr>
            <w:tcW w:w="7074" w:type="dxa"/>
          </w:tcPr>
          <w:p w:rsidR="00BD3BB5" w:rsidRPr="00327D22" w:rsidRDefault="00B9549D" w:rsidP="00B9549D">
            <w:pPr>
              <w:jc w:val="center"/>
              <w:rPr>
                <w:rFonts w:ascii="Times New Roman" w:hAnsi="Times New Roman" w:cs="Times New Roman"/>
              </w:rPr>
            </w:pPr>
            <w:r>
              <w:rPr>
                <w:rFonts w:ascii="Times New Roman" w:hAnsi="Times New Roman" w:cs="Times New Roman"/>
              </w:rPr>
              <w:t>П</w:t>
            </w:r>
            <w:r w:rsidR="00423183" w:rsidRPr="00327D22">
              <w:rPr>
                <w:rFonts w:ascii="Times New Roman" w:hAnsi="Times New Roman" w:cs="Times New Roman"/>
              </w:rPr>
              <w:t>роизводственный кооператив</w:t>
            </w:r>
          </w:p>
        </w:tc>
      </w:tr>
      <w:tr w:rsidR="00423183" w:rsidRPr="00327D22" w:rsidTr="0064649D">
        <w:trPr>
          <w:trHeight w:val="192"/>
        </w:trPr>
        <w:tc>
          <w:tcPr>
            <w:tcW w:w="1895" w:type="dxa"/>
          </w:tcPr>
          <w:p w:rsidR="00BD3BB5" w:rsidRPr="00327D22" w:rsidRDefault="00BD3BB5" w:rsidP="00F87C0B">
            <w:pPr>
              <w:rPr>
                <w:rFonts w:ascii="Times New Roman" w:hAnsi="Times New Roman" w:cs="Times New Roman"/>
              </w:rPr>
            </w:pPr>
            <w:r w:rsidRPr="00327D22">
              <w:rPr>
                <w:rFonts w:ascii="Times New Roman" w:hAnsi="Times New Roman" w:cs="Times New Roman"/>
              </w:rPr>
              <w:t>Состав и численность участников</w:t>
            </w:r>
          </w:p>
        </w:tc>
        <w:tc>
          <w:tcPr>
            <w:tcW w:w="7074" w:type="dxa"/>
          </w:tcPr>
          <w:p w:rsidR="00BD3BB5" w:rsidRPr="00327D22" w:rsidRDefault="00423183" w:rsidP="00F87C0B">
            <w:pPr>
              <w:rPr>
                <w:rFonts w:ascii="Times New Roman" w:hAnsi="Times New Roman" w:cs="Times New Roman"/>
              </w:rPr>
            </w:pPr>
            <w:r w:rsidRPr="00327D22">
              <w:rPr>
                <w:rFonts w:ascii="Times New Roman" w:hAnsi="Times New Roman" w:cs="Times New Roman"/>
              </w:rPr>
              <w:t>Обязательный минимум производственного кооператива-не менее 5 человек. Основан на добровольном объединении физических лиц-граждан.</w:t>
            </w:r>
          </w:p>
        </w:tc>
      </w:tr>
      <w:tr w:rsidR="00423183" w:rsidRPr="00327D22" w:rsidTr="0064649D">
        <w:trPr>
          <w:trHeight w:val="435"/>
        </w:trPr>
        <w:tc>
          <w:tcPr>
            <w:tcW w:w="1895" w:type="dxa"/>
          </w:tcPr>
          <w:p w:rsidR="00BD3BB5" w:rsidRPr="00327D22" w:rsidRDefault="00BD3BB5" w:rsidP="00F87C0B">
            <w:pPr>
              <w:rPr>
                <w:rFonts w:ascii="Times New Roman" w:hAnsi="Times New Roman" w:cs="Times New Roman"/>
              </w:rPr>
            </w:pPr>
            <w:r w:rsidRPr="00327D22">
              <w:rPr>
                <w:rFonts w:ascii="Times New Roman" w:hAnsi="Times New Roman" w:cs="Times New Roman"/>
              </w:rPr>
              <w:t>Величина и порядок формирования уставного (складочного) капитала</w:t>
            </w:r>
          </w:p>
        </w:tc>
        <w:tc>
          <w:tcPr>
            <w:tcW w:w="7074" w:type="dxa"/>
          </w:tcPr>
          <w:p w:rsidR="004C3B75" w:rsidRPr="00327D22" w:rsidRDefault="004C3B75" w:rsidP="00F87C0B">
            <w:pPr>
              <w:rPr>
                <w:rFonts w:ascii="Times New Roman" w:hAnsi="Times New Roman" w:cs="Times New Roman"/>
                <w:color w:val="1D1B11" w:themeColor="background2" w:themeShade="1A"/>
              </w:rPr>
            </w:pPr>
            <w:r w:rsidRPr="00327D22">
              <w:rPr>
                <w:rStyle w:val="ac"/>
                <w:rFonts w:ascii="Times New Roman" w:hAnsi="Times New Roman" w:cs="Times New Roman"/>
                <w:bCs/>
                <w:i w:val="0"/>
                <w:iCs w:val="0"/>
                <w:color w:val="1D1B11" w:themeColor="background2" w:themeShade="1A"/>
                <w:shd w:val="clear" w:color="auto" w:fill="FFFFFF"/>
              </w:rPr>
              <w:t>Величина уставного капитала производственного кооператива</w:t>
            </w:r>
            <w:r w:rsidRPr="00327D22">
              <w:rPr>
                <w:rStyle w:val="apple-converted-space"/>
                <w:rFonts w:ascii="Times New Roman" w:hAnsi="Times New Roman" w:cs="Times New Roman"/>
                <w:color w:val="1D1B11" w:themeColor="background2" w:themeShade="1A"/>
                <w:shd w:val="clear" w:color="auto" w:fill="FFFFFF"/>
              </w:rPr>
              <w:t> </w:t>
            </w:r>
            <w:r w:rsidRPr="00327D22">
              <w:rPr>
                <w:rFonts w:ascii="Times New Roman" w:hAnsi="Times New Roman" w:cs="Times New Roman"/>
                <w:color w:val="1D1B11" w:themeColor="background2" w:themeShade="1A"/>
                <w:shd w:val="clear" w:color="auto" w:fill="FFFFFF"/>
              </w:rPr>
              <w:t>не подлежит обязательной регистрации в финансовых органах и</w:t>
            </w:r>
            <w:r w:rsidRPr="00327D22">
              <w:rPr>
                <w:rFonts w:ascii="Times New Roman" w:hAnsi="Times New Roman" w:cs="Times New Roman"/>
                <w:shd w:val="clear" w:color="auto" w:fill="FFFFFF"/>
              </w:rPr>
              <w:t xml:space="preserve"> законом не установлена.</w:t>
            </w:r>
          </w:p>
          <w:p w:rsidR="00BD3BB5" w:rsidRPr="00327D22" w:rsidRDefault="00423183" w:rsidP="00F87C0B">
            <w:pPr>
              <w:rPr>
                <w:rFonts w:ascii="Times New Roman" w:hAnsi="Times New Roman" w:cs="Times New Roman"/>
                <w:color w:val="1D1B11" w:themeColor="background2" w:themeShade="1A"/>
              </w:rPr>
            </w:pPr>
            <w:r w:rsidRPr="00327D22">
              <w:rPr>
                <w:rFonts w:ascii="Times New Roman" w:hAnsi="Times New Roman" w:cs="Times New Roman"/>
                <w:color w:val="1D1B11" w:themeColor="background2" w:themeShade="1A"/>
              </w:rPr>
              <w:t>Первоначальный взнос участника кооператива установлен  в размере 10% от его паевого взноса, остальная часть оплачивается в соответствии с уставом, а в случае банкротства может потребоваться (также в соответствии с уставом) внесение ограниченных или неограниченных доплат</w:t>
            </w:r>
            <w:r w:rsidR="00B86318" w:rsidRPr="00327D22">
              <w:rPr>
                <w:rFonts w:ascii="Times New Roman" w:hAnsi="Times New Roman" w:cs="Times New Roman"/>
                <w:color w:val="1D1B11" w:themeColor="background2" w:themeShade="1A"/>
              </w:rPr>
              <w:t>.</w:t>
            </w:r>
          </w:p>
          <w:p w:rsidR="00B86318" w:rsidRPr="00327D22" w:rsidRDefault="00B86318" w:rsidP="00F87C0B">
            <w:pPr>
              <w:rPr>
                <w:rFonts w:ascii="Times New Roman" w:hAnsi="Times New Roman" w:cs="Times New Roman"/>
              </w:rPr>
            </w:pPr>
            <w:r w:rsidRPr="00327D22">
              <w:rPr>
                <w:rFonts w:ascii="Times New Roman" w:hAnsi="Times New Roman" w:cs="Times New Roman"/>
                <w:color w:val="1D1B11" w:themeColor="background2" w:themeShade="1A"/>
                <w:shd w:val="clear" w:color="auto" w:fill="FFFFFF"/>
              </w:rPr>
              <w:t xml:space="preserve">Формирование уставного капитала связано с целями создания организации и ее организационно-правовой формой. Порядок формирования уставного капитала организаций разных организационно-правовых форм достаточно жестко в настоящее время регулируют законы Российской Федерации. Кроме того, </w:t>
            </w:r>
            <w:r w:rsidRPr="00327D22">
              <w:rPr>
                <w:rFonts w:ascii="Times New Roman" w:hAnsi="Times New Roman" w:cs="Times New Roman"/>
                <w:color w:val="1D1B11" w:themeColor="background2" w:themeShade="1A"/>
                <w:shd w:val="clear" w:color="auto" w:fill="FFFFFF"/>
              </w:rPr>
              <w:lastRenderedPageBreak/>
              <w:t>ряд подзаконных актов регламентирует действие по бухгалтерскому отражению этого процесса.</w:t>
            </w:r>
            <w:r w:rsidRPr="00327D22">
              <w:rPr>
                <w:rStyle w:val="apple-converted-space"/>
                <w:rFonts w:ascii="Arial" w:hAnsi="Arial" w:cs="Arial"/>
                <w:color w:val="1D1B11" w:themeColor="background2" w:themeShade="1A"/>
                <w:shd w:val="clear" w:color="auto" w:fill="FFFFFF"/>
              </w:rPr>
              <w:t> </w:t>
            </w:r>
          </w:p>
        </w:tc>
      </w:tr>
      <w:tr w:rsidR="00423183" w:rsidRPr="00327D22" w:rsidTr="0064649D">
        <w:trPr>
          <w:trHeight w:val="435"/>
        </w:trPr>
        <w:tc>
          <w:tcPr>
            <w:tcW w:w="1895" w:type="dxa"/>
          </w:tcPr>
          <w:p w:rsidR="00BD3BB5" w:rsidRPr="00327D22" w:rsidRDefault="00BD3BB5" w:rsidP="00F87C0B">
            <w:pPr>
              <w:rPr>
                <w:rFonts w:ascii="Times New Roman" w:hAnsi="Times New Roman" w:cs="Times New Roman"/>
              </w:rPr>
            </w:pPr>
            <w:r w:rsidRPr="00327D22">
              <w:rPr>
                <w:rFonts w:ascii="Times New Roman" w:hAnsi="Times New Roman" w:cs="Times New Roman"/>
              </w:rPr>
              <w:lastRenderedPageBreak/>
              <w:t>Органы управления и порядок принятия решений</w:t>
            </w:r>
          </w:p>
        </w:tc>
        <w:tc>
          <w:tcPr>
            <w:tcW w:w="7074" w:type="dxa"/>
          </w:tcPr>
          <w:p w:rsidR="005D6E33" w:rsidRPr="00327D22" w:rsidRDefault="005D6E33" w:rsidP="00F87C0B">
            <w:pPr>
              <w:rPr>
                <w:rFonts w:ascii="Times New Roman" w:hAnsi="Times New Roman" w:cs="Times New Roman"/>
              </w:rPr>
            </w:pPr>
            <w:r w:rsidRPr="00327D22">
              <w:rPr>
                <w:rFonts w:ascii="Times New Roman" w:hAnsi="Times New Roman" w:cs="Times New Roman"/>
                <w:shd w:val="clear" w:color="auto" w:fill="FFFFFF"/>
              </w:rPr>
              <w:t>Высшим органом управления в производственном кооперативе является общее собрание его членов, которое решает важнейшие вопросы деятельности кооператива, в том числе избирает постоянно действующие исполнительные органы кооператива — правление и/или председателя кооператива. Исполнительные органы руководят деятельностью кооператива между собраниями, решая вопросы, не отнесённые к исключительной компетенции общего собрания.</w:t>
            </w:r>
          </w:p>
          <w:p w:rsidR="00BD3BB5" w:rsidRPr="00327D22" w:rsidRDefault="00423183" w:rsidP="00F87C0B">
            <w:pPr>
              <w:rPr>
                <w:rFonts w:ascii="Times New Roman" w:hAnsi="Times New Roman" w:cs="Times New Roman"/>
              </w:rPr>
            </w:pPr>
            <w:r w:rsidRPr="00327D22">
              <w:rPr>
                <w:rFonts w:ascii="Times New Roman" w:hAnsi="Times New Roman" w:cs="Times New Roman"/>
              </w:rPr>
              <w:t>Каждый член кооператива имеет один голос в управлении его делами, независимо от размеров своего имущественного вклада.</w:t>
            </w:r>
          </w:p>
        </w:tc>
      </w:tr>
      <w:tr w:rsidR="00423183" w:rsidRPr="00327D22" w:rsidTr="0064649D">
        <w:trPr>
          <w:trHeight w:val="710"/>
        </w:trPr>
        <w:tc>
          <w:tcPr>
            <w:tcW w:w="1895" w:type="dxa"/>
            <w:tcBorders>
              <w:bottom w:val="single" w:sz="4" w:space="0" w:color="auto"/>
            </w:tcBorders>
          </w:tcPr>
          <w:p w:rsidR="00BD3BB5" w:rsidRPr="00327D22" w:rsidRDefault="00BD3BB5" w:rsidP="00F87C0B">
            <w:pPr>
              <w:rPr>
                <w:rFonts w:ascii="Times New Roman" w:hAnsi="Times New Roman" w:cs="Times New Roman"/>
              </w:rPr>
            </w:pPr>
            <w:r w:rsidRPr="00327D22">
              <w:rPr>
                <w:rFonts w:ascii="Times New Roman" w:hAnsi="Times New Roman" w:cs="Times New Roman"/>
              </w:rPr>
              <w:t>Распределение прибыли и ответственность учредителей по обязательствам организации</w:t>
            </w:r>
          </w:p>
        </w:tc>
        <w:tc>
          <w:tcPr>
            <w:tcW w:w="7074" w:type="dxa"/>
          </w:tcPr>
          <w:p w:rsidR="00BD3BB5" w:rsidRPr="00327D22" w:rsidRDefault="00423183" w:rsidP="00F87C0B">
            <w:pPr>
              <w:rPr>
                <w:rFonts w:ascii="Times New Roman" w:hAnsi="Times New Roman" w:cs="Times New Roman"/>
              </w:rPr>
            </w:pPr>
            <w:r w:rsidRPr="00327D22">
              <w:rPr>
                <w:rFonts w:ascii="Times New Roman" w:hAnsi="Times New Roman" w:cs="Times New Roman"/>
              </w:rPr>
              <w:t>Полученная прибыль распределяется прежде всего с учетом трудового участия, а не имущественного вклада(пая). Члены кооператива несут дополнительную ответственность по его долгам, хотя и не всем своим имуществом, а в заранее определенном уставом размере.</w:t>
            </w:r>
          </w:p>
        </w:tc>
      </w:tr>
    </w:tbl>
    <w:p w:rsidR="00BD3BB5" w:rsidRPr="00327D22" w:rsidRDefault="00B9549D" w:rsidP="00B9549D">
      <w:pPr>
        <w:jc w:val="right"/>
        <w:rPr>
          <w:rFonts w:ascii="Times New Roman" w:hAnsi="Times New Roman" w:cs="Times New Roman"/>
        </w:rPr>
      </w:pPr>
      <w:r>
        <w:rPr>
          <w:rFonts w:ascii="Times New Roman" w:eastAsia="Times New Roman" w:hAnsi="Times New Roman" w:cs="Times New Roman"/>
          <w:color w:val="1D1B11" w:themeColor="background2" w:themeShade="1A"/>
          <w:lang w:eastAsia="ru-RU"/>
        </w:rPr>
        <w:t>У</w:t>
      </w:r>
      <w:r w:rsidRPr="00327D22">
        <w:rPr>
          <w:rFonts w:ascii="Times New Roman" w:hAnsi="Times New Roman" w:cs="Times New Roman"/>
        </w:rPr>
        <w:t>нитарные предприятия</w:t>
      </w:r>
      <w:r>
        <w:rPr>
          <w:rFonts w:ascii="Times New Roman" w:hAnsi="Times New Roman" w:cs="Times New Roman"/>
        </w:rPr>
        <w:t xml:space="preserve">                                           </w:t>
      </w:r>
      <w:r w:rsidRPr="00327D22">
        <w:rPr>
          <w:rFonts w:ascii="Times New Roman" w:hAnsi="Times New Roman" w:cs="Times New Roman"/>
        </w:rPr>
        <w:t xml:space="preserve"> </w:t>
      </w:r>
      <w:r>
        <w:rPr>
          <w:rFonts w:ascii="Times New Roman" w:hAnsi="Times New Roman" w:cs="Times New Roman"/>
        </w:rPr>
        <w:t xml:space="preserve">   </w:t>
      </w:r>
      <w:r w:rsidRPr="003123E9">
        <w:rPr>
          <w:rFonts w:ascii="Times New Roman" w:eastAsia="Times New Roman" w:hAnsi="Times New Roman" w:cs="Times New Roman"/>
          <w:color w:val="1D1B11" w:themeColor="background2" w:themeShade="1A"/>
          <w:lang w:eastAsia="ru-RU"/>
        </w:rPr>
        <w:t xml:space="preserve"> Таблица</w:t>
      </w:r>
      <w:r>
        <w:rPr>
          <w:rFonts w:ascii="Times New Roman" w:eastAsia="Times New Roman" w:hAnsi="Times New Roman" w:cs="Times New Roman"/>
          <w:color w:val="1D1B11" w:themeColor="background2" w:themeShade="1A"/>
          <w:lang w:eastAsia="ru-RU"/>
        </w:rPr>
        <w:t xml:space="preserve"> 8</w:t>
      </w:r>
    </w:p>
    <w:p w:rsidR="001052FA" w:rsidRPr="00327D22" w:rsidRDefault="001052FA" w:rsidP="00F87C0B">
      <w:pPr>
        <w:rPr>
          <w:rFonts w:ascii="Times New Roman" w:hAnsi="Times New Roman" w:cs="Times New Roman"/>
        </w:rPr>
      </w:pPr>
    </w:p>
    <w:tbl>
      <w:tblPr>
        <w:tblW w:w="896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5"/>
        <w:gridCol w:w="7074"/>
      </w:tblGrid>
      <w:tr w:rsidR="00423183" w:rsidRPr="00327D22" w:rsidTr="0064649D">
        <w:trPr>
          <w:trHeight w:val="402"/>
        </w:trPr>
        <w:tc>
          <w:tcPr>
            <w:tcW w:w="1895" w:type="dxa"/>
            <w:tcBorders>
              <w:tl2br w:val="single" w:sz="4" w:space="0" w:color="auto"/>
            </w:tcBorders>
          </w:tcPr>
          <w:p w:rsidR="0002444D" w:rsidRPr="00327D22" w:rsidRDefault="0002444D" w:rsidP="00F87C0B">
            <w:pPr>
              <w:rPr>
                <w:rFonts w:ascii="Times New Roman" w:hAnsi="Times New Roman" w:cs="Times New Roman"/>
              </w:rPr>
            </w:pPr>
            <w:r w:rsidRPr="00327D22">
              <w:rPr>
                <w:rFonts w:ascii="Times New Roman" w:hAnsi="Times New Roman" w:cs="Times New Roman"/>
              </w:rPr>
              <w:t xml:space="preserve">                   ОПФ</w:t>
            </w:r>
          </w:p>
          <w:p w:rsidR="00BD3BB5" w:rsidRPr="00327D22" w:rsidRDefault="00BD3BB5" w:rsidP="00F87C0B">
            <w:pPr>
              <w:rPr>
                <w:rFonts w:ascii="Times New Roman" w:hAnsi="Times New Roman" w:cs="Times New Roman"/>
              </w:rPr>
            </w:pPr>
            <w:r w:rsidRPr="00327D22">
              <w:rPr>
                <w:rFonts w:ascii="Times New Roman" w:hAnsi="Times New Roman" w:cs="Times New Roman"/>
              </w:rPr>
              <w:t>Признаки</w:t>
            </w:r>
          </w:p>
        </w:tc>
        <w:tc>
          <w:tcPr>
            <w:tcW w:w="7074" w:type="dxa"/>
          </w:tcPr>
          <w:p w:rsidR="00BD3BB5" w:rsidRPr="00327D22" w:rsidRDefault="00B9549D" w:rsidP="00B9549D">
            <w:pPr>
              <w:jc w:val="center"/>
              <w:rPr>
                <w:rFonts w:ascii="Times New Roman" w:hAnsi="Times New Roman" w:cs="Times New Roman"/>
              </w:rPr>
            </w:pPr>
            <w:r>
              <w:rPr>
                <w:rFonts w:ascii="Times New Roman" w:hAnsi="Times New Roman" w:cs="Times New Roman"/>
              </w:rPr>
              <w:t>У</w:t>
            </w:r>
            <w:r w:rsidR="00423183" w:rsidRPr="00327D22">
              <w:rPr>
                <w:rFonts w:ascii="Times New Roman" w:hAnsi="Times New Roman" w:cs="Times New Roman"/>
              </w:rPr>
              <w:t>нитарные предприятия</w:t>
            </w:r>
          </w:p>
        </w:tc>
      </w:tr>
      <w:tr w:rsidR="00423183" w:rsidRPr="00327D22" w:rsidTr="0064649D">
        <w:trPr>
          <w:trHeight w:val="192"/>
        </w:trPr>
        <w:tc>
          <w:tcPr>
            <w:tcW w:w="1895" w:type="dxa"/>
          </w:tcPr>
          <w:p w:rsidR="00BD3BB5" w:rsidRPr="00327D22" w:rsidRDefault="00BD3BB5" w:rsidP="00F87C0B">
            <w:pPr>
              <w:rPr>
                <w:rFonts w:ascii="Times New Roman" w:hAnsi="Times New Roman" w:cs="Times New Roman"/>
                <w:color w:val="1D1B11" w:themeColor="background2" w:themeShade="1A"/>
              </w:rPr>
            </w:pPr>
            <w:r w:rsidRPr="00327D22">
              <w:rPr>
                <w:rFonts w:ascii="Times New Roman" w:hAnsi="Times New Roman" w:cs="Times New Roman"/>
                <w:color w:val="1D1B11" w:themeColor="background2" w:themeShade="1A"/>
              </w:rPr>
              <w:t>Состав и численность участников</w:t>
            </w:r>
          </w:p>
        </w:tc>
        <w:tc>
          <w:tcPr>
            <w:tcW w:w="7074" w:type="dxa"/>
          </w:tcPr>
          <w:p w:rsidR="00B81BC6" w:rsidRPr="00327D22" w:rsidRDefault="00B81BC6" w:rsidP="00F87C0B">
            <w:pPr>
              <w:rPr>
                <w:rFonts w:ascii="Times New Roman" w:hAnsi="Times New Roman" w:cs="Times New Roman"/>
                <w:color w:val="1D1B11" w:themeColor="background2" w:themeShade="1A"/>
                <w:shd w:val="clear" w:color="auto" w:fill="FFFFFF"/>
              </w:rPr>
            </w:pPr>
            <w:r w:rsidRPr="00327D22">
              <w:rPr>
                <w:rFonts w:ascii="Times New Roman" w:hAnsi="Times New Roman" w:cs="Times New Roman"/>
                <w:color w:val="1D1B11" w:themeColor="background2" w:themeShade="1A"/>
              </w:rPr>
              <w:t>Унитарное предприятие</w:t>
            </w:r>
            <w:r w:rsidRPr="00327D22">
              <w:rPr>
                <w:rFonts w:ascii="Times New Roman" w:hAnsi="Times New Roman" w:cs="Times New Roman"/>
                <w:color w:val="1D1B11" w:themeColor="background2" w:themeShade="1A"/>
                <w:shd w:val="clear" w:color="auto" w:fill="FFFFFF"/>
              </w:rPr>
              <w:t xml:space="preserve"> </w:t>
            </w:r>
            <w:r w:rsidR="00024D7F" w:rsidRPr="00327D22">
              <w:rPr>
                <w:rFonts w:ascii="Times New Roman" w:hAnsi="Times New Roman" w:cs="Times New Roman"/>
                <w:color w:val="1D1B11" w:themeColor="background2" w:themeShade="1A"/>
                <w:shd w:val="clear" w:color="auto" w:fill="FFFFFF"/>
              </w:rPr>
              <w:t xml:space="preserve">подчеркивает </w:t>
            </w:r>
            <w:r w:rsidRPr="00327D22">
              <w:rPr>
                <w:rFonts w:ascii="Times New Roman" w:hAnsi="Times New Roman" w:cs="Times New Roman"/>
                <w:color w:val="1D1B11" w:themeColor="background2" w:themeShade="1A"/>
                <w:shd w:val="clear" w:color="auto" w:fill="FFFFFF"/>
              </w:rPr>
              <w:t xml:space="preserve">собой </w:t>
            </w:r>
            <w:r w:rsidR="00024D7F" w:rsidRPr="00327D22">
              <w:rPr>
                <w:rFonts w:ascii="Times New Roman" w:hAnsi="Times New Roman" w:cs="Times New Roman"/>
                <w:color w:val="1D1B11" w:themeColor="background2" w:themeShade="1A"/>
                <w:shd w:val="clear" w:color="auto" w:fill="FFFFFF"/>
              </w:rPr>
              <w:t>единство субъекта и объекта: объект принадлежит только одному собственнику, имущество предприятия не делится на доли (вклады, паи), а потому здесь нет субъектов (учредителей, участников организации), включая работников предприятия, наделенных обязательственными правами по отношению к предприятию, что характерно для хозяйственных обществ и товариществ</w:t>
            </w:r>
            <w:r w:rsidRPr="00327D22">
              <w:rPr>
                <w:rFonts w:ascii="Times New Roman" w:hAnsi="Times New Roman" w:cs="Times New Roman"/>
                <w:color w:val="1D1B11" w:themeColor="background2" w:themeShade="1A"/>
                <w:shd w:val="clear" w:color="auto" w:fill="FFFFFF"/>
              </w:rPr>
              <w:t>.</w:t>
            </w:r>
          </w:p>
          <w:p w:rsidR="00423183" w:rsidRPr="00327D22" w:rsidRDefault="00423183" w:rsidP="00F87C0B">
            <w:pPr>
              <w:rPr>
                <w:rFonts w:ascii="Times New Roman" w:hAnsi="Times New Roman" w:cs="Times New Roman"/>
                <w:color w:val="1D1B11" w:themeColor="background2" w:themeShade="1A"/>
              </w:rPr>
            </w:pPr>
            <w:r w:rsidRPr="00327D22">
              <w:rPr>
                <w:rFonts w:ascii="Times New Roman" w:hAnsi="Times New Roman" w:cs="Times New Roman"/>
                <w:color w:val="1D1B11" w:themeColor="background2" w:themeShade="1A"/>
              </w:rPr>
              <w:t>Унитарными являются предприятия, имущество которых не разделено на доли участия. В этом смысле такое предприятие является единым, в связи с чем и возник термин «унитарное предприятие».</w:t>
            </w:r>
          </w:p>
          <w:p w:rsidR="00BD3BB5" w:rsidRPr="00327D22" w:rsidRDefault="00423183" w:rsidP="00F87C0B">
            <w:pPr>
              <w:rPr>
                <w:rFonts w:ascii="Times New Roman" w:hAnsi="Times New Roman" w:cs="Times New Roman"/>
                <w:color w:val="1D1B11" w:themeColor="background2" w:themeShade="1A"/>
              </w:rPr>
            </w:pPr>
            <w:r w:rsidRPr="00327D22">
              <w:rPr>
                <w:rFonts w:ascii="Times New Roman" w:hAnsi="Times New Roman" w:cs="Times New Roman"/>
                <w:color w:val="1D1B11" w:themeColor="background2" w:themeShade="1A"/>
              </w:rPr>
              <w:t>Он управляет внутренней деятельностью предприятия, издает приказы и распоряжения, обязательные для работников предприятия</w:t>
            </w:r>
            <w:r w:rsidR="00024D7F" w:rsidRPr="00327D22">
              <w:rPr>
                <w:rFonts w:ascii="Times New Roman" w:hAnsi="Times New Roman" w:cs="Times New Roman"/>
                <w:color w:val="1D1B11" w:themeColor="background2" w:themeShade="1A"/>
              </w:rPr>
              <w:t>.</w:t>
            </w:r>
          </w:p>
        </w:tc>
      </w:tr>
      <w:tr w:rsidR="00423183" w:rsidRPr="00327D22" w:rsidTr="0064649D">
        <w:trPr>
          <w:trHeight w:val="435"/>
        </w:trPr>
        <w:tc>
          <w:tcPr>
            <w:tcW w:w="1895" w:type="dxa"/>
          </w:tcPr>
          <w:p w:rsidR="00BD3BB5" w:rsidRPr="00327D22" w:rsidRDefault="00BD3BB5" w:rsidP="00F87C0B">
            <w:pPr>
              <w:rPr>
                <w:rFonts w:ascii="Times New Roman" w:hAnsi="Times New Roman" w:cs="Times New Roman"/>
              </w:rPr>
            </w:pPr>
            <w:r w:rsidRPr="00327D22">
              <w:rPr>
                <w:rFonts w:ascii="Times New Roman" w:hAnsi="Times New Roman" w:cs="Times New Roman"/>
              </w:rPr>
              <w:t>Величина и порядок формирования уставного (складочного) капитала</w:t>
            </w:r>
          </w:p>
        </w:tc>
        <w:tc>
          <w:tcPr>
            <w:tcW w:w="7074" w:type="dxa"/>
          </w:tcPr>
          <w:p w:rsidR="00BD3BB5" w:rsidRPr="00327D22" w:rsidRDefault="00423183" w:rsidP="00F87C0B">
            <w:pPr>
              <w:rPr>
                <w:rFonts w:ascii="Times New Roman" w:hAnsi="Times New Roman" w:cs="Times New Roman"/>
              </w:rPr>
            </w:pPr>
            <w:r w:rsidRPr="00327D22">
              <w:rPr>
                <w:rFonts w:ascii="Times New Roman" w:hAnsi="Times New Roman" w:cs="Times New Roman"/>
              </w:rPr>
              <w:t>Уставный фонд унитарного предприятия полностью оплачивается собственником до государственной регистрации. Размер уставного фонда – не меньше 1000 размеров минимальной месячной оплаты труда на дату представления документов на регистрацию. Если стоимость чистых активов по окончании финансового года меньше размера уставного фонда, то уполномоченный орган обязан уменьшить уставный фонд, о чем предприятие извещает кредиторов. Унитарное предприятие может создать дочерние УП путем передачи им части имущества в хозяйственное ведение.</w:t>
            </w:r>
          </w:p>
        </w:tc>
      </w:tr>
      <w:tr w:rsidR="00423183" w:rsidRPr="00327D22" w:rsidTr="0064649D">
        <w:trPr>
          <w:trHeight w:val="435"/>
        </w:trPr>
        <w:tc>
          <w:tcPr>
            <w:tcW w:w="1895" w:type="dxa"/>
          </w:tcPr>
          <w:p w:rsidR="00BD3BB5" w:rsidRPr="00327D22" w:rsidRDefault="00BD3BB5" w:rsidP="00F87C0B">
            <w:pPr>
              <w:rPr>
                <w:rFonts w:ascii="Times New Roman" w:hAnsi="Times New Roman" w:cs="Times New Roman"/>
              </w:rPr>
            </w:pPr>
            <w:r w:rsidRPr="00327D22">
              <w:rPr>
                <w:rFonts w:ascii="Times New Roman" w:hAnsi="Times New Roman" w:cs="Times New Roman"/>
              </w:rPr>
              <w:t xml:space="preserve">Органы управления и порядок </w:t>
            </w:r>
            <w:r w:rsidRPr="00327D22">
              <w:rPr>
                <w:rFonts w:ascii="Times New Roman" w:hAnsi="Times New Roman" w:cs="Times New Roman"/>
              </w:rPr>
              <w:lastRenderedPageBreak/>
              <w:t>принятия решений</w:t>
            </w:r>
          </w:p>
        </w:tc>
        <w:tc>
          <w:tcPr>
            <w:tcW w:w="7074" w:type="dxa"/>
          </w:tcPr>
          <w:p w:rsidR="00BD3BB5" w:rsidRPr="00327D22" w:rsidRDefault="00423183" w:rsidP="00F87C0B">
            <w:pPr>
              <w:rPr>
                <w:rFonts w:ascii="Times New Roman" w:hAnsi="Times New Roman" w:cs="Times New Roman"/>
              </w:rPr>
            </w:pPr>
            <w:r w:rsidRPr="00327D22">
              <w:rPr>
                <w:rFonts w:ascii="Times New Roman" w:hAnsi="Times New Roman" w:cs="Times New Roman"/>
              </w:rPr>
              <w:lastRenderedPageBreak/>
              <w:t xml:space="preserve">Унитарное предприятие возглавляет руководитель (директор, генеральный директор), назначаемый собственником (уполномоченным им органом). Он действует в качестве единоличного исполнительного органа предприятия в </w:t>
            </w:r>
            <w:r w:rsidRPr="00327D22">
              <w:rPr>
                <w:rFonts w:ascii="Times New Roman" w:hAnsi="Times New Roman" w:cs="Times New Roman"/>
              </w:rPr>
              <w:lastRenderedPageBreak/>
              <w:t>соответствии с заключенным с ним трудовым договором. Он управляет внутренней деятельностью предприятия, издает приказы и распоряжения, обязательные для работников предприятия.</w:t>
            </w:r>
          </w:p>
        </w:tc>
      </w:tr>
      <w:tr w:rsidR="00423183" w:rsidRPr="00327D22" w:rsidTr="0064649D">
        <w:trPr>
          <w:trHeight w:val="710"/>
        </w:trPr>
        <w:tc>
          <w:tcPr>
            <w:tcW w:w="1895" w:type="dxa"/>
            <w:tcBorders>
              <w:bottom w:val="single" w:sz="4" w:space="0" w:color="auto"/>
            </w:tcBorders>
          </w:tcPr>
          <w:p w:rsidR="00BD3BB5" w:rsidRPr="00327D22" w:rsidRDefault="00BD3BB5" w:rsidP="00F87C0B">
            <w:pPr>
              <w:rPr>
                <w:rFonts w:ascii="Times New Roman" w:hAnsi="Times New Roman" w:cs="Times New Roman"/>
              </w:rPr>
            </w:pPr>
            <w:r w:rsidRPr="00327D22">
              <w:rPr>
                <w:rFonts w:ascii="Times New Roman" w:hAnsi="Times New Roman" w:cs="Times New Roman"/>
              </w:rPr>
              <w:lastRenderedPageBreak/>
              <w:t>Распределение прибыли и ответственность учредителей по обязательствам организации</w:t>
            </w:r>
          </w:p>
        </w:tc>
        <w:tc>
          <w:tcPr>
            <w:tcW w:w="7074" w:type="dxa"/>
          </w:tcPr>
          <w:p w:rsidR="00423183" w:rsidRPr="00327D22" w:rsidRDefault="00423183" w:rsidP="00F87C0B">
            <w:pPr>
              <w:rPr>
                <w:rFonts w:ascii="Times New Roman" w:hAnsi="Times New Roman" w:cs="Times New Roman"/>
              </w:rPr>
            </w:pPr>
            <w:r w:rsidRPr="00327D22">
              <w:rPr>
                <w:rFonts w:ascii="Times New Roman" w:hAnsi="Times New Roman" w:cs="Times New Roman"/>
              </w:rPr>
              <w:t>Порядок распределения прибыли в унитарном предприятии определяется его уставом. В соответствии с уставом прибыль после уплаты налогов отчисляется в фонд материального поощрения, фонд социальных мероприятий и другие стимулирующие фонды.</w:t>
            </w:r>
          </w:p>
          <w:p w:rsidR="00423183" w:rsidRPr="00327D22" w:rsidRDefault="00423183" w:rsidP="00F87C0B">
            <w:pPr>
              <w:rPr>
                <w:rFonts w:ascii="Times New Roman" w:hAnsi="Times New Roman" w:cs="Times New Roman"/>
              </w:rPr>
            </w:pPr>
            <w:r w:rsidRPr="00327D22">
              <w:rPr>
                <w:rFonts w:ascii="Times New Roman" w:hAnsi="Times New Roman" w:cs="Times New Roman"/>
              </w:rPr>
              <w:t>По решению собственника часть чистой прибыли, остающаяся в распоряжении предприятия, может быть направлена на увеличение его уставного фонда.</w:t>
            </w:r>
          </w:p>
          <w:p w:rsidR="00BD3BB5" w:rsidRPr="00327D22" w:rsidRDefault="00024D7F" w:rsidP="00F87C0B">
            <w:pPr>
              <w:rPr>
                <w:rFonts w:ascii="Times New Roman" w:hAnsi="Times New Roman" w:cs="Times New Roman"/>
              </w:rPr>
            </w:pPr>
            <w:r w:rsidRPr="00327D22">
              <w:rPr>
                <w:rFonts w:ascii="Times New Roman" w:hAnsi="Times New Roman" w:cs="Times New Roman"/>
              </w:rPr>
              <w:t>Унитарное предприятие отвечает по своим обязательствам всем принадлежащим ему имуществом, но не несет ответственности по обязательствам собственника его имущества.</w:t>
            </w:r>
          </w:p>
        </w:tc>
      </w:tr>
    </w:tbl>
    <w:p w:rsidR="00BD3BB5" w:rsidRDefault="00BD3BB5" w:rsidP="00220182">
      <w:pPr>
        <w:rPr>
          <w:rFonts w:ascii="Times New Roman" w:eastAsia="Times New Roman" w:hAnsi="Times New Roman" w:cs="Times New Roman"/>
          <w:color w:val="auto"/>
          <w:lang w:eastAsia="ru-RU"/>
        </w:rPr>
      </w:pPr>
    </w:p>
    <w:p w:rsidR="00327D22" w:rsidRPr="00220182" w:rsidRDefault="00B9549D" w:rsidP="00220182">
      <w:pPr>
        <w:spacing w:line="360" w:lineRule="auto"/>
        <w:jc w:val="both"/>
        <w:rPr>
          <w:rFonts w:ascii="Times New Roman" w:hAnsi="Times New Roman" w:cs="Times New Roman"/>
          <w:color w:val="1D1B11" w:themeColor="background2" w:themeShade="1A"/>
          <w:sz w:val="28"/>
          <w:szCs w:val="28"/>
        </w:rPr>
      </w:pPr>
      <w:r w:rsidRPr="00220182">
        <w:rPr>
          <w:rFonts w:ascii="Times New Roman" w:eastAsia="Times New Roman" w:hAnsi="Times New Roman" w:cs="Times New Roman"/>
          <w:color w:val="1D1B11" w:themeColor="background2" w:themeShade="1A"/>
          <w:sz w:val="28"/>
          <w:szCs w:val="28"/>
          <w:lang w:eastAsia="ru-RU"/>
        </w:rPr>
        <w:t>В данном задании была дана краткая характеристика организа</w:t>
      </w:r>
      <w:r w:rsidR="00220182" w:rsidRPr="00220182">
        <w:rPr>
          <w:rFonts w:ascii="Times New Roman" w:eastAsia="Times New Roman" w:hAnsi="Times New Roman" w:cs="Times New Roman"/>
          <w:color w:val="1D1B11" w:themeColor="background2" w:themeShade="1A"/>
          <w:sz w:val="28"/>
          <w:szCs w:val="28"/>
          <w:lang w:eastAsia="ru-RU"/>
        </w:rPr>
        <w:t>ционно-правовых форм по следующи</w:t>
      </w:r>
      <w:r w:rsidRPr="00220182">
        <w:rPr>
          <w:rFonts w:ascii="Times New Roman" w:eastAsia="Times New Roman" w:hAnsi="Times New Roman" w:cs="Times New Roman"/>
          <w:color w:val="1D1B11" w:themeColor="background2" w:themeShade="1A"/>
          <w:sz w:val="28"/>
          <w:szCs w:val="28"/>
          <w:lang w:eastAsia="ru-RU"/>
        </w:rPr>
        <w:t>м критериям:</w:t>
      </w:r>
      <w:r w:rsidR="00220182" w:rsidRPr="00220182">
        <w:rPr>
          <w:rFonts w:ascii="Times New Roman" w:hAnsi="Times New Roman" w:cs="Times New Roman"/>
          <w:color w:val="1D1B11" w:themeColor="background2" w:themeShade="1A"/>
          <w:sz w:val="28"/>
          <w:szCs w:val="28"/>
        </w:rPr>
        <w:t xml:space="preserve"> состав и численность участников; величина и порядок формирования уставного (складочного) капитала; органы управления и порядок принятия решений; распределение прибыли и ответственность учредител</w:t>
      </w:r>
      <w:r w:rsidR="00220182">
        <w:rPr>
          <w:rFonts w:ascii="Times New Roman" w:hAnsi="Times New Roman" w:cs="Times New Roman"/>
          <w:color w:val="1D1B11" w:themeColor="background2" w:themeShade="1A"/>
          <w:sz w:val="28"/>
          <w:szCs w:val="28"/>
        </w:rPr>
        <w:t>ей по обязательствам организации.</w:t>
      </w:r>
    </w:p>
    <w:p w:rsidR="00327D22" w:rsidRDefault="00327D22" w:rsidP="00E07FFC">
      <w:pPr>
        <w:pStyle w:val="a4"/>
        <w:shd w:val="clear" w:color="auto" w:fill="FFFFFF"/>
        <w:spacing w:before="96" w:beforeAutospacing="0" w:after="120" w:afterAutospacing="0" w:line="360" w:lineRule="auto"/>
        <w:rPr>
          <w:color w:val="000000"/>
          <w:sz w:val="28"/>
          <w:szCs w:val="28"/>
        </w:rPr>
      </w:pPr>
      <w:r>
        <w:rPr>
          <w:color w:val="000000"/>
          <w:sz w:val="28"/>
          <w:szCs w:val="28"/>
        </w:rPr>
        <w:t>Список литературы</w:t>
      </w:r>
    </w:p>
    <w:p w:rsidR="00327D22" w:rsidRDefault="00327D22" w:rsidP="00E07FFC">
      <w:pPr>
        <w:pStyle w:val="a4"/>
        <w:shd w:val="clear" w:color="auto" w:fill="FFFFFF"/>
        <w:spacing w:before="96" w:beforeAutospacing="0" w:after="120" w:afterAutospacing="0" w:line="360" w:lineRule="auto"/>
        <w:rPr>
          <w:color w:val="000000"/>
          <w:sz w:val="28"/>
          <w:szCs w:val="28"/>
        </w:rPr>
      </w:pPr>
      <w:r>
        <w:rPr>
          <w:color w:val="000000"/>
          <w:sz w:val="28"/>
          <w:szCs w:val="28"/>
        </w:rPr>
        <w:t>Нормативно правовые документы</w:t>
      </w:r>
    </w:p>
    <w:p w:rsidR="006B3C07" w:rsidRPr="001052FA" w:rsidRDefault="006B3C07" w:rsidP="00EC6F29">
      <w:pPr>
        <w:pStyle w:val="a5"/>
        <w:numPr>
          <w:ilvl w:val="0"/>
          <w:numId w:val="10"/>
        </w:numPr>
        <w:shd w:val="clear" w:color="auto" w:fill="FFFFFF"/>
        <w:spacing w:before="100" w:beforeAutospacing="1" w:after="100" w:afterAutospacing="1" w:line="360" w:lineRule="auto"/>
        <w:rPr>
          <w:rFonts w:ascii="Times New Roman" w:eastAsia="Times New Roman" w:hAnsi="Times New Roman" w:cs="Times New Roman"/>
          <w:color w:val="1D1B11" w:themeColor="background2" w:themeShade="1A"/>
          <w:sz w:val="28"/>
          <w:szCs w:val="28"/>
          <w:lang w:eastAsia="ru-RU"/>
        </w:rPr>
      </w:pPr>
      <w:r w:rsidRPr="001052FA">
        <w:rPr>
          <w:rStyle w:val="aa"/>
          <w:rFonts w:ascii="Times New Roman" w:hAnsi="Times New Roman" w:cs="Times New Roman"/>
          <w:b w:val="0"/>
          <w:color w:val="1D1B11" w:themeColor="background2" w:themeShade="1A"/>
          <w:sz w:val="28"/>
          <w:szCs w:val="28"/>
          <w:shd w:val="clear" w:color="auto" w:fill="FFFFFF"/>
        </w:rPr>
        <w:t>В соответствии с пунктом 1 Статьи 87 ГК РФ, пунктом 1 Статьи 2 № 14-ФЗ</w:t>
      </w:r>
    </w:p>
    <w:p w:rsidR="006B3C07" w:rsidRPr="001052FA" w:rsidRDefault="00FC76D8" w:rsidP="00EC6F29">
      <w:pPr>
        <w:pStyle w:val="a5"/>
        <w:numPr>
          <w:ilvl w:val="0"/>
          <w:numId w:val="10"/>
        </w:numPr>
        <w:shd w:val="clear" w:color="auto" w:fill="FFFFFF"/>
        <w:spacing w:before="100" w:beforeAutospacing="1" w:after="100" w:afterAutospacing="1" w:line="360" w:lineRule="auto"/>
        <w:rPr>
          <w:rFonts w:ascii="Times New Roman" w:eastAsia="Times New Roman" w:hAnsi="Times New Roman" w:cs="Times New Roman"/>
          <w:color w:val="1D1B11" w:themeColor="background2" w:themeShade="1A"/>
          <w:sz w:val="28"/>
          <w:szCs w:val="28"/>
          <w:lang w:eastAsia="ru-RU"/>
        </w:rPr>
      </w:pPr>
      <w:hyperlink r:id="rId18" w:history="1">
        <w:r w:rsidR="006B3C07" w:rsidRPr="001052FA">
          <w:rPr>
            <w:rStyle w:val="a3"/>
            <w:rFonts w:ascii="Times New Roman" w:hAnsi="Times New Roman" w:cs="Times New Roman"/>
            <w:color w:val="1D1B11" w:themeColor="background2" w:themeShade="1A"/>
            <w:sz w:val="28"/>
            <w:szCs w:val="28"/>
            <w:u w:val="none"/>
          </w:rPr>
          <w:t>статья 48 Федерального закона от 26 декабря 1995 г. N 208-ФЗ "Об акционерных обществах</w:t>
        </w:r>
      </w:hyperlink>
    </w:p>
    <w:p w:rsidR="00E13D16" w:rsidRPr="00E13D16" w:rsidRDefault="006B3C07" w:rsidP="00E13D16">
      <w:pPr>
        <w:pStyle w:val="a5"/>
        <w:numPr>
          <w:ilvl w:val="0"/>
          <w:numId w:val="10"/>
        </w:numPr>
        <w:shd w:val="clear" w:color="auto" w:fill="FFFFFF"/>
        <w:spacing w:before="100" w:beforeAutospacing="1" w:after="100" w:afterAutospacing="1" w:line="360" w:lineRule="auto"/>
        <w:rPr>
          <w:rFonts w:ascii="Times New Roman" w:eastAsia="Times New Roman" w:hAnsi="Times New Roman" w:cs="Times New Roman"/>
          <w:color w:val="1D1B11" w:themeColor="background2" w:themeShade="1A"/>
          <w:sz w:val="28"/>
          <w:szCs w:val="28"/>
          <w:lang w:eastAsia="ru-RU"/>
        </w:rPr>
      </w:pPr>
      <w:r w:rsidRPr="001052FA">
        <w:rPr>
          <w:rFonts w:ascii="Times New Roman" w:hAnsi="Times New Roman" w:cs="Times New Roman"/>
          <w:color w:val="1D1B11" w:themeColor="background2" w:themeShade="1A"/>
          <w:sz w:val="28"/>
          <w:szCs w:val="28"/>
        </w:rPr>
        <w:t>статья 48 Федерального закона от 26 декабря 1995 г. N 208-ФЗ "Об акционерных обществах</w:t>
      </w:r>
    </w:p>
    <w:p w:rsidR="00327D22" w:rsidRPr="00E13D16" w:rsidRDefault="00327D22" w:rsidP="00E13D16">
      <w:pPr>
        <w:shd w:val="clear" w:color="auto" w:fill="FFFFFF"/>
        <w:spacing w:before="100" w:beforeAutospacing="1" w:after="100" w:afterAutospacing="1" w:line="360" w:lineRule="auto"/>
        <w:rPr>
          <w:rFonts w:ascii="Times New Roman" w:eastAsia="Times New Roman" w:hAnsi="Times New Roman" w:cs="Times New Roman"/>
          <w:color w:val="1D1B11" w:themeColor="background2" w:themeShade="1A"/>
          <w:sz w:val="28"/>
          <w:szCs w:val="28"/>
          <w:lang w:eastAsia="ru-RU"/>
        </w:rPr>
      </w:pPr>
      <w:r w:rsidRPr="00E13D16">
        <w:rPr>
          <w:rFonts w:ascii="Times New Roman" w:eastAsia="Times New Roman" w:hAnsi="Times New Roman" w:cs="Times New Roman"/>
          <w:color w:val="1D1B11" w:themeColor="background2" w:themeShade="1A"/>
          <w:sz w:val="28"/>
          <w:szCs w:val="28"/>
          <w:lang w:eastAsia="ru-RU"/>
        </w:rPr>
        <w:t>Учебные пособия</w:t>
      </w:r>
    </w:p>
    <w:p w:rsidR="00920745" w:rsidRDefault="00351EBA" w:rsidP="00EC6F29">
      <w:pPr>
        <w:pStyle w:val="a5"/>
        <w:numPr>
          <w:ilvl w:val="0"/>
          <w:numId w:val="10"/>
        </w:numPr>
        <w:shd w:val="clear" w:color="auto" w:fill="FFFFFF"/>
        <w:spacing w:before="100" w:beforeAutospacing="1" w:after="100" w:afterAutospacing="1" w:line="360" w:lineRule="auto"/>
        <w:rPr>
          <w:rFonts w:ascii="Times New Roman" w:eastAsia="Times New Roman" w:hAnsi="Times New Roman" w:cs="Times New Roman"/>
          <w:color w:val="1D1B11" w:themeColor="background2" w:themeShade="1A"/>
          <w:sz w:val="28"/>
          <w:szCs w:val="28"/>
          <w:lang w:eastAsia="ru-RU"/>
        </w:rPr>
      </w:pPr>
      <w:r w:rsidRPr="001052FA">
        <w:rPr>
          <w:rFonts w:ascii="Times New Roman" w:eastAsia="Times New Roman" w:hAnsi="Times New Roman" w:cs="Times New Roman"/>
          <w:color w:val="1D1B11" w:themeColor="background2" w:themeShade="1A"/>
          <w:sz w:val="28"/>
          <w:szCs w:val="28"/>
          <w:lang w:eastAsia="ru-RU"/>
        </w:rPr>
        <w:t>В. Я. Горфинкель учебное пособие «Экономика фирмы», ИД Юрайт,2011 год. С 66-72</w:t>
      </w:r>
    </w:p>
    <w:p w:rsidR="00327D22" w:rsidRPr="00327D22" w:rsidRDefault="00327D22" w:rsidP="00327D22">
      <w:pPr>
        <w:shd w:val="clear" w:color="auto" w:fill="FFFFFF"/>
        <w:spacing w:before="100" w:beforeAutospacing="1" w:after="100" w:afterAutospacing="1" w:line="360" w:lineRule="auto"/>
        <w:rPr>
          <w:rFonts w:ascii="Times New Roman" w:eastAsia="Times New Roman" w:hAnsi="Times New Roman" w:cs="Times New Roman"/>
          <w:color w:val="1D1B11" w:themeColor="background2" w:themeShade="1A"/>
          <w:sz w:val="28"/>
          <w:szCs w:val="28"/>
          <w:lang w:eastAsia="ru-RU"/>
        </w:rPr>
      </w:pPr>
      <w:r w:rsidRPr="00327D22">
        <w:rPr>
          <w:rFonts w:ascii="Times New Roman" w:eastAsia="Times New Roman" w:hAnsi="Times New Roman" w:cs="Times New Roman"/>
          <w:color w:val="1D1B11" w:themeColor="background2" w:themeShade="1A"/>
          <w:sz w:val="28"/>
          <w:szCs w:val="28"/>
          <w:lang w:eastAsia="ru-RU"/>
        </w:rPr>
        <w:t>Интернет ресурсы</w:t>
      </w:r>
    </w:p>
    <w:p w:rsidR="009715D7" w:rsidRPr="001052FA" w:rsidRDefault="00BF7AC8" w:rsidP="00EC6F29">
      <w:pPr>
        <w:pStyle w:val="a5"/>
        <w:numPr>
          <w:ilvl w:val="0"/>
          <w:numId w:val="10"/>
        </w:numPr>
        <w:shd w:val="clear" w:color="auto" w:fill="FFFFFF"/>
        <w:spacing w:before="100" w:beforeAutospacing="1" w:after="100" w:afterAutospacing="1" w:line="360" w:lineRule="auto"/>
        <w:rPr>
          <w:rStyle w:val="a3"/>
          <w:rFonts w:ascii="Times New Roman" w:eastAsia="Times New Roman" w:hAnsi="Times New Roman" w:cs="Times New Roman"/>
          <w:color w:val="1D1B11" w:themeColor="background2" w:themeShade="1A"/>
          <w:sz w:val="28"/>
          <w:szCs w:val="28"/>
          <w:u w:val="none"/>
          <w:lang w:eastAsia="ru-RU"/>
        </w:rPr>
      </w:pPr>
      <w:r w:rsidRPr="001052FA">
        <w:rPr>
          <w:rFonts w:ascii="Times New Roman" w:eastAsia="Times New Roman" w:hAnsi="Times New Roman" w:cs="Times New Roman"/>
          <w:color w:val="1D1B11" w:themeColor="background2" w:themeShade="1A"/>
          <w:sz w:val="28"/>
          <w:szCs w:val="28"/>
          <w:lang w:eastAsia="ru-RU"/>
        </w:rPr>
        <w:lastRenderedPageBreak/>
        <w:t>Раздел </w:t>
      </w:r>
      <w:hyperlink r:id="rId19" w:history="1">
        <w:r w:rsidRPr="001052FA">
          <w:rPr>
            <w:rFonts w:ascii="Times New Roman" w:eastAsia="Times New Roman" w:hAnsi="Times New Roman" w:cs="Times New Roman"/>
            <w:color w:val="1D1B11" w:themeColor="background2" w:themeShade="1A"/>
            <w:sz w:val="28"/>
            <w:szCs w:val="28"/>
            <w:lang w:eastAsia="ru-RU"/>
          </w:rPr>
          <w:t>О банке</w:t>
        </w:r>
      </w:hyperlink>
      <w:r w:rsidRPr="001052FA">
        <w:rPr>
          <w:rFonts w:ascii="Times New Roman" w:eastAsia="Times New Roman" w:hAnsi="Times New Roman" w:cs="Times New Roman"/>
          <w:color w:val="1D1B11" w:themeColor="background2" w:themeShade="1A"/>
          <w:sz w:val="28"/>
          <w:szCs w:val="28"/>
          <w:lang w:eastAsia="ru-RU"/>
        </w:rPr>
        <w:t> на официальном сайте.</w:t>
      </w:r>
      <w:hyperlink r:id="rId20" w:history="1">
        <w:r w:rsidR="00EC6F29" w:rsidRPr="001052FA">
          <w:rPr>
            <w:rStyle w:val="a3"/>
            <w:rFonts w:ascii="Times New Roman" w:hAnsi="Times New Roman" w:cs="Times New Roman"/>
            <w:color w:val="1D1B11" w:themeColor="background2" w:themeShade="1A"/>
            <w:sz w:val="28"/>
            <w:szCs w:val="28"/>
          </w:rPr>
          <w:t>http://www.bankuralsib.ru/moscow/bank/about/index.wbp</w:t>
        </w:r>
      </w:hyperlink>
    </w:p>
    <w:p w:rsidR="009715D7" w:rsidRPr="001052FA" w:rsidRDefault="00EC6F29" w:rsidP="009715D7">
      <w:pPr>
        <w:pStyle w:val="a5"/>
        <w:numPr>
          <w:ilvl w:val="0"/>
          <w:numId w:val="10"/>
        </w:numPr>
        <w:shd w:val="clear" w:color="auto" w:fill="FFFFFF"/>
        <w:spacing w:before="100" w:beforeAutospacing="1" w:after="100" w:afterAutospacing="1" w:line="360" w:lineRule="auto"/>
        <w:rPr>
          <w:rStyle w:val="a3"/>
          <w:rFonts w:ascii="Times New Roman" w:eastAsia="Times New Roman" w:hAnsi="Times New Roman" w:cs="Times New Roman"/>
          <w:color w:val="1D1B11" w:themeColor="background2" w:themeShade="1A"/>
          <w:sz w:val="28"/>
          <w:szCs w:val="28"/>
          <w:u w:val="none"/>
          <w:lang w:eastAsia="ru-RU"/>
        </w:rPr>
      </w:pPr>
      <w:r w:rsidRPr="001052FA">
        <w:rPr>
          <w:rFonts w:ascii="Times New Roman" w:eastAsia="Times New Roman" w:hAnsi="Times New Roman" w:cs="Times New Roman"/>
          <w:color w:val="1D1B11" w:themeColor="background2" w:themeShade="1A"/>
          <w:sz w:val="28"/>
          <w:szCs w:val="28"/>
          <w:lang w:eastAsia="ru-RU"/>
        </w:rPr>
        <w:t xml:space="preserve"> </w:t>
      </w:r>
      <w:hyperlink r:id="rId21" w:history="1">
        <w:r w:rsidR="00BF7AC8" w:rsidRPr="001052FA">
          <w:rPr>
            <w:rFonts w:ascii="Times New Roman" w:eastAsia="Times New Roman" w:hAnsi="Times New Roman" w:cs="Times New Roman"/>
            <w:color w:val="1D1B11" w:themeColor="background2" w:themeShade="1A"/>
            <w:sz w:val="28"/>
            <w:szCs w:val="28"/>
            <w:lang w:eastAsia="ru-RU"/>
          </w:rPr>
          <w:t>Самые филиальные банки России (на 08 ноября 2008 года)</w:t>
        </w:r>
      </w:hyperlink>
      <w:r w:rsidR="00BF7AC8" w:rsidRPr="001052FA">
        <w:rPr>
          <w:rFonts w:ascii="Times New Roman" w:eastAsia="Times New Roman" w:hAnsi="Times New Roman" w:cs="Times New Roman"/>
          <w:color w:val="1D1B11" w:themeColor="background2" w:themeShade="1A"/>
          <w:sz w:val="28"/>
          <w:szCs w:val="28"/>
          <w:lang w:eastAsia="ru-RU"/>
        </w:rPr>
        <w:t> // РБК.Рейтинг 22.09.08</w:t>
      </w:r>
      <w:r w:rsidRPr="001052FA">
        <w:rPr>
          <w:rFonts w:ascii="Times New Roman" w:eastAsia="Times New Roman" w:hAnsi="Times New Roman" w:cs="Times New Roman"/>
          <w:color w:val="1D1B11" w:themeColor="background2" w:themeShade="1A"/>
          <w:sz w:val="28"/>
          <w:szCs w:val="28"/>
          <w:lang w:eastAsia="ru-RU"/>
        </w:rPr>
        <w:t xml:space="preserve"> </w:t>
      </w:r>
      <w:hyperlink r:id="rId22" w:history="1">
        <w:r w:rsidRPr="001052FA">
          <w:rPr>
            <w:rStyle w:val="a3"/>
            <w:rFonts w:ascii="Times New Roman" w:hAnsi="Times New Roman" w:cs="Times New Roman"/>
            <w:color w:val="1D1B11" w:themeColor="background2" w:themeShade="1A"/>
            <w:sz w:val="28"/>
            <w:szCs w:val="28"/>
          </w:rPr>
          <w:t>http://rating.rbc.ru/article.shtml?2008/10/08/32157850</w:t>
        </w:r>
      </w:hyperlink>
    </w:p>
    <w:p w:rsidR="009715D7" w:rsidRPr="00327D22" w:rsidRDefault="00FC76D8" w:rsidP="00327D22">
      <w:pPr>
        <w:pStyle w:val="a5"/>
        <w:numPr>
          <w:ilvl w:val="0"/>
          <w:numId w:val="10"/>
        </w:numPr>
        <w:shd w:val="clear" w:color="auto" w:fill="FFFFFF"/>
        <w:spacing w:before="100" w:beforeAutospacing="1" w:after="100" w:afterAutospacing="1" w:line="480" w:lineRule="auto"/>
        <w:rPr>
          <w:rFonts w:ascii="Times New Roman" w:eastAsia="Times New Roman" w:hAnsi="Times New Roman" w:cs="Times New Roman"/>
          <w:color w:val="1D1B11" w:themeColor="background2" w:themeShade="1A"/>
          <w:sz w:val="28"/>
          <w:szCs w:val="28"/>
          <w:lang w:eastAsia="ru-RU"/>
        </w:rPr>
      </w:pPr>
      <w:hyperlink r:id="rId23" w:history="1">
        <w:r w:rsidR="00327D22" w:rsidRPr="008A2A9A">
          <w:rPr>
            <w:rStyle w:val="a3"/>
            <w:rFonts w:ascii="Times New Roman" w:eastAsia="Times New Roman" w:hAnsi="Times New Roman" w:cs="Times New Roman"/>
            <w:sz w:val="28"/>
            <w:szCs w:val="28"/>
            <w:lang w:eastAsia="ru-RU"/>
            <w14:textFill>
              <w14:solidFill>
                <w14:srgbClr w14:val="0000FF">
                  <w14:lumMod w14:val="10000"/>
                </w14:srgbClr>
              </w14:solidFill>
            </w14:textFill>
          </w:rPr>
          <w:t>http://www.bankuralsib.ru/moscow/bank/about/yearreport.wbp годовой отчет компании «Уралсиб» за 2008</w:t>
        </w:r>
      </w:hyperlink>
    </w:p>
    <w:p w:rsidR="00BF7AC8" w:rsidRPr="00DA6557" w:rsidRDefault="00BF7AC8" w:rsidP="00DA6557">
      <w:pPr>
        <w:spacing w:line="360" w:lineRule="auto"/>
        <w:rPr>
          <w:rFonts w:ascii="Times New Roman" w:hAnsi="Times New Roman" w:cs="Times New Roman"/>
          <w:color w:val="1D1B11" w:themeColor="background2" w:themeShade="1A"/>
          <w:sz w:val="28"/>
          <w:szCs w:val="28"/>
        </w:rPr>
      </w:pPr>
    </w:p>
    <w:sectPr w:rsidR="00BF7AC8" w:rsidRPr="00DA6557" w:rsidSect="00E3450D">
      <w:headerReference w:type="even" r:id="rId24"/>
      <w:headerReference w:type="default" r:id="rId25"/>
      <w:footerReference w:type="even" r:id="rId26"/>
      <w:footerReference w:type="default" r:id="rId27"/>
      <w:headerReference w:type="first" r:id="rId28"/>
      <w:footerReference w:type="first" r:id="rId2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76D8" w:rsidRDefault="00FC76D8" w:rsidP="00AE4F65">
      <w:r>
        <w:separator/>
      </w:r>
    </w:p>
  </w:endnote>
  <w:endnote w:type="continuationSeparator" w:id="0">
    <w:p w:rsidR="00FC76D8" w:rsidRDefault="00FC76D8" w:rsidP="00AE4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310A" w:rsidRDefault="00EE310A">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5249875"/>
      <w:docPartObj>
        <w:docPartGallery w:val="Page Numbers (Bottom of Page)"/>
        <w:docPartUnique/>
      </w:docPartObj>
    </w:sdtPr>
    <w:sdtEndPr/>
    <w:sdtContent>
      <w:p w:rsidR="00EE310A" w:rsidRDefault="00EE310A">
        <w:pPr>
          <w:pStyle w:val="a8"/>
          <w:jc w:val="center"/>
        </w:pPr>
        <w:r>
          <w:fldChar w:fldCharType="begin"/>
        </w:r>
        <w:r>
          <w:instrText>PAGE   \* MERGEFORMAT</w:instrText>
        </w:r>
        <w:r>
          <w:fldChar w:fldCharType="separate"/>
        </w:r>
        <w:r w:rsidR="00842CEF">
          <w:rPr>
            <w:noProof/>
          </w:rPr>
          <w:t>15</w:t>
        </w:r>
        <w:r>
          <w:fldChar w:fldCharType="end"/>
        </w:r>
      </w:p>
    </w:sdtContent>
  </w:sdt>
  <w:p w:rsidR="00AE4F65" w:rsidRDefault="00AE4F65">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310A" w:rsidRDefault="00EE310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76D8" w:rsidRDefault="00FC76D8" w:rsidP="00AE4F65">
      <w:r>
        <w:separator/>
      </w:r>
    </w:p>
  </w:footnote>
  <w:footnote w:type="continuationSeparator" w:id="0">
    <w:p w:rsidR="00FC76D8" w:rsidRDefault="00FC76D8" w:rsidP="00AE4F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310A" w:rsidRDefault="00EE310A">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310A" w:rsidRDefault="00EE310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310A" w:rsidRDefault="00EE310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565E99"/>
    <w:multiLevelType w:val="multilevel"/>
    <w:tmpl w:val="AB8805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98F581F"/>
    <w:multiLevelType w:val="multilevel"/>
    <w:tmpl w:val="DC1E1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0D74A1B"/>
    <w:multiLevelType w:val="hybridMultilevel"/>
    <w:tmpl w:val="838AAD54"/>
    <w:lvl w:ilvl="0" w:tplc="04190001">
      <w:start w:val="1"/>
      <w:numFmt w:val="bullet"/>
      <w:lvlText w:val=""/>
      <w:lvlJc w:val="left"/>
      <w:pPr>
        <w:ind w:left="988" w:hanging="360"/>
      </w:pPr>
      <w:rPr>
        <w:rFonts w:ascii="Symbol" w:hAnsi="Symbol" w:hint="default"/>
      </w:rPr>
    </w:lvl>
    <w:lvl w:ilvl="1" w:tplc="04190003" w:tentative="1">
      <w:start w:val="1"/>
      <w:numFmt w:val="bullet"/>
      <w:lvlText w:val="o"/>
      <w:lvlJc w:val="left"/>
      <w:pPr>
        <w:ind w:left="1708" w:hanging="360"/>
      </w:pPr>
      <w:rPr>
        <w:rFonts w:ascii="Courier New" w:hAnsi="Courier New" w:cs="Courier New" w:hint="default"/>
      </w:rPr>
    </w:lvl>
    <w:lvl w:ilvl="2" w:tplc="04190005" w:tentative="1">
      <w:start w:val="1"/>
      <w:numFmt w:val="bullet"/>
      <w:lvlText w:val=""/>
      <w:lvlJc w:val="left"/>
      <w:pPr>
        <w:ind w:left="2428" w:hanging="360"/>
      </w:pPr>
      <w:rPr>
        <w:rFonts w:ascii="Wingdings" w:hAnsi="Wingdings" w:hint="default"/>
      </w:rPr>
    </w:lvl>
    <w:lvl w:ilvl="3" w:tplc="04190001" w:tentative="1">
      <w:start w:val="1"/>
      <w:numFmt w:val="bullet"/>
      <w:lvlText w:val=""/>
      <w:lvlJc w:val="left"/>
      <w:pPr>
        <w:ind w:left="3148" w:hanging="360"/>
      </w:pPr>
      <w:rPr>
        <w:rFonts w:ascii="Symbol" w:hAnsi="Symbol" w:hint="default"/>
      </w:rPr>
    </w:lvl>
    <w:lvl w:ilvl="4" w:tplc="04190003" w:tentative="1">
      <w:start w:val="1"/>
      <w:numFmt w:val="bullet"/>
      <w:lvlText w:val="o"/>
      <w:lvlJc w:val="left"/>
      <w:pPr>
        <w:ind w:left="3868" w:hanging="360"/>
      </w:pPr>
      <w:rPr>
        <w:rFonts w:ascii="Courier New" w:hAnsi="Courier New" w:cs="Courier New" w:hint="default"/>
      </w:rPr>
    </w:lvl>
    <w:lvl w:ilvl="5" w:tplc="04190005" w:tentative="1">
      <w:start w:val="1"/>
      <w:numFmt w:val="bullet"/>
      <w:lvlText w:val=""/>
      <w:lvlJc w:val="left"/>
      <w:pPr>
        <w:ind w:left="4588" w:hanging="360"/>
      </w:pPr>
      <w:rPr>
        <w:rFonts w:ascii="Wingdings" w:hAnsi="Wingdings" w:hint="default"/>
      </w:rPr>
    </w:lvl>
    <w:lvl w:ilvl="6" w:tplc="04190001" w:tentative="1">
      <w:start w:val="1"/>
      <w:numFmt w:val="bullet"/>
      <w:lvlText w:val=""/>
      <w:lvlJc w:val="left"/>
      <w:pPr>
        <w:ind w:left="5308" w:hanging="360"/>
      </w:pPr>
      <w:rPr>
        <w:rFonts w:ascii="Symbol" w:hAnsi="Symbol" w:hint="default"/>
      </w:rPr>
    </w:lvl>
    <w:lvl w:ilvl="7" w:tplc="04190003" w:tentative="1">
      <w:start w:val="1"/>
      <w:numFmt w:val="bullet"/>
      <w:lvlText w:val="o"/>
      <w:lvlJc w:val="left"/>
      <w:pPr>
        <w:ind w:left="6028" w:hanging="360"/>
      </w:pPr>
      <w:rPr>
        <w:rFonts w:ascii="Courier New" w:hAnsi="Courier New" w:cs="Courier New" w:hint="default"/>
      </w:rPr>
    </w:lvl>
    <w:lvl w:ilvl="8" w:tplc="04190005" w:tentative="1">
      <w:start w:val="1"/>
      <w:numFmt w:val="bullet"/>
      <w:lvlText w:val=""/>
      <w:lvlJc w:val="left"/>
      <w:pPr>
        <w:ind w:left="6748" w:hanging="360"/>
      </w:pPr>
      <w:rPr>
        <w:rFonts w:ascii="Wingdings" w:hAnsi="Wingdings" w:hint="default"/>
      </w:rPr>
    </w:lvl>
  </w:abstractNum>
  <w:abstractNum w:abstractNumId="3">
    <w:nsid w:val="175A116A"/>
    <w:multiLevelType w:val="hybridMultilevel"/>
    <w:tmpl w:val="9FBEDF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7235B02"/>
    <w:multiLevelType w:val="multilevel"/>
    <w:tmpl w:val="43D6C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5EA52B50"/>
    <w:multiLevelType w:val="multilevel"/>
    <w:tmpl w:val="C2C0F4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15F423C"/>
    <w:multiLevelType w:val="hybridMultilevel"/>
    <w:tmpl w:val="554E1A42"/>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7">
    <w:nsid w:val="666C13B1"/>
    <w:multiLevelType w:val="hybridMultilevel"/>
    <w:tmpl w:val="A412DAD0"/>
    <w:lvl w:ilvl="0" w:tplc="98380942">
      <w:start w:val="6"/>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6A34B12"/>
    <w:multiLevelType w:val="multilevel"/>
    <w:tmpl w:val="910C255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2F743FF"/>
    <w:multiLevelType w:val="multilevel"/>
    <w:tmpl w:val="AD38A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7C6D30CC"/>
    <w:multiLevelType w:val="hybridMultilevel"/>
    <w:tmpl w:val="69D8DED2"/>
    <w:lvl w:ilvl="0" w:tplc="95E02EDE">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5"/>
  </w:num>
  <w:num w:numId="3">
    <w:abstractNumId w:val="10"/>
  </w:num>
  <w:num w:numId="4">
    <w:abstractNumId w:val="7"/>
  </w:num>
  <w:num w:numId="5">
    <w:abstractNumId w:val="8"/>
  </w:num>
  <w:num w:numId="6">
    <w:abstractNumId w:val="6"/>
  </w:num>
  <w:num w:numId="7">
    <w:abstractNumId w:val="4"/>
  </w:num>
  <w:num w:numId="8">
    <w:abstractNumId w:val="9"/>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5380"/>
    <w:rsid w:val="00020669"/>
    <w:rsid w:val="0002444D"/>
    <w:rsid w:val="00024D7F"/>
    <w:rsid w:val="000330B5"/>
    <w:rsid w:val="000D1657"/>
    <w:rsid w:val="000F1560"/>
    <w:rsid w:val="001052FA"/>
    <w:rsid w:val="00120B94"/>
    <w:rsid w:val="00165387"/>
    <w:rsid w:val="00172B83"/>
    <w:rsid w:val="001843FB"/>
    <w:rsid w:val="001B1C92"/>
    <w:rsid w:val="001C2C90"/>
    <w:rsid w:val="001C4C1E"/>
    <w:rsid w:val="001D4C98"/>
    <w:rsid w:val="001F7E1A"/>
    <w:rsid w:val="00220182"/>
    <w:rsid w:val="00221A77"/>
    <w:rsid w:val="0025322C"/>
    <w:rsid w:val="00265986"/>
    <w:rsid w:val="00294FE8"/>
    <w:rsid w:val="002E7496"/>
    <w:rsid w:val="003123E9"/>
    <w:rsid w:val="00327D22"/>
    <w:rsid w:val="00351EBA"/>
    <w:rsid w:val="003726A6"/>
    <w:rsid w:val="0039170F"/>
    <w:rsid w:val="003A7DE9"/>
    <w:rsid w:val="003B6D87"/>
    <w:rsid w:val="003C0264"/>
    <w:rsid w:val="003E1870"/>
    <w:rsid w:val="00423183"/>
    <w:rsid w:val="00464F52"/>
    <w:rsid w:val="004C3B75"/>
    <w:rsid w:val="004E6A85"/>
    <w:rsid w:val="004F009A"/>
    <w:rsid w:val="00556C7B"/>
    <w:rsid w:val="0058216D"/>
    <w:rsid w:val="005D6E33"/>
    <w:rsid w:val="00626212"/>
    <w:rsid w:val="0064649D"/>
    <w:rsid w:val="00654785"/>
    <w:rsid w:val="00694610"/>
    <w:rsid w:val="006B3C07"/>
    <w:rsid w:val="006F49BA"/>
    <w:rsid w:val="0070555B"/>
    <w:rsid w:val="0070586B"/>
    <w:rsid w:val="00717551"/>
    <w:rsid w:val="00721BCE"/>
    <w:rsid w:val="007374EA"/>
    <w:rsid w:val="00766438"/>
    <w:rsid w:val="007A1A5E"/>
    <w:rsid w:val="007A31E2"/>
    <w:rsid w:val="008013BA"/>
    <w:rsid w:val="00837369"/>
    <w:rsid w:val="00842CEF"/>
    <w:rsid w:val="00861C6D"/>
    <w:rsid w:val="00887BD9"/>
    <w:rsid w:val="008D6632"/>
    <w:rsid w:val="00913456"/>
    <w:rsid w:val="00920745"/>
    <w:rsid w:val="00936F6C"/>
    <w:rsid w:val="009715D7"/>
    <w:rsid w:val="009C7B1E"/>
    <w:rsid w:val="00A63920"/>
    <w:rsid w:val="00A829E3"/>
    <w:rsid w:val="00AB2310"/>
    <w:rsid w:val="00AD5CD6"/>
    <w:rsid w:val="00AE4F65"/>
    <w:rsid w:val="00AF07AC"/>
    <w:rsid w:val="00B20D44"/>
    <w:rsid w:val="00B5311A"/>
    <w:rsid w:val="00B5508A"/>
    <w:rsid w:val="00B81BC6"/>
    <w:rsid w:val="00B84A3A"/>
    <w:rsid w:val="00B86318"/>
    <w:rsid w:val="00B95380"/>
    <w:rsid w:val="00B9549D"/>
    <w:rsid w:val="00BA5896"/>
    <w:rsid w:val="00BB3199"/>
    <w:rsid w:val="00BD3BB5"/>
    <w:rsid w:val="00BE159D"/>
    <w:rsid w:val="00BF7AC8"/>
    <w:rsid w:val="00C06702"/>
    <w:rsid w:val="00C67A94"/>
    <w:rsid w:val="00CA6F30"/>
    <w:rsid w:val="00CE28FD"/>
    <w:rsid w:val="00DA6557"/>
    <w:rsid w:val="00DB452C"/>
    <w:rsid w:val="00DF431F"/>
    <w:rsid w:val="00E07FFC"/>
    <w:rsid w:val="00E13D16"/>
    <w:rsid w:val="00E3450D"/>
    <w:rsid w:val="00E90846"/>
    <w:rsid w:val="00EC6F29"/>
    <w:rsid w:val="00EE310A"/>
    <w:rsid w:val="00EF0FBF"/>
    <w:rsid w:val="00EF5052"/>
    <w:rsid w:val="00EF63D5"/>
    <w:rsid w:val="00F550D9"/>
    <w:rsid w:val="00F87C0B"/>
    <w:rsid w:val="00FC76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62C57DB-9BE5-4870-9679-82A0805C0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6C7B"/>
    <w:pPr>
      <w:spacing w:after="0" w:line="240" w:lineRule="auto"/>
    </w:pPr>
    <w:rPr>
      <w:rFonts w:ascii="Arial Unicode MS" w:eastAsia="Arial Unicode MS" w:hAnsi="Arial Unicode MS" w:cs="Arial Unicode MS"/>
      <w:color w:val="000000"/>
      <w:sz w:val="24"/>
      <w:szCs w:val="24"/>
    </w:rPr>
  </w:style>
  <w:style w:type="paragraph" w:styleId="1">
    <w:name w:val="heading 1"/>
    <w:basedOn w:val="a"/>
    <w:next w:val="a"/>
    <w:link w:val="10"/>
    <w:uiPriority w:val="9"/>
    <w:qFormat/>
    <w:rsid w:val="0042318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42318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42318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423183"/>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DA6557"/>
  </w:style>
  <w:style w:type="character" w:styleId="a3">
    <w:name w:val="Hyperlink"/>
    <w:basedOn w:val="a0"/>
    <w:uiPriority w:val="99"/>
    <w:unhideWhenUsed/>
    <w:rsid w:val="00DA6557"/>
    <w:rPr>
      <w:color w:val="0000FF"/>
      <w:u w:val="single"/>
    </w:rPr>
  </w:style>
  <w:style w:type="character" w:customStyle="1" w:styleId="reference-text">
    <w:name w:val="reference-text"/>
    <w:basedOn w:val="a0"/>
    <w:rsid w:val="00BF7AC8"/>
  </w:style>
  <w:style w:type="paragraph" w:styleId="a4">
    <w:name w:val="Normal (Web)"/>
    <w:basedOn w:val="a"/>
    <w:uiPriority w:val="99"/>
    <w:unhideWhenUsed/>
    <w:rsid w:val="00E07FFC"/>
    <w:pPr>
      <w:spacing w:before="100" w:beforeAutospacing="1" w:after="100" w:afterAutospacing="1"/>
    </w:pPr>
    <w:rPr>
      <w:rFonts w:ascii="Times New Roman" w:eastAsia="Times New Roman" w:hAnsi="Times New Roman" w:cs="Times New Roman"/>
      <w:color w:val="auto"/>
      <w:lang w:eastAsia="ru-RU"/>
    </w:rPr>
  </w:style>
  <w:style w:type="character" w:customStyle="1" w:styleId="citation">
    <w:name w:val="citation"/>
    <w:basedOn w:val="a0"/>
    <w:rsid w:val="00E07FFC"/>
  </w:style>
  <w:style w:type="paragraph" w:styleId="a5">
    <w:name w:val="List Paragraph"/>
    <w:basedOn w:val="a"/>
    <w:uiPriority w:val="34"/>
    <w:qFormat/>
    <w:rsid w:val="00E07FFC"/>
    <w:pPr>
      <w:ind w:left="720"/>
      <w:contextualSpacing/>
    </w:pPr>
  </w:style>
  <w:style w:type="paragraph" w:styleId="a6">
    <w:name w:val="header"/>
    <w:basedOn w:val="a"/>
    <w:link w:val="a7"/>
    <w:uiPriority w:val="99"/>
    <w:unhideWhenUsed/>
    <w:rsid w:val="00AE4F65"/>
    <w:pPr>
      <w:tabs>
        <w:tab w:val="center" w:pos="4677"/>
        <w:tab w:val="right" w:pos="9355"/>
      </w:tabs>
    </w:pPr>
  </w:style>
  <w:style w:type="character" w:customStyle="1" w:styleId="a7">
    <w:name w:val="Верхний колонтитул Знак"/>
    <w:basedOn w:val="a0"/>
    <w:link w:val="a6"/>
    <w:uiPriority w:val="99"/>
    <w:rsid w:val="00AE4F65"/>
    <w:rPr>
      <w:rFonts w:ascii="Arial Unicode MS" w:eastAsia="Arial Unicode MS" w:hAnsi="Arial Unicode MS" w:cs="Arial Unicode MS"/>
      <w:color w:val="000000"/>
      <w:sz w:val="24"/>
      <w:szCs w:val="24"/>
    </w:rPr>
  </w:style>
  <w:style w:type="paragraph" w:styleId="a8">
    <w:name w:val="footer"/>
    <w:basedOn w:val="a"/>
    <w:link w:val="a9"/>
    <w:uiPriority w:val="99"/>
    <w:unhideWhenUsed/>
    <w:rsid w:val="00AE4F65"/>
    <w:pPr>
      <w:tabs>
        <w:tab w:val="center" w:pos="4677"/>
        <w:tab w:val="right" w:pos="9355"/>
      </w:tabs>
    </w:pPr>
  </w:style>
  <w:style w:type="character" w:customStyle="1" w:styleId="a9">
    <w:name w:val="Нижний колонтитул Знак"/>
    <w:basedOn w:val="a0"/>
    <w:link w:val="a8"/>
    <w:uiPriority w:val="99"/>
    <w:rsid w:val="00AE4F65"/>
    <w:rPr>
      <w:rFonts w:ascii="Arial Unicode MS" w:eastAsia="Arial Unicode MS" w:hAnsi="Arial Unicode MS" w:cs="Arial Unicode MS"/>
      <w:color w:val="000000"/>
      <w:sz w:val="24"/>
      <w:szCs w:val="24"/>
    </w:rPr>
  </w:style>
  <w:style w:type="character" w:styleId="aa">
    <w:name w:val="Strong"/>
    <w:basedOn w:val="a0"/>
    <w:uiPriority w:val="22"/>
    <w:qFormat/>
    <w:rsid w:val="003E1870"/>
    <w:rPr>
      <w:b/>
      <w:bCs/>
    </w:rPr>
  </w:style>
  <w:style w:type="paragraph" w:styleId="ab">
    <w:name w:val="No Spacing"/>
    <w:uiPriority w:val="1"/>
    <w:qFormat/>
    <w:rsid w:val="006F49BA"/>
    <w:pPr>
      <w:spacing w:after="0" w:line="240" w:lineRule="auto"/>
    </w:pPr>
    <w:rPr>
      <w:rFonts w:ascii="Arial Unicode MS" w:eastAsia="Arial Unicode MS" w:hAnsi="Arial Unicode MS" w:cs="Arial Unicode MS"/>
      <w:color w:val="000000"/>
      <w:sz w:val="24"/>
      <w:szCs w:val="24"/>
    </w:rPr>
  </w:style>
  <w:style w:type="character" w:styleId="HTML">
    <w:name w:val="HTML Cite"/>
    <w:basedOn w:val="a0"/>
    <w:uiPriority w:val="99"/>
    <w:semiHidden/>
    <w:unhideWhenUsed/>
    <w:rsid w:val="00BD3BB5"/>
    <w:rPr>
      <w:i/>
      <w:iCs/>
    </w:rPr>
  </w:style>
  <w:style w:type="character" w:customStyle="1" w:styleId="10">
    <w:name w:val="Заголовок 1 Знак"/>
    <w:basedOn w:val="a0"/>
    <w:link w:val="1"/>
    <w:uiPriority w:val="9"/>
    <w:rsid w:val="00423183"/>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423183"/>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423183"/>
    <w:rPr>
      <w:rFonts w:asciiTheme="majorHAnsi" w:eastAsiaTheme="majorEastAsia" w:hAnsiTheme="majorHAnsi" w:cstheme="majorBidi"/>
      <w:b/>
      <w:bCs/>
      <w:color w:val="4F81BD" w:themeColor="accent1"/>
      <w:sz w:val="24"/>
      <w:szCs w:val="24"/>
    </w:rPr>
  </w:style>
  <w:style w:type="character" w:customStyle="1" w:styleId="40">
    <w:name w:val="Заголовок 4 Знак"/>
    <w:basedOn w:val="a0"/>
    <w:link w:val="4"/>
    <w:uiPriority w:val="9"/>
    <w:rsid w:val="00423183"/>
    <w:rPr>
      <w:rFonts w:asciiTheme="majorHAnsi" w:eastAsiaTheme="majorEastAsia" w:hAnsiTheme="majorHAnsi" w:cstheme="majorBidi"/>
      <w:b/>
      <w:bCs/>
      <w:i/>
      <w:iCs/>
      <w:color w:val="4F81BD" w:themeColor="accent1"/>
      <w:sz w:val="24"/>
      <w:szCs w:val="24"/>
    </w:rPr>
  </w:style>
  <w:style w:type="character" w:styleId="ac">
    <w:name w:val="Emphasis"/>
    <w:basedOn w:val="a0"/>
    <w:uiPriority w:val="20"/>
    <w:qFormat/>
    <w:rsid w:val="0083736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23017">
      <w:bodyDiv w:val="1"/>
      <w:marLeft w:val="0"/>
      <w:marRight w:val="0"/>
      <w:marTop w:val="0"/>
      <w:marBottom w:val="0"/>
      <w:divBdr>
        <w:top w:val="none" w:sz="0" w:space="0" w:color="auto"/>
        <w:left w:val="none" w:sz="0" w:space="0" w:color="auto"/>
        <w:bottom w:val="none" w:sz="0" w:space="0" w:color="auto"/>
        <w:right w:val="none" w:sz="0" w:space="0" w:color="auto"/>
      </w:divBdr>
    </w:div>
    <w:div w:id="135539335">
      <w:bodyDiv w:val="1"/>
      <w:marLeft w:val="0"/>
      <w:marRight w:val="0"/>
      <w:marTop w:val="0"/>
      <w:marBottom w:val="0"/>
      <w:divBdr>
        <w:top w:val="none" w:sz="0" w:space="0" w:color="auto"/>
        <w:left w:val="none" w:sz="0" w:space="0" w:color="auto"/>
        <w:bottom w:val="none" w:sz="0" w:space="0" w:color="auto"/>
        <w:right w:val="none" w:sz="0" w:space="0" w:color="auto"/>
      </w:divBdr>
    </w:div>
    <w:div w:id="148904244">
      <w:bodyDiv w:val="1"/>
      <w:marLeft w:val="0"/>
      <w:marRight w:val="0"/>
      <w:marTop w:val="0"/>
      <w:marBottom w:val="0"/>
      <w:divBdr>
        <w:top w:val="none" w:sz="0" w:space="0" w:color="auto"/>
        <w:left w:val="none" w:sz="0" w:space="0" w:color="auto"/>
        <w:bottom w:val="none" w:sz="0" w:space="0" w:color="auto"/>
        <w:right w:val="none" w:sz="0" w:space="0" w:color="auto"/>
      </w:divBdr>
    </w:div>
    <w:div w:id="165680042">
      <w:bodyDiv w:val="1"/>
      <w:marLeft w:val="0"/>
      <w:marRight w:val="0"/>
      <w:marTop w:val="0"/>
      <w:marBottom w:val="0"/>
      <w:divBdr>
        <w:top w:val="none" w:sz="0" w:space="0" w:color="auto"/>
        <w:left w:val="none" w:sz="0" w:space="0" w:color="auto"/>
        <w:bottom w:val="none" w:sz="0" w:space="0" w:color="auto"/>
        <w:right w:val="none" w:sz="0" w:space="0" w:color="auto"/>
      </w:divBdr>
    </w:div>
    <w:div w:id="184176451">
      <w:bodyDiv w:val="1"/>
      <w:marLeft w:val="0"/>
      <w:marRight w:val="0"/>
      <w:marTop w:val="0"/>
      <w:marBottom w:val="0"/>
      <w:divBdr>
        <w:top w:val="none" w:sz="0" w:space="0" w:color="auto"/>
        <w:left w:val="none" w:sz="0" w:space="0" w:color="auto"/>
        <w:bottom w:val="none" w:sz="0" w:space="0" w:color="auto"/>
        <w:right w:val="none" w:sz="0" w:space="0" w:color="auto"/>
      </w:divBdr>
    </w:div>
    <w:div w:id="284968340">
      <w:bodyDiv w:val="1"/>
      <w:marLeft w:val="0"/>
      <w:marRight w:val="0"/>
      <w:marTop w:val="0"/>
      <w:marBottom w:val="0"/>
      <w:divBdr>
        <w:top w:val="none" w:sz="0" w:space="0" w:color="auto"/>
        <w:left w:val="none" w:sz="0" w:space="0" w:color="auto"/>
        <w:bottom w:val="none" w:sz="0" w:space="0" w:color="auto"/>
        <w:right w:val="none" w:sz="0" w:space="0" w:color="auto"/>
      </w:divBdr>
    </w:div>
    <w:div w:id="364647727">
      <w:bodyDiv w:val="1"/>
      <w:marLeft w:val="0"/>
      <w:marRight w:val="0"/>
      <w:marTop w:val="0"/>
      <w:marBottom w:val="0"/>
      <w:divBdr>
        <w:top w:val="none" w:sz="0" w:space="0" w:color="auto"/>
        <w:left w:val="none" w:sz="0" w:space="0" w:color="auto"/>
        <w:bottom w:val="none" w:sz="0" w:space="0" w:color="auto"/>
        <w:right w:val="none" w:sz="0" w:space="0" w:color="auto"/>
      </w:divBdr>
    </w:div>
    <w:div w:id="458037058">
      <w:bodyDiv w:val="1"/>
      <w:marLeft w:val="0"/>
      <w:marRight w:val="0"/>
      <w:marTop w:val="0"/>
      <w:marBottom w:val="0"/>
      <w:divBdr>
        <w:top w:val="none" w:sz="0" w:space="0" w:color="auto"/>
        <w:left w:val="none" w:sz="0" w:space="0" w:color="auto"/>
        <w:bottom w:val="none" w:sz="0" w:space="0" w:color="auto"/>
        <w:right w:val="none" w:sz="0" w:space="0" w:color="auto"/>
      </w:divBdr>
    </w:div>
    <w:div w:id="476722627">
      <w:bodyDiv w:val="1"/>
      <w:marLeft w:val="0"/>
      <w:marRight w:val="0"/>
      <w:marTop w:val="0"/>
      <w:marBottom w:val="0"/>
      <w:divBdr>
        <w:top w:val="none" w:sz="0" w:space="0" w:color="auto"/>
        <w:left w:val="none" w:sz="0" w:space="0" w:color="auto"/>
        <w:bottom w:val="none" w:sz="0" w:space="0" w:color="auto"/>
        <w:right w:val="none" w:sz="0" w:space="0" w:color="auto"/>
      </w:divBdr>
    </w:div>
    <w:div w:id="558827223">
      <w:bodyDiv w:val="1"/>
      <w:marLeft w:val="0"/>
      <w:marRight w:val="0"/>
      <w:marTop w:val="0"/>
      <w:marBottom w:val="0"/>
      <w:divBdr>
        <w:top w:val="none" w:sz="0" w:space="0" w:color="auto"/>
        <w:left w:val="none" w:sz="0" w:space="0" w:color="auto"/>
        <w:bottom w:val="none" w:sz="0" w:space="0" w:color="auto"/>
        <w:right w:val="none" w:sz="0" w:space="0" w:color="auto"/>
      </w:divBdr>
    </w:div>
    <w:div w:id="574781771">
      <w:bodyDiv w:val="1"/>
      <w:marLeft w:val="0"/>
      <w:marRight w:val="0"/>
      <w:marTop w:val="0"/>
      <w:marBottom w:val="0"/>
      <w:divBdr>
        <w:top w:val="none" w:sz="0" w:space="0" w:color="auto"/>
        <w:left w:val="none" w:sz="0" w:space="0" w:color="auto"/>
        <w:bottom w:val="none" w:sz="0" w:space="0" w:color="auto"/>
        <w:right w:val="none" w:sz="0" w:space="0" w:color="auto"/>
      </w:divBdr>
    </w:div>
    <w:div w:id="671103763">
      <w:bodyDiv w:val="1"/>
      <w:marLeft w:val="0"/>
      <w:marRight w:val="0"/>
      <w:marTop w:val="0"/>
      <w:marBottom w:val="0"/>
      <w:divBdr>
        <w:top w:val="none" w:sz="0" w:space="0" w:color="auto"/>
        <w:left w:val="none" w:sz="0" w:space="0" w:color="auto"/>
        <w:bottom w:val="none" w:sz="0" w:space="0" w:color="auto"/>
        <w:right w:val="none" w:sz="0" w:space="0" w:color="auto"/>
      </w:divBdr>
    </w:div>
    <w:div w:id="719406828">
      <w:bodyDiv w:val="1"/>
      <w:marLeft w:val="0"/>
      <w:marRight w:val="0"/>
      <w:marTop w:val="0"/>
      <w:marBottom w:val="0"/>
      <w:divBdr>
        <w:top w:val="none" w:sz="0" w:space="0" w:color="auto"/>
        <w:left w:val="none" w:sz="0" w:space="0" w:color="auto"/>
        <w:bottom w:val="none" w:sz="0" w:space="0" w:color="auto"/>
        <w:right w:val="none" w:sz="0" w:space="0" w:color="auto"/>
      </w:divBdr>
    </w:div>
    <w:div w:id="762994477">
      <w:bodyDiv w:val="1"/>
      <w:marLeft w:val="0"/>
      <w:marRight w:val="0"/>
      <w:marTop w:val="0"/>
      <w:marBottom w:val="0"/>
      <w:divBdr>
        <w:top w:val="none" w:sz="0" w:space="0" w:color="auto"/>
        <w:left w:val="none" w:sz="0" w:space="0" w:color="auto"/>
        <w:bottom w:val="none" w:sz="0" w:space="0" w:color="auto"/>
        <w:right w:val="none" w:sz="0" w:space="0" w:color="auto"/>
      </w:divBdr>
    </w:div>
    <w:div w:id="772474617">
      <w:bodyDiv w:val="1"/>
      <w:marLeft w:val="0"/>
      <w:marRight w:val="0"/>
      <w:marTop w:val="0"/>
      <w:marBottom w:val="0"/>
      <w:divBdr>
        <w:top w:val="none" w:sz="0" w:space="0" w:color="auto"/>
        <w:left w:val="none" w:sz="0" w:space="0" w:color="auto"/>
        <w:bottom w:val="none" w:sz="0" w:space="0" w:color="auto"/>
        <w:right w:val="none" w:sz="0" w:space="0" w:color="auto"/>
      </w:divBdr>
    </w:div>
    <w:div w:id="933436346">
      <w:bodyDiv w:val="1"/>
      <w:marLeft w:val="0"/>
      <w:marRight w:val="0"/>
      <w:marTop w:val="0"/>
      <w:marBottom w:val="0"/>
      <w:divBdr>
        <w:top w:val="none" w:sz="0" w:space="0" w:color="auto"/>
        <w:left w:val="none" w:sz="0" w:space="0" w:color="auto"/>
        <w:bottom w:val="none" w:sz="0" w:space="0" w:color="auto"/>
        <w:right w:val="none" w:sz="0" w:space="0" w:color="auto"/>
      </w:divBdr>
    </w:div>
    <w:div w:id="993606384">
      <w:bodyDiv w:val="1"/>
      <w:marLeft w:val="0"/>
      <w:marRight w:val="0"/>
      <w:marTop w:val="0"/>
      <w:marBottom w:val="0"/>
      <w:divBdr>
        <w:top w:val="none" w:sz="0" w:space="0" w:color="auto"/>
        <w:left w:val="none" w:sz="0" w:space="0" w:color="auto"/>
        <w:bottom w:val="none" w:sz="0" w:space="0" w:color="auto"/>
        <w:right w:val="none" w:sz="0" w:space="0" w:color="auto"/>
      </w:divBdr>
    </w:div>
    <w:div w:id="1088884117">
      <w:bodyDiv w:val="1"/>
      <w:marLeft w:val="0"/>
      <w:marRight w:val="0"/>
      <w:marTop w:val="0"/>
      <w:marBottom w:val="0"/>
      <w:divBdr>
        <w:top w:val="none" w:sz="0" w:space="0" w:color="auto"/>
        <w:left w:val="none" w:sz="0" w:space="0" w:color="auto"/>
        <w:bottom w:val="none" w:sz="0" w:space="0" w:color="auto"/>
        <w:right w:val="none" w:sz="0" w:space="0" w:color="auto"/>
      </w:divBdr>
    </w:div>
    <w:div w:id="1361515868">
      <w:bodyDiv w:val="1"/>
      <w:marLeft w:val="0"/>
      <w:marRight w:val="0"/>
      <w:marTop w:val="0"/>
      <w:marBottom w:val="0"/>
      <w:divBdr>
        <w:top w:val="none" w:sz="0" w:space="0" w:color="auto"/>
        <w:left w:val="none" w:sz="0" w:space="0" w:color="auto"/>
        <w:bottom w:val="none" w:sz="0" w:space="0" w:color="auto"/>
        <w:right w:val="none" w:sz="0" w:space="0" w:color="auto"/>
      </w:divBdr>
    </w:div>
    <w:div w:id="1379162089">
      <w:bodyDiv w:val="1"/>
      <w:marLeft w:val="0"/>
      <w:marRight w:val="0"/>
      <w:marTop w:val="0"/>
      <w:marBottom w:val="0"/>
      <w:divBdr>
        <w:top w:val="none" w:sz="0" w:space="0" w:color="auto"/>
        <w:left w:val="none" w:sz="0" w:space="0" w:color="auto"/>
        <w:bottom w:val="none" w:sz="0" w:space="0" w:color="auto"/>
        <w:right w:val="none" w:sz="0" w:space="0" w:color="auto"/>
      </w:divBdr>
    </w:div>
    <w:div w:id="1379472243">
      <w:bodyDiv w:val="1"/>
      <w:marLeft w:val="0"/>
      <w:marRight w:val="0"/>
      <w:marTop w:val="0"/>
      <w:marBottom w:val="0"/>
      <w:divBdr>
        <w:top w:val="none" w:sz="0" w:space="0" w:color="auto"/>
        <w:left w:val="none" w:sz="0" w:space="0" w:color="auto"/>
        <w:bottom w:val="none" w:sz="0" w:space="0" w:color="auto"/>
        <w:right w:val="none" w:sz="0" w:space="0" w:color="auto"/>
      </w:divBdr>
    </w:div>
    <w:div w:id="1427456232">
      <w:bodyDiv w:val="1"/>
      <w:marLeft w:val="0"/>
      <w:marRight w:val="0"/>
      <w:marTop w:val="0"/>
      <w:marBottom w:val="0"/>
      <w:divBdr>
        <w:top w:val="none" w:sz="0" w:space="0" w:color="auto"/>
        <w:left w:val="none" w:sz="0" w:space="0" w:color="auto"/>
        <w:bottom w:val="none" w:sz="0" w:space="0" w:color="auto"/>
        <w:right w:val="none" w:sz="0" w:space="0" w:color="auto"/>
      </w:divBdr>
    </w:div>
    <w:div w:id="1457871494">
      <w:bodyDiv w:val="1"/>
      <w:marLeft w:val="0"/>
      <w:marRight w:val="0"/>
      <w:marTop w:val="0"/>
      <w:marBottom w:val="0"/>
      <w:divBdr>
        <w:top w:val="none" w:sz="0" w:space="0" w:color="auto"/>
        <w:left w:val="none" w:sz="0" w:space="0" w:color="auto"/>
        <w:bottom w:val="none" w:sz="0" w:space="0" w:color="auto"/>
        <w:right w:val="none" w:sz="0" w:space="0" w:color="auto"/>
      </w:divBdr>
    </w:div>
    <w:div w:id="1572736559">
      <w:bodyDiv w:val="1"/>
      <w:marLeft w:val="0"/>
      <w:marRight w:val="0"/>
      <w:marTop w:val="0"/>
      <w:marBottom w:val="0"/>
      <w:divBdr>
        <w:top w:val="none" w:sz="0" w:space="0" w:color="auto"/>
        <w:left w:val="none" w:sz="0" w:space="0" w:color="auto"/>
        <w:bottom w:val="none" w:sz="0" w:space="0" w:color="auto"/>
        <w:right w:val="none" w:sz="0" w:space="0" w:color="auto"/>
      </w:divBdr>
    </w:div>
    <w:div w:id="1606770589">
      <w:bodyDiv w:val="1"/>
      <w:marLeft w:val="0"/>
      <w:marRight w:val="0"/>
      <w:marTop w:val="0"/>
      <w:marBottom w:val="0"/>
      <w:divBdr>
        <w:top w:val="none" w:sz="0" w:space="0" w:color="auto"/>
        <w:left w:val="none" w:sz="0" w:space="0" w:color="auto"/>
        <w:bottom w:val="none" w:sz="0" w:space="0" w:color="auto"/>
        <w:right w:val="none" w:sz="0" w:space="0" w:color="auto"/>
      </w:divBdr>
    </w:div>
    <w:div w:id="1703242148">
      <w:bodyDiv w:val="1"/>
      <w:marLeft w:val="0"/>
      <w:marRight w:val="0"/>
      <w:marTop w:val="0"/>
      <w:marBottom w:val="0"/>
      <w:divBdr>
        <w:top w:val="none" w:sz="0" w:space="0" w:color="auto"/>
        <w:left w:val="none" w:sz="0" w:space="0" w:color="auto"/>
        <w:bottom w:val="none" w:sz="0" w:space="0" w:color="auto"/>
        <w:right w:val="none" w:sz="0" w:space="0" w:color="auto"/>
      </w:divBdr>
    </w:div>
    <w:div w:id="1784422857">
      <w:bodyDiv w:val="1"/>
      <w:marLeft w:val="0"/>
      <w:marRight w:val="0"/>
      <w:marTop w:val="0"/>
      <w:marBottom w:val="0"/>
      <w:divBdr>
        <w:top w:val="none" w:sz="0" w:space="0" w:color="auto"/>
        <w:left w:val="none" w:sz="0" w:space="0" w:color="auto"/>
        <w:bottom w:val="none" w:sz="0" w:space="0" w:color="auto"/>
        <w:right w:val="none" w:sz="0" w:space="0" w:color="auto"/>
      </w:divBdr>
    </w:div>
    <w:div w:id="1796363028">
      <w:bodyDiv w:val="1"/>
      <w:marLeft w:val="0"/>
      <w:marRight w:val="0"/>
      <w:marTop w:val="0"/>
      <w:marBottom w:val="0"/>
      <w:divBdr>
        <w:top w:val="none" w:sz="0" w:space="0" w:color="auto"/>
        <w:left w:val="none" w:sz="0" w:space="0" w:color="auto"/>
        <w:bottom w:val="none" w:sz="0" w:space="0" w:color="auto"/>
        <w:right w:val="none" w:sz="0" w:space="0" w:color="auto"/>
      </w:divBdr>
    </w:div>
    <w:div w:id="1862429819">
      <w:bodyDiv w:val="1"/>
      <w:marLeft w:val="0"/>
      <w:marRight w:val="0"/>
      <w:marTop w:val="0"/>
      <w:marBottom w:val="0"/>
      <w:divBdr>
        <w:top w:val="none" w:sz="0" w:space="0" w:color="auto"/>
        <w:left w:val="none" w:sz="0" w:space="0" w:color="auto"/>
        <w:bottom w:val="none" w:sz="0" w:space="0" w:color="auto"/>
        <w:right w:val="none" w:sz="0" w:space="0" w:color="auto"/>
      </w:divBdr>
    </w:div>
    <w:div w:id="2057964944">
      <w:bodyDiv w:val="1"/>
      <w:marLeft w:val="0"/>
      <w:marRight w:val="0"/>
      <w:marTop w:val="0"/>
      <w:marBottom w:val="0"/>
      <w:divBdr>
        <w:top w:val="none" w:sz="0" w:space="0" w:color="auto"/>
        <w:left w:val="none" w:sz="0" w:space="0" w:color="auto"/>
        <w:bottom w:val="none" w:sz="0" w:space="0" w:color="auto"/>
        <w:right w:val="none" w:sz="0" w:space="0" w:color="auto"/>
      </w:divBdr>
    </w:div>
    <w:div w:id="2132549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91%D0%B0%D0%BD%D0%BA" TargetMode="External"/><Relationship Id="rId13" Type="http://schemas.openxmlformats.org/officeDocument/2006/relationships/hyperlink" Target="http://ru.wikipedia.org/wiki/%D0%A1%D1%83%D0%B1%D1%81%D0%B8%D0%B4%D0%B8%D0%B0%D1%80%D0%BD%D0%B0%D1%8F_%D0%BE%D1%82%D0%B2%D0%B5%D1%82%D1%81%D1%82%D0%B2%D0%B5%D0%BD%D0%BD%D0%BE%D1%81%D1%82%D1%8C" TargetMode="External"/><Relationship Id="rId18" Type="http://schemas.openxmlformats.org/officeDocument/2006/relationships/hyperlink" Target="http://flexa.ru/law/zak/zak009-6.shtml"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rating.rbc.ru/article.shtml?2008/10/08/32157850" TargetMode="External"/><Relationship Id="rId7" Type="http://schemas.openxmlformats.org/officeDocument/2006/relationships/endnotes" Target="endnotes.xml"/><Relationship Id="rId12" Type="http://schemas.openxmlformats.org/officeDocument/2006/relationships/hyperlink" Target="http://ru.wikipedia.org/wiki/%D0%A3%D1%80%D0%B0%D0%BB%D1%81%D0%B8%D0%B1_(%D0%B1%D0%B0%D0%BD%D0%BA)" TargetMode="External"/><Relationship Id="rId17" Type="http://schemas.openxmlformats.org/officeDocument/2006/relationships/hyperlink" Target="http://ru.wikipedia.org/wiki/%D0%A3%D1%80%D0%B0%D0%BB%D1%81%D0%B8%D0%B1_(%D0%B1%D0%B0%D0%BD%D0%BA)"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ru.wikipedia.org/wiki/%D0%A3%D1%80%D0%B0%D0%BB%D1%81%D0%B8%D0%B1_(%D0%B1%D0%B0%D0%BD%D0%BA)" TargetMode="External"/><Relationship Id="rId20" Type="http://schemas.openxmlformats.org/officeDocument/2006/relationships/hyperlink" Target="http://www.bankuralsib.ru/moscow/bank/about/index.wbp"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D0%A3%D1%80%D0%B0%D0%BB%D1%81%D0%B8%D0%B1_(%D0%B1%D0%B0%D0%BD%D0%BA)"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ru.wikipedia.org/wiki/%D0%A3%D1%80%D0%B0%D0%BB%D1%81%D0%B8%D0%B1_(%D0%B1%D0%B0%D0%BD%D0%BA)" TargetMode="External"/><Relationship Id="rId23" Type="http://schemas.openxmlformats.org/officeDocument/2006/relationships/hyperlink" Target="http://www.bankuralsib.ru/moscow/bank/about/yearreport.wbp&#160;&#1075;&#1086;&#1076;&#1086;&#1074;&#1086;&#1081;%20&#1086;&#1090;&#1095;&#1077;&#1090;%20&#1082;&#1086;&#1084;&#1087;&#1072;&#1085;&#1080;&#1080;%20" TargetMode="External"/><Relationship Id="rId28" Type="http://schemas.openxmlformats.org/officeDocument/2006/relationships/header" Target="header3.xml"/><Relationship Id="rId10" Type="http://schemas.openxmlformats.org/officeDocument/2006/relationships/hyperlink" Target="http://ru.wikipedia.org/wiki/%D0%A3%D1%80%D0%B0%D0%BB%D1%81%D0%B8%D0%B1_(%D0%B1%D0%B0%D0%BD%D0%BA)" TargetMode="External"/><Relationship Id="rId19" Type="http://schemas.openxmlformats.org/officeDocument/2006/relationships/hyperlink" Target="http://www.bankuralsib.ru/moscow/bank/about/index.wbp"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ru.wikipedia.org/wiki/%D0%A3%D1%80%D0%B0%D0%BB%D1%81%D0%B8%D0%B1_(%D0%A4%D0%9A)" TargetMode="External"/><Relationship Id="rId14" Type="http://schemas.openxmlformats.org/officeDocument/2006/relationships/hyperlink" Target="http://ru.wikipedia.org/w/index.php?title=%D0%A5%D0%BE%D0%B7%D1%8F%D0%B9%D1%81%D1%82%D0%B2%D0%B5%D0%BD%D0%BD%D0%BE%D0%B5_%D0%BE%D0%B1%D1%89%D0%B5%D1%81%D1%82%D0%B2%D0%BE&amp;action=edit&amp;redlink=1" TargetMode="External"/><Relationship Id="rId22" Type="http://schemas.openxmlformats.org/officeDocument/2006/relationships/hyperlink" Target="http://rating.rbc.ru/article.shtml?2008/10/08/32157850"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511262-9750-4EBB-9AB9-7850AF333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4586</Words>
  <Characters>26141</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Zlo</dc:creator>
  <cp:keywords/>
  <dc:description/>
  <cp:lastModifiedBy>Александра</cp:lastModifiedBy>
  <cp:revision>3</cp:revision>
  <dcterms:created xsi:type="dcterms:W3CDTF">2014-12-10T14:23:00Z</dcterms:created>
  <dcterms:modified xsi:type="dcterms:W3CDTF">2014-12-10T14:25:00Z</dcterms:modified>
</cp:coreProperties>
</file>