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eastAsiaTheme="minorHAnsi" w:hAnsi="Times New Roman" w:cstheme="minorBidi"/>
          <w:b w:val="0"/>
          <w:bCs w:val="0"/>
          <w:color w:val="auto"/>
          <w:szCs w:val="22"/>
          <w:lang w:eastAsia="en-US"/>
        </w:rPr>
        <w:id w:val="46040294"/>
        <w:docPartObj>
          <w:docPartGallery w:val="Table of Contents"/>
          <w:docPartUnique/>
        </w:docPartObj>
      </w:sdtPr>
      <w:sdtEndPr/>
      <w:sdtContent>
        <w:p w:rsidR="00855461" w:rsidRDefault="00855461">
          <w:pPr>
            <w:pStyle w:val="a7"/>
            <w:rPr>
              <w:rFonts w:ascii="Times New Roman" w:eastAsiaTheme="minorHAnsi" w:hAnsi="Times New Roman" w:cstheme="minorBidi"/>
              <w:b w:val="0"/>
              <w:bCs w:val="0"/>
              <w:color w:val="auto"/>
              <w:szCs w:val="22"/>
              <w:lang w:eastAsia="en-US"/>
            </w:rPr>
          </w:pPr>
          <w:r>
            <w:rPr>
              <w:rFonts w:ascii="Times New Roman" w:eastAsiaTheme="minorHAnsi" w:hAnsi="Times New Roman" w:cstheme="minorBidi"/>
              <w:b w:val="0"/>
              <w:bCs w:val="0"/>
              <w:color w:val="auto"/>
              <w:szCs w:val="22"/>
              <w:lang w:eastAsia="en-US"/>
            </w:rPr>
            <w:t>Титульный лист</w:t>
          </w:r>
        </w:p>
        <w:p w:rsidR="00855461" w:rsidRDefault="00855461">
          <w:pPr>
            <w:spacing w:after="200" w:line="276" w:lineRule="auto"/>
            <w:ind w:firstLine="0"/>
            <w:jc w:val="left"/>
          </w:pPr>
          <w:r>
            <w:rPr>
              <w:b/>
              <w:bCs/>
            </w:rPr>
            <w:br w:type="page"/>
          </w:r>
        </w:p>
        <w:p w:rsidR="00186465" w:rsidRPr="001939F1" w:rsidRDefault="00186465">
          <w:pPr>
            <w:pStyle w:val="a7"/>
            <w:rPr>
              <w:color w:val="auto"/>
            </w:rPr>
          </w:pPr>
          <w:r w:rsidRPr="001939F1">
            <w:rPr>
              <w:color w:val="auto"/>
            </w:rPr>
            <w:lastRenderedPageBreak/>
            <w:t>Оглавление</w:t>
          </w:r>
        </w:p>
        <w:p w:rsidR="00220A55" w:rsidRDefault="00186465">
          <w:pPr>
            <w:pStyle w:val="11"/>
            <w:tabs>
              <w:tab w:val="right" w:leader="dot" w:pos="9345"/>
            </w:tabs>
            <w:rPr>
              <w:rFonts w:asciiTheme="minorHAnsi" w:eastAsiaTheme="minorEastAsia" w:hAnsiTheme="minorHAnsi"/>
              <w:noProof/>
              <w:sz w:val="22"/>
              <w:lang w:eastAsia="ru-RU"/>
            </w:rPr>
          </w:pPr>
          <w:r w:rsidRPr="001939F1">
            <w:fldChar w:fldCharType="begin"/>
          </w:r>
          <w:r w:rsidRPr="001939F1">
            <w:instrText xml:space="preserve"> TOC \o "1-3" \h \z \u </w:instrText>
          </w:r>
          <w:r w:rsidRPr="001939F1">
            <w:fldChar w:fldCharType="separate"/>
          </w:r>
          <w:hyperlink w:anchor="_Toc403641605" w:history="1">
            <w:r w:rsidR="00220A55" w:rsidRPr="00145018">
              <w:rPr>
                <w:rStyle w:val="aa"/>
                <w:noProof/>
              </w:rPr>
              <w:t>Введение</w:t>
            </w:r>
            <w:r w:rsidR="00220A55">
              <w:rPr>
                <w:noProof/>
                <w:webHidden/>
              </w:rPr>
              <w:tab/>
            </w:r>
            <w:r w:rsidR="00220A55">
              <w:rPr>
                <w:noProof/>
                <w:webHidden/>
              </w:rPr>
              <w:fldChar w:fldCharType="begin"/>
            </w:r>
            <w:r w:rsidR="00220A55">
              <w:rPr>
                <w:noProof/>
                <w:webHidden/>
              </w:rPr>
              <w:instrText xml:space="preserve"> PAGEREF _Toc403641605 \h </w:instrText>
            </w:r>
            <w:r w:rsidR="00220A55">
              <w:rPr>
                <w:noProof/>
                <w:webHidden/>
              </w:rPr>
            </w:r>
            <w:r w:rsidR="00220A55">
              <w:rPr>
                <w:noProof/>
                <w:webHidden/>
              </w:rPr>
              <w:fldChar w:fldCharType="separate"/>
            </w:r>
            <w:r w:rsidR="003F24D1">
              <w:rPr>
                <w:noProof/>
                <w:webHidden/>
              </w:rPr>
              <w:t>3</w:t>
            </w:r>
            <w:r w:rsidR="00220A55">
              <w:rPr>
                <w:noProof/>
                <w:webHidden/>
              </w:rPr>
              <w:fldChar w:fldCharType="end"/>
            </w:r>
          </w:hyperlink>
        </w:p>
        <w:p w:rsidR="00220A55" w:rsidRDefault="00220A55">
          <w:pPr>
            <w:pStyle w:val="11"/>
            <w:tabs>
              <w:tab w:val="left" w:pos="1320"/>
              <w:tab w:val="right" w:leader="dot" w:pos="9345"/>
            </w:tabs>
            <w:rPr>
              <w:rFonts w:asciiTheme="minorHAnsi" w:eastAsiaTheme="minorEastAsia" w:hAnsiTheme="minorHAnsi"/>
              <w:noProof/>
              <w:sz w:val="22"/>
              <w:lang w:eastAsia="ru-RU"/>
            </w:rPr>
          </w:pPr>
          <w:hyperlink w:anchor="_Toc403641606" w:history="1">
            <w:r w:rsidRPr="00145018">
              <w:rPr>
                <w:rStyle w:val="aa"/>
                <w:noProof/>
              </w:rPr>
              <w:t>1.</w:t>
            </w:r>
            <w:r>
              <w:rPr>
                <w:rFonts w:asciiTheme="minorHAnsi" w:eastAsiaTheme="minorEastAsia" w:hAnsiTheme="minorHAnsi"/>
                <w:noProof/>
                <w:sz w:val="22"/>
                <w:lang w:eastAsia="ru-RU"/>
              </w:rPr>
              <w:tab/>
            </w:r>
            <w:r w:rsidRPr="00145018">
              <w:rPr>
                <w:rStyle w:val="aa"/>
                <w:noProof/>
              </w:rPr>
              <w:t>Этапы развития рынка ценных бумаг</w:t>
            </w:r>
            <w:r>
              <w:rPr>
                <w:noProof/>
                <w:webHidden/>
              </w:rPr>
              <w:tab/>
            </w:r>
            <w:r>
              <w:rPr>
                <w:noProof/>
                <w:webHidden/>
              </w:rPr>
              <w:fldChar w:fldCharType="begin"/>
            </w:r>
            <w:r>
              <w:rPr>
                <w:noProof/>
                <w:webHidden/>
              </w:rPr>
              <w:instrText xml:space="preserve"> PAGEREF _Toc403641606 \h </w:instrText>
            </w:r>
            <w:r>
              <w:rPr>
                <w:noProof/>
                <w:webHidden/>
              </w:rPr>
            </w:r>
            <w:r>
              <w:rPr>
                <w:noProof/>
                <w:webHidden/>
              </w:rPr>
              <w:fldChar w:fldCharType="separate"/>
            </w:r>
            <w:r w:rsidR="003F24D1">
              <w:rPr>
                <w:noProof/>
                <w:webHidden/>
              </w:rPr>
              <w:t>4</w:t>
            </w:r>
            <w:r>
              <w:rPr>
                <w:noProof/>
                <w:webHidden/>
              </w:rPr>
              <w:fldChar w:fldCharType="end"/>
            </w:r>
          </w:hyperlink>
        </w:p>
        <w:p w:rsidR="00220A55" w:rsidRDefault="00220A55">
          <w:pPr>
            <w:pStyle w:val="11"/>
            <w:tabs>
              <w:tab w:val="left" w:pos="1320"/>
              <w:tab w:val="right" w:leader="dot" w:pos="9345"/>
            </w:tabs>
            <w:rPr>
              <w:rFonts w:asciiTheme="minorHAnsi" w:eastAsiaTheme="minorEastAsia" w:hAnsiTheme="minorHAnsi"/>
              <w:noProof/>
              <w:sz w:val="22"/>
              <w:lang w:eastAsia="ru-RU"/>
            </w:rPr>
          </w:pPr>
          <w:hyperlink w:anchor="_Toc403641607" w:history="1">
            <w:r w:rsidRPr="00145018">
              <w:rPr>
                <w:rStyle w:val="aa"/>
                <w:noProof/>
              </w:rPr>
              <w:t>2.</w:t>
            </w:r>
            <w:r>
              <w:rPr>
                <w:rFonts w:asciiTheme="minorHAnsi" w:eastAsiaTheme="minorEastAsia" w:hAnsiTheme="minorHAnsi"/>
                <w:noProof/>
                <w:sz w:val="22"/>
                <w:lang w:eastAsia="ru-RU"/>
              </w:rPr>
              <w:tab/>
            </w:r>
            <w:r w:rsidRPr="00145018">
              <w:rPr>
                <w:rStyle w:val="aa"/>
                <w:noProof/>
              </w:rPr>
              <w:t>Проблемы развития рынка ценных бумаг</w:t>
            </w:r>
            <w:r>
              <w:rPr>
                <w:noProof/>
                <w:webHidden/>
              </w:rPr>
              <w:tab/>
            </w:r>
            <w:r>
              <w:rPr>
                <w:noProof/>
                <w:webHidden/>
              </w:rPr>
              <w:fldChar w:fldCharType="begin"/>
            </w:r>
            <w:r>
              <w:rPr>
                <w:noProof/>
                <w:webHidden/>
              </w:rPr>
              <w:instrText xml:space="preserve"> PAGEREF _Toc403641607 \h </w:instrText>
            </w:r>
            <w:r>
              <w:rPr>
                <w:noProof/>
                <w:webHidden/>
              </w:rPr>
            </w:r>
            <w:r>
              <w:rPr>
                <w:noProof/>
                <w:webHidden/>
              </w:rPr>
              <w:fldChar w:fldCharType="separate"/>
            </w:r>
            <w:r w:rsidR="003F24D1">
              <w:rPr>
                <w:noProof/>
                <w:webHidden/>
              </w:rPr>
              <w:t>9</w:t>
            </w:r>
            <w:r>
              <w:rPr>
                <w:noProof/>
                <w:webHidden/>
              </w:rPr>
              <w:fldChar w:fldCharType="end"/>
            </w:r>
          </w:hyperlink>
        </w:p>
        <w:p w:rsidR="00220A55" w:rsidRDefault="00220A55">
          <w:pPr>
            <w:pStyle w:val="11"/>
            <w:tabs>
              <w:tab w:val="left" w:pos="1320"/>
              <w:tab w:val="right" w:leader="dot" w:pos="9345"/>
            </w:tabs>
            <w:rPr>
              <w:rFonts w:asciiTheme="minorHAnsi" w:eastAsiaTheme="minorEastAsia" w:hAnsiTheme="minorHAnsi"/>
              <w:noProof/>
              <w:sz w:val="22"/>
              <w:lang w:eastAsia="ru-RU"/>
            </w:rPr>
          </w:pPr>
          <w:hyperlink w:anchor="_Toc403641608" w:history="1">
            <w:r w:rsidRPr="00145018">
              <w:rPr>
                <w:rStyle w:val="aa"/>
                <w:noProof/>
              </w:rPr>
              <w:t>3.</w:t>
            </w:r>
            <w:r>
              <w:rPr>
                <w:rFonts w:asciiTheme="minorHAnsi" w:eastAsiaTheme="minorEastAsia" w:hAnsiTheme="minorHAnsi"/>
                <w:noProof/>
                <w:sz w:val="22"/>
                <w:lang w:eastAsia="ru-RU"/>
              </w:rPr>
              <w:tab/>
            </w:r>
            <w:r w:rsidRPr="00145018">
              <w:rPr>
                <w:rStyle w:val="aa"/>
                <w:noProof/>
              </w:rPr>
              <w:t>Совре</w:t>
            </w:r>
            <w:bookmarkStart w:id="0" w:name="_GoBack"/>
            <w:bookmarkEnd w:id="0"/>
            <w:r w:rsidRPr="00145018">
              <w:rPr>
                <w:rStyle w:val="aa"/>
                <w:noProof/>
              </w:rPr>
              <w:t>менные тенденции развития рынка ценных бумаг</w:t>
            </w:r>
            <w:r>
              <w:rPr>
                <w:noProof/>
                <w:webHidden/>
              </w:rPr>
              <w:tab/>
            </w:r>
            <w:r>
              <w:rPr>
                <w:noProof/>
                <w:webHidden/>
              </w:rPr>
              <w:fldChar w:fldCharType="begin"/>
            </w:r>
            <w:r>
              <w:rPr>
                <w:noProof/>
                <w:webHidden/>
              </w:rPr>
              <w:instrText xml:space="preserve"> PAGEREF _Toc403641608 \h </w:instrText>
            </w:r>
            <w:r>
              <w:rPr>
                <w:noProof/>
                <w:webHidden/>
              </w:rPr>
            </w:r>
            <w:r>
              <w:rPr>
                <w:noProof/>
                <w:webHidden/>
              </w:rPr>
              <w:fldChar w:fldCharType="separate"/>
            </w:r>
            <w:r w:rsidR="003F24D1">
              <w:rPr>
                <w:noProof/>
                <w:webHidden/>
              </w:rPr>
              <w:t>11</w:t>
            </w:r>
            <w:r>
              <w:rPr>
                <w:noProof/>
                <w:webHidden/>
              </w:rPr>
              <w:fldChar w:fldCharType="end"/>
            </w:r>
          </w:hyperlink>
        </w:p>
        <w:p w:rsidR="00220A55" w:rsidRDefault="00220A55">
          <w:pPr>
            <w:pStyle w:val="11"/>
            <w:tabs>
              <w:tab w:val="right" w:leader="dot" w:pos="9345"/>
            </w:tabs>
            <w:rPr>
              <w:rFonts w:asciiTheme="minorHAnsi" w:eastAsiaTheme="minorEastAsia" w:hAnsiTheme="minorHAnsi"/>
              <w:noProof/>
              <w:sz w:val="22"/>
              <w:lang w:eastAsia="ru-RU"/>
            </w:rPr>
          </w:pPr>
          <w:hyperlink w:anchor="_Toc403641609" w:history="1">
            <w:r w:rsidRPr="00145018">
              <w:rPr>
                <w:rStyle w:val="aa"/>
                <w:noProof/>
              </w:rPr>
              <w:t>Заключение</w:t>
            </w:r>
            <w:r>
              <w:rPr>
                <w:noProof/>
                <w:webHidden/>
              </w:rPr>
              <w:tab/>
            </w:r>
            <w:r>
              <w:rPr>
                <w:noProof/>
                <w:webHidden/>
              </w:rPr>
              <w:fldChar w:fldCharType="begin"/>
            </w:r>
            <w:r>
              <w:rPr>
                <w:noProof/>
                <w:webHidden/>
              </w:rPr>
              <w:instrText xml:space="preserve"> PAGEREF _Toc403641609 \h </w:instrText>
            </w:r>
            <w:r>
              <w:rPr>
                <w:noProof/>
                <w:webHidden/>
              </w:rPr>
            </w:r>
            <w:r>
              <w:rPr>
                <w:noProof/>
                <w:webHidden/>
              </w:rPr>
              <w:fldChar w:fldCharType="separate"/>
            </w:r>
            <w:r w:rsidR="003F24D1">
              <w:rPr>
                <w:noProof/>
                <w:webHidden/>
              </w:rPr>
              <w:t>14</w:t>
            </w:r>
            <w:r>
              <w:rPr>
                <w:noProof/>
                <w:webHidden/>
              </w:rPr>
              <w:fldChar w:fldCharType="end"/>
            </w:r>
          </w:hyperlink>
        </w:p>
        <w:p w:rsidR="00220A55" w:rsidRDefault="00220A55">
          <w:pPr>
            <w:pStyle w:val="11"/>
            <w:tabs>
              <w:tab w:val="right" w:leader="dot" w:pos="9345"/>
            </w:tabs>
            <w:rPr>
              <w:rFonts w:asciiTheme="minorHAnsi" w:eastAsiaTheme="minorEastAsia" w:hAnsiTheme="minorHAnsi"/>
              <w:noProof/>
              <w:sz w:val="22"/>
              <w:lang w:eastAsia="ru-RU"/>
            </w:rPr>
          </w:pPr>
          <w:hyperlink w:anchor="_Toc403641610" w:history="1">
            <w:r w:rsidRPr="00145018">
              <w:rPr>
                <w:rStyle w:val="aa"/>
                <w:noProof/>
              </w:rPr>
              <w:t>Список литературы</w:t>
            </w:r>
            <w:r>
              <w:rPr>
                <w:noProof/>
                <w:webHidden/>
              </w:rPr>
              <w:tab/>
            </w:r>
            <w:r>
              <w:rPr>
                <w:noProof/>
                <w:webHidden/>
              </w:rPr>
              <w:fldChar w:fldCharType="begin"/>
            </w:r>
            <w:r>
              <w:rPr>
                <w:noProof/>
                <w:webHidden/>
              </w:rPr>
              <w:instrText xml:space="preserve"> PAGEREF _Toc403641610 \h </w:instrText>
            </w:r>
            <w:r>
              <w:rPr>
                <w:noProof/>
                <w:webHidden/>
              </w:rPr>
            </w:r>
            <w:r>
              <w:rPr>
                <w:noProof/>
                <w:webHidden/>
              </w:rPr>
              <w:fldChar w:fldCharType="separate"/>
            </w:r>
            <w:r w:rsidR="003F24D1">
              <w:rPr>
                <w:noProof/>
                <w:webHidden/>
              </w:rPr>
              <w:t>15</w:t>
            </w:r>
            <w:r>
              <w:rPr>
                <w:noProof/>
                <w:webHidden/>
              </w:rPr>
              <w:fldChar w:fldCharType="end"/>
            </w:r>
          </w:hyperlink>
        </w:p>
        <w:p w:rsidR="00186465" w:rsidRPr="001939F1" w:rsidRDefault="00186465">
          <w:r w:rsidRPr="001939F1">
            <w:rPr>
              <w:b/>
              <w:bCs/>
            </w:rPr>
            <w:fldChar w:fldCharType="end"/>
          </w:r>
        </w:p>
      </w:sdtContent>
    </w:sdt>
    <w:p w:rsidR="00186465" w:rsidRPr="001939F1" w:rsidRDefault="00186465" w:rsidP="003609F6"/>
    <w:p w:rsidR="00186465" w:rsidRPr="001939F1" w:rsidRDefault="00186465">
      <w:pPr>
        <w:spacing w:after="200" w:line="276" w:lineRule="auto"/>
        <w:ind w:firstLine="0"/>
        <w:jc w:val="left"/>
      </w:pPr>
      <w:r w:rsidRPr="001939F1">
        <w:br w:type="page"/>
      </w:r>
    </w:p>
    <w:p w:rsidR="00186465" w:rsidRPr="001939F1" w:rsidRDefault="00186465" w:rsidP="00186465">
      <w:pPr>
        <w:pStyle w:val="1"/>
        <w:rPr>
          <w:color w:val="auto"/>
        </w:rPr>
      </w:pPr>
      <w:bookmarkStart w:id="1" w:name="_Toc403641605"/>
      <w:r w:rsidRPr="001939F1">
        <w:rPr>
          <w:color w:val="auto"/>
        </w:rPr>
        <w:lastRenderedPageBreak/>
        <w:t>Введение</w:t>
      </w:r>
      <w:bookmarkEnd w:id="1"/>
    </w:p>
    <w:p w:rsidR="005874E5" w:rsidRPr="001939F1" w:rsidRDefault="005874E5" w:rsidP="005874E5">
      <w:r w:rsidRPr="001939F1">
        <w:t xml:space="preserve">Значение рынка ценных бумаг в восстановлении и процветании экономики России, как и любой другой страны мира, очень </w:t>
      </w:r>
      <w:proofErr w:type="gramStart"/>
      <w:r w:rsidRPr="001939F1">
        <w:t>велика</w:t>
      </w:r>
      <w:proofErr w:type="gramEnd"/>
      <w:r w:rsidRPr="001939F1">
        <w:t>. Развитие российского фондового рынка, по своей сути, направлено на мобилизацию всех финансовых ресурсов, а также их рациональное использование и перераспределение из-за конкуренции между предприятиями, потому что обращение ценных бумаг есть обязательным элементом любой рыночной экономики.</w:t>
      </w:r>
    </w:p>
    <w:p w:rsidR="005874E5" w:rsidRPr="001939F1" w:rsidRDefault="005874E5" w:rsidP="005874E5">
      <w:pPr>
        <w:rPr>
          <w:rStyle w:val="apple-converted-space"/>
          <w:rFonts w:ascii="Verdana" w:hAnsi="Verdana"/>
          <w:sz w:val="27"/>
          <w:szCs w:val="27"/>
        </w:rPr>
      </w:pPr>
      <w:r w:rsidRPr="001939F1">
        <w:t>Рынок ценных бумаг – это уникальная специализированная организация, которая необходима для обслуживания рынка материальных ресурсов. Это обслуживание заключается в: привлечении инвестиций в производство, оценке конъюнктуры в экономике, изменения деловой активности и доверия. Кроме этого, котировки ценных бумаг служат показателем самых малых изменений в экономической и политической сферах.</w:t>
      </w:r>
      <w:r w:rsidRPr="001939F1">
        <w:rPr>
          <w:rStyle w:val="apple-converted-space"/>
          <w:rFonts w:ascii="Verdana" w:hAnsi="Verdana"/>
          <w:sz w:val="27"/>
          <w:szCs w:val="27"/>
        </w:rPr>
        <w:t> </w:t>
      </w:r>
    </w:p>
    <w:p w:rsidR="00DB6FC9" w:rsidRPr="001939F1" w:rsidRDefault="00DB6FC9" w:rsidP="00DB6FC9">
      <w:r w:rsidRPr="001939F1">
        <w:t>Рассмотрим основные тенденции развития рынка ценных бумаг.</w:t>
      </w:r>
    </w:p>
    <w:p w:rsidR="00186465" w:rsidRPr="001939F1" w:rsidRDefault="00186465">
      <w:pPr>
        <w:spacing w:after="200" w:line="276" w:lineRule="auto"/>
        <w:ind w:firstLine="0"/>
        <w:jc w:val="left"/>
      </w:pPr>
      <w:r w:rsidRPr="001939F1">
        <w:br w:type="page"/>
      </w:r>
    </w:p>
    <w:p w:rsidR="000D61D2" w:rsidRPr="001939F1" w:rsidRDefault="000D61D2" w:rsidP="000D61D2">
      <w:pPr>
        <w:pStyle w:val="1"/>
        <w:numPr>
          <w:ilvl w:val="0"/>
          <w:numId w:val="1"/>
        </w:numPr>
        <w:rPr>
          <w:color w:val="auto"/>
        </w:rPr>
      </w:pPr>
      <w:bookmarkStart w:id="2" w:name="_Toc403641606"/>
      <w:r w:rsidRPr="001939F1">
        <w:rPr>
          <w:color w:val="auto"/>
        </w:rPr>
        <w:lastRenderedPageBreak/>
        <w:t>Этапы развития рынка ценных бумаг</w:t>
      </w:r>
      <w:bookmarkEnd w:id="2"/>
    </w:p>
    <w:p w:rsidR="000D61D2" w:rsidRPr="001939F1" w:rsidRDefault="003609F6" w:rsidP="003E4A41">
      <w:r w:rsidRPr="001939F1">
        <w:t xml:space="preserve">Когда двадцать лет назад года назад в суверенной России возникли первые зачатки рынка ценных бумаг, первое, чем прониклись рядовые граждане (они же – потенциальные инвесторы), было чувство глубочайшего разочарования. </w:t>
      </w:r>
    </w:p>
    <w:p w:rsidR="00F16B0F" w:rsidRPr="001939F1" w:rsidRDefault="000D61D2" w:rsidP="000D61D2">
      <w:r w:rsidRPr="001939F1">
        <w:t>Первоначально развитие рынка ценных бумаг было связано с необходимостью удовлетворить запросы государства, которое размещало различные виды ценных бумаг на торговых площадках</w:t>
      </w:r>
      <w:r w:rsidR="0011572C" w:rsidRPr="001939F1">
        <w:t xml:space="preserve"> [4]</w:t>
      </w:r>
      <w:r w:rsidRPr="001939F1">
        <w:t>. В начале девяностых годов наблюдался резкий рост количества торговых площадок, где можно было приобрести как различные товары, так и ценные бумаги российских компаний. </w:t>
      </w:r>
    </w:p>
    <w:p w:rsidR="000D61D2" w:rsidRPr="001939F1" w:rsidRDefault="000D61D2" w:rsidP="000D61D2">
      <w:r w:rsidRPr="001939F1">
        <w:t>Проследить этот процесс можно поэтапно.</w:t>
      </w:r>
    </w:p>
    <w:p w:rsidR="003609F6" w:rsidRPr="001939F1" w:rsidRDefault="003609F6" w:rsidP="003E4A41">
      <w:r w:rsidRPr="001939F1">
        <w:t xml:space="preserve">Этап 1. Стоимость единственных ранее доступных ценных бумаг (облигаций трехпроцентного займа) и большей части других сбережений стремительно приблизилась к нулю. Акционирование предприятий, умело проведенное собственной администрацией и чиновниками Госкомимущества, отбило желание стать собственниками. </w:t>
      </w:r>
    </w:p>
    <w:p w:rsidR="00F16B0F" w:rsidRPr="001939F1" w:rsidRDefault="00F16B0F" w:rsidP="003E4A41">
      <w:r w:rsidRPr="001939F1">
        <w:t>Выход в обращение ваучера, с помощью которого россияне должны были получить часть собственности государства, дал первый толчок для развития рынка ценных бумаг в нашей стране, к сожалению, финансовая неграмотность населения привела к тому, что большинство россиян не смогли грамотно распорядиться своим приватизационным чеком. </w:t>
      </w:r>
    </w:p>
    <w:p w:rsidR="00F16B0F" w:rsidRPr="001939F1" w:rsidRDefault="003609F6" w:rsidP="003E4A41">
      <w:r w:rsidRPr="001939F1">
        <w:t xml:space="preserve">Этап 2. </w:t>
      </w:r>
      <w:r w:rsidR="00F16B0F" w:rsidRPr="001939F1">
        <w:t>Следующим этапом развития российского рынка ценных бумаг является крах многочисленных финансовых пирамид, которые активно строились в начале девяностых годов. Разорение многочисленных банков и чековых инвестиционных фондов привело к тому, что многие россияне утратили доверие к ценным бумагам, что привело к падению стоимости акций многих предприятий. </w:t>
      </w:r>
    </w:p>
    <w:p w:rsidR="003609F6" w:rsidRPr="001939F1" w:rsidRDefault="003609F6" w:rsidP="003E4A41">
      <w:r w:rsidRPr="001939F1">
        <w:t xml:space="preserve">Многочисленные аферы с долговыми ценными бумагами предприятий стали причиной срыва многих инвестиционных программ и привели к </w:t>
      </w:r>
      <w:r w:rsidRPr="001939F1">
        <w:lastRenderedPageBreak/>
        <w:t>кризису платежей. Появление и последующий крах многочисленных пародий на товарно-сырьевые и фондовые биржи, а также финансовых пирамид и чековых инвестиционных фондов разорили миллионы участников игры в быстрое обогащение.</w:t>
      </w:r>
    </w:p>
    <w:p w:rsidR="003609F6" w:rsidRPr="001939F1" w:rsidRDefault="003609F6" w:rsidP="003E4A41">
      <w:r w:rsidRPr="001939F1">
        <w:t>Этап 3. Кризис и дефолт 1998 года. Рынок ценных бумаг России во всех своих, пусть даже уродливых формах, окончательно рухнул. В этом случае в числе пострадавших оказались не только частные вкладчики, но и многие солидные отечественные и зарубежные инвестиционные структуры</w:t>
      </w:r>
      <w:proofErr w:type="gramStart"/>
      <w:r w:rsidRPr="001939F1">
        <w:t xml:space="preserve"> К</w:t>
      </w:r>
      <w:proofErr w:type="gramEnd"/>
      <w:r w:rsidRPr="001939F1">
        <w:t>азалось бы, восстановить доверие основных инвесторов к любым формам вложения денег под обязательства государства и, тем более, коммерческих организаций невозможно</w:t>
      </w:r>
      <w:r w:rsidR="00220A55">
        <w:t xml:space="preserve"> </w:t>
      </w:r>
      <w:r w:rsidR="00220A55" w:rsidRPr="00220A55">
        <w:t>[2]</w:t>
      </w:r>
      <w:r w:rsidRPr="001939F1">
        <w:t>.</w:t>
      </w:r>
    </w:p>
    <w:p w:rsidR="000D61D2" w:rsidRPr="001939F1" w:rsidRDefault="000D61D2" w:rsidP="003E4A41">
      <w:r w:rsidRPr="001939F1">
        <w:t>Финансовый кризис, который наступил в 1998 году, можно назвать одной из самых черных страниц в истории развития российского рынка ценных бумаг. Вмешательство государства в рыночные торги привело к тому, что многие инвесторы понесли значительные потери и вновь утратили доверие к ценным бумагам, которые выпускались российскими эмитентами. </w:t>
      </w:r>
    </w:p>
    <w:p w:rsidR="000D61D2" w:rsidRDefault="000D61D2" w:rsidP="000D61D2">
      <w:r w:rsidRPr="001939F1">
        <w:t>Однако именно этот момент можно считать точкой отсчета в создании и развитии современного российского рынка ценных бумаг. В новом тысячелетии рынок ЦБ в России постепенно обрел некоторую вальяжность и по многим признакам приблизился к мировым стандартам. Но это не мешает ему генерировать новые проблемы и повторять старые ошибки.</w:t>
      </w:r>
    </w:p>
    <w:p w:rsidR="003C34B9" w:rsidRDefault="003C34B9" w:rsidP="003C34B9">
      <w:r w:rsidRPr="003C34B9">
        <w:t>Любые операции с ценными бумагами должны по</w:t>
      </w:r>
      <w:r>
        <w:t>дчиняться определенным правилам</w:t>
      </w:r>
      <w:r w:rsidRPr="003C34B9">
        <w:t xml:space="preserve">. Именно поэтому необходимо государственное регулирование рынка, которое бы не только контролировало порядок, но и законодательно закрепляло права и обязанности участников сделки. Не стоит забывать о том, что на биржах торгуют и государственными ценными бумагами, поэтому в интересах правительства обеспечить стабильную и эффективную работу. Государственное регулирование рынка направлено на снижение возможного риска до минимального уровня, выявление и уничтожение всех мошеннических посягательств, введение новшеств и </w:t>
      </w:r>
      <w:r w:rsidRPr="003C34B9">
        <w:lastRenderedPageBreak/>
        <w:t>улучшение деятельности профессиональных посредников. Рынки ценных бумаг должны функционировать самостоятельно, а чрезмерный контроль государственных органов может привести к снижению показателей доходности по операциям. Существует тонкая грань между ненавязчивым направлением деятельности рынка в положительное русло и грубым вмешательством с перестройкой основной структуры.</w:t>
      </w:r>
    </w:p>
    <w:p w:rsidR="00680175" w:rsidRDefault="00863D15" w:rsidP="00863D15">
      <w:r>
        <w:t>Г</w:t>
      </w:r>
      <w:r w:rsidRPr="00863D15">
        <w:t>осударственное регулирование рынка ценных бумаг может проводиться следующими способами</w:t>
      </w:r>
      <w:r w:rsidR="00220A55" w:rsidRPr="00220A55">
        <w:t>[6]</w:t>
      </w:r>
      <w:r w:rsidRPr="00863D15">
        <w:t xml:space="preserve">: </w:t>
      </w:r>
    </w:p>
    <w:p w:rsidR="00680175" w:rsidRDefault="00863D15" w:rsidP="00680175">
      <w:pPr>
        <w:pStyle w:val="af"/>
        <w:numPr>
          <w:ilvl w:val="0"/>
          <w:numId w:val="13"/>
        </w:numPr>
        <w:tabs>
          <w:tab w:val="left" w:pos="1134"/>
        </w:tabs>
        <w:ind w:left="0" w:firstLine="709"/>
      </w:pPr>
      <w:r w:rsidRPr="00863D15">
        <w:t xml:space="preserve">Введение законодательных актов, раскрывающих основные требования к квалификационному уровню участников операций. </w:t>
      </w:r>
    </w:p>
    <w:p w:rsidR="00680175" w:rsidRDefault="00863D15" w:rsidP="00680175">
      <w:pPr>
        <w:pStyle w:val="af"/>
        <w:numPr>
          <w:ilvl w:val="0"/>
          <w:numId w:val="13"/>
        </w:numPr>
        <w:tabs>
          <w:tab w:val="left" w:pos="1134"/>
        </w:tabs>
        <w:ind w:left="0" w:firstLine="709"/>
      </w:pPr>
      <w:r w:rsidRPr="00863D15">
        <w:t xml:space="preserve">Установление главных стандартов, которым должна соответствовать та или иная ценная бумага, реализуемая на бирже. </w:t>
      </w:r>
    </w:p>
    <w:p w:rsidR="00680175" w:rsidRDefault="00863D15" w:rsidP="00680175">
      <w:pPr>
        <w:pStyle w:val="af"/>
        <w:numPr>
          <w:ilvl w:val="0"/>
          <w:numId w:val="13"/>
        </w:numPr>
        <w:tabs>
          <w:tab w:val="left" w:pos="1134"/>
        </w:tabs>
        <w:ind w:left="0" w:firstLine="709"/>
      </w:pPr>
      <w:r w:rsidRPr="00863D15">
        <w:t xml:space="preserve">Официальная регистрация каждой партии выпущенных бумаг. </w:t>
      </w:r>
    </w:p>
    <w:p w:rsidR="00680175" w:rsidRDefault="00863D15" w:rsidP="00680175">
      <w:pPr>
        <w:pStyle w:val="af"/>
        <w:numPr>
          <w:ilvl w:val="0"/>
          <w:numId w:val="13"/>
        </w:numPr>
        <w:tabs>
          <w:tab w:val="left" w:pos="1134"/>
        </w:tabs>
        <w:ind w:left="0" w:firstLine="709"/>
      </w:pPr>
      <w:r w:rsidRPr="00863D15">
        <w:t xml:space="preserve">Контроль над наличием у каждого посредника на бирже специальной лицензии, подтверждающей получение профессиональных навыков и знаний, и устанавливающей его квалификационный уровень. </w:t>
      </w:r>
    </w:p>
    <w:p w:rsidR="00680175" w:rsidRDefault="00863D15" w:rsidP="00680175">
      <w:pPr>
        <w:pStyle w:val="af"/>
        <w:numPr>
          <w:ilvl w:val="0"/>
          <w:numId w:val="13"/>
        </w:numPr>
        <w:tabs>
          <w:tab w:val="left" w:pos="1134"/>
        </w:tabs>
        <w:ind w:left="0" w:firstLine="709"/>
      </w:pPr>
      <w:r w:rsidRPr="00863D15">
        <w:t xml:space="preserve">Организация особого подразделения о защите прав покупателей ценных документов. </w:t>
      </w:r>
    </w:p>
    <w:p w:rsidR="00680175" w:rsidRDefault="00863D15" w:rsidP="00680175">
      <w:pPr>
        <w:pStyle w:val="af"/>
        <w:numPr>
          <w:ilvl w:val="0"/>
          <w:numId w:val="13"/>
        </w:numPr>
        <w:tabs>
          <w:tab w:val="left" w:pos="1134"/>
        </w:tabs>
        <w:ind w:left="0" w:firstLine="709"/>
      </w:pPr>
      <w:r w:rsidRPr="00863D15">
        <w:t xml:space="preserve">Урегулирование спорных вопросов, а также устранение участников, не обладающих профессиональной лицензией. </w:t>
      </w:r>
    </w:p>
    <w:p w:rsidR="00680175" w:rsidRDefault="00863D15" w:rsidP="00680175">
      <w:pPr>
        <w:pStyle w:val="af"/>
        <w:numPr>
          <w:ilvl w:val="0"/>
          <w:numId w:val="13"/>
        </w:numPr>
        <w:tabs>
          <w:tab w:val="left" w:pos="1134"/>
        </w:tabs>
        <w:ind w:left="0" w:firstLine="709"/>
      </w:pPr>
      <w:r w:rsidRPr="00863D15">
        <w:t xml:space="preserve">Установление конкретной меры наказания за нарушение базовых правил, закрепленных действующим законодательством. </w:t>
      </w:r>
    </w:p>
    <w:p w:rsidR="00863D15" w:rsidRPr="00863D15" w:rsidRDefault="00863D15" w:rsidP="00680175">
      <w:pPr>
        <w:pStyle w:val="af"/>
        <w:numPr>
          <w:ilvl w:val="0"/>
          <w:numId w:val="13"/>
        </w:numPr>
        <w:tabs>
          <w:tab w:val="left" w:pos="1134"/>
        </w:tabs>
        <w:ind w:left="0" w:firstLine="709"/>
      </w:pPr>
      <w:r w:rsidRPr="00863D15">
        <w:t xml:space="preserve">Для посредников таким наказанием может служить аннулирование лицензии и выплата штрафа. </w:t>
      </w:r>
    </w:p>
    <w:p w:rsidR="003C34B9" w:rsidRPr="003C34B9" w:rsidRDefault="003C34B9" w:rsidP="003C34B9">
      <w:r w:rsidRPr="003C34B9">
        <w:t xml:space="preserve"> Все инструменты рынка ценных бумаг должны проходить обязательную проверку, называемую листингом. Эта процедура проводится специалистами с целью выявления соответствия конкретной ценной бумаги требованиям котировки на бирже. Далеко не все эмитенты отдают акции или облигации на экспертизу, многие предпочитают вывести их на продажу на </w:t>
      </w:r>
      <w:r w:rsidRPr="003C34B9">
        <w:lastRenderedPageBreak/>
        <w:t xml:space="preserve">уличном рынке. Такое тоже возможно, но стоит понимать, что уровень риска неполучения прибыли будет гораздо выше, что не считается выгодным для покупателя. А эмитенту стоит помнить, что стоимость ценных бумаг, прошедших процедуру листинга, намного выше, так как рискованность их значительно уменьшается. Согласно законодательству, рекламировать ценные документы до окончания листинга строго запрещено, а за нарушение может последовать штраф. </w:t>
      </w:r>
    </w:p>
    <w:p w:rsidR="00B67540" w:rsidRDefault="00B67540" w:rsidP="00B67540">
      <w:pPr>
        <w:rPr>
          <w:lang w:val="en-US"/>
        </w:rPr>
      </w:pPr>
      <w:r w:rsidRPr="00B67540">
        <w:t xml:space="preserve">Профессиональные участники биржи занимаются также вопросами обеспечения владельцев ценных бумаг в виде залога, попечительства, гарантии. В некоторых случаях производится страхование имущества с целью снижения рискованности проекта. Биржа отличается от других видов рынка своей чувствительной реакцией к малейшим изменениям основных условий обращения инструментов. Вследствие этого государственное регулирование рынка ценных бумаг должно осуществляться особыми, неспецифичными для других способами. Например, дабы повысить уровень ликвидности на бирже применяется метод саморегулирования, когда контролирующий орган находится в частичном </w:t>
      </w:r>
      <w:proofErr w:type="gramStart"/>
      <w:r w:rsidRPr="00B67540">
        <w:t>подчинении</w:t>
      </w:r>
      <w:proofErr w:type="gramEnd"/>
      <w:r w:rsidRPr="00B67540">
        <w:t xml:space="preserve"> как государства, так и непосредственных посредников. Инвестирование сре</w:t>
      </w:r>
      <w:proofErr w:type="gramStart"/>
      <w:r w:rsidRPr="00B67540">
        <w:t>дств в ц</w:t>
      </w:r>
      <w:proofErr w:type="gramEnd"/>
      <w:r w:rsidRPr="00B67540">
        <w:t>енные бумаги, особенно физическими лицами, играет важную роль для развития экономики страны, так как сбережения, которые раньше просто хранились, теперь начали функционировать и приносить прибыль. Поэтому регулирование должно проводиться грамотно, так, чтобы не навредить условиям на рынке, но и обеспечить четкое выполнение стандартов.</w:t>
      </w:r>
    </w:p>
    <w:p w:rsidR="00B67540" w:rsidRPr="001939F1" w:rsidRDefault="00B67540" w:rsidP="00B67540">
      <w:r w:rsidRPr="001939F1">
        <w:t>Несмотря на множество проблем, российский рынок ценных бумаг за последние десять лет завоевал доверие инвесторов, большинство крупных российских компаний вышли как на отечественный, так и на зарубежный рынок ценных бумаг. Иностранные инвесторы проявляют все больший интерес к российскому фондовому рынку, несмотря на целый ряд проблем, с которыми сталкиваются инвесторы. </w:t>
      </w:r>
    </w:p>
    <w:p w:rsidR="00B67540" w:rsidRPr="00B67540" w:rsidRDefault="00B67540" w:rsidP="00B67540">
      <w:r w:rsidRPr="001939F1">
        <w:lastRenderedPageBreak/>
        <w:t>В настоящее время принимаются меры по улучшению законодательства в отношении российского рынка ценных бумаг, которые позволят гарантировать инвесторам большую безопасность при сделках с ценными бумагами. Одним из основных негативных отличительных признаков российского рынка ценных бумаг является активное вмешательство государства, которое может приводить к резкому изменению курса акций. </w:t>
      </w:r>
    </w:p>
    <w:p w:rsidR="00B67540" w:rsidRPr="00B67540" w:rsidRDefault="00B67540" w:rsidP="00B67540"/>
    <w:p w:rsidR="00F16B0F" w:rsidRPr="001939F1" w:rsidRDefault="00F16B0F" w:rsidP="003E4A41"/>
    <w:p w:rsidR="00F16B0F" w:rsidRPr="001939F1" w:rsidRDefault="00F16B0F">
      <w:pPr>
        <w:spacing w:after="200" w:line="276" w:lineRule="auto"/>
        <w:ind w:firstLine="0"/>
        <w:jc w:val="left"/>
        <w:rPr>
          <w:rFonts w:asciiTheme="majorHAnsi" w:eastAsiaTheme="majorEastAsia" w:hAnsiTheme="majorHAnsi" w:cstheme="majorBidi"/>
          <w:b/>
          <w:bCs/>
          <w:szCs w:val="28"/>
        </w:rPr>
      </w:pPr>
      <w:r w:rsidRPr="001939F1">
        <w:br w:type="page"/>
      </w:r>
    </w:p>
    <w:p w:rsidR="003609F6" w:rsidRPr="001939F1" w:rsidRDefault="003609F6" w:rsidP="000D61D2">
      <w:pPr>
        <w:pStyle w:val="1"/>
        <w:numPr>
          <w:ilvl w:val="0"/>
          <w:numId w:val="1"/>
        </w:numPr>
        <w:rPr>
          <w:color w:val="auto"/>
        </w:rPr>
      </w:pPr>
      <w:bookmarkStart w:id="3" w:name="_Toc403641607"/>
      <w:r w:rsidRPr="001939F1">
        <w:rPr>
          <w:color w:val="auto"/>
        </w:rPr>
        <w:lastRenderedPageBreak/>
        <w:t>Проблемы развития рынка ценных бумаг</w:t>
      </w:r>
      <w:bookmarkEnd w:id="3"/>
    </w:p>
    <w:p w:rsidR="003609F6" w:rsidRPr="001939F1" w:rsidRDefault="003609F6" w:rsidP="003E4A41">
      <w:r w:rsidRPr="001939F1">
        <w:t>Главная проблема рынка ЦБ – параллельное существование двух рынков, которые не укладываются в привычную классификацию по организационному признаку</w:t>
      </w:r>
      <w:r w:rsidR="00F257EC" w:rsidRPr="00F257EC">
        <w:t xml:space="preserve"> [4]</w:t>
      </w:r>
      <w:r w:rsidRPr="001939F1">
        <w:t>. В наших условиях следует скорее говорить о рынке организованном (деятельность которого происходит в правовом поле, пусть даже в неорганизованной форме) и спекулятивном (вне пределов государственного правового регулирования и контроля). Остальные проблемы являются следствием.</w:t>
      </w:r>
    </w:p>
    <w:p w:rsidR="003609F6" w:rsidRPr="001939F1" w:rsidRDefault="003609F6" w:rsidP="003E4A41">
      <w:r w:rsidRPr="001939F1">
        <w:t>Назовем некоторые из них: отсутствие механизма перераспределения инвестиций из финансовой в производственную сферу; несовершенство законодательной базы об эмиссии и обращении ЦБ и долговых обязательств; отсутствие государственных гарантий и полноценной системы страхования частных инвестиций и инвестиций в социально значимые проекты.</w:t>
      </w:r>
    </w:p>
    <w:p w:rsidR="008A49B6" w:rsidRPr="001939F1" w:rsidRDefault="008A49B6" w:rsidP="00463C29">
      <w:r w:rsidRPr="001939F1">
        <w:t>В настоящий момент по различным причинам нет четкой стратегической программы развития рынка ценных бумаг РФ, что является главной проблемой развития рынка ценных бумаг. Также можно выделить другие</w:t>
      </w:r>
      <w:r w:rsidR="00463C29" w:rsidRPr="001939F1">
        <w:t xml:space="preserve"> проблемы развития этого рынка.</w:t>
      </w:r>
    </w:p>
    <w:p w:rsidR="008A49B6" w:rsidRPr="001939F1" w:rsidRDefault="008A49B6" w:rsidP="00463C29">
      <w:r w:rsidRPr="001939F1">
        <w:t xml:space="preserve">Повышение мировых цен на нефть, значительное сокращение импорта за счет девальвации национальной валюты, образование значительное положительного внешнеторгового сальдо, рост национального производства и ВВП. </w:t>
      </w:r>
    </w:p>
    <w:p w:rsidR="008A49B6" w:rsidRPr="001939F1" w:rsidRDefault="008A49B6" w:rsidP="00463C29">
      <w:r w:rsidRPr="001939F1">
        <w:t>Инвестиции в Россию в основном состоят из мирового венчурного капитала. До 17 августа 1998 года в Россию направлялось не более 5% мирового венчурного капитала, сейчас же этот показатель уменьшился в 4 раза</w:t>
      </w:r>
      <w:r w:rsidR="0011572C" w:rsidRPr="001939F1">
        <w:t xml:space="preserve"> [6]</w:t>
      </w:r>
      <w:r w:rsidRPr="001939F1">
        <w:t>.</w:t>
      </w:r>
    </w:p>
    <w:p w:rsidR="008A49B6" w:rsidRPr="001939F1" w:rsidRDefault="008A49B6" w:rsidP="00463C29">
      <w:r w:rsidRPr="001939F1">
        <w:t xml:space="preserve">Финансовый кризис 1998 года, а затем кризис 2008 года выявили недостатки в системе регулирования рынка ценных бумаг, где в роли регулирующих органов выступают Центральный банк РФ, Федеральная служба по финансовым рынкам (ФСФР) и Министерство финансов РФ. В развитии рынка ценных бумаг существует необходимость </w:t>
      </w:r>
      <w:r w:rsidRPr="001939F1">
        <w:lastRenderedPageBreak/>
        <w:t>совершенствования системы государственного регулирования и стратегии его развития. Становление рыночных отношений в экономике России в определенной степени тормозится слабым развитием рынка ценных бумаг.</w:t>
      </w:r>
    </w:p>
    <w:p w:rsidR="000D61D2" w:rsidRPr="001939F1" w:rsidRDefault="000D61D2">
      <w:pPr>
        <w:spacing w:after="200" w:line="276" w:lineRule="auto"/>
        <w:ind w:firstLine="0"/>
        <w:jc w:val="left"/>
        <w:rPr>
          <w:rFonts w:asciiTheme="majorHAnsi" w:eastAsiaTheme="majorEastAsia" w:hAnsiTheme="majorHAnsi" w:cstheme="majorBidi"/>
          <w:b/>
          <w:bCs/>
          <w:szCs w:val="28"/>
        </w:rPr>
      </w:pPr>
    </w:p>
    <w:p w:rsidR="00463C29" w:rsidRPr="001939F1" w:rsidRDefault="00463C29">
      <w:pPr>
        <w:spacing w:after="200" w:line="276" w:lineRule="auto"/>
        <w:ind w:firstLine="0"/>
        <w:jc w:val="left"/>
        <w:rPr>
          <w:rFonts w:asciiTheme="majorHAnsi" w:eastAsiaTheme="majorEastAsia" w:hAnsiTheme="majorHAnsi" w:cstheme="majorBidi"/>
          <w:b/>
          <w:bCs/>
          <w:szCs w:val="28"/>
        </w:rPr>
      </w:pPr>
      <w:r w:rsidRPr="001939F1">
        <w:br w:type="page"/>
      </w:r>
    </w:p>
    <w:p w:rsidR="003609F6" w:rsidRPr="001939F1" w:rsidRDefault="000D61D2" w:rsidP="000D61D2">
      <w:pPr>
        <w:pStyle w:val="1"/>
        <w:numPr>
          <w:ilvl w:val="0"/>
          <w:numId w:val="1"/>
        </w:numPr>
        <w:rPr>
          <w:color w:val="auto"/>
        </w:rPr>
      </w:pPr>
      <w:bookmarkStart w:id="4" w:name="_Toc403641608"/>
      <w:r w:rsidRPr="001939F1">
        <w:rPr>
          <w:color w:val="auto"/>
        </w:rPr>
        <w:lastRenderedPageBreak/>
        <w:t>Современные т</w:t>
      </w:r>
      <w:r w:rsidR="003609F6" w:rsidRPr="001939F1">
        <w:rPr>
          <w:color w:val="auto"/>
        </w:rPr>
        <w:t>енденции развития рынка ценных бумаг</w:t>
      </w:r>
      <w:bookmarkEnd w:id="4"/>
    </w:p>
    <w:p w:rsidR="00F16B0F" w:rsidRPr="001939F1" w:rsidRDefault="00F16B0F" w:rsidP="00F16B0F">
      <w:r w:rsidRPr="001939F1">
        <w:t>Тенденция развития – направление динамики состояния объекта в будущем, обусловленной его положением в нынешнем времени и в прошлом.</w:t>
      </w:r>
    </w:p>
    <w:p w:rsidR="003609F6" w:rsidRPr="001939F1" w:rsidRDefault="003609F6" w:rsidP="003E4A41">
      <w:r w:rsidRPr="001939F1">
        <w:t>Крупнейшие российские эмитенты вынуждены демонстрировать стабильность и законопослушность, чтобы привлечь к себе внимание солидных зарубежных инвесторов.</w:t>
      </w:r>
    </w:p>
    <w:p w:rsidR="002A1491" w:rsidRPr="001939F1" w:rsidRDefault="003609F6" w:rsidP="003E4A41">
      <w:r w:rsidRPr="001939F1">
        <w:t>В свою очередь, окрепшие отечественные инвесторы все более уверенно выходят на международные фондовые рынки, уменьшая свои финансовые риски. Хорошо это или плохо в каждом конкретном случае – покажет время, но сам процесс интеграции российского рынка ценных бумаг в мировой следует признать положительной тенденцией.</w:t>
      </w:r>
    </w:p>
    <w:p w:rsidR="00077761" w:rsidRPr="001939F1" w:rsidRDefault="00077761" w:rsidP="003E4A41">
      <w:r w:rsidRPr="001939F1">
        <w:t xml:space="preserve">Изменение условий входа на рынок с одновременным усилением контроля деятельности участников рынка со стороны государства и СРО в дальнейшем может, во-первых обеспечить снижение </w:t>
      </w:r>
      <w:proofErr w:type="spellStart"/>
      <w:r w:rsidRPr="001939F1">
        <w:t>трансакционных</w:t>
      </w:r>
      <w:proofErr w:type="spellEnd"/>
      <w:r w:rsidRPr="001939F1">
        <w:t xml:space="preserve"> издержек для участников фондового рынка, во-вторых, сформировать стабильно функционирующую и полноценную отрасль экономики региона. Перспективы развития банковского сектора в регионе укладываются в общероссийские тенденции в этом сегменте рынка. Особенности современного состояния финансовых рынков лишь модифицируют проявление этих тенденций.</w:t>
      </w:r>
    </w:p>
    <w:p w:rsidR="00077761" w:rsidRPr="001939F1" w:rsidRDefault="00077761" w:rsidP="003E4A41">
      <w:r w:rsidRPr="001939F1">
        <w:t xml:space="preserve">В частности, на наш взгляд, продолжится расслоение в банковском сообществе. Селекция банков по критерию вхождения в систему гарантирования вкладов (с её требованиями по капиталу, информации, источникам капитализации и т. </w:t>
      </w:r>
      <w:r w:rsidR="00F16B0F" w:rsidRPr="001939F1">
        <w:t>д</w:t>
      </w:r>
      <w:r w:rsidR="000D61D2" w:rsidRPr="001939F1">
        <w:t>.</w:t>
      </w:r>
      <w:r w:rsidRPr="001939F1">
        <w:t>) отсечет с финансовых рынков непрозрачные, с небольшим собственным капиталом кредитные организации</w:t>
      </w:r>
      <w:r w:rsidR="0011572C" w:rsidRPr="001939F1">
        <w:t xml:space="preserve"> [1]</w:t>
      </w:r>
      <w:r w:rsidRPr="001939F1">
        <w:t>. На этом фоне усилится процесс поглощения в банковской сфере с одновременной экспансией финансового капитала с других территорий.</w:t>
      </w:r>
    </w:p>
    <w:p w:rsidR="00077761" w:rsidRPr="001939F1" w:rsidRDefault="00077761" w:rsidP="003E4A41">
      <w:r w:rsidRPr="001939F1">
        <w:t>Одновременно может усилиться, по нашему мнению, инвестиционная составляющая в деятельности банков при условии сохранения современных макроэкономических тенденций.</w:t>
      </w:r>
    </w:p>
    <w:p w:rsidR="00EF4EB8" w:rsidRPr="001939F1" w:rsidRDefault="00EF4EB8" w:rsidP="00EF4EB8">
      <w:r w:rsidRPr="001939F1">
        <w:lastRenderedPageBreak/>
        <w:t>Главными тенденциями развития рынков ценных бумаг в нынешнее время являются:</w:t>
      </w:r>
    </w:p>
    <w:p w:rsidR="004840B3" w:rsidRPr="001939F1" w:rsidRDefault="00EF4EB8" w:rsidP="00EF4EB8">
      <w:r w:rsidRPr="001939F1">
        <w:t>- Централизация и концентрация капиталов. Фондовый рынок, в принципе, сам по себе притягивает большие капиталы. Такие процессы свойственны каждому рынку. На фондовый рынок вводятся новые участники, и для них эта деятельность становится основной. С другой стороны - выделяются ведущие профессионалы рынка ценных бумаг за счет увеличения их собственных капиталов (концентрация капитала), а также посредством слияния в крупные структуры на рынке – это и есть централизация капитала.</w:t>
      </w:r>
    </w:p>
    <w:p w:rsidR="004840B3" w:rsidRPr="001939F1" w:rsidRDefault="00EF4EB8" w:rsidP="00EF4EB8">
      <w:r w:rsidRPr="001939F1">
        <w:t>- Глобализация и интернационализация рынка ценных бумаг. Это означает, что национальный капитал преодолевает границы стран, создается мировой рынок ценных бумаг, который вытесняет второстепенные национальные рынки.</w:t>
      </w:r>
    </w:p>
    <w:p w:rsidR="004840B3" w:rsidRPr="001939F1" w:rsidRDefault="00EF4EB8" w:rsidP="00EF4EB8">
      <w:pPr>
        <w:rPr>
          <w:rStyle w:val="apple-converted-space"/>
          <w:rFonts w:ascii="Verdana" w:hAnsi="Verdana"/>
          <w:sz w:val="27"/>
          <w:szCs w:val="27"/>
        </w:rPr>
      </w:pPr>
      <w:r w:rsidRPr="001939F1">
        <w:t>- Взаимопроникновение с прочими рынками капиталов.</w:t>
      </w:r>
      <w:r w:rsidRPr="001939F1">
        <w:rPr>
          <w:rStyle w:val="apple-converted-space"/>
          <w:rFonts w:ascii="Verdana" w:hAnsi="Verdana"/>
          <w:sz w:val="27"/>
          <w:szCs w:val="27"/>
        </w:rPr>
        <w:t> </w:t>
      </w:r>
    </w:p>
    <w:p w:rsidR="004840B3" w:rsidRPr="001939F1" w:rsidRDefault="00EF4EB8" w:rsidP="00EF4EB8">
      <w:r w:rsidRPr="001939F1">
        <w:t>- Усиление государственного контроля.</w:t>
      </w:r>
    </w:p>
    <w:p w:rsidR="004840B3" w:rsidRPr="001939F1" w:rsidRDefault="00EF4EB8" w:rsidP="00EF4EB8">
      <w:pPr>
        <w:rPr>
          <w:rStyle w:val="apple-converted-space"/>
          <w:rFonts w:ascii="Verdana" w:hAnsi="Verdana"/>
          <w:sz w:val="27"/>
          <w:szCs w:val="27"/>
        </w:rPr>
      </w:pPr>
      <w:r w:rsidRPr="001939F1">
        <w:t>- Повышение уровня организованности</w:t>
      </w:r>
      <w:r w:rsidRPr="001939F1">
        <w:rPr>
          <w:rStyle w:val="apple-converted-space"/>
          <w:rFonts w:ascii="Verdana" w:hAnsi="Verdana"/>
          <w:sz w:val="27"/>
          <w:szCs w:val="27"/>
        </w:rPr>
        <w:t> </w:t>
      </w:r>
    </w:p>
    <w:p w:rsidR="004840B3" w:rsidRPr="001939F1" w:rsidRDefault="00EF4EB8" w:rsidP="00EF4EB8">
      <w:pPr>
        <w:rPr>
          <w:rStyle w:val="apple-converted-space"/>
          <w:rFonts w:ascii="Verdana" w:hAnsi="Verdana"/>
          <w:sz w:val="27"/>
          <w:szCs w:val="27"/>
        </w:rPr>
      </w:pPr>
      <w:r w:rsidRPr="001939F1">
        <w:t>- Компьютеризация рынков ценных бумаг.</w:t>
      </w:r>
      <w:r w:rsidRPr="001939F1">
        <w:rPr>
          <w:rStyle w:val="apple-converted-space"/>
          <w:rFonts w:ascii="Verdana" w:hAnsi="Verdana"/>
          <w:sz w:val="27"/>
          <w:szCs w:val="27"/>
        </w:rPr>
        <w:t> </w:t>
      </w:r>
    </w:p>
    <w:p w:rsidR="00EF4EB8" w:rsidRPr="001939F1" w:rsidRDefault="00EF4EB8" w:rsidP="00EF4EB8">
      <w:pPr>
        <w:rPr>
          <w:lang w:eastAsia="ru-RU"/>
        </w:rPr>
      </w:pPr>
      <w:proofErr w:type="gramStart"/>
      <w:r w:rsidRPr="001939F1">
        <w:t>Новшества на рынке ценных бумаг: новейшие инструменты этого рынка (то есть новые ценные бумаги, а так же их производные); новые системы торговли ценными бумагами (электронные системы, которые позволяют вести торговлю без посредников и без непосредственного контакта покупателя и продавца); новая инфраструктура рынка (ультрасовременные информационные системы, депозитарного обслуживания фондового рынка,  системы клирингов и расчеты,).</w:t>
      </w:r>
      <w:r w:rsidRPr="001939F1">
        <w:rPr>
          <w:rStyle w:val="apple-converted-space"/>
          <w:rFonts w:ascii="Verdana" w:hAnsi="Verdana"/>
          <w:sz w:val="27"/>
          <w:szCs w:val="27"/>
        </w:rPr>
        <w:t> </w:t>
      </w:r>
      <w:r w:rsidRPr="001939F1">
        <w:rPr>
          <w:lang w:eastAsia="ru-RU"/>
        </w:rPr>
        <w:t xml:space="preserve"> </w:t>
      </w:r>
      <w:proofErr w:type="gramEnd"/>
    </w:p>
    <w:p w:rsidR="00463C29" w:rsidRPr="001939F1" w:rsidRDefault="00463C29" w:rsidP="00463C29">
      <w:pPr>
        <w:rPr>
          <w:lang w:eastAsia="ru-RU"/>
        </w:rPr>
      </w:pPr>
      <w:r w:rsidRPr="001939F1">
        <w:rPr>
          <w:lang w:eastAsia="ru-RU"/>
        </w:rPr>
        <w:t xml:space="preserve">Безусловным преимуществом нашей страны является сырьевая отрасль. </w:t>
      </w:r>
      <w:r w:rsidRPr="001939F1">
        <w:rPr>
          <w:shd w:val="clear" w:color="auto" w:fill="FFFFFF"/>
          <w:lang w:eastAsia="ru-RU"/>
        </w:rPr>
        <w:t xml:space="preserve">Необходимо развивать информационно-технологическую отрасль и постепенно ослаблять зависимость от сырьевого сектора, что позволит увеличить долю иностранных инвесторов и послужит предпосылками для </w:t>
      </w:r>
      <w:r w:rsidRPr="001939F1">
        <w:rPr>
          <w:shd w:val="clear" w:color="auto" w:fill="FFFFFF"/>
          <w:lang w:eastAsia="ru-RU"/>
        </w:rPr>
        <w:lastRenderedPageBreak/>
        <w:t>создания в Российской Федерации мирового центра финансового притяжения. </w:t>
      </w:r>
      <w:r w:rsidRPr="001939F1">
        <w:rPr>
          <w:lang w:eastAsia="ru-RU"/>
        </w:rPr>
        <w:t>Именно такую цель ставит перед собой Правительство Российской Федерации, делая ставку на развитие информационных технологий на перспективу до 2025 года</w:t>
      </w:r>
      <w:r w:rsidR="0011572C" w:rsidRPr="001939F1">
        <w:rPr>
          <w:lang w:eastAsia="ru-RU"/>
        </w:rPr>
        <w:t xml:space="preserve"> [4]</w:t>
      </w:r>
      <w:r w:rsidRPr="001939F1">
        <w:rPr>
          <w:lang w:eastAsia="ru-RU"/>
        </w:rPr>
        <w:t>. Однако</w:t>
      </w:r>
      <w:proofErr w:type="gramStart"/>
      <w:r w:rsidRPr="001939F1">
        <w:rPr>
          <w:lang w:eastAsia="ru-RU"/>
        </w:rPr>
        <w:t>,</w:t>
      </w:r>
      <w:proofErr w:type="gramEnd"/>
      <w:r w:rsidRPr="001939F1">
        <w:rPr>
          <w:lang w:eastAsia="ru-RU"/>
        </w:rPr>
        <w:t xml:space="preserve"> российский фондовый рынок в целом в настоящий момент предлагает минимальный набор инструментов для формирования пускай не инновационного, но достаточно диверсифицированного портфеля.</w:t>
      </w:r>
    </w:p>
    <w:p w:rsidR="00463C29" w:rsidRPr="001939F1" w:rsidRDefault="00463C29" w:rsidP="00463C29">
      <w:pPr>
        <w:rPr>
          <w:lang w:eastAsia="ru-RU"/>
        </w:rPr>
      </w:pPr>
      <w:r w:rsidRPr="001939F1">
        <w:rPr>
          <w:shd w:val="clear" w:color="auto" w:fill="FFFFFF"/>
          <w:lang w:eastAsia="ru-RU"/>
        </w:rPr>
        <w:t>Наиболее существенными проблемами для создания финансового центра в Российской Федерации являются:</w:t>
      </w:r>
    </w:p>
    <w:p w:rsidR="00463C29" w:rsidRPr="001939F1" w:rsidRDefault="00463C29" w:rsidP="00463C29">
      <w:pPr>
        <w:pStyle w:val="af"/>
        <w:numPr>
          <w:ilvl w:val="0"/>
          <w:numId w:val="9"/>
        </w:numPr>
        <w:rPr>
          <w:lang w:eastAsia="ru-RU"/>
        </w:rPr>
      </w:pPr>
      <w:r w:rsidRPr="001939F1">
        <w:rPr>
          <w:shd w:val="clear" w:color="auto" w:fill="FFFFFF"/>
          <w:lang w:eastAsia="ru-RU"/>
        </w:rPr>
        <w:t>низкая ликвидность;</w:t>
      </w:r>
    </w:p>
    <w:p w:rsidR="00463C29" w:rsidRPr="001939F1" w:rsidRDefault="00463C29" w:rsidP="00463C29">
      <w:pPr>
        <w:pStyle w:val="af"/>
        <w:numPr>
          <w:ilvl w:val="0"/>
          <w:numId w:val="9"/>
        </w:numPr>
        <w:rPr>
          <w:lang w:eastAsia="ru-RU"/>
        </w:rPr>
      </w:pPr>
      <w:r w:rsidRPr="001939F1">
        <w:rPr>
          <w:shd w:val="clear" w:color="auto" w:fill="FFFFFF"/>
          <w:lang w:eastAsia="ru-RU"/>
        </w:rPr>
        <w:t>высокая волатильность;</w:t>
      </w:r>
    </w:p>
    <w:p w:rsidR="00463C29" w:rsidRPr="001939F1" w:rsidRDefault="00463C29" w:rsidP="00463C29">
      <w:pPr>
        <w:pStyle w:val="af"/>
        <w:numPr>
          <w:ilvl w:val="0"/>
          <w:numId w:val="9"/>
        </w:numPr>
        <w:rPr>
          <w:lang w:eastAsia="ru-RU"/>
        </w:rPr>
      </w:pPr>
      <w:r w:rsidRPr="001939F1">
        <w:rPr>
          <w:shd w:val="clear" w:color="auto" w:fill="FFFFFF"/>
          <w:lang w:eastAsia="ru-RU"/>
        </w:rPr>
        <w:t>инфляция;</w:t>
      </w:r>
    </w:p>
    <w:p w:rsidR="00463C29" w:rsidRPr="001939F1" w:rsidRDefault="00463C29" w:rsidP="00463C29">
      <w:pPr>
        <w:pStyle w:val="af"/>
        <w:numPr>
          <w:ilvl w:val="0"/>
          <w:numId w:val="9"/>
        </w:numPr>
        <w:rPr>
          <w:lang w:eastAsia="ru-RU"/>
        </w:rPr>
      </w:pPr>
      <w:r w:rsidRPr="001939F1">
        <w:rPr>
          <w:lang w:eastAsia="ru-RU"/>
        </w:rPr>
        <w:t>система регулирования рынка ценных бумаг недостаточно приспособлена к серьезным критическим ситуациям;</w:t>
      </w:r>
    </w:p>
    <w:p w:rsidR="00463C29" w:rsidRPr="001939F1" w:rsidRDefault="00463C29" w:rsidP="00463C29">
      <w:pPr>
        <w:pStyle w:val="af"/>
        <w:numPr>
          <w:ilvl w:val="0"/>
          <w:numId w:val="9"/>
        </w:numPr>
        <w:rPr>
          <w:lang w:eastAsia="ru-RU"/>
        </w:rPr>
      </w:pPr>
      <w:r w:rsidRPr="001939F1">
        <w:rPr>
          <w:lang w:eastAsia="ru-RU"/>
        </w:rPr>
        <w:t>преобладание спекулятивной мотивации участников рынка;</w:t>
      </w:r>
    </w:p>
    <w:p w:rsidR="00463C29" w:rsidRPr="001939F1" w:rsidRDefault="00463C29" w:rsidP="00463C29">
      <w:pPr>
        <w:pStyle w:val="af"/>
        <w:numPr>
          <w:ilvl w:val="0"/>
          <w:numId w:val="9"/>
        </w:numPr>
        <w:rPr>
          <w:lang w:eastAsia="ru-RU"/>
        </w:rPr>
      </w:pPr>
      <w:r w:rsidRPr="001939F1">
        <w:rPr>
          <w:shd w:val="clear" w:color="auto" w:fill="FFFFFF"/>
          <w:lang w:eastAsia="ru-RU"/>
        </w:rPr>
        <w:t>отсутствие </w:t>
      </w:r>
      <w:r w:rsidRPr="001939F1">
        <w:rPr>
          <w:lang w:eastAsia="ru-RU"/>
        </w:rPr>
        <w:t>аналитической информации по акциям компаний малой (микро) капитализации.</w:t>
      </w:r>
    </w:p>
    <w:p w:rsidR="00077761" w:rsidRPr="001939F1" w:rsidRDefault="00463C29" w:rsidP="003E4A41">
      <w:r w:rsidRPr="001939F1">
        <w:rPr>
          <w:lang w:eastAsia="ru-RU"/>
        </w:rPr>
        <w:t>Несмотря на все пробелы, современный фондовый рынок Российской Федерации - это динамичный рынок, который развивается на основе: быстро расширяющейся практики покрытия дефицитов федерального и местного бюджетов за счет выпуска долговых ценных бумаг; объявления первых крупных инвестиционных проектов производственного характера; расширяющегося выпуска предприятиями и регионами облигационных займов; быстрого улучшения технологической базы рынка; открывшегося доступа на международные рынки капитала; быстрого становления масштабной сети институтов - профессиональных участников рынка ценных бумаг и других факторов.</w:t>
      </w:r>
    </w:p>
    <w:p w:rsidR="00186465" w:rsidRPr="001939F1" w:rsidRDefault="00186465" w:rsidP="003E4A41">
      <w:r w:rsidRPr="001939F1">
        <w:br w:type="page"/>
      </w:r>
    </w:p>
    <w:p w:rsidR="00186465" w:rsidRPr="001939F1" w:rsidRDefault="00186465" w:rsidP="00F257EC">
      <w:pPr>
        <w:pStyle w:val="1"/>
        <w:jc w:val="center"/>
        <w:rPr>
          <w:color w:val="auto"/>
        </w:rPr>
      </w:pPr>
      <w:bookmarkStart w:id="5" w:name="_Toc403641609"/>
      <w:r w:rsidRPr="001939F1">
        <w:rPr>
          <w:color w:val="auto"/>
        </w:rPr>
        <w:lastRenderedPageBreak/>
        <w:t>Заключение</w:t>
      </w:r>
      <w:bookmarkEnd w:id="5"/>
    </w:p>
    <w:p w:rsidR="00F16B0F" w:rsidRPr="001939F1" w:rsidRDefault="000D61D2" w:rsidP="00F16B0F">
      <w:r w:rsidRPr="001939F1">
        <w:t>Российский рынок ценных бумаг относительно молод, период его жизни составляет около двадцати лет. Если рынок ценных бумаг зарубежных стран развивается уже несколько сотен лет, то за двадцать лет российский рынок ценных бумаг смог сделать лишь несколько первых шагов. </w:t>
      </w:r>
    </w:p>
    <w:p w:rsidR="00F16B0F" w:rsidRPr="001939F1" w:rsidRDefault="000D61D2" w:rsidP="00F16B0F">
      <w:r w:rsidRPr="001939F1">
        <w:t>Развитие рынка ценных бумаг (ЦБ) в первую очередь подразумевает две важнейшие составляющие: создание внятной законодательной основы для его деятельности и выработку эффективных механизмов его регулирования на государственном уровне. В настоящий момент в России нет ни того, ни другого. Конечно, можно ссылаться на относительную молодость возрожденных рыночных отношений в нашей стране, но мешает знакомство с первыми шагами и поступками новорожденного.</w:t>
      </w:r>
    </w:p>
    <w:p w:rsidR="00F16B0F" w:rsidRPr="001939F1" w:rsidRDefault="00F16B0F" w:rsidP="00F16B0F">
      <w:r w:rsidRPr="001939F1">
        <w:t>Несмотря на обилие проблем, развитие российского рынка ценных бумаг идет высокими темпами, все больше российских компаний выпускают ценные бумаги, а инвесторы активно участвую в торгах. Паевые инвестиционные фонды, которые работают на российском рынке, также стимулируют развитие рынка ценных бумаг.</w:t>
      </w:r>
    </w:p>
    <w:p w:rsidR="000D61D2" w:rsidRPr="001939F1" w:rsidRDefault="000D61D2" w:rsidP="000D61D2"/>
    <w:p w:rsidR="00186465" w:rsidRPr="001939F1" w:rsidRDefault="00186465" w:rsidP="003E4A41"/>
    <w:p w:rsidR="00186465" w:rsidRPr="001939F1" w:rsidRDefault="00186465" w:rsidP="003E4A41">
      <w:r w:rsidRPr="001939F1">
        <w:br w:type="page"/>
      </w:r>
    </w:p>
    <w:p w:rsidR="00186465" w:rsidRPr="001939F1" w:rsidRDefault="00186465" w:rsidP="000D61D2">
      <w:pPr>
        <w:pStyle w:val="1"/>
        <w:rPr>
          <w:color w:val="auto"/>
        </w:rPr>
      </w:pPr>
      <w:bookmarkStart w:id="6" w:name="_Toc403641610"/>
      <w:r w:rsidRPr="001939F1">
        <w:rPr>
          <w:color w:val="auto"/>
        </w:rPr>
        <w:lastRenderedPageBreak/>
        <w:t>Список литературы</w:t>
      </w:r>
      <w:bookmarkEnd w:id="6"/>
    </w:p>
    <w:p w:rsidR="00855461" w:rsidRDefault="00855461" w:rsidP="00855461">
      <w:pPr>
        <w:numPr>
          <w:ilvl w:val="0"/>
          <w:numId w:val="12"/>
        </w:numPr>
        <w:tabs>
          <w:tab w:val="left" w:pos="1276"/>
        </w:tabs>
        <w:ind w:left="0" w:firstLine="851"/>
        <w:contextualSpacing/>
        <w:rPr>
          <w:szCs w:val="28"/>
        </w:rPr>
      </w:pPr>
      <w:proofErr w:type="spellStart"/>
      <w:r>
        <w:rPr>
          <w:szCs w:val="28"/>
        </w:rPr>
        <w:t>Паранич</w:t>
      </w:r>
      <w:proofErr w:type="spellEnd"/>
      <w:r>
        <w:rPr>
          <w:szCs w:val="28"/>
        </w:rPr>
        <w:t xml:space="preserve"> А.В. Путеводитель по финансовому рынку России.: </w:t>
      </w:r>
      <w:proofErr w:type="gramStart"/>
      <w:r>
        <w:rPr>
          <w:szCs w:val="28"/>
        </w:rPr>
        <w:t>-И</w:t>
      </w:r>
      <w:proofErr w:type="gramEnd"/>
      <w:r>
        <w:rPr>
          <w:szCs w:val="28"/>
        </w:rPr>
        <w:t>здательство: </w:t>
      </w:r>
      <w:proofErr w:type="spellStart"/>
      <w:r w:rsidR="00DB503F">
        <w:fldChar w:fldCharType="begin"/>
      </w:r>
      <w:r w:rsidR="00DB503F">
        <w:instrText xml:space="preserve"> HYPERLINK "http://www.ozon.ru/context/detail/id/3271062/" \o "SmartBook" </w:instrText>
      </w:r>
      <w:r w:rsidR="00DB503F">
        <w:fldChar w:fldCharType="separate"/>
      </w:r>
      <w:r>
        <w:rPr>
          <w:rStyle w:val="aa"/>
          <w:szCs w:val="28"/>
        </w:rPr>
        <w:t>SmartBook</w:t>
      </w:r>
      <w:proofErr w:type="spellEnd"/>
      <w:r w:rsidR="00DB503F">
        <w:rPr>
          <w:rStyle w:val="aa"/>
          <w:szCs w:val="28"/>
        </w:rPr>
        <w:fldChar w:fldCharType="end"/>
      </w:r>
      <w:r>
        <w:rPr>
          <w:szCs w:val="28"/>
        </w:rPr>
        <w:t>, </w:t>
      </w:r>
      <w:hyperlink r:id="rId9" w:tooltip="И-Трейд" w:history="1">
        <w:r>
          <w:rPr>
            <w:rStyle w:val="aa"/>
            <w:szCs w:val="28"/>
          </w:rPr>
          <w:t>И-Трейд</w:t>
        </w:r>
      </w:hyperlink>
      <w:r>
        <w:rPr>
          <w:szCs w:val="28"/>
        </w:rPr>
        <w:t>, 2010 г.</w:t>
      </w:r>
    </w:p>
    <w:p w:rsidR="00855461" w:rsidRDefault="00855461" w:rsidP="00855461">
      <w:pPr>
        <w:numPr>
          <w:ilvl w:val="0"/>
          <w:numId w:val="12"/>
        </w:numPr>
        <w:tabs>
          <w:tab w:val="left" w:pos="1276"/>
        </w:tabs>
        <w:ind w:left="0" w:firstLine="851"/>
        <w:contextualSpacing/>
        <w:rPr>
          <w:szCs w:val="28"/>
        </w:rPr>
      </w:pPr>
      <w:proofErr w:type="spellStart"/>
      <w:r>
        <w:rPr>
          <w:szCs w:val="28"/>
        </w:rPr>
        <w:t>Сулакшин</w:t>
      </w:r>
      <w:proofErr w:type="spellEnd"/>
      <w:r>
        <w:rPr>
          <w:szCs w:val="28"/>
        </w:rPr>
        <w:t xml:space="preserve"> С.С. Финансовые рынки и экономическая политика России</w:t>
      </w:r>
      <w:proofErr w:type="gramStart"/>
      <w:r>
        <w:rPr>
          <w:szCs w:val="28"/>
        </w:rPr>
        <w:t xml:space="preserve">. : - </w:t>
      </w:r>
      <w:proofErr w:type="gramEnd"/>
      <w:r>
        <w:rPr>
          <w:szCs w:val="28"/>
        </w:rPr>
        <w:t>Издательство: </w:t>
      </w:r>
      <w:hyperlink r:id="rId10" w:tooltip="Научный эксперт" w:history="1">
        <w:r>
          <w:rPr>
            <w:rStyle w:val="aa"/>
            <w:szCs w:val="28"/>
          </w:rPr>
          <w:t>Научный эксперт</w:t>
        </w:r>
      </w:hyperlink>
      <w:r>
        <w:rPr>
          <w:szCs w:val="28"/>
        </w:rPr>
        <w:t>, 2008 г.</w:t>
      </w:r>
    </w:p>
    <w:p w:rsidR="00855461" w:rsidRDefault="00855461" w:rsidP="00855461">
      <w:pPr>
        <w:numPr>
          <w:ilvl w:val="0"/>
          <w:numId w:val="12"/>
        </w:numPr>
        <w:tabs>
          <w:tab w:val="left" w:pos="1276"/>
        </w:tabs>
        <w:ind w:left="0" w:firstLine="851"/>
        <w:contextualSpacing/>
        <w:rPr>
          <w:szCs w:val="28"/>
        </w:rPr>
      </w:pPr>
      <w:r>
        <w:rPr>
          <w:szCs w:val="28"/>
        </w:rPr>
        <w:t>Чеботарь Ю.М. Финансы и финансовые рынки. Полный курс МВА.: - Издательство: </w:t>
      </w:r>
      <w:hyperlink r:id="rId11" w:tooltip="Рид Групп" w:history="1">
        <w:r>
          <w:rPr>
            <w:rStyle w:val="aa"/>
            <w:szCs w:val="28"/>
          </w:rPr>
          <w:t>Рид Групп</w:t>
        </w:r>
      </w:hyperlink>
      <w:r>
        <w:rPr>
          <w:szCs w:val="28"/>
        </w:rPr>
        <w:t>, Серия: </w:t>
      </w:r>
      <w:hyperlink r:id="rId12" w:tooltip="Российское бизнес-образование" w:history="1">
        <w:proofErr w:type="gramStart"/>
        <w:r>
          <w:rPr>
            <w:rStyle w:val="aa"/>
            <w:szCs w:val="28"/>
          </w:rPr>
          <w:t>Российское</w:t>
        </w:r>
        <w:proofErr w:type="gramEnd"/>
        <w:r>
          <w:rPr>
            <w:rStyle w:val="aa"/>
            <w:szCs w:val="28"/>
          </w:rPr>
          <w:t xml:space="preserve"> бизнес-образование</w:t>
        </w:r>
      </w:hyperlink>
      <w:r>
        <w:rPr>
          <w:szCs w:val="28"/>
        </w:rPr>
        <w:t>, 2011 г.</w:t>
      </w:r>
    </w:p>
    <w:p w:rsidR="00855461" w:rsidRDefault="00855461" w:rsidP="00855461">
      <w:pPr>
        <w:numPr>
          <w:ilvl w:val="0"/>
          <w:numId w:val="12"/>
        </w:numPr>
        <w:tabs>
          <w:tab w:val="left" w:pos="1276"/>
        </w:tabs>
        <w:ind w:left="0" w:firstLine="851"/>
        <w:contextualSpacing/>
        <w:rPr>
          <w:szCs w:val="28"/>
        </w:rPr>
      </w:pPr>
      <w:r>
        <w:rPr>
          <w:szCs w:val="28"/>
        </w:rPr>
        <w:t>Ширяев В.И. Финансовые рынки</w:t>
      </w:r>
      <w:proofErr w:type="gramStart"/>
      <w:r>
        <w:rPr>
          <w:szCs w:val="28"/>
        </w:rPr>
        <w:t xml:space="preserve">.: - </w:t>
      </w:r>
      <w:proofErr w:type="gramEnd"/>
      <w:r>
        <w:rPr>
          <w:szCs w:val="28"/>
        </w:rPr>
        <w:t>Издательство: </w:t>
      </w:r>
      <w:proofErr w:type="spellStart"/>
      <w:r w:rsidR="00DB503F">
        <w:fldChar w:fldCharType="begin"/>
      </w:r>
      <w:r w:rsidR="00DB503F">
        <w:instrText xml:space="preserve"> HYPERLINK "http://www.ozon.ru/context/detail/id/4006831/" \o "Либроком" </w:instrText>
      </w:r>
      <w:r w:rsidR="00DB503F">
        <w:fldChar w:fldCharType="separate"/>
      </w:r>
      <w:r>
        <w:rPr>
          <w:rStyle w:val="aa"/>
          <w:szCs w:val="28"/>
        </w:rPr>
        <w:t>Либроком</w:t>
      </w:r>
      <w:proofErr w:type="spellEnd"/>
      <w:r w:rsidR="00DB503F">
        <w:rPr>
          <w:rStyle w:val="aa"/>
          <w:szCs w:val="28"/>
        </w:rPr>
        <w:fldChar w:fldCharType="end"/>
      </w:r>
      <w:r>
        <w:rPr>
          <w:szCs w:val="28"/>
        </w:rPr>
        <w:t>, 2009 г.\</w:t>
      </w:r>
    </w:p>
    <w:p w:rsidR="00855461" w:rsidRDefault="00855461" w:rsidP="00855461">
      <w:pPr>
        <w:numPr>
          <w:ilvl w:val="0"/>
          <w:numId w:val="12"/>
        </w:numPr>
        <w:tabs>
          <w:tab w:val="left" w:pos="1276"/>
        </w:tabs>
        <w:ind w:left="0" w:firstLine="851"/>
        <w:contextualSpacing/>
      </w:pPr>
      <w:r>
        <w:t xml:space="preserve">Бессарабова В. Е. Динамика и тенденции </w:t>
      </w:r>
      <w:r>
        <w:rPr>
          <w:rStyle w:val="redtext"/>
        </w:rPr>
        <w:t>развития</w:t>
      </w:r>
      <w:r>
        <w:t xml:space="preserve"> российского и зарубежного рынков </w:t>
      </w:r>
      <w:r>
        <w:rPr>
          <w:rStyle w:val="redtext"/>
        </w:rPr>
        <w:t>ценных бумаг</w:t>
      </w:r>
      <w:r>
        <w:t xml:space="preserve"> в современных условиях // Социальная политика и социология. - </w:t>
      </w:r>
      <w:r>
        <w:rPr>
          <w:rStyle w:val="redtext"/>
        </w:rPr>
        <w:t>2010</w:t>
      </w:r>
      <w:r>
        <w:t>. - N 10. - С. 203-211.</w:t>
      </w:r>
    </w:p>
    <w:p w:rsidR="00855461" w:rsidRDefault="00855461" w:rsidP="00855461">
      <w:pPr>
        <w:numPr>
          <w:ilvl w:val="0"/>
          <w:numId w:val="12"/>
        </w:numPr>
        <w:tabs>
          <w:tab w:val="left" w:pos="1276"/>
        </w:tabs>
        <w:ind w:left="0" w:firstLine="851"/>
        <w:contextualSpacing/>
      </w:pPr>
      <w:r>
        <w:t xml:space="preserve">Буркова Н. Финансовые рынки // Экономическое </w:t>
      </w:r>
      <w:r>
        <w:rPr>
          <w:rStyle w:val="redtext"/>
        </w:rPr>
        <w:t>развитие</w:t>
      </w:r>
      <w:r>
        <w:t xml:space="preserve"> России. - </w:t>
      </w:r>
      <w:r>
        <w:rPr>
          <w:rStyle w:val="redtext"/>
        </w:rPr>
        <w:t>2011</w:t>
      </w:r>
      <w:r>
        <w:t>. - Т. 18. - N 9. - С. 29-34.</w:t>
      </w:r>
    </w:p>
    <w:p w:rsidR="00855461" w:rsidRDefault="00855461" w:rsidP="00855461">
      <w:pPr>
        <w:numPr>
          <w:ilvl w:val="0"/>
          <w:numId w:val="12"/>
        </w:numPr>
        <w:tabs>
          <w:tab w:val="left" w:pos="1276"/>
        </w:tabs>
        <w:ind w:left="0" w:firstLine="851"/>
        <w:contextualSpacing/>
      </w:pPr>
      <w:r>
        <w:t xml:space="preserve">Галанов В. А. Фондовый </w:t>
      </w:r>
      <w:r>
        <w:rPr>
          <w:rStyle w:val="redtext"/>
        </w:rPr>
        <w:t>рынок</w:t>
      </w:r>
      <w:r>
        <w:t xml:space="preserve"> и инновационное </w:t>
      </w:r>
      <w:r>
        <w:rPr>
          <w:rStyle w:val="redtext"/>
        </w:rPr>
        <w:t>развитие</w:t>
      </w:r>
      <w:r>
        <w:t xml:space="preserve"> экономики // Финансы. Деньги. Инвестиции. - </w:t>
      </w:r>
      <w:r>
        <w:rPr>
          <w:rStyle w:val="redtext"/>
        </w:rPr>
        <w:t>2011</w:t>
      </w:r>
      <w:r>
        <w:t>. - N 1 (37). - С. 20-22.</w:t>
      </w:r>
    </w:p>
    <w:p w:rsidR="00855461" w:rsidRDefault="00855461" w:rsidP="00855461">
      <w:pPr>
        <w:numPr>
          <w:ilvl w:val="0"/>
          <w:numId w:val="12"/>
        </w:numPr>
        <w:tabs>
          <w:tab w:val="left" w:pos="1276"/>
        </w:tabs>
        <w:ind w:left="0" w:firstLine="851"/>
        <w:contextualSpacing/>
      </w:pPr>
      <w:proofErr w:type="spellStart"/>
      <w:r>
        <w:t>Дадашева</w:t>
      </w:r>
      <w:proofErr w:type="spellEnd"/>
      <w:r>
        <w:t xml:space="preserve"> О. Ю. Особенности </w:t>
      </w:r>
      <w:r>
        <w:rPr>
          <w:rStyle w:val="redtext"/>
        </w:rPr>
        <w:t>развития</w:t>
      </w:r>
      <w:r>
        <w:t xml:space="preserve"> российского финансового рынка // Банковские услуги. - </w:t>
      </w:r>
      <w:r>
        <w:rPr>
          <w:rStyle w:val="redtext"/>
        </w:rPr>
        <w:t>2011</w:t>
      </w:r>
      <w:r>
        <w:t>. - № 12. - С. 11-15.</w:t>
      </w:r>
    </w:p>
    <w:p w:rsidR="00855461" w:rsidRDefault="00855461" w:rsidP="00855461">
      <w:pPr>
        <w:numPr>
          <w:ilvl w:val="0"/>
          <w:numId w:val="12"/>
        </w:numPr>
        <w:tabs>
          <w:tab w:val="left" w:pos="1276"/>
        </w:tabs>
        <w:ind w:left="0" w:firstLine="851"/>
        <w:contextualSpacing/>
      </w:pPr>
      <w:r>
        <w:t xml:space="preserve">Дегтярева И. В. </w:t>
      </w:r>
      <w:r>
        <w:rPr>
          <w:rStyle w:val="redtext"/>
        </w:rPr>
        <w:t>Развитие</w:t>
      </w:r>
      <w:r>
        <w:t xml:space="preserve"> институциональной структуры российского рынка </w:t>
      </w:r>
      <w:r>
        <w:rPr>
          <w:rStyle w:val="redtext"/>
        </w:rPr>
        <w:t>ценных бумаг</w:t>
      </w:r>
      <w:r>
        <w:t xml:space="preserve"> // Финансы и кредит. - </w:t>
      </w:r>
      <w:r>
        <w:rPr>
          <w:rStyle w:val="redtext"/>
        </w:rPr>
        <w:t>2010</w:t>
      </w:r>
      <w:r>
        <w:t>. - N 1. - С. 2-9.</w:t>
      </w:r>
    </w:p>
    <w:p w:rsidR="00855461" w:rsidRDefault="00855461" w:rsidP="00855461">
      <w:pPr>
        <w:numPr>
          <w:ilvl w:val="0"/>
          <w:numId w:val="12"/>
        </w:numPr>
        <w:tabs>
          <w:tab w:val="left" w:pos="1276"/>
        </w:tabs>
        <w:ind w:left="0" w:firstLine="851"/>
        <w:contextualSpacing/>
      </w:pPr>
      <w:r>
        <w:t xml:space="preserve">Демидов А. В. Саморегулируемые организации профессиональных участников рынков </w:t>
      </w:r>
      <w:r>
        <w:rPr>
          <w:rStyle w:val="redtext"/>
        </w:rPr>
        <w:t>ценных бумаг</w:t>
      </w:r>
      <w:proofErr w:type="gramStart"/>
      <w:r>
        <w:rPr>
          <w:rStyle w:val="redtext"/>
        </w:rPr>
        <w:t xml:space="preserve"> </w:t>
      </w:r>
      <w:r>
        <w:t>:</w:t>
      </w:r>
      <w:proofErr w:type="gramEnd"/>
      <w:r>
        <w:t xml:space="preserve"> анализ отрасли и тенденции </w:t>
      </w:r>
      <w:r>
        <w:rPr>
          <w:rStyle w:val="redtext"/>
        </w:rPr>
        <w:t>развития</w:t>
      </w:r>
      <w:r>
        <w:t xml:space="preserve"> // Некоммерческие организации в России. - </w:t>
      </w:r>
      <w:r>
        <w:rPr>
          <w:rStyle w:val="redtext"/>
        </w:rPr>
        <w:t>2012</w:t>
      </w:r>
      <w:r>
        <w:t>. - № 1. - С. 39-48.</w:t>
      </w:r>
    </w:p>
    <w:p w:rsidR="00855461" w:rsidRDefault="00855461" w:rsidP="00855461">
      <w:pPr>
        <w:numPr>
          <w:ilvl w:val="0"/>
          <w:numId w:val="12"/>
        </w:numPr>
        <w:tabs>
          <w:tab w:val="left" w:pos="1276"/>
        </w:tabs>
        <w:ind w:left="0" w:firstLine="851"/>
        <w:contextualSpacing/>
      </w:pPr>
      <w:r>
        <w:t xml:space="preserve">Котляров М. А. Направление </w:t>
      </w:r>
      <w:r>
        <w:rPr>
          <w:rStyle w:val="redtext"/>
        </w:rPr>
        <w:t>развития</w:t>
      </w:r>
      <w:r>
        <w:t xml:space="preserve"> финансового рынка России // Финансовая аналитика</w:t>
      </w:r>
      <w:proofErr w:type="gramStart"/>
      <w:r>
        <w:t xml:space="preserve"> :</w:t>
      </w:r>
      <w:proofErr w:type="gramEnd"/>
      <w:r>
        <w:t xml:space="preserve"> проблемы и решения. - </w:t>
      </w:r>
      <w:r>
        <w:rPr>
          <w:rStyle w:val="redtext"/>
        </w:rPr>
        <w:t>2010</w:t>
      </w:r>
      <w:r>
        <w:t>. - N 4 (28). - С. 24-32.</w:t>
      </w:r>
    </w:p>
    <w:p w:rsidR="00855461" w:rsidRDefault="00855461" w:rsidP="00855461">
      <w:pPr>
        <w:numPr>
          <w:ilvl w:val="0"/>
          <w:numId w:val="12"/>
        </w:numPr>
        <w:tabs>
          <w:tab w:val="left" w:pos="1276"/>
        </w:tabs>
        <w:ind w:left="0" w:firstLine="851"/>
        <w:contextualSpacing/>
      </w:pPr>
      <w:r>
        <w:t xml:space="preserve">Купряжкин Д. А. Финансовый </w:t>
      </w:r>
      <w:r>
        <w:rPr>
          <w:rStyle w:val="redtext"/>
        </w:rPr>
        <w:t>рынок</w:t>
      </w:r>
      <w:r>
        <w:t xml:space="preserve"> как объект регулирования // Социально-гуманитарные знания. - </w:t>
      </w:r>
      <w:r>
        <w:rPr>
          <w:rStyle w:val="redtext"/>
        </w:rPr>
        <w:t>2012</w:t>
      </w:r>
      <w:r>
        <w:t>. - № 1. - С. 345-351.</w:t>
      </w:r>
    </w:p>
    <w:p w:rsidR="00855461" w:rsidRDefault="00855461" w:rsidP="00855461">
      <w:pPr>
        <w:numPr>
          <w:ilvl w:val="0"/>
          <w:numId w:val="12"/>
        </w:numPr>
        <w:tabs>
          <w:tab w:val="left" w:pos="1276"/>
        </w:tabs>
        <w:ind w:left="0" w:firstLine="851"/>
        <w:contextualSpacing/>
      </w:pPr>
      <w:proofErr w:type="spellStart"/>
      <w:r>
        <w:lastRenderedPageBreak/>
        <w:t>Лахно</w:t>
      </w:r>
      <w:proofErr w:type="spellEnd"/>
      <w:r>
        <w:t xml:space="preserve"> Ю. В. Государственные </w:t>
      </w:r>
      <w:r>
        <w:rPr>
          <w:rStyle w:val="redtext"/>
        </w:rPr>
        <w:t>ценные бумаги</w:t>
      </w:r>
      <w:r>
        <w:t xml:space="preserve"> как инструмент </w:t>
      </w:r>
      <w:r>
        <w:rPr>
          <w:rStyle w:val="redtext"/>
        </w:rPr>
        <w:t>развития</w:t>
      </w:r>
      <w:r>
        <w:t xml:space="preserve"> российской экономики // Финансы и кредит. - </w:t>
      </w:r>
      <w:r>
        <w:rPr>
          <w:rStyle w:val="redtext"/>
        </w:rPr>
        <w:t>2010</w:t>
      </w:r>
      <w:r>
        <w:t>. - N 42. - С. 14-19.</w:t>
      </w:r>
    </w:p>
    <w:p w:rsidR="00855461" w:rsidRDefault="00855461" w:rsidP="00855461">
      <w:pPr>
        <w:numPr>
          <w:ilvl w:val="0"/>
          <w:numId w:val="12"/>
        </w:numPr>
        <w:tabs>
          <w:tab w:val="left" w:pos="1276"/>
        </w:tabs>
        <w:ind w:left="0" w:firstLine="851"/>
        <w:contextualSpacing/>
      </w:pPr>
      <w:r>
        <w:t xml:space="preserve">Майоров С. О современных тенденциях </w:t>
      </w:r>
      <w:r>
        <w:rPr>
          <w:rStyle w:val="redtext"/>
        </w:rPr>
        <w:t>развития</w:t>
      </w:r>
      <w:r>
        <w:t xml:space="preserve"> биржевых торговых технологий // </w:t>
      </w:r>
      <w:r>
        <w:rPr>
          <w:rStyle w:val="redtext"/>
        </w:rPr>
        <w:t>Рынок ценных бумаг</w:t>
      </w:r>
      <w:r>
        <w:t xml:space="preserve">. - </w:t>
      </w:r>
      <w:r>
        <w:rPr>
          <w:rStyle w:val="redtext"/>
        </w:rPr>
        <w:t>2011</w:t>
      </w:r>
      <w:r>
        <w:t>. - № 12. - С. 34-40.</w:t>
      </w:r>
    </w:p>
    <w:p w:rsidR="00855461" w:rsidRDefault="00855461" w:rsidP="00855461">
      <w:pPr>
        <w:numPr>
          <w:ilvl w:val="0"/>
          <w:numId w:val="12"/>
        </w:numPr>
        <w:tabs>
          <w:tab w:val="left" w:pos="1276"/>
        </w:tabs>
        <w:ind w:left="0" w:firstLine="851"/>
        <w:contextualSpacing/>
      </w:pPr>
      <w:r>
        <w:t xml:space="preserve">Меньшикова А. С. </w:t>
      </w:r>
      <w:r>
        <w:rPr>
          <w:rStyle w:val="redtext"/>
        </w:rPr>
        <w:t>Рынок ценных бумаг</w:t>
      </w:r>
      <w:r>
        <w:t xml:space="preserve"> как источник экономического роста</w:t>
      </w:r>
      <w:proofErr w:type="gramStart"/>
      <w:r>
        <w:t xml:space="preserve"> :</w:t>
      </w:r>
      <w:proofErr w:type="gramEnd"/>
      <w:r>
        <w:t xml:space="preserve"> государственная политика в условиях глобализации // Финансы и кредит. - </w:t>
      </w:r>
      <w:r>
        <w:rPr>
          <w:rStyle w:val="redtext"/>
        </w:rPr>
        <w:t>2011</w:t>
      </w:r>
      <w:r>
        <w:t>. - N 8. - С. 24-34.</w:t>
      </w:r>
    </w:p>
    <w:p w:rsidR="0093210F" w:rsidRPr="001939F1" w:rsidRDefault="0093210F" w:rsidP="0093210F"/>
    <w:sectPr w:rsidR="0093210F" w:rsidRPr="001939F1" w:rsidSect="00855461">
      <w:footerReference w:type="default" r:id="rId13"/>
      <w:pgSz w:w="11906" w:h="16838"/>
      <w:pgMar w:top="1134" w:right="850" w:bottom="1134" w:left="1701" w:header="708"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D32" w:rsidRDefault="003E3D32" w:rsidP="00186465">
      <w:pPr>
        <w:spacing w:line="240" w:lineRule="auto"/>
      </w:pPr>
      <w:r>
        <w:separator/>
      </w:r>
    </w:p>
  </w:endnote>
  <w:endnote w:type="continuationSeparator" w:id="0">
    <w:p w:rsidR="003E3D32" w:rsidRDefault="003E3D32" w:rsidP="001864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7381959"/>
      <w:docPartObj>
        <w:docPartGallery w:val="Page Numbers (Bottom of Page)"/>
        <w:docPartUnique/>
      </w:docPartObj>
    </w:sdtPr>
    <w:sdtEndPr/>
    <w:sdtContent>
      <w:p w:rsidR="00186465" w:rsidRDefault="00186465">
        <w:pPr>
          <w:pStyle w:val="a5"/>
          <w:jc w:val="center"/>
        </w:pPr>
        <w:r>
          <w:fldChar w:fldCharType="begin"/>
        </w:r>
        <w:r>
          <w:instrText>PAGE   \* MERGEFORMAT</w:instrText>
        </w:r>
        <w:r>
          <w:fldChar w:fldCharType="separate"/>
        </w:r>
        <w:r w:rsidR="003F24D1">
          <w:rPr>
            <w:noProof/>
          </w:rPr>
          <w:t>2</w:t>
        </w:r>
        <w:r>
          <w:fldChar w:fldCharType="end"/>
        </w:r>
      </w:p>
    </w:sdtContent>
  </w:sdt>
  <w:p w:rsidR="00186465" w:rsidRDefault="0018646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D32" w:rsidRDefault="003E3D32" w:rsidP="00186465">
      <w:pPr>
        <w:spacing w:line="240" w:lineRule="auto"/>
      </w:pPr>
      <w:r>
        <w:separator/>
      </w:r>
    </w:p>
  </w:footnote>
  <w:footnote w:type="continuationSeparator" w:id="0">
    <w:p w:rsidR="003E3D32" w:rsidRDefault="003E3D32" w:rsidP="0018646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6413"/>
    <w:multiLevelType w:val="multilevel"/>
    <w:tmpl w:val="0A70E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204E24"/>
    <w:multiLevelType w:val="hybridMultilevel"/>
    <w:tmpl w:val="E6BC4F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2D3415A"/>
    <w:multiLevelType w:val="hybridMultilevel"/>
    <w:tmpl w:val="B8E4968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nsid w:val="22ED19D7"/>
    <w:multiLevelType w:val="multilevel"/>
    <w:tmpl w:val="16564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871629"/>
    <w:multiLevelType w:val="hybridMultilevel"/>
    <w:tmpl w:val="28025C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C1C49BA"/>
    <w:multiLevelType w:val="multilevel"/>
    <w:tmpl w:val="4E047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8809C1"/>
    <w:multiLevelType w:val="multilevel"/>
    <w:tmpl w:val="DC763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4E35BE"/>
    <w:multiLevelType w:val="hybridMultilevel"/>
    <w:tmpl w:val="23F4B1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612A603E"/>
    <w:multiLevelType w:val="hybridMultilevel"/>
    <w:tmpl w:val="D8D0481E"/>
    <w:lvl w:ilvl="0" w:tplc="E13AEAF8">
      <w:start w:val="1"/>
      <w:numFmt w:val="decimal"/>
      <w:lvlText w:val="%1."/>
      <w:lvlJc w:val="left"/>
      <w:pPr>
        <w:ind w:left="142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4A022A0"/>
    <w:multiLevelType w:val="hybridMultilevel"/>
    <w:tmpl w:val="F88830D4"/>
    <w:lvl w:ilvl="0" w:tplc="F762F0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A157502"/>
    <w:multiLevelType w:val="hybridMultilevel"/>
    <w:tmpl w:val="1F9C1460"/>
    <w:lvl w:ilvl="0" w:tplc="3104DA1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679603B"/>
    <w:multiLevelType w:val="hybridMultilevel"/>
    <w:tmpl w:val="F20C7D84"/>
    <w:lvl w:ilvl="0" w:tplc="F762F0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5"/>
  </w:num>
  <w:num w:numId="4">
    <w:abstractNumId w:val="4"/>
  </w:num>
  <w:num w:numId="5">
    <w:abstractNumId w:val="9"/>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11"/>
  </w:num>
  <w:num w:numId="10">
    <w:abstractNumId w:val="0"/>
  </w:num>
  <w:num w:numId="11">
    <w:abstractNumId w:val="1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505"/>
    <w:rsid w:val="00077761"/>
    <w:rsid w:val="000D61D2"/>
    <w:rsid w:val="0011572C"/>
    <w:rsid w:val="00186465"/>
    <w:rsid w:val="001939F1"/>
    <w:rsid w:val="00220A55"/>
    <w:rsid w:val="00230667"/>
    <w:rsid w:val="00241E9A"/>
    <w:rsid w:val="002875D7"/>
    <w:rsid w:val="002A1491"/>
    <w:rsid w:val="003609F6"/>
    <w:rsid w:val="003C34B9"/>
    <w:rsid w:val="003D49B4"/>
    <w:rsid w:val="003E3D32"/>
    <w:rsid w:val="003E4A41"/>
    <w:rsid w:val="003F24D1"/>
    <w:rsid w:val="00463C29"/>
    <w:rsid w:val="004840B3"/>
    <w:rsid w:val="004B4E02"/>
    <w:rsid w:val="0050027D"/>
    <w:rsid w:val="005874E5"/>
    <w:rsid w:val="00680175"/>
    <w:rsid w:val="00742052"/>
    <w:rsid w:val="00742216"/>
    <w:rsid w:val="00763392"/>
    <w:rsid w:val="007E526D"/>
    <w:rsid w:val="00852E52"/>
    <w:rsid w:val="00855461"/>
    <w:rsid w:val="00863D15"/>
    <w:rsid w:val="008A49B6"/>
    <w:rsid w:val="0093210F"/>
    <w:rsid w:val="009B5AE6"/>
    <w:rsid w:val="009E57AD"/>
    <w:rsid w:val="00A57132"/>
    <w:rsid w:val="00B550EB"/>
    <w:rsid w:val="00B67540"/>
    <w:rsid w:val="00BE0505"/>
    <w:rsid w:val="00D902FF"/>
    <w:rsid w:val="00DB503F"/>
    <w:rsid w:val="00DB6FC9"/>
    <w:rsid w:val="00E26DFF"/>
    <w:rsid w:val="00E92D7F"/>
    <w:rsid w:val="00EF4EB8"/>
    <w:rsid w:val="00F16B0F"/>
    <w:rsid w:val="00F257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9F6"/>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186465"/>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6465"/>
    <w:pPr>
      <w:tabs>
        <w:tab w:val="center" w:pos="4677"/>
        <w:tab w:val="right" w:pos="9355"/>
      </w:tabs>
      <w:spacing w:line="240" w:lineRule="auto"/>
    </w:pPr>
  </w:style>
  <w:style w:type="character" w:customStyle="1" w:styleId="a4">
    <w:name w:val="Верхний колонтитул Знак"/>
    <w:basedOn w:val="a0"/>
    <w:link w:val="a3"/>
    <w:uiPriority w:val="99"/>
    <w:rsid w:val="00186465"/>
    <w:rPr>
      <w:rFonts w:ascii="Times New Roman" w:hAnsi="Times New Roman"/>
      <w:sz w:val="28"/>
    </w:rPr>
  </w:style>
  <w:style w:type="paragraph" w:styleId="a5">
    <w:name w:val="footer"/>
    <w:basedOn w:val="a"/>
    <w:link w:val="a6"/>
    <w:uiPriority w:val="99"/>
    <w:unhideWhenUsed/>
    <w:rsid w:val="00186465"/>
    <w:pPr>
      <w:tabs>
        <w:tab w:val="center" w:pos="4677"/>
        <w:tab w:val="right" w:pos="9355"/>
      </w:tabs>
      <w:spacing w:line="240" w:lineRule="auto"/>
    </w:pPr>
  </w:style>
  <w:style w:type="character" w:customStyle="1" w:styleId="a6">
    <w:name w:val="Нижний колонтитул Знак"/>
    <w:basedOn w:val="a0"/>
    <w:link w:val="a5"/>
    <w:uiPriority w:val="99"/>
    <w:rsid w:val="00186465"/>
    <w:rPr>
      <w:rFonts w:ascii="Times New Roman" w:hAnsi="Times New Roman"/>
      <w:sz w:val="28"/>
    </w:rPr>
  </w:style>
  <w:style w:type="character" w:customStyle="1" w:styleId="10">
    <w:name w:val="Заголовок 1 Знак"/>
    <w:basedOn w:val="a0"/>
    <w:link w:val="1"/>
    <w:uiPriority w:val="9"/>
    <w:rsid w:val="00186465"/>
    <w:rPr>
      <w:rFonts w:asciiTheme="majorHAnsi" w:eastAsiaTheme="majorEastAsia" w:hAnsiTheme="majorHAnsi" w:cstheme="majorBidi"/>
      <w:b/>
      <w:bCs/>
      <w:color w:val="365F91" w:themeColor="accent1" w:themeShade="BF"/>
      <w:sz w:val="28"/>
      <w:szCs w:val="28"/>
    </w:rPr>
  </w:style>
  <w:style w:type="paragraph" w:styleId="a7">
    <w:name w:val="TOC Heading"/>
    <w:basedOn w:val="1"/>
    <w:next w:val="a"/>
    <w:uiPriority w:val="39"/>
    <w:semiHidden/>
    <w:unhideWhenUsed/>
    <w:qFormat/>
    <w:rsid w:val="00186465"/>
    <w:pPr>
      <w:spacing w:line="276" w:lineRule="auto"/>
      <w:ind w:firstLine="0"/>
      <w:jc w:val="left"/>
      <w:outlineLvl w:val="9"/>
    </w:pPr>
    <w:rPr>
      <w:lang w:eastAsia="ru-RU"/>
    </w:rPr>
  </w:style>
  <w:style w:type="paragraph" w:styleId="a8">
    <w:name w:val="Balloon Text"/>
    <w:basedOn w:val="a"/>
    <w:link w:val="a9"/>
    <w:uiPriority w:val="99"/>
    <w:semiHidden/>
    <w:unhideWhenUsed/>
    <w:rsid w:val="00186465"/>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186465"/>
    <w:rPr>
      <w:rFonts w:ascii="Tahoma" w:hAnsi="Tahoma" w:cs="Tahoma"/>
      <w:sz w:val="16"/>
      <w:szCs w:val="16"/>
    </w:rPr>
  </w:style>
  <w:style w:type="paragraph" w:styleId="11">
    <w:name w:val="toc 1"/>
    <w:basedOn w:val="a"/>
    <w:next w:val="a"/>
    <w:autoRedefine/>
    <w:uiPriority w:val="39"/>
    <w:unhideWhenUsed/>
    <w:rsid w:val="00186465"/>
    <w:pPr>
      <w:spacing w:after="100"/>
    </w:pPr>
  </w:style>
  <w:style w:type="character" w:styleId="aa">
    <w:name w:val="Hyperlink"/>
    <w:basedOn w:val="a0"/>
    <w:uiPriority w:val="99"/>
    <w:unhideWhenUsed/>
    <w:rsid w:val="00186465"/>
    <w:rPr>
      <w:color w:val="0000FF" w:themeColor="hyperlink"/>
      <w:u w:val="single"/>
    </w:rPr>
  </w:style>
  <w:style w:type="paragraph" w:styleId="ab">
    <w:name w:val="Normal (Web)"/>
    <w:basedOn w:val="a"/>
    <w:uiPriority w:val="99"/>
    <w:semiHidden/>
    <w:unhideWhenUsed/>
    <w:rsid w:val="00077761"/>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imgwrap">
    <w:name w:val="img_wrap"/>
    <w:basedOn w:val="a0"/>
    <w:rsid w:val="00077761"/>
  </w:style>
  <w:style w:type="character" w:styleId="ac">
    <w:name w:val="Strong"/>
    <w:basedOn w:val="a0"/>
    <w:uiPriority w:val="22"/>
    <w:qFormat/>
    <w:rsid w:val="00A57132"/>
    <w:rPr>
      <w:b/>
      <w:bCs/>
    </w:rPr>
  </w:style>
  <w:style w:type="character" w:customStyle="1" w:styleId="apple-converted-space">
    <w:name w:val="apple-converted-space"/>
    <w:basedOn w:val="a0"/>
    <w:rsid w:val="00A57132"/>
  </w:style>
  <w:style w:type="character" w:styleId="ad">
    <w:name w:val="Emphasis"/>
    <w:basedOn w:val="a0"/>
    <w:uiPriority w:val="20"/>
    <w:qFormat/>
    <w:rsid w:val="00742052"/>
    <w:rPr>
      <w:i/>
      <w:iCs/>
    </w:rPr>
  </w:style>
  <w:style w:type="paragraph" w:styleId="ae">
    <w:name w:val="No Spacing"/>
    <w:uiPriority w:val="1"/>
    <w:qFormat/>
    <w:rsid w:val="000D61D2"/>
    <w:pPr>
      <w:spacing w:after="0" w:line="240" w:lineRule="auto"/>
      <w:ind w:firstLine="709"/>
      <w:jc w:val="both"/>
    </w:pPr>
    <w:rPr>
      <w:rFonts w:ascii="Times New Roman" w:hAnsi="Times New Roman"/>
      <w:sz w:val="28"/>
    </w:rPr>
  </w:style>
  <w:style w:type="paragraph" w:styleId="af">
    <w:name w:val="List Paragraph"/>
    <w:basedOn w:val="a"/>
    <w:uiPriority w:val="34"/>
    <w:qFormat/>
    <w:rsid w:val="00F16B0F"/>
    <w:pPr>
      <w:ind w:left="720"/>
      <w:contextualSpacing/>
    </w:pPr>
  </w:style>
  <w:style w:type="character" w:customStyle="1" w:styleId="redtext">
    <w:name w:val="red_text"/>
    <w:rsid w:val="008554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9F6"/>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186465"/>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6465"/>
    <w:pPr>
      <w:tabs>
        <w:tab w:val="center" w:pos="4677"/>
        <w:tab w:val="right" w:pos="9355"/>
      </w:tabs>
      <w:spacing w:line="240" w:lineRule="auto"/>
    </w:pPr>
  </w:style>
  <w:style w:type="character" w:customStyle="1" w:styleId="a4">
    <w:name w:val="Верхний колонтитул Знак"/>
    <w:basedOn w:val="a0"/>
    <w:link w:val="a3"/>
    <w:uiPriority w:val="99"/>
    <w:rsid w:val="00186465"/>
    <w:rPr>
      <w:rFonts w:ascii="Times New Roman" w:hAnsi="Times New Roman"/>
      <w:sz w:val="28"/>
    </w:rPr>
  </w:style>
  <w:style w:type="paragraph" w:styleId="a5">
    <w:name w:val="footer"/>
    <w:basedOn w:val="a"/>
    <w:link w:val="a6"/>
    <w:uiPriority w:val="99"/>
    <w:unhideWhenUsed/>
    <w:rsid w:val="00186465"/>
    <w:pPr>
      <w:tabs>
        <w:tab w:val="center" w:pos="4677"/>
        <w:tab w:val="right" w:pos="9355"/>
      </w:tabs>
      <w:spacing w:line="240" w:lineRule="auto"/>
    </w:pPr>
  </w:style>
  <w:style w:type="character" w:customStyle="1" w:styleId="a6">
    <w:name w:val="Нижний колонтитул Знак"/>
    <w:basedOn w:val="a0"/>
    <w:link w:val="a5"/>
    <w:uiPriority w:val="99"/>
    <w:rsid w:val="00186465"/>
    <w:rPr>
      <w:rFonts w:ascii="Times New Roman" w:hAnsi="Times New Roman"/>
      <w:sz w:val="28"/>
    </w:rPr>
  </w:style>
  <w:style w:type="character" w:customStyle="1" w:styleId="10">
    <w:name w:val="Заголовок 1 Знак"/>
    <w:basedOn w:val="a0"/>
    <w:link w:val="1"/>
    <w:uiPriority w:val="9"/>
    <w:rsid w:val="00186465"/>
    <w:rPr>
      <w:rFonts w:asciiTheme="majorHAnsi" w:eastAsiaTheme="majorEastAsia" w:hAnsiTheme="majorHAnsi" w:cstheme="majorBidi"/>
      <w:b/>
      <w:bCs/>
      <w:color w:val="365F91" w:themeColor="accent1" w:themeShade="BF"/>
      <w:sz w:val="28"/>
      <w:szCs w:val="28"/>
    </w:rPr>
  </w:style>
  <w:style w:type="paragraph" w:styleId="a7">
    <w:name w:val="TOC Heading"/>
    <w:basedOn w:val="1"/>
    <w:next w:val="a"/>
    <w:uiPriority w:val="39"/>
    <w:semiHidden/>
    <w:unhideWhenUsed/>
    <w:qFormat/>
    <w:rsid w:val="00186465"/>
    <w:pPr>
      <w:spacing w:line="276" w:lineRule="auto"/>
      <w:ind w:firstLine="0"/>
      <w:jc w:val="left"/>
      <w:outlineLvl w:val="9"/>
    </w:pPr>
    <w:rPr>
      <w:lang w:eastAsia="ru-RU"/>
    </w:rPr>
  </w:style>
  <w:style w:type="paragraph" w:styleId="a8">
    <w:name w:val="Balloon Text"/>
    <w:basedOn w:val="a"/>
    <w:link w:val="a9"/>
    <w:uiPriority w:val="99"/>
    <w:semiHidden/>
    <w:unhideWhenUsed/>
    <w:rsid w:val="00186465"/>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186465"/>
    <w:rPr>
      <w:rFonts w:ascii="Tahoma" w:hAnsi="Tahoma" w:cs="Tahoma"/>
      <w:sz w:val="16"/>
      <w:szCs w:val="16"/>
    </w:rPr>
  </w:style>
  <w:style w:type="paragraph" w:styleId="11">
    <w:name w:val="toc 1"/>
    <w:basedOn w:val="a"/>
    <w:next w:val="a"/>
    <w:autoRedefine/>
    <w:uiPriority w:val="39"/>
    <w:unhideWhenUsed/>
    <w:rsid w:val="00186465"/>
    <w:pPr>
      <w:spacing w:after="100"/>
    </w:pPr>
  </w:style>
  <w:style w:type="character" w:styleId="aa">
    <w:name w:val="Hyperlink"/>
    <w:basedOn w:val="a0"/>
    <w:uiPriority w:val="99"/>
    <w:unhideWhenUsed/>
    <w:rsid w:val="00186465"/>
    <w:rPr>
      <w:color w:val="0000FF" w:themeColor="hyperlink"/>
      <w:u w:val="single"/>
    </w:rPr>
  </w:style>
  <w:style w:type="paragraph" w:styleId="ab">
    <w:name w:val="Normal (Web)"/>
    <w:basedOn w:val="a"/>
    <w:uiPriority w:val="99"/>
    <w:semiHidden/>
    <w:unhideWhenUsed/>
    <w:rsid w:val="00077761"/>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imgwrap">
    <w:name w:val="img_wrap"/>
    <w:basedOn w:val="a0"/>
    <w:rsid w:val="00077761"/>
  </w:style>
  <w:style w:type="character" w:styleId="ac">
    <w:name w:val="Strong"/>
    <w:basedOn w:val="a0"/>
    <w:uiPriority w:val="22"/>
    <w:qFormat/>
    <w:rsid w:val="00A57132"/>
    <w:rPr>
      <w:b/>
      <w:bCs/>
    </w:rPr>
  </w:style>
  <w:style w:type="character" w:customStyle="1" w:styleId="apple-converted-space">
    <w:name w:val="apple-converted-space"/>
    <w:basedOn w:val="a0"/>
    <w:rsid w:val="00A57132"/>
  </w:style>
  <w:style w:type="character" w:styleId="ad">
    <w:name w:val="Emphasis"/>
    <w:basedOn w:val="a0"/>
    <w:uiPriority w:val="20"/>
    <w:qFormat/>
    <w:rsid w:val="00742052"/>
    <w:rPr>
      <w:i/>
      <w:iCs/>
    </w:rPr>
  </w:style>
  <w:style w:type="paragraph" w:styleId="ae">
    <w:name w:val="No Spacing"/>
    <w:uiPriority w:val="1"/>
    <w:qFormat/>
    <w:rsid w:val="000D61D2"/>
    <w:pPr>
      <w:spacing w:after="0" w:line="240" w:lineRule="auto"/>
      <w:ind w:firstLine="709"/>
      <w:jc w:val="both"/>
    </w:pPr>
    <w:rPr>
      <w:rFonts w:ascii="Times New Roman" w:hAnsi="Times New Roman"/>
      <w:sz w:val="28"/>
    </w:rPr>
  </w:style>
  <w:style w:type="paragraph" w:styleId="af">
    <w:name w:val="List Paragraph"/>
    <w:basedOn w:val="a"/>
    <w:uiPriority w:val="34"/>
    <w:qFormat/>
    <w:rsid w:val="00F16B0F"/>
    <w:pPr>
      <w:ind w:left="720"/>
      <w:contextualSpacing/>
    </w:pPr>
  </w:style>
  <w:style w:type="character" w:customStyle="1" w:styleId="redtext">
    <w:name w:val="red_text"/>
    <w:rsid w:val="008554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005989">
      <w:bodyDiv w:val="1"/>
      <w:marLeft w:val="0"/>
      <w:marRight w:val="0"/>
      <w:marTop w:val="0"/>
      <w:marBottom w:val="0"/>
      <w:divBdr>
        <w:top w:val="none" w:sz="0" w:space="0" w:color="auto"/>
        <w:left w:val="none" w:sz="0" w:space="0" w:color="auto"/>
        <w:bottom w:val="none" w:sz="0" w:space="0" w:color="auto"/>
        <w:right w:val="none" w:sz="0" w:space="0" w:color="auto"/>
      </w:divBdr>
    </w:div>
    <w:div w:id="900289741">
      <w:bodyDiv w:val="1"/>
      <w:marLeft w:val="0"/>
      <w:marRight w:val="0"/>
      <w:marTop w:val="0"/>
      <w:marBottom w:val="0"/>
      <w:divBdr>
        <w:top w:val="none" w:sz="0" w:space="0" w:color="auto"/>
        <w:left w:val="none" w:sz="0" w:space="0" w:color="auto"/>
        <w:bottom w:val="none" w:sz="0" w:space="0" w:color="auto"/>
        <w:right w:val="none" w:sz="0" w:space="0" w:color="auto"/>
      </w:divBdr>
    </w:div>
    <w:div w:id="1244142425">
      <w:bodyDiv w:val="1"/>
      <w:marLeft w:val="0"/>
      <w:marRight w:val="0"/>
      <w:marTop w:val="0"/>
      <w:marBottom w:val="0"/>
      <w:divBdr>
        <w:top w:val="none" w:sz="0" w:space="0" w:color="auto"/>
        <w:left w:val="none" w:sz="0" w:space="0" w:color="auto"/>
        <w:bottom w:val="none" w:sz="0" w:space="0" w:color="auto"/>
        <w:right w:val="none" w:sz="0" w:space="0" w:color="auto"/>
      </w:divBdr>
    </w:div>
    <w:div w:id="1290549986">
      <w:bodyDiv w:val="1"/>
      <w:marLeft w:val="0"/>
      <w:marRight w:val="0"/>
      <w:marTop w:val="0"/>
      <w:marBottom w:val="0"/>
      <w:divBdr>
        <w:top w:val="none" w:sz="0" w:space="0" w:color="auto"/>
        <w:left w:val="none" w:sz="0" w:space="0" w:color="auto"/>
        <w:bottom w:val="none" w:sz="0" w:space="0" w:color="auto"/>
        <w:right w:val="none" w:sz="0" w:space="0" w:color="auto"/>
      </w:divBdr>
    </w:div>
    <w:div w:id="1390424018">
      <w:bodyDiv w:val="1"/>
      <w:marLeft w:val="0"/>
      <w:marRight w:val="0"/>
      <w:marTop w:val="0"/>
      <w:marBottom w:val="0"/>
      <w:divBdr>
        <w:top w:val="none" w:sz="0" w:space="0" w:color="auto"/>
        <w:left w:val="none" w:sz="0" w:space="0" w:color="auto"/>
        <w:bottom w:val="none" w:sz="0" w:space="0" w:color="auto"/>
        <w:right w:val="none" w:sz="0" w:space="0" w:color="auto"/>
      </w:divBdr>
    </w:div>
    <w:div w:id="2021277835">
      <w:bodyDiv w:val="1"/>
      <w:marLeft w:val="0"/>
      <w:marRight w:val="0"/>
      <w:marTop w:val="0"/>
      <w:marBottom w:val="0"/>
      <w:divBdr>
        <w:top w:val="none" w:sz="0" w:space="0" w:color="auto"/>
        <w:left w:val="none" w:sz="0" w:space="0" w:color="auto"/>
        <w:bottom w:val="none" w:sz="0" w:space="0" w:color="auto"/>
        <w:right w:val="none" w:sz="0" w:space="0" w:color="auto"/>
      </w:divBdr>
    </w:div>
    <w:div w:id="210969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zon.ru/context/detail/id/558744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zon.ru/context/detail/id/538950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ozon.ru/context/detail/id/4880071/" TargetMode="External"/><Relationship Id="rId4" Type="http://schemas.microsoft.com/office/2007/relationships/stylesWithEffects" Target="stylesWithEffects.xml"/><Relationship Id="rId9" Type="http://schemas.openxmlformats.org/officeDocument/2006/relationships/hyperlink" Target="http://www.ozon.ru/context/detail/id/280971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11371-710F-4239-8658-8F3EB1CE7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2904</Words>
  <Characters>16553</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Куратник Любовь Григорьевна</dc:creator>
  <cp:lastModifiedBy>Имя Фамилия</cp:lastModifiedBy>
  <cp:revision>12</cp:revision>
  <dcterms:created xsi:type="dcterms:W3CDTF">2014-11-12T08:14:00Z</dcterms:created>
  <dcterms:modified xsi:type="dcterms:W3CDTF">2014-11-13T06:35:00Z</dcterms:modified>
</cp:coreProperties>
</file>