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601" w:rsidRDefault="00BC0601" w:rsidP="00BC0601">
      <w:pPr>
        <w:spacing w:line="360" w:lineRule="auto"/>
        <w:jc w:val="center"/>
        <w:rPr>
          <w:b/>
          <w:sz w:val="28"/>
          <w:szCs w:val="28"/>
        </w:rPr>
      </w:pPr>
      <w:r>
        <w:rPr>
          <w:b/>
          <w:sz w:val="28"/>
          <w:szCs w:val="28"/>
        </w:rPr>
        <w:t>Министерство транспорта Российской Федерации</w:t>
      </w:r>
    </w:p>
    <w:p w:rsidR="00BC0601" w:rsidRDefault="00BC0601" w:rsidP="00BC0601">
      <w:pPr>
        <w:spacing w:line="360" w:lineRule="auto"/>
        <w:jc w:val="center"/>
        <w:rPr>
          <w:b/>
          <w:sz w:val="28"/>
          <w:szCs w:val="28"/>
        </w:rPr>
      </w:pPr>
      <w:r>
        <w:rPr>
          <w:b/>
          <w:sz w:val="28"/>
          <w:szCs w:val="28"/>
        </w:rPr>
        <w:t>Федеральное агентство железнодорожного транспорта</w:t>
      </w:r>
    </w:p>
    <w:p w:rsidR="00BC0601" w:rsidRDefault="00BC0601" w:rsidP="00BC0601">
      <w:pPr>
        <w:spacing w:line="360" w:lineRule="auto"/>
        <w:jc w:val="center"/>
        <w:rPr>
          <w:sz w:val="28"/>
        </w:rPr>
      </w:pPr>
      <w:r>
        <w:rPr>
          <w:sz w:val="28"/>
        </w:rPr>
        <w:t>ГОСУДАРСТВЕННОЕ ОБРАЗОВАТЕЛЬНОЕ УЧРЕЖДЕНИЕ ВЫСШЕГО ПРОФЕССИОНАЛЬНОГО ОБРАЗОВАНИЯ</w:t>
      </w:r>
    </w:p>
    <w:p w:rsidR="00BC0601" w:rsidRDefault="00BC0601" w:rsidP="00BC0601">
      <w:pPr>
        <w:spacing w:line="360" w:lineRule="auto"/>
        <w:jc w:val="center"/>
        <w:rPr>
          <w:b/>
          <w:sz w:val="28"/>
          <w:szCs w:val="28"/>
        </w:rPr>
      </w:pPr>
      <w:r>
        <w:rPr>
          <w:b/>
          <w:sz w:val="28"/>
          <w:szCs w:val="28"/>
        </w:rPr>
        <w:t>«Дальневосточный государственный университет путей сообщения»</w:t>
      </w:r>
    </w:p>
    <w:p w:rsidR="00BC0601" w:rsidRDefault="00BC0601" w:rsidP="00BC0601">
      <w:pPr>
        <w:spacing w:line="360" w:lineRule="auto"/>
        <w:jc w:val="center"/>
        <w:rPr>
          <w:sz w:val="28"/>
          <w:szCs w:val="28"/>
        </w:rPr>
      </w:pPr>
    </w:p>
    <w:p w:rsidR="00BC0601" w:rsidRDefault="00BC0601" w:rsidP="00BC0601">
      <w:pPr>
        <w:spacing w:line="360" w:lineRule="auto"/>
        <w:jc w:val="center"/>
        <w:rPr>
          <w:sz w:val="28"/>
          <w:szCs w:val="28"/>
        </w:rPr>
      </w:pPr>
    </w:p>
    <w:p w:rsidR="00BC0601" w:rsidRDefault="00BC0601" w:rsidP="00BC0601">
      <w:pPr>
        <w:spacing w:line="360" w:lineRule="auto"/>
        <w:rPr>
          <w:sz w:val="28"/>
          <w:szCs w:val="28"/>
        </w:rPr>
      </w:pPr>
    </w:p>
    <w:p w:rsidR="00BC0601" w:rsidRDefault="00BC0601" w:rsidP="00BC0601">
      <w:pPr>
        <w:spacing w:line="360" w:lineRule="auto"/>
        <w:jc w:val="right"/>
        <w:rPr>
          <w:sz w:val="28"/>
          <w:szCs w:val="28"/>
        </w:rPr>
      </w:pPr>
      <w:r>
        <w:rPr>
          <w:sz w:val="28"/>
          <w:szCs w:val="28"/>
        </w:rPr>
        <w:t>Кафедра «</w:t>
      </w:r>
      <w:r w:rsidR="00DA7A93">
        <w:rPr>
          <w:sz w:val="28"/>
          <w:szCs w:val="28"/>
        </w:rPr>
        <w:t xml:space="preserve">Финансы и кредит </w:t>
      </w:r>
      <w:r>
        <w:rPr>
          <w:sz w:val="28"/>
          <w:szCs w:val="28"/>
        </w:rPr>
        <w:t>»</w:t>
      </w:r>
    </w:p>
    <w:p w:rsidR="00BC0601" w:rsidRDefault="00BC0601" w:rsidP="00BC0601">
      <w:pPr>
        <w:spacing w:line="360" w:lineRule="auto"/>
        <w:jc w:val="center"/>
        <w:rPr>
          <w:sz w:val="28"/>
          <w:szCs w:val="28"/>
        </w:rPr>
      </w:pPr>
    </w:p>
    <w:p w:rsidR="00BC0601" w:rsidRDefault="00BC0601" w:rsidP="00BC0601">
      <w:pPr>
        <w:spacing w:line="360" w:lineRule="auto"/>
        <w:rPr>
          <w:sz w:val="28"/>
          <w:szCs w:val="28"/>
        </w:rPr>
      </w:pPr>
    </w:p>
    <w:p w:rsidR="00BC0601" w:rsidRDefault="00BC0601" w:rsidP="00BC0601">
      <w:pPr>
        <w:spacing w:line="360" w:lineRule="auto"/>
        <w:jc w:val="center"/>
        <w:rPr>
          <w:sz w:val="28"/>
          <w:szCs w:val="28"/>
        </w:rPr>
      </w:pPr>
    </w:p>
    <w:p w:rsidR="00BC0601" w:rsidRDefault="00BC0601" w:rsidP="00BC0601">
      <w:pPr>
        <w:spacing w:line="360" w:lineRule="auto"/>
        <w:jc w:val="center"/>
        <w:rPr>
          <w:b/>
          <w:sz w:val="32"/>
          <w:szCs w:val="28"/>
        </w:rPr>
      </w:pPr>
      <w:r>
        <w:rPr>
          <w:b/>
          <w:sz w:val="32"/>
          <w:szCs w:val="28"/>
        </w:rPr>
        <w:t>Курсовая работа</w:t>
      </w:r>
    </w:p>
    <w:p w:rsidR="00BC0601" w:rsidRDefault="00BC0601" w:rsidP="00BC0601">
      <w:pPr>
        <w:spacing w:line="360" w:lineRule="auto"/>
        <w:jc w:val="center"/>
        <w:rPr>
          <w:sz w:val="28"/>
          <w:szCs w:val="28"/>
        </w:rPr>
      </w:pPr>
      <w:r>
        <w:rPr>
          <w:sz w:val="32"/>
          <w:szCs w:val="28"/>
        </w:rPr>
        <w:t>по дисциплине: «Деньги, кредит и банки»</w:t>
      </w:r>
    </w:p>
    <w:p w:rsidR="00BC0601" w:rsidRDefault="007B6516" w:rsidP="00BC0601">
      <w:pPr>
        <w:spacing w:line="360" w:lineRule="auto"/>
        <w:jc w:val="center"/>
        <w:rPr>
          <w:caps/>
          <w:sz w:val="32"/>
          <w:szCs w:val="32"/>
        </w:rPr>
      </w:pPr>
      <w:r>
        <w:rPr>
          <w:caps/>
          <w:sz w:val="32"/>
          <w:szCs w:val="32"/>
        </w:rPr>
        <w:t>Тема: ТЕНДЕНЦИИ РАЗВИТИЯ БАНКОВСКОГО НАДЗОРА</w:t>
      </w:r>
    </w:p>
    <w:p w:rsidR="00BC0601" w:rsidRDefault="00BC0601" w:rsidP="00BC0601">
      <w:pPr>
        <w:spacing w:line="360" w:lineRule="auto"/>
      </w:pPr>
    </w:p>
    <w:p w:rsidR="00BC0601" w:rsidRDefault="00BC0601" w:rsidP="00BC0601">
      <w:pPr>
        <w:spacing w:line="360" w:lineRule="auto"/>
      </w:pPr>
    </w:p>
    <w:p w:rsidR="00BC0601" w:rsidRDefault="00BC0601" w:rsidP="00BC0601">
      <w:pPr>
        <w:spacing w:line="360" w:lineRule="auto"/>
      </w:pPr>
    </w:p>
    <w:p w:rsidR="00BC0601" w:rsidRDefault="00BC0601" w:rsidP="00BC77E3">
      <w:pPr>
        <w:pStyle w:val="1"/>
        <w:spacing w:before="0" w:line="360" w:lineRule="auto"/>
        <w:jc w:val="right"/>
      </w:pPr>
      <w:r>
        <w:rPr>
          <w:rFonts w:ascii="Times New Roman" w:hAnsi="Times New Roman"/>
          <w:color w:val="000000"/>
        </w:rPr>
        <w:t xml:space="preserve"> </w:t>
      </w:r>
    </w:p>
    <w:p w:rsidR="00BC0601" w:rsidRDefault="00BC0601" w:rsidP="00BC0601"/>
    <w:p w:rsidR="00BC0601" w:rsidRDefault="00BC0601" w:rsidP="00BC0601">
      <w:pPr>
        <w:spacing w:line="360" w:lineRule="auto"/>
        <w:ind w:firstLine="5760"/>
        <w:rPr>
          <w:sz w:val="28"/>
        </w:rPr>
      </w:pPr>
      <w:r>
        <w:rPr>
          <w:sz w:val="28"/>
        </w:rPr>
        <w:t xml:space="preserve">                </w:t>
      </w:r>
    </w:p>
    <w:p w:rsidR="00BC0601" w:rsidRDefault="00BC0601" w:rsidP="00BC0601">
      <w:pPr>
        <w:spacing w:line="360" w:lineRule="auto"/>
        <w:jc w:val="center"/>
        <w:rPr>
          <w:sz w:val="28"/>
        </w:rPr>
      </w:pPr>
    </w:p>
    <w:p w:rsidR="00BC0601" w:rsidRDefault="00BC0601" w:rsidP="00BC0601">
      <w:pPr>
        <w:spacing w:line="360" w:lineRule="auto"/>
        <w:jc w:val="center"/>
        <w:rPr>
          <w:sz w:val="28"/>
        </w:rPr>
      </w:pPr>
    </w:p>
    <w:p w:rsidR="00BC0601" w:rsidRDefault="00BC0601" w:rsidP="00BC0601">
      <w:pPr>
        <w:spacing w:line="360" w:lineRule="auto"/>
        <w:rPr>
          <w:sz w:val="28"/>
        </w:rPr>
      </w:pPr>
    </w:p>
    <w:p w:rsidR="00BC0601" w:rsidRDefault="00BC0601" w:rsidP="00BC0601">
      <w:pPr>
        <w:spacing w:line="360" w:lineRule="auto"/>
        <w:rPr>
          <w:sz w:val="28"/>
        </w:rPr>
      </w:pPr>
    </w:p>
    <w:p w:rsidR="00BC0601" w:rsidRDefault="00BC0601" w:rsidP="00BC0601">
      <w:pPr>
        <w:spacing w:line="360" w:lineRule="auto"/>
        <w:rPr>
          <w:sz w:val="28"/>
        </w:rPr>
      </w:pPr>
    </w:p>
    <w:p w:rsidR="00C64E4D" w:rsidRDefault="00BC0601" w:rsidP="00BC0601">
      <w:pPr>
        <w:jc w:val="center"/>
        <w:rPr>
          <w:sz w:val="28"/>
          <w:szCs w:val="28"/>
        </w:rPr>
      </w:pPr>
      <w:r>
        <w:rPr>
          <w:sz w:val="28"/>
          <w:szCs w:val="28"/>
        </w:rPr>
        <w:t xml:space="preserve">Хабаровск </w:t>
      </w:r>
    </w:p>
    <w:p w:rsidR="00BC0601" w:rsidRDefault="00BC0601" w:rsidP="00BC0601">
      <w:pPr>
        <w:jc w:val="center"/>
        <w:rPr>
          <w:sz w:val="28"/>
          <w:szCs w:val="28"/>
        </w:rPr>
      </w:pPr>
      <w:r>
        <w:rPr>
          <w:sz w:val="28"/>
          <w:szCs w:val="28"/>
        </w:rPr>
        <w:t>2014</w:t>
      </w:r>
    </w:p>
    <w:p w:rsidR="007B6516" w:rsidRDefault="007B6516" w:rsidP="00BC0601">
      <w:pPr>
        <w:jc w:val="center"/>
        <w:rPr>
          <w:sz w:val="28"/>
          <w:szCs w:val="28"/>
        </w:rPr>
      </w:pPr>
    </w:p>
    <w:p w:rsidR="00BC77E3" w:rsidRDefault="00BC77E3" w:rsidP="00BC0601">
      <w:pPr>
        <w:jc w:val="center"/>
        <w:rPr>
          <w:sz w:val="28"/>
          <w:szCs w:val="28"/>
        </w:rPr>
      </w:pPr>
    </w:p>
    <w:p w:rsidR="00BC77E3" w:rsidRDefault="00BC77E3" w:rsidP="00BC0601">
      <w:pPr>
        <w:jc w:val="center"/>
        <w:rPr>
          <w:sz w:val="28"/>
          <w:szCs w:val="28"/>
        </w:rPr>
      </w:pPr>
      <w:bookmarkStart w:id="0" w:name="_GoBack"/>
      <w:bookmarkEnd w:id="0"/>
    </w:p>
    <w:p w:rsidR="007B6516" w:rsidRDefault="007B6516" w:rsidP="00BC0601">
      <w:pPr>
        <w:jc w:val="center"/>
        <w:rPr>
          <w:sz w:val="28"/>
          <w:szCs w:val="28"/>
        </w:rPr>
      </w:pPr>
    </w:p>
    <w:sdt>
      <w:sdtPr>
        <w:id w:val="-12002852"/>
        <w:docPartObj>
          <w:docPartGallery w:val="Table of Contents"/>
          <w:docPartUnique/>
        </w:docPartObj>
      </w:sdtPr>
      <w:sdtEndPr>
        <w:rPr>
          <w:b/>
          <w:bCs/>
        </w:rPr>
      </w:sdtEndPr>
      <w:sdtContent>
        <w:p w:rsidR="008D19C5" w:rsidRPr="00A34759" w:rsidRDefault="008D19C5" w:rsidP="00A34759">
          <w:pPr>
            <w:pStyle w:val="ae"/>
            <w:rPr>
              <w:b/>
              <w:sz w:val="28"/>
              <w:szCs w:val="28"/>
            </w:rPr>
          </w:pPr>
          <w:r w:rsidRPr="00A34759">
            <w:rPr>
              <w:b/>
              <w:sz w:val="28"/>
              <w:szCs w:val="28"/>
            </w:rPr>
            <w:t>Содержание</w:t>
          </w:r>
        </w:p>
        <w:p w:rsidR="008D19C5" w:rsidRPr="008D19C5" w:rsidRDefault="008D19C5" w:rsidP="008D19C5">
          <w:pPr>
            <w:pStyle w:val="11"/>
            <w:tabs>
              <w:tab w:val="right" w:leader="dot" w:pos="9345"/>
            </w:tabs>
            <w:rPr>
              <w:noProof/>
              <w:sz w:val="28"/>
              <w:szCs w:val="28"/>
            </w:rPr>
          </w:pPr>
          <w:r w:rsidRPr="008D19C5">
            <w:rPr>
              <w:sz w:val="28"/>
              <w:szCs w:val="28"/>
            </w:rPr>
            <w:fldChar w:fldCharType="begin"/>
          </w:r>
          <w:r w:rsidRPr="008D19C5">
            <w:rPr>
              <w:sz w:val="28"/>
              <w:szCs w:val="28"/>
            </w:rPr>
            <w:instrText xml:space="preserve"> TOC \o "1-3" \h \z \u </w:instrText>
          </w:r>
          <w:r w:rsidRPr="008D19C5">
            <w:rPr>
              <w:sz w:val="28"/>
              <w:szCs w:val="28"/>
            </w:rPr>
            <w:fldChar w:fldCharType="separate"/>
          </w:r>
        </w:p>
        <w:p w:rsidR="008D19C5" w:rsidRPr="008D19C5" w:rsidRDefault="00DD4FA3">
          <w:pPr>
            <w:pStyle w:val="21"/>
            <w:tabs>
              <w:tab w:val="right" w:leader="dot" w:pos="9345"/>
            </w:tabs>
            <w:rPr>
              <w:noProof/>
              <w:sz w:val="28"/>
              <w:szCs w:val="28"/>
            </w:rPr>
          </w:pPr>
          <w:hyperlink w:anchor="_Toc387873919" w:history="1">
            <w:r w:rsidR="008D19C5" w:rsidRPr="008D19C5">
              <w:rPr>
                <w:rStyle w:val="a4"/>
                <w:noProof/>
                <w:sz w:val="28"/>
                <w:szCs w:val="28"/>
              </w:rPr>
              <w:t>Введение</w:t>
            </w:r>
            <w:r w:rsidR="008D19C5" w:rsidRPr="008D19C5">
              <w:rPr>
                <w:noProof/>
                <w:webHidden/>
                <w:sz w:val="28"/>
                <w:szCs w:val="28"/>
              </w:rPr>
              <w:tab/>
            </w:r>
            <w:r w:rsidR="008D19C5" w:rsidRPr="008D19C5">
              <w:rPr>
                <w:noProof/>
                <w:webHidden/>
                <w:sz w:val="28"/>
                <w:szCs w:val="28"/>
              </w:rPr>
              <w:fldChar w:fldCharType="begin"/>
            </w:r>
            <w:r w:rsidR="008D19C5" w:rsidRPr="008D19C5">
              <w:rPr>
                <w:noProof/>
                <w:webHidden/>
                <w:sz w:val="28"/>
                <w:szCs w:val="28"/>
              </w:rPr>
              <w:instrText xml:space="preserve"> PAGEREF _Toc387873919 \h </w:instrText>
            </w:r>
            <w:r w:rsidR="008D19C5" w:rsidRPr="008D19C5">
              <w:rPr>
                <w:noProof/>
                <w:webHidden/>
                <w:sz w:val="28"/>
                <w:szCs w:val="28"/>
              </w:rPr>
            </w:r>
            <w:r w:rsidR="008D19C5" w:rsidRPr="008D19C5">
              <w:rPr>
                <w:noProof/>
                <w:webHidden/>
                <w:sz w:val="28"/>
                <w:szCs w:val="28"/>
              </w:rPr>
              <w:fldChar w:fldCharType="separate"/>
            </w:r>
            <w:r w:rsidR="008D19C5" w:rsidRPr="008D19C5">
              <w:rPr>
                <w:noProof/>
                <w:webHidden/>
                <w:sz w:val="28"/>
                <w:szCs w:val="28"/>
              </w:rPr>
              <w:t>3</w:t>
            </w:r>
            <w:r w:rsidR="008D19C5" w:rsidRPr="008D19C5">
              <w:rPr>
                <w:noProof/>
                <w:webHidden/>
                <w:sz w:val="28"/>
                <w:szCs w:val="28"/>
              </w:rPr>
              <w:fldChar w:fldCharType="end"/>
            </w:r>
          </w:hyperlink>
        </w:p>
        <w:p w:rsidR="008D19C5" w:rsidRPr="008D19C5" w:rsidRDefault="00DD4FA3">
          <w:pPr>
            <w:pStyle w:val="21"/>
            <w:tabs>
              <w:tab w:val="right" w:leader="dot" w:pos="9345"/>
            </w:tabs>
            <w:rPr>
              <w:noProof/>
              <w:sz w:val="28"/>
              <w:szCs w:val="28"/>
            </w:rPr>
          </w:pPr>
          <w:hyperlink w:anchor="_Toc387873920" w:history="1">
            <w:r w:rsidR="008D19C5" w:rsidRPr="008D19C5">
              <w:rPr>
                <w:rStyle w:val="a4"/>
                <w:noProof/>
                <w:sz w:val="28"/>
                <w:szCs w:val="28"/>
              </w:rPr>
              <w:t>1.Сущность цели принципы и задачи надзора за деятельностью кредитных организаций</w:t>
            </w:r>
            <w:r w:rsidR="008D19C5" w:rsidRPr="008D19C5">
              <w:rPr>
                <w:noProof/>
                <w:webHidden/>
                <w:sz w:val="28"/>
                <w:szCs w:val="28"/>
              </w:rPr>
              <w:tab/>
            </w:r>
            <w:r w:rsidR="008D19C5" w:rsidRPr="008D19C5">
              <w:rPr>
                <w:noProof/>
                <w:webHidden/>
                <w:sz w:val="28"/>
                <w:szCs w:val="28"/>
              </w:rPr>
              <w:fldChar w:fldCharType="begin"/>
            </w:r>
            <w:r w:rsidR="008D19C5" w:rsidRPr="008D19C5">
              <w:rPr>
                <w:noProof/>
                <w:webHidden/>
                <w:sz w:val="28"/>
                <w:szCs w:val="28"/>
              </w:rPr>
              <w:instrText xml:space="preserve"> PAGEREF _Toc387873920 \h </w:instrText>
            </w:r>
            <w:r w:rsidR="008D19C5" w:rsidRPr="008D19C5">
              <w:rPr>
                <w:noProof/>
                <w:webHidden/>
                <w:sz w:val="28"/>
                <w:szCs w:val="28"/>
              </w:rPr>
            </w:r>
            <w:r w:rsidR="008D19C5" w:rsidRPr="008D19C5">
              <w:rPr>
                <w:noProof/>
                <w:webHidden/>
                <w:sz w:val="28"/>
                <w:szCs w:val="28"/>
              </w:rPr>
              <w:fldChar w:fldCharType="separate"/>
            </w:r>
            <w:r w:rsidR="008D19C5" w:rsidRPr="008D19C5">
              <w:rPr>
                <w:noProof/>
                <w:webHidden/>
                <w:sz w:val="28"/>
                <w:szCs w:val="28"/>
              </w:rPr>
              <w:t>5</w:t>
            </w:r>
            <w:r w:rsidR="008D19C5" w:rsidRPr="008D19C5">
              <w:rPr>
                <w:noProof/>
                <w:webHidden/>
                <w:sz w:val="28"/>
                <w:szCs w:val="28"/>
              </w:rPr>
              <w:fldChar w:fldCharType="end"/>
            </w:r>
          </w:hyperlink>
        </w:p>
        <w:p w:rsidR="008D19C5" w:rsidRPr="008D19C5" w:rsidRDefault="00DD4FA3">
          <w:pPr>
            <w:pStyle w:val="21"/>
            <w:tabs>
              <w:tab w:val="right" w:leader="dot" w:pos="9345"/>
            </w:tabs>
            <w:rPr>
              <w:noProof/>
              <w:sz w:val="28"/>
              <w:szCs w:val="28"/>
            </w:rPr>
          </w:pPr>
          <w:hyperlink w:anchor="_Toc387873921" w:history="1">
            <w:r w:rsidR="008D19C5" w:rsidRPr="008D19C5">
              <w:rPr>
                <w:rStyle w:val="a4"/>
                <w:noProof/>
                <w:sz w:val="28"/>
                <w:szCs w:val="28"/>
              </w:rPr>
              <w:t>2.Типы систем надзора за банковской деятельностью</w:t>
            </w:r>
            <w:r w:rsidR="008D19C5" w:rsidRPr="008D19C5">
              <w:rPr>
                <w:noProof/>
                <w:webHidden/>
                <w:sz w:val="28"/>
                <w:szCs w:val="28"/>
              </w:rPr>
              <w:tab/>
            </w:r>
            <w:r w:rsidR="008D19C5" w:rsidRPr="008D19C5">
              <w:rPr>
                <w:noProof/>
                <w:webHidden/>
                <w:sz w:val="28"/>
                <w:szCs w:val="28"/>
              </w:rPr>
              <w:fldChar w:fldCharType="begin"/>
            </w:r>
            <w:r w:rsidR="008D19C5" w:rsidRPr="008D19C5">
              <w:rPr>
                <w:noProof/>
                <w:webHidden/>
                <w:sz w:val="28"/>
                <w:szCs w:val="28"/>
              </w:rPr>
              <w:instrText xml:space="preserve"> PAGEREF _Toc387873921 \h </w:instrText>
            </w:r>
            <w:r w:rsidR="008D19C5" w:rsidRPr="008D19C5">
              <w:rPr>
                <w:noProof/>
                <w:webHidden/>
                <w:sz w:val="28"/>
                <w:szCs w:val="28"/>
              </w:rPr>
            </w:r>
            <w:r w:rsidR="008D19C5" w:rsidRPr="008D19C5">
              <w:rPr>
                <w:noProof/>
                <w:webHidden/>
                <w:sz w:val="28"/>
                <w:szCs w:val="28"/>
              </w:rPr>
              <w:fldChar w:fldCharType="separate"/>
            </w:r>
            <w:r w:rsidR="008D19C5" w:rsidRPr="008D19C5">
              <w:rPr>
                <w:noProof/>
                <w:webHidden/>
                <w:sz w:val="28"/>
                <w:szCs w:val="28"/>
              </w:rPr>
              <w:t>9</w:t>
            </w:r>
            <w:r w:rsidR="008D19C5" w:rsidRPr="008D19C5">
              <w:rPr>
                <w:noProof/>
                <w:webHidden/>
                <w:sz w:val="28"/>
                <w:szCs w:val="28"/>
              </w:rPr>
              <w:fldChar w:fldCharType="end"/>
            </w:r>
          </w:hyperlink>
        </w:p>
        <w:p w:rsidR="008D19C5" w:rsidRPr="008D19C5" w:rsidRDefault="00DD4FA3">
          <w:pPr>
            <w:pStyle w:val="21"/>
            <w:tabs>
              <w:tab w:val="right" w:leader="dot" w:pos="9345"/>
            </w:tabs>
            <w:rPr>
              <w:noProof/>
              <w:sz w:val="28"/>
              <w:szCs w:val="28"/>
            </w:rPr>
          </w:pPr>
          <w:hyperlink w:anchor="_Toc387873922" w:history="1">
            <w:r w:rsidR="008D19C5" w:rsidRPr="008D19C5">
              <w:rPr>
                <w:rStyle w:val="a4"/>
                <w:noProof/>
                <w:sz w:val="28"/>
                <w:szCs w:val="28"/>
              </w:rPr>
              <w:t>3.Механизмы и инструменты реализации надзорных функций</w:t>
            </w:r>
            <w:r w:rsidR="008D19C5" w:rsidRPr="008D19C5">
              <w:rPr>
                <w:noProof/>
                <w:webHidden/>
                <w:sz w:val="28"/>
                <w:szCs w:val="28"/>
              </w:rPr>
              <w:tab/>
            </w:r>
            <w:r w:rsidR="008D19C5" w:rsidRPr="008D19C5">
              <w:rPr>
                <w:noProof/>
                <w:webHidden/>
                <w:sz w:val="28"/>
                <w:szCs w:val="28"/>
              </w:rPr>
              <w:fldChar w:fldCharType="begin"/>
            </w:r>
            <w:r w:rsidR="008D19C5" w:rsidRPr="008D19C5">
              <w:rPr>
                <w:noProof/>
                <w:webHidden/>
                <w:sz w:val="28"/>
                <w:szCs w:val="28"/>
              </w:rPr>
              <w:instrText xml:space="preserve"> PAGEREF _Toc387873922 \h </w:instrText>
            </w:r>
            <w:r w:rsidR="008D19C5" w:rsidRPr="008D19C5">
              <w:rPr>
                <w:noProof/>
                <w:webHidden/>
                <w:sz w:val="28"/>
                <w:szCs w:val="28"/>
              </w:rPr>
            </w:r>
            <w:r w:rsidR="008D19C5" w:rsidRPr="008D19C5">
              <w:rPr>
                <w:noProof/>
                <w:webHidden/>
                <w:sz w:val="28"/>
                <w:szCs w:val="28"/>
              </w:rPr>
              <w:fldChar w:fldCharType="separate"/>
            </w:r>
            <w:r w:rsidR="008D19C5" w:rsidRPr="008D19C5">
              <w:rPr>
                <w:noProof/>
                <w:webHidden/>
                <w:sz w:val="28"/>
                <w:szCs w:val="28"/>
              </w:rPr>
              <w:t>14</w:t>
            </w:r>
            <w:r w:rsidR="008D19C5" w:rsidRPr="008D19C5">
              <w:rPr>
                <w:noProof/>
                <w:webHidden/>
                <w:sz w:val="28"/>
                <w:szCs w:val="28"/>
              </w:rPr>
              <w:fldChar w:fldCharType="end"/>
            </w:r>
          </w:hyperlink>
        </w:p>
        <w:p w:rsidR="008D19C5" w:rsidRPr="008D19C5" w:rsidRDefault="00DD4FA3">
          <w:pPr>
            <w:pStyle w:val="21"/>
            <w:tabs>
              <w:tab w:val="right" w:leader="dot" w:pos="9345"/>
            </w:tabs>
            <w:rPr>
              <w:noProof/>
              <w:sz w:val="28"/>
              <w:szCs w:val="28"/>
            </w:rPr>
          </w:pPr>
          <w:hyperlink w:anchor="_Toc387873923" w:history="1">
            <w:r w:rsidR="008D19C5" w:rsidRPr="008D19C5">
              <w:rPr>
                <w:rStyle w:val="a4"/>
                <w:noProof/>
                <w:sz w:val="28"/>
                <w:szCs w:val="28"/>
              </w:rPr>
              <w:t>4.Сравнительный анализ системы банковского надзора в России и за рубежом</w:t>
            </w:r>
            <w:r w:rsidR="008D19C5" w:rsidRPr="008D19C5">
              <w:rPr>
                <w:noProof/>
                <w:webHidden/>
                <w:sz w:val="28"/>
                <w:szCs w:val="28"/>
              </w:rPr>
              <w:tab/>
            </w:r>
            <w:r w:rsidR="008D19C5" w:rsidRPr="008D19C5">
              <w:rPr>
                <w:noProof/>
                <w:webHidden/>
                <w:sz w:val="28"/>
                <w:szCs w:val="28"/>
              </w:rPr>
              <w:fldChar w:fldCharType="begin"/>
            </w:r>
            <w:r w:rsidR="008D19C5" w:rsidRPr="008D19C5">
              <w:rPr>
                <w:noProof/>
                <w:webHidden/>
                <w:sz w:val="28"/>
                <w:szCs w:val="28"/>
              </w:rPr>
              <w:instrText xml:space="preserve"> PAGEREF _Toc387873923 \h </w:instrText>
            </w:r>
            <w:r w:rsidR="008D19C5" w:rsidRPr="008D19C5">
              <w:rPr>
                <w:noProof/>
                <w:webHidden/>
                <w:sz w:val="28"/>
                <w:szCs w:val="28"/>
              </w:rPr>
            </w:r>
            <w:r w:rsidR="008D19C5" w:rsidRPr="008D19C5">
              <w:rPr>
                <w:noProof/>
                <w:webHidden/>
                <w:sz w:val="28"/>
                <w:szCs w:val="28"/>
              </w:rPr>
              <w:fldChar w:fldCharType="separate"/>
            </w:r>
            <w:r w:rsidR="008D19C5" w:rsidRPr="008D19C5">
              <w:rPr>
                <w:noProof/>
                <w:webHidden/>
                <w:sz w:val="28"/>
                <w:szCs w:val="28"/>
              </w:rPr>
              <w:t>18</w:t>
            </w:r>
            <w:r w:rsidR="008D19C5" w:rsidRPr="008D19C5">
              <w:rPr>
                <w:noProof/>
                <w:webHidden/>
                <w:sz w:val="28"/>
                <w:szCs w:val="28"/>
              </w:rPr>
              <w:fldChar w:fldCharType="end"/>
            </w:r>
          </w:hyperlink>
        </w:p>
        <w:p w:rsidR="008D19C5" w:rsidRPr="008D19C5" w:rsidRDefault="00DD4FA3">
          <w:pPr>
            <w:pStyle w:val="21"/>
            <w:tabs>
              <w:tab w:val="right" w:leader="dot" w:pos="9345"/>
            </w:tabs>
            <w:rPr>
              <w:noProof/>
              <w:sz w:val="28"/>
              <w:szCs w:val="28"/>
            </w:rPr>
          </w:pPr>
          <w:hyperlink w:anchor="_Toc387873924" w:history="1">
            <w:r w:rsidR="008D19C5" w:rsidRPr="008D19C5">
              <w:rPr>
                <w:rStyle w:val="a4"/>
                <w:noProof/>
                <w:sz w:val="28"/>
                <w:szCs w:val="28"/>
              </w:rPr>
              <w:t>Практическая часть</w:t>
            </w:r>
            <w:r w:rsidR="008D19C5" w:rsidRPr="008D19C5">
              <w:rPr>
                <w:noProof/>
                <w:webHidden/>
                <w:sz w:val="28"/>
                <w:szCs w:val="28"/>
              </w:rPr>
              <w:tab/>
            </w:r>
            <w:r w:rsidR="008D19C5" w:rsidRPr="008D19C5">
              <w:rPr>
                <w:noProof/>
                <w:webHidden/>
                <w:sz w:val="28"/>
                <w:szCs w:val="28"/>
              </w:rPr>
              <w:fldChar w:fldCharType="begin"/>
            </w:r>
            <w:r w:rsidR="008D19C5" w:rsidRPr="008D19C5">
              <w:rPr>
                <w:noProof/>
                <w:webHidden/>
                <w:sz w:val="28"/>
                <w:szCs w:val="28"/>
              </w:rPr>
              <w:instrText xml:space="preserve"> PAGEREF _Toc387873924 \h </w:instrText>
            </w:r>
            <w:r w:rsidR="008D19C5" w:rsidRPr="008D19C5">
              <w:rPr>
                <w:noProof/>
                <w:webHidden/>
                <w:sz w:val="28"/>
                <w:szCs w:val="28"/>
              </w:rPr>
            </w:r>
            <w:r w:rsidR="008D19C5" w:rsidRPr="008D19C5">
              <w:rPr>
                <w:noProof/>
                <w:webHidden/>
                <w:sz w:val="28"/>
                <w:szCs w:val="28"/>
              </w:rPr>
              <w:fldChar w:fldCharType="separate"/>
            </w:r>
            <w:r w:rsidR="008D19C5" w:rsidRPr="008D19C5">
              <w:rPr>
                <w:noProof/>
                <w:webHidden/>
                <w:sz w:val="28"/>
                <w:szCs w:val="28"/>
              </w:rPr>
              <w:t>28</w:t>
            </w:r>
            <w:r w:rsidR="008D19C5" w:rsidRPr="008D19C5">
              <w:rPr>
                <w:noProof/>
                <w:webHidden/>
                <w:sz w:val="28"/>
                <w:szCs w:val="28"/>
              </w:rPr>
              <w:fldChar w:fldCharType="end"/>
            </w:r>
          </w:hyperlink>
        </w:p>
        <w:p w:rsidR="008D19C5" w:rsidRPr="008D19C5" w:rsidRDefault="00DD4FA3">
          <w:pPr>
            <w:pStyle w:val="21"/>
            <w:tabs>
              <w:tab w:val="right" w:leader="dot" w:pos="9345"/>
            </w:tabs>
            <w:rPr>
              <w:noProof/>
              <w:sz w:val="28"/>
              <w:szCs w:val="28"/>
            </w:rPr>
          </w:pPr>
          <w:hyperlink w:anchor="_Toc387873926" w:history="1">
            <w:r w:rsidR="008D19C5" w:rsidRPr="008D19C5">
              <w:rPr>
                <w:rStyle w:val="a4"/>
                <w:noProof/>
                <w:sz w:val="28"/>
                <w:szCs w:val="28"/>
              </w:rPr>
              <w:t>Кредитный договор</w:t>
            </w:r>
            <w:r w:rsidR="008D19C5" w:rsidRPr="008D19C5">
              <w:rPr>
                <w:noProof/>
                <w:webHidden/>
                <w:sz w:val="28"/>
                <w:szCs w:val="28"/>
              </w:rPr>
              <w:tab/>
            </w:r>
            <w:r w:rsidR="008D19C5" w:rsidRPr="008D19C5">
              <w:rPr>
                <w:noProof/>
                <w:webHidden/>
                <w:sz w:val="28"/>
                <w:szCs w:val="28"/>
              </w:rPr>
              <w:fldChar w:fldCharType="begin"/>
            </w:r>
            <w:r w:rsidR="008D19C5" w:rsidRPr="008D19C5">
              <w:rPr>
                <w:noProof/>
                <w:webHidden/>
                <w:sz w:val="28"/>
                <w:szCs w:val="28"/>
              </w:rPr>
              <w:instrText xml:space="preserve"> PAGEREF _Toc387873926 \h </w:instrText>
            </w:r>
            <w:r w:rsidR="008D19C5" w:rsidRPr="008D19C5">
              <w:rPr>
                <w:noProof/>
                <w:webHidden/>
                <w:sz w:val="28"/>
                <w:szCs w:val="28"/>
              </w:rPr>
            </w:r>
            <w:r w:rsidR="008D19C5" w:rsidRPr="008D19C5">
              <w:rPr>
                <w:noProof/>
                <w:webHidden/>
                <w:sz w:val="28"/>
                <w:szCs w:val="28"/>
              </w:rPr>
              <w:fldChar w:fldCharType="separate"/>
            </w:r>
            <w:r w:rsidR="008D19C5" w:rsidRPr="008D19C5">
              <w:rPr>
                <w:noProof/>
                <w:webHidden/>
                <w:sz w:val="28"/>
                <w:szCs w:val="28"/>
              </w:rPr>
              <w:t>37</w:t>
            </w:r>
            <w:r w:rsidR="008D19C5" w:rsidRPr="008D19C5">
              <w:rPr>
                <w:noProof/>
                <w:webHidden/>
                <w:sz w:val="28"/>
                <w:szCs w:val="28"/>
              </w:rPr>
              <w:fldChar w:fldCharType="end"/>
            </w:r>
          </w:hyperlink>
        </w:p>
        <w:p w:rsidR="008D19C5" w:rsidRPr="008D19C5" w:rsidRDefault="00DD4FA3">
          <w:pPr>
            <w:pStyle w:val="21"/>
            <w:tabs>
              <w:tab w:val="right" w:leader="dot" w:pos="9345"/>
            </w:tabs>
            <w:rPr>
              <w:noProof/>
              <w:sz w:val="28"/>
              <w:szCs w:val="28"/>
            </w:rPr>
          </w:pPr>
          <w:hyperlink w:anchor="_Toc387873927" w:history="1">
            <w:r w:rsidR="008D19C5" w:rsidRPr="008D19C5">
              <w:rPr>
                <w:rStyle w:val="a4"/>
                <w:noProof/>
                <w:sz w:val="28"/>
                <w:szCs w:val="28"/>
              </w:rPr>
              <w:t>Заключение</w:t>
            </w:r>
            <w:r w:rsidR="008D19C5" w:rsidRPr="008D19C5">
              <w:rPr>
                <w:noProof/>
                <w:webHidden/>
                <w:sz w:val="28"/>
                <w:szCs w:val="28"/>
              </w:rPr>
              <w:tab/>
            </w:r>
            <w:r w:rsidR="008D19C5" w:rsidRPr="008D19C5">
              <w:rPr>
                <w:noProof/>
                <w:webHidden/>
                <w:sz w:val="28"/>
                <w:szCs w:val="28"/>
              </w:rPr>
              <w:fldChar w:fldCharType="begin"/>
            </w:r>
            <w:r w:rsidR="008D19C5" w:rsidRPr="008D19C5">
              <w:rPr>
                <w:noProof/>
                <w:webHidden/>
                <w:sz w:val="28"/>
                <w:szCs w:val="28"/>
              </w:rPr>
              <w:instrText xml:space="preserve"> PAGEREF _Toc387873927 \h </w:instrText>
            </w:r>
            <w:r w:rsidR="008D19C5" w:rsidRPr="008D19C5">
              <w:rPr>
                <w:noProof/>
                <w:webHidden/>
                <w:sz w:val="28"/>
                <w:szCs w:val="28"/>
              </w:rPr>
            </w:r>
            <w:r w:rsidR="008D19C5" w:rsidRPr="008D19C5">
              <w:rPr>
                <w:noProof/>
                <w:webHidden/>
                <w:sz w:val="28"/>
                <w:szCs w:val="28"/>
              </w:rPr>
              <w:fldChar w:fldCharType="separate"/>
            </w:r>
            <w:r w:rsidR="008D19C5" w:rsidRPr="008D19C5">
              <w:rPr>
                <w:noProof/>
                <w:webHidden/>
                <w:sz w:val="28"/>
                <w:szCs w:val="28"/>
              </w:rPr>
              <w:t>40</w:t>
            </w:r>
            <w:r w:rsidR="008D19C5" w:rsidRPr="008D19C5">
              <w:rPr>
                <w:noProof/>
                <w:webHidden/>
                <w:sz w:val="28"/>
                <w:szCs w:val="28"/>
              </w:rPr>
              <w:fldChar w:fldCharType="end"/>
            </w:r>
          </w:hyperlink>
        </w:p>
        <w:p w:rsidR="008D19C5" w:rsidRPr="008D19C5" w:rsidRDefault="00DD4FA3">
          <w:pPr>
            <w:pStyle w:val="21"/>
            <w:tabs>
              <w:tab w:val="right" w:leader="dot" w:pos="9345"/>
            </w:tabs>
            <w:rPr>
              <w:noProof/>
              <w:sz w:val="28"/>
              <w:szCs w:val="28"/>
            </w:rPr>
          </w:pPr>
          <w:hyperlink w:anchor="_Toc387873928" w:history="1">
            <w:r w:rsidR="008D19C5" w:rsidRPr="008D19C5">
              <w:rPr>
                <w:rStyle w:val="a4"/>
                <w:noProof/>
                <w:sz w:val="28"/>
                <w:szCs w:val="28"/>
                <w:shd w:val="clear" w:color="auto" w:fill="FFFFFF"/>
              </w:rPr>
              <w:t>Список литературы</w:t>
            </w:r>
            <w:r w:rsidR="008D19C5" w:rsidRPr="008D19C5">
              <w:rPr>
                <w:noProof/>
                <w:webHidden/>
                <w:sz w:val="28"/>
                <w:szCs w:val="28"/>
              </w:rPr>
              <w:tab/>
            </w:r>
            <w:r w:rsidR="008D19C5" w:rsidRPr="008D19C5">
              <w:rPr>
                <w:noProof/>
                <w:webHidden/>
                <w:sz w:val="28"/>
                <w:szCs w:val="28"/>
              </w:rPr>
              <w:fldChar w:fldCharType="begin"/>
            </w:r>
            <w:r w:rsidR="008D19C5" w:rsidRPr="008D19C5">
              <w:rPr>
                <w:noProof/>
                <w:webHidden/>
                <w:sz w:val="28"/>
                <w:szCs w:val="28"/>
              </w:rPr>
              <w:instrText xml:space="preserve"> PAGEREF _Toc387873928 \h </w:instrText>
            </w:r>
            <w:r w:rsidR="008D19C5" w:rsidRPr="008D19C5">
              <w:rPr>
                <w:noProof/>
                <w:webHidden/>
                <w:sz w:val="28"/>
                <w:szCs w:val="28"/>
              </w:rPr>
            </w:r>
            <w:r w:rsidR="008D19C5" w:rsidRPr="008D19C5">
              <w:rPr>
                <w:noProof/>
                <w:webHidden/>
                <w:sz w:val="28"/>
                <w:szCs w:val="28"/>
              </w:rPr>
              <w:fldChar w:fldCharType="separate"/>
            </w:r>
            <w:r w:rsidR="008D19C5" w:rsidRPr="008D19C5">
              <w:rPr>
                <w:noProof/>
                <w:webHidden/>
                <w:sz w:val="28"/>
                <w:szCs w:val="28"/>
              </w:rPr>
              <w:t>42</w:t>
            </w:r>
            <w:r w:rsidR="008D19C5" w:rsidRPr="008D19C5">
              <w:rPr>
                <w:noProof/>
                <w:webHidden/>
                <w:sz w:val="28"/>
                <w:szCs w:val="28"/>
              </w:rPr>
              <w:fldChar w:fldCharType="end"/>
            </w:r>
          </w:hyperlink>
        </w:p>
        <w:p w:rsidR="008D19C5" w:rsidRDefault="008D19C5">
          <w:r w:rsidRPr="008D19C5">
            <w:rPr>
              <w:b/>
              <w:bCs/>
              <w:sz w:val="28"/>
              <w:szCs w:val="28"/>
            </w:rPr>
            <w:fldChar w:fldCharType="end"/>
          </w:r>
        </w:p>
      </w:sdtContent>
    </w:sdt>
    <w:p w:rsidR="00A34759" w:rsidRDefault="00A34759" w:rsidP="008D19C5">
      <w:pPr>
        <w:pStyle w:val="2"/>
        <w:spacing w:line="360" w:lineRule="auto"/>
        <w:ind w:firstLine="709"/>
        <w:jc w:val="both"/>
      </w:pPr>
      <w:bookmarkStart w:id="1" w:name="_Toc387873919"/>
    </w:p>
    <w:p w:rsidR="00A34759" w:rsidRDefault="00A34759" w:rsidP="008D19C5">
      <w:pPr>
        <w:pStyle w:val="2"/>
        <w:spacing w:line="360" w:lineRule="auto"/>
        <w:ind w:firstLine="709"/>
        <w:jc w:val="both"/>
      </w:pPr>
    </w:p>
    <w:p w:rsidR="00A34759" w:rsidRDefault="00A34759" w:rsidP="008D19C5">
      <w:pPr>
        <w:pStyle w:val="2"/>
        <w:spacing w:line="360" w:lineRule="auto"/>
        <w:ind w:firstLine="709"/>
        <w:jc w:val="both"/>
      </w:pPr>
    </w:p>
    <w:p w:rsidR="00A34759" w:rsidRDefault="00A34759" w:rsidP="008D19C5">
      <w:pPr>
        <w:pStyle w:val="2"/>
        <w:spacing w:line="360" w:lineRule="auto"/>
        <w:ind w:firstLine="709"/>
        <w:jc w:val="both"/>
      </w:pPr>
    </w:p>
    <w:p w:rsidR="00A34759" w:rsidRDefault="00A34759" w:rsidP="008D19C5">
      <w:pPr>
        <w:pStyle w:val="2"/>
        <w:spacing w:line="360" w:lineRule="auto"/>
        <w:ind w:firstLine="709"/>
        <w:jc w:val="both"/>
      </w:pPr>
    </w:p>
    <w:p w:rsidR="00A34759" w:rsidRDefault="00A34759" w:rsidP="008D19C5">
      <w:pPr>
        <w:pStyle w:val="2"/>
        <w:spacing w:line="360" w:lineRule="auto"/>
        <w:ind w:firstLine="709"/>
        <w:jc w:val="both"/>
      </w:pPr>
    </w:p>
    <w:p w:rsidR="00A34759" w:rsidRDefault="00A34759" w:rsidP="008D19C5">
      <w:pPr>
        <w:pStyle w:val="2"/>
        <w:spacing w:line="360" w:lineRule="auto"/>
        <w:ind w:firstLine="709"/>
        <w:jc w:val="both"/>
      </w:pPr>
    </w:p>
    <w:p w:rsidR="00A34759" w:rsidRDefault="00A34759" w:rsidP="008D19C5">
      <w:pPr>
        <w:pStyle w:val="2"/>
        <w:spacing w:line="360" w:lineRule="auto"/>
        <w:ind w:firstLine="709"/>
        <w:jc w:val="both"/>
      </w:pPr>
    </w:p>
    <w:p w:rsidR="00A34759" w:rsidRDefault="00A34759" w:rsidP="00A34759"/>
    <w:p w:rsidR="00A34759" w:rsidRDefault="00A34759" w:rsidP="00A34759"/>
    <w:p w:rsidR="00A34759" w:rsidRDefault="00A34759" w:rsidP="00A34759"/>
    <w:p w:rsidR="00A34759" w:rsidRDefault="00A34759" w:rsidP="00A34759"/>
    <w:p w:rsidR="00A34759" w:rsidRDefault="00A34759" w:rsidP="00A34759"/>
    <w:p w:rsidR="00A34759" w:rsidRPr="00A34759" w:rsidRDefault="00A34759" w:rsidP="00A34759"/>
    <w:p w:rsidR="00A34759" w:rsidRDefault="00A34759" w:rsidP="008D19C5">
      <w:pPr>
        <w:pStyle w:val="2"/>
        <w:spacing w:line="360" w:lineRule="auto"/>
        <w:ind w:firstLine="709"/>
        <w:jc w:val="both"/>
      </w:pPr>
    </w:p>
    <w:p w:rsidR="00A34759" w:rsidRDefault="00A34759" w:rsidP="00A34759"/>
    <w:p w:rsidR="00A34759" w:rsidRDefault="00A34759" w:rsidP="00A34759"/>
    <w:p w:rsidR="00A34759" w:rsidRDefault="00A34759" w:rsidP="00A34759"/>
    <w:p w:rsidR="00A34759" w:rsidRPr="00A34759" w:rsidRDefault="00A34759" w:rsidP="00A34759"/>
    <w:bookmarkEnd w:id="1"/>
    <w:p w:rsidR="00A34759" w:rsidRPr="00A34759" w:rsidRDefault="00A34759" w:rsidP="00A34759">
      <w:pPr>
        <w:spacing w:line="360" w:lineRule="auto"/>
        <w:ind w:firstLine="709"/>
        <w:jc w:val="center"/>
        <w:rPr>
          <w:b/>
          <w:sz w:val="28"/>
          <w:szCs w:val="28"/>
        </w:rPr>
      </w:pPr>
      <w:r w:rsidRPr="00A34759">
        <w:rPr>
          <w:b/>
          <w:sz w:val="28"/>
          <w:szCs w:val="28"/>
        </w:rPr>
        <w:lastRenderedPageBreak/>
        <w:t>Введение</w:t>
      </w:r>
    </w:p>
    <w:p w:rsidR="00C910FC" w:rsidRPr="00C910FC" w:rsidRDefault="00C910FC" w:rsidP="008D19C5">
      <w:pPr>
        <w:spacing w:line="360" w:lineRule="auto"/>
        <w:ind w:firstLine="709"/>
        <w:jc w:val="both"/>
        <w:rPr>
          <w:sz w:val="28"/>
          <w:szCs w:val="28"/>
        </w:rPr>
      </w:pPr>
      <w:r w:rsidRPr="00C910FC">
        <w:rPr>
          <w:sz w:val="28"/>
          <w:szCs w:val="28"/>
        </w:rPr>
        <w:t>Актуальность данной темы обусловлена тем, что слабость банковской системы любой страны, развивающейся или развитой, может угрожать финансовой стабильности как в пределах данной страны, так и на международном уровне. Необходимость повышения устойчивости финансовых систем стала предметом возрастающей финансовой озабоченности. А для того чтобы финансовые системы были устойчивыми, нужно предотвращать возникновение кризисов в банковской системе. И главное в системе предотвращения банковских кризисов - это регулирование и надзор.</w:t>
      </w:r>
    </w:p>
    <w:p w:rsidR="00C910FC" w:rsidRPr="00C910FC" w:rsidRDefault="00C910FC" w:rsidP="008D19C5">
      <w:pPr>
        <w:spacing w:line="360" w:lineRule="auto"/>
        <w:ind w:firstLine="709"/>
        <w:jc w:val="both"/>
        <w:rPr>
          <w:sz w:val="28"/>
          <w:szCs w:val="28"/>
        </w:rPr>
      </w:pPr>
      <w:r w:rsidRPr="00C910FC">
        <w:rPr>
          <w:sz w:val="28"/>
          <w:szCs w:val="28"/>
        </w:rPr>
        <w:t xml:space="preserve">Центральный банк осуществляет регулирование деятельности кредитных организаций и выполняет функцию надзора за этой деятельностью. Регулирующие полномочия  Банка России проявляются в установлении обязательных для кредитных организаций правил проведения банковских операций, ведения бухгалтерского учета, составления и представления бухгалтерской и статистической отчетности, а также обязательных нормативов - минимального размера уставного капитала для вновь создаваемых кредитных организаций, минимального размера собственных средств для действующих кредитных организаций; предельного размера </w:t>
      </w:r>
      <w:proofErr w:type="spellStart"/>
      <w:r w:rsidRPr="00C910FC">
        <w:rPr>
          <w:sz w:val="28"/>
          <w:szCs w:val="28"/>
        </w:rPr>
        <w:t>неденежной</w:t>
      </w:r>
      <w:proofErr w:type="spellEnd"/>
      <w:r w:rsidRPr="00C910FC">
        <w:rPr>
          <w:sz w:val="28"/>
          <w:szCs w:val="28"/>
        </w:rPr>
        <w:t xml:space="preserve"> части уставного капитала; максимального размера риска на одного заемщика или группу связанных заемщиков; максимального размера крупных кредитных рисков; максимального размера риска на одного вкладчика; нормативов ликвидности ;нормативов достаточности капитала; максимального размера привлеченных денежных вкладов населения; размеров валютного,  процентного и иных рисков; минимального размера резервов, создаваемых под высоколиквидные активы; нормативов использования собственных средств банков для приобретения долей (акций) других юридических лиц; максимального размера кредитов, гарантий и поручительств, предоставленных банком своим участникам.</w:t>
      </w:r>
    </w:p>
    <w:p w:rsidR="00C910FC" w:rsidRPr="00C910FC" w:rsidRDefault="00C910FC" w:rsidP="008D19C5">
      <w:pPr>
        <w:spacing w:line="360" w:lineRule="auto"/>
        <w:ind w:firstLine="709"/>
        <w:jc w:val="both"/>
        <w:rPr>
          <w:sz w:val="28"/>
          <w:szCs w:val="28"/>
        </w:rPr>
      </w:pPr>
      <w:r w:rsidRPr="00C910FC">
        <w:rPr>
          <w:sz w:val="28"/>
          <w:szCs w:val="28"/>
        </w:rPr>
        <w:lastRenderedPageBreak/>
        <w:t xml:space="preserve"> Надзорная функция Центрального банка выражается в контроле за соблюдением кредитными организациями действующего банковского законодательства; вправе запрашивать и получать у кредитных организаций необходимую информацию об их деятельности и требовать по ней разъяснений; в регистрации кредитных организаций в специальной Книге, выдаче лицензий на осуществление банковских операций и их отзыве.</w:t>
      </w:r>
    </w:p>
    <w:p w:rsidR="00C910FC" w:rsidRPr="00C910FC" w:rsidRDefault="00C910FC" w:rsidP="008D19C5">
      <w:pPr>
        <w:spacing w:line="360" w:lineRule="auto"/>
        <w:ind w:firstLine="709"/>
        <w:jc w:val="both"/>
        <w:rPr>
          <w:sz w:val="28"/>
          <w:szCs w:val="28"/>
        </w:rPr>
      </w:pPr>
      <w:r w:rsidRPr="00C910FC">
        <w:rPr>
          <w:sz w:val="28"/>
          <w:szCs w:val="28"/>
        </w:rPr>
        <w:t xml:space="preserve">Одним из главных недостатков правового регулирования банковского надзора является отсутствие до настоящего времени нормативного закрепления ряда основополагающих категорий. Поэтому разработка основных юридических понятий в сфере надзора Центрального банка за деятельностью кредитных организаций по-прежнему остается необходимой и актуальной задачей, имеющей теоретическую и практическую значимость. </w:t>
      </w:r>
    </w:p>
    <w:p w:rsidR="00C910FC" w:rsidRPr="00C910FC" w:rsidRDefault="00C910FC" w:rsidP="008D19C5">
      <w:pPr>
        <w:spacing w:line="360" w:lineRule="auto"/>
        <w:ind w:firstLine="709"/>
        <w:jc w:val="both"/>
        <w:rPr>
          <w:sz w:val="28"/>
          <w:szCs w:val="28"/>
        </w:rPr>
      </w:pPr>
      <w:r w:rsidRPr="00C910FC">
        <w:rPr>
          <w:sz w:val="28"/>
          <w:szCs w:val="28"/>
        </w:rPr>
        <w:t>Приобретение в результате одной или нескольких сделок юридическими или физическими лицами более 5% долей (акций) кредитной организации требует уведомления Банка России, а более 20% - предварительного согласия Банка России.</w:t>
      </w:r>
    </w:p>
    <w:p w:rsidR="00C910FC" w:rsidRPr="00C910FC" w:rsidRDefault="00C910FC" w:rsidP="008D19C5">
      <w:pPr>
        <w:spacing w:line="360" w:lineRule="auto"/>
        <w:ind w:firstLine="709"/>
        <w:jc w:val="both"/>
        <w:rPr>
          <w:sz w:val="28"/>
          <w:szCs w:val="28"/>
        </w:rPr>
      </w:pPr>
      <w:r w:rsidRPr="00C910FC">
        <w:rPr>
          <w:sz w:val="28"/>
          <w:szCs w:val="28"/>
        </w:rPr>
        <w:t xml:space="preserve"> Кроме того, Центральный банк вправе запрашивать и получать информацию о финансовом положении и деловой репутации участников кредитной организации в случае приобретения ими более 20% долей (акций) кредитной организации.</w:t>
      </w:r>
    </w:p>
    <w:p w:rsidR="00C910FC" w:rsidRPr="00C910FC" w:rsidRDefault="00C910FC" w:rsidP="008D19C5">
      <w:pPr>
        <w:spacing w:line="360" w:lineRule="auto"/>
        <w:ind w:firstLine="709"/>
        <w:jc w:val="both"/>
        <w:rPr>
          <w:sz w:val="28"/>
          <w:szCs w:val="28"/>
        </w:rPr>
      </w:pPr>
      <w:r w:rsidRPr="00C910FC">
        <w:rPr>
          <w:sz w:val="28"/>
          <w:szCs w:val="28"/>
        </w:rPr>
        <w:t>Государственное управление банковской системой предполагает обособления на правовых принципах группы отношений, складывающихся между Центральным банком Российской Федерации и кредитными организациями, которые возникают по поводу обеспечения соблюдения коммерческим банками финансового, в частности банковского, законодательства.</w:t>
      </w: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r>
        <w:rPr>
          <w:sz w:val="28"/>
          <w:szCs w:val="28"/>
        </w:rPr>
        <w:t xml:space="preserve">  </w:t>
      </w:r>
    </w:p>
    <w:p w:rsidR="00C910FC" w:rsidRPr="00C910FC" w:rsidRDefault="00C910FC" w:rsidP="008D19C5">
      <w:pPr>
        <w:spacing w:line="360" w:lineRule="auto"/>
        <w:ind w:firstLine="709"/>
        <w:jc w:val="both"/>
        <w:rPr>
          <w:sz w:val="28"/>
          <w:szCs w:val="28"/>
        </w:rPr>
      </w:pPr>
    </w:p>
    <w:p w:rsidR="00C910FC" w:rsidRDefault="00C910FC" w:rsidP="00A34759">
      <w:pPr>
        <w:jc w:val="center"/>
        <w:rPr>
          <w:b/>
          <w:sz w:val="28"/>
          <w:szCs w:val="28"/>
        </w:rPr>
      </w:pPr>
      <w:bookmarkStart w:id="2" w:name="_Toc387873920"/>
      <w:r w:rsidRPr="00A34759">
        <w:rPr>
          <w:b/>
          <w:sz w:val="28"/>
          <w:szCs w:val="28"/>
        </w:rPr>
        <w:lastRenderedPageBreak/>
        <w:t>1.Сущность цели принципы и задачи надзора за деятельностью кредитных организаций</w:t>
      </w:r>
      <w:bookmarkEnd w:id="2"/>
    </w:p>
    <w:p w:rsidR="00A34759" w:rsidRPr="00A34759" w:rsidRDefault="00A34759" w:rsidP="00A34759">
      <w:pPr>
        <w:jc w:val="center"/>
        <w:rPr>
          <w:b/>
          <w:sz w:val="28"/>
          <w:szCs w:val="28"/>
        </w:rPr>
      </w:pPr>
    </w:p>
    <w:p w:rsidR="00FB7165" w:rsidRDefault="00C910FC" w:rsidP="008D19C5">
      <w:pPr>
        <w:spacing w:line="360" w:lineRule="auto"/>
        <w:ind w:firstLine="709"/>
        <w:jc w:val="both"/>
        <w:rPr>
          <w:sz w:val="28"/>
          <w:szCs w:val="28"/>
        </w:rPr>
      </w:pPr>
      <w:r w:rsidRPr="00C910FC">
        <w:rPr>
          <w:sz w:val="28"/>
          <w:szCs w:val="28"/>
        </w:rPr>
        <w:t xml:space="preserve">В соответствии с ФЗ «О Центральном банке Российской Федерации (Банке России)» Банк России является органом регулирования и надзора за деятельностью кредитных организаций. </w:t>
      </w:r>
    </w:p>
    <w:p w:rsidR="00C910FC" w:rsidRPr="00C910FC" w:rsidRDefault="00C910FC" w:rsidP="008D19C5">
      <w:pPr>
        <w:spacing w:line="360" w:lineRule="auto"/>
        <w:ind w:firstLine="709"/>
        <w:jc w:val="both"/>
        <w:rPr>
          <w:sz w:val="28"/>
          <w:szCs w:val="28"/>
        </w:rPr>
      </w:pPr>
      <w:r w:rsidRPr="00C910FC">
        <w:rPr>
          <w:sz w:val="28"/>
          <w:szCs w:val="28"/>
        </w:rPr>
        <w:t>Банковский надзор - это наблюдение Банка России (дистанционное и контактное) за исполнением и соблюдением кредитными организациями законодательства, регулирующего банковскую деятельность, установленных им нормативных актов, в том числе финансовых нормативов и правил бухгалтерского учета и отчетности.</w:t>
      </w:r>
    </w:p>
    <w:p w:rsidR="00C910FC" w:rsidRDefault="00C910FC" w:rsidP="008D19C5">
      <w:pPr>
        <w:spacing w:line="360" w:lineRule="auto"/>
        <w:ind w:firstLine="709"/>
        <w:jc w:val="both"/>
        <w:rPr>
          <w:sz w:val="28"/>
          <w:szCs w:val="28"/>
        </w:rPr>
      </w:pPr>
      <w:r w:rsidRPr="00FB7165">
        <w:rPr>
          <w:sz w:val="28"/>
          <w:szCs w:val="28"/>
        </w:rPr>
        <w:t>Сущность</w:t>
      </w:r>
      <w:r w:rsidRPr="00C910FC">
        <w:rPr>
          <w:sz w:val="28"/>
          <w:szCs w:val="28"/>
        </w:rPr>
        <w:t xml:space="preserve"> банковского надзора состоит в проверке соответствия решений и действий кредитной организации законам, регулирующим банковскую деятельность, и нормативным актам Банка России.</w:t>
      </w:r>
    </w:p>
    <w:p w:rsidR="00FB7165" w:rsidRDefault="00FB7165" w:rsidP="008D19C5">
      <w:pPr>
        <w:spacing w:line="360" w:lineRule="auto"/>
        <w:ind w:firstLine="709"/>
        <w:jc w:val="both"/>
        <w:rPr>
          <w:sz w:val="28"/>
          <w:szCs w:val="28"/>
        </w:rPr>
      </w:pPr>
      <w:r w:rsidRPr="00FB7165">
        <w:rPr>
          <w:sz w:val="28"/>
          <w:szCs w:val="28"/>
        </w:rPr>
        <w:t>Главными целями банковского регулирования и банковского надзора являются поддержание стабильности банковской системы, а также защита интересов вкладчиков и кредиторов. Банк России не вмешивается в оперативную деятельность кредитных организаций, за исключением случаев, предусмотренных ФЗ.</w:t>
      </w:r>
    </w:p>
    <w:p w:rsidR="00C910FC" w:rsidRDefault="00FB7165" w:rsidP="008D19C5">
      <w:pPr>
        <w:spacing w:line="360" w:lineRule="auto"/>
        <w:ind w:firstLine="709"/>
        <w:jc w:val="both"/>
        <w:rPr>
          <w:sz w:val="28"/>
          <w:szCs w:val="28"/>
        </w:rPr>
      </w:pPr>
      <w:r>
        <w:rPr>
          <w:sz w:val="28"/>
          <w:szCs w:val="28"/>
        </w:rPr>
        <w:t xml:space="preserve">Банка </w:t>
      </w:r>
      <w:r w:rsidRPr="00FB7165">
        <w:rPr>
          <w:sz w:val="28"/>
          <w:szCs w:val="28"/>
        </w:rPr>
        <w:t xml:space="preserve"> России </w:t>
      </w:r>
      <w:r>
        <w:rPr>
          <w:sz w:val="28"/>
          <w:szCs w:val="28"/>
        </w:rPr>
        <w:t>осуществляет постоянный</w:t>
      </w:r>
      <w:r w:rsidRPr="00FB7165">
        <w:rPr>
          <w:sz w:val="28"/>
          <w:szCs w:val="28"/>
        </w:rPr>
        <w:t xml:space="preserve"> надзор за соблюдением кредитными организациями банковского законодательства, нормативных актов Банка России, установленных ими обязательных нормативов. </w:t>
      </w:r>
      <w:r w:rsidR="00C910FC" w:rsidRPr="00C910FC">
        <w:rPr>
          <w:sz w:val="28"/>
          <w:szCs w:val="28"/>
        </w:rPr>
        <w:t>Банк России принимает решение о государственной регистрации кредитных организаций и в целях осуществления им контрольных и надзорных функций ведет Книгу государственной регистрации кредитных организаций, выдает кредитным организациям лицензии на осуществление банковских операций, приостанавливает действие указанных лицензий и отзывает их.</w:t>
      </w:r>
    </w:p>
    <w:p w:rsidR="00FB7165" w:rsidRPr="00FB7165" w:rsidRDefault="00FB7165" w:rsidP="008D19C5">
      <w:pPr>
        <w:spacing w:line="360" w:lineRule="auto"/>
        <w:ind w:firstLine="709"/>
        <w:jc w:val="both"/>
        <w:rPr>
          <w:sz w:val="28"/>
          <w:szCs w:val="28"/>
        </w:rPr>
      </w:pPr>
      <w:r w:rsidRPr="00FB7165">
        <w:rPr>
          <w:sz w:val="28"/>
          <w:szCs w:val="28"/>
        </w:rPr>
        <w:t>Банк России должен решать следующие задачи:</w:t>
      </w:r>
    </w:p>
    <w:p w:rsidR="00FB7165" w:rsidRPr="00FB7165" w:rsidRDefault="00FB7165" w:rsidP="008D19C5">
      <w:pPr>
        <w:spacing w:line="360" w:lineRule="auto"/>
        <w:ind w:firstLine="709"/>
        <w:jc w:val="both"/>
        <w:rPr>
          <w:sz w:val="28"/>
          <w:szCs w:val="28"/>
        </w:rPr>
      </w:pPr>
      <w:r w:rsidRPr="00FB7165">
        <w:rPr>
          <w:sz w:val="28"/>
          <w:szCs w:val="28"/>
        </w:rPr>
        <w:t xml:space="preserve">• предупреждать возможность возникновения системного банковского кризиса (путем снижения рисков утраты ликвидности отдельными кредитными институтами); </w:t>
      </w:r>
    </w:p>
    <w:p w:rsidR="00FB7165" w:rsidRPr="00FB7165" w:rsidRDefault="00FB7165" w:rsidP="008D19C5">
      <w:pPr>
        <w:spacing w:line="360" w:lineRule="auto"/>
        <w:ind w:firstLine="709"/>
        <w:jc w:val="both"/>
        <w:rPr>
          <w:sz w:val="28"/>
          <w:szCs w:val="28"/>
        </w:rPr>
      </w:pPr>
      <w:r w:rsidRPr="00FB7165">
        <w:rPr>
          <w:sz w:val="28"/>
          <w:szCs w:val="28"/>
        </w:rPr>
        <w:lastRenderedPageBreak/>
        <w:t>•защищать интересы вкладчиков и кредиторов;</w:t>
      </w:r>
    </w:p>
    <w:p w:rsidR="00FB7165" w:rsidRPr="00FB7165" w:rsidRDefault="00FB7165" w:rsidP="008D19C5">
      <w:pPr>
        <w:spacing w:line="360" w:lineRule="auto"/>
        <w:ind w:firstLine="709"/>
        <w:jc w:val="both"/>
        <w:rPr>
          <w:sz w:val="28"/>
          <w:szCs w:val="28"/>
        </w:rPr>
      </w:pPr>
      <w:r w:rsidRPr="00FB7165">
        <w:rPr>
          <w:sz w:val="28"/>
          <w:szCs w:val="28"/>
        </w:rPr>
        <w:t>•не допускать монополизации финансового капитала, поддерживать здоровую конкуренцию в банковском секторе экономики;</w:t>
      </w:r>
    </w:p>
    <w:p w:rsidR="00FB7165" w:rsidRPr="00FB7165" w:rsidRDefault="00FB7165" w:rsidP="008D19C5">
      <w:pPr>
        <w:spacing w:line="360" w:lineRule="auto"/>
        <w:ind w:firstLine="709"/>
        <w:jc w:val="both"/>
        <w:rPr>
          <w:sz w:val="28"/>
          <w:szCs w:val="28"/>
        </w:rPr>
      </w:pPr>
      <w:r w:rsidRPr="00FB7165">
        <w:rPr>
          <w:sz w:val="28"/>
          <w:szCs w:val="28"/>
        </w:rPr>
        <w:t>•способствовать повышению эффективности банковского дела, росту профессионализма и добросовестности банковских работников.</w:t>
      </w:r>
    </w:p>
    <w:p w:rsidR="00FB7165" w:rsidRPr="00FB7165" w:rsidRDefault="00FB7165" w:rsidP="008D19C5">
      <w:pPr>
        <w:spacing w:line="360" w:lineRule="auto"/>
        <w:ind w:firstLine="709"/>
        <w:jc w:val="both"/>
        <w:rPr>
          <w:sz w:val="28"/>
          <w:szCs w:val="28"/>
        </w:rPr>
      </w:pPr>
      <w:r w:rsidRPr="00FB7165">
        <w:rPr>
          <w:sz w:val="28"/>
          <w:szCs w:val="28"/>
        </w:rPr>
        <w:t xml:space="preserve">В международной банковской практике известны четыре способа организации банковского регулирования и надзора: </w:t>
      </w:r>
    </w:p>
    <w:p w:rsidR="00FB7165" w:rsidRPr="00FB7165" w:rsidRDefault="00FB7165" w:rsidP="008D19C5">
      <w:pPr>
        <w:spacing w:line="360" w:lineRule="auto"/>
        <w:ind w:firstLine="709"/>
        <w:jc w:val="both"/>
        <w:rPr>
          <w:sz w:val="28"/>
          <w:szCs w:val="28"/>
        </w:rPr>
      </w:pPr>
      <w:r w:rsidRPr="00FB7165">
        <w:rPr>
          <w:sz w:val="28"/>
          <w:szCs w:val="28"/>
        </w:rPr>
        <w:t>•под эгидой Центрального банка (Россия и многие другие страны);</w:t>
      </w:r>
    </w:p>
    <w:p w:rsidR="00FB7165" w:rsidRPr="00FB7165" w:rsidRDefault="00FB7165" w:rsidP="008D19C5">
      <w:pPr>
        <w:spacing w:line="360" w:lineRule="auto"/>
        <w:ind w:firstLine="709"/>
        <w:jc w:val="both"/>
        <w:rPr>
          <w:sz w:val="28"/>
          <w:szCs w:val="28"/>
        </w:rPr>
      </w:pPr>
      <w:r w:rsidRPr="00FB7165">
        <w:rPr>
          <w:sz w:val="28"/>
          <w:szCs w:val="28"/>
        </w:rPr>
        <w:t>•ведущая роль принадлежит Правительству, как правило, в лице Министерства Финансов (Франция);</w:t>
      </w:r>
    </w:p>
    <w:p w:rsidR="00FB7165" w:rsidRPr="00FB7165" w:rsidRDefault="00FB7165" w:rsidP="008D19C5">
      <w:pPr>
        <w:spacing w:line="360" w:lineRule="auto"/>
        <w:ind w:firstLine="709"/>
        <w:jc w:val="both"/>
        <w:rPr>
          <w:sz w:val="28"/>
          <w:szCs w:val="28"/>
        </w:rPr>
      </w:pPr>
      <w:r w:rsidRPr="00FB7165">
        <w:rPr>
          <w:sz w:val="28"/>
          <w:szCs w:val="28"/>
        </w:rPr>
        <w:t>•независимое агентство, несущее ответственность перед парламентом или президентом (Федеральное ведомство банковского надзора – Германия);</w:t>
      </w:r>
    </w:p>
    <w:p w:rsidR="00FB7165" w:rsidRPr="00C910FC" w:rsidRDefault="00FB7165" w:rsidP="008D19C5">
      <w:pPr>
        <w:spacing w:line="360" w:lineRule="auto"/>
        <w:ind w:firstLine="709"/>
        <w:jc w:val="both"/>
        <w:rPr>
          <w:sz w:val="28"/>
          <w:szCs w:val="28"/>
        </w:rPr>
      </w:pPr>
      <w:r w:rsidRPr="00FB7165">
        <w:rPr>
          <w:sz w:val="28"/>
          <w:szCs w:val="28"/>
        </w:rPr>
        <w:t>• смешанный тип организации, например, в США – Федеральная Резервная Система (ФРС), Федеральная Корпорация страхования депозитов (ФКСД), Контролер денежного обращения (КДО), Федеральный Комитет открытого рынка (ФКОР).</w:t>
      </w:r>
    </w:p>
    <w:p w:rsidR="00C910FC" w:rsidRPr="00C910FC" w:rsidRDefault="00C910FC" w:rsidP="008D19C5">
      <w:pPr>
        <w:spacing w:line="360" w:lineRule="auto"/>
        <w:ind w:firstLine="709"/>
        <w:jc w:val="both"/>
        <w:rPr>
          <w:sz w:val="28"/>
          <w:szCs w:val="28"/>
        </w:rPr>
      </w:pPr>
      <w:r w:rsidRPr="00C910FC">
        <w:rPr>
          <w:sz w:val="28"/>
          <w:szCs w:val="28"/>
        </w:rPr>
        <w:t>Для осуществления банковского надзора Банк России проводит проверки кредитных организаций и их филиалов, направляет им обязательные для исполнения предписания об устранении выявленных в их деятельности нарушений и применяет предусмотренные ФЗ санкции по отношению к нарушителям. Проверки могут осуществляться уполномоченными представителями (служащими) Банка России в порядке, установленном Советом директоров, или по поручению Совета директоров аудиторскими организациями. Служащие Банка России имеют право получать и проверять отчетность и другие документы кредитных организаций, при необходимости снимать копии с соответствующих  документов для приобщения к материалам проверки. Порядок проведения проверок кредитных организаций, в том числе определение обязанностей кредитных организаций по содействию в проведении проверок, определяется Советом директоров ЦБ РФ.</w:t>
      </w:r>
    </w:p>
    <w:p w:rsidR="00C910FC" w:rsidRPr="00C910FC" w:rsidRDefault="00FB7165" w:rsidP="008D19C5">
      <w:pPr>
        <w:spacing w:line="360" w:lineRule="auto"/>
        <w:ind w:firstLine="709"/>
        <w:jc w:val="both"/>
        <w:rPr>
          <w:sz w:val="28"/>
          <w:szCs w:val="28"/>
        </w:rPr>
      </w:pPr>
      <w:r>
        <w:rPr>
          <w:sz w:val="28"/>
          <w:szCs w:val="28"/>
        </w:rPr>
        <w:lastRenderedPageBreak/>
        <w:t>Особенностью осуществления</w:t>
      </w:r>
      <w:r w:rsidR="00C910FC" w:rsidRPr="00C910FC">
        <w:rPr>
          <w:sz w:val="28"/>
          <w:szCs w:val="28"/>
        </w:rPr>
        <w:t xml:space="preserve"> банковского надзора</w:t>
      </w:r>
      <w:r w:rsidR="008D19C5">
        <w:rPr>
          <w:sz w:val="28"/>
          <w:szCs w:val="28"/>
        </w:rPr>
        <w:t xml:space="preserve"> является то, что</w:t>
      </w:r>
      <w:r w:rsidR="00C910FC" w:rsidRPr="00C910FC">
        <w:rPr>
          <w:sz w:val="28"/>
          <w:szCs w:val="28"/>
        </w:rPr>
        <w:t xml:space="preserve"> Банк России не вправе проводить более одной проверки кредитной организации по одним и тем же вопросам за один и тот же отчетный период деятельности кредитной организации, за исключением случаев: </w:t>
      </w:r>
    </w:p>
    <w:p w:rsidR="00C910FC" w:rsidRPr="00C910FC" w:rsidRDefault="00C910FC" w:rsidP="008D19C5">
      <w:pPr>
        <w:spacing w:line="360" w:lineRule="auto"/>
        <w:ind w:firstLine="709"/>
        <w:jc w:val="both"/>
        <w:rPr>
          <w:sz w:val="28"/>
          <w:szCs w:val="28"/>
        </w:rPr>
      </w:pPr>
      <w:r w:rsidRPr="00C910FC">
        <w:rPr>
          <w:sz w:val="28"/>
          <w:szCs w:val="28"/>
        </w:rPr>
        <w:t xml:space="preserve">1) если такая проверка проводится в связи с реорганизацией или ликвидацией кредитной организации; </w:t>
      </w:r>
    </w:p>
    <w:p w:rsidR="00C910FC" w:rsidRPr="00C910FC" w:rsidRDefault="00C910FC" w:rsidP="008D19C5">
      <w:pPr>
        <w:spacing w:line="360" w:lineRule="auto"/>
        <w:ind w:firstLine="709"/>
        <w:jc w:val="both"/>
        <w:rPr>
          <w:sz w:val="28"/>
          <w:szCs w:val="28"/>
        </w:rPr>
      </w:pPr>
      <w:r w:rsidRPr="00C910FC">
        <w:rPr>
          <w:sz w:val="28"/>
          <w:szCs w:val="28"/>
        </w:rPr>
        <w:t xml:space="preserve">2) по мотивированному решению Совета директоров. </w:t>
      </w:r>
    </w:p>
    <w:p w:rsidR="00C910FC" w:rsidRPr="00C910FC" w:rsidRDefault="00C910FC" w:rsidP="008D19C5">
      <w:pPr>
        <w:spacing w:line="360" w:lineRule="auto"/>
        <w:ind w:firstLine="709"/>
        <w:jc w:val="both"/>
        <w:rPr>
          <w:sz w:val="28"/>
          <w:szCs w:val="28"/>
        </w:rPr>
      </w:pPr>
      <w:r w:rsidRPr="00C910FC">
        <w:rPr>
          <w:sz w:val="28"/>
          <w:szCs w:val="28"/>
        </w:rPr>
        <w:t>Такое решение Совета директоров может приниматься в порядке контроля за деятельностью Банка России, проводившего проверку, либо на основании ходатайства соответствующего структурного подразделения Банка России в целях оценки финансового состояния кредитной организации. Для указанных целей ходатайство структурного подразделения Банка России должно содержать указания на выявленные признаки неустойчивого финансового положения кредитной организации, если эти признаки создали реальную угрозу интересам кредиторов (вкладчиков) кредитной организации. Проверкой могут быть охвачены только пять календ. лет деятельности кредитной организации, предшествующие году проведения проверки.</w:t>
      </w:r>
    </w:p>
    <w:p w:rsidR="00C910FC" w:rsidRPr="00C910FC" w:rsidRDefault="00C910FC" w:rsidP="008D19C5">
      <w:pPr>
        <w:spacing w:line="360" w:lineRule="auto"/>
        <w:ind w:firstLine="709"/>
        <w:jc w:val="both"/>
        <w:rPr>
          <w:sz w:val="28"/>
          <w:szCs w:val="28"/>
        </w:rPr>
      </w:pPr>
      <w:r w:rsidRPr="00C910FC">
        <w:rPr>
          <w:sz w:val="28"/>
          <w:szCs w:val="28"/>
        </w:rPr>
        <w:t>В случаях нарушения кредитной организацией федеральных законов, издаваемых в соответствие с ними нормативных актов и предписаний Банка России, непредставления информации, представления неполной или недостоверной информации Банк России имеет право:</w:t>
      </w:r>
    </w:p>
    <w:p w:rsidR="00C910FC" w:rsidRPr="00C910FC" w:rsidRDefault="00C910FC" w:rsidP="008D19C5">
      <w:pPr>
        <w:spacing w:line="360" w:lineRule="auto"/>
        <w:ind w:firstLine="709"/>
        <w:jc w:val="both"/>
        <w:rPr>
          <w:sz w:val="28"/>
          <w:szCs w:val="28"/>
        </w:rPr>
      </w:pPr>
      <w:r w:rsidRPr="00C910FC">
        <w:rPr>
          <w:sz w:val="28"/>
          <w:szCs w:val="28"/>
        </w:rPr>
        <w:t xml:space="preserve">1) требовать от кредитной организации устранения выявленных нарушений, </w:t>
      </w:r>
    </w:p>
    <w:p w:rsidR="00C910FC" w:rsidRPr="00C910FC" w:rsidRDefault="00C910FC" w:rsidP="008D19C5">
      <w:pPr>
        <w:spacing w:line="360" w:lineRule="auto"/>
        <w:ind w:firstLine="709"/>
        <w:jc w:val="both"/>
        <w:rPr>
          <w:sz w:val="28"/>
          <w:szCs w:val="28"/>
        </w:rPr>
      </w:pPr>
      <w:r w:rsidRPr="00C910FC">
        <w:rPr>
          <w:sz w:val="28"/>
          <w:szCs w:val="28"/>
        </w:rPr>
        <w:t xml:space="preserve">2) взыскивать штраф в размере до 0,1 % минимального </w:t>
      </w:r>
      <w:r w:rsidR="00AA6184">
        <w:rPr>
          <w:sz w:val="28"/>
          <w:szCs w:val="28"/>
        </w:rPr>
        <w:t xml:space="preserve">размера уставного капитала </w:t>
      </w:r>
    </w:p>
    <w:p w:rsidR="00C910FC" w:rsidRPr="00C910FC" w:rsidRDefault="00C910FC" w:rsidP="008D19C5">
      <w:pPr>
        <w:spacing w:line="360" w:lineRule="auto"/>
        <w:ind w:firstLine="709"/>
        <w:jc w:val="both"/>
        <w:rPr>
          <w:sz w:val="28"/>
          <w:szCs w:val="28"/>
        </w:rPr>
      </w:pPr>
      <w:r w:rsidRPr="00C910FC">
        <w:rPr>
          <w:sz w:val="28"/>
          <w:szCs w:val="28"/>
        </w:rPr>
        <w:t>3) ограничивать проведение кредитной организацией отдельных операций на срок до шести месяцев.</w:t>
      </w:r>
    </w:p>
    <w:p w:rsidR="00C910FC" w:rsidRPr="00C910FC" w:rsidRDefault="00C910FC" w:rsidP="008D19C5">
      <w:pPr>
        <w:spacing w:line="360" w:lineRule="auto"/>
        <w:ind w:firstLine="709"/>
        <w:jc w:val="both"/>
        <w:rPr>
          <w:sz w:val="28"/>
          <w:szCs w:val="28"/>
        </w:rPr>
      </w:pPr>
      <w:r w:rsidRPr="00C910FC">
        <w:rPr>
          <w:sz w:val="28"/>
          <w:szCs w:val="28"/>
        </w:rPr>
        <w:t xml:space="preserve">В случае неисполнения в установленный Банком России срок предписаний об устранении нарушений, выявленных в деятельности кредитной организации, а также в случае, если эти нарушения или </w:t>
      </w:r>
      <w:r w:rsidRPr="00C910FC">
        <w:rPr>
          <w:sz w:val="28"/>
          <w:szCs w:val="28"/>
        </w:rPr>
        <w:lastRenderedPageBreak/>
        <w:t xml:space="preserve">совершаемые кредитной организацией банковские операции или сделки создали реальную угрозу интересам ее кредиторов (вкладчиков), Банк России вправе: </w:t>
      </w:r>
    </w:p>
    <w:p w:rsidR="00C910FC" w:rsidRPr="00C910FC" w:rsidRDefault="00C910FC" w:rsidP="008D19C5">
      <w:pPr>
        <w:spacing w:line="360" w:lineRule="auto"/>
        <w:ind w:firstLine="709"/>
        <w:jc w:val="both"/>
        <w:rPr>
          <w:sz w:val="28"/>
          <w:szCs w:val="28"/>
        </w:rPr>
      </w:pPr>
      <w:r w:rsidRPr="00C910FC">
        <w:rPr>
          <w:sz w:val="28"/>
          <w:szCs w:val="28"/>
        </w:rPr>
        <w:t xml:space="preserve">1) взыскать с кредитной организации штраф в размере до 1 % размера оплаченного уставного капитала, но не более 1 % </w:t>
      </w:r>
      <w:proofErr w:type="spellStart"/>
      <w:r w:rsidRPr="00C910FC">
        <w:rPr>
          <w:sz w:val="28"/>
          <w:szCs w:val="28"/>
        </w:rPr>
        <w:t>миним</w:t>
      </w:r>
      <w:proofErr w:type="spellEnd"/>
      <w:r w:rsidRPr="00C910FC">
        <w:rPr>
          <w:sz w:val="28"/>
          <w:szCs w:val="28"/>
        </w:rPr>
        <w:t xml:space="preserve">. размера уставного капитала; </w:t>
      </w:r>
    </w:p>
    <w:p w:rsidR="00C910FC" w:rsidRPr="00C910FC" w:rsidRDefault="00C910FC" w:rsidP="008D19C5">
      <w:pPr>
        <w:spacing w:line="360" w:lineRule="auto"/>
        <w:ind w:firstLine="709"/>
        <w:jc w:val="both"/>
        <w:rPr>
          <w:sz w:val="28"/>
          <w:szCs w:val="28"/>
        </w:rPr>
      </w:pPr>
      <w:r w:rsidRPr="00C910FC">
        <w:rPr>
          <w:sz w:val="28"/>
          <w:szCs w:val="28"/>
        </w:rPr>
        <w:t xml:space="preserve">2) потребовать от кредитной организации: осуществления мероприятий по финансовому оздоровлению; замены руководителей кредитной организации; осуществления реорганизации кредитной организации; </w:t>
      </w:r>
    </w:p>
    <w:p w:rsidR="00C910FC" w:rsidRPr="00C910FC" w:rsidRDefault="00C910FC" w:rsidP="008D19C5">
      <w:pPr>
        <w:spacing w:line="360" w:lineRule="auto"/>
        <w:ind w:firstLine="709"/>
        <w:jc w:val="both"/>
        <w:rPr>
          <w:sz w:val="28"/>
          <w:szCs w:val="28"/>
        </w:rPr>
      </w:pPr>
      <w:r w:rsidRPr="00C910FC">
        <w:rPr>
          <w:sz w:val="28"/>
          <w:szCs w:val="28"/>
        </w:rPr>
        <w:t xml:space="preserve">3) изменить на срок до 6 месяцев установленные для кредитной организации обязательные нормативы; </w:t>
      </w:r>
    </w:p>
    <w:p w:rsidR="00C910FC" w:rsidRPr="00C910FC" w:rsidRDefault="00C910FC" w:rsidP="008D19C5">
      <w:pPr>
        <w:spacing w:line="360" w:lineRule="auto"/>
        <w:ind w:firstLine="709"/>
        <w:jc w:val="both"/>
        <w:rPr>
          <w:sz w:val="28"/>
          <w:szCs w:val="28"/>
        </w:rPr>
      </w:pPr>
      <w:r w:rsidRPr="00C910FC">
        <w:rPr>
          <w:sz w:val="28"/>
          <w:szCs w:val="28"/>
        </w:rPr>
        <w:t xml:space="preserve">4) ввести запрет на осуществление кредитной организацией отдельных банковских операций, предусмотренных выданной ей лицензией, на срок до 1 года, а также на открытие ею филиалов на срок до 1 года; </w:t>
      </w:r>
    </w:p>
    <w:p w:rsidR="00C910FC" w:rsidRPr="00C910FC" w:rsidRDefault="00C910FC" w:rsidP="008D19C5">
      <w:pPr>
        <w:spacing w:line="360" w:lineRule="auto"/>
        <w:ind w:firstLine="709"/>
        <w:jc w:val="both"/>
        <w:rPr>
          <w:sz w:val="28"/>
          <w:szCs w:val="28"/>
        </w:rPr>
      </w:pPr>
      <w:r w:rsidRPr="00C910FC">
        <w:rPr>
          <w:sz w:val="28"/>
          <w:szCs w:val="28"/>
        </w:rPr>
        <w:t xml:space="preserve">5) назначить временную администрацию по управлению кредитной организацией на срок до шести месяцев; </w:t>
      </w:r>
    </w:p>
    <w:p w:rsidR="00C910FC" w:rsidRPr="00C910FC" w:rsidRDefault="00C910FC" w:rsidP="008D19C5">
      <w:pPr>
        <w:spacing w:line="360" w:lineRule="auto"/>
        <w:ind w:firstLine="709"/>
        <w:jc w:val="both"/>
        <w:rPr>
          <w:sz w:val="28"/>
          <w:szCs w:val="28"/>
        </w:rPr>
      </w:pPr>
      <w:r w:rsidRPr="00C910FC">
        <w:rPr>
          <w:sz w:val="28"/>
          <w:szCs w:val="28"/>
        </w:rPr>
        <w:t xml:space="preserve">6) ввести запрет на осуществление реорганизации кредитной организации, если в результате ее проведения возникнут основания для применения мер по предупреждению банкротства кредитной организации, предусмотренные ФЗ «О несостоятельности (банкротстве) кредитных организаций»; </w:t>
      </w:r>
    </w:p>
    <w:p w:rsidR="00C910FC" w:rsidRPr="00C910FC" w:rsidRDefault="00C910FC" w:rsidP="008D19C5">
      <w:pPr>
        <w:spacing w:line="360" w:lineRule="auto"/>
        <w:ind w:firstLine="709"/>
        <w:jc w:val="both"/>
        <w:rPr>
          <w:sz w:val="28"/>
          <w:szCs w:val="28"/>
        </w:rPr>
      </w:pPr>
      <w:r w:rsidRPr="00C910FC">
        <w:rPr>
          <w:sz w:val="28"/>
          <w:szCs w:val="28"/>
        </w:rPr>
        <w:t>7) предложить учредителям (участникам) кредитной организации, которые самостоятельно или в силу существующего между ними соглашения, либо участия в капитале друг друга, либо иных способов прямого или косвенного взаимодействия имеют возможность оказывать влияние на решения, принимаемые органами управления кредитной организации, предпринять действия, направленные на увеличение собственных средств (капитала) кредитной организации до размера, обеспечивающего соблюдение ею обязательных нормативов.</w:t>
      </w:r>
    </w:p>
    <w:p w:rsidR="00C910FC" w:rsidRPr="00C910FC" w:rsidRDefault="00C910FC" w:rsidP="008D19C5">
      <w:pPr>
        <w:spacing w:line="360" w:lineRule="auto"/>
        <w:ind w:firstLine="709"/>
        <w:jc w:val="both"/>
        <w:rPr>
          <w:sz w:val="28"/>
          <w:szCs w:val="28"/>
        </w:rPr>
      </w:pPr>
    </w:p>
    <w:p w:rsidR="00C910FC" w:rsidRDefault="00C910FC" w:rsidP="00A34759">
      <w:pPr>
        <w:jc w:val="center"/>
        <w:rPr>
          <w:b/>
          <w:sz w:val="28"/>
          <w:szCs w:val="28"/>
        </w:rPr>
      </w:pPr>
      <w:bookmarkStart w:id="3" w:name="_Toc387873921"/>
      <w:r w:rsidRPr="00A34759">
        <w:rPr>
          <w:b/>
          <w:sz w:val="28"/>
          <w:szCs w:val="28"/>
        </w:rPr>
        <w:lastRenderedPageBreak/>
        <w:t>2.Типы систем надзора за банковской деятельностью</w:t>
      </w:r>
      <w:bookmarkEnd w:id="3"/>
    </w:p>
    <w:p w:rsidR="00A34759" w:rsidRPr="00A34759" w:rsidRDefault="00A34759" w:rsidP="00A34759">
      <w:pPr>
        <w:jc w:val="center"/>
        <w:rPr>
          <w:b/>
          <w:sz w:val="28"/>
          <w:szCs w:val="28"/>
        </w:rPr>
      </w:pPr>
    </w:p>
    <w:p w:rsidR="00C910FC" w:rsidRPr="00C910FC" w:rsidRDefault="00C910FC" w:rsidP="008D19C5">
      <w:pPr>
        <w:spacing w:line="360" w:lineRule="auto"/>
        <w:ind w:firstLine="709"/>
        <w:jc w:val="both"/>
        <w:rPr>
          <w:sz w:val="28"/>
          <w:szCs w:val="28"/>
        </w:rPr>
      </w:pPr>
      <w:r w:rsidRPr="00C910FC">
        <w:rPr>
          <w:sz w:val="28"/>
          <w:szCs w:val="28"/>
        </w:rPr>
        <w:t>Текущий банковский надзор Банка России можно подразделить на два типа: дистанционный и контактный. Их объединяют: предмет надзора - текущая деятельность кредитных организаций, получивших от Банка России соответствующую лицензию, и конечные задачи текущего надзора  - оперативное выявление проблем у банка и факто­ров, их вызывающих, своевременное принятие соответствующих мер для обеспечения финансовой устойчивости каждой кредитной организации.</w:t>
      </w:r>
    </w:p>
    <w:p w:rsidR="00C910FC" w:rsidRPr="00C910FC" w:rsidRDefault="00C910FC" w:rsidP="008D19C5">
      <w:pPr>
        <w:spacing w:line="360" w:lineRule="auto"/>
        <w:ind w:firstLine="709"/>
        <w:jc w:val="both"/>
        <w:rPr>
          <w:sz w:val="28"/>
          <w:szCs w:val="28"/>
        </w:rPr>
      </w:pPr>
      <w:r w:rsidRPr="00C910FC">
        <w:rPr>
          <w:sz w:val="28"/>
          <w:szCs w:val="28"/>
        </w:rPr>
        <w:t>Вместе с тем эти два вида текущего банковского надзора имеют определенные различия.</w:t>
      </w:r>
    </w:p>
    <w:p w:rsidR="00C910FC" w:rsidRPr="00C910FC" w:rsidRDefault="00C910FC" w:rsidP="008D19C5">
      <w:pPr>
        <w:spacing w:line="360" w:lineRule="auto"/>
        <w:ind w:firstLine="709"/>
        <w:jc w:val="both"/>
        <w:rPr>
          <w:sz w:val="28"/>
          <w:szCs w:val="28"/>
        </w:rPr>
      </w:pPr>
      <w:r w:rsidRPr="00C910FC">
        <w:rPr>
          <w:sz w:val="28"/>
          <w:szCs w:val="28"/>
        </w:rPr>
        <w:t>Во-первых, у дистанционного надзора предмет регулирования шире. Он касается не только отдельной кредитной организации, но и банковской системы в целом.</w:t>
      </w:r>
    </w:p>
    <w:p w:rsidR="00C910FC" w:rsidRPr="00C910FC" w:rsidRDefault="00C910FC" w:rsidP="008D19C5">
      <w:pPr>
        <w:spacing w:line="360" w:lineRule="auto"/>
        <w:ind w:firstLine="709"/>
        <w:jc w:val="both"/>
        <w:rPr>
          <w:sz w:val="28"/>
          <w:szCs w:val="28"/>
        </w:rPr>
      </w:pPr>
      <w:r w:rsidRPr="00C910FC">
        <w:rPr>
          <w:sz w:val="28"/>
          <w:szCs w:val="28"/>
        </w:rPr>
        <w:t>Во-вторых, дистанционный надзор применительно к кредитной организации опирается на отчетность самой кредитной организации и информацию, имеющуюся у Банка России. Поэтому дистанционный надзор носит непрерывный и всеобщий характер. Контактный надзор основывается на проверках первичной документации и отчетности кредитных организаций непосредственно на местах. Его характеризует выборочный и периодический характер.</w:t>
      </w:r>
    </w:p>
    <w:p w:rsidR="00C910FC" w:rsidRPr="00C910FC" w:rsidRDefault="00C910FC" w:rsidP="008D19C5">
      <w:pPr>
        <w:spacing w:line="360" w:lineRule="auto"/>
        <w:ind w:firstLine="709"/>
        <w:jc w:val="both"/>
        <w:rPr>
          <w:sz w:val="28"/>
          <w:szCs w:val="28"/>
        </w:rPr>
      </w:pPr>
      <w:r w:rsidRPr="00C910FC">
        <w:rPr>
          <w:sz w:val="28"/>
          <w:szCs w:val="28"/>
        </w:rPr>
        <w:t xml:space="preserve">В-третьих, дистанционный надзор ставит задачу дать предварительный диагноз финансового состояния всех кредитных организаций на основе соблюдения ими </w:t>
      </w:r>
      <w:proofErr w:type="spellStart"/>
      <w:r w:rsidRPr="00C910FC">
        <w:rPr>
          <w:sz w:val="28"/>
          <w:szCs w:val="28"/>
        </w:rPr>
        <w:t>пруденциальных</w:t>
      </w:r>
      <w:proofErr w:type="spellEnd"/>
      <w:r w:rsidRPr="00C910FC">
        <w:rPr>
          <w:sz w:val="28"/>
          <w:szCs w:val="28"/>
        </w:rPr>
        <w:t xml:space="preserve"> норм и требований. Контактный надзор нацелен на всестороннее изучение реального состояния дел у кредитной организации путем проверки достоверности представляемой в Банк России отчетности, соблюдения действующего законодательства и нормативных актов Банка России, системы корпоративного управления и системы управления рисками.</w:t>
      </w:r>
    </w:p>
    <w:p w:rsidR="00C910FC" w:rsidRPr="00C910FC" w:rsidRDefault="00C910FC" w:rsidP="008D19C5">
      <w:pPr>
        <w:spacing w:line="360" w:lineRule="auto"/>
        <w:ind w:firstLine="709"/>
        <w:jc w:val="both"/>
        <w:rPr>
          <w:sz w:val="28"/>
          <w:szCs w:val="28"/>
        </w:rPr>
      </w:pPr>
      <w:r w:rsidRPr="00C910FC">
        <w:rPr>
          <w:sz w:val="28"/>
          <w:szCs w:val="28"/>
        </w:rPr>
        <w:lastRenderedPageBreak/>
        <w:t>Организацией и осуществлением текущего банковского надзора в Банке России занимаются два подразделения: 1) Департамент банковского регулирования и надзора и 2) Главная инспекция кредитных организаций. Каждое из них имеет ряд управлений, отражающих основные направления их деятельности.</w:t>
      </w:r>
    </w:p>
    <w:p w:rsidR="00C910FC" w:rsidRPr="00C910FC" w:rsidRDefault="00C910FC" w:rsidP="008D19C5">
      <w:pPr>
        <w:spacing w:line="360" w:lineRule="auto"/>
        <w:ind w:firstLine="709"/>
        <w:jc w:val="both"/>
        <w:rPr>
          <w:sz w:val="28"/>
          <w:szCs w:val="28"/>
        </w:rPr>
      </w:pPr>
      <w:r w:rsidRPr="00C910FC">
        <w:rPr>
          <w:sz w:val="28"/>
          <w:szCs w:val="28"/>
        </w:rPr>
        <w:t xml:space="preserve">Для дистанционного надзора Банка России на современном этапе характерно стремление создать систему </w:t>
      </w:r>
      <w:proofErr w:type="spellStart"/>
      <w:r w:rsidRPr="00C910FC">
        <w:rPr>
          <w:sz w:val="28"/>
          <w:szCs w:val="28"/>
        </w:rPr>
        <w:t>дuaгнocтuкu</w:t>
      </w:r>
      <w:proofErr w:type="spellEnd"/>
      <w:r w:rsidRPr="00C910FC">
        <w:rPr>
          <w:sz w:val="28"/>
          <w:szCs w:val="28"/>
        </w:rPr>
        <w:t xml:space="preserve"> (мониторинга) текущего финансового состояния кредитных организаций. </w:t>
      </w:r>
    </w:p>
    <w:p w:rsidR="00C910FC" w:rsidRPr="00C910FC" w:rsidRDefault="00C910FC" w:rsidP="008D19C5">
      <w:pPr>
        <w:spacing w:line="360" w:lineRule="auto"/>
        <w:ind w:firstLine="709"/>
        <w:jc w:val="both"/>
        <w:rPr>
          <w:sz w:val="28"/>
          <w:szCs w:val="28"/>
        </w:rPr>
      </w:pPr>
      <w:r w:rsidRPr="00C910FC">
        <w:rPr>
          <w:sz w:val="28"/>
          <w:szCs w:val="28"/>
        </w:rPr>
        <w:t xml:space="preserve">В соответствии с передовой международной практикой банковского надзора, рекомендациями </w:t>
      </w:r>
      <w:proofErr w:type="spellStart"/>
      <w:r w:rsidRPr="00C910FC">
        <w:rPr>
          <w:sz w:val="28"/>
          <w:szCs w:val="28"/>
        </w:rPr>
        <w:t>Базельского</w:t>
      </w:r>
      <w:proofErr w:type="spellEnd"/>
      <w:r w:rsidRPr="00C910FC">
        <w:rPr>
          <w:sz w:val="28"/>
          <w:szCs w:val="28"/>
        </w:rPr>
        <w:t xml:space="preserve"> комитета по банковскому надзору эта система предполагает наличие у надзорного органа эффективных информационных и аналитических процедур мониторинга текущего финансового состояния кредитных организаций, соблюдения ими законодательства и регулятивных требований, выявления на возможно более ранних стадиях негативных тенденций в деятельности кредитных организаций и принятие упреждающих мер надзорного реагирования.</w:t>
      </w:r>
    </w:p>
    <w:p w:rsidR="00C910FC" w:rsidRPr="00C910FC" w:rsidRDefault="00C910FC" w:rsidP="008D19C5">
      <w:pPr>
        <w:spacing w:line="360" w:lineRule="auto"/>
        <w:ind w:firstLine="709"/>
        <w:jc w:val="both"/>
        <w:rPr>
          <w:sz w:val="28"/>
          <w:szCs w:val="28"/>
        </w:rPr>
      </w:pPr>
      <w:r w:rsidRPr="00C910FC">
        <w:rPr>
          <w:sz w:val="28"/>
          <w:szCs w:val="28"/>
        </w:rPr>
        <w:t>В распоряжении Банка России имеется достаточно широкий набор мер надзорного реагирования, подразделяемых на предупредительные и принудительные меры воздействия.</w:t>
      </w:r>
    </w:p>
    <w:p w:rsidR="00C910FC" w:rsidRPr="00C910FC" w:rsidRDefault="00C910FC" w:rsidP="008D19C5">
      <w:pPr>
        <w:spacing w:line="360" w:lineRule="auto"/>
        <w:ind w:firstLine="709"/>
        <w:jc w:val="both"/>
        <w:rPr>
          <w:sz w:val="28"/>
          <w:szCs w:val="28"/>
        </w:rPr>
      </w:pPr>
      <w:r w:rsidRPr="00C910FC">
        <w:rPr>
          <w:sz w:val="28"/>
          <w:szCs w:val="28"/>
        </w:rPr>
        <w:t>Выбор конкретной меры воздействия обусловливается тремя факторами:</w:t>
      </w:r>
    </w:p>
    <w:p w:rsidR="00C910FC" w:rsidRPr="00C910FC" w:rsidRDefault="00C910FC" w:rsidP="008D19C5">
      <w:pPr>
        <w:spacing w:line="360" w:lineRule="auto"/>
        <w:ind w:firstLine="709"/>
        <w:jc w:val="both"/>
        <w:rPr>
          <w:sz w:val="28"/>
          <w:szCs w:val="28"/>
        </w:rPr>
      </w:pPr>
      <w:r w:rsidRPr="00C910FC">
        <w:rPr>
          <w:sz w:val="28"/>
          <w:szCs w:val="28"/>
        </w:rPr>
        <w:t>1)характером допущенных кредитной организацией нарушений;</w:t>
      </w:r>
    </w:p>
    <w:p w:rsidR="00C910FC" w:rsidRPr="00C910FC" w:rsidRDefault="00C910FC" w:rsidP="008D19C5">
      <w:pPr>
        <w:spacing w:line="360" w:lineRule="auto"/>
        <w:ind w:firstLine="709"/>
        <w:jc w:val="both"/>
        <w:rPr>
          <w:sz w:val="28"/>
          <w:szCs w:val="28"/>
        </w:rPr>
      </w:pPr>
      <w:r w:rsidRPr="00C910FC">
        <w:rPr>
          <w:sz w:val="28"/>
          <w:szCs w:val="28"/>
        </w:rPr>
        <w:t>2)причинами, повлиявшими на возникновение нарушений;</w:t>
      </w:r>
    </w:p>
    <w:p w:rsidR="00C910FC" w:rsidRPr="00C910FC" w:rsidRDefault="00C910FC" w:rsidP="008D19C5">
      <w:pPr>
        <w:spacing w:line="360" w:lineRule="auto"/>
        <w:ind w:firstLine="709"/>
        <w:jc w:val="both"/>
        <w:rPr>
          <w:sz w:val="28"/>
          <w:szCs w:val="28"/>
        </w:rPr>
      </w:pPr>
      <w:r w:rsidRPr="00C910FC">
        <w:rPr>
          <w:sz w:val="28"/>
          <w:szCs w:val="28"/>
        </w:rPr>
        <w:t>3)общим финансовым положением кредитной организации.</w:t>
      </w:r>
    </w:p>
    <w:p w:rsidR="00C910FC" w:rsidRPr="00C910FC" w:rsidRDefault="00C910FC" w:rsidP="008D19C5">
      <w:pPr>
        <w:spacing w:line="360" w:lineRule="auto"/>
        <w:ind w:firstLine="709"/>
        <w:jc w:val="both"/>
        <w:rPr>
          <w:sz w:val="28"/>
          <w:szCs w:val="28"/>
        </w:rPr>
      </w:pPr>
      <w:r w:rsidRPr="00C910FC">
        <w:rPr>
          <w:sz w:val="28"/>
          <w:szCs w:val="28"/>
        </w:rPr>
        <w:t>В настоящее время основное внимание уделяется своевременной адекватности и эффективности мер надзорного реагирования, что требует тесных контактов специалистов надзорного блока с инспекционным подразделением.</w:t>
      </w:r>
    </w:p>
    <w:p w:rsidR="00C910FC" w:rsidRPr="00C910FC" w:rsidRDefault="00C910FC" w:rsidP="008D19C5">
      <w:pPr>
        <w:spacing w:line="360" w:lineRule="auto"/>
        <w:ind w:firstLine="709"/>
        <w:jc w:val="both"/>
        <w:rPr>
          <w:sz w:val="28"/>
          <w:szCs w:val="28"/>
        </w:rPr>
      </w:pPr>
      <w:r w:rsidRPr="00C910FC">
        <w:rPr>
          <w:sz w:val="28"/>
          <w:szCs w:val="28"/>
        </w:rPr>
        <w:t xml:space="preserve">Дистанционный надзор - это дистанционный мониторинг деятельности отдельных банков и банковской системы в целом, а также применение </w:t>
      </w:r>
      <w:r w:rsidRPr="00C910FC">
        <w:rPr>
          <w:sz w:val="28"/>
          <w:szCs w:val="28"/>
        </w:rPr>
        <w:lastRenderedPageBreak/>
        <w:t>надзорными органами определенных мер в целях реагирования на проблемы и недостатки, выявленные в деятельности банков. В большинстве стран дистанционного надзора основывается на анализе отчетности (балансовый отчет, отчет о прибыли / убытки и другие сопутствующие формы), представляемой органам банковского надзора на регулярной основе и дает им возможность постоянно обновлять информацию о финансовом состоянии банков, в частности об их капитальную позицию, ликвидную позицию, рентабельность, а также в известной мере и о качестве активов.</w:t>
      </w:r>
    </w:p>
    <w:p w:rsidR="00C910FC" w:rsidRPr="00C910FC" w:rsidRDefault="00C910FC" w:rsidP="008D19C5">
      <w:pPr>
        <w:spacing w:line="360" w:lineRule="auto"/>
        <w:ind w:firstLine="709"/>
        <w:jc w:val="both"/>
        <w:rPr>
          <w:sz w:val="28"/>
          <w:szCs w:val="28"/>
        </w:rPr>
      </w:pPr>
      <w:proofErr w:type="spellStart"/>
      <w:r w:rsidRPr="00C910FC">
        <w:rPr>
          <w:sz w:val="28"/>
          <w:szCs w:val="28"/>
        </w:rPr>
        <w:t>Инспективный</w:t>
      </w:r>
      <w:proofErr w:type="spellEnd"/>
      <w:r w:rsidRPr="00C910FC">
        <w:rPr>
          <w:sz w:val="28"/>
          <w:szCs w:val="28"/>
        </w:rPr>
        <w:t xml:space="preserve"> (Контактный) надзор – это проверки деятельности кредитных организаций, проводимые представителями Банка России непосредственно в кредитной организации. Для этих целей в структуре Банка России создаются специальные подразделения – Департамент инспектирования кредитных организаций и соответствующие структуры в его территориальных учреждениях.</w:t>
      </w:r>
    </w:p>
    <w:p w:rsidR="00C910FC" w:rsidRPr="00C910FC" w:rsidRDefault="00C910FC" w:rsidP="008D19C5">
      <w:pPr>
        <w:spacing w:line="360" w:lineRule="auto"/>
        <w:ind w:firstLine="709"/>
        <w:jc w:val="both"/>
        <w:rPr>
          <w:sz w:val="28"/>
          <w:szCs w:val="28"/>
        </w:rPr>
      </w:pPr>
      <w:r w:rsidRPr="00C910FC">
        <w:rPr>
          <w:sz w:val="28"/>
          <w:szCs w:val="28"/>
        </w:rPr>
        <w:t>Общая цель инспектирования состоит в том, чтобы Банк России получил информацию о реальном положении кредитной организации. Эта общая цель включает две конкретные цели. Во-первых, в процессе инспектирования следует выяснить состояние кредитной организации и ее перспективы и, во-вторых, нужно собрать и проанализировать информацию, которая позволяет сделать вывод о том, какое влияние она оказывает на другие кредитные организации. Каждая из целей делится на частные, определенные в законе: это соблюдение законов и других нормативных актов, экономических нормативов и правил бухгалтерского учета и отчетности.</w:t>
      </w:r>
    </w:p>
    <w:p w:rsidR="00C910FC" w:rsidRPr="00C910FC" w:rsidRDefault="00C910FC" w:rsidP="008D19C5">
      <w:pPr>
        <w:spacing w:line="360" w:lineRule="auto"/>
        <w:ind w:firstLine="709"/>
        <w:jc w:val="both"/>
        <w:rPr>
          <w:sz w:val="28"/>
          <w:szCs w:val="28"/>
        </w:rPr>
      </w:pPr>
      <w:r w:rsidRPr="00C910FC">
        <w:rPr>
          <w:sz w:val="28"/>
          <w:szCs w:val="28"/>
        </w:rPr>
        <w:t xml:space="preserve">Инспекционные проверки проводятся специалистами целого ряда подразделений Центрального банка: Сводного экономического департамента (в части проверок выполнения обязательных резервных требований), Департамента эмиссионно-кассовых операций (проверка кассовых операций), Департамента банковского регулирования и надзора, Главной инспекции кредитных организаций, Департамента лицензирования </w:t>
      </w:r>
      <w:r w:rsidRPr="00C910FC">
        <w:rPr>
          <w:sz w:val="28"/>
          <w:szCs w:val="28"/>
        </w:rPr>
        <w:lastRenderedPageBreak/>
        <w:t>деятельности и финансового оздоровления кредитных организаций и др. Кроме того, при подготовке к проверке инспекторы знакомятся с информацией о банке, накапливаемой во многих подразделениях Центрального банка, чтобы прийти в банк уже подготовленными. Эта система взаимодействия подразделений отлаживалась в Банке России в течение нескольких лет.</w:t>
      </w:r>
    </w:p>
    <w:p w:rsidR="00C910FC" w:rsidRPr="00C910FC" w:rsidRDefault="00C910FC" w:rsidP="008D19C5">
      <w:pPr>
        <w:spacing w:line="360" w:lineRule="auto"/>
        <w:ind w:firstLine="709"/>
        <w:jc w:val="both"/>
        <w:rPr>
          <w:sz w:val="28"/>
          <w:szCs w:val="28"/>
        </w:rPr>
      </w:pPr>
      <w:r w:rsidRPr="00C910FC">
        <w:rPr>
          <w:sz w:val="28"/>
          <w:szCs w:val="28"/>
        </w:rPr>
        <w:t>Соответственно этим целям следует различать два общих объекта инспектирования:</w:t>
      </w:r>
    </w:p>
    <w:p w:rsidR="00C910FC" w:rsidRPr="00C910FC" w:rsidRDefault="00C910FC" w:rsidP="008D19C5">
      <w:pPr>
        <w:spacing w:line="360" w:lineRule="auto"/>
        <w:ind w:firstLine="709"/>
        <w:jc w:val="both"/>
        <w:rPr>
          <w:sz w:val="28"/>
          <w:szCs w:val="28"/>
        </w:rPr>
      </w:pPr>
      <w:r w:rsidRPr="00C910FC">
        <w:rPr>
          <w:sz w:val="28"/>
          <w:szCs w:val="28"/>
        </w:rPr>
        <w:t>а) кредитная организация как таковая;</w:t>
      </w:r>
    </w:p>
    <w:p w:rsidR="00C910FC" w:rsidRPr="00C910FC" w:rsidRDefault="00C910FC" w:rsidP="008D19C5">
      <w:pPr>
        <w:spacing w:line="360" w:lineRule="auto"/>
        <w:ind w:firstLine="709"/>
        <w:jc w:val="both"/>
        <w:rPr>
          <w:sz w:val="28"/>
          <w:szCs w:val="28"/>
        </w:rPr>
      </w:pPr>
      <w:r w:rsidRPr="00C910FC">
        <w:rPr>
          <w:sz w:val="28"/>
          <w:szCs w:val="28"/>
        </w:rPr>
        <w:t>б) системные связи кредитных организаций.</w:t>
      </w:r>
    </w:p>
    <w:p w:rsidR="00C910FC" w:rsidRPr="00C910FC" w:rsidRDefault="00C910FC" w:rsidP="008D19C5">
      <w:pPr>
        <w:spacing w:line="360" w:lineRule="auto"/>
        <w:ind w:firstLine="709"/>
        <w:jc w:val="both"/>
        <w:rPr>
          <w:sz w:val="28"/>
          <w:szCs w:val="28"/>
        </w:rPr>
      </w:pPr>
      <w:r w:rsidRPr="00C910FC">
        <w:rPr>
          <w:sz w:val="28"/>
          <w:szCs w:val="28"/>
        </w:rPr>
        <w:t>В каждом из этих объектов в соответствии с частными целями можно выделить три предмета инспектирования банковской деятельности:</w:t>
      </w:r>
    </w:p>
    <w:p w:rsidR="00C910FC" w:rsidRPr="00C910FC" w:rsidRDefault="00C910FC" w:rsidP="008D19C5">
      <w:pPr>
        <w:spacing w:line="360" w:lineRule="auto"/>
        <w:ind w:firstLine="709"/>
        <w:jc w:val="both"/>
        <w:rPr>
          <w:sz w:val="28"/>
          <w:szCs w:val="28"/>
        </w:rPr>
      </w:pPr>
      <w:r w:rsidRPr="00C910FC">
        <w:rPr>
          <w:sz w:val="28"/>
          <w:szCs w:val="28"/>
        </w:rPr>
        <w:t>а) правовые отношения;</w:t>
      </w:r>
    </w:p>
    <w:p w:rsidR="00C910FC" w:rsidRPr="00C910FC" w:rsidRDefault="00C910FC" w:rsidP="008D19C5">
      <w:pPr>
        <w:spacing w:line="360" w:lineRule="auto"/>
        <w:ind w:firstLine="709"/>
        <w:jc w:val="both"/>
        <w:rPr>
          <w:sz w:val="28"/>
          <w:szCs w:val="28"/>
        </w:rPr>
      </w:pPr>
      <w:r w:rsidRPr="00C910FC">
        <w:rPr>
          <w:sz w:val="28"/>
          <w:szCs w:val="28"/>
        </w:rPr>
        <w:t>б) финансовые отношения;</w:t>
      </w:r>
    </w:p>
    <w:p w:rsidR="00C910FC" w:rsidRPr="00C910FC" w:rsidRDefault="00C910FC" w:rsidP="008D19C5">
      <w:pPr>
        <w:spacing w:line="360" w:lineRule="auto"/>
        <w:ind w:firstLine="709"/>
        <w:jc w:val="both"/>
        <w:rPr>
          <w:sz w:val="28"/>
          <w:szCs w:val="28"/>
        </w:rPr>
      </w:pPr>
      <w:r w:rsidRPr="00C910FC">
        <w:rPr>
          <w:sz w:val="28"/>
          <w:szCs w:val="28"/>
        </w:rPr>
        <w:t>в) бухгалтерских учет и отчетность.</w:t>
      </w:r>
    </w:p>
    <w:p w:rsidR="00C910FC" w:rsidRPr="00C910FC" w:rsidRDefault="00C910FC" w:rsidP="008D19C5">
      <w:pPr>
        <w:spacing w:line="360" w:lineRule="auto"/>
        <w:ind w:firstLine="709"/>
        <w:jc w:val="both"/>
        <w:rPr>
          <w:sz w:val="28"/>
          <w:szCs w:val="28"/>
        </w:rPr>
      </w:pPr>
      <w:r w:rsidRPr="00C910FC">
        <w:rPr>
          <w:sz w:val="28"/>
          <w:szCs w:val="28"/>
        </w:rPr>
        <w:t>Необходимо сказать, что контроль в банковской системе может быть как внутренний, так и внешний.</w:t>
      </w:r>
    </w:p>
    <w:p w:rsidR="00C910FC" w:rsidRPr="00C910FC" w:rsidRDefault="00C910FC" w:rsidP="008D19C5">
      <w:pPr>
        <w:spacing w:line="360" w:lineRule="auto"/>
        <w:ind w:firstLine="709"/>
        <w:jc w:val="both"/>
        <w:rPr>
          <w:sz w:val="28"/>
          <w:szCs w:val="28"/>
        </w:rPr>
      </w:pPr>
      <w:r w:rsidRPr="00C910FC">
        <w:rPr>
          <w:sz w:val="28"/>
          <w:szCs w:val="28"/>
        </w:rPr>
        <w:t xml:space="preserve">Система внутреннего контроля – это совокупность системы органов и направлений внутреннего контроля, обеспечивающая соблюдение порядка осуществления и достижения целей, установленных законодательством Российской Федерации и внутренними документами кредитной организации. Внутренний контроль осуществляется в целях обеспечения: </w:t>
      </w:r>
    </w:p>
    <w:p w:rsidR="00C910FC" w:rsidRPr="00C910FC" w:rsidRDefault="00C910FC" w:rsidP="008D19C5">
      <w:pPr>
        <w:spacing w:line="360" w:lineRule="auto"/>
        <w:ind w:firstLine="709"/>
        <w:jc w:val="both"/>
        <w:rPr>
          <w:sz w:val="28"/>
          <w:szCs w:val="28"/>
        </w:rPr>
      </w:pPr>
      <w:r w:rsidRPr="00C910FC">
        <w:rPr>
          <w:sz w:val="28"/>
          <w:szCs w:val="28"/>
        </w:rPr>
        <w:t>• эффективности и результативности финансово-хозяйственной деятельности при совершении банковских операций и других сделок, эффективности управления активами и пассивами, включая обеспечение сохранности активов, управления банковскими рисками, под которым понимается:</w:t>
      </w:r>
    </w:p>
    <w:p w:rsidR="00C910FC" w:rsidRPr="00C910FC" w:rsidRDefault="00C910FC" w:rsidP="008D19C5">
      <w:pPr>
        <w:spacing w:line="360" w:lineRule="auto"/>
        <w:ind w:firstLine="709"/>
        <w:jc w:val="both"/>
        <w:rPr>
          <w:sz w:val="28"/>
          <w:szCs w:val="28"/>
        </w:rPr>
      </w:pPr>
      <w:r w:rsidRPr="00C910FC">
        <w:rPr>
          <w:sz w:val="28"/>
          <w:szCs w:val="28"/>
        </w:rPr>
        <w:t xml:space="preserve">• выявление, измерение и определение приемлемого уровня банковских рисков, присущих банковской деятельности типичных возможностей </w:t>
      </w:r>
      <w:proofErr w:type="spellStart"/>
      <w:r w:rsidRPr="00C910FC">
        <w:rPr>
          <w:sz w:val="28"/>
          <w:szCs w:val="28"/>
        </w:rPr>
        <w:t>понесения</w:t>
      </w:r>
      <w:proofErr w:type="spellEnd"/>
      <w:r w:rsidRPr="00C910FC">
        <w:rPr>
          <w:sz w:val="28"/>
          <w:szCs w:val="28"/>
        </w:rPr>
        <w:t xml:space="preserve"> кредитной организацией потерь и (или) ухудшения ликвидности </w:t>
      </w:r>
      <w:r w:rsidRPr="00C910FC">
        <w:rPr>
          <w:sz w:val="28"/>
          <w:szCs w:val="28"/>
        </w:rPr>
        <w:lastRenderedPageBreak/>
        <w:t>вследствие наступления связанных с внутренними и (или) внешними факторами деятельности кредитной организации неблагоприятных событий;</w:t>
      </w:r>
    </w:p>
    <w:p w:rsidR="00C910FC" w:rsidRPr="00C910FC" w:rsidRDefault="00C910FC" w:rsidP="008D19C5">
      <w:pPr>
        <w:spacing w:line="360" w:lineRule="auto"/>
        <w:ind w:firstLine="709"/>
        <w:jc w:val="both"/>
        <w:rPr>
          <w:sz w:val="28"/>
          <w:szCs w:val="28"/>
        </w:rPr>
      </w:pPr>
      <w:r w:rsidRPr="00C910FC">
        <w:rPr>
          <w:sz w:val="28"/>
          <w:szCs w:val="28"/>
        </w:rPr>
        <w:t>• постоянное наблюдение за банковскими рисками;</w:t>
      </w:r>
    </w:p>
    <w:p w:rsidR="00C910FC" w:rsidRPr="00C910FC" w:rsidRDefault="00C910FC" w:rsidP="008D19C5">
      <w:pPr>
        <w:spacing w:line="360" w:lineRule="auto"/>
        <w:ind w:firstLine="709"/>
        <w:jc w:val="both"/>
        <w:rPr>
          <w:sz w:val="28"/>
          <w:szCs w:val="28"/>
        </w:rPr>
      </w:pPr>
      <w:r w:rsidRPr="00C910FC">
        <w:rPr>
          <w:sz w:val="28"/>
          <w:szCs w:val="28"/>
        </w:rPr>
        <w:t>• принятие мер по поддержанию на не угрожающем финансовой устойчивости кредитной организации и интересам ее кредиторов и вкладчиков уровне банковских рисков.</w:t>
      </w:r>
    </w:p>
    <w:p w:rsidR="00C910FC" w:rsidRPr="00C910FC" w:rsidRDefault="00C910FC" w:rsidP="008D19C5">
      <w:pPr>
        <w:spacing w:line="360" w:lineRule="auto"/>
        <w:ind w:firstLine="709"/>
        <w:jc w:val="both"/>
        <w:rPr>
          <w:sz w:val="28"/>
          <w:szCs w:val="28"/>
        </w:rPr>
      </w:pPr>
      <w:r w:rsidRPr="00C910FC">
        <w:rPr>
          <w:sz w:val="28"/>
          <w:szCs w:val="28"/>
        </w:rPr>
        <w:t>Система внутреннего контроля кредитной организации должна включать следующие направления:</w:t>
      </w:r>
    </w:p>
    <w:p w:rsidR="00C910FC" w:rsidRPr="00C910FC" w:rsidRDefault="00C910FC" w:rsidP="008D19C5">
      <w:pPr>
        <w:spacing w:line="360" w:lineRule="auto"/>
        <w:ind w:firstLine="709"/>
        <w:jc w:val="both"/>
        <w:rPr>
          <w:sz w:val="28"/>
          <w:szCs w:val="28"/>
        </w:rPr>
      </w:pPr>
      <w:r w:rsidRPr="00C910FC">
        <w:rPr>
          <w:sz w:val="28"/>
          <w:szCs w:val="28"/>
        </w:rPr>
        <w:t>• контроль со стороны органов управления за организацией деятельности кредитной организации;</w:t>
      </w:r>
    </w:p>
    <w:p w:rsidR="00C910FC" w:rsidRPr="00C910FC" w:rsidRDefault="00C910FC" w:rsidP="008D19C5">
      <w:pPr>
        <w:spacing w:line="360" w:lineRule="auto"/>
        <w:ind w:firstLine="709"/>
        <w:jc w:val="both"/>
        <w:rPr>
          <w:sz w:val="28"/>
          <w:szCs w:val="28"/>
        </w:rPr>
      </w:pPr>
      <w:r w:rsidRPr="00C910FC">
        <w:rPr>
          <w:sz w:val="28"/>
          <w:szCs w:val="28"/>
        </w:rPr>
        <w:t>• контроль за функционированием системы управления банковскими рисками и оценка банковских рисков;</w:t>
      </w:r>
    </w:p>
    <w:p w:rsidR="00C910FC" w:rsidRPr="00C910FC" w:rsidRDefault="00C910FC" w:rsidP="008D19C5">
      <w:pPr>
        <w:spacing w:line="360" w:lineRule="auto"/>
        <w:ind w:firstLine="709"/>
        <w:jc w:val="both"/>
        <w:rPr>
          <w:sz w:val="28"/>
          <w:szCs w:val="28"/>
        </w:rPr>
      </w:pPr>
      <w:r w:rsidRPr="00C910FC">
        <w:rPr>
          <w:sz w:val="28"/>
          <w:szCs w:val="28"/>
        </w:rPr>
        <w:t>• контроль за распределением полномочий при совершении банковских операций и других сделок;</w:t>
      </w:r>
    </w:p>
    <w:p w:rsidR="00C910FC" w:rsidRPr="00C910FC" w:rsidRDefault="00C910FC" w:rsidP="008D19C5">
      <w:pPr>
        <w:spacing w:line="360" w:lineRule="auto"/>
        <w:ind w:firstLine="709"/>
        <w:jc w:val="both"/>
        <w:rPr>
          <w:sz w:val="28"/>
          <w:szCs w:val="28"/>
        </w:rPr>
      </w:pPr>
      <w:r w:rsidRPr="00C910FC">
        <w:rPr>
          <w:sz w:val="28"/>
          <w:szCs w:val="28"/>
        </w:rPr>
        <w:t>• контроль за управлением информационными потоками (получением и передачей информации) и обеспечением информационной безопасности;</w:t>
      </w:r>
    </w:p>
    <w:p w:rsidR="00C910FC" w:rsidRPr="00C910FC" w:rsidRDefault="00C910FC" w:rsidP="008D19C5">
      <w:pPr>
        <w:spacing w:line="360" w:lineRule="auto"/>
        <w:ind w:firstLine="709"/>
        <w:jc w:val="both"/>
        <w:rPr>
          <w:sz w:val="28"/>
          <w:szCs w:val="28"/>
        </w:rPr>
      </w:pPr>
      <w:r w:rsidRPr="00C910FC">
        <w:rPr>
          <w:sz w:val="28"/>
          <w:szCs w:val="28"/>
        </w:rPr>
        <w:t>• осуществляемое на постоянной основе наблюдение за функционированием системы внутреннего контроля в целях оценки степени ее соответствия задачам деятельности кредитной организации, выявления недостатков, разработки предложений и осуществления контроля за реализацией решений по совершенствованию системы внутреннего контроля кредитной организации.</w:t>
      </w: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C910FC" w:rsidRDefault="00C910FC" w:rsidP="008D19C5">
      <w:pPr>
        <w:spacing w:line="360" w:lineRule="auto"/>
        <w:ind w:firstLine="709"/>
        <w:jc w:val="both"/>
        <w:rPr>
          <w:sz w:val="28"/>
          <w:szCs w:val="28"/>
        </w:rPr>
      </w:pPr>
    </w:p>
    <w:p w:rsidR="00C910FC" w:rsidRDefault="00C910FC" w:rsidP="00A34759">
      <w:pPr>
        <w:jc w:val="center"/>
        <w:rPr>
          <w:b/>
          <w:sz w:val="28"/>
          <w:szCs w:val="28"/>
        </w:rPr>
      </w:pPr>
      <w:bookmarkStart w:id="4" w:name="_Toc387873922"/>
      <w:r w:rsidRPr="00A34759">
        <w:rPr>
          <w:b/>
          <w:sz w:val="28"/>
          <w:szCs w:val="28"/>
        </w:rPr>
        <w:lastRenderedPageBreak/>
        <w:t>3.Механизмы и инструменты реализации надзорных функций</w:t>
      </w:r>
      <w:bookmarkEnd w:id="4"/>
    </w:p>
    <w:p w:rsidR="00A34759" w:rsidRPr="00A34759" w:rsidRDefault="00A34759" w:rsidP="00A34759">
      <w:pPr>
        <w:jc w:val="center"/>
        <w:rPr>
          <w:b/>
          <w:sz w:val="28"/>
          <w:szCs w:val="28"/>
        </w:rPr>
      </w:pPr>
    </w:p>
    <w:p w:rsidR="00C910FC" w:rsidRPr="00C910FC" w:rsidRDefault="00C910FC" w:rsidP="008D19C5">
      <w:pPr>
        <w:spacing w:line="360" w:lineRule="auto"/>
        <w:ind w:firstLine="709"/>
        <w:jc w:val="both"/>
        <w:rPr>
          <w:sz w:val="28"/>
          <w:szCs w:val="28"/>
        </w:rPr>
      </w:pPr>
      <w:r w:rsidRPr="00C910FC">
        <w:rPr>
          <w:sz w:val="28"/>
          <w:szCs w:val="28"/>
        </w:rPr>
        <w:t xml:space="preserve">Механизм осуществления регулирования и надзора представляет собой систему инструментов и методов организации банковской деятельности. </w:t>
      </w:r>
    </w:p>
    <w:p w:rsidR="00C910FC" w:rsidRPr="00C910FC" w:rsidRDefault="00C910FC" w:rsidP="008D19C5">
      <w:pPr>
        <w:spacing w:line="360" w:lineRule="auto"/>
        <w:ind w:firstLine="709"/>
        <w:jc w:val="both"/>
        <w:rPr>
          <w:sz w:val="28"/>
          <w:szCs w:val="28"/>
        </w:rPr>
      </w:pPr>
      <w:r w:rsidRPr="00C910FC">
        <w:rPr>
          <w:sz w:val="28"/>
          <w:szCs w:val="28"/>
        </w:rPr>
        <w:t>Методы делятся на административные и экономические, регулирующие и надзорные.</w:t>
      </w:r>
    </w:p>
    <w:p w:rsidR="00C910FC" w:rsidRPr="00C910FC" w:rsidRDefault="00C910FC" w:rsidP="008D19C5">
      <w:pPr>
        <w:spacing w:line="360" w:lineRule="auto"/>
        <w:ind w:firstLine="709"/>
        <w:jc w:val="both"/>
        <w:rPr>
          <w:sz w:val="28"/>
          <w:szCs w:val="28"/>
        </w:rPr>
      </w:pPr>
      <w:r w:rsidRPr="00C910FC">
        <w:rPr>
          <w:sz w:val="28"/>
          <w:szCs w:val="28"/>
        </w:rPr>
        <w:t xml:space="preserve">Административные методы включают лицензирование, прямые ограничения (лимиты) и запреты. Например, запрет на проведение страховых операций с клиентами, назначение временной администрации в проблемные банки. </w:t>
      </w:r>
    </w:p>
    <w:p w:rsidR="00C910FC" w:rsidRPr="00C910FC" w:rsidRDefault="00C910FC" w:rsidP="008D19C5">
      <w:pPr>
        <w:spacing w:line="360" w:lineRule="auto"/>
        <w:ind w:firstLine="709"/>
        <w:jc w:val="both"/>
        <w:rPr>
          <w:sz w:val="28"/>
          <w:szCs w:val="28"/>
        </w:rPr>
      </w:pPr>
      <w:r w:rsidRPr="00C910FC">
        <w:rPr>
          <w:sz w:val="28"/>
          <w:szCs w:val="28"/>
        </w:rPr>
        <w:t xml:space="preserve">Экономические методы оказывают в основном косвенное воздействие на деятельность банков. Выделяют три основные группы методов: налоговые, нормативные и корректирующие (гибко стимулирующие предпочтительное с точки зрения ЦБ поведение коммерческих банков). </w:t>
      </w:r>
    </w:p>
    <w:p w:rsidR="00C910FC" w:rsidRPr="00C910FC" w:rsidRDefault="00C910FC" w:rsidP="008D19C5">
      <w:pPr>
        <w:spacing w:line="360" w:lineRule="auto"/>
        <w:ind w:firstLine="709"/>
        <w:jc w:val="both"/>
        <w:rPr>
          <w:sz w:val="28"/>
          <w:szCs w:val="28"/>
        </w:rPr>
      </w:pPr>
      <w:r w:rsidRPr="00C910FC">
        <w:rPr>
          <w:sz w:val="28"/>
          <w:szCs w:val="28"/>
        </w:rPr>
        <w:t xml:space="preserve">Банк России широко использует нормативный метод путем издания специальных инструкций и организации контроля за их исполнением. </w:t>
      </w:r>
    </w:p>
    <w:p w:rsidR="00C910FC" w:rsidRPr="00C910FC" w:rsidRDefault="00C910FC" w:rsidP="008D19C5">
      <w:pPr>
        <w:spacing w:line="360" w:lineRule="auto"/>
        <w:ind w:firstLine="709"/>
        <w:jc w:val="both"/>
        <w:rPr>
          <w:sz w:val="28"/>
          <w:szCs w:val="28"/>
        </w:rPr>
      </w:pPr>
      <w:r w:rsidRPr="00C910FC">
        <w:rPr>
          <w:sz w:val="28"/>
          <w:szCs w:val="28"/>
        </w:rPr>
        <w:t xml:space="preserve">Регулирующие методы направлены на снижение банковских рисков. К ним относятся разработанные Банком России инструктивные материалы, базирующиеся на законе “О банках и банковской деятельности” и нормах международного банковского права. Они предполагают исследование как административных, так и экономических методов. </w:t>
      </w:r>
    </w:p>
    <w:p w:rsidR="00C910FC" w:rsidRPr="00C910FC" w:rsidRDefault="00C910FC" w:rsidP="008D19C5">
      <w:pPr>
        <w:spacing w:line="360" w:lineRule="auto"/>
        <w:ind w:firstLine="709"/>
        <w:jc w:val="both"/>
        <w:rPr>
          <w:sz w:val="28"/>
          <w:szCs w:val="28"/>
        </w:rPr>
      </w:pPr>
      <w:r w:rsidRPr="00C910FC">
        <w:rPr>
          <w:sz w:val="28"/>
          <w:szCs w:val="28"/>
        </w:rPr>
        <w:t xml:space="preserve">Надзорные методы нацелены на организацию контроля за выполнением Банковского законодательства и инструкций ЦБ. </w:t>
      </w:r>
    </w:p>
    <w:p w:rsidR="00C910FC" w:rsidRPr="00C910FC" w:rsidRDefault="00C910FC" w:rsidP="008D19C5">
      <w:pPr>
        <w:spacing w:line="360" w:lineRule="auto"/>
        <w:ind w:firstLine="709"/>
        <w:jc w:val="both"/>
        <w:rPr>
          <w:sz w:val="28"/>
          <w:szCs w:val="28"/>
        </w:rPr>
      </w:pPr>
      <w:r w:rsidRPr="00C910FC">
        <w:rPr>
          <w:sz w:val="28"/>
          <w:szCs w:val="28"/>
        </w:rPr>
        <w:t xml:space="preserve">Как отмечает Максимов М.В., в зависимости от того, на какой стадии государственного управленческого процесса применяются регистрационные, лицензионные, согласовательные, уведомительные, в </w:t>
      </w:r>
      <w:proofErr w:type="spellStart"/>
      <w:r w:rsidRPr="00C910FC">
        <w:rPr>
          <w:sz w:val="28"/>
          <w:szCs w:val="28"/>
        </w:rPr>
        <w:t>т.ч</w:t>
      </w:r>
      <w:proofErr w:type="spellEnd"/>
      <w:r w:rsidRPr="00C910FC">
        <w:rPr>
          <w:sz w:val="28"/>
          <w:szCs w:val="28"/>
        </w:rPr>
        <w:t xml:space="preserve">. антимонопольные, банковские процедуры, они могут иметь либо характер банковского регулирования, либо характер банковского надзора . Так, в момент создания кредитной организации упомянутые банковские процедуры являются элементами банковского регулирования. В последующем, например, при </w:t>
      </w:r>
      <w:r w:rsidRPr="00C910FC">
        <w:rPr>
          <w:sz w:val="28"/>
          <w:szCs w:val="28"/>
        </w:rPr>
        <w:lastRenderedPageBreak/>
        <w:t>внесении изменений в состав учредителей, в уставный капитал и т.п., если, помимо регистрации, Банк России оценивает ранее проведенные сделки или принятые решения с точки зрения их законности, имеет место не только банковское регулирование, но и банковский надзор.</w:t>
      </w:r>
    </w:p>
    <w:p w:rsidR="00C910FC" w:rsidRPr="00C910FC" w:rsidRDefault="00C910FC" w:rsidP="008D19C5">
      <w:pPr>
        <w:spacing w:line="360" w:lineRule="auto"/>
        <w:ind w:firstLine="709"/>
        <w:jc w:val="both"/>
        <w:rPr>
          <w:sz w:val="28"/>
          <w:szCs w:val="28"/>
        </w:rPr>
      </w:pPr>
      <w:r w:rsidRPr="00C910FC">
        <w:rPr>
          <w:sz w:val="28"/>
          <w:szCs w:val="28"/>
        </w:rPr>
        <w:t>Надзорные органы применяют к кредитным организациям меры воздействия двух типов: предупредительные и принудительные.</w:t>
      </w:r>
    </w:p>
    <w:p w:rsidR="00C910FC" w:rsidRPr="00C910FC" w:rsidRDefault="00C910FC" w:rsidP="008D19C5">
      <w:pPr>
        <w:spacing w:line="360" w:lineRule="auto"/>
        <w:ind w:firstLine="709"/>
        <w:jc w:val="both"/>
        <w:rPr>
          <w:sz w:val="28"/>
          <w:szCs w:val="28"/>
        </w:rPr>
      </w:pPr>
      <w:r w:rsidRPr="00C910FC">
        <w:rPr>
          <w:sz w:val="28"/>
          <w:szCs w:val="28"/>
        </w:rPr>
        <w:t>Конкретный состав применяемых мер воздействия может, как включать меры воздействия только одного типа (предупредительные либо принудительные), так и сочетать меры воздействия разных типов.</w:t>
      </w:r>
    </w:p>
    <w:p w:rsidR="00C910FC" w:rsidRPr="00C910FC" w:rsidRDefault="00C910FC" w:rsidP="008D19C5">
      <w:pPr>
        <w:spacing w:line="360" w:lineRule="auto"/>
        <w:ind w:firstLine="709"/>
        <w:jc w:val="both"/>
        <w:rPr>
          <w:sz w:val="28"/>
          <w:szCs w:val="28"/>
        </w:rPr>
      </w:pPr>
      <w:r w:rsidRPr="00C910FC">
        <w:rPr>
          <w:sz w:val="28"/>
          <w:szCs w:val="28"/>
        </w:rPr>
        <w:t>Выбор мер воздействия производится надзорными органами самостоятельно, исходя из положений Закона о банках, а также Закона о Банке России, Закона о банкротстве, нормативных актов Банка России с учетом характера допущенных кредитной организацией нарушений; причин, обусловивших возникновение выявленных нарушений; общего финансового состояния кредитной организации, а также положения кредитной организации на федеральном и региональном рынке банковских услуг.</w:t>
      </w:r>
    </w:p>
    <w:p w:rsidR="00C910FC" w:rsidRPr="00C910FC" w:rsidRDefault="00C910FC" w:rsidP="008D19C5">
      <w:pPr>
        <w:spacing w:line="360" w:lineRule="auto"/>
        <w:ind w:firstLine="709"/>
        <w:jc w:val="both"/>
        <w:rPr>
          <w:sz w:val="28"/>
          <w:szCs w:val="28"/>
        </w:rPr>
      </w:pPr>
      <w:r w:rsidRPr="00C910FC">
        <w:rPr>
          <w:sz w:val="28"/>
          <w:szCs w:val="28"/>
        </w:rPr>
        <w:t>Предупредительные меры воздействия применяются в основном в тех случаях, когда недостатки в деятельности кредитной организации непосредственно не угрожают интересам кредиторов и вкладчиков. Могут применяться главным образом на ранних стадиях возникновения недостатков.</w:t>
      </w:r>
    </w:p>
    <w:p w:rsidR="00C910FC" w:rsidRPr="00C910FC" w:rsidRDefault="00C910FC" w:rsidP="008D19C5">
      <w:pPr>
        <w:spacing w:line="360" w:lineRule="auto"/>
        <w:ind w:firstLine="709"/>
        <w:jc w:val="both"/>
        <w:rPr>
          <w:sz w:val="28"/>
          <w:szCs w:val="28"/>
        </w:rPr>
      </w:pPr>
      <w:r w:rsidRPr="00C910FC">
        <w:rPr>
          <w:sz w:val="28"/>
          <w:szCs w:val="28"/>
        </w:rPr>
        <w:t xml:space="preserve">В частности, предупредительные меры воздействия могут применяться: </w:t>
      </w:r>
    </w:p>
    <w:p w:rsidR="00C910FC" w:rsidRPr="00C910FC" w:rsidRDefault="00C910FC" w:rsidP="008D19C5">
      <w:pPr>
        <w:spacing w:line="360" w:lineRule="auto"/>
        <w:ind w:firstLine="709"/>
        <w:jc w:val="both"/>
        <w:rPr>
          <w:sz w:val="28"/>
          <w:szCs w:val="28"/>
        </w:rPr>
      </w:pPr>
      <w:r w:rsidRPr="00C910FC">
        <w:rPr>
          <w:sz w:val="28"/>
          <w:szCs w:val="28"/>
        </w:rPr>
        <w:t>•при ухудшении показателей деятельности кредитной организации, если установленные Банком России обязательные нормативы деятельности или иные требования, определяющие предельные уровни рисков, принимаемых кредитной организацией, выполняются либо имеют место незначительные нарушения этих требований, не свидетельствующие о развитии процессов, угрожающих финансовому состоянию кредитной организации, интересам ее кредиторов и вкладчиков;</w:t>
      </w:r>
    </w:p>
    <w:p w:rsidR="00C910FC" w:rsidRPr="00C910FC" w:rsidRDefault="00C910FC" w:rsidP="008D19C5">
      <w:pPr>
        <w:spacing w:line="360" w:lineRule="auto"/>
        <w:ind w:firstLine="709"/>
        <w:jc w:val="both"/>
        <w:rPr>
          <w:sz w:val="28"/>
          <w:szCs w:val="28"/>
        </w:rPr>
      </w:pPr>
      <w:r w:rsidRPr="00C910FC">
        <w:rPr>
          <w:sz w:val="28"/>
          <w:szCs w:val="28"/>
        </w:rPr>
        <w:lastRenderedPageBreak/>
        <w:t>•если по данным отчетности кредитной организации и другой информации о ее деятельности имеются признаки, свидетельствующие об опасности ухудшения финансового состояния кредитной организации;</w:t>
      </w:r>
    </w:p>
    <w:p w:rsidR="00C910FC" w:rsidRPr="00C910FC" w:rsidRDefault="00C910FC" w:rsidP="008D19C5">
      <w:pPr>
        <w:spacing w:line="360" w:lineRule="auto"/>
        <w:ind w:firstLine="709"/>
        <w:jc w:val="both"/>
        <w:rPr>
          <w:sz w:val="28"/>
          <w:szCs w:val="28"/>
        </w:rPr>
      </w:pPr>
      <w:r w:rsidRPr="00C910FC">
        <w:rPr>
          <w:sz w:val="28"/>
          <w:szCs w:val="28"/>
        </w:rPr>
        <w:t>•при несоблюдении требований федеральных законов и нормативных актов Банка России в части регистрации кредитных организаций, их лицензирования и расширения деятельности, в частности:</w:t>
      </w:r>
    </w:p>
    <w:p w:rsidR="00C910FC" w:rsidRPr="00C910FC" w:rsidRDefault="00C910FC" w:rsidP="008D19C5">
      <w:pPr>
        <w:spacing w:line="360" w:lineRule="auto"/>
        <w:ind w:firstLine="709"/>
        <w:jc w:val="both"/>
        <w:rPr>
          <w:sz w:val="28"/>
          <w:szCs w:val="28"/>
        </w:rPr>
      </w:pPr>
      <w:r w:rsidRPr="00C910FC">
        <w:rPr>
          <w:sz w:val="28"/>
          <w:szCs w:val="28"/>
        </w:rPr>
        <w:t>•при несоблюдении кредитной организацией требований Банка России:</w:t>
      </w:r>
    </w:p>
    <w:p w:rsidR="00C910FC" w:rsidRPr="00C910FC" w:rsidRDefault="00C910FC" w:rsidP="008D19C5">
      <w:pPr>
        <w:spacing w:line="360" w:lineRule="auto"/>
        <w:ind w:firstLine="709"/>
        <w:jc w:val="both"/>
        <w:rPr>
          <w:sz w:val="28"/>
          <w:szCs w:val="28"/>
        </w:rPr>
      </w:pPr>
      <w:r w:rsidRPr="00C910FC">
        <w:rPr>
          <w:sz w:val="28"/>
          <w:szCs w:val="28"/>
        </w:rPr>
        <w:t>Содержание предупредительных мер воздействия включает:</w:t>
      </w:r>
    </w:p>
    <w:p w:rsidR="00C910FC" w:rsidRPr="00C910FC" w:rsidRDefault="00C910FC" w:rsidP="008D19C5">
      <w:pPr>
        <w:spacing w:line="360" w:lineRule="auto"/>
        <w:ind w:firstLine="709"/>
        <w:jc w:val="both"/>
        <w:rPr>
          <w:sz w:val="28"/>
          <w:szCs w:val="28"/>
        </w:rPr>
      </w:pPr>
      <w:r w:rsidRPr="00C910FC">
        <w:rPr>
          <w:sz w:val="28"/>
          <w:szCs w:val="28"/>
        </w:rPr>
        <w:t>•доведение до органов управления кредитной организации информации о недостатках в ее деятельности и об обеспокоенности надзорного органа состоянием дел в кредитной организации;</w:t>
      </w:r>
    </w:p>
    <w:p w:rsidR="00C910FC" w:rsidRPr="00C910FC" w:rsidRDefault="00C910FC" w:rsidP="008D19C5">
      <w:pPr>
        <w:spacing w:line="360" w:lineRule="auto"/>
        <w:ind w:firstLine="709"/>
        <w:jc w:val="both"/>
        <w:rPr>
          <w:sz w:val="28"/>
          <w:szCs w:val="28"/>
        </w:rPr>
      </w:pPr>
      <w:r w:rsidRPr="00C910FC">
        <w:rPr>
          <w:sz w:val="28"/>
          <w:szCs w:val="28"/>
        </w:rPr>
        <w:t>•изложение рекомендаций надзорного органа по исправлению создавшейся в кредитной организации ситуации;</w:t>
      </w:r>
    </w:p>
    <w:p w:rsidR="00C910FC" w:rsidRPr="00C910FC" w:rsidRDefault="00C910FC" w:rsidP="008D19C5">
      <w:pPr>
        <w:spacing w:line="360" w:lineRule="auto"/>
        <w:ind w:firstLine="709"/>
        <w:jc w:val="both"/>
        <w:rPr>
          <w:sz w:val="28"/>
          <w:szCs w:val="28"/>
        </w:rPr>
      </w:pPr>
      <w:r w:rsidRPr="00C910FC">
        <w:rPr>
          <w:sz w:val="28"/>
          <w:szCs w:val="28"/>
        </w:rPr>
        <w:t>•предложения представить в надзорный орган программу мероприятий, направленных на устранение недостатков, включая при необходимости обязательства, принимаемые на себя кредитной организацией, ее учредителями (участниками);</w:t>
      </w:r>
    </w:p>
    <w:p w:rsidR="00C910FC" w:rsidRPr="00C910FC" w:rsidRDefault="00C910FC" w:rsidP="008D19C5">
      <w:pPr>
        <w:spacing w:line="360" w:lineRule="auto"/>
        <w:ind w:firstLine="709"/>
        <w:jc w:val="both"/>
        <w:rPr>
          <w:sz w:val="28"/>
          <w:szCs w:val="28"/>
        </w:rPr>
      </w:pPr>
      <w:r w:rsidRPr="00C910FC">
        <w:rPr>
          <w:sz w:val="28"/>
          <w:szCs w:val="28"/>
        </w:rPr>
        <w:t>•установление дополнительного контроля за деятельностью кредитной организации и за выполнением ею мероприятий по нормализации деятельности.</w:t>
      </w:r>
    </w:p>
    <w:p w:rsidR="00C910FC" w:rsidRPr="00C910FC" w:rsidRDefault="00C910FC" w:rsidP="008D19C5">
      <w:pPr>
        <w:spacing w:line="360" w:lineRule="auto"/>
        <w:ind w:firstLine="709"/>
        <w:jc w:val="both"/>
        <w:rPr>
          <w:sz w:val="28"/>
          <w:szCs w:val="28"/>
        </w:rPr>
      </w:pPr>
      <w:r w:rsidRPr="00C910FC">
        <w:rPr>
          <w:sz w:val="28"/>
          <w:szCs w:val="28"/>
        </w:rPr>
        <w:t>К принудительным мерам воздействия относятся:</w:t>
      </w:r>
    </w:p>
    <w:p w:rsidR="00C910FC" w:rsidRPr="00C910FC" w:rsidRDefault="00C910FC" w:rsidP="008D19C5">
      <w:pPr>
        <w:spacing w:line="360" w:lineRule="auto"/>
        <w:ind w:firstLine="709"/>
        <w:jc w:val="both"/>
        <w:rPr>
          <w:sz w:val="28"/>
          <w:szCs w:val="28"/>
        </w:rPr>
      </w:pPr>
      <w:r w:rsidRPr="00C910FC">
        <w:rPr>
          <w:sz w:val="28"/>
          <w:szCs w:val="28"/>
        </w:rPr>
        <w:t>•штрафы;</w:t>
      </w:r>
    </w:p>
    <w:p w:rsidR="00C910FC" w:rsidRPr="00C910FC" w:rsidRDefault="00C910FC" w:rsidP="008D19C5">
      <w:pPr>
        <w:spacing w:line="360" w:lineRule="auto"/>
        <w:ind w:firstLine="709"/>
        <w:jc w:val="both"/>
        <w:rPr>
          <w:sz w:val="28"/>
          <w:szCs w:val="28"/>
        </w:rPr>
      </w:pPr>
      <w:r w:rsidRPr="00C910FC">
        <w:rPr>
          <w:sz w:val="28"/>
          <w:szCs w:val="28"/>
        </w:rPr>
        <w:t>•требование об осуществлении кредитной организацией мероприятий по ее финансовому оздоровлению, в том числе включая требование о предоставлении и выполнении плана мер по финансовому оздоровлению;</w:t>
      </w:r>
    </w:p>
    <w:p w:rsidR="00C910FC" w:rsidRPr="00C910FC" w:rsidRDefault="00C910FC" w:rsidP="008D19C5">
      <w:pPr>
        <w:spacing w:line="360" w:lineRule="auto"/>
        <w:ind w:firstLine="709"/>
        <w:jc w:val="both"/>
        <w:rPr>
          <w:sz w:val="28"/>
          <w:szCs w:val="28"/>
        </w:rPr>
      </w:pPr>
      <w:r w:rsidRPr="00C910FC">
        <w:rPr>
          <w:sz w:val="28"/>
          <w:szCs w:val="28"/>
        </w:rPr>
        <w:t>•требование о приведении в соответствие величины собственных средств (капитала) и размера уставного капитала кредитной организации в соответствие с пунктом 3 статьи 12 Закона о банкротстве кредитных организаций;</w:t>
      </w:r>
    </w:p>
    <w:p w:rsidR="00C910FC" w:rsidRPr="00C910FC" w:rsidRDefault="00C910FC" w:rsidP="008D19C5">
      <w:pPr>
        <w:spacing w:line="360" w:lineRule="auto"/>
        <w:ind w:firstLine="709"/>
        <w:jc w:val="both"/>
        <w:rPr>
          <w:sz w:val="28"/>
          <w:szCs w:val="28"/>
        </w:rPr>
      </w:pPr>
      <w:r w:rsidRPr="00C910FC">
        <w:rPr>
          <w:sz w:val="28"/>
          <w:szCs w:val="28"/>
        </w:rPr>
        <w:lastRenderedPageBreak/>
        <w:t>•требование о реорганизации кредитной организации, в том числе включая требование о предоставлении и выполнении плана мероприятий по реорганизации;</w:t>
      </w:r>
    </w:p>
    <w:p w:rsidR="00C910FC" w:rsidRPr="00C910FC" w:rsidRDefault="00C910FC" w:rsidP="008D19C5">
      <w:pPr>
        <w:spacing w:line="360" w:lineRule="auto"/>
        <w:ind w:firstLine="709"/>
        <w:jc w:val="both"/>
        <w:rPr>
          <w:sz w:val="28"/>
          <w:szCs w:val="28"/>
        </w:rPr>
      </w:pPr>
      <w:r w:rsidRPr="00C910FC">
        <w:rPr>
          <w:sz w:val="28"/>
          <w:szCs w:val="28"/>
        </w:rPr>
        <w:t>•ограничение проведения кредитными организациями отдельных операций на срок до шести месяцев;</w:t>
      </w:r>
    </w:p>
    <w:p w:rsidR="00C910FC" w:rsidRPr="00C910FC" w:rsidRDefault="00C910FC" w:rsidP="008D19C5">
      <w:pPr>
        <w:spacing w:line="360" w:lineRule="auto"/>
        <w:ind w:firstLine="709"/>
        <w:jc w:val="both"/>
        <w:rPr>
          <w:sz w:val="28"/>
          <w:szCs w:val="28"/>
        </w:rPr>
      </w:pPr>
      <w:r w:rsidRPr="00C910FC">
        <w:rPr>
          <w:sz w:val="28"/>
          <w:szCs w:val="28"/>
        </w:rPr>
        <w:t>•запрет на осуществление кредитными организациями банковских операций, предусмотренных выданной лицензией, на срок до одного года;</w:t>
      </w:r>
    </w:p>
    <w:p w:rsidR="00C910FC" w:rsidRPr="00C910FC" w:rsidRDefault="00C910FC" w:rsidP="008D19C5">
      <w:pPr>
        <w:spacing w:line="360" w:lineRule="auto"/>
        <w:ind w:firstLine="709"/>
        <w:jc w:val="both"/>
        <w:rPr>
          <w:sz w:val="28"/>
          <w:szCs w:val="28"/>
        </w:rPr>
      </w:pPr>
      <w:r w:rsidRPr="00C910FC">
        <w:rPr>
          <w:sz w:val="28"/>
          <w:szCs w:val="28"/>
        </w:rPr>
        <w:t>•запрет на открытие филиалов на срок до одного года;</w:t>
      </w:r>
    </w:p>
    <w:p w:rsidR="00C910FC" w:rsidRPr="00C910FC" w:rsidRDefault="00C910FC" w:rsidP="008D19C5">
      <w:pPr>
        <w:spacing w:line="360" w:lineRule="auto"/>
        <w:ind w:firstLine="709"/>
        <w:jc w:val="both"/>
        <w:rPr>
          <w:sz w:val="28"/>
          <w:szCs w:val="28"/>
        </w:rPr>
      </w:pPr>
      <w:r w:rsidRPr="00C910FC">
        <w:rPr>
          <w:sz w:val="28"/>
          <w:szCs w:val="28"/>
        </w:rPr>
        <w:t>•требование о замене руководителей кредитной организации;</w:t>
      </w:r>
    </w:p>
    <w:p w:rsidR="00C910FC" w:rsidRPr="00C910FC" w:rsidRDefault="00C910FC" w:rsidP="008D19C5">
      <w:pPr>
        <w:spacing w:line="360" w:lineRule="auto"/>
        <w:ind w:firstLine="709"/>
        <w:jc w:val="both"/>
        <w:rPr>
          <w:sz w:val="28"/>
          <w:szCs w:val="28"/>
        </w:rPr>
      </w:pPr>
      <w:r w:rsidRPr="00C910FC">
        <w:rPr>
          <w:sz w:val="28"/>
          <w:szCs w:val="28"/>
        </w:rPr>
        <w:t>•назначение Временной администрации по управлению кредитной организацией;</w:t>
      </w:r>
    </w:p>
    <w:p w:rsidR="00C910FC" w:rsidRPr="00C910FC" w:rsidRDefault="00C910FC" w:rsidP="008D19C5">
      <w:pPr>
        <w:spacing w:line="360" w:lineRule="auto"/>
        <w:ind w:firstLine="709"/>
        <w:jc w:val="both"/>
        <w:rPr>
          <w:sz w:val="28"/>
          <w:szCs w:val="28"/>
        </w:rPr>
      </w:pPr>
      <w:r w:rsidRPr="00C910FC">
        <w:rPr>
          <w:sz w:val="28"/>
          <w:szCs w:val="28"/>
        </w:rPr>
        <w:t>•отзыв лицензии на осуществление банковских операций.</w:t>
      </w:r>
    </w:p>
    <w:p w:rsidR="00C910FC" w:rsidRPr="00C910FC" w:rsidRDefault="00C910FC" w:rsidP="008D19C5">
      <w:pPr>
        <w:spacing w:line="360" w:lineRule="auto"/>
        <w:ind w:firstLine="709"/>
        <w:jc w:val="both"/>
        <w:rPr>
          <w:sz w:val="28"/>
          <w:szCs w:val="28"/>
        </w:rPr>
      </w:pPr>
      <w:r w:rsidRPr="00C910FC">
        <w:rPr>
          <w:sz w:val="28"/>
          <w:szCs w:val="28"/>
        </w:rPr>
        <w:t>Применяемые к кредитной организации принудительные меры воздействия, как правило, оформляются в виде предписания.</w:t>
      </w:r>
    </w:p>
    <w:p w:rsidR="00C910FC" w:rsidRDefault="00C910FC" w:rsidP="008D19C5">
      <w:pPr>
        <w:spacing w:line="360" w:lineRule="auto"/>
        <w:ind w:firstLine="709"/>
        <w:jc w:val="both"/>
        <w:rPr>
          <w:sz w:val="28"/>
          <w:szCs w:val="28"/>
        </w:rPr>
      </w:pPr>
    </w:p>
    <w:p w:rsidR="00494841" w:rsidRDefault="00494841" w:rsidP="008D19C5">
      <w:pPr>
        <w:spacing w:line="360" w:lineRule="auto"/>
        <w:ind w:firstLine="709"/>
        <w:jc w:val="both"/>
        <w:rPr>
          <w:sz w:val="28"/>
          <w:szCs w:val="28"/>
        </w:rPr>
      </w:pPr>
    </w:p>
    <w:p w:rsidR="00494841" w:rsidRDefault="00494841" w:rsidP="008D19C5">
      <w:pPr>
        <w:spacing w:line="360" w:lineRule="auto"/>
        <w:ind w:firstLine="709"/>
        <w:jc w:val="both"/>
        <w:rPr>
          <w:sz w:val="28"/>
          <w:szCs w:val="28"/>
        </w:rPr>
      </w:pPr>
    </w:p>
    <w:p w:rsidR="00494841" w:rsidRDefault="00494841" w:rsidP="008D19C5">
      <w:pPr>
        <w:spacing w:line="360" w:lineRule="auto"/>
        <w:ind w:firstLine="709"/>
        <w:jc w:val="both"/>
        <w:rPr>
          <w:sz w:val="28"/>
          <w:szCs w:val="28"/>
        </w:rPr>
      </w:pPr>
    </w:p>
    <w:p w:rsidR="00494841" w:rsidRDefault="00494841" w:rsidP="008D19C5">
      <w:pPr>
        <w:spacing w:line="360" w:lineRule="auto"/>
        <w:ind w:firstLine="709"/>
        <w:jc w:val="both"/>
        <w:rPr>
          <w:sz w:val="28"/>
          <w:szCs w:val="28"/>
        </w:rPr>
      </w:pPr>
    </w:p>
    <w:p w:rsidR="00494841" w:rsidRDefault="00494841" w:rsidP="008D19C5">
      <w:pPr>
        <w:spacing w:line="360" w:lineRule="auto"/>
        <w:ind w:firstLine="709"/>
        <w:jc w:val="both"/>
        <w:rPr>
          <w:sz w:val="28"/>
          <w:szCs w:val="28"/>
        </w:rPr>
      </w:pPr>
    </w:p>
    <w:p w:rsidR="00494841" w:rsidRDefault="00494841" w:rsidP="008D19C5">
      <w:pPr>
        <w:spacing w:line="360" w:lineRule="auto"/>
        <w:ind w:firstLine="709"/>
        <w:jc w:val="both"/>
        <w:rPr>
          <w:sz w:val="28"/>
          <w:szCs w:val="28"/>
        </w:rPr>
      </w:pPr>
    </w:p>
    <w:p w:rsidR="00494841" w:rsidRPr="00C910FC" w:rsidRDefault="00494841" w:rsidP="008D19C5">
      <w:pPr>
        <w:spacing w:line="360" w:lineRule="auto"/>
        <w:ind w:firstLine="709"/>
        <w:jc w:val="both"/>
        <w:rPr>
          <w:sz w:val="28"/>
          <w:szCs w:val="28"/>
        </w:rPr>
      </w:pPr>
    </w:p>
    <w:p w:rsidR="00C910FC" w:rsidRDefault="00C910FC" w:rsidP="008D19C5">
      <w:pPr>
        <w:spacing w:line="360" w:lineRule="auto"/>
        <w:ind w:firstLine="709"/>
        <w:jc w:val="both"/>
        <w:rPr>
          <w:sz w:val="28"/>
          <w:szCs w:val="28"/>
        </w:rPr>
      </w:pPr>
    </w:p>
    <w:p w:rsidR="00494841" w:rsidRDefault="00494841" w:rsidP="008D19C5">
      <w:pPr>
        <w:spacing w:line="360" w:lineRule="auto"/>
        <w:ind w:firstLine="709"/>
        <w:jc w:val="both"/>
        <w:rPr>
          <w:sz w:val="28"/>
          <w:szCs w:val="28"/>
        </w:rPr>
      </w:pPr>
    </w:p>
    <w:p w:rsidR="00494841" w:rsidRPr="00C910FC" w:rsidRDefault="00494841"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p>
    <w:p w:rsidR="00A34759" w:rsidRDefault="00A34759" w:rsidP="00A34759">
      <w:pPr>
        <w:jc w:val="center"/>
        <w:rPr>
          <w:b/>
          <w:sz w:val="28"/>
          <w:szCs w:val="28"/>
        </w:rPr>
      </w:pPr>
      <w:bookmarkStart w:id="5" w:name="_Toc387873923"/>
    </w:p>
    <w:p w:rsidR="00C910FC" w:rsidRDefault="00C910FC" w:rsidP="00A34759">
      <w:pPr>
        <w:jc w:val="center"/>
        <w:rPr>
          <w:b/>
          <w:sz w:val="28"/>
          <w:szCs w:val="28"/>
        </w:rPr>
      </w:pPr>
      <w:r w:rsidRPr="00A34759">
        <w:rPr>
          <w:b/>
          <w:sz w:val="28"/>
          <w:szCs w:val="28"/>
        </w:rPr>
        <w:lastRenderedPageBreak/>
        <w:t>4.Сравнительный анализ системы банковского надзора в России и за рубежом</w:t>
      </w:r>
      <w:bookmarkEnd w:id="5"/>
    </w:p>
    <w:p w:rsidR="00A34759" w:rsidRPr="00A34759" w:rsidRDefault="00A34759" w:rsidP="00A34759">
      <w:pPr>
        <w:jc w:val="center"/>
        <w:rPr>
          <w:b/>
          <w:sz w:val="28"/>
          <w:szCs w:val="28"/>
        </w:rPr>
      </w:pPr>
    </w:p>
    <w:p w:rsidR="00C910FC" w:rsidRPr="00C910FC" w:rsidRDefault="00C910FC" w:rsidP="008D19C5">
      <w:pPr>
        <w:spacing w:line="360" w:lineRule="auto"/>
        <w:ind w:firstLine="709"/>
        <w:jc w:val="both"/>
        <w:rPr>
          <w:sz w:val="28"/>
          <w:szCs w:val="28"/>
        </w:rPr>
      </w:pPr>
      <w:r w:rsidRPr="00C910FC">
        <w:rPr>
          <w:sz w:val="28"/>
          <w:szCs w:val="28"/>
        </w:rPr>
        <w:t>Банковские системы различных стран следуют одной из двух возможных схем организации регулирования и надзора за деятельностью кредитных организаций: первая – надзорные функции выполняет только центральный банк страны; вторая – надзорные функции наряду с центральным банком выполняет созданный для этого орган. В свою очередь вторая схема может распадаться на несколько типов, в зависимости от степени и характера участия в процессе надзора центрального банка.</w:t>
      </w:r>
    </w:p>
    <w:p w:rsidR="00C910FC" w:rsidRPr="00C910FC" w:rsidRDefault="00C910FC" w:rsidP="008D19C5">
      <w:pPr>
        <w:spacing w:line="360" w:lineRule="auto"/>
        <w:ind w:firstLine="709"/>
        <w:jc w:val="both"/>
        <w:rPr>
          <w:sz w:val="28"/>
          <w:szCs w:val="28"/>
        </w:rPr>
      </w:pPr>
      <w:r w:rsidRPr="00C910FC">
        <w:rPr>
          <w:sz w:val="28"/>
          <w:szCs w:val="28"/>
        </w:rPr>
        <w:t>Таким образом, всего можно говорить о четырех моделях организации банковского надзора (при определенной доли условности такой четкой классификации). Приведем их краткую характеристику.</w:t>
      </w:r>
    </w:p>
    <w:p w:rsidR="00C910FC" w:rsidRPr="00C910FC" w:rsidRDefault="00C910FC" w:rsidP="008D19C5">
      <w:pPr>
        <w:spacing w:line="360" w:lineRule="auto"/>
        <w:ind w:firstLine="709"/>
        <w:jc w:val="both"/>
        <w:rPr>
          <w:sz w:val="28"/>
          <w:szCs w:val="28"/>
        </w:rPr>
      </w:pPr>
      <w:r w:rsidRPr="00C910FC">
        <w:rPr>
          <w:sz w:val="28"/>
          <w:szCs w:val="28"/>
        </w:rPr>
        <w:t xml:space="preserve">Первая модель - основывается на законодательном закреплении за центральными банками исключительных полномочий в сфере надзора и регулирования банковской деятельности. Эта модель исторически была доминирующей, хотя и не исключительной, с момента возникновения надзорной практики в области банковского дела. Не только во многих развивающихся странах, но и в государствах со зрелой рыночной экономикой центральные банки продолжают выполнять функции регулятора банковской деятельности. К их числу, например, можно отнести Испанию, Грецию и Португалию, и с известными оговорками – Италию и Голландию. </w:t>
      </w:r>
    </w:p>
    <w:p w:rsidR="00C910FC" w:rsidRPr="00C910FC" w:rsidRDefault="00C910FC" w:rsidP="008D19C5">
      <w:pPr>
        <w:spacing w:line="360" w:lineRule="auto"/>
        <w:ind w:firstLine="709"/>
        <w:jc w:val="both"/>
        <w:rPr>
          <w:sz w:val="28"/>
          <w:szCs w:val="28"/>
        </w:rPr>
      </w:pPr>
      <w:r w:rsidRPr="00C910FC">
        <w:rPr>
          <w:sz w:val="28"/>
          <w:szCs w:val="28"/>
        </w:rPr>
        <w:t xml:space="preserve">Вторая модель – ее можно назвать «смешанной», представлена странами, где функции надзора и контроля выполняются специализированными органами при непосредственном участии центрального банка и министерства финансов. Самым ярким примером здесь может служить организация банковского надзора в США, которая отличается от систем в других странах довольно сложной структурой. </w:t>
      </w:r>
    </w:p>
    <w:p w:rsidR="00C910FC" w:rsidRPr="00C910FC" w:rsidRDefault="00C910FC" w:rsidP="008D19C5">
      <w:pPr>
        <w:spacing w:line="360" w:lineRule="auto"/>
        <w:ind w:firstLine="709"/>
        <w:jc w:val="both"/>
        <w:rPr>
          <w:sz w:val="28"/>
          <w:szCs w:val="28"/>
        </w:rPr>
      </w:pPr>
      <w:r w:rsidRPr="00C910FC">
        <w:rPr>
          <w:sz w:val="28"/>
          <w:szCs w:val="28"/>
        </w:rPr>
        <w:t xml:space="preserve">Коммерческие банки и финансовые институты в США могут иметь статус федеральных (общенациональных) организаций или организаций штатов. Надзор за их деятельностью осуществляют три органа: Федеральная </w:t>
      </w:r>
      <w:r w:rsidRPr="00C910FC">
        <w:rPr>
          <w:sz w:val="28"/>
          <w:szCs w:val="28"/>
        </w:rPr>
        <w:lastRenderedPageBreak/>
        <w:t xml:space="preserve">резервная система; Федеральная корпорация страхования депозитов, занимающаяся страхованием депозитов в банках и других кредитных институтах; Управление контролера денежного обращения – бюро Министерства финансов, осуществляющее надзор за общенациональными банками. </w:t>
      </w:r>
    </w:p>
    <w:p w:rsidR="00C910FC" w:rsidRPr="00C910FC" w:rsidRDefault="00C910FC" w:rsidP="008D19C5">
      <w:pPr>
        <w:spacing w:line="360" w:lineRule="auto"/>
        <w:ind w:firstLine="709"/>
        <w:jc w:val="both"/>
        <w:rPr>
          <w:sz w:val="28"/>
          <w:szCs w:val="28"/>
        </w:rPr>
      </w:pPr>
      <w:r w:rsidRPr="00C910FC">
        <w:rPr>
          <w:sz w:val="28"/>
          <w:szCs w:val="28"/>
        </w:rPr>
        <w:t xml:space="preserve">Между перечисленными органами существует соглашение об исключении двойной работы. Надзор за остальными банками в США осуществляют надзорные органы соответствующих штатов и другие органы федерального уровня. </w:t>
      </w:r>
    </w:p>
    <w:p w:rsidR="00C910FC" w:rsidRPr="00C910FC" w:rsidRDefault="00C910FC" w:rsidP="008D19C5">
      <w:pPr>
        <w:spacing w:line="360" w:lineRule="auto"/>
        <w:ind w:firstLine="709"/>
        <w:jc w:val="both"/>
        <w:rPr>
          <w:sz w:val="28"/>
          <w:szCs w:val="28"/>
        </w:rPr>
      </w:pPr>
      <w:r w:rsidRPr="00C910FC">
        <w:rPr>
          <w:sz w:val="28"/>
          <w:szCs w:val="28"/>
        </w:rPr>
        <w:t>В отличие от других стран в США надзор за сберегательными банками и кредитными союзами осуществляется двумя дополнительными надзорными органами: Управлением по надзору за сберегательными учреждениями (</w:t>
      </w:r>
      <w:proofErr w:type="spellStart"/>
      <w:r w:rsidRPr="00C910FC">
        <w:rPr>
          <w:sz w:val="28"/>
          <w:szCs w:val="28"/>
        </w:rPr>
        <w:t>Office</w:t>
      </w:r>
      <w:proofErr w:type="spellEnd"/>
      <w:r w:rsidRPr="00C910FC">
        <w:rPr>
          <w:sz w:val="28"/>
          <w:szCs w:val="28"/>
        </w:rPr>
        <w:t xml:space="preserve"> </w:t>
      </w:r>
      <w:proofErr w:type="spellStart"/>
      <w:r w:rsidRPr="00C910FC">
        <w:rPr>
          <w:sz w:val="28"/>
          <w:szCs w:val="28"/>
        </w:rPr>
        <w:t>of</w:t>
      </w:r>
      <w:proofErr w:type="spellEnd"/>
      <w:r w:rsidRPr="00C910FC">
        <w:rPr>
          <w:sz w:val="28"/>
          <w:szCs w:val="28"/>
        </w:rPr>
        <w:t xml:space="preserve"> </w:t>
      </w:r>
      <w:proofErr w:type="spellStart"/>
      <w:r w:rsidRPr="00C910FC">
        <w:rPr>
          <w:sz w:val="28"/>
          <w:szCs w:val="28"/>
        </w:rPr>
        <w:t>Thrift</w:t>
      </w:r>
      <w:proofErr w:type="spellEnd"/>
      <w:r w:rsidRPr="00C910FC">
        <w:rPr>
          <w:sz w:val="28"/>
          <w:szCs w:val="28"/>
        </w:rPr>
        <w:t xml:space="preserve"> </w:t>
      </w:r>
      <w:proofErr w:type="spellStart"/>
      <w:r w:rsidRPr="00C910FC">
        <w:rPr>
          <w:sz w:val="28"/>
          <w:szCs w:val="28"/>
        </w:rPr>
        <w:t>Supervision</w:t>
      </w:r>
      <w:proofErr w:type="spellEnd"/>
      <w:r w:rsidRPr="00C910FC">
        <w:rPr>
          <w:sz w:val="28"/>
          <w:szCs w:val="28"/>
        </w:rPr>
        <w:t>) и Национальным управлением кредитных союзов (</w:t>
      </w:r>
      <w:proofErr w:type="spellStart"/>
      <w:r w:rsidRPr="00C910FC">
        <w:rPr>
          <w:sz w:val="28"/>
          <w:szCs w:val="28"/>
        </w:rPr>
        <w:t>National</w:t>
      </w:r>
      <w:proofErr w:type="spellEnd"/>
      <w:r w:rsidRPr="00C910FC">
        <w:rPr>
          <w:sz w:val="28"/>
          <w:szCs w:val="28"/>
        </w:rPr>
        <w:t xml:space="preserve"> </w:t>
      </w:r>
      <w:proofErr w:type="spellStart"/>
      <w:r w:rsidRPr="00C910FC">
        <w:rPr>
          <w:sz w:val="28"/>
          <w:szCs w:val="28"/>
        </w:rPr>
        <w:t>Credit</w:t>
      </w:r>
      <w:proofErr w:type="spellEnd"/>
      <w:r w:rsidRPr="00C910FC">
        <w:rPr>
          <w:sz w:val="28"/>
          <w:szCs w:val="28"/>
        </w:rPr>
        <w:t xml:space="preserve"> </w:t>
      </w:r>
      <w:proofErr w:type="spellStart"/>
      <w:r w:rsidRPr="00C910FC">
        <w:rPr>
          <w:sz w:val="28"/>
          <w:szCs w:val="28"/>
        </w:rPr>
        <w:t>Union</w:t>
      </w:r>
      <w:proofErr w:type="spellEnd"/>
      <w:r w:rsidRPr="00C910FC">
        <w:rPr>
          <w:sz w:val="28"/>
          <w:szCs w:val="28"/>
        </w:rPr>
        <w:t xml:space="preserve"> </w:t>
      </w:r>
      <w:proofErr w:type="spellStart"/>
      <w:r w:rsidRPr="00C910FC">
        <w:rPr>
          <w:sz w:val="28"/>
          <w:szCs w:val="28"/>
        </w:rPr>
        <w:t>Administration</w:t>
      </w:r>
      <w:proofErr w:type="spellEnd"/>
      <w:r w:rsidRPr="00C910FC">
        <w:rPr>
          <w:sz w:val="28"/>
          <w:szCs w:val="28"/>
        </w:rPr>
        <w:t xml:space="preserve">). </w:t>
      </w:r>
    </w:p>
    <w:p w:rsidR="00C910FC" w:rsidRPr="00C910FC" w:rsidRDefault="00C910FC" w:rsidP="008D19C5">
      <w:pPr>
        <w:spacing w:line="360" w:lineRule="auto"/>
        <w:ind w:firstLine="709"/>
        <w:jc w:val="both"/>
        <w:rPr>
          <w:sz w:val="28"/>
          <w:szCs w:val="28"/>
        </w:rPr>
      </w:pPr>
      <w:r w:rsidRPr="00C910FC">
        <w:rPr>
          <w:sz w:val="28"/>
          <w:szCs w:val="28"/>
        </w:rPr>
        <w:t xml:space="preserve">К «смешанной модели» можно отнести и Францию, где центральный банк страны – Банк Франции – в завуалированном виде играет если не определяющую, то ведущую роль в надзоре за деятельностью кредитных учреждений. </w:t>
      </w:r>
    </w:p>
    <w:p w:rsidR="00C910FC" w:rsidRPr="00C910FC" w:rsidRDefault="00C910FC" w:rsidP="008D19C5">
      <w:pPr>
        <w:spacing w:line="360" w:lineRule="auto"/>
        <w:ind w:firstLine="709"/>
        <w:jc w:val="both"/>
        <w:rPr>
          <w:sz w:val="28"/>
          <w:szCs w:val="28"/>
        </w:rPr>
      </w:pPr>
      <w:r w:rsidRPr="00C910FC">
        <w:rPr>
          <w:sz w:val="28"/>
          <w:szCs w:val="28"/>
        </w:rPr>
        <w:t xml:space="preserve">К числу стран, принявших в рамках переходного периода «смешанную модель», сейчас можно условно отнести Италию и Нидерланды. В данном случае имеет место разделение надзора по двум направлениям, одно из которых – обеспечение устойчивости финансовых учреждений, второе – обеспечение корректности ведения бизнеса. Если говорить о Нидерландах, то здесь </w:t>
      </w:r>
      <w:proofErr w:type="spellStart"/>
      <w:r w:rsidRPr="00C910FC">
        <w:rPr>
          <w:sz w:val="28"/>
          <w:szCs w:val="28"/>
        </w:rPr>
        <w:t>пруденциальным</w:t>
      </w:r>
      <w:proofErr w:type="spellEnd"/>
      <w:r w:rsidRPr="00C910FC">
        <w:rPr>
          <w:sz w:val="28"/>
          <w:szCs w:val="28"/>
        </w:rPr>
        <w:t xml:space="preserve"> надзором за всеми финансовыми институтами занимается Банк Нидерландов, а бизнес-надзором – Служба по финансовым рынкам. Законодательно такая структура оформлена совсем недавно – принятием в начале 2005 г. Закона о финансовом надзоре. </w:t>
      </w:r>
    </w:p>
    <w:p w:rsidR="00C910FC" w:rsidRPr="00C910FC" w:rsidRDefault="00C910FC" w:rsidP="008D19C5">
      <w:pPr>
        <w:spacing w:line="360" w:lineRule="auto"/>
        <w:ind w:firstLine="709"/>
        <w:jc w:val="both"/>
        <w:rPr>
          <w:sz w:val="28"/>
          <w:szCs w:val="28"/>
        </w:rPr>
      </w:pPr>
      <w:r w:rsidRPr="00C910FC">
        <w:rPr>
          <w:sz w:val="28"/>
          <w:szCs w:val="28"/>
        </w:rPr>
        <w:t xml:space="preserve">Третья модель - характеризуется тем, что надзор за банковской деятельностью осуществляется независимыми специализированными органами в тесном взаимодействии с министерством финансов и при более </w:t>
      </w:r>
      <w:r w:rsidRPr="00C910FC">
        <w:rPr>
          <w:sz w:val="28"/>
          <w:szCs w:val="28"/>
        </w:rPr>
        <w:lastRenderedPageBreak/>
        <w:t xml:space="preserve">или менее выраженном опосредованном участии центрального банка. К их числу, в частности, относится Канада, которая наряду с Великобританией является страной, где роль центрального банка в регулировании и надзоре за банковской системой весьма ограничена. До недавнего времени в число этих стран входили Австрия и Германия, однако в последней центральный банк страны – </w:t>
      </w:r>
      <w:proofErr w:type="spellStart"/>
      <w:r w:rsidRPr="00C910FC">
        <w:rPr>
          <w:sz w:val="28"/>
          <w:szCs w:val="28"/>
        </w:rPr>
        <w:t>Дойче</w:t>
      </w:r>
      <w:proofErr w:type="spellEnd"/>
      <w:r w:rsidRPr="00C910FC">
        <w:rPr>
          <w:sz w:val="28"/>
          <w:szCs w:val="28"/>
        </w:rPr>
        <w:t xml:space="preserve"> Бундесбанк играл и продолжает играть более заметную роль в регулировании банковской деятельности. </w:t>
      </w:r>
    </w:p>
    <w:p w:rsidR="00C910FC" w:rsidRPr="00C910FC" w:rsidRDefault="00C910FC" w:rsidP="008D19C5">
      <w:pPr>
        <w:spacing w:line="360" w:lineRule="auto"/>
        <w:ind w:firstLine="709"/>
        <w:jc w:val="both"/>
        <w:rPr>
          <w:sz w:val="28"/>
          <w:szCs w:val="28"/>
        </w:rPr>
      </w:pPr>
      <w:r w:rsidRPr="00C910FC">
        <w:rPr>
          <w:sz w:val="28"/>
          <w:szCs w:val="28"/>
        </w:rPr>
        <w:t xml:space="preserve">Четвертая модель - объединяет страны, принявшие законодательные решения о создании </w:t>
      </w:r>
      <w:proofErr w:type="spellStart"/>
      <w:r w:rsidRPr="00C910FC">
        <w:rPr>
          <w:sz w:val="28"/>
          <w:szCs w:val="28"/>
        </w:rPr>
        <w:t>мегарегулятора</w:t>
      </w:r>
      <w:proofErr w:type="spellEnd"/>
      <w:r w:rsidRPr="00C910FC">
        <w:rPr>
          <w:sz w:val="28"/>
          <w:szCs w:val="28"/>
        </w:rPr>
        <w:t xml:space="preserve"> на рынке финансовых услуг. Почти во всех этих странах функции надзора отделены от центральных банков. Исключениями являются Сингапур, в котором полномочия </w:t>
      </w:r>
      <w:proofErr w:type="spellStart"/>
      <w:r w:rsidRPr="00C910FC">
        <w:rPr>
          <w:sz w:val="28"/>
          <w:szCs w:val="28"/>
        </w:rPr>
        <w:t>мегарегулятора</w:t>
      </w:r>
      <w:proofErr w:type="spellEnd"/>
      <w:r w:rsidRPr="00C910FC">
        <w:rPr>
          <w:sz w:val="28"/>
          <w:szCs w:val="28"/>
        </w:rPr>
        <w:t xml:space="preserve"> закреплены за центральным банком, и в известной степени Ирландия, где </w:t>
      </w:r>
      <w:proofErr w:type="spellStart"/>
      <w:r w:rsidRPr="00C910FC">
        <w:rPr>
          <w:sz w:val="28"/>
          <w:szCs w:val="28"/>
        </w:rPr>
        <w:t>мегарегулятор</w:t>
      </w:r>
      <w:proofErr w:type="spellEnd"/>
      <w:r w:rsidRPr="00C910FC">
        <w:rPr>
          <w:sz w:val="28"/>
          <w:szCs w:val="28"/>
        </w:rPr>
        <w:t xml:space="preserve"> создан на базе автономного подразделения центрального банка. </w:t>
      </w:r>
    </w:p>
    <w:p w:rsidR="00C910FC" w:rsidRPr="00C910FC" w:rsidRDefault="00C910FC" w:rsidP="008D19C5">
      <w:pPr>
        <w:spacing w:line="360" w:lineRule="auto"/>
        <w:ind w:firstLine="709"/>
        <w:jc w:val="both"/>
        <w:rPr>
          <w:sz w:val="28"/>
          <w:szCs w:val="28"/>
        </w:rPr>
      </w:pPr>
      <w:r w:rsidRPr="00C910FC">
        <w:rPr>
          <w:sz w:val="28"/>
          <w:szCs w:val="28"/>
        </w:rPr>
        <w:t>Российское законодательство отдает предпочтение первой схеме. Центральный Банк Российской Федерации является единственным органом, осуществляющим регулирование и надзор за банковской деятельностью. При этом, конечно же, следует помнить, что определенными контрольными полномочиями в отношении кредитных организаций располагают и другие органы – например, министерство РФ по антимонопольной политике в части соблюдения положений антимонопольного законодательства при реорганизации кредитных организаций, приобретении акций (долей участия) кредитных организаций, государственной регистрации кредитных организаций; Комитет по финансовому мониторингу России в части деятельности, направленной на предотвращение отмывания денег. Однако функции этих органов не являются собственно «банковско-надзорными» - в рамках своей компетенции они осуществляют эти функции по отношению ко всем организациям, в том числе и кредитным.</w:t>
      </w:r>
    </w:p>
    <w:p w:rsidR="008D19C5" w:rsidRDefault="008D19C5" w:rsidP="008D19C5">
      <w:pPr>
        <w:spacing w:line="360" w:lineRule="auto"/>
        <w:ind w:firstLine="709"/>
        <w:jc w:val="both"/>
        <w:rPr>
          <w:sz w:val="28"/>
          <w:szCs w:val="28"/>
        </w:rPr>
      </w:pPr>
    </w:p>
    <w:p w:rsidR="008D19C5" w:rsidRDefault="008D19C5" w:rsidP="008D19C5">
      <w:pPr>
        <w:spacing w:line="360" w:lineRule="auto"/>
        <w:ind w:firstLine="709"/>
        <w:jc w:val="both"/>
        <w:rPr>
          <w:sz w:val="28"/>
          <w:szCs w:val="28"/>
        </w:rPr>
      </w:pPr>
    </w:p>
    <w:p w:rsidR="00C910FC" w:rsidRPr="00C910FC" w:rsidRDefault="00C910FC" w:rsidP="008D19C5">
      <w:pPr>
        <w:spacing w:line="360" w:lineRule="auto"/>
        <w:ind w:firstLine="709"/>
        <w:jc w:val="both"/>
        <w:rPr>
          <w:sz w:val="28"/>
          <w:szCs w:val="28"/>
        </w:rPr>
      </w:pPr>
      <w:r w:rsidRPr="00C910FC">
        <w:rPr>
          <w:sz w:val="28"/>
          <w:szCs w:val="28"/>
        </w:rPr>
        <w:lastRenderedPageBreak/>
        <w:t>Система банковского надзора в США</w:t>
      </w:r>
    </w:p>
    <w:p w:rsidR="00C910FC" w:rsidRPr="00C910FC" w:rsidRDefault="00C910FC" w:rsidP="008D19C5">
      <w:pPr>
        <w:spacing w:line="360" w:lineRule="auto"/>
        <w:ind w:firstLine="709"/>
        <w:jc w:val="both"/>
        <w:rPr>
          <w:sz w:val="28"/>
          <w:szCs w:val="28"/>
        </w:rPr>
      </w:pPr>
      <w:r w:rsidRPr="00C910FC">
        <w:rPr>
          <w:sz w:val="28"/>
          <w:szCs w:val="28"/>
        </w:rPr>
        <w:t xml:space="preserve">В США сложилась разветвленная система надзора на федеральном уровне и на уровне отдельных штатов. Деятельность национальных банков контролируется и регулируется ФРС вместе с двумя другими федеральными органами - Службой контролера денежного обращения (относящейся к министерству финансов ) и Федеральной корпорацией страхования депозитов (ФКСД). </w:t>
      </w:r>
    </w:p>
    <w:p w:rsidR="00C910FC" w:rsidRPr="00C910FC" w:rsidRDefault="00C910FC" w:rsidP="008D19C5">
      <w:pPr>
        <w:spacing w:line="360" w:lineRule="auto"/>
        <w:ind w:firstLine="709"/>
        <w:jc w:val="both"/>
        <w:rPr>
          <w:sz w:val="28"/>
          <w:szCs w:val="28"/>
        </w:rPr>
      </w:pPr>
      <w:r w:rsidRPr="00C910FC">
        <w:rPr>
          <w:sz w:val="28"/>
          <w:szCs w:val="28"/>
        </w:rPr>
        <w:t>Контроль за банками штатов - членами ФРС, депозиты которых застрахованы в ФКСД, осуществляется соответствующими органами банковского надзора, созданными при правительстве штатов (как правило, отделом уполномоченного по банкам или управляющего банками при правительстве штатов ).Кроме того их деятельность регулируется и контролируется ФРС и ФКСД.</w:t>
      </w:r>
    </w:p>
    <w:p w:rsidR="00C910FC" w:rsidRPr="00C910FC" w:rsidRDefault="00C910FC" w:rsidP="008D19C5">
      <w:pPr>
        <w:spacing w:line="360" w:lineRule="auto"/>
        <w:ind w:firstLine="709"/>
        <w:jc w:val="both"/>
        <w:rPr>
          <w:sz w:val="28"/>
          <w:szCs w:val="28"/>
        </w:rPr>
      </w:pPr>
      <w:r w:rsidRPr="00C910FC">
        <w:rPr>
          <w:sz w:val="28"/>
          <w:szCs w:val="28"/>
        </w:rPr>
        <w:t xml:space="preserve">Банки штатов, не являющиеся членами ФРС, чьи депозиты застрахованы в ФКСД ,контролируются двумя структурами - банковскими органами штатов и ФКСД. Банки штатов ,не входящие в ФРС и не страхующие депозиты в ФКСД ,находятся под контролем властей штатов. </w:t>
      </w:r>
    </w:p>
    <w:p w:rsidR="00C910FC" w:rsidRPr="00C910FC" w:rsidRDefault="00C910FC" w:rsidP="008D19C5">
      <w:pPr>
        <w:spacing w:line="360" w:lineRule="auto"/>
        <w:ind w:firstLine="709"/>
        <w:jc w:val="both"/>
        <w:rPr>
          <w:sz w:val="28"/>
          <w:szCs w:val="28"/>
        </w:rPr>
      </w:pPr>
      <w:r w:rsidRPr="00C910FC">
        <w:rPr>
          <w:sz w:val="28"/>
          <w:szCs w:val="28"/>
        </w:rPr>
        <w:t xml:space="preserve">Надзорные органы в США - Служба </w:t>
      </w:r>
      <w:proofErr w:type="spellStart"/>
      <w:r w:rsidRPr="00C910FC">
        <w:rPr>
          <w:sz w:val="28"/>
          <w:szCs w:val="28"/>
        </w:rPr>
        <w:t>конролера</w:t>
      </w:r>
      <w:proofErr w:type="spellEnd"/>
      <w:r w:rsidRPr="00C910FC">
        <w:rPr>
          <w:sz w:val="28"/>
          <w:szCs w:val="28"/>
        </w:rPr>
        <w:t xml:space="preserve"> денежного обращения (на федеральном уровне) и Отдел Уполномоченных по банкам при правительствах штатов (на уровне штатов) - решают вопросы о предоставлении лицензий для открытия соответствующих банков (национальных или банков штатов), выдаче разрешения на открытия отделения, слиянии и поглощении банков, а также об изменениях в структуре банковского капитала.</w:t>
      </w:r>
    </w:p>
    <w:p w:rsidR="00C910FC" w:rsidRPr="00C910FC" w:rsidRDefault="00C910FC" w:rsidP="008D19C5">
      <w:pPr>
        <w:spacing w:line="360" w:lineRule="auto"/>
        <w:ind w:firstLine="709"/>
        <w:jc w:val="both"/>
        <w:rPr>
          <w:sz w:val="28"/>
          <w:szCs w:val="28"/>
        </w:rPr>
      </w:pPr>
      <w:r w:rsidRPr="00C910FC">
        <w:rPr>
          <w:sz w:val="28"/>
          <w:szCs w:val="28"/>
        </w:rPr>
        <w:t>В компетенции надзорных органов США также входят:</w:t>
      </w:r>
    </w:p>
    <w:p w:rsidR="00C910FC" w:rsidRPr="00C910FC" w:rsidRDefault="00C910FC" w:rsidP="008D19C5">
      <w:pPr>
        <w:spacing w:line="360" w:lineRule="auto"/>
        <w:ind w:firstLine="709"/>
        <w:jc w:val="both"/>
        <w:rPr>
          <w:sz w:val="28"/>
          <w:szCs w:val="28"/>
        </w:rPr>
      </w:pPr>
      <w:r w:rsidRPr="00C910FC">
        <w:rPr>
          <w:sz w:val="28"/>
          <w:szCs w:val="28"/>
        </w:rPr>
        <w:t>• ликвидация закрываемых банков;</w:t>
      </w:r>
    </w:p>
    <w:p w:rsidR="00C910FC" w:rsidRPr="00C910FC" w:rsidRDefault="00C910FC" w:rsidP="008D19C5">
      <w:pPr>
        <w:spacing w:line="360" w:lineRule="auto"/>
        <w:ind w:firstLine="709"/>
        <w:jc w:val="both"/>
        <w:rPr>
          <w:sz w:val="28"/>
          <w:szCs w:val="28"/>
        </w:rPr>
      </w:pPr>
      <w:r w:rsidRPr="00C910FC">
        <w:rPr>
          <w:sz w:val="28"/>
          <w:szCs w:val="28"/>
        </w:rPr>
        <w:t>• разработка инструкций, правил, указаний и регламентаций, носящих подзаконный характер и ориентированных на разъяснение законов;</w:t>
      </w:r>
    </w:p>
    <w:p w:rsidR="00C910FC" w:rsidRPr="00C910FC" w:rsidRDefault="00C910FC" w:rsidP="008D19C5">
      <w:pPr>
        <w:spacing w:line="360" w:lineRule="auto"/>
        <w:ind w:firstLine="709"/>
        <w:jc w:val="both"/>
        <w:rPr>
          <w:sz w:val="28"/>
          <w:szCs w:val="28"/>
        </w:rPr>
      </w:pPr>
      <w:r w:rsidRPr="00C910FC">
        <w:rPr>
          <w:sz w:val="28"/>
          <w:szCs w:val="28"/>
        </w:rPr>
        <w:t>• периодические комплексные проверки состояния, операций и политики подведомственных банков;</w:t>
      </w:r>
    </w:p>
    <w:p w:rsidR="00C910FC" w:rsidRPr="00C910FC" w:rsidRDefault="00C910FC" w:rsidP="008D19C5">
      <w:pPr>
        <w:spacing w:line="360" w:lineRule="auto"/>
        <w:ind w:firstLine="709"/>
        <w:jc w:val="both"/>
        <w:rPr>
          <w:sz w:val="28"/>
          <w:szCs w:val="28"/>
        </w:rPr>
      </w:pPr>
      <w:r w:rsidRPr="00C910FC">
        <w:rPr>
          <w:sz w:val="28"/>
          <w:szCs w:val="28"/>
        </w:rPr>
        <w:lastRenderedPageBreak/>
        <w:t>• принятие мер по исправлению сложившегося положения;</w:t>
      </w:r>
    </w:p>
    <w:p w:rsidR="00C910FC" w:rsidRPr="00C910FC" w:rsidRDefault="00C910FC" w:rsidP="008D19C5">
      <w:pPr>
        <w:spacing w:line="360" w:lineRule="auto"/>
        <w:ind w:firstLine="709"/>
        <w:jc w:val="both"/>
        <w:rPr>
          <w:sz w:val="28"/>
          <w:szCs w:val="28"/>
        </w:rPr>
      </w:pPr>
      <w:r w:rsidRPr="00C910FC">
        <w:rPr>
          <w:sz w:val="28"/>
          <w:szCs w:val="28"/>
        </w:rPr>
        <w:t>• консультирование руководства банков</w:t>
      </w:r>
    </w:p>
    <w:p w:rsidR="00C910FC" w:rsidRPr="00C910FC" w:rsidRDefault="00C910FC" w:rsidP="008D19C5">
      <w:pPr>
        <w:spacing w:line="360" w:lineRule="auto"/>
        <w:ind w:firstLine="709"/>
        <w:jc w:val="both"/>
        <w:rPr>
          <w:sz w:val="28"/>
          <w:szCs w:val="28"/>
        </w:rPr>
      </w:pPr>
      <w:r w:rsidRPr="00C910FC">
        <w:rPr>
          <w:sz w:val="28"/>
          <w:szCs w:val="28"/>
        </w:rPr>
        <w:t>• обобщение отчетов и статистической информации банков.</w:t>
      </w:r>
    </w:p>
    <w:p w:rsidR="00C910FC" w:rsidRPr="00C910FC" w:rsidRDefault="00C910FC" w:rsidP="008D19C5">
      <w:pPr>
        <w:spacing w:line="360" w:lineRule="auto"/>
        <w:ind w:firstLine="709"/>
        <w:jc w:val="both"/>
        <w:rPr>
          <w:sz w:val="28"/>
          <w:szCs w:val="28"/>
        </w:rPr>
      </w:pPr>
      <w:r w:rsidRPr="00C910FC">
        <w:rPr>
          <w:sz w:val="28"/>
          <w:szCs w:val="28"/>
        </w:rPr>
        <w:t>В обязанности ФРС входит также защита прав потребителей, причем компетенция ФРС распространяется не только на банки, но и на кредитно-финансовые учреждения. Суть этой деятельности сводится к обеспечению потребителей. (в том числе банковских клиентов) адекватной информацией и осуществлению контроля за соблюдением прав клиентов.</w:t>
      </w:r>
    </w:p>
    <w:p w:rsidR="00C910FC" w:rsidRPr="00C910FC" w:rsidRDefault="00C910FC" w:rsidP="008D19C5">
      <w:pPr>
        <w:spacing w:line="360" w:lineRule="auto"/>
        <w:ind w:firstLine="709"/>
        <w:jc w:val="both"/>
        <w:rPr>
          <w:sz w:val="28"/>
          <w:szCs w:val="28"/>
        </w:rPr>
      </w:pPr>
      <w:r w:rsidRPr="00C910FC">
        <w:rPr>
          <w:sz w:val="28"/>
          <w:szCs w:val="28"/>
        </w:rPr>
        <w:t>Задачами ФРС в сфере контроля и регулирования деятельности депозитных учреждений в США являются:</w:t>
      </w:r>
    </w:p>
    <w:p w:rsidR="00C910FC" w:rsidRPr="00C910FC" w:rsidRDefault="00C910FC" w:rsidP="008D19C5">
      <w:pPr>
        <w:spacing w:line="360" w:lineRule="auto"/>
        <w:ind w:firstLine="709"/>
        <w:jc w:val="both"/>
        <w:rPr>
          <w:sz w:val="28"/>
          <w:szCs w:val="28"/>
        </w:rPr>
      </w:pPr>
      <w:r w:rsidRPr="00C910FC">
        <w:rPr>
          <w:sz w:val="28"/>
          <w:szCs w:val="28"/>
        </w:rPr>
        <w:t>контроль и регулирование деятельности зарегистрированных штатами банков - членов ФРС ,банковских холдинговых компаний; контроль и регулирование деятельности на территории США зарубежных банковских учреждений; регулирование структуры банковского капитала в соответствии с Законом о банковских холдинговых компаниях и поправками к нему, Законом об изменение контроля за банковской деятельностью и Законом о слиянии банков. В соответствии с этими законами Совет управляющих ФРС принимает решения о слиянии и поглощении банков; регулирование зарубежной деятельности всех американских коммерческих учреждений - членов ФРС.</w:t>
      </w:r>
    </w:p>
    <w:p w:rsidR="00C910FC" w:rsidRPr="00C910FC" w:rsidRDefault="00C910FC" w:rsidP="008D19C5">
      <w:pPr>
        <w:spacing w:line="360" w:lineRule="auto"/>
        <w:ind w:firstLine="709"/>
        <w:jc w:val="both"/>
        <w:rPr>
          <w:sz w:val="28"/>
          <w:szCs w:val="28"/>
        </w:rPr>
      </w:pPr>
      <w:r w:rsidRPr="00C910FC">
        <w:rPr>
          <w:sz w:val="28"/>
          <w:szCs w:val="28"/>
        </w:rPr>
        <w:t>В отличие от США в странах Западной Европы отмечается более четкая централизованная структура органов банковского надзора.</w:t>
      </w:r>
    </w:p>
    <w:p w:rsidR="00C910FC" w:rsidRPr="00C910FC" w:rsidRDefault="00C910FC" w:rsidP="008D19C5">
      <w:pPr>
        <w:spacing w:line="360" w:lineRule="auto"/>
        <w:ind w:firstLine="709"/>
        <w:jc w:val="both"/>
        <w:rPr>
          <w:sz w:val="28"/>
          <w:szCs w:val="28"/>
        </w:rPr>
      </w:pPr>
      <w:r w:rsidRPr="00C910FC">
        <w:rPr>
          <w:sz w:val="28"/>
          <w:szCs w:val="28"/>
        </w:rPr>
        <w:t>Система банковского надзора в Великобритании.</w:t>
      </w:r>
    </w:p>
    <w:p w:rsidR="00C910FC" w:rsidRPr="00C910FC" w:rsidRDefault="00C910FC" w:rsidP="008D19C5">
      <w:pPr>
        <w:spacing w:line="360" w:lineRule="auto"/>
        <w:ind w:firstLine="709"/>
        <w:jc w:val="both"/>
        <w:rPr>
          <w:sz w:val="28"/>
          <w:szCs w:val="28"/>
        </w:rPr>
      </w:pPr>
      <w:r w:rsidRPr="00C910FC">
        <w:rPr>
          <w:sz w:val="28"/>
          <w:szCs w:val="28"/>
        </w:rPr>
        <w:t xml:space="preserve">До недавнего времени контроль за банками, который традиционно является одним из основных направлений деятельности Банка Англии, носил скрытый и неформальный характер и до 1979 г осуществлялся на основе общего Закона об акционерных обществах. </w:t>
      </w:r>
    </w:p>
    <w:p w:rsidR="00C910FC" w:rsidRPr="00C910FC" w:rsidRDefault="00C910FC" w:rsidP="008D19C5">
      <w:pPr>
        <w:spacing w:line="360" w:lineRule="auto"/>
        <w:ind w:firstLine="709"/>
        <w:jc w:val="both"/>
        <w:rPr>
          <w:sz w:val="28"/>
          <w:szCs w:val="28"/>
        </w:rPr>
      </w:pPr>
      <w:r w:rsidRPr="00C910FC">
        <w:rPr>
          <w:sz w:val="28"/>
          <w:szCs w:val="28"/>
        </w:rPr>
        <w:t xml:space="preserve">Банковский кризис 1973-1974 гг. способствовал официальному законодательному оформлению банковского надзора в 1979 г. Было введено обязательное лицензирование коммерческих банков, учрежден </w:t>
      </w:r>
      <w:r w:rsidRPr="00C910FC">
        <w:rPr>
          <w:sz w:val="28"/>
          <w:szCs w:val="28"/>
        </w:rPr>
        <w:lastRenderedPageBreak/>
        <w:t>общенациональный фонд страхования крупных ссуд, порядок банковских слияний, аудиторских проверок и т. д.</w:t>
      </w:r>
    </w:p>
    <w:p w:rsidR="00C910FC" w:rsidRPr="00C910FC" w:rsidRDefault="00C910FC" w:rsidP="008D19C5">
      <w:pPr>
        <w:spacing w:line="360" w:lineRule="auto"/>
        <w:ind w:firstLine="709"/>
        <w:jc w:val="both"/>
        <w:rPr>
          <w:sz w:val="28"/>
          <w:szCs w:val="28"/>
        </w:rPr>
      </w:pPr>
      <w:r w:rsidRPr="00C910FC">
        <w:rPr>
          <w:sz w:val="28"/>
          <w:szCs w:val="28"/>
        </w:rPr>
        <w:t>Для банковского надзора, применяемого в Великобритании, характерен контроль за деятельностью каждого банка.</w:t>
      </w:r>
    </w:p>
    <w:p w:rsidR="00C910FC" w:rsidRPr="00C910FC" w:rsidRDefault="00C910FC" w:rsidP="008D19C5">
      <w:pPr>
        <w:spacing w:line="360" w:lineRule="auto"/>
        <w:ind w:firstLine="709"/>
        <w:jc w:val="both"/>
        <w:rPr>
          <w:sz w:val="28"/>
          <w:szCs w:val="28"/>
        </w:rPr>
      </w:pPr>
      <w:r w:rsidRPr="00C910FC">
        <w:rPr>
          <w:sz w:val="28"/>
          <w:szCs w:val="28"/>
        </w:rPr>
        <w:t xml:space="preserve">На основе проведенного контроля для каждого банка разрабатываются мероприятия, учитывающие конкретные условия его деятельности и по возможности согласуемые с руководством банка. Эти меры должны обеспечить для банка необходимый минимум оперативной безопасности в отношении капитала, резервных средств, ликвидности, системы менеджмента и бухгалтерской отчетности. Надзор со стороны Банка Англии за деятельностью коммерческих банков осуществляется посредством сбора статистической информации, отчетов бухгалтеров, посещений банков и регулярных официальных собеседований с их руководством. Встречи с руководством банка - одна из главных особенностей надзора в Великобритании. </w:t>
      </w:r>
    </w:p>
    <w:p w:rsidR="00C910FC" w:rsidRPr="00C910FC" w:rsidRDefault="008D19C5" w:rsidP="008D19C5">
      <w:pPr>
        <w:spacing w:line="360" w:lineRule="auto"/>
        <w:ind w:firstLine="709"/>
        <w:jc w:val="both"/>
        <w:rPr>
          <w:sz w:val="28"/>
          <w:szCs w:val="28"/>
        </w:rPr>
      </w:pPr>
      <w:r>
        <w:rPr>
          <w:sz w:val="28"/>
          <w:szCs w:val="28"/>
        </w:rPr>
        <w:t xml:space="preserve">Кроме того </w:t>
      </w:r>
      <w:r w:rsidR="00C910FC" w:rsidRPr="00C910FC">
        <w:rPr>
          <w:sz w:val="28"/>
          <w:szCs w:val="28"/>
        </w:rPr>
        <w:t>Банк Англии практикует проведение трехсторонних совещаний, в которых помимо названных должностных лиц участвуют также ответственные за финансовый отчет бухгалтеры банков, назначаемые Банком Англии .В их функции входят проверка работы систем учета и контроля банка и периодический отчет о его финансовом состоянии, подтверждение выполнения банками указаний Банка Англии, а также информирование последнего о достоверности и полноте предоставляемой ему статистической отчетности. По Закону о банках эти лица имеют право в случае необходимости извещать руководство Банка Англии о результатах проверки ,если они вызывают сомнения.</w:t>
      </w:r>
    </w:p>
    <w:p w:rsidR="00C910FC" w:rsidRPr="00C910FC" w:rsidRDefault="00C910FC" w:rsidP="008D19C5">
      <w:pPr>
        <w:spacing w:line="360" w:lineRule="auto"/>
        <w:ind w:firstLine="709"/>
        <w:jc w:val="both"/>
        <w:rPr>
          <w:sz w:val="28"/>
          <w:szCs w:val="28"/>
        </w:rPr>
      </w:pPr>
      <w:r w:rsidRPr="00C910FC">
        <w:rPr>
          <w:sz w:val="28"/>
          <w:szCs w:val="28"/>
        </w:rPr>
        <w:t xml:space="preserve">Следует отметить, что до 1982 г. в Банке Англии проведение инспекций не практиковалось, поскольку в Банке отсутствовал собственный штат инспекторов для проверок на местах. В настоящее время Банк Англии использует для этих целей группу специалистов, включающую 3 банковских служащих и 5 бухгалтеров, не являющихся сотрудниками Банка Англии, но </w:t>
      </w:r>
      <w:r w:rsidRPr="00C910FC">
        <w:rPr>
          <w:sz w:val="28"/>
          <w:szCs w:val="28"/>
        </w:rPr>
        <w:lastRenderedPageBreak/>
        <w:t>работающих под руководством его постоянного штатного менеджера. Данная группа инспекторов периодически проверяет все аспекты деятельности коммерческих банков, включая их операции, системы учета и контроля, качество кредитного портфеля, степень компетентности управляющих, деловую стратегию и политику.</w:t>
      </w:r>
    </w:p>
    <w:p w:rsidR="00C910FC" w:rsidRPr="00C910FC" w:rsidRDefault="00C910FC" w:rsidP="008D19C5">
      <w:pPr>
        <w:spacing w:line="360" w:lineRule="auto"/>
        <w:ind w:firstLine="709"/>
        <w:jc w:val="both"/>
        <w:rPr>
          <w:sz w:val="28"/>
          <w:szCs w:val="28"/>
        </w:rPr>
      </w:pPr>
      <w:r w:rsidRPr="00C910FC">
        <w:rPr>
          <w:sz w:val="28"/>
          <w:szCs w:val="28"/>
        </w:rPr>
        <w:t>Кроме того, в Банке Англии создан специальный отдел расследований, в состав которого входят 11 бухгалтеров, проводящих консультации и при необходимости вместе с правоохранительными органами участвующих в расследованиях с целью выявления противоправной деятельности отдельных банков, отражающейся на состоянии банковского сектора в целом.</w:t>
      </w:r>
    </w:p>
    <w:p w:rsidR="00C910FC" w:rsidRPr="00C910FC" w:rsidRDefault="00C910FC" w:rsidP="008D19C5">
      <w:pPr>
        <w:spacing w:line="360" w:lineRule="auto"/>
        <w:ind w:firstLine="709"/>
        <w:jc w:val="both"/>
        <w:rPr>
          <w:sz w:val="28"/>
          <w:szCs w:val="28"/>
        </w:rPr>
      </w:pPr>
      <w:r w:rsidRPr="00C910FC">
        <w:rPr>
          <w:sz w:val="28"/>
          <w:szCs w:val="28"/>
        </w:rPr>
        <w:t>Банковский надзор в Италии.</w:t>
      </w:r>
    </w:p>
    <w:p w:rsidR="00C910FC" w:rsidRPr="00C910FC" w:rsidRDefault="00C910FC" w:rsidP="008D19C5">
      <w:pPr>
        <w:spacing w:line="360" w:lineRule="auto"/>
        <w:ind w:firstLine="709"/>
        <w:jc w:val="both"/>
        <w:rPr>
          <w:sz w:val="28"/>
          <w:szCs w:val="28"/>
        </w:rPr>
      </w:pPr>
      <w:r w:rsidRPr="00C910FC">
        <w:rPr>
          <w:sz w:val="28"/>
          <w:szCs w:val="28"/>
        </w:rPr>
        <w:t>В Италии банковский и финансовый надзор осуществляется Межминистерским комитетом по кредитам и сбережениям, Банком Италии и национальной комиссией по контролю за финансовыми компаниями и фондовой биржей.</w:t>
      </w:r>
    </w:p>
    <w:p w:rsidR="00C910FC" w:rsidRPr="00C910FC" w:rsidRDefault="00C910FC" w:rsidP="008D19C5">
      <w:pPr>
        <w:spacing w:line="360" w:lineRule="auto"/>
        <w:ind w:firstLine="709"/>
        <w:jc w:val="both"/>
        <w:rPr>
          <w:sz w:val="28"/>
          <w:szCs w:val="28"/>
        </w:rPr>
      </w:pPr>
      <w:r w:rsidRPr="00C910FC">
        <w:rPr>
          <w:sz w:val="28"/>
          <w:szCs w:val="28"/>
        </w:rPr>
        <w:t>Первый из этих органов, возглавляемый министром финансов, отвечает в основном за общий надзор в сфере кредитной политики и защите сбережений вкладов.</w:t>
      </w:r>
    </w:p>
    <w:p w:rsidR="00C910FC" w:rsidRPr="00C910FC" w:rsidRDefault="00C910FC" w:rsidP="008D19C5">
      <w:pPr>
        <w:spacing w:line="360" w:lineRule="auto"/>
        <w:ind w:firstLine="709"/>
        <w:jc w:val="both"/>
        <w:rPr>
          <w:sz w:val="28"/>
          <w:szCs w:val="28"/>
        </w:rPr>
      </w:pPr>
      <w:r w:rsidRPr="00C910FC">
        <w:rPr>
          <w:sz w:val="28"/>
          <w:szCs w:val="28"/>
        </w:rPr>
        <w:t>Центральный банк Италии готовит проекты решений и предложения по вопросам надзора по резолюциям Комитета, устанавливает его правила и сам непосредственно осуществляет надзор - как в документарной, так и в дистанционной формах.</w:t>
      </w:r>
    </w:p>
    <w:p w:rsidR="00C910FC" w:rsidRPr="00C910FC" w:rsidRDefault="00C910FC" w:rsidP="008D19C5">
      <w:pPr>
        <w:spacing w:line="360" w:lineRule="auto"/>
        <w:ind w:firstLine="709"/>
        <w:jc w:val="both"/>
        <w:rPr>
          <w:sz w:val="28"/>
          <w:szCs w:val="28"/>
        </w:rPr>
      </w:pPr>
      <w:r w:rsidRPr="00C910FC">
        <w:rPr>
          <w:sz w:val="28"/>
          <w:szCs w:val="28"/>
        </w:rPr>
        <w:t>Национальная комиссия по контролю за финансовыми и фондовой биржей контролирует деятельность кредитно-финансовых учреждений на рынке ценных бумаг.</w:t>
      </w:r>
    </w:p>
    <w:p w:rsidR="00C910FC" w:rsidRPr="00C910FC" w:rsidRDefault="00C910FC" w:rsidP="008D19C5">
      <w:pPr>
        <w:spacing w:line="360" w:lineRule="auto"/>
        <w:ind w:firstLine="709"/>
        <w:jc w:val="both"/>
        <w:rPr>
          <w:sz w:val="28"/>
          <w:szCs w:val="28"/>
        </w:rPr>
      </w:pPr>
      <w:r w:rsidRPr="00C910FC">
        <w:rPr>
          <w:sz w:val="28"/>
          <w:szCs w:val="28"/>
        </w:rPr>
        <w:t>Основные принципы надзорной деятельности в Италии сформулированы в новом Законе о банках, принятом в 1993 г. нем определены статус органов банковского и финансового надзора, процедура осуществления надзора и прямого управления банком, если он оказался в затруднительном финансовом положении.</w:t>
      </w:r>
    </w:p>
    <w:p w:rsidR="00C910FC" w:rsidRPr="00C910FC" w:rsidRDefault="00C910FC" w:rsidP="008D19C5">
      <w:pPr>
        <w:spacing w:line="360" w:lineRule="auto"/>
        <w:ind w:firstLine="709"/>
        <w:jc w:val="both"/>
        <w:rPr>
          <w:sz w:val="28"/>
          <w:szCs w:val="28"/>
        </w:rPr>
      </w:pPr>
      <w:r w:rsidRPr="00C910FC">
        <w:rPr>
          <w:sz w:val="28"/>
          <w:szCs w:val="28"/>
        </w:rPr>
        <w:lastRenderedPageBreak/>
        <w:t>В 80-е гг. в Италии все больше внимание стало уделяться надзору за банковскими группами, состоящими из финансовых и банковских компаний, организованных в форме холдинга. Для осуществления надзора за этими группами была разработана концепция объединенного надзора, в соответствии с которой надзор ведется за деятельностью группы в целом, а не отдельных входящих в нее банковских институтов.</w:t>
      </w:r>
    </w:p>
    <w:p w:rsidR="00C910FC" w:rsidRPr="00C910FC" w:rsidRDefault="00C910FC" w:rsidP="008D19C5">
      <w:pPr>
        <w:spacing w:line="360" w:lineRule="auto"/>
        <w:ind w:firstLine="709"/>
        <w:jc w:val="both"/>
        <w:rPr>
          <w:sz w:val="28"/>
          <w:szCs w:val="28"/>
        </w:rPr>
      </w:pPr>
      <w:r w:rsidRPr="00C910FC">
        <w:rPr>
          <w:sz w:val="28"/>
          <w:szCs w:val="28"/>
        </w:rPr>
        <w:t xml:space="preserve"> Банковский надзор в Нидерландах</w:t>
      </w:r>
    </w:p>
    <w:p w:rsidR="00C910FC" w:rsidRPr="00C910FC" w:rsidRDefault="00C910FC" w:rsidP="008D19C5">
      <w:pPr>
        <w:spacing w:line="360" w:lineRule="auto"/>
        <w:ind w:firstLine="709"/>
        <w:jc w:val="both"/>
        <w:rPr>
          <w:sz w:val="28"/>
          <w:szCs w:val="28"/>
        </w:rPr>
      </w:pPr>
      <w:r w:rsidRPr="00C910FC">
        <w:rPr>
          <w:sz w:val="28"/>
          <w:szCs w:val="28"/>
        </w:rPr>
        <w:t>В Нидерландах надзор за деятельностью банков, а с 1991 г. и инвестиционных компаний, осуществляется Управлением надзора центрального банка в соответствии с Законом об основах организации банковской деятельности (1948 г.) (позднее дополненным положением по процедуре ликвидации банков, роли и полномочиями внешнего аудита) и новым законом о надзоре за кредитной системой (1992 г.) В штат Управления входят 50 человек, включая заведующего, его 4 ассистентов, советника, специалистов в области анализа, секретаря. Каждый из ассистентов руководит работой 2 главных ревизоров, имеющих в своем подчинении 2 сотрудников (ревизоров). Большинство работников управления (30 человек) - профессиональные дипломированные аудиторы. Ревизоры несут полную материальную ответственность за деятельность закрепленных за ними банков, осуществляют документарный надзор, при необходимости выезжают с проверкой в курируемые ими кредитные учреждения. Более опытные ревизоры курируют большее число банков или банки находящиеся в затруднительном положении.   На одного ревизора в среднем приходится 7-8 небольших или имеющих незначительные проблемы банков, или 1 крупный банк, у которого возникли серьезные проблемы.</w:t>
      </w:r>
    </w:p>
    <w:p w:rsidR="00C910FC" w:rsidRPr="00C910FC" w:rsidRDefault="00C910FC" w:rsidP="008D19C5">
      <w:pPr>
        <w:spacing w:line="360" w:lineRule="auto"/>
        <w:ind w:firstLine="709"/>
        <w:jc w:val="both"/>
        <w:rPr>
          <w:sz w:val="28"/>
          <w:szCs w:val="28"/>
        </w:rPr>
      </w:pPr>
      <w:r w:rsidRPr="00C910FC">
        <w:rPr>
          <w:sz w:val="28"/>
          <w:szCs w:val="28"/>
        </w:rPr>
        <w:t xml:space="preserve">Ревизор действует в тесном контакте с внешним аудитором, проверяющим его поднадзорный банк. Он тщательно изучает ежемесячные и годовые отчеты банка и письма внешнего аудитора в адрес правления по итогам проведенных им проверок. Не реже 1 раза в год проводится встреча работников банковского надзора с внешним аудитором соответствующего </w:t>
      </w:r>
      <w:r w:rsidRPr="00C910FC">
        <w:rPr>
          <w:sz w:val="28"/>
          <w:szCs w:val="28"/>
        </w:rPr>
        <w:lastRenderedPageBreak/>
        <w:t>банка, во время которой ревизор имеет возможность получить дополнительную информацию по результатам аудиторских проверок расчетов годовых финансовых показателей банков.</w:t>
      </w:r>
    </w:p>
    <w:p w:rsidR="00C910FC" w:rsidRPr="00C910FC" w:rsidRDefault="00C910FC" w:rsidP="008D19C5">
      <w:pPr>
        <w:spacing w:line="360" w:lineRule="auto"/>
        <w:ind w:firstLine="709"/>
        <w:jc w:val="both"/>
        <w:rPr>
          <w:sz w:val="28"/>
          <w:szCs w:val="28"/>
        </w:rPr>
      </w:pPr>
      <w:r w:rsidRPr="00C910FC">
        <w:rPr>
          <w:sz w:val="28"/>
          <w:szCs w:val="28"/>
        </w:rPr>
        <w:t>Каждые 2-3 года проводится встреча руководства коммерческого банка и центрального банка страны, в ходе которой обсуждаются направления деятельности коммерческого банка. По итогам совещания подписывается документ, фиксирующий заключенные сторонами соглашения.</w:t>
      </w:r>
    </w:p>
    <w:p w:rsidR="00C910FC" w:rsidRPr="00C910FC" w:rsidRDefault="00C910FC" w:rsidP="008D19C5">
      <w:pPr>
        <w:spacing w:line="360" w:lineRule="auto"/>
        <w:ind w:firstLine="709"/>
        <w:jc w:val="both"/>
        <w:rPr>
          <w:sz w:val="28"/>
          <w:szCs w:val="28"/>
        </w:rPr>
      </w:pPr>
      <w:r w:rsidRPr="00C910FC">
        <w:rPr>
          <w:sz w:val="28"/>
          <w:szCs w:val="28"/>
        </w:rPr>
        <w:t>Банковский надзор во Франции</w:t>
      </w:r>
    </w:p>
    <w:p w:rsidR="00C910FC" w:rsidRPr="00C910FC" w:rsidRDefault="00C910FC" w:rsidP="008D19C5">
      <w:pPr>
        <w:spacing w:line="360" w:lineRule="auto"/>
        <w:ind w:firstLine="709"/>
        <w:jc w:val="both"/>
        <w:rPr>
          <w:sz w:val="28"/>
          <w:szCs w:val="28"/>
        </w:rPr>
      </w:pPr>
      <w:r w:rsidRPr="00C910FC">
        <w:rPr>
          <w:sz w:val="28"/>
          <w:szCs w:val="28"/>
        </w:rPr>
        <w:t>Во Франции функции надзора и контроля за банковской деятельностью возложены на Банковскую комиссию - государственный административный орган, независимый от Банка Франции, но тесно с ним взаимодействующий. Возглавляет Комиссию управляющий Банком Франции. Сотрудниками рабочего органа Комиссии - Генерального секретариата - являются в соответствии с Законом о банках только служащие центрального банка.</w:t>
      </w:r>
    </w:p>
    <w:p w:rsidR="00C910FC" w:rsidRPr="00C910FC" w:rsidRDefault="00C910FC" w:rsidP="008D19C5">
      <w:pPr>
        <w:spacing w:line="360" w:lineRule="auto"/>
        <w:ind w:firstLine="709"/>
        <w:jc w:val="both"/>
        <w:rPr>
          <w:sz w:val="28"/>
          <w:szCs w:val="28"/>
        </w:rPr>
      </w:pPr>
      <w:r w:rsidRPr="00C910FC">
        <w:rPr>
          <w:sz w:val="28"/>
          <w:szCs w:val="28"/>
        </w:rPr>
        <w:t>В обязанности Банковской комиссии входит изучение условий деятельности кредитных учреждений, контроль за их финансовым положением, а также за соблюдением работниками банков профессиональной этики. При осуществлении административного надзора проверяется законность операций всех кредитных учреждений страны, причем не только действующих во Франции, но и зарубежных филиалов.</w:t>
      </w:r>
    </w:p>
    <w:p w:rsidR="00C910FC" w:rsidRPr="00C910FC" w:rsidRDefault="00C910FC" w:rsidP="008D19C5">
      <w:pPr>
        <w:spacing w:line="360" w:lineRule="auto"/>
        <w:ind w:firstLine="709"/>
        <w:jc w:val="both"/>
        <w:rPr>
          <w:sz w:val="28"/>
          <w:szCs w:val="28"/>
        </w:rPr>
      </w:pPr>
      <w:r w:rsidRPr="00C910FC">
        <w:rPr>
          <w:sz w:val="28"/>
          <w:szCs w:val="28"/>
        </w:rPr>
        <w:t>В своей работе Банковская комиссия руководствуется прежде всего результатами периодических проверок финансовой документации поднадзорных учреждений, но при необходимости проводит и инспекционные проверки на местах. Ревизии проводятся в соответствии с распоряжениями на проверку любой банковской документации.</w:t>
      </w:r>
    </w:p>
    <w:p w:rsidR="00C910FC" w:rsidRPr="00C910FC" w:rsidRDefault="00C910FC" w:rsidP="008D19C5">
      <w:pPr>
        <w:spacing w:line="360" w:lineRule="auto"/>
        <w:ind w:firstLine="709"/>
        <w:jc w:val="both"/>
        <w:rPr>
          <w:sz w:val="28"/>
          <w:szCs w:val="28"/>
        </w:rPr>
      </w:pPr>
      <w:r w:rsidRPr="00C910FC">
        <w:rPr>
          <w:sz w:val="28"/>
          <w:szCs w:val="28"/>
        </w:rPr>
        <w:t>Комиссия может применять разнообразные дисциплинарные санкции. Помимо предупреждения и порицания предусматриваются запрещение или ограничения деятельности, временное отстранение одного или нескольких руководителей от работы и их официальное разжалование, аннулирование лицензий, денежные штрафы.</w:t>
      </w:r>
    </w:p>
    <w:p w:rsidR="00C910FC" w:rsidRPr="00C910FC" w:rsidRDefault="00C910FC" w:rsidP="008D19C5">
      <w:pPr>
        <w:spacing w:line="360" w:lineRule="auto"/>
        <w:ind w:firstLine="709"/>
        <w:jc w:val="both"/>
        <w:rPr>
          <w:sz w:val="28"/>
          <w:szCs w:val="28"/>
        </w:rPr>
      </w:pPr>
      <w:r w:rsidRPr="00C910FC">
        <w:rPr>
          <w:sz w:val="28"/>
          <w:szCs w:val="28"/>
        </w:rPr>
        <w:lastRenderedPageBreak/>
        <w:t xml:space="preserve">При необходимости Комиссия может назначать временного руководителя кредитно-финансового учреждения или председателя ликвидационной комиссии. </w:t>
      </w:r>
    </w:p>
    <w:p w:rsidR="00C910FC" w:rsidRPr="00C910FC" w:rsidRDefault="00C910FC" w:rsidP="008D19C5">
      <w:pPr>
        <w:spacing w:line="360" w:lineRule="auto"/>
        <w:ind w:firstLine="709"/>
        <w:jc w:val="both"/>
        <w:rPr>
          <w:sz w:val="28"/>
          <w:szCs w:val="28"/>
        </w:rPr>
      </w:pPr>
      <w:r w:rsidRPr="00C910FC">
        <w:rPr>
          <w:sz w:val="28"/>
          <w:szCs w:val="28"/>
        </w:rPr>
        <w:t>Одной из главных задач центрального банка при осуществлении надзора является определение вероятности возникновения у банков затруднительных ситуаций в будущем. При выявлении таких проблем центральным банком принимаются необходимые меры по их преодолению:</w:t>
      </w:r>
    </w:p>
    <w:p w:rsidR="00C910FC" w:rsidRPr="00C910FC" w:rsidRDefault="00C910FC" w:rsidP="008D19C5">
      <w:pPr>
        <w:spacing w:line="360" w:lineRule="auto"/>
        <w:ind w:firstLine="709"/>
        <w:jc w:val="both"/>
        <w:rPr>
          <w:sz w:val="28"/>
          <w:szCs w:val="28"/>
        </w:rPr>
      </w:pPr>
      <w:r w:rsidRPr="00C910FC">
        <w:rPr>
          <w:sz w:val="28"/>
          <w:szCs w:val="28"/>
        </w:rPr>
        <w:t>а) списание активов банка, что влечет необходимость дополнительного увеличения капитала;</w:t>
      </w:r>
    </w:p>
    <w:p w:rsidR="00C910FC" w:rsidRPr="00C910FC" w:rsidRDefault="00C910FC" w:rsidP="008D19C5">
      <w:pPr>
        <w:spacing w:line="360" w:lineRule="auto"/>
        <w:ind w:firstLine="709"/>
        <w:jc w:val="both"/>
        <w:rPr>
          <w:sz w:val="28"/>
          <w:szCs w:val="28"/>
        </w:rPr>
      </w:pPr>
      <w:r w:rsidRPr="00C910FC">
        <w:rPr>
          <w:sz w:val="28"/>
          <w:szCs w:val="28"/>
        </w:rPr>
        <w:t>б) ограничение определенных видов кредитования;</w:t>
      </w:r>
    </w:p>
    <w:p w:rsidR="00C910FC" w:rsidRPr="00C910FC" w:rsidRDefault="00C910FC" w:rsidP="008D19C5">
      <w:pPr>
        <w:spacing w:line="360" w:lineRule="auto"/>
        <w:ind w:firstLine="709"/>
        <w:jc w:val="both"/>
        <w:rPr>
          <w:sz w:val="28"/>
          <w:szCs w:val="28"/>
        </w:rPr>
      </w:pPr>
      <w:r w:rsidRPr="00C910FC">
        <w:rPr>
          <w:sz w:val="28"/>
          <w:szCs w:val="28"/>
        </w:rPr>
        <w:t>в) усиление внутреннего контроля в банке;</w:t>
      </w:r>
    </w:p>
    <w:p w:rsidR="00C910FC" w:rsidRPr="00C910FC" w:rsidRDefault="00C910FC" w:rsidP="008D19C5">
      <w:pPr>
        <w:spacing w:line="360" w:lineRule="auto"/>
        <w:ind w:firstLine="709"/>
        <w:jc w:val="both"/>
        <w:rPr>
          <w:sz w:val="28"/>
          <w:szCs w:val="28"/>
        </w:rPr>
      </w:pPr>
      <w:r w:rsidRPr="00C910FC">
        <w:rPr>
          <w:sz w:val="28"/>
          <w:szCs w:val="28"/>
        </w:rPr>
        <w:t>г) совершенствование руководства или замена высших менеджеров банка. Если банку не удается осуществить надлежащие меры в установленные сроки, применяется система штрафных санкций. Крайней мерой воздействия является закрытие банка. Обычно отдается предпочтение средствам морального воздействия на руководителя тех кредитных учреждений, деятельность которых должна быть исправлена и улучшена.</w:t>
      </w:r>
    </w:p>
    <w:p w:rsidR="00C910FC" w:rsidRPr="00C910FC" w:rsidRDefault="00C910FC" w:rsidP="008D19C5">
      <w:pPr>
        <w:spacing w:line="360" w:lineRule="auto"/>
        <w:ind w:firstLine="709"/>
        <w:jc w:val="both"/>
        <w:rPr>
          <w:sz w:val="28"/>
          <w:szCs w:val="28"/>
        </w:rPr>
      </w:pPr>
      <w:r w:rsidRPr="00C910FC">
        <w:rPr>
          <w:sz w:val="28"/>
          <w:szCs w:val="28"/>
        </w:rPr>
        <w:t>У Банка России есть уникальные (в отличие от других государственных органов) возможности осуществлять банковский надзор не только административными, но и экономическими мерами, создавая условия для повышения эффективности работы подконтрольных кредитных организаций. Реализация такой политики предполагает конструктивный, созидательный характер надзорной деятельности. Под конструктивностью имеется в виду использование в практике регулирования таких инструментов, которые в рамках полномочий и ответственности ЦБ РФ способствовали бы формированию работоспособной прогрессивной банковской системы. Вместе с тем эффективность надзора при таком подходе зависит не только от Банка России, но и от общей экономической политики, а также от ее конкретных результатов.</w:t>
      </w:r>
    </w:p>
    <w:p w:rsidR="00C910FC" w:rsidRPr="00C910FC" w:rsidRDefault="00C910FC" w:rsidP="008D19C5">
      <w:pPr>
        <w:spacing w:line="360" w:lineRule="auto"/>
        <w:ind w:firstLine="709"/>
        <w:jc w:val="both"/>
        <w:rPr>
          <w:sz w:val="28"/>
          <w:szCs w:val="28"/>
        </w:rPr>
      </w:pPr>
    </w:p>
    <w:p w:rsidR="00254B98" w:rsidRPr="00A34759" w:rsidRDefault="00254B98" w:rsidP="00A34759">
      <w:pPr>
        <w:jc w:val="center"/>
        <w:rPr>
          <w:b/>
          <w:sz w:val="32"/>
          <w:szCs w:val="32"/>
        </w:rPr>
      </w:pPr>
      <w:bookmarkStart w:id="6" w:name="_Toc387873924"/>
      <w:r w:rsidRPr="00A34759">
        <w:rPr>
          <w:b/>
          <w:sz w:val="32"/>
          <w:szCs w:val="32"/>
        </w:rPr>
        <w:lastRenderedPageBreak/>
        <w:t>П</w:t>
      </w:r>
      <w:bookmarkEnd w:id="6"/>
      <w:r w:rsidR="008D19C5" w:rsidRPr="00A34759">
        <w:rPr>
          <w:b/>
          <w:sz w:val="32"/>
          <w:szCs w:val="32"/>
        </w:rPr>
        <w:t>рактическая часть</w:t>
      </w:r>
    </w:p>
    <w:p w:rsidR="00E609D5" w:rsidRDefault="00E609D5" w:rsidP="00E609D5">
      <w:pPr>
        <w:ind w:left="6917"/>
        <w:rPr>
          <w:sz w:val="18"/>
          <w:szCs w:val="18"/>
        </w:rPr>
      </w:pPr>
    </w:p>
    <w:p w:rsidR="00E609D5" w:rsidRDefault="00E609D5" w:rsidP="00E609D5">
      <w:pPr>
        <w:ind w:left="6917"/>
        <w:rPr>
          <w:sz w:val="18"/>
          <w:szCs w:val="18"/>
        </w:rPr>
      </w:pPr>
    </w:p>
    <w:p w:rsidR="00E609D5" w:rsidRDefault="00E609D5" w:rsidP="00E609D5">
      <w:pPr>
        <w:ind w:left="6917"/>
        <w:rPr>
          <w:sz w:val="18"/>
          <w:szCs w:val="18"/>
        </w:rPr>
      </w:pPr>
    </w:p>
    <w:p w:rsidR="00E609D5" w:rsidRPr="002C59A8" w:rsidRDefault="00E609D5" w:rsidP="00E609D5">
      <w:pPr>
        <w:ind w:left="6917"/>
        <w:rPr>
          <w:sz w:val="18"/>
          <w:szCs w:val="18"/>
        </w:rPr>
      </w:pPr>
      <w:r>
        <w:rPr>
          <w:sz w:val="18"/>
          <w:szCs w:val="18"/>
        </w:rPr>
        <w:t>Приложение № 1</w:t>
      </w:r>
      <w:r>
        <w:rPr>
          <w:sz w:val="18"/>
          <w:szCs w:val="18"/>
        </w:rPr>
        <w:br/>
        <w:t>к Приказу Министерства финансов</w:t>
      </w:r>
      <w:r>
        <w:rPr>
          <w:sz w:val="18"/>
          <w:szCs w:val="18"/>
        </w:rPr>
        <w:br/>
        <w:t>Российской Федерации</w:t>
      </w:r>
      <w:r>
        <w:rPr>
          <w:sz w:val="18"/>
          <w:szCs w:val="18"/>
        </w:rPr>
        <w:br/>
        <w:t>от 02.07.2010 № 66н</w:t>
      </w:r>
    </w:p>
    <w:p w:rsidR="00E609D5" w:rsidRDefault="00E609D5" w:rsidP="00E609D5">
      <w:pPr>
        <w:spacing w:before="60"/>
        <w:ind w:left="6917"/>
        <w:rPr>
          <w:sz w:val="16"/>
          <w:szCs w:val="16"/>
        </w:rPr>
      </w:pPr>
      <w:r w:rsidRPr="002C59A8">
        <w:rPr>
          <w:sz w:val="16"/>
          <w:szCs w:val="16"/>
        </w:rPr>
        <w:t>(</w:t>
      </w:r>
      <w:r>
        <w:rPr>
          <w:sz w:val="16"/>
          <w:szCs w:val="16"/>
        </w:rPr>
        <w:t>в ред. Приказа Минфина РФ</w:t>
      </w:r>
      <w:r>
        <w:rPr>
          <w:sz w:val="16"/>
          <w:szCs w:val="16"/>
        </w:rPr>
        <w:br/>
        <w:t>от 05.10.2011 № 124н)</w:t>
      </w:r>
    </w:p>
    <w:p w:rsidR="00E609D5" w:rsidRDefault="00E609D5" w:rsidP="00E609D5">
      <w:pPr>
        <w:spacing w:before="360" w:after="480"/>
        <w:jc w:val="center"/>
        <w:rPr>
          <w:sz w:val="22"/>
          <w:szCs w:val="22"/>
        </w:rPr>
      </w:pPr>
      <w:r>
        <w:rPr>
          <w:sz w:val="22"/>
          <w:szCs w:val="22"/>
        </w:rPr>
        <w:t>Формы</w:t>
      </w:r>
      <w:r>
        <w:rPr>
          <w:sz w:val="22"/>
          <w:szCs w:val="22"/>
        </w:rPr>
        <w:br/>
        <w:t>бухгалтерского баланса и отчета о прибылях и убытках</w:t>
      </w:r>
    </w:p>
    <w:p w:rsidR="00E609D5" w:rsidRPr="002C59A8" w:rsidRDefault="00DD4FA3" w:rsidP="00E609D5">
      <w:pPr>
        <w:ind w:right="2041"/>
        <w:jc w:val="center"/>
        <w:outlineLvl w:val="0"/>
        <w:rPr>
          <w:rFonts w:ascii="Arial" w:hAnsi="Arial" w:cs="Arial"/>
          <w:b/>
          <w:bCs/>
          <w:sz w:val="22"/>
          <w:szCs w:val="22"/>
        </w:rPr>
      </w:pPr>
      <w:hyperlink r:id="rId9" w:history="1">
        <w:bookmarkStart w:id="7" w:name="_Toc387873925"/>
        <w:r w:rsidR="00E609D5" w:rsidRPr="002C59A8">
          <w:rPr>
            <w:rStyle w:val="a4"/>
            <w:rFonts w:ascii="Arial" w:hAnsi="Arial" w:cs="Arial"/>
            <w:b/>
            <w:bCs/>
            <w:sz w:val="22"/>
            <w:szCs w:val="22"/>
          </w:rPr>
          <w:t>Бухгалтерский баланс</w:t>
        </w:r>
        <w:bookmarkEnd w:id="7"/>
      </w:hyperlink>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E609D5" w:rsidTr="00C64E4D">
        <w:trPr>
          <w:cantSplit/>
          <w:trHeight w:val="284"/>
        </w:trPr>
        <w:tc>
          <w:tcPr>
            <w:tcW w:w="2608" w:type="dxa"/>
            <w:gridSpan w:val="3"/>
            <w:tcBorders>
              <w:top w:val="nil"/>
              <w:left w:val="nil"/>
              <w:bottom w:val="nil"/>
              <w:right w:val="nil"/>
            </w:tcBorders>
            <w:vAlign w:val="bottom"/>
          </w:tcPr>
          <w:p w:rsidR="00E609D5" w:rsidRDefault="00E609D5" w:rsidP="00C64E4D">
            <w:pPr>
              <w:ind w:right="113"/>
              <w:jc w:val="right"/>
              <w:rPr>
                <w:rFonts w:ascii="Arial" w:hAnsi="Arial" w:cs="Arial"/>
                <w:b/>
                <w:bCs/>
                <w:sz w:val="22"/>
                <w:szCs w:val="22"/>
              </w:rPr>
            </w:pPr>
            <w:r>
              <w:rPr>
                <w:rFonts w:ascii="Arial" w:hAnsi="Arial" w:cs="Arial"/>
                <w:b/>
                <w:bCs/>
                <w:sz w:val="22"/>
                <w:szCs w:val="22"/>
              </w:rPr>
              <w:t>на</w:t>
            </w:r>
          </w:p>
        </w:tc>
        <w:tc>
          <w:tcPr>
            <w:tcW w:w="1588" w:type="dxa"/>
            <w:tcBorders>
              <w:top w:val="nil"/>
              <w:left w:val="nil"/>
              <w:bottom w:val="single" w:sz="6" w:space="0" w:color="auto"/>
              <w:right w:val="nil"/>
            </w:tcBorders>
            <w:vAlign w:val="bottom"/>
          </w:tcPr>
          <w:p w:rsidR="00E609D5" w:rsidRDefault="00E609D5" w:rsidP="00C64E4D">
            <w:pPr>
              <w:jc w:val="center"/>
              <w:rPr>
                <w:rFonts w:ascii="Arial" w:hAnsi="Arial" w:cs="Arial"/>
                <w:b/>
                <w:bCs/>
                <w:sz w:val="22"/>
                <w:szCs w:val="22"/>
              </w:rPr>
            </w:pPr>
          </w:p>
        </w:tc>
        <w:tc>
          <w:tcPr>
            <w:tcW w:w="397" w:type="dxa"/>
            <w:tcBorders>
              <w:top w:val="nil"/>
              <w:left w:val="nil"/>
              <w:bottom w:val="nil"/>
              <w:right w:val="nil"/>
            </w:tcBorders>
            <w:vAlign w:val="bottom"/>
          </w:tcPr>
          <w:p w:rsidR="00E609D5" w:rsidRDefault="00E609D5" w:rsidP="00C64E4D">
            <w:pPr>
              <w:jc w:val="right"/>
              <w:rPr>
                <w:rFonts w:ascii="Arial" w:hAnsi="Arial" w:cs="Arial"/>
                <w:b/>
                <w:bCs/>
                <w:sz w:val="22"/>
                <w:szCs w:val="22"/>
              </w:rPr>
            </w:pPr>
            <w:r>
              <w:rPr>
                <w:rFonts w:ascii="Arial" w:hAnsi="Arial" w:cs="Arial"/>
                <w:b/>
                <w:bCs/>
                <w:sz w:val="22"/>
                <w:szCs w:val="22"/>
              </w:rPr>
              <w:t>20</w:t>
            </w:r>
          </w:p>
        </w:tc>
        <w:tc>
          <w:tcPr>
            <w:tcW w:w="397" w:type="dxa"/>
            <w:tcBorders>
              <w:top w:val="nil"/>
              <w:left w:val="nil"/>
              <w:bottom w:val="single" w:sz="6" w:space="0" w:color="auto"/>
              <w:right w:val="nil"/>
            </w:tcBorders>
            <w:vAlign w:val="bottom"/>
          </w:tcPr>
          <w:p w:rsidR="00E609D5" w:rsidRDefault="00E609D5" w:rsidP="00C64E4D">
            <w:pPr>
              <w:rPr>
                <w:rFonts w:ascii="Arial" w:hAnsi="Arial" w:cs="Arial"/>
                <w:b/>
                <w:bCs/>
                <w:sz w:val="22"/>
                <w:szCs w:val="22"/>
              </w:rPr>
            </w:pPr>
          </w:p>
        </w:tc>
        <w:tc>
          <w:tcPr>
            <w:tcW w:w="2637" w:type="dxa"/>
            <w:gridSpan w:val="6"/>
            <w:tcBorders>
              <w:top w:val="nil"/>
              <w:left w:val="nil"/>
              <w:bottom w:val="nil"/>
              <w:right w:val="single" w:sz="6" w:space="0" w:color="auto"/>
            </w:tcBorders>
            <w:vAlign w:val="bottom"/>
          </w:tcPr>
          <w:p w:rsidR="00E609D5" w:rsidRDefault="00E609D5" w:rsidP="00C64E4D">
            <w:pPr>
              <w:ind w:left="113"/>
              <w:rPr>
                <w:rFonts w:ascii="Arial" w:hAnsi="Arial" w:cs="Arial"/>
                <w:b/>
                <w:bCs/>
                <w:sz w:val="22"/>
                <w:szCs w:val="22"/>
              </w:rPr>
            </w:pPr>
            <w:r>
              <w:rPr>
                <w:rFonts w:ascii="Arial" w:hAnsi="Arial" w:cs="Arial"/>
                <w:b/>
                <w:bCs/>
                <w:sz w:val="22"/>
                <w:szCs w:val="22"/>
              </w:rPr>
              <w:t>г.</w:t>
            </w:r>
          </w:p>
        </w:tc>
        <w:tc>
          <w:tcPr>
            <w:tcW w:w="2041" w:type="dxa"/>
            <w:gridSpan w:val="4"/>
            <w:tcBorders>
              <w:top w:val="single" w:sz="6" w:space="0" w:color="auto"/>
              <w:left w:val="nil"/>
              <w:bottom w:val="nil"/>
              <w:right w:val="single" w:sz="6" w:space="0" w:color="auto"/>
            </w:tcBorders>
            <w:vAlign w:val="center"/>
          </w:tcPr>
          <w:p w:rsidR="00E609D5" w:rsidRDefault="00E609D5" w:rsidP="00C64E4D">
            <w:pPr>
              <w:jc w:val="center"/>
              <w:rPr>
                <w:rFonts w:ascii="Arial" w:hAnsi="Arial" w:cs="Arial"/>
                <w:sz w:val="18"/>
                <w:szCs w:val="18"/>
              </w:rPr>
            </w:pPr>
            <w:r>
              <w:rPr>
                <w:rFonts w:ascii="Arial" w:hAnsi="Arial" w:cs="Arial"/>
                <w:sz w:val="18"/>
                <w:szCs w:val="18"/>
              </w:rPr>
              <w:t>Коды</w:t>
            </w:r>
          </w:p>
        </w:tc>
      </w:tr>
      <w:tr w:rsidR="00E609D5" w:rsidTr="00C64E4D">
        <w:trPr>
          <w:trHeight w:val="284"/>
        </w:trPr>
        <w:tc>
          <w:tcPr>
            <w:tcW w:w="7626" w:type="dxa"/>
            <w:gridSpan w:val="12"/>
            <w:tcBorders>
              <w:top w:val="nil"/>
              <w:left w:val="nil"/>
              <w:bottom w:val="nil"/>
              <w:right w:val="single" w:sz="12" w:space="0" w:color="auto"/>
            </w:tcBorders>
            <w:vAlign w:val="bottom"/>
          </w:tcPr>
          <w:p w:rsidR="00E609D5" w:rsidRDefault="00E609D5" w:rsidP="00C64E4D">
            <w:pPr>
              <w:ind w:right="113"/>
              <w:jc w:val="right"/>
              <w:rPr>
                <w:rFonts w:ascii="Arial" w:hAnsi="Arial" w:cs="Arial"/>
                <w:sz w:val="18"/>
                <w:szCs w:val="18"/>
              </w:rPr>
            </w:pPr>
            <w:r>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E609D5" w:rsidRDefault="00E609D5" w:rsidP="00C64E4D">
            <w:pPr>
              <w:jc w:val="center"/>
              <w:rPr>
                <w:rFonts w:ascii="Arial" w:hAnsi="Arial" w:cs="Arial"/>
                <w:sz w:val="18"/>
                <w:szCs w:val="18"/>
              </w:rPr>
            </w:pPr>
            <w:r>
              <w:rPr>
                <w:rFonts w:ascii="Arial" w:hAnsi="Arial" w:cs="Arial"/>
                <w:sz w:val="18"/>
                <w:szCs w:val="18"/>
              </w:rPr>
              <w:t>0710001</w:t>
            </w:r>
          </w:p>
        </w:tc>
      </w:tr>
      <w:tr w:rsidR="00E609D5" w:rsidTr="00C64E4D">
        <w:trPr>
          <w:cantSplit/>
          <w:trHeight w:val="284"/>
        </w:trPr>
        <w:tc>
          <w:tcPr>
            <w:tcW w:w="7626" w:type="dxa"/>
            <w:gridSpan w:val="12"/>
            <w:tcBorders>
              <w:top w:val="nil"/>
              <w:left w:val="nil"/>
              <w:bottom w:val="nil"/>
              <w:right w:val="single" w:sz="12" w:space="0" w:color="auto"/>
            </w:tcBorders>
            <w:vAlign w:val="bottom"/>
          </w:tcPr>
          <w:p w:rsidR="00E609D5" w:rsidRDefault="00E609D5" w:rsidP="00C64E4D">
            <w:pPr>
              <w:ind w:right="113"/>
              <w:jc w:val="right"/>
              <w:rPr>
                <w:rFonts w:ascii="Arial" w:hAnsi="Arial" w:cs="Arial"/>
                <w:sz w:val="18"/>
                <w:szCs w:val="18"/>
              </w:rPr>
            </w:pPr>
            <w:r>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sz w:val="18"/>
                <w:szCs w:val="18"/>
              </w:rPr>
            </w:pPr>
          </w:p>
        </w:tc>
        <w:tc>
          <w:tcPr>
            <w:tcW w:w="680" w:type="dxa"/>
            <w:gridSpan w:val="2"/>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sz w:val="18"/>
                <w:szCs w:val="18"/>
              </w:rPr>
            </w:pPr>
          </w:p>
        </w:tc>
        <w:tc>
          <w:tcPr>
            <w:tcW w:w="681" w:type="dxa"/>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sz w:val="18"/>
                <w:szCs w:val="18"/>
              </w:rPr>
            </w:pPr>
          </w:p>
        </w:tc>
      </w:tr>
      <w:tr w:rsidR="00E609D5" w:rsidTr="00C64E4D">
        <w:trPr>
          <w:cantSplit/>
          <w:trHeight w:val="284"/>
        </w:trPr>
        <w:tc>
          <w:tcPr>
            <w:tcW w:w="1258" w:type="dxa"/>
            <w:tcBorders>
              <w:top w:val="nil"/>
              <w:left w:val="nil"/>
              <w:bottom w:val="nil"/>
              <w:right w:val="nil"/>
            </w:tcBorders>
            <w:vAlign w:val="bottom"/>
          </w:tcPr>
          <w:p w:rsidR="00E609D5" w:rsidRDefault="00E609D5" w:rsidP="00C64E4D">
            <w:pPr>
              <w:rPr>
                <w:rFonts w:ascii="Arial" w:hAnsi="Arial" w:cs="Arial"/>
                <w:sz w:val="18"/>
                <w:szCs w:val="18"/>
              </w:rPr>
            </w:pPr>
            <w:r>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E609D5" w:rsidRDefault="00E609D5" w:rsidP="00C64E4D">
            <w:pPr>
              <w:jc w:val="center"/>
              <w:rPr>
                <w:rFonts w:ascii="Arial" w:hAnsi="Arial" w:cs="Arial"/>
                <w:sz w:val="18"/>
                <w:szCs w:val="18"/>
              </w:rPr>
            </w:pPr>
          </w:p>
        </w:tc>
        <w:tc>
          <w:tcPr>
            <w:tcW w:w="1219" w:type="dxa"/>
            <w:gridSpan w:val="3"/>
            <w:tcBorders>
              <w:top w:val="nil"/>
              <w:left w:val="nil"/>
              <w:bottom w:val="nil"/>
              <w:right w:val="single" w:sz="12" w:space="0" w:color="auto"/>
            </w:tcBorders>
            <w:vAlign w:val="bottom"/>
          </w:tcPr>
          <w:p w:rsidR="00E609D5" w:rsidRDefault="00E609D5" w:rsidP="00C64E4D">
            <w:pPr>
              <w:ind w:right="113"/>
              <w:jc w:val="right"/>
              <w:rPr>
                <w:rFonts w:ascii="Arial" w:hAnsi="Arial" w:cs="Arial"/>
                <w:sz w:val="18"/>
                <w:szCs w:val="18"/>
              </w:rPr>
            </w:pPr>
            <w:r>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sz w:val="18"/>
                <w:szCs w:val="18"/>
              </w:rPr>
            </w:pPr>
          </w:p>
        </w:tc>
      </w:tr>
      <w:tr w:rsidR="00E609D5" w:rsidTr="00C64E4D">
        <w:trPr>
          <w:cantSplit/>
          <w:trHeight w:val="284"/>
        </w:trPr>
        <w:tc>
          <w:tcPr>
            <w:tcW w:w="6407" w:type="dxa"/>
            <w:gridSpan w:val="9"/>
            <w:tcBorders>
              <w:top w:val="nil"/>
              <w:left w:val="nil"/>
              <w:bottom w:val="nil"/>
              <w:right w:val="nil"/>
            </w:tcBorders>
            <w:vAlign w:val="bottom"/>
          </w:tcPr>
          <w:p w:rsidR="00E609D5" w:rsidRDefault="00E609D5" w:rsidP="00C64E4D">
            <w:pPr>
              <w:rPr>
                <w:rFonts w:ascii="Arial" w:hAnsi="Arial" w:cs="Arial"/>
                <w:sz w:val="18"/>
                <w:szCs w:val="18"/>
              </w:rPr>
            </w:pPr>
            <w:r>
              <w:rPr>
                <w:rFonts w:ascii="Arial" w:hAnsi="Arial" w:cs="Arial"/>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E609D5" w:rsidRDefault="00E609D5" w:rsidP="00C64E4D">
            <w:pPr>
              <w:ind w:right="113"/>
              <w:jc w:val="right"/>
              <w:rPr>
                <w:rFonts w:ascii="Arial" w:hAnsi="Arial" w:cs="Arial"/>
                <w:sz w:val="18"/>
                <w:szCs w:val="18"/>
              </w:rPr>
            </w:pPr>
            <w:r>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sz w:val="18"/>
                <w:szCs w:val="18"/>
              </w:rPr>
            </w:pPr>
          </w:p>
        </w:tc>
      </w:tr>
      <w:tr w:rsidR="00E609D5" w:rsidTr="00C64E4D">
        <w:trPr>
          <w:cantSplit/>
          <w:trHeight w:val="227"/>
        </w:trPr>
        <w:tc>
          <w:tcPr>
            <w:tcW w:w="1871" w:type="dxa"/>
            <w:gridSpan w:val="2"/>
            <w:tcBorders>
              <w:top w:val="nil"/>
              <w:left w:val="nil"/>
              <w:bottom w:val="nil"/>
              <w:right w:val="nil"/>
            </w:tcBorders>
            <w:vAlign w:val="bottom"/>
          </w:tcPr>
          <w:p w:rsidR="00E609D5" w:rsidRDefault="00E609D5" w:rsidP="00C64E4D">
            <w:pPr>
              <w:spacing w:before="60"/>
              <w:rPr>
                <w:rFonts w:ascii="Arial" w:hAnsi="Arial" w:cs="Arial"/>
                <w:sz w:val="18"/>
                <w:szCs w:val="18"/>
              </w:rPr>
            </w:pPr>
            <w:r>
              <w:rPr>
                <w:rFonts w:ascii="Arial" w:hAnsi="Arial" w:cs="Arial"/>
                <w:sz w:val="18"/>
                <w:szCs w:val="18"/>
              </w:rPr>
              <w:t>Вид экономической</w:t>
            </w:r>
            <w:r>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E609D5" w:rsidRDefault="00E609D5" w:rsidP="00C64E4D">
            <w:pPr>
              <w:jc w:val="center"/>
              <w:rPr>
                <w:rFonts w:ascii="Arial" w:hAnsi="Arial" w:cs="Arial"/>
                <w:sz w:val="18"/>
                <w:szCs w:val="18"/>
              </w:rPr>
            </w:pPr>
          </w:p>
        </w:tc>
        <w:tc>
          <w:tcPr>
            <w:tcW w:w="935" w:type="dxa"/>
            <w:gridSpan w:val="2"/>
            <w:tcBorders>
              <w:top w:val="nil"/>
              <w:left w:val="nil"/>
              <w:bottom w:val="nil"/>
              <w:right w:val="single" w:sz="12" w:space="0" w:color="auto"/>
            </w:tcBorders>
            <w:vAlign w:val="bottom"/>
          </w:tcPr>
          <w:p w:rsidR="00E609D5" w:rsidRDefault="00E609D5" w:rsidP="00C64E4D">
            <w:pPr>
              <w:ind w:right="113"/>
              <w:jc w:val="right"/>
              <w:rPr>
                <w:rFonts w:ascii="Arial" w:hAnsi="Arial" w:cs="Arial"/>
                <w:sz w:val="18"/>
                <w:szCs w:val="18"/>
              </w:rPr>
            </w:pPr>
            <w:r>
              <w:rPr>
                <w:rFonts w:ascii="Arial" w:hAnsi="Arial" w:cs="Arial"/>
                <w:sz w:val="18"/>
                <w:szCs w:val="18"/>
              </w:rPr>
              <w:t>по</w:t>
            </w:r>
            <w:r>
              <w:rPr>
                <w:rFonts w:ascii="Arial" w:hAnsi="Arial" w:cs="Arial"/>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E609D5" w:rsidRDefault="00E609D5" w:rsidP="00C64E4D">
            <w:pPr>
              <w:jc w:val="center"/>
              <w:rPr>
                <w:rFonts w:ascii="Arial" w:hAnsi="Arial" w:cs="Arial"/>
                <w:sz w:val="18"/>
                <w:szCs w:val="18"/>
              </w:rPr>
            </w:pPr>
          </w:p>
        </w:tc>
      </w:tr>
      <w:tr w:rsidR="00E609D5" w:rsidTr="00C64E4D">
        <w:trPr>
          <w:cantSplit/>
          <w:trHeight w:val="227"/>
        </w:trPr>
        <w:tc>
          <w:tcPr>
            <w:tcW w:w="5018" w:type="dxa"/>
            <w:gridSpan w:val="7"/>
            <w:tcBorders>
              <w:top w:val="nil"/>
              <w:left w:val="nil"/>
              <w:bottom w:val="nil"/>
              <w:right w:val="nil"/>
            </w:tcBorders>
            <w:vAlign w:val="bottom"/>
          </w:tcPr>
          <w:p w:rsidR="00E609D5" w:rsidRDefault="00E609D5" w:rsidP="00C64E4D">
            <w:pPr>
              <w:spacing w:before="60"/>
              <w:rPr>
                <w:rFonts w:ascii="Arial" w:hAnsi="Arial" w:cs="Arial"/>
                <w:sz w:val="18"/>
                <w:szCs w:val="18"/>
              </w:rPr>
            </w:pPr>
            <w:r>
              <w:rPr>
                <w:rFonts w:ascii="Arial" w:hAnsi="Arial" w:cs="Arial"/>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E609D5" w:rsidRDefault="00E609D5" w:rsidP="00C64E4D">
            <w:pPr>
              <w:jc w:val="center"/>
              <w:rPr>
                <w:rFonts w:ascii="Arial" w:hAnsi="Arial" w:cs="Arial"/>
                <w:sz w:val="18"/>
                <w:szCs w:val="18"/>
              </w:rPr>
            </w:pPr>
          </w:p>
        </w:tc>
        <w:tc>
          <w:tcPr>
            <w:tcW w:w="227" w:type="dxa"/>
            <w:tcBorders>
              <w:top w:val="nil"/>
              <w:left w:val="nil"/>
              <w:bottom w:val="nil"/>
              <w:right w:val="single" w:sz="12" w:space="0" w:color="auto"/>
            </w:tcBorders>
            <w:vAlign w:val="bottom"/>
          </w:tcPr>
          <w:p w:rsidR="00E609D5" w:rsidRDefault="00E609D5" w:rsidP="00C64E4D">
            <w:pPr>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E609D5" w:rsidRDefault="00E609D5" w:rsidP="00C64E4D">
            <w:pPr>
              <w:jc w:val="center"/>
              <w:rPr>
                <w:rFonts w:ascii="Arial" w:hAnsi="Arial" w:cs="Arial"/>
                <w:sz w:val="18"/>
                <w:szCs w:val="18"/>
              </w:rPr>
            </w:pPr>
          </w:p>
        </w:tc>
        <w:tc>
          <w:tcPr>
            <w:tcW w:w="1021" w:type="dxa"/>
            <w:gridSpan w:val="2"/>
            <w:tcBorders>
              <w:top w:val="single" w:sz="6" w:space="0" w:color="auto"/>
              <w:left w:val="nil"/>
              <w:bottom w:val="nil"/>
              <w:right w:val="single" w:sz="12" w:space="0" w:color="auto"/>
            </w:tcBorders>
            <w:vAlign w:val="bottom"/>
          </w:tcPr>
          <w:p w:rsidR="00E609D5" w:rsidRDefault="00E609D5" w:rsidP="00C64E4D">
            <w:pPr>
              <w:jc w:val="center"/>
              <w:rPr>
                <w:rFonts w:ascii="Arial" w:hAnsi="Arial" w:cs="Arial"/>
                <w:sz w:val="18"/>
                <w:szCs w:val="18"/>
              </w:rPr>
            </w:pPr>
          </w:p>
        </w:tc>
      </w:tr>
      <w:tr w:rsidR="00E609D5" w:rsidTr="00C64E4D">
        <w:trPr>
          <w:cantSplit/>
          <w:trHeight w:val="227"/>
        </w:trPr>
        <w:tc>
          <w:tcPr>
            <w:tcW w:w="5840" w:type="dxa"/>
            <w:gridSpan w:val="8"/>
            <w:tcBorders>
              <w:top w:val="nil"/>
              <w:left w:val="nil"/>
              <w:bottom w:val="single" w:sz="6" w:space="0" w:color="auto"/>
              <w:right w:val="nil"/>
            </w:tcBorders>
            <w:vAlign w:val="bottom"/>
          </w:tcPr>
          <w:p w:rsidR="00E609D5" w:rsidRDefault="00E609D5" w:rsidP="00C64E4D">
            <w:pPr>
              <w:rPr>
                <w:rFonts w:ascii="Arial" w:hAnsi="Arial" w:cs="Arial"/>
                <w:sz w:val="18"/>
                <w:szCs w:val="18"/>
              </w:rPr>
            </w:pPr>
          </w:p>
        </w:tc>
        <w:tc>
          <w:tcPr>
            <w:tcW w:w="1786" w:type="dxa"/>
            <w:gridSpan w:val="4"/>
            <w:tcBorders>
              <w:top w:val="nil"/>
              <w:left w:val="nil"/>
              <w:bottom w:val="nil"/>
              <w:right w:val="single" w:sz="12" w:space="0" w:color="auto"/>
            </w:tcBorders>
            <w:vAlign w:val="bottom"/>
          </w:tcPr>
          <w:p w:rsidR="00E609D5" w:rsidRDefault="00E609D5" w:rsidP="00C64E4D">
            <w:pPr>
              <w:spacing w:before="60"/>
              <w:ind w:right="113"/>
              <w:jc w:val="right"/>
              <w:rPr>
                <w:rFonts w:ascii="Arial" w:hAnsi="Arial" w:cs="Arial"/>
                <w:sz w:val="18"/>
                <w:szCs w:val="18"/>
              </w:rPr>
            </w:pPr>
            <w:r>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E609D5" w:rsidRDefault="00E609D5" w:rsidP="00C64E4D">
            <w:pPr>
              <w:jc w:val="center"/>
              <w:rPr>
                <w:rFonts w:ascii="Arial" w:hAnsi="Arial" w:cs="Arial"/>
                <w:sz w:val="18"/>
                <w:szCs w:val="18"/>
              </w:rPr>
            </w:pPr>
          </w:p>
        </w:tc>
        <w:tc>
          <w:tcPr>
            <w:tcW w:w="1021" w:type="dxa"/>
            <w:gridSpan w:val="2"/>
            <w:tcBorders>
              <w:top w:val="nil"/>
              <w:left w:val="nil"/>
              <w:bottom w:val="single" w:sz="6" w:space="0" w:color="auto"/>
              <w:right w:val="single" w:sz="12" w:space="0" w:color="auto"/>
            </w:tcBorders>
            <w:vAlign w:val="bottom"/>
          </w:tcPr>
          <w:p w:rsidR="00E609D5" w:rsidRDefault="00E609D5" w:rsidP="00C64E4D">
            <w:pPr>
              <w:jc w:val="center"/>
              <w:rPr>
                <w:rFonts w:ascii="Arial" w:hAnsi="Arial" w:cs="Arial"/>
                <w:sz w:val="18"/>
                <w:szCs w:val="18"/>
              </w:rPr>
            </w:pPr>
          </w:p>
        </w:tc>
      </w:tr>
      <w:tr w:rsidR="00E609D5" w:rsidTr="00C64E4D">
        <w:trPr>
          <w:cantSplit/>
          <w:trHeight w:val="284"/>
        </w:trPr>
        <w:tc>
          <w:tcPr>
            <w:tcW w:w="6407" w:type="dxa"/>
            <w:gridSpan w:val="9"/>
            <w:tcBorders>
              <w:top w:val="nil"/>
              <w:left w:val="nil"/>
              <w:bottom w:val="nil"/>
              <w:right w:val="nil"/>
            </w:tcBorders>
            <w:vAlign w:val="bottom"/>
          </w:tcPr>
          <w:p w:rsidR="00E609D5" w:rsidRDefault="00E609D5" w:rsidP="00C64E4D">
            <w:pPr>
              <w:rPr>
                <w:rFonts w:ascii="Arial" w:hAnsi="Arial" w:cs="Arial"/>
                <w:sz w:val="18"/>
                <w:szCs w:val="18"/>
              </w:rPr>
            </w:pPr>
            <w:r>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E609D5" w:rsidRDefault="00E609D5" w:rsidP="00C64E4D">
            <w:pPr>
              <w:ind w:right="113"/>
              <w:jc w:val="right"/>
              <w:rPr>
                <w:rFonts w:ascii="Arial" w:hAnsi="Arial" w:cs="Arial"/>
                <w:sz w:val="18"/>
                <w:szCs w:val="18"/>
              </w:rPr>
            </w:pPr>
            <w:r>
              <w:rPr>
                <w:rFonts w:ascii="Arial" w:hAnsi="Arial" w:cs="Arial"/>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E609D5" w:rsidRDefault="00E609D5" w:rsidP="00C64E4D">
            <w:pPr>
              <w:jc w:val="center"/>
              <w:rPr>
                <w:rFonts w:ascii="Arial" w:hAnsi="Arial" w:cs="Arial"/>
                <w:sz w:val="18"/>
                <w:szCs w:val="18"/>
              </w:rPr>
            </w:pPr>
            <w:r>
              <w:rPr>
                <w:rFonts w:ascii="Arial" w:hAnsi="Arial" w:cs="Arial"/>
                <w:sz w:val="18"/>
                <w:szCs w:val="18"/>
              </w:rPr>
              <w:t>384 (385)</w:t>
            </w:r>
          </w:p>
        </w:tc>
      </w:tr>
    </w:tbl>
    <w:p w:rsidR="00E609D5" w:rsidRDefault="00E609D5" w:rsidP="00E609D5">
      <w:pPr>
        <w:spacing w:before="60"/>
        <w:rPr>
          <w:rFonts w:ascii="Arial" w:hAnsi="Arial" w:cs="Arial"/>
          <w:sz w:val="18"/>
          <w:szCs w:val="18"/>
        </w:rPr>
      </w:pPr>
      <w:r>
        <w:rPr>
          <w:rFonts w:ascii="Arial" w:hAnsi="Arial" w:cs="Arial"/>
          <w:sz w:val="18"/>
          <w:szCs w:val="18"/>
        </w:rPr>
        <w:t xml:space="preserve">Местонахождение (адрес)  </w:t>
      </w:r>
    </w:p>
    <w:p w:rsidR="00E609D5" w:rsidRDefault="00E609D5" w:rsidP="00E609D5">
      <w:pPr>
        <w:pBdr>
          <w:top w:val="single" w:sz="6" w:space="1" w:color="auto"/>
        </w:pBdr>
        <w:ind w:left="2334" w:right="2267"/>
        <w:rPr>
          <w:rFonts w:ascii="Arial" w:hAnsi="Arial" w:cs="Arial"/>
          <w:sz w:val="2"/>
          <w:szCs w:val="2"/>
        </w:rPr>
      </w:pPr>
    </w:p>
    <w:p w:rsidR="00E609D5" w:rsidRDefault="00E609D5" w:rsidP="00E609D5">
      <w:pPr>
        <w:rPr>
          <w:rFonts w:ascii="Arial" w:hAnsi="Arial" w:cs="Arial"/>
          <w:sz w:val="18"/>
          <w:szCs w:val="18"/>
        </w:rPr>
      </w:pPr>
    </w:p>
    <w:p w:rsidR="00E609D5" w:rsidRDefault="00E609D5" w:rsidP="00E609D5">
      <w:pPr>
        <w:pBdr>
          <w:top w:val="single" w:sz="6" w:space="1" w:color="auto"/>
        </w:pBdr>
        <w:spacing w:after="360"/>
        <w:ind w:right="2268"/>
        <w:rPr>
          <w:rFonts w:ascii="Arial" w:hAnsi="Arial" w:cs="Arial"/>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521"/>
        <w:gridCol w:w="415"/>
        <w:gridCol w:w="1474"/>
        <w:gridCol w:w="76"/>
        <w:gridCol w:w="425"/>
        <w:gridCol w:w="1483"/>
      </w:tblGrid>
      <w:tr w:rsidR="00E609D5" w:rsidTr="00E609D5">
        <w:trPr>
          <w:cantSplit/>
          <w:trHeight w:val="340"/>
        </w:trPr>
        <w:tc>
          <w:tcPr>
            <w:tcW w:w="1077" w:type="dxa"/>
            <w:tcBorders>
              <w:top w:val="single" w:sz="6" w:space="0" w:color="auto"/>
              <w:left w:val="single" w:sz="6" w:space="0" w:color="auto"/>
              <w:bottom w:val="nil"/>
              <w:right w:val="single" w:sz="6" w:space="0" w:color="auto"/>
            </w:tcBorders>
            <w:vAlign w:val="center"/>
          </w:tcPr>
          <w:p w:rsidR="00E609D5" w:rsidRDefault="00E609D5" w:rsidP="00C64E4D">
            <w:pPr>
              <w:jc w:val="center"/>
              <w:rPr>
                <w:rFonts w:ascii="Arial" w:hAnsi="Arial" w:cs="Arial"/>
              </w:rPr>
            </w:pPr>
          </w:p>
        </w:tc>
        <w:tc>
          <w:tcPr>
            <w:tcW w:w="4196" w:type="dxa"/>
            <w:tcBorders>
              <w:top w:val="single" w:sz="6" w:space="0" w:color="auto"/>
              <w:left w:val="nil"/>
              <w:bottom w:val="nil"/>
              <w:right w:val="single" w:sz="6" w:space="0" w:color="auto"/>
            </w:tcBorders>
            <w:vAlign w:val="center"/>
          </w:tcPr>
          <w:p w:rsidR="00E609D5" w:rsidRDefault="00E609D5" w:rsidP="00C64E4D">
            <w:pPr>
              <w:jc w:val="center"/>
              <w:rPr>
                <w:rFonts w:ascii="Arial" w:hAnsi="Arial" w:cs="Arial"/>
              </w:rPr>
            </w:pPr>
          </w:p>
        </w:tc>
        <w:tc>
          <w:tcPr>
            <w:tcW w:w="2410" w:type="dxa"/>
            <w:gridSpan w:val="3"/>
            <w:tcBorders>
              <w:top w:val="single" w:sz="6" w:space="0" w:color="auto"/>
              <w:left w:val="nil"/>
              <w:bottom w:val="nil"/>
              <w:right w:val="single" w:sz="6" w:space="0" w:color="auto"/>
            </w:tcBorders>
            <w:vAlign w:val="bottom"/>
          </w:tcPr>
          <w:p w:rsidR="00E609D5" w:rsidRDefault="00E609D5" w:rsidP="00C64E4D">
            <w:pPr>
              <w:jc w:val="center"/>
              <w:rPr>
                <w:rFonts w:ascii="Arial" w:hAnsi="Arial" w:cs="Arial"/>
              </w:rPr>
            </w:pPr>
            <w:r>
              <w:rPr>
                <w:rFonts w:ascii="Arial" w:hAnsi="Arial" w:cs="Arial"/>
              </w:rPr>
              <w:t>На начало года</w:t>
            </w:r>
          </w:p>
        </w:tc>
        <w:tc>
          <w:tcPr>
            <w:tcW w:w="1984" w:type="dxa"/>
            <w:gridSpan w:val="3"/>
            <w:tcBorders>
              <w:top w:val="single" w:sz="6" w:space="0" w:color="auto"/>
              <w:left w:val="nil"/>
              <w:bottom w:val="nil"/>
              <w:right w:val="single" w:sz="6" w:space="0" w:color="auto"/>
            </w:tcBorders>
            <w:vAlign w:val="bottom"/>
          </w:tcPr>
          <w:p w:rsidR="00E609D5" w:rsidRDefault="00E609D5" w:rsidP="00C64E4D">
            <w:pPr>
              <w:jc w:val="center"/>
              <w:rPr>
                <w:rFonts w:ascii="Arial" w:hAnsi="Arial" w:cs="Arial"/>
              </w:rPr>
            </w:pPr>
            <w:r>
              <w:rPr>
                <w:rFonts w:ascii="Arial" w:hAnsi="Arial" w:cs="Arial"/>
              </w:rPr>
              <w:t>На конец года</w:t>
            </w:r>
          </w:p>
        </w:tc>
      </w:tr>
      <w:tr w:rsidR="00E609D5" w:rsidTr="00E609D5">
        <w:trPr>
          <w:cantSplit/>
          <w:trHeight w:val="284"/>
        </w:trPr>
        <w:tc>
          <w:tcPr>
            <w:tcW w:w="1077" w:type="dxa"/>
            <w:tcBorders>
              <w:top w:val="nil"/>
              <w:left w:val="single" w:sz="6" w:space="0" w:color="auto"/>
              <w:bottom w:val="nil"/>
              <w:right w:val="single" w:sz="6" w:space="0" w:color="auto"/>
            </w:tcBorders>
          </w:tcPr>
          <w:p w:rsidR="00E609D5" w:rsidRDefault="00E609D5" w:rsidP="00C64E4D">
            <w:pPr>
              <w:jc w:val="center"/>
              <w:rPr>
                <w:rFonts w:ascii="Arial" w:hAnsi="Arial" w:cs="Arial"/>
              </w:rPr>
            </w:pPr>
            <w:r>
              <w:rPr>
                <w:rFonts w:ascii="Arial Narrow" w:hAnsi="Arial Narrow" w:cs="Arial Narrow"/>
              </w:rPr>
              <w:t>Пояснения</w:t>
            </w:r>
            <w:r>
              <w:rPr>
                <w:rFonts w:ascii="Arial" w:hAnsi="Arial" w:cs="Arial"/>
              </w:rPr>
              <w:t xml:space="preserve"> </w:t>
            </w:r>
            <w:r>
              <w:rPr>
                <w:rFonts w:ascii="Arial" w:hAnsi="Arial" w:cs="Arial"/>
                <w:vertAlign w:val="superscript"/>
              </w:rPr>
              <w:t>1</w:t>
            </w:r>
          </w:p>
        </w:tc>
        <w:tc>
          <w:tcPr>
            <w:tcW w:w="4196" w:type="dxa"/>
            <w:tcBorders>
              <w:top w:val="nil"/>
              <w:left w:val="nil"/>
              <w:bottom w:val="nil"/>
              <w:right w:val="single" w:sz="6" w:space="0" w:color="auto"/>
            </w:tcBorders>
          </w:tcPr>
          <w:p w:rsidR="00E609D5" w:rsidRDefault="00E609D5" w:rsidP="00C64E4D">
            <w:pPr>
              <w:jc w:val="center"/>
              <w:rPr>
                <w:rFonts w:ascii="Arial" w:hAnsi="Arial" w:cs="Arial"/>
              </w:rPr>
            </w:pPr>
            <w:r>
              <w:rPr>
                <w:rFonts w:ascii="Arial" w:hAnsi="Arial" w:cs="Arial"/>
              </w:rPr>
              <w:t xml:space="preserve">Наименование показателя </w:t>
            </w:r>
            <w:r>
              <w:rPr>
                <w:rFonts w:ascii="Arial" w:hAnsi="Arial" w:cs="Arial"/>
                <w:vertAlign w:val="superscript"/>
              </w:rPr>
              <w:t>2</w:t>
            </w:r>
          </w:p>
        </w:tc>
        <w:tc>
          <w:tcPr>
            <w:tcW w:w="521" w:type="dxa"/>
            <w:tcBorders>
              <w:top w:val="nil"/>
              <w:left w:val="nil"/>
              <w:bottom w:val="nil"/>
              <w:right w:val="nil"/>
            </w:tcBorders>
            <w:vAlign w:val="bottom"/>
          </w:tcPr>
          <w:p w:rsidR="00E609D5" w:rsidRDefault="00E609D5" w:rsidP="00C64E4D">
            <w:pPr>
              <w:jc w:val="right"/>
              <w:rPr>
                <w:rFonts w:ascii="Arial" w:hAnsi="Arial" w:cs="Arial"/>
              </w:rPr>
            </w:pPr>
          </w:p>
        </w:tc>
        <w:tc>
          <w:tcPr>
            <w:tcW w:w="415" w:type="dxa"/>
            <w:tcBorders>
              <w:top w:val="nil"/>
              <w:left w:val="nil"/>
              <w:bottom w:val="single" w:sz="6" w:space="0" w:color="auto"/>
              <w:right w:val="nil"/>
            </w:tcBorders>
            <w:vAlign w:val="bottom"/>
          </w:tcPr>
          <w:p w:rsidR="00E609D5" w:rsidRDefault="00E609D5" w:rsidP="00C64E4D">
            <w:pPr>
              <w:rPr>
                <w:rFonts w:ascii="Arial" w:hAnsi="Arial" w:cs="Arial"/>
              </w:rPr>
            </w:pPr>
          </w:p>
        </w:tc>
        <w:tc>
          <w:tcPr>
            <w:tcW w:w="1474" w:type="dxa"/>
            <w:tcBorders>
              <w:top w:val="nil"/>
              <w:left w:val="nil"/>
              <w:bottom w:val="nil"/>
              <w:right w:val="single" w:sz="6" w:space="0" w:color="auto"/>
            </w:tcBorders>
            <w:vAlign w:val="bottom"/>
          </w:tcPr>
          <w:p w:rsidR="00E609D5" w:rsidRDefault="00E609D5" w:rsidP="00C64E4D">
            <w:pPr>
              <w:ind w:left="57"/>
              <w:rPr>
                <w:rFonts w:ascii="Arial" w:hAnsi="Arial" w:cs="Arial"/>
              </w:rPr>
            </w:pPr>
          </w:p>
        </w:tc>
        <w:tc>
          <w:tcPr>
            <w:tcW w:w="76" w:type="dxa"/>
            <w:tcBorders>
              <w:top w:val="nil"/>
              <w:left w:val="nil"/>
              <w:bottom w:val="nil"/>
              <w:right w:val="nil"/>
            </w:tcBorders>
            <w:vAlign w:val="bottom"/>
          </w:tcPr>
          <w:p w:rsidR="00E609D5" w:rsidRDefault="00E609D5" w:rsidP="00C64E4D">
            <w:pPr>
              <w:jc w:val="right"/>
              <w:rPr>
                <w:rFonts w:ascii="Arial" w:hAnsi="Arial" w:cs="Arial"/>
              </w:rPr>
            </w:pPr>
          </w:p>
        </w:tc>
        <w:tc>
          <w:tcPr>
            <w:tcW w:w="425" w:type="dxa"/>
            <w:tcBorders>
              <w:top w:val="nil"/>
              <w:left w:val="nil"/>
              <w:bottom w:val="single" w:sz="6" w:space="0" w:color="auto"/>
              <w:right w:val="nil"/>
            </w:tcBorders>
            <w:vAlign w:val="bottom"/>
          </w:tcPr>
          <w:p w:rsidR="00E609D5" w:rsidRDefault="00E609D5" w:rsidP="00C64E4D">
            <w:pPr>
              <w:rPr>
                <w:rFonts w:ascii="Arial" w:hAnsi="Arial" w:cs="Arial"/>
              </w:rPr>
            </w:pPr>
          </w:p>
        </w:tc>
        <w:tc>
          <w:tcPr>
            <w:tcW w:w="1483" w:type="dxa"/>
            <w:tcBorders>
              <w:top w:val="nil"/>
              <w:left w:val="nil"/>
              <w:bottom w:val="nil"/>
              <w:right w:val="single" w:sz="6" w:space="0" w:color="auto"/>
            </w:tcBorders>
            <w:vAlign w:val="bottom"/>
          </w:tcPr>
          <w:p w:rsidR="00E609D5" w:rsidRDefault="00E609D5" w:rsidP="00C64E4D">
            <w:pPr>
              <w:ind w:left="57"/>
              <w:rPr>
                <w:rFonts w:ascii="Arial" w:hAnsi="Arial" w:cs="Arial"/>
              </w:rPr>
            </w:pPr>
          </w:p>
        </w:tc>
      </w:tr>
      <w:tr w:rsidR="00E609D5" w:rsidTr="00E609D5">
        <w:trPr>
          <w:cantSplit/>
        </w:trPr>
        <w:tc>
          <w:tcPr>
            <w:tcW w:w="1077" w:type="dxa"/>
            <w:tcBorders>
              <w:top w:val="nil"/>
              <w:left w:val="single" w:sz="6" w:space="0" w:color="auto"/>
              <w:bottom w:val="single" w:sz="6" w:space="0" w:color="auto"/>
              <w:right w:val="single" w:sz="6" w:space="0" w:color="auto"/>
            </w:tcBorders>
          </w:tcPr>
          <w:p w:rsidR="00E609D5" w:rsidRDefault="00E609D5" w:rsidP="00C64E4D">
            <w:pPr>
              <w:jc w:val="center"/>
              <w:rPr>
                <w:rFonts w:ascii="Arial Narrow" w:hAnsi="Arial Narrow" w:cs="Arial Narrow"/>
                <w:sz w:val="14"/>
                <w:szCs w:val="14"/>
              </w:rPr>
            </w:pPr>
          </w:p>
        </w:tc>
        <w:tc>
          <w:tcPr>
            <w:tcW w:w="4196" w:type="dxa"/>
            <w:tcBorders>
              <w:top w:val="nil"/>
              <w:left w:val="nil"/>
              <w:bottom w:val="single" w:sz="6" w:space="0" w:color="auto"/>
              <w:right w:val="single" w:sz="6" w:space="0" w:color="auto"/>
            </w:tcBorders>
          </w:tcPr>
          <w:p w:rsidR="00E609D5" w:rsidRDefault="00E609D5" w:rsidP="00C64E4D">
            <w:pPr>
              <w:jc w:val="center"/>
              <w:rPr>
                <w:rFonts w:ascii="Arial" w:hAnsi="Arial" w:cs="Arial"/>
                <w:sz w:val="14"/>
                <w:szCs w:val="14"/>
              </w:rPr>
            </w:pPr>
          </w:p>
        </w:tc>
        <w:tc>
          <w:tcPr>
            <w:tcW w:w="521" w:type="dxa"/>
            <w:tcBorders>
              <w:top w:val="nil"/>
              <w:left w:val="nil"/>
              <w:right w:val="nil"/>
            </w:tcBorders>
          </w:tcPr>
          <w:p w:rsidR="00E609D5" w:rsidRDefault="00E609D5" w:rsidP="00C64E4D">
            <w:pPr>
              <w:jc w:val="right"/>
              <w:rPr>
                <w:rFonts w:ascii="Arial" w:hAnsi="Arial" w:cs="Arial"/>
                <w:sz w:val="14"/>
                <w:szCs w:val="14"/>
              </w:rPr>
            </w:pPr>
          </w:p>
        </w:tc>
        <w:tc>
          <w:tcPr>
            <w:tcW w:w="415" w:type="dxa"/>
            <w:tcBorders>
              <w:top w:val="nil"/>
              <w:left w:val="nil"/>
              <w:right w:val="nil"/>
            </w:tcBorders>
          </w:tcPr>
          <w:p w:rsidR="00E609D5" w:rsidRDefault="00E609D5" w:rsidP="00C64E4D">
            <w:pPr>
              <w:rPr>
                <w:rFonts w:ascii="Arial" w:hAnsi="Arial" w:cs="Arial"/>
                <w:sz w:val="14"/>
                <w:szCs w:val="14"/>
              </w:rPr>
            </w:pPr>
          </w:p>
        </w:tc>
        <w:tc>
          <w:tcPr>
            <w:tcW w:w="1474" w:type="dxa"/>
            <w:tcBorders>
              <w:top w:val="nil"/>
              <w:left w:val="nil"/>
              <w:right w:val="single" w:sz="6" w:space="0" w:color="auto"/>
            </w:tcBorders>
          </w:tcPr>
          <w:p w:rsidR="00E609D5" w:rsidRDefault="00E609D5" w:rsidP="00C64E4D">
            <w:pPr>
              <w:ind w:left="57"/>
              <w:rPr>
                <w:rFonts w:ascii="Arial" w:hAnsi="Arial" w:cs="Arial"/>
                <w:sz w:val="14"/>
                <w:szCs w:val="14"/>
              </w:rPr>
            </w:pPr>
          </w:p>
        </w:tc>
        <w:tc>
          <w:tcPr>
            <w:tcW w:w="76" w:type="dxa"/>
            <w:tcBorders>
              <w:top w:val="nil"/>
              <w:left w:val="nil"/>
              <w:right w:val="nil"/>
            </w:tcBorders>
          </w:tcPr>
          <w:p w:rsidR="00E609D5" w:rsidRDefault="00E609D5" w:rsidP="00C64E4D">
            <w:pPr>
              <w:jc w:val="right"/>
              <w:rPr>
                <w:rFonts w:ascii="Arial" w:hAnsi="Arial" w:cs="Arial"/>
                <w:sz w:val="14"/>
                <w:szCs w:val="14"/>
              </w:rPr>
            </w:pPr>
          </w:p>
        </w:tc>
        <w:tc>
          <w:tcPr>
            <w:tcW w:w="425" w:type="dxa"/>
            <w:tcBorders>
              <w:top w:val="nil"/>
              <w:left w:val="nil"/>
              <w:right w:val="nil"/>
            </w:tcBorders>
          </w:tcPr>
          <w:p w:rsidR="00E609D5" w:rsidRDefault="00E609D5" w:rsidP="00C64E4D">
            <w:pPr>
              <w:rPr>
                <w:rFonts w:ascii="Arial" w:hAnsi="Arial" w:cs="Arial"/>
                <w:sz w:val="14"/>
                <w:szCs w:val="14"/>
              </w:rPr>
            </w:pPr>
          </w:p>
        </w:tc>
        <w:tc>
          <w:tcPr>
            <w:tcW w:w="1483" w:type="dxa"/>
            <w:tcBorders>
              <w:top w:val="nil"/>
              <w:left w:val="nil"/>
              <w:right w:val="single" w:sz="6" w:space="0" w:color="auto"/>
            </w:tcBorders>
          </w:tcPr>
          <w:p w:rsidR="00E609D5" w:rsidRDefault="00E609D5" w:rsidP="00C64E4D">
            <w:pPr>
              <w:ind w:left="57"/>
              <w:rPr>
                <w:rFonts w:ascii="Arial" w:hAnsi="Arial" w:cs="Arial"/>
                <w:sz w:val="14"/>
                <w:szCs w:val="14"/>
              </w:rPr>
            </w:pPr>
          </w:p>
        </w:tc>
      </w:tr>
      <w:tr w:rsidR="00E609D5" w:rsidTr="00E609D5">
        <w:tc>
          <w:tcPr>
            <w:tcW w:w="1077" w:type="dxa"/>
            <w:tcBorders>
              <w:top w:val="single" w:sz="6" w:space="0" w:color="auto"/>
              <w:left w:val="single" w:sz="6" w:space="0" w:color="auto"/>
              <w:bottom w:val="nil"/>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E609D5" w:rsidRPr="002C59A8" w:rsidRDefault="00DD4FA3" w:rsidP="00C64E4D">
            <w:pPr>
              <w:jc w:val="center"/>
              <w:rPr>
                <w:rFonts w:ascii="Arial" w:hAnsi="Arial" w:cs="Arial"/>
                <w:b/>
                <w:bCs/>
              </w:rPr>
            </w:pPr>
            <w:hyperlink r:id="rId10" w:history="1">
              <w:r w:rsidR="00E609D5" w:rsidRPr="002C59A8">
                <w:rPr>
                  <w:rStyle w:val="a4"/>
                  <w:rFonts w:ascii="Arial" w:hAnsi="Arial" w:cs="Arial"/>
                  <w:b/>
                  <w:bCs/>
                </w:rPr>
                <w:t>АКТИВ</w:t>
              </w:r>
            </w:hyperlink>
          </w:p>
        </w:tc>
        <w:tc>
          <w:tcPr>
            <w:tcW w:w="2410" w:type="dxa"/>
            <w:gridSpan w:val="3"/>
            <w:tcBorders>
              <w:top w:val="single" w:sz="12" w:space="0" w:color="auto"/>
              <w:left w:val="nil"/>
              <w:bottom w:val="nil"/>
              <w:right w:val="single" w:sz="6" w:space="0" w:color="auto"/>
            </w:tcBorders>
            <w:vAlign w:val="bottom"/>
          </w:tcPr>
          <w:p w:rsidR="00E609D5" w:rsidRDefault="00E609D5" w:rsidP="00C64E4D">
            <w:pPr>
              <w:jc w:val="center"/>
              <w:rPr>
                <w:rFonts w:ascii="Arial" w:hAnsi="Arial" w:cs="Arial"/>
              </w:rPr>
            </w:pPr>
          </w:p>
        </w:tc>
        <w:tc>
          <w:tcPr>
            <w:tcW w:w="1984" w:type="dxa"/>
            <w:gridSpan w:val="3"/>
            <w:tcBorders>
              <w:top w:val="single" w:sz="12" w:space="0" w:color="auto"/>
              <w:left w:val="nil"/>
              <w:bottom w:val="nil"/>
              <w:right w:val="single" w:sz="12" w:space="0" w:color="auto"/>
            </w:tcBorders>
            <w:vAlign w:val="bottom"/>
          </w:tcPr>
          <w:p w:rsidR="00E609D5" w:rsidRDefault="00E609D5" w:rsidP="00C64E4D">
            <w:pPr>
              <w:jc w:val="center"/>
              <w:rPr>
                <w:rFonts w:ascii="Arial" w:hAnsi="Arial" w:cs="Arial"/>
              </w:rPr>
            </w:pPr>
          </w:p>
        </w:tc>
      </w:tr>
      <w:tr w:rsidR="00E609D5" w:rsidTr="00E609D5">
        <w:tc>
          <w:tcPr>
            <w:tcW w:w="1077" w:type="dxa"/>
            <w:tcBorders>
              <w:top w:val="nil"/>
              <w:left w:val="single" w:sz="6" w:space="0" w:color="auto"/>
              <w:bottom w:val="nil"/>
              <w:right w:val="single" w:sz="6" w:space="0" w:color="auto"/>
            </w:tcBorders>
            <w:vAlign w:val="bottom"/>
          </w:tcPr>
          <w:p w:rsidR="00E609D5" w:rsidRDefault="00E609D5" w:rsidP="00C64E4D">
            <w:pPr>
              <w:jc w:val="center"/>
              <w:rPr>
                <w:rFonts w:ascii="Arial" w:hAnsi="Arial" w:cs="Arial"/>
              </w:rPr>
            </w:pPr>
          </w:p>
        </w:tc>
        <w:tc>
          <w:tcPr>
            <w:tcW w:w="4196" w:type="dxa"/>
            <w:tcBorders>
              <w:top w:val="nil"/>
              <w:left w:val="nil"/>
              <w:bottom w:val="nil"/>
              <w:right w:val="single" w:sz="12" w:space="0" w:color="auto"/>
            </w:tcBorders>
            <w:vAlign w:val="bottom"/>
          </w:tcPr>
          <w:p w:rsidR="00E609D5" w:rsidRDefault="00E609D5" w:rsidP="00C64E4D">
            <w:pPr>
              <w:spacing w:before="120"/>
              <w:jc w:val="center"/>
              <w:rPr>
                <w:rFonts w:ascii="Arial" w:hAnsi="Arial" w:cs="Arial"/>
                <w:b/>
                <w:bCs/>
              </w:rPr>
            </w:pPr>
            <w:r>
              <w:rPr>
                <w:rFonts w:ascii="Arial" w:hAnsi="Arial" w:cs="Arial"/>
                <w:b/>
                <w:bCs/>
              </w:rPr>
              <w:t>I. ВНЕОБОРОТНЫЕ АКТИВЫ</w:t>
            </w:r>
          </w:p>
        </w:tc>
        <w:tc>
          <w:tcPr>
            <w:tcW w:w="2410" w:type="dxa"/>
            <w:gridSpan w:val="3"/>
            <w:tcBorders>
              <w:top w:val="nil"/>
              <w:left w:val="nil"/>
              <w:bottom w:val="nil"/>
              <w:right w:val="single" w:sz="6" w:space="0" w:color="auto"/>
            </w:tcBorders>
            <w:vAlign w:val="bottom"/>
          </w:tcPr>
          <w:p w:rsidR="00E609D5" w:rsidRDefault="00E609D5" w:rsidP="00C64E4D">
            <w:pPr>
              <w:jc w:val="center"/>
              <w:rPr>
                <w:rFonts w:ascii="Arial" w:hAnsi="Arial" w:cs="Arial"/>
              </w:rPr>
            </w:pPr>
          </w:p>
        </w:tc>
        <w:tc>
          <w:tcPr>
            <w:tcW w:w="1984" w:type="dxa"/>
            <w:gridSpan w:val="3"/>
            <w:tcBorders>
              <w:top w:val="nil"/>
              <w:left w:val="nil"/>
              <w:bottom w:val="nil"/>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nil"/>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Нематериальные активы</w:t>
            </w:r>
          </w:p>
        </w:tc>
        <w:tc>
          <w:tcPr>
            <w:tcW w:w="2410" w:type="dxa"/>
            <w:gridSpan w:val="3"/>
            <w:tcBorders>
              <w:top w:val="nil"/>
              <w:left w:val="nil"/>
              <w:bottom w:val="single" w:sz="6" w:space="0" w:color="auto"/>
              <w:right w:val="single" w:sz="6" w:space="0" w:color="auto"/>
            </w:tcBorders>
            <w:vAlign w:val="bottom"/>
          </w:tcPr>
          <w:p w:rsidR="00E609D5" w:rsidRDefault="00E609D5" w:rsidP="00C64E4D">
            <w:pPr>
              <w:jc w:val="center"/>
              <w:rPr>
                <w:rFonts w:ascii="Arial" w:hAnsi="Arial" w:cs="Arial"/>
              </w:rPr>
            </w:pPr>
          </w:p>
        </w:tc>
        <w:tc>
          <w:tcPr>
            <w:tcW w:w="1984" w:type="dxa"/>
            <w:gridSpan w:val="3"/>
            <w:tcBorders>
              <w:top w:val="nil"/>
              <w:left w:val="nil"/>
              <w:bottom w:val="single" w:sz="6"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Результаты исследований и разработок</w:t>
            </w:r>
          </w:p>
        </w:tc>
        <w:tc>
          <w:tcPr>
            <w:tcW w:w="2410" w:type="dxa"/>
            <w:gridSpan w:val="3"/>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rPr>
            </w:pPr>
          </w:p>
        </w:tc>
        <w:tc>
          <w:tcPr>
            <w:tcW w:w="1984" w:type="dxa"/>
            <w:gridSpan w:val="3"/>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Основные средства</w:t>
            </w:r>
          </w:p>
        </w:tc>
        <w:tc>
          <w:tcPr>
            <w:tcW w:w="2410" w:type="dxa"/>
            <w:gridSpan w:val="3"/>
            <w:tcBorders>
              <w:top w:val="single" w:sz="6" w:space="0" w:color="auto"/>
              <w:left w:val="nil"/>
              <w:bottom w:val="single" w:sz="6" w:space="0" w:color="auto"/>
              <w:right w:val="single" w:sz="6" w:space="0" w:color="auto"/>
            </w:tcBorders>
            <w:vAlign w:val="bottom"/>
          </w:tcPr>
          <w:p w:rsidR="00E609D5" w:rsidRDefault="0015463A" w:rsidP="00C64E4D">
            <w:pPr>
              <w:jc w:val="center"/>
              <w:rPr>
                <w:rFonts w:ascii="Arial" w:hAnsi="Arial" w:cs="Arial"/>
              </w:rPr>
            </w:pPr>
            <w:r>
              <w:rPr>
                <w:rFonts w:ascii="Arial" w:hAnsi="Arial" w:cs="Arial"/>
              </w:rPr>
              <w:t>8510</w:t>
            </w:r>
          </w:p>
        </w:tc>
        <w:tc>
          <w:tcPr>
            <w:tcW w:w="1984" w:type="dxa"/>
            <w:gridSpan w:val="3"/>
            <w:tcBorders>
              <w:top w:val="single" w:sz="6" w:space="0" w:color="auto"/>
              <w:left w:val="nil"/>
              <w:bottom w:val="single" w:sz="6" w:space="0" w:color="auto"/>
              <w:right w:val="single" w:sz="12" w:space="0" w:color="auto"/>
            </w:tcBorders>
            <w:vAlign w:val="bottom"/>
          </w:tcPr>
          <w:p w:rsidR="00E609D5" w:rsidRDefault="0015463A" w:rsidP="00C64E4D">
            <w:pPr>
              <w:jc w:val="center"/>
              <w:rPr>
                <w:rFonts w:ascii="Arial" w:hAnsi="Arial" w:cs="Arial"/>
              </w:rPr>
            </w:pPr>
            <w:r>
              <w:rPr>
                <w:rFonts w:ascii="Arial" w:hAnsi="Arial" w:cs="Arial"/>
              </w:rPr>
              <w:t>9467</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Доходные вложения в материальные ценности</w:t>
            </w:r>
          </w:p>
        </w:tc>
        <w:tc>
          <w:tcPr>
            <w:tcW w:w="2410" w:type="dxa"/>
            <w:gridSpan w:val="3"/>
            <w:tcBorders>
              <w:top w:val="single" w:sz="6" w:space="0" w:color="auto"/>
              <w:left w:val="nil"/>
              <w:bottom w:val="single" w:sz="6" w:space="0" w:color="auto"/>
              <w:right w:val="single" w:sz="6" w:space="0" w:color="auto"/>
            </w:tcBorders>
            <w:vAlign w:val="bottom"/>
          </w:tcPr>
          <w:p w:rsidR="00E609D5" w:rsidRDefault="00AE3CC0" w:rsidP="00C64E4D">
            <w:pPr>
              <w:jc w:val="center"/>
              <w:rPr>
                <w:rFonts w:ascii="Arial" w:hAnsi="Arial" w:cs="Arial"/>
              </w:rPr>
            </w:pPr>
            <w:r>
              <w:rPr>
                <w:rFonts w:ascii="Arial" w:hAnsi="Arial" w:cs="Arial"/>
              </w:rPr>
              <w:t>435</w:t>
            </w:r>
          </w:p>
        </w:tc>
        <w:tc>
          <w:tcPr>
            <w:tcW w:w="1984" w:type="dxa"/>
            <w:gridSpan w:val="3"/>
            <w:tcBorders>
              <w:top w:val="single" w:sz="6" w:space="0" w:color="auto"/>
              <w:left w:val="nil"/>
              <w:bottom w:val="single" w:sz="6" w:space="0" w:color="auto"/>
              <w:right w:val="single" w:sz="12" w:space="0" w:color="auto"/>
            </w:tcBorders>
            <w:vAlign w:val="bottom"/>
          </w:tcPr>
          <w:p w:rsidR="00E609D5" w:rsidRDefault="00AE3CC0" w:rsidP="00C64E4D">
            <w:pPr>
              <w:jc w:val="center"/>
              <w:rPr>
                <w:rFonts w:ascii="Arial" w:hAnsi="Arial" w:cs="Arial"/>
              </w:rPr>
            </w:pPr>
            <w:r>
              <w:rPr>
                <w:rFonts w:ascii="Arial" w:hAnsi="Arial" w:cs="Arial"/>
              </w:rPr>
              <w:t>556</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Финансовые вложения</w:t>
            </w:r>
          </w:p>
        </w:tc>
        <w:tc>
          <w:tcPr>
            <w:tcW w:w="2410" w:type="dxa"/>
            <w:gridSpan w:val="3"/>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rPr>
            </w:pPr>
          </w:p>
        </w:tc>
        <w:tc>
          <w:tcPr>
            <w:tcW w:w="1984" w:type="dxa"/>
            <w:gridSpan w:val="3"/>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Отложенные налоговые активы</w:t>
            </w:r>
          </w:p>
        </w:tc>
        <w:tc>
          <w:tcPr>
            <w:tcW w:w="2410" w:type="dxa"/>
            <w:gridSpan w:val="3"/>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rPr>
            </w:pPr>
          </w:p>
        </w:tc>
        <w:tc>
          <w:tcPr>
            <w:tcW w:w="1984" w:type="dxa"/>
            <w:gridSpan w:val="3"/>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 xml:space="preserve">Прочие </w:t>
            </w:r>
            <w:proofErr w:type="spellStart"/>
            <w:r>
              <w:rPr>
                <w:rFonts w:ascii="Arial" w:hAnsi="Arial" w:cs="Arial"/>
              </w:rPr>
              <w:t>внеоборотные</w:t>
            </w:r>
            <w:proofErr w:type="spellEnd"/>
            <w:r>
              <w:rPr>
                <w:rFonts w:ascii="Arial" w:hAnsi="Arial" w:cs="Arial"/>
              </w:rPr>
              <w:t xml:space="preserve"> активы</w:t>
            </w:r>
          </w:p>
        </w:tc>
        <w:tc>
          <w:tcPr>
            <w:tcW w:w="2410" w:type="dxa"/>
            <w:gridSpan w:val="3"/>
            <w:tcBorders>
              <w:top w:val="single" w:sz="6" w:space="0" w:color="auto"/>
              <w:left w:val="nil"/>
              <w:bottom w:val="single" w:sz="12" w:space="0" w:color="auto"/>
              <w:right w:val="single" w:sz="6" w:space="0" w:color="auto"/>
            </w:tcBorders>
            <w:vAlign w:val="bottom"/>
          </w:tcPr>
          <w:p w:rsidR="00E609D5" w:rsidRDefault="00AE3CC0" w:rsidP="00C64E4D">
            <w:pPr>
              <w:jc w:val="center"/>
              <w:rPr>
                <w:rFonts w:ascii="Arial" w:hAnsi="Arial" w:cs="Arial"/>
              </w:rPr>
            </w:pPr>
            <w:r>
              <w:rPr>
                <w:rFonts w:ascii="Arial" w:hAnsi="Arial" w:cs="Arial"/>
              </w:rPr>
              <w:t>13</w:t>
            </w:r>
          </w:p>
        </w:tc>
        <w:tc>
          <w:tcPr>
            <w:tcW w:w="1984" w:type="dxa"/>
            <w:gridSpan w:val="3"/>
            <w:tcBorders>
              <w:top w:val="single" w:sz="6" w:space="0" w:color="auto"/>
              <w:left w:val="nil"/>
              <w:bottom w:val="single" w:sz="12" w:space="0" w:color="auto"/>
              <w:right w:val="single" w:sz="12" w:space="0" w:color="auto"/>
            </w:tcBorders>
            <w:vAlign w:val="bottom"/>
          </w:tcPr>
          <w:p w:rsidR="00E609D5" w:rsidRDefault="00AE3CC0" w:rsidP="00C64E4D">
            <w:pPr>
              <w:jc w:val="center"/>
              <w:rPr>
                <w:rFonts w:ascii="Arial" w:hAnsi="Arial" w:cs="Arial"/>
              </w:rPr>
            </w:pPr>
            <w:r>
              <w:rPr>
                <w:rFonts w:ascii="Arial" w:hAnsi="Arial" w:cs="Arial"/>
              </w:rPr>
              <w:t>11</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Итого по разделу I</w:t>
            </w:r>
          </w:p>
        </w:tc>
        <w:tc>
          <w:tcPr>
            <w:tcW w:w="2410" w:type="dxa"/>
            <w:gridSpan w:val="3"/>
            <w:tcBorders>
              <w:top w:val="single" w:sz="12" w:space="0" w:color="auto"/>
              <w:left w:val="nil"/>
              <w:bottom w:val="single" w:sz="12" w:space="0" w:color="auto"/>
              <w:right w:val="single" w:sz="6" w:space="0" w:color="auto"/>
            </w:tcBorders>
            <w:vAlign w:val="bottom"/>
          </w:tcPr>
          <w:p w:rsidR="00E609D5" w:rsidRDefault="0015463A" w:rsidP="00C64E4D">
            <w:pPr>
              <w:jc w:val="center"/>
              <w:rPr>
                <w:rFonts w:ascii="Arial" w:hAnsi="Arial" w:cs="Arial"/>
              </w:rPr>
            </w:pPr>
            <w:r>
              <w:rPr>
                <w:rFonts w:ascii="Arial" w:hAnsi="Arial" w:cs="Arial"/>
              </w:rPr>
              <w:t>8958</w:t>
            </w:r>
          </w:p>
        </w:tc>
        <w:tc>
          <w:tcPr>
            <w:tcW w:w="1984" w:type="dxa"/>
            <w:gridSpan w:val="3"/>
            <w:tcBorders>
              <w:top w:val="single" w:sz="12" w:space="0" w:color="auto"/>
              <w:left w:val="nil"/>
              <w:bottom w:val="single" w:sz="12" w:space="0" w:color="auto"/>
              <w:right w:val="single" w:sz="12" w:space="0" w:color="auto"/>
            </w:tcBorders>
            <w:vAlign w:val="bottom"/>
          </w:tcPr>
          <w:p w:rsidR="00E609D5" w:rsidRDefault="0015463A" w:rsidP="00C64E4D">
            <w:pPr>
              <w:jc w:val="center"/>
              <w:rPr>
                <w:rFonts w:ascii="Arial" w:hAnsi="Arial" w:cs="Arial"/>
              </w:rPr>
            </w:pPr>
            <w:r>
              <w:rPr>
                <w:rFonts w:ascii="Arial" w:hAnsi="Arial" w:cs="Arial"/>
              </w:rPr>
              <w:t>10034</w:t>
            </w:r>
          </w:p>
        </w:tc>
      </w:tr>
      <w:tr w:rsidR="00E609D5" w:rsidTr="00E609D5">
        <w:tc>
          <w:tcPr>
            <w:tcW w:w="1077" w:type="dxa"/>
            <w:tcBorders>
              <w:top w:val="single" w:sz="6" w:space="0" w:color="auto"/>
              <w:left w:val="single" w:sz="6" w:space="0" w:color="auto"/>
              <w:bottom w:val="nil"/>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E609D5" w:rsidRDefault="00E609D5" w:rsidP="00C64E4D">
            <w:pPr>
              <w:spacing w:before="120"/>
              <w:jc w:val="center"/>
              <w:rPr>
                <w:rFonts w:ascii="Arial" w:hAnsi="Arial" w:cs="Arial"/>
                <w:b/>
                <w:bCs/>
              </w:rPr>
            </w:pPr>
            <w:r>
              <w:rPr>
                <w:rFonts w:ascii="Arial" w:hAnsi="Arial" w:cs="Arial"/>
                <w:b/>
                <w:bCs/>
              </w:rPr>
              <w:t>II. ОБОРОТНЫЕ АКТИВЫ</w:t>
            </w:r>
          </w:p>
        </w:tc>
        <w:tc>
          <w:tcPr>
            <w:tcW w:w="2410" w:type="dxa"/>
            <w:gridSpan w:val="3"/>
            <w:tcBorders>
              <w:top w:val="single" w:sz="12" w:space="0" w:color="auto"/>
              <w:left w:val="nil"/>
              <w:bottom w:val="nil"/>
              <w:right w:val="single" w:sz="6" w:space="0" w:color="auto"/>
            </w:tcBorders>
            <w:vAlign w:val="bottom"/>
          </w:tcPr>
          <w:p w:rsidR="00E609D5" w:rsidRDefault="00E609D5" w:rsidP="00C64E4D">
            <w:pPr>
              <w:jc w:val="center"/>
              <w:rPr>
                <w:rFonts w:ascii="Arial" w:hAnsi="Arial" w:cs="Arial"/>
              </w:rPr>
            </w:pPr>
          </w:p>
        </w:tc>
        <w:tc>
          <w:tcPr>
            <w:tcW w:w="1984" w:type="dxa"/>
            <w:gridSpan w:val="3"/>
            <w:tcBorders>
              <w:top w:val="single" w:sz="12" w:space="0" w:color="auto"/>
              <w:left w:val="nil"/>
              <w:bottom w:val="nil"/>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nil"/>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Запасы</w:t>
            </w:r>
          </w:p>
        </w:tc>
        <w:tc>
          <w:tcPr>
            <w:tcW w:w="2410" w:type="dxa"/>
            <w:gridSpan w:val="3"/>
            <w:tcBorders>
              <w:top w:val="nil"/>
              <w:left w:val="nil"/>
              <w:bottom w:val="single" w:sz="6" w:space="0" w:color="auto"/>
              <w:right w:val="single" w:sz="6" w:space="0" w:color="auto"/>
            </w:tcBorders>
            <w:vAlign w:val="bottom"/>
          </w:tcPr>
          <w:p w:rsidR="00E609D5" w:rsidRDefault="00D1529B" w:rsidP="00C64E4D">
            <w:pPr>
              <w:jc w:val="center"/>
              <w:rPr>
                <w:rFonts w:ascii="Arial" w:hAnsi="Arial" w:cs="Arial"/>
              </w:rPr>
            </w:pPr>
            <w:r>
              <w:rPr>
                <w:rFonts w:ascii="Arial" w:hAnsi="Arial" w:cs="Arial"/>
              </w:rPr>
              <w:t>10724</w:t>
            </w:r>
          </w:p>
        </w:tc>
        <w:tc>
          <w:tcPr>
            <w:tcW w:w="1984" w:type="dxa"/>
            <w:gridSpan w:val="3"/>
            <w:tcBorders>
              <w:top w:val="nil"/>
              <w:left w:val="nil"/>
              <w:bottom w:val="single" w:sz="6" w:space="0" w:color="auto"/>
              <w:right w:val="single" w:sz="12" w:space="0" w:color="auto"/>
            </w:tcBorders>
            <w:vAlign w:val="bottom"/>
          </w:tcPr>
          <w:p w:rsidR="00E609D5" w:rsidRDefault="00D1529B" w:rsidP="00D1529B">
            <w:pPr>
              <w:jc w:val="center"/>
              <w:rPr>
                <w:rFonts w:ascii="Arial" w:hAnsi="Arial" w:cs="Arial"/>
              </w:rPr>
            </w:pPr>
            <w:r>
              <w:rPr>
                <w:rFonts w:ascii="Arial" w:hAnsi="Arial" w:cs="Arial"/>
              </w:rPr>
              <w:t>11623</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Налог на добавленную стоимость по приобретенным ценностям</w:t>
            </w:r>
          </w:p>
        </w:tc>
        <w:tc>
          <w:tcPr>
            <w:tcW w:w="2410" w:type="dxa"/>
            <w:gridSpan w:val="3"/>
            <w:tcBorders>
              <w:top w:val="single" w:sz="6" w:space="0" w:color="auto"/>
              <w:left w:val="nil"/>
              <w:bottom w:val="single" w:sz="6" w:space="0" w:color="auto"/>
              <w:right w:val="single" w:sz="6" w:space="0" w:color="auto"/>
            </w:tcBorders>
            <w:vAlign w:val="bottom"/>
          </w:tcPr>
          <w:p w:rsidR="00E609D5" w:rsidRDefault="00AE3CC0" w:rsidP="00C64E4D">
            <w:pPr>
              <w:jc w:val="center"/>
              <w:rPr>
                <w:rFonts w:ascii="Arial" w:hAnsi="Arial" w:cs="Arial"/>
              </w:rPr>
            </w:pPr>
            <w:r>
              <w:rPr>
                <w:rFonts w:ascii="Arial" w:hAnsi="Arial" w:cs="Arial"/>
              </w:rPr>
              <w:t>1865</w:t>
            </w:r>
          </w:p>
        </w:tc>
        <w:tc>
          <w:tcPr>
            <w:tcW w:w="1984" w:type="dxa"/>
            <w:gridSpan w:val="3"/>
            <w:tcBorders>
              <w:top w:val="single" w:sz="6" w:space="0" w:color="auto"/>
              <w:left w:val="nil"/>
              <w:bottom w:val="single" w:sz="6" w:space="0" w:color="auto"/>
              <w:right w:val="single" w:sz="12" w:space="0" w:color="auto"/>
            </w:tcBorders>
            <w:vAlign w:val="bottom"/>
          </w:tcPr>
          <w:p w:rsidR="00E609D5" w:rsidRDefault="00AE3CC0" w:rsidP="00C64E4D">
            <w:pPr>
              <w:jc w:val="center"/>
              <w:rPr>
                <w:rFonts w:ascii="Arial" w:hAnsi="Arial" w:cs="Arial"/>
              </w:rPr>
            </w:pPr>
            <w:r>
              <w:rPr>
                <w:rFonts w:ascii="Arial" w:hAnsi="Arial" w:cs="Arial"/>
              </w:rPr>
              <w:t>1877</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Дебиторская задолженность</w:t>
            </w:r>
          </w:p>
        </w:tc>
        <w:tc>
          <w:tcPr>
            <w:tcW w:w="2410" w:type="dxa"/>
            <w:gridSpan w:val="3"/>
            <w:tcBorders>
              <w:top w:val="single" w:sz="6" w:space="0" w:color="auto"/>
              <w:left w:val="nil"/>
              <w:bottom w:val="single" w:sz="6" w:space="0" w:color="auto"/>
              <w:right w:val="single" w:sz="6" w:space="0" w:color="auto"/>
            </w:tcBorders>
            <w:vAlign w:val="bottom"/>
          </w:tcPr>
          <w:p w:rsidR="00E609D5" w:rsidRDefault="0015463A" w:rsidP="00C64E4D">
            <w:pPr>
              <w:jc w:val="center"/>
              <w:rPr>
                <w:rFonts w:ascii="Arial" w:hAnsi="Arial" w:cs="Arial"/>
              </w:rPr>
            </w:pPr>
            <w:r>
              <w:rPr>
                <w:rFonts w:ascii="Arial" w:hAnsi="Arial" w:cs="Arial"/>
              </w:rPr>
              <w:t>1912</w:t>
            </w:r>
          </w:p>
        </w:tc>
        <w:tc>
          <w:tcPr>
            <w:tcW w:w="1984" w:type="dxa"/>
            <w:gridSpan w:val="3"/>
            <w:tcBorders>
              <w:top w:val="single" w:sz="6" w:space="0" w:color="auto"/>
              <w:left w:val="nil"/>
              <w:bottom w:val="single" w:sz="6" w:space="0" w:color="auto"/>
              <w:right w:val="single" w:sz="12" w:space="0" w:color="auto"/>
            </w:tcBorders>
            <w:vAlign w:val="bottom"/>
          </w:tcPr>
          <w:p w:rsidR="00E609D5" w:rsidRDefault="0015463A" w:rsidP="00C64E4D">
            <w:pPr>
              <w:jc w:val="center"/>
              <w:rPr>
                <w:rFonts w:ascii="Arial" w:hAnsi="Arial" w:cs="Arial"/>
              </w:rPr>
            </w:pPr>
            <w:r>
              <w:rPr>
                <w:rFonts w:ascii="Arial" w:hAnsi="Arial" w:cs="Arial"/>
              </w:rPr>
              <w:t>1666</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Финансовые вложения (за исключением денежных эквивалентов)</w:t>
            </w:r>
          </w:p>
        </w:tc>
        <w:tc>
          <w:tcPr>
            <w:tcW w:w="2410" w:type="dxa"/>
            <w:gridSpan w:val="3"/>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rPr>
            </w:pPr>
          </w:p>
        </w:tc>
        <w:tc>
          <w:tcPr>
            <w:tcW w:w="1984" w:type="dxa"/>
            <w:gridSpan w:val="3"/>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Денежные средства и денежные эквиваленты</w:t>
            </w:r>
          </w:p>
        </w:tc>
        <w:tc>
          <w:tcPr>
            <w:tcW w:w="2410" w:type="dxa"/>
            <w:gridSpan w:val="3"/>
            <w:tcBorders>
              <w:top w:val="single" w:sz="6" w:space="0" w:color="auto"/>
              <w:left w:val="nil"/>
              <w:bottom w:val="single" w:sz="6" w:space="0" w:color="auto"/>
              <w:right w:val="single" w:sz="6" w:space="0" w:color="auto"/>
            </w:tcBorders>
            <w:vAlign w:val="bottom"/>
          </w:tcPr>
          <w:p w:rsidR="00E609D5" w:rsidRDefault="00485C22" w:rsidP="00C64E4D">
            <w:pPr>
              <w:jc w:val="center"/>
              <w:rPr>
                <w:rFonts w:ascii="Arial" w:hAnsi="Arial" w:cs="Arial"/>
              </w:rPr>
            </w:pPr>
            <w:r>
              <w:rPr>
                <w:rFonts w:ascii="Arial" w:hAnsi="Arial" w:cs="Arial"/>
              </w:rPr>
              <w:t>488</w:t>
            </w:r>
          </w:p>
        </w:tc>
        <w:tc>
          <w:tcPr>
            <w:tcW w:w="1984" w:type="dxa"/>
            <w:gridSpan w:val="3"/>
            <w:tcBorders>
              <w:top w:val="single" w:sz="6" w:space="0" w:color="auto"/>
              <w:left w:val="nil"/>
              <w:bottom w:val="single" w:sz="6" w:space="0" w:color="auto"/>
              <w:right w:val="single" w:sz="12" w:space="0" w:color="auto"/>
            </w:tcBorders>
            <w:vAlign w:val="bottom"/>
          </w:tcPr>
          <w:p w:rsidR="00E609D5" w:rsidRDefault="00AE3CC0" w:rsidP="00C64E4D">
            <w:pPr>
              <w:jc w:val="center"/>
              <w:rPr>
                <w:rFonts w:ascii="Arial" w:hAnsi="Arial" w:cs="Arial"/>
              </w:rPr>
            </w:pPr>
            <w:r>
              <w:rPr>
                <w:rFonts w:ascii="Arial" w:hAnsi="Arial" w:cs="Arial"/>
              </w:rPr>
              <w:t>924</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Прочие оборотные активы</w:t>
            </w:r>
          </w:p>
        </w:tc>
        <w:tc>
          <w:tcPr>
            <w:tcW w:w="2410" w:type="dxa"/>
            <w:gridSpan w:val="3"/>
            <w:tcBorders>
              <w:top w:val="single" w:sz="6" w:space="0" w:color="auto"/>
              <w:left w:val="nil"/>
              <w:bottom w:val="single" w:sz="12" w:space="0" w:color="auto"/>
              <w:right w:val="single" w:sz="6" w:space="0" w:color="auto"/>
            </w:tcBorders>
            <w:vAlign w:val="bottom"/>
          </w:tcPr>
          <w:p w:rsidR="00E609D5" w:rsidRDefault="00AE3CC0" w:rsidP="00C64E4D">
            <w:pPr>
              <w:jc w:val="center"/>
              <w:rPr>
                <w:rFonts w:ascii="Arial" w:hAnsi="Arial" w:cs="Arial"/>
              </w:rPr>
            </w:pPr>
            <w:r>
              <w:rPr>
                <w:rFonts w:ascii="Arial" w:hAnsi="Arial" w:cs="Arial"/>
              </w:rPr>
              <w:t>1352</w:t>
            </w:r>
          </w:p>
        </w:tc>
        <w:tc>
          <w:tcPr>
            <w:tcW w:w="1984" w:type="dxa"/>
            <w:gridSpan w:val="3"/>
            <w:tcBorders>
              <w:top w:val="single" w:sz="6" w:space="0" w:color="auto"/>
              <w:left w:val="nil"/>
              <w:bottom w:val="single" w:sz="12" w:space="0" w:color="auto"/>
              <w:right w:val="single" w:sz="12" w:space="0" w:color="auto"/>
            </w:tcBorders>
            <w:vAlign w:val="bottom"/>
          </w:tcPr>
          <w:p w:rsidR="00E609D5" w:rsidRDefault="00AE3CC0" w:rsidP="00C64E4D">
            <w:pPr>
              <w:jc w:val="center"/>
              <w:rPr>
                <w:rFonts w:ascii="Arial" w:hAnsi="Arial" w:cs="Arial"/>
              </w:rPr>
            </w:pPr>
            <w:r>
              <w:rPr>
                <w:rFonts w:ascii="Arial" w:hAnsi="Arial" w:cs="Arial"/>
              </w:rPr>
              <w:t>1600</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Итого по разделу II</w:t>
            </w:r>
          </w:p>
        </w:tc>
        <w:tc>
          <w:tcPr>
            <w:tcW w:w="2410" w:type="dxa"/>
            <w:gridSpan w:val="3"/>
            <w:tcBorders>
              <w:top w:val="single" w:sz="12" w:space="0" w:color="auto"/>
              <w:left w:val="nil"/>
              <w:bottom w:val="single" w:sz="12" w:space="0" w:color="auto"/>
              <w:right w:val="single" w:sz="6" w:space="0" w:color="auto"/>
            </w:tcBorders>
            <w:vAlign w:val="bottom"/>
          </w:tcPr>
          <w:p w:rsidR="00E609D5" w:rsidRDefault="0015463A" w:rsidP="00C64E4D">
            <w:pPr>
              <w:jc w:val="center"/>
              <w:rPr>
                <w:rFonts w:ascii="Arial" w:hAnsi="Arial" w:cs="Arial"/>
              </w:rPr>
            </w:pPr>
            <w:r>
              <w:rPr>
                <w:rFonts w:ascii="Arial" w:hAnsi="Arial" w:cs="Arial"/>
              </w:rPr>
              <w:t>16341</w:t>
            </w:r>
          </w:p>
        </w:tc>
        <w:tc>
          <w:tcPr>
            <w:tcW w:w="1984" w:type="dxa"/>
            <w:gridSpan w:val="3"/>
            <w:tcBorders>
              <w:top w:val="single" w:sz="12" w:space="0" w:color="auto"/>
              <w:left w:val="nil"/>
              <w:bottom w:val="single" w:sz="12" w:space="0" w:color="auto"/>
              <w:right w:val="single" w:sz="12" w:space="0" w:color="auto"/>
            </w:tcBorders>
            <w:vAlign w:val="bottom"/>
          </w:tcPr>
          <w:p w:rsidR="00E609D5" w:rsidRDefault="009C71BD" w:rsidP="00AE3CC0">
            <w:pPr>
              <w:jc w:val="center"/>
              <w:rPr>
                <w:rFonts w:ascii="Arial" w:hAnsi="Arial" w:cs="Arial"/>
              </w:rPr>
            </w:pPr>
            <w:r>
              <w:rPr>
                <w:rFonts w:ascii="Arial" w:hAnsi="Arial" w:cs="Arial"/>
              </w:rPr>
              <w:t>1</w:t>
            </w:r>
            <w:r w:rsidR="0015463A">
              <w:rPr>
                <w:rFonts w:ascii="Arial" w:hAnsi="Arial" w:cs="Arial"/>
              </w:rPr>
              <w:t>7690</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b/>
                <w:bCs/>
              </w:rPr>
            </w:pPr>
            <w:r>
              <w:rPr>
                <w:rFonts w:ascii="Arial" w:hAnsi="Arial" w:cs="Arial"/>
                <w:b/>
                <w:bCs/>
              </w:rPr>
              <w:t>БАЛАНС</w:t>
            </w:r>
          </w:p>
        </w:tc>
        <w:tc>
          <w:tcPr>
            <w:tcW w:w="2410" w:type="dxa"/>
            <w:gridSpan w:val="3"/>
            <w:tcBorders>
              <w:top w:val="single" w:sz="12" w:space="0" w:color="auto"/>
              <w:left w:val="nil"/>
              <w:bottom w:val="single" w:sz="12" w:space="0" w:color="auto"/>
              <w:right w:val="single" w:sz="6" w:space="0" w:color="auto"/>
            </w:tcBorders>
            <w:vAlign w:val="bottom"/>
          </w:tcPr>
          <w:p w:rsidR="00E609D5" w:rsidRDefault="00AE3CC0" w:rsidP="00C64E4D">
            <w:pPr>
              <w:jc w:val="center"/>
              <w:rPr>
                <w:rFonts w:ascii="Arial" w:hAnsi="Arial" w:cs="Arial"/>
              </w:rPr>
            </w:pPr>
            <w:r>
              <w:rPr>
                <w:rFonts w:ascii="Arial" w:hAnsi="Arial" w:cs="Arial"/>
              </w:rPr>
              <w:t>25299</w:t>
            </w:r>
          </w:p>
        </w:tc>
        <w:tc>
          <w:tcPr>
            <w:tcW w:w="1984" w:type="dxa"/>
            <w:gridSpan w:val="3"/>
            <w:tcBorders>
              <w:top w:val="single" w:sz="12" w:space="0" w:color="auto"/>
              <w:left w:val="nil"/>
              <w:bottom w:val="single" w:sz="12" w:space="0" w:color="auto"/>
              <w:right w:val="single" w:sz="12" w:space="0" w:color="auto"/>
            </w:tcBorders>
            <w:vAlign w:val="bottom"/>
          </w:tcPr>
          <w:p w:rsidR="00E609D5" w:rsidRDefault="00AE3CC0" w:rsidP="00C64E4D">
            <w:pPr>
              <w:jc w:val="center"/>
              <w:rPr>
                <w:rFonts w:ascii="Arial" w:hAnsi="Arial" w:cs="Arial"/>
              </w:rPr>
            </w:pPr>
            <w:r>
              <w:rPr>
                <w:rFonts w:ascii="Arial" w:hAnsi="Arial" w:cs="Arial"/>
              </w:rPr>
              <w:t>27724</w:t>
            </w:r>
          </w:p>
        </w:tc>
      </w:tr>
    </w:tbl>
    <w:p w:rsidR="00E609D5" w:rsidRDefault="00E609D5" w:rsidP="00E609D5">
      <w:pPr>
        <w:pageBreakBefore/>
        <w:spacing w:after="120"/>
        <w:jc w:val="right"/>
        <w:rPr>
          <w:rFonts w:ascii="Arial" w:hAnsi="Arial" w:cs="Arial"/>
          <w:sz w:val="18"/>
          <w:szCs w:val="18"/>
        </w:rPr>
      </w:pPr>
      <w:r>
        <w:rPr>
          <w:rFonts w:ascii="Arial" w:hAnsi="Arial" w:cs="Arial"/>
          <w:sz w:val="18"/>
          <w:szCs w:val="18"/>
        </w:rPr>
        <w:lastRenderedPageBreak/>
        <w:t>Форма 0710001 с. 2</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129"/>
        <w:gridCol w:w="392"/>
        <w:gridCol w:w="415"/>
        <w:gridCol w:w="395"/>
        <w:gridCol w:w="654"/>
        <w:gridCol w:w="76"/>
        <w:gridCol w:w="9"/>
        <w:gridCol w:w="425"/>
        <w:gridCol w:w="720"/>
        <w:gridCol w:w="1179"/>
      </w:tblGrid>
      <w:tr w:rsidR="00E609D5" w:rsidTr="00E609D5">
        <w:trPr>
          <w:cantSplit/>
          <w:trHeight w:val="340"/>
        </w:trPr>
        <w:tc>
          <w:tcPr>
            <w:tcW w:w="1077" w:type="dxa"/>
            <w:tcBorders>
              <w:top w:val="single" w:sz="6" w:space="0" w:color="auto"/>
              <w:left w:val="single" w:sz="6" w:space="0" w:color="auto"/>
              <w:bottom w:val="nil"/>
              <w:right w:val="single" w:sz="6" w:space="0" w:color="auto"/>
            </w:tcBorders>
            <w:vAlign w:val="center"/>
          </w:tcPr>
          <w:p w:rsidR="00E609D5" w:rsidRDefault="00E609D5" w:rsidP="00C64E4D">
            <w:pPr>
              <w:jc w:val="center"/>
              <w:rPr>
                <w:rFonts w:ascii="Arial" w:hAnsi="Arial" w:cs="Arial"/>
              </w:rPr>
            </w:pPr>
          </w:p>
        </w:tc>
        <w:tc>
          <w:tcPr>
            <w:tcW w:w="4196" w:type="dxa"/>
            <w:tcBorders>
              <w:top w:val="single" w:sz="6" w:space="0" w:color="auto"/>
              <w:left w:val="nil"/>
              <w:bottom w:val="nil"/>
              <w:right w:val="single" w:sz="6" w:space="0" w:color="auto"/>
            </w:tcBorders>
            <w:vAlign w:val="center"/>
          </w:tcPr>
          <w:p w:rsidR="00E609D5" w:rsidRDefault="00E609D5" w:rsidP="00C64E4D">
            <w:pPr>
              <w:jc w:val="center"/>
              <w:rPr>
                <w:rFonts w:ascii="Arial" w:hAnsi="Arial" w:cs="Arial"/>
              </w:rPr>
            </w:pPr>
          </w:p>
        </w:tc>
        <w:tc>
          <w:tcPr>
            <w:tcW w:w="1985" w:type="dxa"/>
            <w:gridSpan w:val="5"/>
            <w:tcBorders>
              <w:top w:val="single" w:sz="6" w:space="0" w:color="auto"/>
              <w:left w:val="nil"/>
              <w:bottom w:val="nil"/>
              <w:right w:val="single" w:sz="6" w:space="0" w:color="auto"/>
            </w:tcBorders>
            <w:vAlign w:val="bottom"/>
          </w:tcPr>
          <w:p w:rsidR="00E609D5" w:rsidRDefault="00E609D5" w:rsidP="00C64E4D">
            <w:pPr>
              <w:jc w:val="center"/>
              <w:rPr>
                <w:rFonts w:ascii="Arial" w:hAnsi="Arial" w:cs="Arial"/>
              </w:rPr>
            </w:pPr>
            <w:r>
              <w:rPr>
                <w:rFonts w:ascii="Arial" w:hAnsi="Arial" w:cs="Arial"/>
              </w:rPr>
              <w:t>На начало года</w:t>
            </w:r>
          </w:p>
        </w:tc>
        <w:tc>
          <w:tcPr>
            <w:tcW w:w="2409" w:type="dxa"/>
            <w:gridSpan w:val="5"/>
            <w:tcBorders>
              <w:top w:val="single" w:sz="6" w:space="0" w:color="auto"/>
              <w:left w:val="nil"/>
              <w:bottom w:val="nil"/>
              <w:right w:val="single" w:sz="6" w:space="0" w:color="auto"/>
            </w:tcBorders>
            <w:vAlign w:val="bottom"/>
          </w:tcPr>
          <w:p w:rsidR="00E609D5" w:rsidRDefault="00E609D5" w:rsidP="00C64E4D">
            <w:pPr>
              <w:jc w:val="center"/>
              <w:rPr>
                <w:rFonts w:ascii="Arial" w:hAnsi="Arial" w:cs="Arial"/>
              </w:rPr>
            </w:pPr>
            <w:r>
              <w:rPr>
                <w:rFonts w:ascii="Arial" w:hAnsi="Arial" w:cs="Arial"/>
              </w:rPr>
              <w:t>На конец года</w:t>
            </w:r>
          </w:p>
        </w:tc>
      </w:tr>
      <w:tr w:rsidR="00E609D5" w:rsidTr="00E609D5">
        <w:trPr>
          <w:cantSplit/>
          <w:trHeight w:val="284"/>
        </w:trPr>
        <w:tc>
          <w:tcPr>
            <w:tcW w:w="1077" w:type="dxa"/>
            <w:tcBorders>
              <w:top w:val="nil"/>
              <w:left w:val="single" w:sz="6" w:space="0" w:color="auto"/>
              <w:bottom w:val="nil"/>
              <w:right w:val="single" w:sz="6" w:space="0" w:color="auto"/>
            </w:tcBorders>
          </w:tcPr>
          <w:p w:rsidR="00E609D5" w:rsidRDefault="00E609D5" w:rsidP="00C64E4D">
            <w:pPr>
              <w:jc w:val="center"/>
              <w:rPr>
                <w:rFonts w:ascii="Arial" w:hAnsi="Arial" w:cs="Arial"/>
              </w:rPr>
            </w:pPr>
            <w:r>
              <w:rPr>
                <w:rFonts w:ascii="Arial Narrow" w:hAnsi="Arial Narrow" w:cs="Arial Narrow"/>
              </w:rPr>
              <w:t>Пояснения</w:t>
            </w:r>
            <w:r>
              <w:rPr>
                <w:rFonts w:ascii="Arial" w:hAnsi="Arial" w:cs="Arial"/>
              </w:rPr>
              <w:t xml:space="preserve"> </w:t>
            </w:r>
            <w:r>
              <w:rPr>
                <w:rFonts w:ascii="Arial" w:hAnsi="Arial" w:cs="Arial"/>
                <w:vertAlign w:val="superscript"/>
              </w:rPr>
              <w:t>1</w:t>
            </w:r>
          </w:p>
        </w:tc>
        <w:tc>
          <w:tcPr>
            <w:tcW w:w="4196" w:type="dxa"/>
            <w:tcBorders>
              <w:top w:val="nil"/>
              <w:left w:val="nil"/>
              <w:bottom w:val="nil"/>
              <w:right w:val="single" w:sz="6" w:space="0" w:color="auto"/>
            </w:tcBorders>
          </w:tcPr>
          <w:p w:rsidR="00E609D5" w:rsidRDefault="00E609D5" w:rsidP="00C64E4D">
            <w:pPr>
              <w:jc w:val="center"/>
              <w:rPr>
                <w:rFonts w:ascii="Arial" w:hAnsi="Arial" w:cs="Arial"/>
              </w:rPr>
            </w:pPr>
            <w:r>
              <w:rPr>
                <w:rFonts w:ascii="Arial" w:hAnsi="Arial" w:cs="Arial"/>
              </w:rPr>
              <w:t xml:space="preserve">Наименование показателя </w:t>
            </w:r>
            <w:r>
              <w:rPr>
                <w:rFonts w:ascii="Arial" w:hAnsi="Arial" w:cs="Arial"/>
                <w:vertAlign w:val="superscript"/>
              </w:rPr>
              <w:t>2</w:t>
            </w:r>
          </w:p>
        </w:tc>
        <w:tc>
          <w:tcPr>
            <w:tcW w:w="521" w:type="dxa"/>
            <w:gridSpan w:val="2"/>
            <w:tcBorders>
              <w:top w:val="nil"/>
              <w:left w:val="nil"/>
              <w:bottom w:val="nil"/>
              <w:right w:val="nil"/>
            </w:tcBorders>
            <w:vAlign w:val="bottom"/>
          </w:tcPr>
          <w:p w:rsidR="00E609D5" w:rsidRDefault="00E609D5" w:rsidP="00C64E4D">
            <w:pPr>
              <w:jc w:val="right"/>
              <w:rPr>
                <w:rFonts w:ascii="Arial" w:hAnsi="Arial" w:cs="Arial"/>
              </w:rPr>
            </w:pPr>
          </w:p>
        </w:tc>
        <w:tc>
          <w:tcPr>
            <w:tcW w:w="415" w:type="dxa"/>
            <w:tcBorders>
              <w:top w:val="nil"/>
              <w:left w:val="nil"/>
              <w:bottom w:val="single" w:sz="6" w:space="0" w:color="auto"/>
              <w:right w:val="nil"/>
            </w:tcBorders>
            <w:vAlign w:val="bottom"/>
          </w:tcPr>
          <w:p w:rsidR="00E609D5" w:rsidRDefault="00E609D5" w:rsidP="00C64E4D">
            <w:pPr>
              <w:rPr>
                <w:rFonts w:ascii="Arial" w:hAnsi="Arial" w:cs="Arial"/>
              </w:rPr>
            </w:pPr>
          </w:p>
        </w:tc>
        <w:tc>
          <w:tcPr>
            <w:tcW w:w="1049" w:type="dxa"/>
            <w:gridSpan w:val="2"/>
            <w:tcBorders>
              <w:top w:val="nil"/>
              <w:left w:val="nil"/>
              <w:bottom w:val="nil"/>
              <w:right w:val="single" w:sz="6" w:space="0" w:color="auto"/>
            </w:tcBorders>
            <w:vAlign w:val="bottom"/>
          </w:tcPr>
          <w:p w:rsidR="00E609D5" w:rsidRDefault="00E609D5" w:rsidP="00C64E4D">
            <w:pPr>
              <w:ind w:left="57"/>
              <w:rPr>
                <w:rFonts w:ascii="Arial" w:hAnsi="Arial" w:cs="Arial"/>
              </w:rPr>
            </w:pPr>
          </w:p>
        </w:tc>
        <w:tc>
          <w:tcPr>
            <w:tcW w:w="85" w:type="dxa"/>
            <w:gridSpan w:val="2"/>
            <w:tcBorders>
              <w:top w:val="nil"/>
              <w:left w:val="nil"/>
              <w:bottom w:val="nil"/>
              <w:right w:val="nil"/>
            </w:tcBorders>
            <w:vAlign w:val="bottom"/>
          </w:tcPr>
          <w:p w:rsidR="00E609D5" w:rsidRDefault="00E609D5" w:rsidP="00C64E4D">
            <w:pPr>
              <w:jc w:val="right"/>
              <w:rPr>
                <w:rFonts w:ascii="Arial" w:hAnsi="Arial" w:cs="Arial"/>
              </w:rPr>
            </w:pPr>
          </w:p>
        </w:tc>
        <w:tc>
          <w:tcPr>
            <w:tcW w:w="425" w:type="dxa"/>
            <w:tcBorders>
              <w:top w:val="nil"/>
              <w:left w:val="nil"/>
              <w:bottom w:val="single" w:sz="6" w:space="0" w:color="auto"/>
              <w:right w:val="nil"/>
            </w:tcBorders>
            <w:vAlign w:val="bottom"/>
          </w:tcPr>
          <w:p w:rsidR="00E609D5" w:rsidRDefault="00E609D5" w:rsidP="00C64E4D">
            <w:pPr>
              <w:rPr>
                <w:rFonts w:ascii="Arial" w:hAnsi="Arial" w:cs="Arial"/>
              </w:rPr>
            </w:pPr>
          </w:p>
        </w:tc>
        <w:tc>
          <w:tcPr>
            <w:tcW w:w="1899" w:type="dxa"/>
            <w:gridSpan w:val="2"/>
            <w:tcBorders>
              <w:top w:val="nil"/>
              <w:left w:val="nil"/>
              <w:bottom w:val="nil"/>
              <w:right w:val="single" w:sz="6" w:space="0" w:color="auto"/>
            </w:tcBorders>
            <w:vAlign w:val="bottom"/>
          </w:tcPr>
          <w:p w:rsidR="00E609D5" w:rsidRDefault="00E609D5" w:rsidP="00C64E4D">
            <w:pPr>
              <w:ind w:left="57"/>
              <w:rPr>
                <w:rFonts w:ascii="Arial" w:hAnsi="Arial" w:cs="Arial"/>
              </w:rPr>
            </w:pPr>
          </w:p>
        </w:tc>
      </w:tr>
      <w:tr w:rsidR="00E609D5" w:rsidTr="00E609D5">
        <w:trPr>
          <w:cantSplit/>
        </w:trPr>
        <w:tc>
          <w:tcPr>
            <w:tcW w:w="1077" w:type="dxa"/>
            <w:tcBorders>
              <w:top w:val="nil"/>
              <w:left w:val="single" w:sz="6" w:space="0" w:color="auto"/>
              <w:bottom w:val="single" w:sz="6" w:space="0" w:color="auto"/>
              <w:right w:val="single" w:sz="6" w:space="0" w:color="auto"/>
            </w:tcBorders>
          </w:tcPr>
          <w:p w:rsidR="00E609D5" w:rsidRDefault="00E609D5" w:rsidP="00C64E4D">
            <w:pPr>
              <w:jc w:val="center"/>
              <w:rPr>
                <w:rFonts w:ascii="Arial Narrow" w:hAnsi="Arial Narrow" w:cs="Arial Narrow"/>
                <w:sz w:val="14"/>
                <w:szCs w:val="14"/>
              </w:rPr>
            </w:pPr>
          </w:p>
        </w:tc>
        <w:tc>
          <w:tcPr>
            <w:tcW w:w="4196" w:type="dxa"/>
            <w:tcBorders>
              <w:top w:val="nil"/>
              <w:left w:val="nil"/>
              <w:bottom w:val="single" w:sz="6" w:space="0" w:color="auto"/>
              <w:right w:val="single" w:sz="6" w:space="0" w:color="auto"/>
            </w:tcBorders>
          </w:tcPr>
          <w:p w:rsidR="00E609D5" w:rsidRDefault="00E609D5" w:rsidP="00C64E4D">
            <w:pPr>
              <w:jc w:val="center"/>
              <w:rPr>
                <w:rFonts w:ascii="Arial" w:hAnsi="Arial" w:cs="Arial"/>
                <w:sz w:val="14"/>
                <w:szCs w:val="14"/>
              </w:rPr>
            </w:pPr>
          </w:p>
        </w:tc>
        <w:tc>
          <w:tcPr>
            <w:tcW w:w="521" w:type="dxa"/>
            <w:gridSpan w:val="2"/>
            <w:tcBorders>
              <w:top w:val="nil"/>
              <w:left w:val="nil"/>
              <w:right w:val="nil"/>
            </w:tcBorders>
          </w:tcPr>
          <w:p w:rsidR="00E609D5" w:rsidRDefault="00E609D5" w:rsidP="00C64E4D">
            <w:pPr>
              <w:jc w:val="right"/>
              <w:rPr>
                <w:rFonts w:ascii="Arial" w:hAnsi="Arial" w:cs="Arial"/>
                <w:sz w:val="14"/>
                <w:szCs w:val="14"/>
              </w:rPr>
            </w:pPr>
          </w:p>
        </w:tc>
        <w:tc>
          <w:tcPr>
            <w:tcW w:w="415" w:type="dxa"/>
            <w:tcBorders>
              <w:top w:val="nil"/>
              <w:left w:val="nil"/>
              <w:right w:val="nil"/>
            </w:tcBorders>
          </w:tcPr>
          <w:p w:rsidR="00E609D5" w:rsidRDefault="00E609D5" w:rsidP="00C64E4D">
            <w:pPr>
              <w:rPr>
                <w:rFonts w:ascii="Arial" w:hAnsi="Arial" w:cs="Arial"/>
                <w:sz w:val="14"/>
                <w:szCs w:val="14"/>
              </w:rPr>
            </w:pPr>
          </w:p>
        </w:tc>
        <w:tc>
          <w:tcPr>
            <w:tcW w:w="1049" w:type="dxa"/>
            <w:gridSpan w:val="2"/>
            <w:tcBorders>
              <w:top w:val="nil"/>
              <w:left w:val="nil"/>
              <w:right w:val="single" w:sz="6" w:space="0" w:color="auto"/>
            </w:tcBorders>
          </w:tcPr>
          <w:p w:rsidR="00E609D5" w:rsidRDefault="00E609D5" w:rsidP="00C64E4D">
            <w:pPr>
              <w:ind w:left="57"/>
              <w:rPr>
                <w:rFonts w:ascii="Arial" w:hAnsi="Arial" w:cs="Arial"/>
                <w:sz w:val="14"/>
                <w:szCs w:val="14"/>
              </w:rPr>
            </w:pPr>
          </w:p>
        </w:tc>
        <w:tc>
          <w:tcPr>
            <w:tcW w:w="85" w:type="dxa"/>
            <w:gridSpan w:val="2"/>
            <w:tcBorders>
              <w:top w:val="nil"/>
              <w:left w:val="nil"/>
              <w:right w:val="nil"/>
            </w:tcBorders>
          </w:tcPr>
          <w:p w:rsidR="00E609D5" w:rsidRDefault="00E609D5" w:rsidP="00C64E4D">
            <w:pPr>
              <w:jc w:val="right"/>
              <w:rPr>
                <w:rFonts w:ascii="Arial" w:hAnsi="Arial" w:cs="Arial"/>
                <w:sz w:val="14"/>
                <w:szCs w:val="14"/>
              </w:rPr>
            </w:pPr>
          </w:p>
        </w:tc>
        <w:tc>
          <w:tcPr>
            <w:tcW w:w="425" w:type="dxa"/>
            <w:tcBorders>
              <w:top w:val="nil"/>
              <w:left w:val="nil"/>
              <w:right w:val="nil"/>
            </w:tcBorders>
          </w:tcPr>
          <w:p w:rsidR="00E609D5" w:rsidRDefault="00E609D5" w:rsidP="00C64E4D">
            <w:pPr>
              <w:rPr>
                <w:rFonts w:ascii="Arial" w:hAnsi="Arial" w:cs="Arial"/>
                <w:sz w:val="14"/>
                <w:szCs w:val="14"/>
              </w:rPr>
            </w:pPr>
          </w:p>
        </w:tc>
        <w:tc>
          <w:tcPr>
            <w:tcW w:w="1899" w:type="dxa"/>
            <w:gridSpan w:val="2"/>
            <w:tcBorders>
              <w:top w:val="nil"/>
              <w:left w:val="nil"/>
              <w:right w:val="single" w:sz="6" w:space="0" w:color="auto"/>
            </w:tcBorders>
          </w:tcPr>
          <w:p w:rsidR="00E609D5" w:rsidRDefault="00E609D5" w:rsidP="00C64E4D">
            <w:pPr>
              <w:ind w:left="57"/>
              <w:rPr>
                <w:rFonts w:ascii="Arial" w:hAnsi="Arial" w:cs="Arial"/>
                <w:sz w:val="14"/>
                <w:szCs w:val="14"/>
              </w:rPr>
            </w:pPr>
          </w:p>
        </w:tc>
      </w:tr>
      <w:tr w:rsidR="00E609D5" w:rsidTr="00E609D5">
        <w:tc>
          <w:tcPr>
            <w:tcW w:w="1077" w:type="dxa"/>
            <w:tcBorders>
              <w:top w:val="single" w:sz="6" w:space="0" w:color="auto"/>
              <w:left w:val="single" w:sz="6" w:space="0" w:color="auto"/>
              <w:bottom w:val="nil"/>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E609D5" w:rsidRDefault="00E609D5" w:rsidP="00C64E4D">
            <w:pPr>
              <w:jc w:val="center"/>
              <w:rPr>
                <w:rFonts w:ascii="Arial" w:hAnsi="Arial" w:cs="Arial"/>
                <w:b/>
                <w:bCs/>
              </w:rPr>
            </w:pPr>
            <w:r>
              <w:rPr>
                <w:rFonts w:ascii="Arial" w:hAnsi="Arial" w:cs="Arial"/>
                <w:b/>
                <w:bCs/>
              </w:rPr>
              <w:t>ПАССИВ</w:t>
            </w:r>
          </w:p>
        </w:tc>
        <w:tc>
          <w:tcPr>
            <w:tcW w:w="1985" w:type="dxa"/>
            <w:gridSpan w:val="5"/>
            <w:tcBorders>
              <w:top w:val="single" w:sz="12" w:space="0" w:color="auto"/>
              <w:left w:val="nil"/>
              <w:bottom w:val="nil"/>
              <w:right w:val="single" w:sz="6" w:space="0" w:color="auto"/>
            </w:tcBorders>
            <w:vAlign w:val="bottom"/>
          </w:tcPr>
          <w:p w:rsidR="00E609D5" w:rsidRDefault="00E609D5" w:rsidP="00C64E4D">
            <w:pPr>
              <w:jc w:val="center"/>
              <w:rPr>
                <w:rFonts w:ascii="Arial" w:hAnsi="Arial" w:cs="Arial"/>
              </w:rPr>
            </w:pPr>
          </w:p>
        </w:tc>
        <w:tc>
          <w:tcPr>
            <w:tcW w:w="2409" w:type="dxa"/>
            <w:gridSpan w:val="5"/>
            <w:tcBorders>
              <w:top w:val="single" w:sz="12" w:space="0" w:color="auto"/>
              <w:left w:val="nil"/>
              <w:bottom w:val="nil"/>
              <w:right w:val="single" w:sz="12" w:space="0" w:color="auto"/>
            </w:tcBorders>
            <w:vAlign w:val="bottom"/>
          </w:tcPr>
          <w:p w:rsidR="00E609D5" w:rsidRDefault="00E609D5" w:rsidP="00C64E4D">
            <w:pPr>
              <w:jc w:val="center"/>
              <w:rPr>
                <w:rFonts w:ascii="Arial" w:hAnsi="Arial" w:cs="Arial"/>
              </w:rPr>
            </w:pPr>
          </w:p>
        </w:tc>
      </w:tr>
      <w:tr w:rsidR="00E609D5" w:rsidTr="00E609D5">
        <w:tc>
          <w:tcPr>
            <w:tcW w:w="1077" w:type="dxa"/>
            <w:tcBorders>
              <w:top w:val="nil"/>
              <w:left w:val="single" w:sz="6" w:space="0" w:color="auto"/>
              <w:bottom w:val="nil"/>
              <w:right w:val="single" w:sz="6" w:space="0" w:color="auto"/>
            </w:tcBorders>
            <w:vAlign w:val="bottom"/>
          </w:tcPr>
          <w:p w:rsidR="00E609D5" w:rsidRDefault="00E609D5" w:rsidP="00C64E4D">
            <w:pPr>
              <w:jc w:val="center"/>
              <w:rPr>
                <w:rFonts w:ascii="Arial" w:hAnsi="Arial" w:cs="Arial"/>
              </w:rPr>
            </w:pPr>
          </w:p>
        </w:tc>
        <w:tc>
          <w:tcPr>
            <w:tcW w:w="4196" w:type="dxa"/>
            <w:tcBorders>
              <w:top w:val="nil"/>
              <w:left w:val="nil"/>
              <w:bottom w:val="nil"/>
              <w:right w:val="single" w:sz="12" w:space="0" w:color="auto"/>
            </w:tcBorders>
            <w:vAlign w:val="bottom"/>
          </w:tcPr>
          <w:p w:rsidR="00E609D5" w:rsidRDefault="00E609D5" w:rsidP="00C64E4D">
            <w:pPr>
              <w:spacing w:before="120"/>
              <w:jc w:val="center"/>
              <w:rPr>
                <w:rFonts w:ascii="Arial" w:hAnsi="Arial" w:cs="Arial"/>
                <w:b/>
                <w:bCs/>
              </w:rPr>
            </w:pPr>
            <w:r>
              <w:rPr>
                <w:rFonts w:ascii="Arial" w:hAnsi="Arial" w:cs="Arial"/>
                <w:b/>
                <w:bCs/>
              </w:rPr>
              <w:t xml:space="preserve">III. КАПИТАЛ И РЕЗЕРВЫ </w:t>
            </w:r>
            <w:r>
              <w:rPr>
                <w:rFonts w:ascii="Arial" w:hAnsi="Arial" w:cs="Arial"/>
                <w:b/>
                <w:bCs/>
                <w:vertAlign w:val="superscript"/>
              </w:rPr>
              <w:t>6</w:t>
            </w:r>
          </w:p>
        </w:tc>
        <w:tc>
          <w:tcPr>
            <w:tcW w:w="1985" w:type="dxa"/>
            <w:gridSpan w:val="5"/>
            <w:tcBorders>
              <w:top w:val="nil"/>
              <w:left w:val="nil"/>
              <w:bottom w:val="nil"/>
              <w:right w:val="single" w:sz="6" w:space="0" w:color="auto"/>
            </w:tcBorders>
            <w:vAlign w:val="bottom"/>
          </w:tcPr>
          <w:p w:rsidR="00E609D5" w:rsidRDefault="00E609D5" w:rsidP="00C64E4D">
            <w:pPr>
              <w:jc w:val="center"/>
              <w:rPr>
                <w:rFonts w:ascii="Arial" w:hAnsi="Arial" w:cs="Arial"/>
              </w:rPr>
            </w:pPr>
          </w:p>
        </w:tc>
        <w:tc>
          <w:tcPr>
            <w:tcW w:w="2409" w:type="dxa"/>
            <w:gridSpan w:val="5"/>
            <w:tcBorders>
              <w:top w:val="nil"/>
              <w:left w:val="nil"/>
              <w:bottom w:val="nil"/>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nil"/>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Уставный капитал (складочный капитал, уставный фонд, вклады товарищей)</w:t>
            </w:r>
          </w:p>
        </w:tc>
        <w:tc>
          <w:tcPr>
            <w:tcW w:w="1985" w:type="dxa"/>
            <w:gridSpan w:val="5"/>
            <w:tcBorders>
              <w:top w:val="nil"/>
              <w:left w:val="nil"/>
              <w:bottom w:val="single" w:sz="6" w:space="0" w:color="auto"/>
              <w:right w:val="single" w:sz="6" w:space="0" w:color="auto"/>
            </w:tcBorders>
            <w:vAlign w:val="bottom"/>
          </w:tcPr>
          <w:p w:rsidR="00E609D5" w:rsidRDefault="00485C22" w:rsidP="00C64E4D">
            <w:pPr>
              <w:jc w:val="center"/>
              <w:rPr>
                <w:rFonts w:ascii="Arial" w:hAnsi="Arial" w:cs="Arial"/>
              </w:rPr>
            </w:pPr>
            <w:r>
              <w:rPr>
                <w:rFonts w:ascii="Arial" w:hAnsi="Arial" w:cs="Arial"/>
              </w:rPr>
              <w:t>6700</w:t>
            </w:r>
          </w:p>
        </w:tc>
        <w:tc>
          <w:tcPr>
            <w:tcW w:w="2409" w:type="dxa"/>
            <w:gridSpan w:val="5"/>
            <w:tcBorders>
              <w:top w:val="nil"/>
              <w:left w:val="nil"/>
              <w:bottom w:val="single" w:sz="6" w:space="0" w:color="auto"/>
              <w:right w:val="single" w:sz="12" w:space="0" w:color="auto"/>
            </w:tcBorders>
            <w:vAlign w:val="bottom"/>
          </w:tcPr>
          <w:p w:rsidR="00E609D5" w:rsidRDefault="00485C22" w:rsidP="00C64E4D">
            <w:pPr>
              <w:jc w:val="center"/>
              <w:rPr>
                <w:rFonts w:ascii="Arial" w:hAnsi="Arial" w:cs="Arial"/>
              </w:rPr>
            </w:pPr>
            <w:r>
              <w:rPr>
                <w:rFonts w:ascii="Arial" w:hAnsi="Arial" w:cs="Arial"/>
              </w:rPr>
              <w:t>6700</w:t>
            </w:r>
          </w:p>
        </w:tc>
      </w:tr>
      <w:tr w:rsidR="00E609D5" w:rsidTr="00E609D5">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Собственные акции, выкупленные у акционеров</w:t>
            </w:r>
          </w:p>
        </w:tc>
        <w:tc>
          <w:tcPr>
            <w:tcW w:w="129" w:type="dxa"/>
            <w:tcBorders>
              <w:top w:val="single" w:sz="6" w:space="0" w:color="auto"/>
              <w:left w:val="nil"/>
              <w:bottom w:val="single" w:sz="6" w:space="0" w:color="auto"/>
              <w:right w:val="nil"/>
            </w:tcBorders>
            <w:vAlign w:val="bottom"/>
          </w:tcPr>
          <w:p w:rsidR="00E609D5" w:rsidRDefault="00E609D5" w:rsidP="00C64E4D">
            <w:pPr>
              <w:jc w:val="right"/>
              <w:rPr>
                <w:rFonts w:ascii="Arial" w:hAnsi="Arial" w:cs="Arial"/>
                <w:lang w:val="en-US"/>
              </w:rPr>
            </w:pPr>
            <w:r>
              <w:rPr>
                <w:rFonts w:ascii="Arial" w:hAnsi="Arial" w:cs="Arial"/>
                <w:lang w:val="en-US"/>
              </w:rPr>
              <w:t>(</w:t>
            </w:r>
          </w:p>
        </w:tc>
        <w:tc>
          <w:tcPr>
            <w:tcW w:w="1202" w:type="dxa"/>
            <w:gridSpan w:val="3"/>
            <w:tcBorders>
              <w:top w:val="single" w:sz="6" w:space="0" w:color="auto"/>
              <w:left w:val="nil"/>
              <w:bottom w:val="single" w:sz="6" w:space="0" w:color="auto"/>
              <w:right w:val="nil"/>
            </w:tcBorders>
            <w:vAlign w:val="bottom"/>
          </w:tcPr>
          <w:p w:rsidR="00E609D5" w:rsidRDefault="00E609D5" w:rsidP="00C64E4D">
            <w:pPr>
              <w:jc w:val="center"/>
              <w:rPr>
                <w:rFonts w:ascii="Arial" w:hAnsi="Arial" w:cs="Arial"/>
              </w:rPr>
            </w:pPr>
          </w:p>
        </w:tc>
        <w:tc>
          <w:tcPr>
            <w:tcW w:w="654" w:type="dxa"/>
            <w:tcBorders>
              <w:top w:val="single" w:sz="6" w:space="0" w:color="auto"/>
              <w:left w:val="nil"/>
              <w:bottom w:val="single" w:sz="6" w:space="0" w:color="auto"/>
              <w:right w:val="single" w:sz="6" w:space="0" w:color="auto"/>
            </w:tcBorders>
            <w:vAlign w:val="bottom"/>
          </w:tcPr>
          <w:p w:rsidR="00E609D5" w:rsidRDefault="00E609D5" w:rsidP="00C64E4D">
            <w:pPr>
              <w:rPr>
                <w:rFonts w:ascii="Arial" w:hAnsi="Arial" w:cs="Arial"/>
                <w:lang w:val="en-US"/>
              </w:rPr>
            </w:pPr>
            <w:r>
              <w:rPr>
                <w:rFonts w:ascii="Arial" w:hAnsi="Arial" w:cs="Arial"/>
                <w:lang w:val="en-US"/>
              </w:rPr>
              <w:t>)</w:t>
            </w:r>
          </w:p>
        </w:tc>
        <w:tc>
          <w:tcPr>
            <w:tcW w:w="76" w:type="dxa"/>
            <w:tcBorders>
              <w:top w:val="nil"/>
              <w:left w:val="nil"/>
              <w:bottom w:val="single" w:sz="6" w:space="0" w:color="auto"/>
              <w:right w:val="nil"/>
            </w:tcBorders>
            <w:vAlign w:val="bottom"/>
          </w:tcPr>
          <w:p w:rsidR="00E609D5" w:rsidRDefault="00E609D5" w:rsidP="00C64E4D">
            <w:pPr>
              <w:jc w:val="right"/>
              <w:rPr>
                <w:rFonts w:ascii="Arial" w:hAnsi="Arial" w:cs="Arial"/>
                <w:lang w:val="en-US"/>
              </w:rPr>
            </w:pPr>
            <w:r>
              <w:rPr>
                <w:rFonts w:ascii="Arial" w:hAnsi="Arial" w:cs="Arial"/>
                <w:lang w:val="en-US"/>
              </w:rPr>
              <w:t>(</w:t>
            </w:r>
          </w:p>
        </w:tc>
        <w:tc>
          <w:tcPr>
            <w:tcW w:w="1154" w:type="dxa"/>
            <w:gridSpan w:val="3"/>
            <w:tcBorders>
              <w:top w:val="nil"/>
              <w:left w:val="nil"/>
              <w:bottom w:val="single" w:sz="6" w:space="0" w:color="auto"/>
              <w:right w:val="nil"/>
            </w:tcBorders>
            <w:vAlign w:val="bottom"/>
          </w:tcPr>
          <w:p w:rsidR="00E609D5" w:rsidRDefault="00E609D5" w:rsidP="00C64E4D">
            <w:pPr>
              <w:jc w:val="center"/>
              <w:rPr>
                <w:rFonts w:ascii="Arial" w:hAnsi="Arial" w:cs="Arial"/>
              </w:rPr>
            </w:pPr>
          </w:p>
        </w:tc>
        <w:tc>
          <w:tcPr>
            <w:tcW w:w="1179" w:type="dxa"/>
            <w:tcBorders>
              <w:top w:val="nil"/>
              <w:left w:val="nil"/>
              <w:bottom w:val="single" w:sz="6" w:space="0" w:color="auto"/>
              <w:right w:val="single" w:sz="12" w:space="0" w:color="auto"/>
            </w:tcBorders>
            <w:vAlign w:val="bottom"/>
          </w:tcPr>
          <w:p w:rsidR="00E609D5" w:rsidRDefault="00E609D5" w:rsidP="00C64E4D">
            <w:pPr>
              <w:rPr>
                <w:rFonts w:ascii="Arial" w:hAnsi="Arial" w:cs="Arial"/>
                <w:lang w:val="en-US"/>
              </w:rPr>
            </w:pPr>
            <w:r>
              <w:rPr>
                <w:rFonts w:ascii="Arial" w:hAnsi="Arial" w:cs="Arial"/>
                <w:lang w:val="en-US"/>
              </w:rPr>
              <w:t>)</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 xml:space="preserve">Переоценка </w:t>
            </w:r>
            <w:proofErr w:type="spellStart"/>
            <w:r>
              <w:rPr>
                <w:rFonts w:ascii="Arial" w:hAnsi="Arial" w:cs="Arial"/>
              </w:rPr>
              <w:t>внеоборотных</w:t>
            </w:r>
            <w:proofErr w:type="spellEnd"/>
            <w:r>
              <w:rPr>
                <w:rFonts w:ascii="Arial" w:hAnsi="Arial" w:cs="Arial"/>
              </w:rPr>
              <w:t xml:space="preserve"> активов</w:t>
            </w:r>
          </w:p>
        </w:tc>
        <w:tc>
          <w:tcPr>
            <w:tcW w:w="1985" w:type="dxa"/>
            <w:gridSpan w:val="5"/>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rPr>
            </w:pPr>
          </w:p>
        </w:tc>
        <w:tc>
          <w:tcPr>
            <w:tcW w:w="2409" w:type="dxa"/>
            <w:gridSpan w:val="5"/>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Добавочный капитал (без переоценки)</w:t>
            </w:r>
          </w:p>
        </w:tc>
        <w:tc>
          <w:tcPr>
            <w:tcW w:w="1985" w:type="dxa"/>
            <w:gridSpan w:val="5"/>
            <w:tcBorders>
              <w:top w:val="single" w:sz="6" w:space="0" w:color="auto"/>
              <w:left w:val="nil"/>
              <w:bottom w:val="single" w:sz="6" w:space="0" w:color="auto"/>
              <w:right w:val="single" w:sz="6" w:space="0" w:color="auto"/>
            </w:tcBorders>
            <w:vAlign w:val="bottom"/>
          </w:tcPr>
          <w:p w:rsidR="00E609D5" w:rsidRDefault="00485C22" w:rsidP="00C64E4D">
            <w:pPr>
              <w:jc w:val="center"/>
              <w:rPr>
                <w:rFonts w:ascii="Arial" w:hAnsi="Arial" w:cs="Arial"/>
              </w:rPr>
            </w:pPr>
            <w:r>
              <w:rPr>
                <w:rFonts w:ascii="Arial" w:hAnsi="Arial" w:cs="Arial"/>
              </w:rPr>
              <w:t>2320</w:t>
            </w:r>
          </w:p>
        </w:tc>
        <w:tc>
          <w:tcPr>
            <w:tcW w:w="2409" w:type="dxa"/>
            <w:gridSpan w:val="5"/>
            <w:tcBorders>
              <w:top w:val="single" w:sz="6" w:space="0" w:color="auto"/>
              <w:left w:val="nil"/>
              <w:bottom w:val="single" w:sz="6" w:space="0" w:color="auto"/>
              <w:right w:val="single" w:sz="12" w:space="0" w:color="auto"/>
            </w:tcBorders>
            <w:vAlign w:val="bottom"/>
          </w:tcPr>
          <w:p w:rsidR="00E609D5" w:rsidRDefault="00485C22" w:rsidP="00C64E4D">
            <w:pPr>
              <w:jc w:val="center"/>
              <w:rPr>
                <w:rFonts w:ascii="Arial" w:hAnsi="Arial" w:cs="Arial"/>
              </w:rPr>
            </w:pPr>
            <w:r>
              <w:rPr>
                <w:rFonts w:ascii="Arial" w:hAnsi="Arial" w:cs="Arial"/>
              </w:rPr>
              <w:t>2320</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Резервный капитал</w:t>
            </w:r>
          </w:p>
        </w:tc>
        <w:tc>
          <w:tcPr>
            <w:tcW w:w="1985" w:type="dxa"/>
            <w:gridSpan w:val="5"/>
            <w:tcBorders>
              <w:top w:val="single" w:sz="6" w:space="0" w:color="auto"/>
              <w:left w:val="nil"/>
              <w:bottom w:val="single" w:sz="6" w:space="0" w:color="auto"/>
              <w:right w:val="single" w:sz="6" w:space="0" w:color="auto"/>
            </w:tcBorders>
            <w:vAlign w:val="bottom"/>
          </w:tcPr>
          <w:p w:rsidR="00E609D5" w:rsidRDefault="00485C22" w:rsidP="00C64E4D">
            <w:pPr>
              <w:jc w:val="center"/>
              <w:rPr>
                <w:rFonts w:ascii="Arial" w:hAnsi="Arial" w:cs="Arial"/>
              </w:rPr>
            </w:pPr>
            <w:r>
              <w:rPr>
                <w:rFonts w:ascii="Arial" w:hAnsi="Arial" w:cs="Arial"/>
              </w:rPr>
              <w:t>2100</w:t>
            </w:r>
          </w:p>
        </w:tc>
        <w:tc>
          <w:tcPr>
            <w:tcW w:w="2409" w:type="dxa"/>
            <w:gridSpan w:val="5"/>
            <w:tcBorders>
              <w:top w:val="single" w:sz="6" w:space="0" w:color="auto"/>
              <w:left w:val="nil"/>
              <w:bottom w:val="single" w:sz="6" w:space="0" w:color="auto"/>
              <w:right w:val="single" w:sz="12" w:space="0" w:color="auto"/>
            </w:tcBorders>
            <w:vAlign w:val="bottom"/>
          </w:tcPr>
          <w:p w:rsidR="00E609D5" w:rsidRDefault="00485C22" w:rsidP="00C64E4D">
            <w:pPr>
              <w:jc w:val="center"/>
              <w:rPr>
                <w:rFonts w:ascii="Arial" w:hAnsi="Arial" w:cs="Arial"/>
              </w:rPr>
            </w:pPr>
            <w:r>
              <w:rPr>
                <w:rFonts w:ascii="Arial" w:hAnsi="Arial" w:cs="Arial"/>
              </w:rPr>
              <w:t>2100</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Нераспределенная прибыль (непокрытый убыток)</w:t>
            </w:r>
          </w:p>
        </w:tc>
        <w:tc>
          <w:tcPr>
            <w:tcW w:w="1985" w:type="dxa"/>
            <w:gridSpan w:val="5"/>
            <w:tcBorders>
              <w:top w:val="single" w:sz="6" w:space="0" w:color="auto"/>
              <w:left w:val="nil"/>
              <w:bottom w:val="single" w:sz="12" w:space="0" w:color="auto"/>
              <w:right w:val="single" w:sz="6" w:space="0" w:color="auto"/>
            </w:tcBorders>
            <w:vAlign w:val="bottom"/>
          </w:tcPr>
          <w:p w:rsidR="00E609D5" w:rsidRDefault="001D38C5" w:rsidP="00C64E4D">
            <w:pPr>
              <w:jc w:val="center"/>
              <w:rPr>
                <w:rFonts w:ascii="Arial" w:hAnsi="Arial" w:cs="Arial"/>
              </w:rPr>
            </w:pPr>
            <w:r>
              <w:rPr>
                <w:rFonts w:ascii="Arial" w:hAnsi="Arial" w:cs="Arial"/>
              </w:rPr>
              <w:t>0</w:t>
            </w:r>
          </w:p>
        </w:tc>
        <w:tc>
          <w:tcPr>
            <w:tcW w:w="2409" w:type="dxa"/>
            <w:gridSpan w:val="5"/>
            <w:tcBorders>
              <w:top w:val="single" w:sz="6" w:space="0" w:color="auto"/>
              <w:left w:val="nil"/>
              <w:bottom w:val="single" w:sz="12" w:space="0" w:color="auto"/>
              <w:right w:val="single" w:sz="12" w:space="0" w:color="auto"/>
            </w:tcBorders>
            <w:vAlign w:val="bottom"/>
          </w:tcPr>
          <w:p w:rsidR="00E609D5" w:rsidRDefault="00485C22" w:rsidP="00C64E4D">
            <w:pPr>
              <w:jc w:val="center"/>
              <w:rPr>
                <w:rFonts w:ascii="Arial" w:hAnsi="Arial" w:cs="Arial"/>
              </w:rPr>
            </w:pPr>
            <w:r>
              <w:rPr>
                <w:rFonts w:ascii="Arial" w:hAnsi="Arial" w:cs="Arial"/>
              </w:rPr>
              <w:t>235</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Итого по разделу III</w:t>
            </w:r>
          </w:p>
        </w:tc>
        <w:tc>
          <w:tcPr>
            <w:tcW w:w="1985" w:type="dxa"/>
            <w:gridSpan w:val="5"/>
            <w:tcBorders>
              <w:top w:val="single" w:sz="12" w:space="0" w:color="auto"/>
              <w:left w:val="nil"/>
              <w:right w:val="single" w:sz="6" w:space="0" w:color="auto"/>
            </w:tcBorders>
            <w:vAlign w:val="bottom"/>
          </w:tcPr>
          <w:p w:rsidR="00E609D5" w:rsidRDefault="00485C22" w:rsidP="00C64E4D">
            <w:pPr>
              <w:jc w:val="center"/>
              <w:rPr>
                <w:rFonts w:ascii="Arial" w:hAnsi="Arial" w:cs="Arial"/>
              </w:rPr>
            </w:pPr>
            <w:r>
              <w:rPr>
                <w:rFonts w:ascii="Arial" w:hAnsi="Arial" w:cs="Arial"/>
              </w:rPr>
              <w:t>11120</w:t>
            </w:r>
          </w:p>
        </w:tc>
        <w:tc>
          <w:tcPr>
            <w:tcW w:w="2409" w:type="dxa"/>
            <w:gridSpan w:val="5"/>
            <w:tcBorders>
              <w:top w:val="single" w:sz="12" w:space="0" w:color="auto"/>
              <w:left w:val="nil"/>
              <w:right w:val="single" w:sz="12" w:space="0" w:color="auto"/>
            </w:tcBorders>
            <w:vAlign w:val="bottom"/>
          </w:tcPr>
          <w:p w:rsidR="00E609D5" w:rsidRDefault="00485C22" w:rsidP="00C64E4D">
            <w:pPr>
              <w:jc w:val="center"/>
              <w:rPr>
                <w:rFonts w:ascii="Arial" w:hAnsi="Arial" w:cs="Arial"/>
              </w:rPr>
            </w:pPr>
            <w:r>
              <w:rPr>
                <w:rFonts w:ascii="Arial" w:hAnsi="Arial" w:cs="Arial"/>
              </w:rPr>
              <w:t>11355</w:t>
            </w:r>
          </w:p>
        </w:tc>
      </w:tr>
      <w:tr w:rsidR="00E609D5" w:rsidTr="00E609D5">
        <w:tc>
          <w:tcPr>
            <w:tcW w:w="1077" w:type="dxa"/>
            <w:tcBorders>
              <w:top w:val="single" w:sz="6" w:space="0" w:color="auto"/>
              <w:left w:val="single" w:sz="6" w:space="0" w:color="auto"/>
              <w:bottom w:val="nil"/>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E609D5" w:rsidRDefault="00E609D5" w:rsidP="00C64E4D">
            <w:pPr>
              <w:spacing w:before="120"/>
              <w:jc w:val="center"/>
              <w:rPr>
                <w:rFonts w:ascii="Arial" w:hAnsi="Arial" w:cs="Arial"/>
                <w:b/>
                <w:bCs/>
              </w:rPr>
            </w:pPr>
            <w:r>
              <w:rPr>
                <w:rFonts w:ascii="Arial" w:hAnsi="Arial" w:cs="Arial"/>
                <w:b/>
                <w:bCs/>
              </w:rPr>
              <w:t>IV. ДОЛГОСРОЧНЫЕ ОБЯЗАТЕЛЬСТВА</w:t>
            </w:r>
          </w:p>
        </w:tc>
        <w:tc>
          <w:tcPr>
            <w:tcW w:w="1985" w:type="dxa"/>
            <w:gridSpan w:val="5"/>
            <w:tcBorders>
              <w:top w:val="single" w:sz="12" w:space="0" w:color="auto"/>
              <w:left w:val="nil"/>
              <w:bottom w:val="nil"/>
              <w:right w:val="single" w:sz="6" w:space="0" w:color="auto"/>
            </w:tcBorders>
            <w:vAlign w:val="bottom"/>
          </w:tcPr>
          <w:p w:rsidR="00E609D5" w:rsidRDefault="00E609D5" w:rsidP="00C64E4D">
            <w:pPr>
              <w:jc w:val="center"/>
              <w:rPr>
                <w:rFonts w:ascii="Arial" w:hAnsi="Arial" w:cs="Arial"/>
              </w:rPr>
            </w:pPr>
          </w:p>
        </w:tc>
        <w:tc>
          <w:tcPr>
            <w:tcW w:w="2409" w:type="dxa"/>
            <w:gridSpan w:val="5"/>
            <w:tcBorders>
              <w:top w:val="single" w:sz="12" w:space="0" w:color="auto"/>
              <w:left w:val="nil"/>
              <w:bottom w:val="nil"/>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nil"/>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Заемные средства</w:t>
            </w:r>
          </w:p>
        </w:tc>
        <w:tc>
          <w:tcPr>
            <w:tcW w:w="1985" w:type="dxa"/>
            <w:gridSpan w:val="5"/>
            <w:tcBorders>
              <w:top w:val="nil"/>
              <w:left w:val="nil"/>
              <w:bottom w:val="single" w:sz="6" w:space="0" w:color="auto"/>
              <w:right w:val="single" w:sz="6" w:space="0" w:color="auto"/>
            </w:tcBorders>
            <w:vAlign w:val="bottom"/>
          </w:tcPr>
          <w:p w:rsidR="00E609D5" w:rsidRDefault="00485C22" w:rsidP="00C64E4D">
            <w:pPr>
              <w:jc w:val="center"/>
              <w:rPr>
                <w:rFonts w:ascii="Arial" w:hAnsi="Arial" w:cs="Arial"/>
              </w:rPr>
            </w:pPr>
            <w:r>
              <w:rPr>
                <w:rFonts w:ascii="Arial" w:hAnsi="Arial" w:cs="Arial"/>
              </w:rPr>
              <w:t>300</w:t>
            </w:r>
          </w:p>
        </w:tc>
        <w:tc>
          <w:tcPr>
            <w:tcW w:w="2409" w:type="dxa"/>
            <w:gridSpan w:val="5"/>
            <w:tcBorders>
              <w:top w:val="nil"/>
              <w:left w:val="nil"/>
              <w:bottom w:val="single" w:sz="6" w:space="0" w:color="auto"/>
              <w:right w:val="single" w:sz="12" w:space="0" w:color="auto"/>
            </w:tcBorders>
            <w:vAlign w:val="bottom"/>
          </w:tcPr>
          <w:p w:rsidR="00E609D5" w:rsidRDefault="00485C22" w:rsidP="00C64E4D">
            <w:pPr>
              <w:jc w:val="center"/>
              <w:rPr>
                <w:rFonts w:ascii="Arial" w:hAnsi="Arial" w:cs="Arial"/>
              </w:rPr>
            </w:pPr>
            <w:r>
              <w:rPr>
                <w:rFonts w:ascii="Arial" w:hAnsi="Arial" w:cs="Arial"/>
              </w:rPr>
              <w:t>300</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Отложенные налоговые обязательства</w:t>
            </w:r>
          </w:p>
        </w:tc>
        <w:tc>
          <w:tcPr>
            <w:tcW w:w="1985" w:type="dxa"/>
            <w:gridSpan w:val="5"/>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rPr>
            </w:pPr>
          </w:p>
        </w:tc>
        <w:tc>
          <w:tcPr>
            <w:tcW w:w="2409" w:type="dxa"/>
            <w:gridSpan w:val="5"/>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Оценочные обязательства</w:t>
            </w:r>
          </w:p>
        </w:tc>
        <w:tc>
          <w:tcPr>
            <w:tcW w:w="1985" w:type="dxa"/>
            <w:gridSpan w:val="5"/>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rPr>
            </w:pPr>
          </w:p>
        </w:tc>
        <w:tc>
          <w:tcPr>
            <w:tcW w:w="2409" w:type="dxa"/>
            <w:gridSpan w:val="5"/>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Прочие обязательства</w:t>
            </w:r>
          </w:p>
        </w:tc>
        <w:tc>
          <w:tcPr>
            <w:tcW w:w="1985" w:type="dxa"/>
            <w:gridSpan w:val="5"/>
            <w:tcBorders>
              <w:top w:val="single" w:sz="6" w:space="0" w:color="auto"/>
              <w:left w:val="nil"/>
              <w:bottom w:val="single" w:sz="12" w:space="0" w:color="auto"/>
              <w:right w:val="single" w:sz="6" w:space="0" w:color="auto"/>
            </w:tcBorders>
            <w:vAlign w:val="bottom"/>
          </w:tcPr>
          <w:p w:rsidR="00E609D5" w:rsidRDefault="00E609D5" w:rsidP="00C64E4D">
            <w:pPr>
              <w:jc w:val="center"/>
              <w:rPr>
                <w:rFonts w:ascii="Arial" w:hAnsi="Arial" w:cs="Arial"/>
              </w:rPr>
            </w:pPr>
          </w:p>
        </w:tc>
        <w:tc>
          <w:tcPr>
            <w:tcW w:w="2409" w:type="dxa"/>
            <w:gridSpan w:val="5"/>
            <w:tcBorders>
              <w:top w:val="single" w:sz="6" w:space="0" w:color="auto"/>
              <w:left w:val="nil"/>
              <w:bottom w:val="single" w:sz="12"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Итого по разделу IV</w:t>
            </w:r>
          </w:p>
        </w:tc>
        <w:tc>
          <w:tcPr>
            <w:tcW w:w="1985" w:type="dxa"/>
            <w:gridSpan w:val="5"/>
            <w:tcBorders>
              <w:top w:val="single" w:sz="12" w:space="0" w:color="auto"/>
              <w:left w:val="nil"/>
              <w:bottom w:val="single" w:sz="12" w:space="0" w:color="auto"/>
              <w:right w:val="single" w:sz="6" w:space="0" w:color="auto"/>
            </w:tcBorders>
            <w:vAlign w:val="bottom"/>
          </w:tcPr>
          <w:p w:rsidR="00E609D5" w:rsidRDefault="00485C22" w:rsidP="00C64E4D">
            <w:pPr>
              <w:jc w:val="center"/>
              <w:rPr>
                <w:rFonts w:ascii="Arial" w:hAnsi="Arial" w:cs="Arial"/>
              </w:rPr>
            </w:pPr>
            <w:r>
              <w:rPr>
                <w:rFonts w:ascii="Arial" w:hAnsi="Arial" w:cs="Arial"/>
              </w:rPr>
              <w:t>300</w:t>
            </w:r>
          </w:p>
        </w:tc>
        <w:tc>
          <w:tcPr>
            <w:tcW w:w="2409" w:type="dxa"/>
            <w:gridSpan w:val="5"/>
            <w:tcBorders>
              <w:top w:val="single" w:sz="12" w:space="0" w:color="auto"/>
              <w:left w:val="nil"/>
              <w:bottom w:val="single" w:sz="12" w:space="0" w:color="auto"/>
              <w:right w:val="single" w:sz="12" w:space="0" w:color="auto"/>
            </w:tcBorders>
            <w:vAlign w:val="bottom"/>
          </w:tcPr>
          <w:p w:rsidR="00E609D5" w:rsidRDefault="00485C22" w:rsidP="00C64E4D">
            <w:pPr>
              <w:jc w:val="center"/>
              <w:rPr>
                <w:rFonts w:ascii="Arial" w:hAnsi="Arial" w:cs="Arial"/>
              </w:rPr>
            </w:pPr>
            <w:r>
              <w:rPr>
                <w:rFonts w:ascii="Arial" w:hAnsi="Arial" w:cs="Arial"/>
              </w:rPr>
              <w:t>300</w:t>
            </w:r>
          </w:p>
        </w:tc>
      </w:tr>
      <w:tr w:rsidR="00E609D5" w:rsidTr="00E609D5">
        <w:tc>
          <w:tcPr>
            <w:tcW w:w="1077" w:type="dxa"/>
            <w:tcBorders>
              <w:top w:val="single" w:sz="6" w:space="0" w:color="auto"/>
              <w:left w:val="single" w:sz="6" w:space="0" w:color="auto"/>
              <w:bottom w:val="nil"/>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E609D5" w:rsidRDefault="00E609D5" w:rsidP="00C64E4D">
            <w:pPr>
              <w:spacing w:before="120"/>
              <w:jc w:val="center"/>
              <w:rPr>
                <w:rFonts w:ascii="Arial" w:hAnsi="Arial" w:cs="Arial"/>
                <w:b/>
                <w:bCs/>
              </w:rPr>
            </w:pPr>
            <w:r>
              <w:rPr>
                <w:rFonts w:ascii="Arial" w:hAnsi="Arial" w:cs="Arial"/>
                <w:b/>
                <w:bCs/>
              </w:rPr>
              <w:t>V. КРАТКОСРОЧНЫЕ ОБЯЗАТЕЛЬСТВА</w:t>
            </w:r>
          </w:p>
        </w:tc>
        <w:tc>
          <w:tcPr>
            <w:tcW w:w="1985" w:type="dxa"/>
            <w:gridSpan w:val="5"/>
            <w:tcBorders>
              <w:top w:val="single" w:sz="12" w:space="0" w:color="auto"/>
              <w:left w:val="nil"/>
              <w:bottom w:val="nil"/>
              <w:right w:val="single" w:sz="6" w:space="0" w:color="auto"/>
            </w:tcBorders>
            <w:vAlign w:val="bottom"/>
          </w:tcPr>
          <w:p w:rsidR="00E609D5" w:rsidRDefault="00E609D5" w:rsidP="00C64E4D">
            <w:pPr>
              <w:jc w:val="center"/>
              <w:rPr>
                <w:rFonts w:ascii="Arial" w:hAnsi="Arial" w:cs="Arial"/>
              </w:rPr>
            </w:pPr>
          </w:p>
        </w:tc>
        <w:tc>
          <w:tcPr>
            <w:tcW w:w="2409" w:type="dxa"/>
            <w:gridSpan w:val="5"/>
            <w:tcBorders>
              <w:top w:val="single" w:sz="12" w:space="0" w:color="auto"/>
              <w:left w:val="nil"/>
              <w:bottom w:val="nil"/>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nil"/>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Заемные средства</w:t>
            </w:r>
          </w:p>
        </w:tc>
        <w:tc>
          <w:tcPr>
            <w:tcW w:w="1985" w:type="dxa"/>
            <w:gridSpan w:val="5"/>
            <w:tcBorders>
              <w:top w:val="nil"/>
              <w:left w:val="nil"/>
              <w:bottom w:val="single" w:sz="6" w:space="0" w:color="auto"/>
              <w:right w:val="single" w:sz="6" w:space="0" w:color="auto"/>
            </w:tcBorders>
            <w:vAlign w:val="bottom"/>
          </w:tcPr>
          <w:p w:rsidR="00E609D5" w:rsidRDefault="00485C22" w:rsidP="00C64E4D">
            <w:pPr>
              <w:jc w:val="center"/>
              <w:rPr>
                <w:rFonts w:ascii="Arial" w:hAnsi="Arial" w:cs="Arial"/>
              </w:rPr>
            </w:pPr>
            <w:r>
              <w:rPr>
                <w:rFonts w:ascii="Arial" w:hAnsi="Arial" w:cs="Arial"/>
              </w:rPr>
              <w:t>1970</w:t>
            </w:r>
          </w:p>
        </w:tc>
        <w:tc>
          <w:tcPr>
            <w:tcW w:w="2409" w:type="dxa"/>
            <w:gridSpan w:val="5"/>
            <w:tcBorders>
              <w:top w:val="nil"/>
              <w:left w:val="nil"/>
              <w:bottom w:val="single" w:sz="6" w:space="0" w:color="auto"/>
              <w:right w:val="single" w:sz="12" w:space="0" w:color="auto"/>
            </w:tcBorders>
            <w:vAlign w:val="bottom"/>
          </w:tcPr>
          <w:p w:rsidR="00E609D5" w:rsidRDefault="001D38C5" w:rsidP="00485C22">
            <w:pPr>
              <w:jc w:val="center"/>
              <w:rPr>
                <w:rFonts w:ascii="Arial" w:hAnsi="Arial" w:cs="Arial"/>
              </w:rPr>
            </w:pPr>
            <w:r>
              <w:rPr>
                <w:rFonts w:ascii="Arial" w:hAnsi="Arial" w:cs="Arial"/>
              </w:rPr>
              <w:t>1</w:t>
            </w:r>
            <w:r w:rsidR="00485C22">
              <w:rPr>
                <w:rFonts w:ascii="Arial" w:hAnsi="Arial" w:cs="Arial"/>
              </w:rPr>
              <w:t>962</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Кредиторская задолженность</w:t>
            </w:r>
          </w:p>
        </w:tc>
        <w:tc>
          <w:tcPr>
            <w:tcW w:w="1985" w:type="dxa"/>
            <w:gridSpan w:val="5"/>
            <w:tcBorders>
              <w:top w:val="single" w:sz="6" w:space="0" w:color="auto"/>
              <w:left w:val="nil"/>
              <w:bottom w:val="single" w:sz="6" w:space="0" w:color="auto"/>
              <w:right w:val="single" w:sz="6" w:space="0" w:color="auto"/>
            </w:tcBorders>
            <w:vAlign w:val="bottom"/>
          </w:tcPr>
          <w:p w:rsidR="00E609D5" w:rsidRDefault="00485C22" w:rsidP="00485C22">
            <w:pPr>
              <w:jc w:val="center"/>
              <w:rPr>
                <w:rFonts w:ascii="Arial" w:hAnsi="Arial" w:cs="Arial"/>
              </w:rPr>
            </w:pPr>
            <w:r>
              <w:rPr>
                <w:rFonts w:ascii="Arial" w:hAnsi="Arial" w:cs="Arial"/>
              </w:rPr>
              <w:t>11463</w:t>
            </w:r>
          </w:p>
        </w:tc>
        <w:tc>
          <w:tcPr>
            <w:tcW w:w="2409" w:type="dxa"/>
            <w:gridSpan w:val="5"/>
            <w:tcBorders>
              <w:top w:val="single" w:sz="6" w:space="0" w:color="auto"/>
              <w:left w:val="nil"/>
              <w:bottom w:val="single" w:sz="6" w:space="0" w:color="auto"/>
              <w:right w:val="single" w:sz="12" w:space="0" w:color="auto"/>
            </w:tcBorders>
            <w:vAlign w:val="bottom"/>
          </w:tcPr>
          <w:p w:rsidR="00E609D5" w:rsidRDefault="00485C22" w:rsidP="00C64E4D">
            <w:pPr>
              <w:jc w:val="center"/>
              <w:rPr>
                <w:rFonts w:ascii="Arial" w:hAnsi="Arial" w:cs="Arial"/>
              </w:rPr>
            </w:pPr>
            <w:r>
              <w:rPr>
                <w:rFonts w:ascii="Arial" w:hAnsi="Arial" w:cs="Arial"/>
              </w:rPr>
              <w:t>12055</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Доходы будущих периодов</w:t>
            </w:r>
          </w:p>
        </w:tc>
        <w:tc>
          <w:tcPr>
            <w:tcW w:w="1985" w:type="dxa"/>
            <w:gridSpan w:val="5"/>
            <w:tcBorders>
              <w:top w:val="single" w:sz="6" w:space="0" w:color="auto"/>
              <w:left w:val="nil"/>
              <w:bottom w:val="single" w:sz="6" w:space="0" w:color="auto"/>
              <w:right w:val="single" w:sz="6" w:space="0" w:color="auto"/>
            </w:tcBorders>
            <w:vAlign w:val="bottom"/>
          </w:tcPr>
          <w:p w:rsidR="00E609D5" w:rsidRDefault="00485C22" w:rsidP="00C64E4D">
            <w:pPr>
              <w:jc w:val="center"/>
              <w:rPr>
                <w:rFonts w:ascii="Arial" w:hAnsi="Arial" w:cs="Arial"/>
              </w:rPr>
            </w:pPr>
            <w:r>
              <w:rPr>
                <w:rFonts w:ascii="Arial" w:hAnsi="Arial" w:cs="Arial"/>
              </w:rPr>
              <w:t>13</w:t>
            </w:r>
          </w:p>
        </w:tc>
        <w:tc>
          <w:tcPr>
            <w:tcW w:w="2409" w:type="dxa"/>
            <w:gridSpan w:val="5"/>
            <w:tcBorders>
              <w:top w:val="single" w:sz="6" w:space="0" w:color="auto"/>
              <w:left w:val="nil"/>
              <w:bottom w:val="single" w:sz="6" w:space="0" w:color="auto"/>
              <w:right w:val="single" w:sz="12" w:space="0" w:color="auto"/>
            </w:tcBorders>
            <w:vAlign w:val="bottom"/>
          </w:tcPr>
          <w:p w:rsidR="00E609D5" w:rsidRDefault="00485C22" w:rsidP="00C64E4D">
            <w:pPr>
              <w:jc w:val="center"/>
              <w:rPr>
                <w:rFonts w:ascii="Arial" w:hAnsi="Arial" w:cs="Arial"/>
              </w:rPr>
            </w:pPr>
            <w:r>
              <w:rPr>
                <w:rFonts w:ascii="Arial" w:hAnsi="Arial" w:cs="Arial"/>
              </w:rPr>
              <w:t>143</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Оценочные обязательства</w:t>
            </w:r>
          </w:p>
        </w:tc>
        <w:tc>
          <w:tcPr>
            <w:tcW w:w="1985" w:type="dxa"/>
            <w:gridSpan w:val="5"/>
            <w:tcBorders>
              <w:top w:val="single" w:sz="6" w:space="0" w:color="auto"/>
              <w:left w:val="nil"/>
              <w:bottom w:val="single" w:sz="6" w:space="0" w:color="auto"/>
              <w:right w:val="single" w:sz="6" w:space="0" w:color="auto"/>
            </w:tcBorders>
            <w:vAlign w:val="bottom"/>
          </w:tcPr>
          <w:p w:rsidR="00E609D5" w:rsidRDefault="00E609D5" w:rsidP="00C64E4D">
            <w:pPr>
              <w:jc w:val="center"/>
              <w:rPr>
                <w:rFonts w:ascii="Arial" w:hAnsi="Arial" w:cs="Arial"/>
              </w:rPr>
            </w:pPr>
          </w:p>
        </w:tc>
        <w:tc>
          <w:tcPr>
            <w:tcW w:w="2409" w:type="dxa"/>
            <w:gridSpan w:val="5"/>
            <w:tcBorders>
              <w:top w:val="single" w:sz="6" w:space="0" w:color="auto"/>
              <w:left w:val="nil"/>
              <w:bottom w:val="single" w:sz="6" w:space="0" w:color="auto"/>
              <w:right w:val="single" w:sz="12" w:space="0" w:color="auto"/>
            </w:tcBorders>
            <w:vAlign w:val="bottom"/>
          </w:tcPr>
          <w:p w:rsidR="00E609D5" w:rsidRDefault="00E609D5" w:rsidP="00C64E4D">
            <w:pPr>
              <w:jc w:val="center"/>
              <w:rPr>
                <w:rFonts w:ascii="Arial" w:hAnsi="Arial" w:cs="Arial"/>
              </w:rPr>
            </w:pP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right w:val="single" w:sz="12" w:space="0" w:color="auto"/>
            </w:tcBorders>
            <w:vAlign w:val="bottom"/>
          </w:tcPr>
          <w:p w:rsidR="00E609D5" w:rsidRDefault="00E609D5" w:rsidP="00C64E4D">
            <w:pPr>
              <w:ind w:left="57"/>
              <w:rPr>
                <w:rFonts w:ascii="Arial" w:hAnsi="Arial" w:cs="Arial"/>
              </w:rPr>
            </w:pPr>
            <w:r>
              <w:rPr>
                <w:rFonts w:ascii="Arial" w:hAnsi="Arial" w:cs="Arial"/>
              </w:rPr>
              <w:t>Прочие обязательства</w:t>
            </w:r>
          </w:p>
        </w:tc>
        <w:tc>
          <w:tcPr>
            <w:tcW w:w="1985" w:type="dxa"/>
            <w:gridSpan w:val="5"/>
            <w:tcBorders>
              <w:top w:val="single" w:sz="6" w:space="0" w:color="auto"/>
              <w:left w:val="nil"/>
              <w:right w:val="single" w:sz="6" w:space="0" w:color="auto"/>
            </w:tcBorders>
            <w:vAlign w:val="bottom"/>
          </w:tcPr>
          <w:p w:rsidR="00E609D5" w:rsidRDefault="00485C22" w:rsidP="00C64E4D">
            <w:pPr>
              <w:jc w:val="center"/>
              <w:rPr>
                <w:rFonts w:ascii="Arial" w:hAnsi="Arial" w:cs="Arial"/>
              </w:rPr>
            </w:pPr>
            <w:r>
              <w:rPr>
                <w:rFonts w:ascii="Arial" w:hAnsi="Arial" w:cs="Arial"/>
              </w:rPr>
              <w:t>466</w:t>
            </w:r>
          </w:p>
        </w:tc>
        <w:tc>
          <w:tcPr>
            <w:tcW w:w="2409" w:type="dxa"/>
            <w:gridSpan w:val="5"/>
            <w:tcBorders>
              <w:top w:val="single" w:sz="6" w:space="0" w:color="auto"/>
              <w:left w:val="nil"/>
              <w:right w:val="single" w:sz="12" w:space="0" w:color="auto"/>
            </w:tcBorders>
            <w:vAlign w:val="bottom"/>
          </w:tcPr>
          <w:p w:rsidR="00E609D5" w:rsidRDefault="00485C22" w:rsidP="00C64E4D">
            <w:pPr>
              <w:jc w:val="center"/>
              <w:rPr>
                <w:rFonts w:ascii="Arial" w:hAnsi="Arial" w:cs="Arial"/>
              </w:rPr>
            </w:pPr>
            <w:r>
              <w:rPr>
                <w:rFonts w:ascii="Arial" w:hAnsi="Arial" w:cs="Arial"/>
              </w:rPr>
              <w:t>1109</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E609D5" w:rsidRDefault="00E609D5" w:rsidP="00C64E4D">
            <w:pPr>
              <w:ind w:left="57"/>
              <w:rPr>
                <w:rFonts w:ascii="Arial" w:hAnsi="Arial" w:cs="Arial"/>
              </w:rPr>
            </w:pPr>
            <w:r>
              <w:rPr>
                <w:rFonts w:ascii="Arial" w:hAnsi="Arial" w:cs="Arial"/>
              </w:rPr>
              <w:t>Итого по разделу V</w:t>
            </w:r>
          </w:p>
        </w:tc>
        <w:tc>
          <w:tcPr>
            <w:tcW w:w="1985" w:type="dxa"/>
            <w:gridSpan w:val="5"/>
            <w:tcBorders>
              <w:top w:val="single" w:sz="12" w:space="0" w:color="auto"/>
              <w:left w:val="nil"/>
              <w:bottom w:val="single" w:sz="12" w:space="0" w:color="auto"/>
              <w:right w:val="single" w:sz="6" w:space="0" w:color="auto"/>
            </w:tcBorders>
            <w:vAlign w:val="bottom"/>
          </w:tcPr>
          <w:p w:rsidR="00E609D5" w:rsidRDefault="00332EF7" w:rsidP="00C64E4D">
            <w:pPr>
              <w:jc w:val="center"/>
              <w:rPr>
                <w:rFonts w:ascii="Arial" w:hAnsi="Arial" w:cs="Arial"/>
              </w:rPr>
            </w:pPr>
            <w:r>
              <w:rPr>
                <w:rFonts w:ascii="Arial" w:hAnsi="Arial" w:cs="Arial"/>
              </w:rPr>
              <w:t>13879</w:t>
            </w:r>
          </w:p>
        </w:tc>
        <w:tc>
          <w:tcPr>
            <w:tcW w:w="2409" w:type="dxa"/>
            <w:gridSpan w:val="5"/>
            <w:tcBorders>
              <w:top w:val="single" w:sz="12" w:space="0" w:color="auto"/>
              <w:left w:val="nil"/>
              <w:bottom w:val="single" w:sz="12" w:space="0" w:color="auto"/>
              <w:right w:val="single" w:sz="12" w:space="0" w:color="auto"/>
            </w:tcBorders>
            <w:vAlign w:val="bottom"/>
          </w:tcPr>
          <w:p w:rsidR="00E609D5" w:rsidRDefault="00332EF7" w:rsidP="00332EF7">
            <w:pPr>
              <w:jc w:val="center"/>
              <w:rPr>
                <w:rFonts w:ascii="Arial" w:hAnsi="Arial" w:cs="Arial"/>
              </w:rPr>
            </w:pPr>
            <w:r>
              <w:rPr>
                <w:rFonts w:ascii="Arial" w:hAnsi="Arial" w:cs="Arial"/>
              </w:rPr>
              <w:t>16069</w:t>
            </w:r>
          </w:p>
        </w:tc>
      </w:tr>
      <w:tr w:rsidR="00E609D5" w:rsidTr="00E609D5">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609D5" w:rsidRDefault="00E609D5" w:rsidP="00C64E4D">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E609D5" w:rsidRDefault="00E609D5" w:rsidP="00C64E4D">
            <w:pPr>
              <w:ind w:left="57"/>
              <w:rPr>
                <w:rFonts w:ascii="Arial" w:hAnsi="Arial" w:cs="Arial"/>
                <w:b/>
                <w:bCs/>
              </w:rPr>
            </w:pPr>
            <w:r>
              <w:rPr>
                <w:rFonts w:ascii="Arial" w:hAnsi="Arial" w:cs="Arial"/>
                <w:b/>
                <w:bCs/>
              </w:rPr>
              <w:t>БАЛАНС</w:t>
            </w:r>
          </w:p>
        </w:tc>
        <w:tc>
          <w:tcPr>
            <w:tcW w:w="1985" w:type="dxa"/>
            <w:gridSpan w:val="5"/>
            <w:tcBorders>
              <w:top w:val="single" w:sz="12" w:space="0" w:color="auto"/>
              <w:left w:val="nil"/>
              <w:bottom w:val="single" w:sz="12" w:space="0" w:color="auto"/>
              <w:right w:val="single" w:sz="6" w:space="0" w:color="auto"/>
            </w:tcBorders>
            <w:vAlign w:val="bottom"/>
          </w:tcPr>
          <w:p w:rsidR="00E609D5" w:rsidRDefault="00332EF7" w:rsidP="00C64E4D">
            <w:pPr>
              <w:jc w:val="center"/>
              <w:rPr>
                <w:rFonts w:ascii="Arial" w:hAnsi="Arial" w:cs="Arial"/>
              </w:rPr>
            </w:pPr>
            <w:r>
              <w:rPr>
                <w:rFonts w:ascii="Arial" w:hAnsi="Arial" w:cs="Arial"/>
              </w:rPr>
              <w:t>25299</w:t>
            </w:r>
          </w:p>
        </w:tc>
        <w:tc>
          <w:tcPr>
            <w:tcW w:w="2409" w:type="dxa"/>
            <w:gridSpan w:val="5"/>
            <w:tcBorders>
              <w:top w:val="single" w:sz="12" w:space="0" w:color="auto"/>
              <w:left w:val="nil"/>
              <w:bottom w:val="single" w:sz="12" w:space="0" w:color="auto"/>
              <w:right w:val="single" w:sz="12" w:space="0" w:color="auto"/>
            </w:tcBorders>
            <w:vAlign w:val="bottom"/>
          </w:tcPr>
          <w:p w:rsidR="00E609D5" w:rsidRDefault="00332EF7" w:rsidP="00332EF7">
            <w:pPr>
              <w:jc w:val="center"/>
              <w:rPr>
                <w:rFonts w:ascii="Arial" w:hAnsi="Arial" w:cs="Arial"/>
              </w:rPr>
            </w:pPr>
            <w:r>
              <w:rPr>
                <w:rFonts w:ascii="Arial" w:hAnsi="Arial" w:cs="Arial"/>
              </w:rPr>
              <w:t>27724</w:t>
            </w:r>
          </w:p>
        </w:tc>
      </w:tr>
    </w:tbl>
    <w:p w:rsidR="00E609D5" w:rsidRDefault="00E609D5" w:rsidP="00E609D5">
      <w:pPr>
        <w:spacing w:after="120"/>
        <w:rPr>
          <w:rFonts w:ascii="Arial" w:hAnsi="Arial" w:cs="Arial"/>
          <w:sz w:val="18"/>
          <w:szCs w:val="18"/>
        </w:rPr>
      </w:pPr>
    </w:p>
    <w:p w:rsidR="00254B98" w:rsidRDefault="00254B98" w:rsidP="00144407">
      <w:pPr>
        <w:spacing w:line="360" w:lineRule="auto"/>
        <w:ind w:firstLine="709"/>
        <w:jc w:val="both"/>
        <w:rPr>
          <w:sz w:val="28"/>
          <w:szCs w:val="28"/>
        </w:rPr>
      </w:pPr>
    </w:p>
    <w:p w:rsidR="0006319D" w:rsidRDefault="0006319D" w:rsidP="00144407">
      <w:pPr>
        <w:spacing w:line="360" w:lineRule="auto"/>
        <w:ind w:firstLine="709"/>
        <w:jc w:val="both"/>
        <w:rPr>
          <w:sz w:val="28"/>
          <w:szCs w:val="28"/>
        </w:rPr>
      </w:pPr>
    </w:p>
    <w:p w:rsidR="0006319D" w:rsidRDefault="0006319D" w:rsidP="00144407">
      <w:pPr>
        <w:spacing w:line="360" w:lineRule="auto"/>
        <w:ind w:firstLine="709"/>
        <w:jc w:val="both"/>
        <w:rPr>
          <w:sz w:val="28"/>
          <w:szCs w:val="28"/>
        </w:rPr>
      </w:pPr>
    </w:p>
    <w:p w:rsidR="0006319D" w:rsidRDefault="0006319D" w:rsidP="00144407">
      <w:pPr>
        <w:spacing w:line="360" w:lineRule="auto"/>
        <w:ind w:firstLine="709"/>
        <w:jc w:val="both"/>
        <w:rPr>
          <w:sz w:val="28"/>
          <w:szCs w:val="28"/>
        </w:rPr>
      </w:pPr>
    </w:p>
    <w:p w:rsidR="0006319D" w:rsidRDefault="0006319D" w:rsidP="00144407">
      <w:pPr>
        <w:spacing w:line="360" w:lineRule="auto"/>
        <w:ind w:firstLine="709"/>
        <w:jc w:val="both"/>
        <w:rPr>
          <w:sz w:val="28"/>
          <w:szCs w:val="28"/>
        </w:rPr>
      </w:pPr>
    </w:p>
    <w:p w:rsidR="0006319D" w:rsidRDefault="0006319D" w:rsidP="00144407">
      <w:pPr>
        <w:spacing w:line="360" w:lineRule="auto"/>
        <w:ind w:firstLine="709"/>
        <w:jc w:val="both"/>
        <w:rPr>
          <w:sz w:val="28"/>
          <w:szCs w:val="28"/>
        </w:rPr>
      </w:pPr>
    </w:p>
    <w:p w:rsidR="0006319D" w:rsidRDefault="0006319D" w:rsidP="00144407">
      <w:pPr>
        <w:spacing w:line="360" w:lineRule="auto"/>
        <w:ind w:firstLine="709"/>
        <w:jc w:val="both"/>
        <w:rPr>
          <w:sz w:val="28"/>
          <w:szCs w:val="28"/>
        </w:rPr>
      </w:pPr>
    </w:p>
    <w:p w:rsidR="0006319D" w:rsidRDefault="0006319D" w:rsidP="00144407">
      <w:pPr>
        <w:spacing w:line="360" w:lineRule="auto"/>
        <w:ind w:firstLine="709"/>
        <w:jc w:val="both"/>
        <w:rPr>
          <w:sz w:val="28"/>
          <w:szCs w:val="28"/>
        </w:rPr>
      </w:pPr>
      <w:r>
        <w:rPr>
          <w:sz w:val="28"/>
          <w:szCs w:val="28"/>
        </w:rPr>
        <w:lastRenderedPageBreak/>
        <w:t xml:space="preserve">Расчет финансовых коэффициентов </w:t>
      </w:r>
    </w:p>
    <w:p w:rsidR="0006319D" w:rsidRPr="00D23D4D" w:rsidRDefault="00D23D4D" w:rsidP="00D23D4D">
      <w:pPr>
        <w:spacing w:line="360" w:lineRule="auto"/>
        <w:ind w:firstLine="709"/>
        <w:jc w:val="center"/>
        <w:rPr>
          <w:b/>
          <w:sz w:val="28"/>
          <w:szCs w:val="28"/>
        </w:rPr>
      </w:pPr>
      <w:r w:rsidRPr="00D23D4D">
        <w:rPr>
          <w:b/>
          <w:sz w:val="28"/>
          <w:szCs w:val="28"/>
        </w:rPr>
        <w:t>Показатели ликвидности</w:t>
      </w:r>
    </w:p>
    <w:p w:rsidR="0006319D" w:rsidRDefault="0006319D" w:rsidP="00144407">
      <w:pPr>
        <w:spacing w:line="360" w:lineRule="auto"/>
        <w:ind w:firstLine="709"/>
        <w:jc w:val="both"/>
        <w:rPr>
          <w:sz w:val="28"/>
          <w:szCs w:val="28"/>
        </w:rPr>
      </w:pPr>
      <w:r>
        <w:rPr>
          <w:sz w:val="28"/>
          <w:szCs w:val="28"/>
        </w:rPr>
        <w:t>1. Коэффициент абсолютной ликвидности</w:t>
      </w:r>
    </w:p>
    <w:p w:rsidR="00467F62" w:rsidRDefault="00467F62" w:rsidP="00144407">
      <w:pPr>
        <w:spacing w:line="360" w:lineRule="auto"/>
        <w:ind w:firstLine="709"/>
        <w:jc w:val="both"/>
        <w:rPr>
          <w:sz w:val="28"/>
          <w:szCs w:val="28"/>
        </w:rPr>
      </w:pPr>
      <w:r>
        <w:rPr>
          <w:sz w:val="28"/>
          <w:szCs w:val="28"/>
        </w:rPr>
        <w:t>0,2 - среднее нормальное значение; 0,1 - критическое значение</w:t>
      </w:r>
    </w:p>
    <w:p w:rsidR="0006319D" w:rsidRPr="0006319D" w:rsidRDefault="00DD4FA3" w:rsidP="00144407">
      <w:pPr>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абс.ликв.</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быстро реализуемые активы</m:t>
              </m:r>
            </m:num>
            <m:den>
              <m:r>
                <w:rPr>
                  <w:rFonts w:ascii="Cambria Math" w:hAnsi="Cambria Math"/>
                  <w:sz w:val="28"/>
                  <w:szCs w:val="28"/>
                </w:rPr>
                <m:t>текущие обязательства</m:t>
              </m:r>
            </m:den>
          </m:f>
        </m:oMath>
      </m:oMathPara>
    </w:p>
    <w:p w:rsidR="0006319D" w:rsidRDefault="0006319D" w:rsidP="00144407">
      <w:pPr>
        <w:spacing w:line="360" w:lineRule="auto"/>
        <w:ind w:firstLine="709"/>
        <w:jc w:val="both"/>
        <w:rPr>
          <w:sz w:val="28"/>
          <w:szCs w:val="28"/>
        </w:rPr>
      </w:pPr>
      <w:r>
        <w:rPr>
          <w:sz w:val="28"/>
          <w:szCs w:val="28"/>
        </w:rPr>
        <w:t>на начало года:</w:t>
      </w:r>
    </w:p>
    <w:p w:rsidR="0006319D" w:rsidRDefault="00DD4FA3" w:rsidP="0006319D">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абс.ликв.</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488</m:t>
            </m:r>
          </m:num>
          <m:den>
            <m:r>
              <w:rPr>
                <w:rFonts w:ascii="Cambria Math" w:hAnsi="Cambria Math"/>
                <w:sz w:val="28"/>
                <w:szCs w:val="28"/>
              </w:rPr>
              <m:t>13879</m:t>
            </m:r>
          </m:den>
        </m:f>
        <m:r>
          <w:rPr>
            <w:rFonts w:ascii="Cambria Math" w:hAnsi="Cambria Math"/>
            <w:sz w:val="28"/>
            <w:szCs w:val="28"/>
          </w:rPr>
          <m:t>=0,4</m:t>
        </m:r>
      </m:oMath>
      <w:r w:rsidR="00332EF7">
        <w:rPr>
          <w:sz w:val="28"/>
          <w:szCs w:val="28"/>
        </w:rPr>
        <w:t xml:space="preserve"> (1</w:t>
      </w:r>
      <w:r w:rsidR="00467F62">
        <w:rPr>
          <w:sz w:val="28"/>
          <w:szCs w:val="28"/>
        </w:rPr>
        <w:t xml:space="preserve"> класс)</w:t>
      </w:r>
    </w:p>
    <w:p w:rsidR="0006319D" w:rsidRDefault="0006319D" w:rsidP="0006319D">
      <w:pPr>
        <w:spacing w:line="360" w:lineRule="auto"/>
        <w:ind w:firstLine="709"/>
        <w:jc w:val="both"/>
        <w:rPr>
          <w:sz w:val="28"/>
          <w:szCs w:val="28"/>
        </w:rPr>
      </w:pPr>
      <w:r>
        <w:rPr>
          <w:sz w:val="28"/>
          <w:szCs w:val="28"/>
        </w:rPr>
        <w:t>на конец года:</w:t>
      </w:r>
    </w:p>
    <w:p w:rsidR="0006319D" w:rsidRDefault="00DD4FA3" w:rsidP="0006319D">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абс.ликв.</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924</m:t>
            </m:r>
          </m:num>
          <m:den>
            <m:r>
              <w:rPr>
                <w:rFonts w:ascii="Cambria Math" w:hAnsi="Cambria Math"/>
                <w:sz w:val="28"/>
                <w:szCs w:val="28"/>
              </w:rPr>
              <m:t>16069</m:t>
            </m:r>
          </m:den>
        </m:f>
        <m:r>
          <w:rPr>
            <w:rFonts w:ascii="Cambria Math" w:hAnsi="Cambria Math"/>
            <w:sz w:val="28"/>
            <w:szCs w:val="28"/>
          </w:rPr>
          <m:t>=0,06</m:t>
        </m:r>
      </m:oMath>
      <w:r w:rsidR="00D03D2D">
        <w:rPr>
          <w:sz w:val="28"/>
          <w:szCs w:val="28"/>
        </w:rPr>
        <w:t xml:space="preserve"> (3</w:t>
      </w:r>
      <w:r w:rsidR="00467F62">
        <w:rPr>
          <w:sz w:val="28"/>
          <w:szCs w:val="28"/>
        </w:rPr>
        <w:t xml:space="preserve"> класс)</w:t>
      </w:r>
    </w:p>
    <w:p w:rsidR="00467F62" w:rsidRDefault="00467F62" w:rsidP="0006319D">
      <w:pPr>
        <w:spacing w:line="360" w:lineRule="auto"/>
        <w:ind w:firstLine="709"/>
        <w:jc w:val="both"/>
        <w:rPr>
          <w:sz w:val="28"/>
          <w:szCs w:val="28"/>
        </w:rPr>
      </w:pPr>
      <w:r>
        <w:rPr>
          <w:sz w:val="28"/>
          <w:szCs w:val="28"/>
        </w:rPr>
        <w:t>Показатель абсолютной лик</w:t>
      </w:r>
      <w:r w:rsidR="00D03D2D">
        <w:rPr>
          <w:sz w:val="28"/>
          <w:szCs w:val="28"/>
        </w:rPr>
        <w:t>видности на конец года ухудшился</w:t>
      </w:r>
      <w:r>
        <w:rPr>
          <w:sz w:val="28"/>
          <w:szCs w:val="28"/>
        </w:rPr>
        <w:t>.</w:t>
      </w:r>
    </w:p>
    <w:p w:rsidR="00332EF7" w:rsidRDefault="00332EF7" w:rsidP="0006319D">
      <w:pPr>
        <w:spacing w:line="360" w:lineRule="auto"/>
        <w:ind w:firstLine="709"/>
        <w:jc w:val="both"/>
        <w:rPr>
          <w:sz w:val="28"/>
          <w:szCs w:val="28"/>
        </w:rPr>
      </w:pPr>
    </w:p>
    <w:p w:rsidR="00467F62" w:rsidRDefault="00467F62" w:rsidP="0006319D">
      <w:pPr>
        <w:spacing w:line="360" w:lineRule="auto"/>
        <w:ind w:firstLine="709"/>
        <w:jc w:val="both"/>
        <w:rPr>
          <w:sz w:val="28"/>
          <w:szCs w:val="28"/>
        </w:rPr>
      </w:pPr>
      <w:r>
        <w:rPr>
          <w:sz w:val="28"/>
          <w:szCs w:val="28"/>
        </w:rPr>
        <w:t xml:space="preserve">2. Показатель </w:t>
      </w:r>
      <w:r w:rsidR="00D03D2D">
        <w:rPr>
          <w:sz w:val="28"/>
          <w:szCs w:val="28"/>
        </w:rPr>
        <w:t>быстрой или срочной</w:t>
      </w:r>
      <w:r>
        <w:rPr>
          <w:sz w:val="28"/>
          <w:szCs w:val="28"/>
        </w:rPr>
        <w:t xml:space="preserve"> ликвидности</w:t>
      </w:r>
    </w:p>
    <w:p w:rsidR="00467F62" w:rsidRPr="00467F62" w:rsidRDefault="00DD4FA3" w:rsidP="0006319D">
      <w:pPr>
        <w:spacing w:line="360" w:lineRule="auto"/>
        <w:ind w:firstLine="709"/>
        <w:jc w:val="both"/>
        <w:rPr>
          <w:sz w:val="28"/>
          <w:szCs w:val="28"/>
        </w:rPr>
      </w:pPr>
      <m:oMathPara>
        <m:oMathParaPr>
          <m:jc m:val="center"/>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ср.ликв</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быстро реализуемые активы+деб.задолженность</m:t>
              </m:r>
            </m:num>
            <m:den>
              <m:r>
                <w:rPr>
                  <w:rFonts w:ascii="Cambria Math" w:hAnsi="Cambria Math"/>
                  <w:sz w:val="28"/>
                  <w:szCs w:val="28"/>
                </w:rPr>
                <m:t>текущие обязательства</m:t>
              </m:r>
            </m:den>
          </m:f>
        </m:oMath>
      </m:oMathPara>
    </w:p>
    <w:p w:rsidR="00467F62" w:rsidRDefault="00467F62" w:rsidP="0006319D">
      <w:pPr>
        <w:spacing w:line="360" w:lineRule="auto"/>
        <w:ind w:firstLine="709"/>
        <w:jc w:val="both"/>
        <w:rPr>
          <w:sz w:val="28"/>
          <w:szCs w:val="28"/>
        </w:rPr>
      </w:pPr>
      <w:r>
        <w:rPr>
          <w:sz w:val="28"/>
          <w:szCs w:val="28"/>
        </w:rPr>
        <w:t>на начало года:</w:t>
      </w:r>
    </w:p>
    <w:p w:rsidR="00467F62" w:rsidRDefault="00DD4FA3" w:rsidP="00467F62">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ср.ликв</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488+1864</m:t>
            </m:r>
          </m:num>
          <m:den>
            <m:r>
              <w:rPr>
                <w:rFonts w:ascii="Cambria Math" w:hAnsi="Cambria Math"/>
                <w:sz w:val="28"/>
                <w:szCs w:val="28"/>
              </w:rPr>
              <m:t>13879</m:t>
            </m:r>
          </m:den>
        </m:f>
        <m:r>
          <w:rPr>
            <w:rFonts w:ascii="Cambria Math" w:hAnsi="Cambria Math"/>
            <w:sz w:val="28"/>
            <w:szCs w:val="28"/>
          </w:rPr>
          <m:t>=0,17</m:t>
        </m:r>
      </m:oMath>
      <w:r w:rsidR="00347913">
        <w:rPr>
          <w:sz w:val="28"/>
          <w:szCs w:val="28"/>
        </w:rPr>
        <w:t xml:space="preserve"> (</w:t>
      </w:r>
      <w:r w:rsidR="00467F62">
        <w:rPr>
          <w:sz w:val="28"/>
          <w:szCs w:val="28"/>
        </w:rPr>
        <w:t xml:space="preserve"> </w:t>
      </w:r>
      <w:r w:rsidR="00D03D2D">
        <w:rPr>
          <w:sz w:val="28"/>
          <w:szCs w:val="28"/>
        </w:rPr>
        <w:t xml:space="preserve">3 </w:t>
      </w:r>
      <w:r w:rsidR="00467F62">
        <w:rPr>
          <w:sz w:val="28"/>
          <w:szCs w:val="28"/>
        </w:rPr>
        <w:t>класс)</w:t>
      </w:r>
    </w:p>
    <w:p w:rsidR="00467F62" w:rsidRDefault="00467F62" w:rsidP="00467F62">
      <w:pPr>
        <w:spacing w:line="360" w:lineRule="auto"/>
        <w:ind w:firstLine="709"/>
        <w:jc w:val="both"/>
        <w:rPr>
          <w:sz w:val="28"/>
          <w:szCs w:val="28"/>
        </w:rPr>
      </w:pPr>
      <w:r>
        <w:rPr>
          <w:sz w:val="28"/>
          <w:szCs w:val="28"/>
        </w:rPr>
        <w:t xml:space="preserve">на конец года: </w:t>
      </w:r>
    </w:p>
    <w:p w:rsidR="00467F62" w:rsidRDefault="00DD4FA3" w:rsidP="00467F62">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ср.ликв</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924+1645</m:t>
            </m:r>
          </m:num>
          <m:den>
            <m:r>
              <w:rPr>
                <w:rFonts w:ascii="Cambria Math" w:hAnsi="Cambria Math"/>
                <w:sz w:val="28"/>
                <w:szCs w:val="28"/>
              </w:rPr>
              <m:t>16069</m:t>
            </m:r>
          </m:den>
        </m:f>
        <m:r>
          <w:rPr>
            <w:rFonts w:ascii="Cambria Math" w:hAnsi="Cambria Math"/>
            <w:sz w:val="28"/>
            <w:szCs w:val="28"/>
          </w:rPr>
          <m:t>=0,16</m:t>
        </m:r>
      </m:oMath>
      <w:r w:rsidR="00347913">
        <w:rPr>
          <w:sz w:val="28"/>
          <w:szCs w:val="28"/>
        </w:rPr>
        <w:t xml:space="preserve"> (</w:t>
      </w:r>
      <w:r w:rsidR="00D03D2D">
        <w:rPr>
          <w:sz w:val="28"/>
          <w:szCs w:val="28"/>
        </w:rPr>
        <w:t xml:space="preserve">3 </w:t>
      </w:r>
      <w:r w:rsidR="00467F62">
        <w:rPr>
          <w:sz w:val="28"/>
          <w:szCs w:val="28"/>
        </w:rPr>
        <w:t xml:space="preserve"> класс)</w:t>
      </w:r>
    </w:p>
    <w:p w:rsidR="00467F62" w:rsidRDefault="00A13C05" w:rsidP="00467F62">
      <w:pPr>
        <w:spacing w:line="360" w:lineRule="auto"/>
        <w:ind w:firstLine="709"/>
        <w:jc w:val="both"/>
        <w:rPr>
          <w:sz w:val="28"/>
          <w:szCs w:val="28"/>
        </w:rPr>
      </w:pPr>
      <w:r>
        <w:rPr>
          <w:sz w:val="28"/>
          <w:szCs w:val="28"/>
        </w:rPr>
        <w:t>Показатель промежуточной или средней ликвидности улучшился</w:t>
      </w:r>
    </w:p>
    <w:p w:rsidR="00332EF7" w:rsidRDefault="00332EF7" w:rsidP="00467F62">
      <w:pPr>
        <w:spacing w:line="360" w:lineRule="auto"/>
        <w:ind w:firstLine="709"/>
        <w:jc w:val="both"/>
        <w:rPr>
          <w:sz w:val="28"/>
          <w:szCs w:val="28"/>
        </w:rPr>
      </w:pPr>
    </w:p>
    <w:p w:rsidR="00A13C05" w:rsidRDefault="00A13C05" w:rsidP="00467F62">
      <w:pPr>
        <w:spacing w:line="360" w:lineRule="auto"/>
        <w:ind w:firstLine="709"/>
        <w:jc w:val="both"/>
        <w:rPr>
          <w:sz w:val="28"/>
          <w:szCs w:val="28"/>
        </w:rPr>
      </w:pPr>
      <w:r>
        <w:rPr>
          <w:sz w:val="28"/>
          <w:szCs w:val="28"/>
        </w:rPr>
        <w:t>3. Коэффициент покрытий или текущей ликвидности</w:t>
      </w:r>
    </w:p>
    <w:p w:rsidR="00A13C05" w:rsidRPr="00467F62" w:rsidRDefault="00DD4FA3" w:rsidP="00467F62">
      <w:pPr>
        <w:spacing w:line="360" w:lineRule="auto"/>
        <w:ind w:firstLine="709"/>
        <w:jc w:val="both"/>
        <w:rPr>
          <w:sz w:val="28"/>
          <w:szCs w:val="28"/>
        </w:rPr>
      </w:pPr>
      <m:oMathPara>
        <m:oMathParaPr>
          <m:jc m:val="center"/>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тек.ликв</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оборотные активы</m:t>
              </m:r>
            </m:num>
            <m:den>
              <m:r>
                <w:rPr>
                  <w:rFonts w:ascii="Cambria Math" w:hAnsi="Cambria Math"/>
                  <w:sz w:val="28"/>
                  <w:szCs w:val="28"/>
                </w:rPr>
                <m:t>текущие обязательства</m:t>
              </m:r>
            </m:den>
          </m:f>
        </m:oMath>
      </m:oMathPara>
    </w:p>
    <w:p w:rsidR="00467F62" w:rsidRDefault="00A13C05" w:rsidP="00467F62">
      <w:pPr>
        <w:spacing w:line="360" w:lineRule="auto"/>
        <w:ind w:firstLine="709"/>
        <w:jc w:val="both"/>
        <w:rPr>
          <w:sz w:val="28"/>
          <w:szCs w:val="28"/>
        </w:rPr>
      </w:pPr>
      <w:r>
        <w:rPr>
          <w:sz w:val="28"/>
          <w:szCs w:val="28"/>
        </w:rPr>
        <w:t>на начало года:</w:t>
      </w:r>
    </w:p>
    <w:p w:rsidR="00A13C05" w:rsidRPr="00A13C05" w:rsidRDefault="00DD4FA3" w:rsidP="00A13C05">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тек.ликв</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16341</m:t>
            </m:r>
          </m:num>
          <m:den>
            <m:r>
              <w:rPr>
                <w:rFonts w:ascii="Cambria Math" w:hAnsi="Cambria Math"/>
                <w:sz w:val="28"/>
                <w:szCs w:val="28"/>
              </w:rPr>
              <m:t>13879</m:t>
            </m:r>
          </m:den>
        </m:f>
        <m:r>
          <w:rPr>
            <w:rFonts w:ascii="Cambria Math" w:hAnsi="Cambria Math"/>
            <w:sz w:val="28"/>
            <w:szCs w:val="28"/>
          </w:rPr>
          <m:t>=1,18</m:t>
        </m:r>
      </m:oMath>
      <w:r w:rsidR="00F27EF6">
        <w:rPr>
          <w:sz w:val="28"/>
          <w:szCs w:val="28"/>
        </w:rPr>
        <w:t xml:space="preserve"> (</w:t>
      </w:r>
      <w:r w:rsidR="00D03D2D">
        <w:rPr>
          <w:sz w:val="28"/>
          <w:szCs w:val="28"/>
        </w:rPr>
        <w:t>2</w:t>
      </w:r>
      <w:r w:rsidR="00A13C05">
        <w:rPr>
          <w:sz w:val="28"/>
          <w:szCs w:val="28"/>
        </w:rPr>
        <w:t xml:space="preserve"> класс)</w:t>
      </w:r>
    </w:p>
    <w:p w:rsidR="00A13C05" w:rsidRDefault="00A13C05" w:rsidP="00A13C05">
      <w:pPr>
        <w:spacing w:line="360" w:lineRule="auto"/>
        <w:ind w:firstLine="709"/>
        <w:jc w:val="both"/>
        <w:rPr>
          <w:sz w:val="28"/>
          <w:szCs w:val="28"/>
        </w:rPr>
      </w:pPr>
      <w:r>
        <w:rPr>
          <w:sz w:val="28"/>
          <w:szCs w:val="28"/>
        </w:rPr>
        <w:t>на конец года:</w:t>
      </w:r>
    </w:p>
    <w:p w:rsidR="00A13C05" w:rsidRDefault="00DD4FA3" w:rsidP="00A13C05">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тек.ликв</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17690</m:t>
            </m:r>
          </m:num>
          <m:den>
            <m:r>
              <w:rPr>
                <w:rFonts w:ascii="Cambria Math" w:hAnsi="Cambria Math"/>
                <w:sz w:val="28"/>
                <w:szCs w:val="28"/>
              </w:rPr>
              <m:t>16069</m:t>
            </m:r>
          </m:den>
        </m:f>
        <m:r>
          <w:rPr>
            <w:rFonts w:ascii="Cambria Math" w:hAnsi="Cambria Math"/>
            <w:sz w:val="28"/>
            <w:szCs w:val="28"/>
          </w:rPr>
          <m:t>=1,1</m:t>
        </m:r>
      </m:oMath>
      <w:r w:rsidR="00F27EF6">
        <w:rPr>
          <w:sz w:val="28"/>
          <w:szCs w:val="28"/>
        </w:rPr>
        <w:t xml:space="preserve"> (</w:t>
      </w:r>
      <w:r w:rsidR="00D03D2D">
        <w:rPr>
          <w:sz w:val="28"/>
          <w:szCs w:val="28"/>
        </w:rPr>
        <w:t>2</w:t>
      </w:r>
      <w:r w:rsidR="00F27EF6">
        <w:rPr>
          <w:sz w:val="28"/>
          <w:szCs w:val="28"/>
        </w:rPr>
        <w:t xml:space="preserve"> </w:t>
      </w:r>
      <w:r w:rsidR="00A13C05">
        <w:rPr>
          <w:sz w:val="28"/>
          <w:szCs w:val="28"/>
        </w:rPr>
        <w:t>класс)</w:t>
      </w:r>
    </w:p>
    <w:p w:rsidR="00A13C05" w:rsidRDefault="00A13C05" w:rsidP="00A13C05">
      <w:pPr>
        <w:spacing w:line="360" w:lineRule="auto"/>
        <w:ind w:firstLine="709"/>
        <w:jc w:val="both"/>
        <w:rPr>
          <w:sz w:val="28"/>
          <w:szCs w:val="28"/>
        </w:rPr>
      </w:pPr>
      <w:r>
        <w:rPr>
          <w:sz w:val="28"/>
          <w:szCs w:val="28"/>
        </w:rPr>
        <w:lastRenderedPageBreak/>
        <w:t>Показатель текущей ликвидности изменился, но остался в диапазоне третьего класса.</w:t>
      </w:r>
    </w:p>
    <w:p w:rsidR="00D23D4D" w:rsidRPr="00D23D4D" w:rsidRDefault="00D23D4D" w:rsidP="00D23D4D">
      <w:pPr>
        <w:spacing w:line="360" w:lineRule="auto"/>
        <w:ind w:firstLine="709"/>
        <w:jc w:val="center"/>
        <w:rPr>
          <w:b/>
          <w:sz w:val="28"/>
          <w:szCs w:val="28"/>
        </w:rPr>
      </w:pPr>
      <w:r>
        <w:rPr>
          <w:b/>
          <w:sz w:val="28"/>
          <w:szCs w:val="28"/>
        </w:rPr>
        <w:t>Показатели финансовой устойчивости</w:t>
      </w:r>
    </w:p>
    <w:p w:rsidR="00A13C05" w:rsidRDefault="00A13C05" w:rsidP="00A13C05">
      <w:pPr>
        <w:spacing w:line="360" w:lineRule="auto"/>
        <w:ind w:firstLine="709"/>
        <w:jc w:val="both"/>
        <w:rPr>
          <w:sz w:val="28"/>
          <w:szCs w:val="28"/>
        </w:rPr>
      </w:pPr>
      <w:r>
        <w:rPr>
          <w:sz w:val="28"/>
          <w:szCs w:val="28"/>
        </w:rPr>
        <w:t>4. Коэффициент</w:t>
      </w:r>
      <w:r w:rsidR="00045946">
        <w:rPr>
          <w:sz w:val="28"/>
          <w:szCs w:val="28"/>
        </w:rPr>
        <w:t xml:space="preserve"> обеспеченности собственными оборотными средствами</w:t>
      </w:r>
    </w:p>
    <w:p w:rsidR="00045946" w:rsidRPr="00045946" w:rsidRDefault="00DD4FA3" w:rsidP="00A13C05">
      <w:pPr>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ообес.с.об.ср</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собственные оборотные средства</m:t>
              </m:r>
            </m:num>
            <m:den>
              <m:r>
                <w:rPr>
                  <w:rFonts w:ascii="Cambria Math" w:hAnsi="Cambria Math"/>
                  <w:sz w:val="28"/>
                  <w:szCs w:val="28"/>
                </w:rPr>
                <m:t>оборотные активы</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собственный капитал+долгосрочные обяз. -внеоборотные активы</m:t>
              </m:r>
            </m:num>
            <m:den>
              <m:r>
                <w:rPr>
                  <w:rFonts w:ascii="Cambria Math" w:hAnsi="Cambria Math"/>
                  <w:sz w:val="28"/>
                  <w:szCs w:val="28"/>
                </w:rPr>
                <m:t>оборотные активы</m:t>
              </m:r>
            </m:den>
          </m:f>
        </m:oMath>
      </m:oMathPara>
    </w:p>
    <w:p w:rsidR="00045946" w:rsidRDefault="00045946" w:rsidP="00A13C05">
      <w:pPr>
        <w:spacing w:line="360" w:lineRule="auto"/>
        <w:ind w:firstLine="709"/>
        <w:jc w:val="both"/>
        <w:rPr>
          <w:sz w:val="28"/>
          <w:szCs w:val="28"/>
        </w:rPr>
      </w:pPr>
    </w:p>
    <w:p w:rsidR="00045946" w:rsidRDefault="00045946" w:rsidP="00A13C05">
      <w:pPr>
        <w:spacing w:line="360" w:lineRule="auto"/>
        <w:ind w:firstLine="709"/>
        <w:jc w:val="both"/>
        <w:rPr>
          <w:sz w:val="28"/>
          <w:szCs w:val="28"/>
        </w:rPr>
      </w:pPr>
      <w:r>
        <w:rPr>
          <w:sz w:val="28"/>
          <w:szCs w:val="28"/>
        </w:rPr>
        <w:t>на начало года</w:t>
      </w:r>
      <w:r w:rsidR="00270FCE">
        <w:rPr>
          <w:sz w:val="28"/>
          <w:szCs w:val="28"/>
        </w:rPr>
        <w:t>:</w:t>
      </w:r>
    </w:p>
    <w:p w:rsidR="00270FCE" w:rsidRPr="00270FCE" w:rsidRDefault="00DD4FA3" w:rsidP="00A13C05">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обесп.с.об.ср</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11120+300-8958</m:t>
            </m:r>
          </m:num>
          <m:den>
            <m:r>
              <w:rPr>
                <w:rFonts w:ascii="Cambria Math" w:hAnsi="Cambria Math"/>
                <w:sz w:val="28"/>
                <w:szCs w:val="28"/>
              </w:rPr>
              <m:t>16341</m:t>
            </m:r>
          </m:den>
        </m:f>
        <m:r>
          <w:rPr>
            <w:rFonts w:ascii="Cambria Math" w:hAnsi="Cambria Math"/>
            <w:sz w:val="28"/>
            <w:szCs w:val="28"/>
          </w:rPr>
          <m:t>=0,15</m:t>
        </m:r>
      </m:oMath>
      <w:r w:rsidR="00F27EF6">
        <w:rPr>
          <w:sz w:val="28"/>
          <w:szCs w:val="28"/>
        </w:rPr>
        <w:t xml:space="preserve">   (</w:t>
      </w:r>
      <w:r w:rsidR="00270FCE">
        <w:rPr>
          <w:sz w:val="28"/>
          <w:szCs w:val="28"/>
        </w:rPr>
        <w:t xml:space="preserve"> </w:t>
      </w:r>
      <w:r w:rsidR="007F3DF2">
        <w:rPr>
          <w:sz w:val="28"/>
          <w:szCs w:val="28"/>
        </w:rPr>
        <w:t xml:space="preserve">2 </w:t>
      </w:r>
      <w:r w:rsidR="00270FCE">
        <w:rPr>
          <w:sz w:val="28"/>
          <w:szCs w:val="28"/>
        </w:rPr>
        <w:t>класс)</w:t>
      </w:r>
    </w:p>
    <w:p w:rsidR="00270FCE" w:rsidRDefault="00270FCE" w:rsidP="00A13C05">
      <w:pPr>
        <w:spacing w:line="360" w:lineRule="auto"/>
        <w:ind w:firstLine="709"/>
        <w:jc w:val="both"/>
        <w:rPr>
          <w:sz w:val="28"/>
          <w:szCs w:val="28"/>
        </w:rPr>
      </w:pPr>
      <m:oMathPara>
        <m:oMathParaPr>
          <m:jc m:val="left"/>
        </m:oMathParaPr>
        <m:oMath>
          <m:r>
            <w:rPr>
              <w:rFonts w:ascii="Cambria Math" w:hAnsi="Cambria Math"/>
              <w:sz w:val="28"/>
              <w:szCs w:val="28"/>
            </w:rPr>
            <m:t xml:space="preserve"> </m:t>
          </m:r>
        </m:oMath>
      </m:oMathPara>
    </w:p>
    <w:p w:rsidR="00270FCE" w:rsidRDefault="00270FCE" w:rsidP="00A13C05">
      <w:pPr>
        <w:spacing w:line="360" w:lineRule="auto"/>
        <w:ind w:firstLine="709"/>
        <w:jc w:val="both"/>
        <w:rPr>
          <w:sz w:val="28"/>
          <w:szCs w:val="28"/>
        </w:rPr>
      </w:pPr>
      <w:r>
        <w:rPr>
          <w:sz w:val="28"/>
          <w:szCs w:val="28"/>
        </w:rPr>
        <w:t>на конец года:</w:t>
      </w:r>
    </w:p>
    <w:p w:rsidR="00270FCE" w:rsidRDefault="00DD4FA3" w:rsidP="00A13C05">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обесп.с.об.ср</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11355+300-10034</m:t>
            </m:r>
          </m:num>
          <m:den>
            <m:r>
              <w:rPr>
                <w:rFonts w:ascii="Cambria Math" w:hAnsi="Cambria Math"/>
                <w:sz w:val="28"/>
                <w:szCs w:val="28"/>
              </w:rPr>
              <m:t>17690</m:t>
            </m:r>
          </m:den>
        </m:f>
        <m:r>
          <w:rPr>
            <w:rFonts w:ascii="Cambria Math" w:hAnsi="Cambria Math"/>
            <w:sz w:val="28"/>
            <w:szCs w:val="28"/>
          </w:rPr>
          <m:t>=0,09</m:t>
        </m:r>
      </m:oMath>
      <w:r w:rsidR="00F27EF6">
        <w:rPr>
          <w:sz w:val="28"/>
          <w:szCs w:val="28"/>
        </w:rPr>
        <w:t xml:space="preserve"> (</w:t>
      </w:r>
      <w:r w:rsidR="007F3DF2">
        <w:rPr>
          <w:sz w:val="28"/>
          <w:szCs w:val="28"/>
        </w:rPr>
        <w:t>2</w:t>
      </w:r>
      <w:r w:rsidR="00270FCE">
        <w:rPr>
          <w:sz w:val="28"/>
          <w:szCs w:val="28"/>
        </w:rPr>
        <w:t xml:space="preserve"> класс)</w:t>
      </w:r>
    </w:p>
    <w:p w:rsidR="00F27EF6" w:rsidRPr="00270FCE" w:rsidRDefault="00F27EF6" w:rsidP="00A13C05">
      <w:pPr>
        <w:spacing w:line="360" w:lineRule="auto"/>
        <w:ind w:firstLine="709"/>
        <w:jc w:val="both"/>
        <w:rPr>
          <w:sz w:val="28"/>
          <w:szCs w:val="28"/>
        </w:rPr>
      </w:pPr>
    </w:p>
    <w:p w:rsidR="00270FCE" w:rsidRDefault="00270FCE" w:rsidP="00A13C05">
      <w:pPr>
        <w:spacing w:line="360" w:lineRule="auto"/>
        <w:ind w:firstLine="709"/>
        <w:jc w:val="both"/>
        <w:rPr>
          <w:sz w:val="28"/>
          <w:szCs w:val="28"/>
        </w:rPr>
      </w:pPr>
      <w:r>
        <w:rPr>
          <w:sz w:val="28"/>
          <w:szCs w:val="28"/>
        </w:rPr>
        <w:t>5. Коэффициент концентрации собственного капитала</w:t>
      </w:r>
    </w:p>
    <w:p w:rsidR="00270FCE" w:rsidRDefault="00DD4FA3" w:rsidP="00270FCE">
      <w:pPr>
        <w:spacing w:line="360" w:lineRule="auto"/>
        <w:ind w:firstLine="709"/>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СК</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СК</m:t>
              </m:r>
            </m:num>
            <m:den>
              <m:r>
                <w:rPr>
                  <w:rFonts w:ascii="Cambria Math" w:hAnsi="Cambria Math"/>
                  <w:sz w:val="28"/>
                  <w:szCs w:val="28"/>
                </w:rPr>
                <m:t>валюта баланса</m:t>
              </m:r>
            </m:den>
          </m:f>
        </m:oMath>
      </m:oMathPara>
    </w:p>
    <w:p w:rsidR="00270FCE" w:rsidRDefault="003C159B" w:rsidP="003C159B">
      <w:pPr>
        <w:spacing w:line="360" w:lineRule="auto"/>
        <w:ind w:firstLine="709"/>
        <w:rPr>
          <w:sz w:val="28"/>
          <w:szCs w:val="28"/>
        </w:rPr>
      </w:pPr>
      <w:r>
        <w:rPr>
          <w:sz w:val="28"/>
          <w:szCs w:val="28"/>
        </w:rPr>
        <w:t>на начало года :</w:t>
      </w:r>
    </w:p>
    <w:p w:rsidR="003C159B" w:rsidRPr="003C159B" w:rsidRDefault="00DD4FA3" w:rsidP="003C159B">
      <w:pPr>
        <w:spacing w:line="360" w:lineRule="auto"/>
        <w:ind w:firstLine="709"/>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СК</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11120</m:t>
            </m:r>
          </m:num>
          <m:den>
            <m:r>
              <w:rPr>
                <w:rFonts w:ascii="Cambria Math" w:hAnsi="Cambria Math"/>
                <w:sz w:val="28"/>
                <w:szCs w:val="28"/>
              </w:rPr>
              <m:t>25299</m:t>
            </m:r>
          </m:den>
        </m:f>
        <m:r>
          <w:rPr>
            <w:rFonts w:ascii="Cambria Math" w:hAnsi="Cambria Math"/>
            <w:sz w:val="28"/>
            <w:szCs w:val="28"/>
          </w:rPr>
          <m:t>=0,44</m:t>
        </m:r>
      </m:oMath>
      <w:r w:rsidR="00F27EF6">
        <w:rPr>
          <w:sz w:val="28"/>
          <w:szCs w:val="28"/>
        </w:rPr>
        <w:t xml:space="preserve"> (</w:t>
      </w:r>
      <w:r w:rsidR="007F3DF2">
        <w:rPr>
          <w:sz w:val="28"/>
          <w:szCs w:val="28"/>
        </w:rPr>
        <w:t>2</w:t>
      </w:r>
      <w:r w:rsidR="003C159B">
        <w:rPr>
          <w:sz w:val="28"/>
          <w:szCs w:val="28"/>
        </w:rPr>
        <w:t xml:space="preserve"> класс)</w:t>
      </w:r>
    </w:p>
    <w:p w:rsidR="003C159B" w:rsidRDefault="003C159B" w:rsidP="003C159B">
      <w:pPr>
        <w:spacing w:line="360" w:lineRule="auto"/>
        <w:ind w:firstLine="709"/>
        <w:rPr>
          <w:sz w:val="28"/>
          <w:szCs w:val="28"/>
        </w:rPr>
      </w:pPr>
      <w:r>
        <w:rPr>
          <w:sz w:val="28"/>
          <w:szCs w:val="28"/>
        </w:rPr>
        <w:t xml:space="preserve">на конец года: </w:t>
      </w:r>
      <w:r>
        <w:rPr>
          <w:rFonts w:ascii="Cambria Math" w:hAnsi="Cambria Math"/>
          <w:sz w:val="28"/>
          <w:szCs w:val="28"/>
        </w:rPr>
        <w:br/>
      </w: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СК</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11355</m:t>
            </m:r>
          </m:num>
          <m:den>
            <m:r>
              <w:rPr>
                <w:rFonts w:ascii="Cambria Math" w:hAnsi="Cambria Math"/>
                <w:sz w:val="28"/>
                <w:szCs w:val="28"/>
              </w:rPr>
              <m:t>27724</m:t>
            </m:r>
          </m:den>
        </m:f>
        <m:r>
          <w:rPr>
            <w:rFonts w:ascii="Cambria Math" w:hAnsi="Cambria Math"/>
            <w:sz w:val="28"/>
            <w:szCs w:val="28"/>
          </w:rPr>
          <m:t>=0,41</m:t>
        </m:r>
      </m:oMath>
      <w:r w:rsidR="00F27EF6">
        <w:rPr>
          <w:sz w:val="28"/>
          <w:szCs w:val="28"/>
        </w:rPr>
        <w:t xml:space="preserve"> (</w:t>
      </w:r>
      <w:r w:rsidR="007F3DF2">
        <w:rPr>
          <w:sz w:val="28"/>
          <w:szCs w:val="28"/>
        </w:rPr>
        <w:t>2</w:t>
      </w:r>
      <w:r>
        <w:rPr>
          <w:sz w:val="28"/>
          <w:szCs w:val="28"/>
        </w:rPr>
        <w:t xml:space="preserve"> класс)</w:t>
      </w:r>
    </w:p>
    <w:p w:rsidR="007F3DF2" w:rsidRDefault="007F3DF2" w:rsidP="003C159B">
      <w:pPr>
        <w:spacing w:line="360" w:lineRule="auto"/>
        <w:ind w:firstLine="709"/>
        <w:rPr>
          <w:sz w:val="28"/>
          <w:szCs w:val="28"/>
        </w:rPr>
      </w:pPr>
    </w:p>
    <w:p w:rsidR="003C159B" w:rsidRDefault="003C159B" w:rsidP="003C159B">
      <w:pPr>
        <w:spacing w:line="360" w:lineRule="auto"/>
        <w:ind w:firstLine="709"/>
        <w:rPr>
          <w:sz w:val="28"/>
          <w:szCs w:val="28"/>
        </w:rPr>
      </w:pPr>
      <w:r>
        <w:rPr>
          <w:sz w:val="28"/>
          <w:szCs w:val="28"/>
        </w:rPr>
        <w:t xml:space="preserve">6. Финансовый рычаг </w:t>
      </w:r>
    </w:p>
    <w:p w:rsidR="003C159B" w:rsidRPr="003C159B" w:rsidRDefault="003C159B" w:rsidP="003C159B">
      <w:pPr>
        <w:spacing w:line="360" w:lineRule="auto"/>
        <w:ind w:firstLine="709"/>
        <w:rPr>
          <w:sz w:val="28"/>
          <w:szCs w:val="28"/>
        </w:rPr>
      </w:pPr>
      <m:oMathPara>
        <m:oMathParaPr>
          <m:jc m:val="center"/>
        </m:oMathParaPr>
        <m:oMath>
          <m:r>
            <w:rPr>
              <w:rFonts w:ascii="Cambria Math" w:hAnsi="Cambria Math"/>
              <w:sz w:val="28"/>
              <w:szCs w:val="28"/>
            </w:rPr>
            <m:t>КОСС=</m:t>
          </m:r>
          <m:f>
            <m:fPr>
              <m:ctrlPr>
                <w:rPr>
                  <w:rFonts w:ascii="Cambria Math" w:hAnsi="Cambria Math"/>
                  <w:i/>
                  <w:sz w:val="28"/>
                  <w:szCs w:val="28"/>
                </w:rPr>
              </m:ctrlPr>
            </m:fPr>
            <m:num>
              <m:r>
                <w:rPr>
                  <w:rFonts w:ascii="Cambria Math" w:hAnsi="Cambria Math"/>
                  <w:sz w:val="28"/>
                  <w:szCs w:val="28"/>
                </w:rPr>
                <m:t>ЗК</m:t>
              </m:r>
            </m:num>
            <m:den>
              <m:r>
                <w:rPr>
                  <w:rFonts w:ascii="Cambria Math" w:hAnsi="Cambria Math"/>
                  <w:sz w:val="28"/>
                  <w:szCs w:val="28"/>
                </w:rPr>
                <m:t>СК</m:t>
              </m:r>
            </m:den>
          </m:f>
        </m:oMath>
      </m:oMathPara>
    </w:p>
    <w:p w:rsidR="003C159B" w:rsidRPr="003C159B" w:rsidRDefault="003C159B" w:rsidP="003C159B">
      <w:pPr>
        <w:spacing w:line="360" w:lineRule="auto"/>
        <w:ind w:firstLine="709"/>
        <w:rPr>
          <w:sz w:val="28"/>
          <w:szCs w:val="28"/>
        </w:rPr>
      </w:pPr>
      <w:r>
        <w:rPr>
          <w:sz w:val="28"/>
          <w:szCs w:val="28"/>
        </w:rPr>
        <w:t>на начало года:</w:t>
      </w:r>
    </w:p>
    <w:p w:rsidR="003C159B" w:rsidRPr="003C159B" w:rsidRDefault="003C159B" w:rsidP="003C159B">
      <w:pPr>
        <w:spacing w:line="360" w:lineRule="auto"/>
        <w:ind w:firstLine="709"/>
        <w:rPr>
          <w:sz w:val="28"/>
          <w:szCs w:val="28"/>
        </w:rPr>
      </w:pPr>
      <m:oMath>
        <m:r>
          <w:rPr>
            <w:rFonts w:ascii="Cambria Math" w:hAnsi="Cambria Math"/>
            <w:sz w:val="28"/>
            <w:szCs w:val="28"/>
          </w:rPr>
          <m:t>КОСС=</m:t>
        </m:r>
        <m:f>
          <m:fPr>
            <m:ctrlPr>
              <w:rPr>
                <w:rFonts w:ascii="Cambria Math" w:hAnsi="Cambria Math"/>
                <w:i/>
                <w:sz w:val="28"/>
                <w:szCs w:val="28"/>
              </w:rPr>
            </m:ctrlPr>
          </m:fPr>
          <m:num>
            <m:r>
              <w:rPr>
                <w:rFonts w:ascii="Cambria Math" w:hAnsi="Cambria Math"/>
                <w:sz w:val="28"/>
                <w:szCs w:val="28"/>
              </w:rPr>
              <m:t>1970</m:t>
            </m:r>
          </m:num>
          <m:den>
            <m:r>
              <w:rPr>
                <w:rFonts w:ascii="Cambria Math" w:hAnsi="Cambria Math"/>
                <w:sz w:val="28"/>
                <w:szCs w:val="28"/>
              </w:rPr>
              <m:t>11120</m:t>
            </m:r>
          </m:den>
        </m:f>
        <m:r>
          <w:rPr>
            <w:rFonts w:ascii="Cambria Math" w:hAnsi="Cambria Math"/>
            <w:sz w:val="28"/>
            <w:szCs w:val="28"/>
          </w:rPr>
          <m:t>=17,7%</m:t>
        </m:r>
      </m:oMath>
      <w:r w:rsidR="00F27EF6">
        <w:rPr>
          <w:sz w:val="28"/>
          <w:szCs w:val="28"/>
        </w:rPr>
        <w:t xml:space="preserve"> (</w:t>
      </w:r>
      <w:r w:rsidR="007F3DF2">
        <w:rPr>
          <w:sz w:val="28"/>
          <w:szCs w:val="28"/>
        </w:rPr>
        <w:t>1</w:t>
      </w:r>
      <w:r>
        <w:rPr>
          <w:sz w:val="28"/>
          <w:szCs w:val="28"/>
        </w:rPr>
        <w:t xml:space="preserve"> класс)</w:t>
      </w:r>
    </w:p>
    <w:p w:rsidR="003C159B" w:rsidRDefault="003C159B" w:rsidP="003C159B">
      <w:pPr>
        <w:spacing w:line="360" w:lineRule="auto"/>
        <w:ind w:firstLine="709"/>
        <w:rPr>
          <w:sz w:val="28"/>
          <w:szCs w:val="28"/>
        </w:rPr>
      </w:pPr>
      <w:r>
        <w:rPr>
          <w:sz w:val="28"/>
          <w:szCs w:val="28"/>
        </w:rPr>
        <w:lastRenderedPageBreak/>
        <w:t>на конец года:</w:t>
      </w:r>
    </w:p>
    <w:p w:rsidR="003C159B" w:rsidRPr="003C159B" w:rsidRDefault="003C159B" w:rsidP="003C159B">
      <w:pPr>
        <w:spacing w:line="360" w:lineRule="auto"/>
        <w:ind w:firstLine="709"/>
        <w:rPr>
          <w:sz w:val="28"/>
          <w:szCs w:val="28"/>
        </w:rPr>
      </w:pPr>
      <m:oMath>
        <m:r>
          <w:rPr>
            <w:rFonts w:ascii="Cambria Math" w:hAnsi="Cambria Math"/>
            <w:sz w:val="28"/>
            <w:szCs w:val="28"/>
          </w:rPr>
          <m:t>КОСС=</m:t>
        </m:r>
        <m:f>
          <m:fPr>
            <m:ctrlPr>
              <w:rPr>
                <w:rFonts w:ascii="Cambria Math" w:hAnsi="Cambria Math"/>
                <w:i/>
                <w:sz w:val="28"/>
                <w:szCs w:val="28"/>
              </w:rPr>
            </m:ctrlPr>
          </m:fPr>
          <m:num>
            <m:r>
              <w:rPr>
                <w:rFonts w:ascii="Cambria Math" w:hAnsi="Cambria Math"/>
                <w:sz w:val="28"/>
                <w:szCs w:val="28"/>
              </w:rPr>
              <m:t>9620</m:t>
            </m:r>
          </m:num>
          <m:den>
            <m:r>
              <w:rPr>
                <w:rFonts w:ascii="Cambria Math" w:hAnsi="Cambria Math"/>
                <w:sz w:val="28"/>
                <w:szCs w:val="28"/>
              </w:rPr>
              <m:t>11355</m:t>
            </m:r>
          </m:den>
        </m:f>
        <m:r>
          <w:rPr>
            <w:rFonts w:ascii="Cambria Math" w:hAnsi="Cambria Math"/>
            <w:sz w:val="28"/>
            <w:szCs w:val="28"/>
          </w:rPr>
          <m:t>=17,3%</m:t>
        </m:r>
      </m:oMath>
      <w:r w:rsidR="00F27EF6">
        <w:rPr>
          <w:sz w:val="28"/>
          <w:szCs w:val="28"/>
        </w:rPr>
        <w:t xml:space="preserve"> (</w:t>
      </w:r>
      <w:r w:rsidR="007F3DF2">
        <w:rPr>
          <w:sz w:val="28"/>
          <w:szCs w:val="28"/>
        </w:rPr>
        <w:t>1</w:t>
      </w:r>
      <w:r>
        <w:rPr>
          <w:sz w:val="28"/>
          <w:szCs w:val="28"/>
        </w:rPr>
        <w:t xml:space="preserve"> класс)</w:t>
      </w:r>
    </w:p>
    <w:p w:rsidR="003C159B" w:rsidRDefault="00C64E4D" w:rsidP="00C64E4D">
      <w:pPr>
        <w:spacing w:line="360" w:lineRule="auto"/>
        <w:ind w:firstLine="709"/>
        <w:jc w:val="both"/>
        <w:rPr>
          <w:sz w:val="28"/>
          <w:szCs w:val="28"/>
        </w:rPr>
      </w:pPr>
      <w:r>
        <w:rPr>
          <w:sz w:val="28"/>
          <w:szCs w:val="28"/>
        </w:rPr>
        <w:t>7. Коэффициент соотношения кредиторской и дебиторской задолженности</w:t>
      </w:r>
    </w:p>
    <w:p w:rsidR="00C64E4D" w:rsidRPr="00C64E4D" w:rsidRDefault="00DD4FA3" w:rsidP="00C64E4D">
      <w:pPr>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КЗ</m:t>
              </m:r>
            </m:num>
            <m:den>
              <m:r>
                <w:rPr>
                  <w:rFonts w:ascii="Cambria Math" w:hAnsi="Cambria Math"/>
                  <w:sz w:val="28"/>
                  <w:szCs w:val="28"/>
                </w:rPr>
                <m:t>ДЗ</m:t>
              </m:r>
            </m:den>
          </m:f>
        </m:oMath>
      </m:oMathPara>
    </w:p>
    <w:p w:rsidR="00C64E4D" w:rsidRDefault="00C64E4D" w:rsidP="00C64E4D">
      <w:pPr>
        <w:spacing w:line="360" w:lineRule="auto"/>
        <w:ind w:firstLine="709"/>
        <w:jc w:val="both"/>
        <w:rPr>
          <w:sz w:val="28"/>
          <w:szCs w:val="28"/>
        </w:rPr>
      </w:pPr>
      <w:r>
        <w:rPr>
          <w:sz w:val="28"/>
          <w:szCs w:val="28"/>
        </w:rPr>
        <w:t>на начало года:</w:t>
      </w:r>
    </w:p>
    <w:p w:rsidR="00C64E4D" w:rsidRPr="00C64E4D" w:rsidRDefault="00DD4FA3" w:rsidP="00C64E4D">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5864</m:t>
            </m:r>
          </m:num>
          <m:den>
            <m:r>
              <w:rPr>
                <w:rFonts w:ascii="Cambria Math" w:hAnsi="Cambria Math"/>
                <w:sz w:val="28"/>
                <w:szCs w:val="28"/>
              </w:rPr>
              <m:t>1864</m:t>
            </m:r>
          </m:den>
        </m:f>
        <m:r>
          <w:rPr>
            <w:rFonts w:ascii="Cambria Math" w:hAnsi="Cambria Math"/>
            <w:sz w:val="28"/>
            <w:szCs w:val="28"/>
          </w:rPr>
          <m:t>=3,15&gt;1</m:t>
        </m:r>
      </m:oMath>
      <w:r w:rsidR="007F3DF2">
        <w:rPr>
          <w:sz w:val="28"/>
          <w:szCs w:val="28"/>
        </w:rPr>
        <w:t xml:space="preserve"> (1</w:t>
      </w:r>
      <w:r w:rsidR="00C64E4D" w:rsidRPr="00C64E4D">
        <w:rPr>
          <w:sz w:val="28"/>
          <w:szCs w:val="28"/>
        </w:rPr>
        <w:t xml:space="preserve"> </w:t>
      </w:r>
      <w:r w:rsidR="00C64E4D">
        <w:rPr>
          <w:sz w:val="28"/>
          <w:szCs w:val="28"/>
        </w:rPr>
        <w:t>класс</w:t>
      </w:r>
      <w:r w:rsidR="00C64E4D" w:rsidRPr="00C64E4D">
        <w:rPr>
          <w:sz w:val="28"/>
          <w:szCs w:val="28"/>
        </w:rPr>
        <w:t>)</w:t>
      </w:r>
    </w:p>
    <w:p w:rsidR="00C64E4D" w:rsidRDefault="00C64E4D" w:rsidP="00C64E4D">
      <w:pPr>
        <w:spacing w:line="360" w:lineRule="auto"/>
        <w:ind w:firstLine="709"/>
        <w:jc w:val="both"/>
        <w:rPr>
          <w:sz w:val="28"/>
          <w:szCs w:val="28"/>
        </w:rPr>
      </w:pPr>
      <w:r>
        <w:rPr>
          <w:sz w:val="28"/>
          <w:szCs w:val="28"/>
        </w:rPr>
        <w:t>на конец года:</w:t>
      </w:r>
    </w:p>
    <w:p w:rsidR="00C64E4D" w:rsidRDefault="00DD4FA3" w:rsidP="00C64E4D">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7093</m:t>
            </m:r>
          </m:num>
          <m:den>
            <m:r>
              <w:rPr>
                <w:rFonts w:ascii="Cambria Math" w:hAnsi="Cambria Math"/>
                <w:sz w:val="28"/>
                <w:szCs w:val="28"/>
              </w:rPr>
              <m:t>1645</m:t>
            </m:r>
          </m:den>
        </m:f>
        <m:r>
          <w:rPr>
            <w:rFonts w:ascii="Cambria Math" w:hAnsi="Cambria Math"/>
            <w:sz w:val="28"/>
            <w:szCs w:val="28"/>
          </w:rPr>
          <m:t>=4,31&gt;1</m:t>
        </m:r>
      </m:oMath>
      <w:r w:rsidR="007F3DF2">
        <w:rPr>
          <w:sz w:val="28"/>
          <w:szCs w:val="28"/>
        </w:rPr>
        <w:t xml:space="preserve"> (1</w:t>
      </w:r>
      <w:r w:rsidR="00C64E4D" w:rsidRPr="00C64E4D">
        <w:rPr>
          <w:sz w:val="28"/>
          <w:szCs w:val="28"/>
        </w:rPr>
        <w:t xml:space="preserve"> </w:t>
      </w:r>
      <w:r w:rsidR="00C64E4D">
        <w:rPr>
          <w:sz w:val="28"/>
          <w:szCs w:val="28"/>
        </w:rPr>
        <w:t>класс</w:t>
      </w:r>
      <w:r w:rsidR="00C64E4D" w:rsidRPr="00C64E4D">
        <w:rPr>
          <w:sz w:val="28"/>
          <w:szCs w:val="28"/>
        </w:rPr>
        <w:t>)</w:t>
      </w:r>
    </w:p>
    <w:p w:rsidR="00D23D4D" w:rsidRPr="00D23D4D" w:rsidRDefault="00D23D4D" w:rsidP="00D23D4D">
      <w:pPr>
        <w:spacing w:line="360" w:lineRule="auto"/>
        <w:ind w:firstLine="709"/>
        <w:jc w:val="center"/>
        <w:rPr>
          <w:b/>
          <w:sz w:val="28"/>
          <w:szCs w:val="28"/>
        </w:rPr>
      </w:pPr>
      <w:r>
        <w:rPr>
          <w:b/>
          <w:sz w:val="28"/>
          <w:szCs w:val="28"/>
        </w:rPr>
        <w:t>Показатели деловой активности</w:t>
      </w:r>
    </w:p>
    <w:p w:rsidR="00C64E4D" w:rsidRDefault="00C64E4D" w:rsidP="00C64E4D">
      <w:pPr>
        <w:spacing w:line="360" w:lineRule="auto"/>
        <w:ind w:firstLine="709"/>
        <w:jc w:val="both"/>
        <w:rPr>
          <w:sz w:val="28"/>
          <w:szCs w:val="28"/>
        </w:rPr>
      </w:pPr>
      <w:r>
        <w:rPr>
          <w:sz w:val="28"/>
          <w:szCs w:val="28"/>
        </w:rPr>
        <w:t>8. Коэффициент оборачиваемости основных средств</w:t>
      </w:r>
    </w:p>
    <w:p w:rsidR="00C64E4D" w:rsidRDefault="00DD4FA3" w:rsidP="00C64E4D">
      <w:pPr>
        <w:spacing w:line="360" w:lineRule="auto"/>
        <w:ind w:firstLine="709"/>
        <w:jc w:val="both"/>
        <w:rPr>
          <w:sz w:val="28"/>
          <w:szCs w:val="28"/>
        </w:rPr>
      </w:pPr>
      <m:oMathPara>
        <m:oMathParaPr>
          <m:jc m:val="center"/>
        </m:oMathParaPr>
        <m:oMath>
          <m:sSub>
            <m:sSubPr>
              <m:ctrlPr>
                <w:rPr>
                  <w:rFonts w:ascii="Cambria Math" w:hAnsi="Cambria Math"/>
                  <w:i/>
                  <w:sz w:val="28"/>
                  <w:szCs w:val="28"/>
                </w:rPr>
              </m:ctrlPr>
            </m:sSubPr>
            <m:e>
              <m:r>
                <w:rPr>
                  <w:rFonts w:ascii="Cambria Math" w:hAnsi="Cambria Math"/>
                  <w:sz w:val="28"/>
                  <w:szCs w:val="28"/>
                </w:rPr>
                <m:t>Ф</m:t>
              </m:r>
            </m:e>
            <m:sub>
              <m:r>
                <w:rPr>
                  <w:rFonts w:ascii="Cambria Math" w:hAnsi="Cambria Math"/>
                  <w:sz w:val="28"/>
                  <w:szCs w:val="28"/>
                </w:rPr>
                <m:t>О</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Выручка от реализации</m:t>
              </m:r>
            </m:num>
            <m:den>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rPr>
                    <m:t>ср</m:t>
                  </m:r>
                </m:sub>
              </m:sSub>
            </m:den>
          </m:f>
        </m:oMath>
      </m:oMathPara>
    </w:p>
    <w:p w:rsidR="00C64E4D" w:rsidRPr="00C64E4D" w:rsidRDefault="00DD4FA3" w:rsidP="00C64E4D">
      <w:pPr>
        <w:spacing w:line="360" w:lineRule="auto"/>
        <w:ind w:firstLine="709"/>
        <w:jc w:val="both"/>
        <w:rPr>
          <w:sz w:val="28"/>
          <w:szCs w:val="28"/>
          <w:lang w:val="en-US"/>
        </w:rPr>
      </w:pPr>
      <m:oMathPara>
        <m:oMathParaPr>
          <m:jc m:val="center"/>
        </m:oMathParaPr>
        <m:oMath>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ср</m:t>
              </m:r>
            </m:sub>
          </m:sSub>
          <m:r>
            <w:rPr>
              <w:rFonts w:ascii="Cambria Math" w:hAnsi="Cambria Math"/>
              <w:sz w:val="28"/>
              <w:szCs w:val="28"/>
            </w:rPr>
            <m:t>=0,5×</m:t>
          </m:r>
          <m:d>
            <m:dPr>
              <m:ctrlPr>
                <w:rPr>
                  <w:rFonts w:ascii="Cambria Math" w:hAnsi="Cambria Math"/>
                  <w:i/>
                  <w:sz w:val="28"/>
                  <w:szCs w:val="28"/>
                </w:rPr>
              </m:ctrlPr>
            </m:dPr>
            <m:e>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2</m:t>
                  </m:r>
                </m:sub>
              </m:sSub>
            </m:e>
          </m:d>
        </m:oMath>
      </m:oMathPara>
    </w:p>
    <w:p w:rsidR="00C64E4D" w:rsidRPr="000E04E3" w:rsidRDefault="00DD4FA3" w:rsidP="00C64E4D">
      <w:pPr>
        <w:spacing w:line="360" w:lineRule="auto"/>
        <w:ind w:firstLine="709"/>
        <w:jc w:val="both"/>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rPr>
              <m:t>ср</m:t>
            </m:r>
          </m:sub>
        </m:sSub>
        <m:r>
          <w:rPr>
            <w:rFonts w:ascii="Cambria Math" w:hAnsi="Cambria Math"/>
            <w:sz w:val="28"/>
            <w:szCs w:val="28"/>
          </w:rPr>
          <m:t>=0,5×</m:t>
        </m:r>
        <m:d>
          <m:dPr>
            <m:ctrlPr>
              <w:rPr>
                <w:rFonts w:ascii="Cambria Math" w:hAnsi="Cambria Math"/>
                <w:i/>
                <w:sz w:val="28"/>
                <w:szCs w:val="28"/>
                <w:lang w:val="en-US"/>
              </w:rPr>
            </m:ctrlPr>
          </m:dPr>
          <m:e>
            <m:r>
              <w:rPr>
                <w:rFonts w:ascii="Cambria Math" w:hAnsi="Cambria Math"/>
                <w:sz w:val="28"/>
                <w:szCs w:val="28"/>
              </w:rPr>
              <m:t>8510+9467</m:t>
            </m:r>
          </m:e>
        </m:d>
        <m:r>
          <w:rPr>
            <w:rFonts w:ascii="Cambria Math" w:hAnsi="Cambria Math"/>
            <w:sz w:val="28"/>
            <w:szCs w:val="28"/>
          </w:rPr>
          <m:t>=8988,5</m:t>
        </m:r>
      </m:oMath>
      <w:r w:rsidR="000E04E3">
        <w:rPr>
          <w:sz w:val="28"/>
          <w:szCs w:val="28"/>
        </w:rPr>
        <w:t xml:space="preserve"> </w:t>
      </w:r>
    </w:p>
    <w:p w:rsidR="00605EB7" w:rsidRPr="00605EB7" w:rsidRDefault="00DD4FA3" w:rsidP="00605EB7">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Ф</m:t>
            </m:r>
          </m:e>
          <m:sub>
            <m:r>
              <w:rPr>
                <w:rFonts w:ascii="Cambria Math" w:hAnsi="Cambria Math"/>
                <w:sz w:val="28"/>
                <w:szCs w:val="28"/>
              </w:rPr>
              <m:t>О</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7764</m:t>
            </m:r>
          </m:num>
          <m:den>
            <m:r>
              <w:rPr>
                <w:rFonts w:ascii="Cambria Math" w:hAnsi="Cambria Math"/>
                <w:sz w:val="28"/>
                <w:szCs w:val="28"/>
              </w:rPr>
              <m:t>8988,5</m:t>
            </m:r>
          </m:den>
        </m:f>
        <m:r>
          <w:rPr>
            <w:rFonts w:ascii="Cambria Math" w:hAnsi="Cambria Math"/>
            <w:sz w:val="28"/>
            <w:szCs w:val="28"/>
          </w:rPr>
          <m:t>=0,9</m:t>
        </m:r>
      </m:oMath>
      <w:r w:rsidR="000E04E3">
        <w:rPr>
          <w:sz w:val="28"/>
          <w:szCs w:val="28"/>
        </w:rPr>
        <w:t xml:space="preserve"> </w:t>
      </w:r>
      <w:r w:rsidR="00BB6B87">
        <w:rPr>
          <w:sz w:val="28"/>
          <w:szCs w:val="28"/>
        </w:rPr>
        <w:t>(3 класс)</w:t>
      </w:r>
    </w:p>
    <w:p w:rsidR="00605EB7" w:rsidRDefault="00605EB7" w:rsidP="00605EB7">
      <w:pPr>
        <w:spacing w:line="360" w:lineRule="auto"/>
        <w:ind w:firstLine="709"/>
        <w:jc w:val="both"/>
        <w:rPr>
          <w:sz w:val="28"/>
          <w:szCs w:val="28"/>
        </w:rPr>
      </w:pPr>
    </w:p>
    <w:p w:rsidR="00605EB7" w:rsidRDefault="00605EB7" w:rsidP="00605EB7">
      <w:pPr>
        <w:spacing w:line="360" w:lineRule="auto"/>
        <w:ind w:firstLine="709"/>
        <w:jc w:val="both"/>
        <w:rPr>
          <w:sz w:val="28"/>
          <w:szCs w:val="28"/>
        </w:rPr>
      </w:pPr>
      <w:r>
        <w:rPr>
          <w:sz w:val="28"/>
          <w:szCs w:val="28"/>
        </w:rPr>
        <w:t>9. Материалоемкость (коэффициент оборачиваемости запасов)</w:t>
      </w:r>
    </w:p>
    <w:p w:rsidR="00605EB7" w:rsidRDefault="00DD4FA3" w:rsidP="00605EB7">
      <w:pPr>
        <w:spacing w:line="360" w:lineRule="auto"/>
        <w:ind w:firstLine="709"/>
        <w:jc w:val="both"/>
        <w:rPr>
          <w:sz w:val="28"/>
          <w:szCs w:val="28"/>
        </w:rPr>
      </w:pPr>
      <m:oMathPara>
        <m:oMathParaPr>
          <m:jc m:val="center"/>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об.з.</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товарно-мат. запасы</m:t>
              </m:r>
            </m:num>
            <m:den>
              <m:r>
                <w:rPr>
                  <w:rFonts w:ascii="Cambria Math" w:hAnsi="Cambria Math"/>
                  <w:sz w:val="28"/>
                  <w:szCs w:val="28"/>
                </w:rPr>
                <m:t>себистоимость реализованной продукции</m:t>
              </m:r>
            </m:den>
          </m:f>
        </m:oMath>
      </m:oMathPara>
    </w:p>
    <w:p w:rsidR="00605EB7" w:rsidRDefault="00605EB7" w:rsidP="00605EB7">
      <w:pPr>
        <w:spacing w:line="360" w:lineRule="auto"/>
        <w:ind w:firstLine="709"/>
        <w:jc w:val="both"/>
        <w:rPr>
          <w:sz w:val="28"/>
          <w:szCs w:val="28"/>
        </w:rPr>
      </w:pPr>
    </w:p>
    <w:p w:rsidR="00605EB7" w:rsidRDefault="00DD4FA3" w:rsidP="00605EB7">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об.з.</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11173,5</m:t>
            </m:r>
          </m:num>
          <m:den>
            <m:r>
              <w:rPr>
                <w:rFonts w:ascii="Cambria Math" w:hAnsi="Cambria Math"/>
                <w:sz w:val="28"/>
                <w:szCs w:val="28"/>
              </w:rPr>
              <m:t>6459</m:t>
            </m:r>
          </m:den>
        </m:f>
        <m:r>
          <w:rPr>
            <w:rFonts w:ascii="Cambria Math" w:hAnsi="Cambria Math"/>
            <w:sz w:val="28"/>
            <w:szCs w:val="28"/>
          </w:rPr>
          <m:t>*100%=8,7%&lt;10%</m:t>
        </m:r>
      </m:oMath>
      <w:r w:rsidR="009D710E">
        <w:rPr>
          <w:sz w:val="28"/>
          <w:szCs w:val="28"/>
        </w:rPr>
        <w:t xml:space="preserve"> (2</w:t>
      </w:r>
      <w:r w:rsidR="00605EB7" w:rsidRPr="00D23D4D">
        <w:rPr>
          <w:sz w:val="28"/>
          <w:szCs w:val="28"/>
        </w:rPr>
        <w:t xml:space="preserve"> </w:t>
      </w:r>
      <w:r w:rsidR="00605EB7">
        <w:rPr>
          <w:sz w:val="28"/>
          <w:szCs w:val="28"/>
        </w:rPr>
        <w:t>класс</w:t>
      </w:r>
      <w:r w:rsidR="00605EB7" w:rsidRPr="00D23D4D">
        <w:rPr>
          <w:sz w:val="28"/>
          <w:szCs w:val="28"/>
        </w:rPr>
        <w:t>)</w:t>
      </w:r>
    </w:p>
    <w:p w:rsidR="00F27EF6" w:rsidRDefault="00F27EF6" w:rsidP="00605EB7">
      <w:pPr>
        <w:spacing w:line="360" w:lineRule="auto"/>
        <w:ind w:firstLine="709"/>
        <w:jc w:val="both"/>
        <w:rPr>
          <w:sz w:val="28"/>
          <w:szCs w:val="28"/>
        </w:rPr>
      </w:pPr>
    </w:p>
    <w:p w:rsidR="00605EB7" w:rsidRDefault="00605EB7" w:rsidP="00605EB7">
      <w:pPr>
        <w:spacing w:line="360" w:lineRule="auto"/>
        <w:ind w:firstLine="709"/>
        <w:jc w:val="both"/>
        <w:rPr>
          <w:sz w:val="28"/>
          <w:szCs w:val="28"/>
        </w:rPr>
      </w:pPr>
      <w:r>
        <w:rPr>
          <w:sz w:val="28"/>
          <w:szCs w:val="28"/>
        </w:rPr>
        <w:t xml:space="preserve">10. </w:t>
      </w:r>
      <w:r w:rsidR="000E04E3">
        <w:rPr>
          <w:sz w:val="28"/>
          <w:szCs w:val="28"/>
        </w:rPr>
        <w:t>Коэффициент оборачиваемости собственного капитала</w:t>
      </w:r>
    </w:p>
    <w:p w:rsidR="000E04E3" w:rsidRDefault="00DD4FA3" w:rsidP="00605EB7">
      <w:pPr>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об.СК</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Выручка от реализации</m:t>
              </m:r>
            </m:num>
            <m:den>
              <m:r>
                <w:rPr>
                  <w:rFonts w:ascii="Cambria Math" w:hAnsi="Cambria Math"/>
                  <w:sz w:val="28"/>
                  <w:szCs w:val="28"/>
                </w:rPr>
                <m:t>СК</m:t>
              </m:r>
            </m:den>
          </m:f>
        </m:oMath>
      </m:oMathPara>
    </w:p>
    <w:p w:rsidR="000E04E3" w:rsidRDefault="00DD4FA3" w:rsidP="000E04E3">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об.СК</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7764</m:t>
            </m:r>
          </m:num>
          <m:den>
            <m:r>
              <w:rPr>
                <w:rFonts w:ascii="Cambria Math" w:hAnsi="Cambria Math"/>
                <w:sz w:val="28"/>
                <w:szCs w:val="28"/>
              </w:rPr>
              <m:t>11120</m:t>
            </m:r>
          </m:den>
        </m:f>
        <m:r>
          <w:rPr>
            <w:rFonts w:ascii="Cambria Math" w:hAnsi="Cambria Math"/>
            <w:sz w:val="28"/>
            <w:szCs w:val="28"/>
          </w:rPr>
          <m:t>=0,7</m:t>
        </m:r>
      </m:oMath>
      <w:r w:rsidR="009D710E">
        <w:rPr>
          <w:sz w:val="28"/>
          <w:szCs w:val="28"/>
        </w:rPr>
        <w:t xml:space="preserve"> (3</w:t>
      </w:r>
      <w:r w:rsidR="000E04E3">
        <w:rPr>
          <w:sz w:val="28"/>
          <w:szCs w:val="28"/>
        </w:rPr>
        <w:t xml:space="preserve"> класс)</w:t>
      </w:r>
    </w:p>
    <w:p w:rsidR="009D710E" w:rsidRDefault="009D710E" w:rsidP="000E04E3">
      <w:pPr>
        <w:spacing w:line="360" w:lineRule="auto"/>
        <w:ind w:firstLine="709"/>
        <w:jc w:val="both"/>
        <w:rPr>
          <w:sz w:val="28"/>
          <w:szCs w:val="28"/>
        </w:rPr>
      </w:pPr>
    </w:p>
    <w:p w:rsidR="000E04E3" w:rsidRDefault="000E04E3" w:rsidP="000E04E3">
      <w:pPr>
        <w:spacing w:line="360" w:lineRule="auto"/>
        <w:ind w:firstLine="709"/>
        <w:jc w:val="both"/>
        <w:rPr>
          <w:sz w:val="28"/>
          <w:szCs w:val="28"/>
        </w:rPr>
      </w:pPr>
      <w:r>
        <w:rPr>
          <w:sz w:val="28"/>
          <w:szCs w:val="28"/>
        </w:rPr>
        <w:lastRenderedPageBreak/>
        <w:t>11. Коэффициент оборачиваемости дебиторской задолженности</w:t>
      </w:r>
    </w:p>
    <w:p w:rsidR="000E04E3" w:rsidRDefault="00DD4FA3" w:rsidP="000E04E3">
      <w:pPr>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об.ДЗ</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360</m:t>
              </m:r>
            </m:num>
            <m:den>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об.СК</m:t>
                  </m:r>
                </m:sub>
              </m:sSub>
            </m:den>
          </m:f>
        </m:oMath>
      </m:oMathPara>
    </w:p>
    <w:p w:rsidR="00DB4A4F" w:rsidRDefault="00DD4FA3" w:rsidP="00DB4A4F">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об.ДЗ</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360</m:t>
            </m:r>
          </m:num>
          <m:den>
            <m:r>
              <w:rPr>
                <w:rFonts w:ascii="Cambria Math" w:hAnsi="Cambria Math"/>
                <w:sz w:val="28"/>
                <w:szCs w:val="28"/>
              </w:rPr>
              <m:t>0,7</m:t>
            </m:r>
          </m:den>
        </m:f>
        <m:r>
          <w:rPr>
            <w:rFonts w:ascii="Cambria Math" w:hAnsi="Cambria Math"/>
            <w:sz w:val="28"/>
            <w:szCs w:val="28"/>
          </w:rPr>
          <m:t>=514,29</m:t>
        </m:r>
      </m:oMath>
      <w:r w:rsidR="00DB4A4F">
        <w:rPr>
          <w:sz w:val="28"/>
          <w:szCs w:val="28"/>
        </w:rPr>
        <w:t xml:space="preserve"> (3 класс)</w:t>
      </w:r>
    </w:p>
    <w:p w:rsidR="00DB4A4F" w:rsidRPr="00D23D4D" w:rsidRDefault="00D23D4D" w:rsidP="00D23D4D">
      <w:pPr>
        <w:spacing w:line="360" w:lineRule="auto"/>
        <w:ind w:firstLine="709"/>
        <w:jc w:val="center"/>
        <w:rPr>
          <w:b/>
          <w:sz w:val="28"/>
          <w:szCs w:val="28"/>
        </w:rPr>
      </w:pPr>
      <w:r>
        <w:rPr>
          <w:b/>
          <w:sz w:val="28"/>
          <w:szCs w:val="28"/>
        </w:rPr>
        <w:t>Показатели рентабельности</w:t>
      </w:r>
    </w:p>
    <w:p w:rsidR="00DB4A4F" w:rsidRDefault="00DB4A4F" w:rsidP="00DB4A4F">
      <w:pPr>
        <w:spacing w:line="360" w:lineRule="auto"/>
        <w:ind w:firstLine="709"/>
        <w:jc w:val="both"/>
        <w:rPr>
          <w:sz w:val="28"/>
          <w:szCs w:val="28"/>
        </w:rPr>
      </w:pPr>
      <w:r>
        <w:rPr>
          <w:sz w:val="28"/>
          <w:szCs w:val="28"/>
        </w:rPr>
        <w:t>12. Коэффициент рентабельности производства продукции</w:t>
      </w:r>
    </w:p>
    <w:p w:rsidR="00DB4A4F" w:rsidRPr="008A33CF" w:rsidRDefault="00DD4FA3" w:rsidP="00DB4A4F">
      <w:pPr>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пр</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Пр</m:t>
                  </m:r>
                </m:e>
                <m:sub>
                  <m:r>
                    <w:rPr>
                      <w:rFonts w:ascii="Cambria Math" w:hAnsi="Cambria Math"/>
                      <w:sz w:val="28"/>
                      <w:szCs w:val="28"/>
                    </w:rPr>
                    <m:t>о</m:t>
                  </m:r>
                </m:sub>
              </m:sSub>
            </m:num>
            <m:den>
              <m:r>
                <w:rPr>
                  <w:rFonts w:ascii="Cambria Math" w:hAnsi="Cambria Math"/>
                  <w:sz w:val="28"/>
                  <w:szCs w:val="28"/>
                </w:rPr>
                <m:t>себистоимость реализованной продукции</m:t>
              </m:r>
            </m:den>
          </m:f>
          <m:r>
            <w:rPr>
              <w:rFonts w:ascii="Cambria Math" w:hAnsi="Cambria Math"/>
              <w:sz w:val="28"/>
              <w:szCs w:val="28"/>
            </w:rPr>
            <m:t>×100%</m:t>
          </m:r>
        </m:oMath>
      </m:oMathPara>
    </w:p>
    <w:p w:rsidR="008A33CF" w:rsidRDefault="008A33CF" w:rsidP="00DB4A4F">
      <w:pPr>
        <w:spacing w:line="360" w:lineRule="auto"/>
        <w:ind w:firstLine="709"/>
        <w:jc w:val="both"/>
        <w:rPr>
          <w:sz w:val="28"/>
          <w:szCs w:val="28"/>
        </w:rPr>
      </w:pPr>
    </w:p>
    <w:p w:rsidR="00DB4A4F" w:rsidRDefault="00DD4FA3" w:rsidP="00DB4A4F">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пр</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994</m:t>
            </m:r>
          </m:num>
          <m:den>
            <m:r>
              <w:rPr>
                <w:rFonts w:ascii="Cambria Math" w:hAnsi="Cambria Math"/>
                <w:sz w:val="28"/>
                <w:szCs w:val="28"/>
              </w:rPr>
              <m:t>6459</m:t>
            </m:r>
          </m:den>
        </m:f>
        <m:r>
          <w:rPr>
            <w:rFonts w:ascii="Cambria Math" w:hAnsi="Cambria Math"/>
            <w:sz w:val="28"/>
            <w:szCs w:val="28"/>
          </w:rPr>
          <m:t>×100%=15,3%</m:t>
        </m:r>
      </m:oMath>
      <w:r w:rsidR="00534CF2">
        <w:rPr>
          <w:sz w:val="28"/>
          <w:szCs w:val="28"/>
        </w:rPr>
        <w:t xml:space="preserve"> (2</w:t>
      </w:r>
      <w:r w:rsidR="00DB4A4F">
        <w:rPr>
          <w:sz w:val="28"/>
          <w:szCs w:val="28"/>
        </w:rPr>
        <w:t xml:space="preserve"> класс)</w:t>
      </w:r>
    </w:p>
    <w:p w:rsidR="00F27EF6" w:rsidRDefault="00F27EF6" w:rsidP="00DB4A4F">
      <w:pPr>
        <w:spacing w:line="360" w:lineRule="auto"/>
        <w:ind w:firstLine="709"/>
        <w:jc w:val="both"/>
        <w:rPr>
          <w:sz w:val="28"/>
          <w:szCs w:val="28"/>
        </w:rPr>
      </w:pPr>
    </w:p>
    <w:p w:rsidR="00DB4A4F" w:rsidRDefault="00DB4A4F" w:rsidP="00DB4A4F">
      <w:pPr>
        <w:spacing w:line="360" w:lineRule="auto"/>
        <w:ind w:firstLine="709"/>
        <w:jc w:val="both"/>
        <w:rPr>
          <w:sz w:val="28"/>
          <w:szCs w:val="28"/>
        </w:rPr>
      </w:pPr>
      <w:r>
        <w:rPr>
          <w:sz w:val="28"/>
          <w:szCs w:val="28"/>
        </w:rPr>
        <w:t>13. Рентабельность собственного капитала</w:t>
      </w:r>
    </w:p>
    <w:p w:rsidR="00DB4A4F" w:rsidRPr="008A33CF" w:rsidRDefault="00DB4A4F" w:rsidP="00DB4A4F">
      <w:pPr>
        <w:spacing w:line="360" w:lineRule="auto"/>
        <w:ind w:firstLine="709"/>
        <w:jc w:val="both"/>
        <w:rPr>
          <w:sz w:val="28"/>
          <w:szCs w:val="28"/>
        </w:rPr>
      </w:pPr>
      <m:oMathPara>
        <m:oMath>
          <m:r>
            <w:rPr>
              <w:rFonts w:ascii="Cambria Math" w:hAnsi="Cambria Math"/>
              <w:sz w:val="28"/>
              <w:szCs w:val="28"/>
            </w:rPr>
            <m:t>ROE=</m:t>
          </m:r>
          <m:f>
            <m:fPr>
              <m:ctrlPr>
                <w:rPr>
                  <w:rFonts w:ascii="Cambria Math" w:hAnsi="Cambria Math"/>
                  <w:i/>
                  <w:sz w:val="28"/>
                  <w:szCs w:val="28"/>
                </w:rPr>
              </m:ctrlPr>
            </m:fPr>
            <m:num>
              <m:r>
                <w:rPr>
                  <w:rFonts w:ascii="Cambria Math" w:hAnsi="Cambria Math"/>
                  <w:sz w:val="28"/>
                  <w:szCs w:val="28"/>
                </w:rPr>
                <m:t>чистая прибыль</m:t>
              </m:r>
            </m:num>
            <m:den>
              <m:r>
                <w:rPr>
                  <w:rFonts w:ascii="Cambria Math" w:hAnsi="Cambria Math"/>
                  <w:sz w:val="28"/>
                  <w:szCs w:val="28"/>
                </w:rPr>
                <m:t>СК</m:t>
              </m:r>
            </m:den>
          </m:f>
          <m:r>
            <w:rPr>
              <w:rFonts w:ascii="Cambria Math" w:hAnsi="Cambria Math"/>
              <w:sz w:val="28"/>
              <w:szCs w:val="28"/>
            </w:rPr>
            <m:t>×100%</m:t>
          </m:r>
        </m:oMath>
      </m:oMathPara>
    </w:p>
    <w:p w:rsidR="008A33CF" w:rsidRDefault="008A33CF" w:rsidP="00DB4A4F">
      <w:pPr>
        <w:spacing w:line="360" w:lineRule="auto"/>
        <w:ind w:firstLine="709"/>
        <w:jc w:val="both"/>
        <w:rPr>
          <w:sz w:val="28"/>
          <w:szCs w:val="28"/>
        </w:rPr>
      </w:pPr>
    </w:p>
    <w:p w:rsidR="000E04E3" w:rsidRDefault="00DB4A4F" w:rsidP="000E04E3">
      <w:pPr>
        <w:spacing w:line="360" w:lineRule="auto"/>
        <w:ind w:firstLine="709"/>
        <w:jc w:val="both"/>
        <w:rPr>
          <w:sz w:val="28"/>
          <w:szCs w:val="28"/>
        </w:rPr>
      </w:pPr>
      <m:oMath>
        <m:r>
          <w:rPr>
            <w:rFonts w:ascii="Cambria Math" w:hAnsi="Cambria Math"/>
            <w:sz w:val="28"/>
            <w:szCs w:val="28"/>
          </w:rPr>
          <m:t>ROE=</m:t>
        </m:r>
        <m:f>
          <m:fPr>
            <m:ctrlPr>
              <w:rPr>
                <w:rFonts w:ascii="Cambria Math" w:hAnsi="Cambria Math"/>
                <w:i/>
                <w:sz w:val="28"/>
                <w:szCs w:val="28"/>
              </w:rPr>
            </m:ctrlPr>
          </m:fPr>
          <m:num>
            <m:r>
              <w:rPr>
                <w:rFonts w:ascii="Cambria Math" w:hAnsi="Cambria Math"/>
                <w:sz w:val="28"/>
                <w:szCs w:val="28"/>
              </w:rPr>
              <m:t>235</m:t>
            </m:r>
          </m:num>
          <m:den>
            <m:r>
              <w:rPr>
                <w:rFonts w:ascii="Cambria Math" w:hAnsi="Cambria Math"/>
                <w:sz w:val="28"/>
                <w:szCs w:val="28"/>
              </w:rPr>
              <m:t>11237,5</m:t>
            </m:r>
          </m:den>
        </m:f>
        <m:r>
          <w:rPr>
            <w:rFonts w:ascii="Cambria Math" w:hAnsi="Cambria Math"/>
            <w:sz w:val="28"/>
            <w:szCs w:val="28"/>
          </w:rPr>
          <m:t>×100%=2,09%</m:t>
        </m:r>
      </m:oMath>
      <w:r w:rsidR="00BB6B87">
        <w:rPr>
          <w:sz w:val="28"/>
          <w:szCs w:val="28"/>
        </w:rPr>
        <w:t xml:space="preserve"> (3</w:t>
      </w:r>
      <w:r>
        <w:rPr>
          <w:sz w:val="28"/>
          <w:szCs w:val="28"/>
        </w:rPr>
        <w:t xml:space="preserve"> класс)</w:t>
      </w:r>
    </w:p>
    <w:p w:rsidR="00F27EF6" w:rsidRDefault="00F27EF6" w:rsidP="000E04E3">
      <w:pPr>
        <w:spacing w:line="360" w:lineRule="auto"/>
        <w:ind w:firstLine="709"/>
        <w:jc w:val="both"/>
        <w:rPr>
          <w:sz w:val="28"/>
          <w:szCs w:val="28"/>
        </w:rPr>
      </w:pPr>
    </w:p>
    <w:p w:rsidR="00DB4A4F" w:rsidRDefault="00DB4A4F" w:rsidP="000E04E3">
      <w:pPr>
        <w:spacing w:line="360" w:lineRule="auto"/>
        <w:ind w:firstLine="709"/>
        <w:jc w:val="both"/>
        <w:rPr>
          <w:sz w:val="28"/>
          <w:szCs w:val="28"/>
        </w:rPr>
      </w:pPr>
      <w:r>
        <w:rPr>
          <w:sz w:val="28"/>
          <w:szCs w:val="28"/>
        </w:rPr>
        <w:t>14. Коэффициент рентабельности активов предприятия</w:t>
      </w:r>
    </w:p>
    <w:p w:rsidR="00DB4A4F" w:rsidRPr="008A33CF" w:rsidRDefault="00DB4A4F" w:rsidP="000E04E3">
      <w:pPr>
        <w:spacing w:line="360" w:lineRule="auto"/>
        <w:ind w:firstLine="709"/>
        <w:jc w:val="both"/>
        <w:rPr>
          <w:sz w:val="28"/>
          <w:szCs w:val="28"/>
        </w:rPr>
      </w:pPr>
      <m:oMathPara>
        <m:oMath>
          <m:r>
            <w:rPr>
              <w:rFonts w:ascii="Cambria Math" w:hAnsi="Cambria Math"/>
              <w:sz w:val="28"/>
              <w:szCs w:val="28"/>
            </w:rPr>
            <m:t>ROA=</m:t>
          </m:r>
          <m:f>
            <m:fPr>
              <m:ctrlPr>
                <w:rPr>
                  <w:rFonts w:ascii="Cambria Math" w:hAnsi="Cambria Math"/>
                  <w:i/>
                  <w:sz w:val="28"/>
                  <w:szCs w:val="28"/>
                </w:rPr>
              </m:ctrlPr>
            </m:fPr>
            <m:num>
              <m:r>
                <w:rPr>
                  <w:rFonts w:ascii="Cambria Math" w:hAnsi="Cambria Math"/>
                  <w:sz w:val="28"/>
                  <w:szCs w:val="28"/>
                </w:rPr>
                <m:t>чистая прибыль</m:t>
              </m:r>
            </m:num>
            <m:den>
              <m:r>
                <w:rPr>
                  <w:rFonts w:ascii="Cambria Math" w:hAnsi="Cambria Math"/>
                  <w:sz w:val="28"/>
                  <w:szCs w:val="28"/>
                </w:rPr>
                <m:t>ВБ</m:t>
              </m:r>
            </m:den>
          </m:f>
          <m:r>
            <w:rPr>
              <w:rFonts w:ascii="Cambria Math" w:hAnsi="Cambria Math"/>
              <w:sz w:val="28"/>
              <w:szCs w:val="28"/>
            </w:rPr>
            <m:t>×100%</m:t>
          </m:r>
        </m:oMath>
      </m:oMathPara>
    </w:p>
    <w:p w:rsidR="008A33CF" w:rsidRDefault="008A33CF" w:rsidP="000E04E3">
      <w:pPr>
        <w:spacing w:line="360" w:lineRule="auto"/>
        <w:ind w:firstLine="709"/>
        <w:jc w:val="both"/>
        <w:rPr>
          <w:sz w:val="28"/>
          <w:szCs w:val="28"/>
        </w:rPr>
      </w:pPr>
    </w:p>
    <w:p w:rsidR="00DB4A4F" w:rsidRDefault="00DB4A4F" w:rsidP="00DB4A4F">
      <w:pPr>
        <w:spacing w:line="360" w:lineRule="auto"/>
        <w:ind w:firstLine="709"/>
        <w:jc w:val="both"/>
        <w:rPr>
          <w:sz w:val="28"/>
          <w:szCs w:val="28"/>
        </w:rPr>
      </w:pPr>
      <m:oMath>
        <m:r>
          <w:rPr>
            <w:rFonts w:ascii="Cambria Math" w:hAnsi="Cambria Math"/>
            <w:sz w:val="28"/>
            <w:szCs w:val="28"/>
          </w:rPr>
          <m:t>ROA=</m:t>
        </m:r>
        <m:f>
          <m:fPr>
            <m:ctrlPr>
              <w:rPr>
                <w:rFonts w:ascii="Cambria Math" w:hAnsi="Cambria Math"/>
                <w:i/>
                <w:sz w:val="28"/>
                <w:szCs w:val="28"/>
              </w:rPr>
            </m:ctrlPr>
          </m:fPr>
          <m:num>
            <m:r>
              <w:rPr>
                <w:rFonts w:ascii="Cambria Math" w:hAnsi="Cambria Math"/>
                <w:sz w:val="28"/>
                <w:szCs w:val="28"/>
              </w:rPr>
              <m:t>235</m:t>
            </m:r>
          </m:num>
          <m:den>
            <m:r>
              <w:rPr>
                <w:rFonts w:ascii="Cambria Math" w:hAnsi="Cambria Math"/>
                <w:sz w:val="28"/>
                <w:szCs w:val="28"/>
              </w:rPr>
              <m:t>26511,5</m:t>
            </m:r>
          </m:den>
        </m:f>
        <m:r>
          <w:rPr>
            <w:rFonts w:ascii="Cambria Math" w:hAnsi="Cambria Math"/>
            <w:sz w:val="28"/>
            <w:szCs w:val="28"/>
          </w:rPr>
          <m:t>×100%=0,89%</m:t>
        </m:r>
      </m:oMath>
      <w:r w:rsidR="00CE6017">
        <w:rPr>
          <w:sz w:val="28"/>
          <w:szCs w:val="28"/>
        </w:rPr>
        <w:t xml:space="preserve"> (3</w:t>
      </w:r>
      <w:r w:rsidR="00C86E91">
        <w:rPr>
          <w:sz w:val="28"/>
          <w:szCs w:val="28"/>
        </w:rPr>
        <w:t xml:space="preserve"> класс)</w:t>
      </w:r>
    </w:p>
    <w:p w:rsidR="00D23D4D" w:rsidRDefault="00D23D4D" w:rsidP="00C86E91">
      <w:pPr>
        <w:spacing w:line="360" w:lineRule="auto"/>
        <w:ind w:firstLine="709"/>
        <w:jc w:val="both"/>
        <w:rPr>
          <w:sz w:val="28"/>
          <w:szCs w:val="28"/>
        </w:rPr>
      </w:pPr>
    </w:p>
    <w:p w:rsidR="00D23D4D" w:rsidRDefault="00D23D4D" w:rsidP="00C86E91">
      <w:pPr>
        <w:spacing w:line="360" w:lineRule="auto"/>
        <w:ind w:firstLine="709"/>
        <w:jc w:val="both"/>
        <w:rPr>
          <w:sz w:val="28"/>
          <w:szCs w:val="28"/>
        </w:rPr>
      </w:pPr>
    </w:p>
    <w:p w:rsidR="007C4FE3" w:rsidRDefault="007C4FE3" w:rsidP="00C86E91">
      <w:pPr>
        <w:spacing w:line="360" w:lineRule="auto"/>
        <w:ind w:firstLine="709"/>
        <w:jc w:val="both"/>
        <w:rPr>
          <w:sz w:val="28"/>
          <w:szCs w:val="28"/>
        </w:rPr>
      </w:pPr>
    </w:p>
    <w:p w:rsidR="00CE6017" w:rsidRDefault="00CE6017" w:rsidP="00C86E91">
      <w:pPr>
        <w:spacing w:line="360" w:lineRule="auto"/>
        <w:ind w:firstLine="709"/>
        <w:jc w:val="both"/>
        <w:rPr>
          <w:sz w:val="28"/>
          <w:szCs w:val="28"/>
        </w:rPr>
      </w:pPr>
    </w:p>
    <w:p w:rsidR="00CE6017" w:rsidRDefault="00CE6017" w:rsidP="00C86E91">
      <w:pPr>
        <w:spacing w:line="360" w:lineRule="auto"/>
        <w:ind w:firstLine="709"/>
        <w:jc w:val="both"/>
        <w:rPr>
          <w:sz w:val="28"/>
          <w:szCs w:val="28"/>
        </w:rPr>
      </w:pPr>
    </w:p>
    <w:p w:rsidR="00CE6017" w:rsidRDefault="00CE6017" w:rsidP="00C86E91">
      <w:pPr>
        <w:spacing w:line="360" w:lineRule="auto"/>
        <w:ind w:firstLine="709"/>
        <w:jc w:val="both"/>
        <w:rPr>
          <w:sz w:val="28"/>
          <w:szCs w:val="28"/>
        </w:rPr>
      </w:pPr>
    </w:p>
    <w:p w:rsidR="00CE6017" w:rsidRDefault="00CE6017" w:rsidP="00C86E91">
      <w:pPr>
        <w:spacing w:line="360" w:lineRule="auto"/>
        <w:ind w:firstLine="709"/>
        <w:jc w:val="both"/>
        <w:rPr>
          <w:sz w:val="28"/>
          <w:szCs w:val="28"/>
        </w:rPr>
      </w:pPr>
    </w:p>
    <w:p w:rsidR="00F7675B" w:rsidRDefault="00F7675B" w:rsidP="00D23D4D">
      <w:pPr>
        <w:spacing w:line="360" w:lineRule="auto"/>
        <w:ind w:firstLine="709"/>
        <w:jc w:val="center"/>
        <w:rPr>
          <w:sz w:val="28"/>
          <w:szCs w:val="28"/>
        </w:rPr>
      </w:pPr>
      <w:r>
        <w:rPr>
          <w:sz w:val="28"/>
          <w:szCs w:val="28"/>
        </w:rPr>
        <w:lastRenderedPageBreak/>
        <w:t>Определение класса заемщика</w:t>
      </w:r>
    </w:p>
    <w:p w:rsidR="00D23D4D" w:rsidRPr="00F7675B" w:rsidRDefault="00D23D4D" w:rsidP="00D23D4D">
      <w:pPr>
        <w:spacing w:line="360" w:lineRule="auto"/>
        <w:ind w:firstLine="709"/>
        <w:jc w:val="center"/>
        <w:rPr>
          <w:b/>
          <w:sz w:val="28"/>
          <w:szCs w:val="28"/>
        </w:rPr>
      </w:pPr>
      <w:r w:rsidRPr="00F7675B">
        <w:rPr>
          <w:b/>
          <w:sz w:val="28"/>
          <w:szCs w:val="28"/>
        </w:rPr>
        <w:t>Расчет средневзвешенного балла</w:t>
      </w:r>
    </w:p>
    <w:p w:rsidR="00D23D4D" w:rsidRDefault="00267B2B" w:rsidP="00D23D4D">
      <w:pPr>
        <w:spacing w:line="360" w:lineRule="auto"/>
        <w:ind w:firstLine="709"/>
        <w:rPr>
          <w:sz w:val="28"/>
          <w:szCs w:val="28"/>
        </w:rPr>
      </w:pPr>
      <w:r>
        <w:rPr>
          <w:sz w:val="28"/>
          <w:szCs w:val="28"/>
        </w:rPr>
        <w:t>Три</w:t>
      </w:r>
      <w:r w:rsidR="00D23D4D">
        <w:rPr>
          <w:sz w:val="28"/>
          <w:szCs w:val="28"/>
        </w:rPr>
        <w:t xml:space="preserve"> коэффициента имеют повышенный удельный вес:</w:t>
      </w:r>
    </w:p>
    <w:p w:rsidR="00D23D4D" w:rsidRDefault="00D23D4D" w:rsidP="00D23D4D">
      <w:pPr>
        <w:spacing w:line="360" w:lineRule="auto"/>
        <w:ind w:firstLine="709"/>
        <w:rPr>
          <w:sz w:val="28"/>
          <w:szCs w:val="28"/>
        </w:rPr>
      </w:pPr>
      <w:r>
        <w:rPr>
          <w:sz w:val="28"/>
          <w:szCs w:val="28"/>
        </w:rPr>
        <w:t>1. Коэффициент текущей ликвидности - 20%</w:t>
      </w:r>
    </w:p>
    <w:p w:rsidR="00D23D4D" w:rsidRDefault="00D23D4D" w:rsidP="00D23D4D">
      <w:pPr>
        <w:spacing w:line="360" w:lineRule="auto"/>
        <w:ind w:firstLine="709"/>
        <w:rPr>
          <w:sz w:val="28"/>
          <w:szCs w:val="28"/>
        </w:rPr>
      </w:pPr>
      <w:r>
        <w:rPr>
          <w:sz w:val="28"/>
          <w:szCs w:val="28"/>
        </w:rPr>
        <w:t>2. Рентабельность собственного капитала - 15%</w:t>
      </w:r>
    </w:p>
    <w:p w:rsidR="00D23D4D" w:rsidRDefault="00D23D4D" w:rsidP="00D23D4D">
      <w:pPr>
        <w:spacing w:line="360" w:lineRule="auto"/>
        <w:ind w:firstLine="709"/>
        <w:rPr>
          <w:sz w:val="28"/>
          <w:szCs w:val="28"/>
        </w:rPr>
      </w:pPr>
      <w:r>
        <w:rPr>
          <w:sz w:val="28"/>
          <w:szCs w:val="28"/>
        </w:rPr>
        <w:t>3. Коэффициент оборачиваемости основных средств - 10%</w:t>
      </w:r>
    </w:p>
    <w:p w:rsidR="00267B2B" w:rsidRDefault="00267B2B" w:rsidP="00D23D4D">
      <w:pPr>
        <w:spacing w:line="360" w:lineRule="auto"/>
        <w:ind w:firstLine="709"/>
        <w:rPr>
          <w:sz w:val="28"/>
          <w:szCs w:val="28"/>
        </w:rPr>
      </w:pPr>
      <w:r>
        <w:rPr>
          <w:sz w:val="28"/>
          <w:szCs w:val="28"/>
        </w:rPr>
        <w:t xml:space="preserve">Остальным коэффициентам присваиваем удельные веса в зависимости от класса: </w:t>
      </w:r>
    </w:p>
    <w:p w:rsidR="00267B2B" w:rsidRDefault="00267B2B" w:rsidP="00D23D4D">
      <w:pPr>
        <w:spacing w:line="360" w:lineRule="auto"/>
        <w:ind w:firstLine="709"/>
        <w:rPr>
          <w:sz w:val="28"/>
          <w:szCs w:val="28"/>
        </w:rPr>
      </w:pPr>
      <w:r>
        <w:rPr>
          <w:sz w:val="28"/>
          <w:szCs w:val="28"/>
        </w:rPr>
        <w:t>1 класс = 0,05(5%)*100=5%</w:t>
      </w:r>
    </w:p>
    <w:p w:rsidR="00267B2B" w:rsidRDefault="00267B2B" w:rsidP="00D23D4D">
      <w:pPr>
        <w:spacing w:line="360" w:lineRule="auto"/>
        <w:ind w:firstLine="709"/>
        <w:rPr>
          <w:sz w:val="28"/>
          <w:szCs w:val="28"/>
        </w:rPr>
      </w:pPr>
      <w:r>
        <w:rPr>
          <w:sz w:val="28"/>
          <w:szCs w:val="28"/>
        </w:rPr>
        <w:t>2 класс = 0,05*200=10%</w:t>
      </w:r>
    </w:p>
    <w:p w:rsidR="00267B2B" w:rsidRDefault="00267B2B" w:rsidP="00D23D4D">
      <w:pPr>
        <w:spacing w:line="360" w:lineRule="auto"/>
        <w:ind w:firstLine="709"/>
        <w:rPr>
          <w:sz w:val="28"/>
          <w:szCs w:val="28"/>
        </w:rPr>
      </w:pPr>
      <w:r>
        <w:rPr>
          <w:sz w:val="28"/>
          <w:szCs w:val="28"/>
        </w:rPr>
        <w:t>3 класс = 0,05*300=15%</w:t>
      </w:r>
    </w:p>
    <w:p w:rsidR="00267B2B" w:rsidRDefault="00267B2B" w:rsidP="00D23D4D">
      <w:pPr>
        <w:spacing w:line="360" w:lineRule="auto"/>
        <w:ind w:firstLine="709"/>
        <w:rPr>
          <w:sz w:val="28"/>
          <w:szCs w:val="28"/>
        </w:rPr>
      </w:pPr>
      <w:r>
        <w:rPr>
          <w:sz w:val="28"/>
          <w:szCs w:val="28"/>
        </w:rPr>
        <w:t>Следовательно:</w:t>
      </w:r>
    </w:p>
    <w:p w:rsidR="00267B2B" w:rsidRDefault="00267B2B" w:rsidP="00D23D4D">
      <w:pPr>
        <w:spacing w:line="360" w:lineRule="auto"/>
        <w:ind w:firstLine="709"/>
        <w:rPr>
          <w:sz w:val="28"/>
          <w:szCs w:val="28"/>
        </w:rPr>
      </w:pPr>
      <w:r>
        <w:rPr>
          <w:sz w:val="28"/>
          <w:szCs w:val="28"/>
        </w:rPr>
        <w:t>1) Коэффициент абсолютной ликвидности - 5%</w:t>
      </w:r>
    </w:p>
    <w:p w:rsidR="00267B2B" w:rsidRDefault="00267B2B" w:rsidP="00D23D4D">
      <w:pPr>
        <w:spacing w:line="360" w:lineRule="auto"/>
        <w:ind w:firstLine="709"/>
        <w:rPr>
          <w:sz w:val="28"/>
          <w:szCs w:val="28"/>
        </w:rPr>
      </w:pPr>
      <w:r>
        <w:rPr>
          <w:sz w:val="28"/>
          <w:szCs w:val="28"/>
        </w:rPr>
        <w:t xml:space="preserve">2) Коэффициент промежуточной ликвидности - </w:t>
      </w:r>
      <w:r w:rsidR="00CE6017">
        <w:rPr>
          <w:sz w:val="28"/>
          <w:szCs w:val="28"/>
        </w:rPr>
        <w:t>1</w:t>
      </w:r>
      <w:r>
        <w:rPr>
          <w:sz w:val="28"/>
          <w:szCs w:val="28"/>
        </w:rPr>
        <w:t>5%</w:t>
      </w:r>
    </w:p>
    <w:p w:rsidR="00267B2B" w:rsidRDefault="00267B2B" w:rsidP="00D23D4D">
      <w:pPr>
        <w:spacing w:line="360" w:lineRule="auto"/>
        <w:ind w:firstLine="709"/>
        <w:rPr>
          <w:sz w:val="28"/>
          <w:szCs w:val="28"/>
        </w:rPr>
      </w:pPr>
      <w:r>
        <w:rPr>
          <w:sz w:val="28"/>
          <w:szCs w:val="28"/>
        </w:rPr>
        <w:t xml:space="preserve">3) </w:t>
      </w:r>
      <w:r w:rsidR="00F7675B">
        <w:rPr>
          <w:sz w:val="28"/>
          <w:szCs w:val="28"/>
        </w:rPr>
        <w:t>Коэффициент обеспеченности собстве</w:t>
      </w:r>
      <w:r w:rsidR="00CE6017">
        <w:rPr>
          <w:sz w:val="28"/>
          <w:szCs w:val="28"/>
        </w:rPr>
        <w:t>нными оборотными средствами - 10</w:t>
      </w:r>
      <w:r w:rsidR="00F7675B">
        <w:rPr>
          <w:sz w:val="28"/>
          <w:szCs w:val="28"/>
        </w:rPr>
        <w:t>%</w:t>
      </w:r>
    </w:p>
    <w:p w:rsidR="00F7675B" w:rsidRDefault="00F7675B" w:rsidP="00D23D4D">
      <w:pPr>
        <w:spacing w:line="360" w:lineRule="auto"/>
        <w:ind w:firstLine="709"/>
        <w:rPr>
          <w:sz w:val="28"/>
          <w:szCs w:val="28"/>
        </w:rPr>
      </w:pPr>
      <w:r>
        <w:rPr>
          <w:sz w:val="28"/>
          <w:szCs w:val="28"/>
        </w:rPr>
        <w:t>4) Коэффициент концен</w:t>
      </w:r>
      <w:r w:rsidR="00CE6017">
        <w:rPr>
          <w:sz w:val="28"/>
          <w:szCs w:val="28"/>
        </w:rPr>
        <w:t>трации собственного капитала - 10</w:t>
      </w:r>
      <w:r>
        <w:rPr>
          <w:sz w:val="28"/>
          <w:szCs w:val="28"/>
        </w:rPr>
        <w:t>%</w:t>
      </w:r>
    </w:p>
    <w:p w:rsidR="00F7675B" w:rsidRDefault="00F7675B" w:rsidP="00D23D4D">
      <w:pPr>
        <w:spacing w:line="360" w:lineRule="auto"/>
        <w:ind w:firstLine="709"/>
        <w:rPr>
          <w:sz w:val="28"/>
          <w:szCs w:val="28"/>
        </w:rPr>
      </w:pPr>
      <w:r>
        <w:rPr>
          <w:sz w:val="28"/>
          <w:szCs w:val="28"/>
        </w:rPr>
        <w:t>5) Финансовый рычаг - 5%</w:t>
      </w:r>
    </w:p>
    <w:p w:rsidR="00F7675B" w:rsidRDefault="00F7675B" w:rsidP="00D23D4D">
      <w:pPr>
        <w:spacing w:line="360" w:lineRule="auto"/>
        <w:ind w:firstLine="709"/>
        <w:rPr>
          <w:sz w:val="28"/>
          <w:szCs w:val="28"/>
        </w:rPr>
      </w:pPr>
      <w:r>
        <w:rPr>
          <w:sz w:val="28"/>
          <w:szCs w:val="28"/>
        </w:rPr>
        <w:t xml:space="preserve">6) Коэффициент соотношения кредиторской </w:t>
      </w:r>
      <w:r w:rsidR="00CE6017">
        <w:rPr>
          <w:sz w:val="28"/>
          <w:szCs w:val="28"/>
        </w:rPr>
        <w:t xml:space="preserve">и дебиторской задолженностей - </w:t>
      </w:r>
      <w:r>
        <w:rPr>
          <w:sz w:val="28"/>
          <w:szCs w:val="28"/>
        </w:rPr>
        <w:t>5%</w:t>
      </w:r>
    </w:p>
    <w:p w:rsidR="00F7675B" w:rsidRDefault="00CE6017" w:rsidP="00D23D4D">
      <w:pPr>
        <w:spacing w:line="360" w:lineRule="auto"/>
        <w:ind w:firstLine="709"/>
        <w:rPr>
          <w:sz w:val="28"/>
          <w:szCs w:val="28"/>
        </w:rPr>
      </w:pPr>
      <w:r>
        <w:rPr>
          <w:sz w:val="28"/>
          <w:szCs w:val="28"/>
        </w:rPr>
        <w:t>7) Материалоемкость - 10</w:t>
      </w:r>
      <w:r w:rsidR="00F7675B">
        <w:rPr>
          <w:sz w:val="28"/>
          <w:szCs w:val="28"/>
        </w:rPr>
        <w:t>%</w:t>
      </w:r>
    </w:p>
    <w:p w:rsidR="00F7675B" w:rsidRDefault="00F7675B" w:rsidP="00F7675B">
      <w:pPr>
        <w:spacing w:line="360" w:lineRule="auto"/>
        <w:ind w:firstLine="709"/>
        <w:rPr>
          <w:sz w:val="28"/>
          <w:szCs w:val="28"/>
        </w:rPr>
      </w:pPr>
      <w:r>
        <w:rPr>
          <w:sz w:val="28"/>
          <w:szCs w:val="28"/>
        </w:rPr>
        <w:t xml:space="preserve">8) Коэффициент оборачиваемости собственного капитала - </w:t>
      </w:r>
      <w:r w:rsidR="00CE6017">
        <w:rPr>
          <w:sz w:val="28"/>
          <w:szCs w:val="28"/>
        </w:rPr>
        <w:t>1</w:t>
      </w:r>
      <w:r>
        <w:rPr>
          <w:sz w:val="28"/>
          <w:szCs w:val="28"/>
        </w:rPr>
        <w:t>5%</w:t>
      </w:r>
    </w:p>
    <w:p w:rsidR="00F7675B" w:rsidRDefault="00F7675B" w:rsidP="00F7675B">
      <w:pPr>
        <w:spacing w:line="360" w:lineRule="auto"/>
        <w:ind w:firstLine="709"/>
        <w:rPr>
          <w:sz w:val="28"/>
          <w:szCs w:val="28"/>
        </w:rPr>
      </w:pPr>
      <w:r>
        <w:rPr>
          <w:sz w:val="28"/>
          <w:szCs w:val="28"/>
        </w:rPr>
        <w:t>9) Коэффициент оборачиваемости дебиторской задолженности - 15%</w:t>
      </w:r>
    </w:p>
    <w:p w:rsidR="00F7675B" w:rsidRDefault="00F7675B" w:rsidP="00F7675B">
      <w:pPr>
        <w:spacing w:line="360" w:lineRule="auto"/>
        <w:ind w:firstLine="709"/>
        <w:rPr>
          <w:sz w:val="28"/>
          <w:szCs w:val="28"/>
        </w:rPr>
      </w:pPr>
      <w:r>
        <w:rPr>
          <w:sz w:val="28"/>
          <w:szCs w:val="28"/>
        </w:rPr>
        <w:t>10) Коэффициент рентабельности производства продукции - 10%</w:t>
      </w:r>
    </w:p>
    <w:p w:rsidR="00F7675B" w:rsidRDefault="00F7675B" w:rsidP="00F7675B">
      <w:pPr>
        <w:spacing w:line="360" w:lineRule="auto"/>
        <w:ind w:firstLine="709"/>
        <w:rPr>
          <w:sz w:val="28"/>
          <w:szCs w:val="28"/>
        </w:rPr>
      </w:pPr>
      <w:r>
        <w:rPr>
          <w:sz w:val="28"/>
          <w:szCs w:val="28"/>
        </w:rPr>
        <w:t xml:space="preserve">11) Коэффициент рентабельности активов предприятия - </w:t>
      </w:r>
      <w:r w:rsidR="00CE6017">
        <w:rPr>
          <w:sz w:val="28"/>
          <w:szCs w:val="28"/>
        </w:rPr>
        <w:t>1</w:t>
      </w:r>
      <w:r>
        <w:rPr>
          <w:sz w:val="28"/>
          <w:szCs w:val="28"/>
        </w:rPr>
        <w:t>5%</w:t>
      </w:r>
    </w:p>
    <w:p w:rsidR="00F7675B" w:rsidRDefault="00CE6017" w:rsidP="00F7675B">
      <w:pPr>
        <w:spacing w:line="360" w:lineRule="auto"/>
        <w:ind w:firstLine="709"/>
        <w:rPr>
          <w:sz w:val="28"/>
          <w:szCs w:val="28"/>
        </w:rPr>
      </w:pPr>
      <w:r>
        <w:rPr>
          <w:sz w:val="28"/>
          <w:szCs w:val="28"/>
        </w:rPr>
        <w:t>Сумма коэффициентов равна 165</w:t>
      </w:r>
      <w:r w:rsidR="00F7675B">
        <w:rPr>
          <w:sz w:val="28"/>
          <w:szCs w:val="28"/>
        </w:rPr>
        <w:t>% сле</w:t>
      </w:r>
      <w:r>
        <w:rPr>
          <w:sz w:val="28"/>
          <w:szCs w:val="28"/>
        </w:rPr>
        <w:t>довательно заемщик относится ко 2</w:t>
      </w:r>
      <w:r w:rsidR="00F7675B">
        <w:rPr>
          <w:sz w:val="28"/>
          <w:szCs w:val="28"/>
        </w:rPr>
        <w:t xml:space="preserve"> классу</w:t>
      </w:r>
      <w:r>
        <w:rPr>
          <w:sz w:val="28"/>
          <w:szCs w:val="28"/>
        </w:rPr>
        <w:t>.</w:t>
      </w:r>
    </w:p>
    <w:p w:rsidR="00F7675B" w:rsidRDefault="00F7675B" w:rsidP="00F7675B">
      <w:pPr>
        <w:spacing w:line="360" w:lineRule="auto"/>
        <w:ind w:firstLine="709"/>
        <w:rPr>
          <w:sz w:val="28"/>
          <w:szCs w:val="28"/>
        </w:rPr>
      </w:pPr>
    </w:p>
    <w:p w:rsidR="00F7675B" w:rsidRDefault="00F7675B" w:rsidP="00F7675B">
      <w:pPr>
        <w:spacing w:line="360" w:lineRule="auto"/>
        <w:ind w:firstLine="709"/>
        <w:rPr>
          <w:sz w:val="28"/>
          <w:szCs w:val="28"/>
        </w:rPr>
      </w:pPr>
    </w:p>
    <w:p w:rsidR="00F7675B" w:rsidRDefault="00F7675B" w:rsidP="00F7675B">
      <w:pPr>
        <w:spacing w:line="360" w:lineRule="auto"/>
        <w:ind w:firstLine="709"/>
        <w:jc w:val="center"/>
        <w:rPr>
          <w:b/>
          <w:sz w:val="28"/>
          <w:szCs w:val="28"/>
        </w:rPr>
      </w:pPr>
      <w:r w:rsidRPr="00F7675B">
        <w:rPr>
          <w:b/>
          <w:sz w:val="28"/>
          <w:szCs w:val="28"/>
        </w:rPr>
        <w:t>Метод рейтинга</w:t>
      </w:r>
    </w:p>
    <w:p w:rsidR="00F7675B" w:rsidRPr="00886C72" w:rsidRDefault="00F7675B" w:rsidP="00F7675B">
      <w:pPr>
        <w:pStyle w:val="ad"/>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Коэффициент текущей</w:t>
      </w:r>
      <w:r w:rsidR="00CE6017">
        <w:rPr>
          <w:rFonts w:ascii="Times New Roman" w:hAnsi="Times New Roman" w:cs="Times New Roman"/>
          <w:sz w:val="28"/>
          <w:szCs w:val="28"/>
        </w:rPr>
        <w:t xml:space="preserve"> ликвидности =1,</w:t>
      </w:r>
      <w:r>
        <w:rPr>
          <w:rFonts w:ascii="Times New Roman" w:hAnsi="Times New Roman" w:cs="Times New Roman"/>
          <w:sz w:val="28"/>
          <w:szCs w:val="28"/>
        </w:rPr>
        <w:t>1 =</w:t>
      </w:r>
      <w:r>
        <w:rPr>
          <w:rFonts w:ascii="Times New Roman" w:hAnsi="Times New Roman" w:cs="Times New Roman"/>
          <w:sz w:val="28"/>
          <w:szCs w:val="28"/>
          <w:lang w:val="en-US"/>
        </w:rPr>
        <w:t xml:space="preserve">&gt; </w:t>
      </w:r>
      <w:r w:rsidR="00CE6017">
        <w:rPr>
          <w:rFonts w:ascii="Times New Roman" w:hAnsi="Times New Roman" w:cs="Times New Roman"/>
          <w:sz w:val="28"/>
          <w:szCs w:val="28"/>
        </w:rPr>
        <w:t>5</w:t>
      </w:r>
    </w:p>
    <w:p w:rsidR="00C85FB9" w:rsidRPr="00C85FB9" w:rsidRDefault="00F7675B" w:rsidP="00C85FB9">
      <w:pPr>
        <w:pStyle w:val="ad"/>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Коэффици</w:t>
      </w:r>
      <w:r w:rsidR="00CE6017">
        <w:rPr>
          <w:rFonts w:ascii="Times New Roman" w:hAnsi="Times New Roman" w:cs="Times New Roman"/>
          <w:sz w:val="28"/>
          <w:szCs w:val="28"/>
        </w:rPr>
        <w:t>ент абсолютной ликвидности =0,06</w:t>
      </w:r>
      <w:r>
        <w:rPr>
          <w:rFonts w:ascii="Times New Roman" w:hAnsi="Times New Roman" w:cs="Times New Roman"/>
          <w:sz w:val="28"/>
          <w:szCs w:val="28"/>
        </w:rPr>
        <w:t xml:space="preserve"> =</w:t>
      </w:r>
      <w:r w:rsidR="00C85FB9">
        <w:rPr>
          <w:rFonts w:ascii="Times New Roman" w:hAnsi="Times New Roman" w:cs="Times New Roman"/>
          <w:sz w:val="28"/>
          <w:szCs w:val="28"/>
          <w:lang w:val="en-US"/>
        </w:rPr>
        <w:t xml:space="preserve">&gt; </w:t>
      </w:r>
      <w:r w:rsidR="00C85FB9">
        <w:rPr>
          <w:rFonts w:ascii="Times New Roman" w:hAnsi="Times New Roman" w:cs="Times New Roman"/>
          <w:sz w:val="28"/>
          <w:szCs w:val="28"/>
        </w:rPr>
        <w:t>0</w:t>
      </w:r>
    </w:p>
    <w:p w:rsidR="00F7675B" w:rsidRDefault="00F7675B" w:rsidP="00F7675B">
      <w:pPr>
        <w:pStyle w:val="ad"/>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Коэффициент обеспеченности собственными оборотными средствами =</w:t>
      </w:r>
      <w:r w:rsidR="00CE6017">
        <w:rPr>
          <w:rFonts w:ascii="Times New Roman" w:hAnsi="Times New Roman" w:cs="Times New Roman"/>
          <w:sz w:val="28"/>
          <w:szCs w:val="28"/>
        </w:rPr>
        <w:t>0,09</w:t>
      </w:r>
      <w:r>
        <w:rPr>
          <w:rFonts w:ascii="Times New Roman" w:hAnsi="Times New Roman" w:cs="Times New Roman"/>
          <w:sz w:val="28"/>
          <w:szCs w:val="28"/>
        </w:rPr>
        <w:t xml:space="preserve"> =</w:t>
      </w:r>
      <w:r w:rsidRPr="00EA4725">
        <w:rPr>
          <w:rFonts w:ascii="Times New Roman" w:hAnsi="Times New Roman" w:cs="Times New Roman"/>
          <w:sz w:val="28"/>
          <w:szCs w:val="28"/>
        </w:rPr>
        <w:t>&gt;</w:t>
      </w:r>
      <w:r w:rsidR="00C85FB9">
        <w:rPr>
          <w:rFonts w:ascii="Times New Roman" w:hAnsi="Times New Roman" w:cs="Times New Roman"/>
          <w:sz w:val="28"/>
          <w:szCs w:val="28"/>
        </w:rPr>
        <w:t xml:space="preserve"> 0</w:t>
      </w:r>
    </w:p>
    <w:p w:rsidR="00F7675B" w:rsidRPr="00EA4725" w:rsidRDefault="00CE6017" w:rsidP="00F7675B">
      <w:pPr>
        <w:pStyle w:val="ad"/>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Рентабельность активов = 0,89</w:t>
      </w:r>
      <w:r w:rsidR="00F7675B">
        <w:rPr>
          <w:rFonts w:ascii="Times New Roman" w:hAnsi="Times New Roman" w:cs="Times New Roman"/>
          <w:sz w:val="28"/>
          <w:szCs w:val="28"/>
        </w:rPr>
        <w:t xml:space="preserve"> =</w:t>
      </w:r>
      <w:r w:rsidR="00C85FB9">
        <w:rPr>
          <w:rFonts w:ascii="Times New Roman" w:hAnsi="Times New Roman" w:cs="Times New Roman"/>
          <w:sz w:val="28"/>
          <w:szCs w:val="28"/>
          <w:lang w:val="en-US"/>
        </w:rPr>
        <w:t xml:space="preserve">&gt; </w:t>
      </w:r>
      <w:r>
        <w:rPr>
          <w:rFonts w:ascii="Times New Roman" w:hAnsi="Times New Roman" w:cs="Times New Roman"/>
          <w:sz w:val="28"/>
          <w:szCs w:val="28"/>
        </w:rPr>
        <w:t>0</w:t>
      </w:r>
    </w:p>
    <w:p w:rsidR="00F7675B" w:rsidRDefault="00C85FB9" w:rsidP="00F7675B">
      <w:pPr>
        <w:spacing w:line="360" w:lineRule="auto"/>
        <w:ind w:firstLine="709"/>
        <w:jc w:val="both"/>
        <w:rPr>
          <w:sz w:val="28"/>
          <w:szCs w:val="28"/>
        </w:rPr>
      </w:pPr>
      <w:r>
        <w:rPr>
          <w:sz w:val="28"/>
          <w:szCs w:val="28"/>
          <w:lang w:val="en-US"/>
        </w:rPr>
        <w:t xml:space="preserve">∑= </w:t>
      </w:r>
      <w:r>
        <w:rPr>
          <w:sz w:val="28"/>
          <w:szCs w:val="28"/>
        </w:rPr>
        <w:t>5</w:t>
      </w:r>
      <w:r w:rsidR="00F7675B">
        <w:rPr>
          <w:sz w:val="28"/>
          <w:szCs w:val="28"/>
          <w:lang w:val="en-US"/>
        </w:rPr>
        <w:t xml:space="preserve"> =&gt;</w:t>
      </w:r>
      <w:r w:rsidR="00CE6017">
        <w:rPr>
          <w:sz w:val="28"/>
          <w:szCs w:val="28"/>
        </w:rPr>
        <w:t xml:space="preserve"> 4</w:t>
      </w:r>
      <w:r w:rsidR="00F7675B">
        <w:rPr>
          <w:sz w:val="28"/>
          <w:szCs w:val="28"/>
        </w:rPr>
        <w:t xml:space="preserve"> класс, неустойчивый заемщик.</w:t>
      </w:r>
    </w:p>
    <w:p w:rsidR="00C85FB9" w:rsidRDefault="00C85FB9" w:rsidP="00F7675B">
      <w:pPr>
        <w:spacing w:line="360" w:lineRule="auto"/>
        <w:ind w:firstLine="709"/>
        <w:jc w:val="both"/>
        <w:rPr>
          <w:sz w:val="28"/>
          <w:szCs w:val="28"/>
        </w:rPr>
      </w:pPr>
      <w:r>
        <w:rPr>
          <w:sz w:val="28"/>
          <w:szCs w:val="28"/>
        </w:rPr>
        <w:t>Следуя из значения приоритетных коэффицие</w:t>
      </w:r>
      <w:r w:rsidR="00CE6017">
        <w:rPr>
          <w:sz w:val="28"/>
          <w:szCs w:val="28"/>
        </w:rPr>
        <w:t>нтов банк присваивает заемщику 4</w:t>
      </w:r>
      <w:r>
        <w:rPr>
          <w:sz w:val="28"/>
          <w:szCs w:val="28"/>
        </w:rPr>
        <w:t xml:space="preserve"> класс, т. к. коэффициент абсолютной ликв</w:t>
      </w:r>
      <w:r w:rsidR="00CE6017">
        <w:rPr>
          <w:sz w:val="28"/>
          <w:szCs w:val="28"/>
        </w:rPr>
        <w:t>идности на конец года уменьшился</w:t>
      </w:r>
      <w:r>
        <w:rPr>
          <w:sz w:val="28"/>
          <w:szCs w:val="28"/>
        </w:rPr>
        <w:t>.</w:t>
      </w:r>
    </w:p>
    <w:p w:rsidR="00F7675B" w:rsidRPr="00F7675B" w:rsidRDefault="00F7675B" w:rsidP="00F7675B">
      <w:pPr>
        <w:spacing w:line="360" w:lineRule="auto"/>
        <w:ind w:firstLine="709"/>
        <w:rPr>
          <w:b/>
          <w:sz w:val="28"/>
          <w:szCs w:val="28"/>
        </w:rPr>
      </w:pPr>
    </w:p>
    <w:p w:rsidR="00F7675B" w:rsidRDefault="00F7675B" w:rsidP="00F7675B">
      <w:pPr>
        <w:spacing w:line="360" w:lineRule="auto"/>
        <w:ind w:firstLine="709"/>
        <w:rPr>
          <w:sz w:val="28"/>
          <w:szCs w:val="28"/>
        </w:rPr>
      </w:pPr>
    </w:p>
    <w:p w:rsidR="00F7675B" w:rsidRDefault="00F7675B" w:rsidP="00D23D4D">
      <w:pPr>
        <w:spacing w:line="360" w:lineRule="auto"/>
        <w:ind w:firstLine="709"/>
        <w:rPr>
          <w:sz w:val="28"/>
          <w:szCs w:val="28"/>
        </w:rPr>
      </w:pPr>
    </w:p>
    <w:p w:rsidR="00267B2B" w:rsidRDefault="00267B2B" w:rsidP="00D23D4D">
      <w:pPr>
        <w:spacing w:line="360" w:lineRule="auto"/>
        <w:ind w:firstLine="709"/>
        <w:rPr>
          <w:sz w:val="28"/>
          <w:szCs w:val="28"/>
        </w:rPr>
      </w:pPr>
    </w:p>
    <w:p w:rsidR="00267B2B" w:rsidRDefault="00267B2B" w:rsidP="00D23D4D">
      <w:pPr>
        <w:spacing w:line="360" w:lineRule="auto"/>
        <w:ind w:firstLine="709"/>
        <w:rPr>
          <w:sz w:val="28"/>
          <w:szCs w:val="28"/>
        </w:rPr>
      </w:pPr>
    </w:p>
    <w:p w:rsidR="00267B2B" w:rsidRDefault="00267B2B" w:rsidP="00D23D4D">
      <w:pPr>
        <w:spacing w:line="360" w:lineRule="auto"/>
        <w:ind w:firstLine="709"/>
        <w:rPr>
          <w:sz w:val="28"/>
          <w:szCs w:val="28"/>
        </w:rPr>
      </w:pPr>
    </w:p>
    <w:p w:rsidR="00C86E91" w:rsidRPr="00C86E91" w:rsidRDefault="00C86E91" w:rsidP="00DB4A4F">
      <w:pPr>
        <w:spacing w:line="360" w:lineRule="auto"/>
        <w:ind w:firstLine="709"/>
        <w:jc w:val="both"/>
        <w:rPr>
          <w:sz w:val="28"/>
          <w:szCs w:val="28"/>
        </w:rPr>
      </w:pPr>
    </w:p>
    <w:p w:rsidR="00C86E91" w:rsidRPr="00C86E91" w:rsidRDefault="00C86E91" w:rsidP="00DB4A4F">
      <w:pPr>
        <w:spacing w:line="360" w:lineRule="auto"/>
        <w:ind w:firstLine="709"/>
        <w:jc w:val="both"/>
        <w:rPr>
          <w:sz w:val="28"/>
          <w:szCs w:val="28"/>
        </w:rPr>
      </w:pPr>
    </w:p>
    <w:p w:rsidR="00DB4A4F" w:rsidRPr="00DB4A4F" w:rsidRDefault="00DB4A4F" w:rsidP="000E04E3">
      <w:pPr>
        <w:spacing w:line="360" w:lineRule="auto"/>
        <w:ind w:firstLine="709"/>
        <w:jc w:val="both"/>
        <w:rPr>
          <w:b/>
          <w:sz w:val="28"/>
          <w:szCs w:val="28"/>
        </w:rPr>
      </w:pPr>
    </w:p>
    <w:p w:rsidR="000E04E3" w:rsidRPr="000E04E3" w:rsidRDefault="000E04E3" w:rsidP="000E04E3">
      <w:pPr>
        <w:spacing w:line="360" w:lineRule="auto"/>
        <w:ind w:firstLine="709"/>
        <w:jc w:val="both"/>
        <w:rPr>
          <w:sz w:val="28"/>
          <w:szCs w:val="28"/>
        </w:rPr>
      </w:pPr>
    </w:p>
    <w:p w:rsidR="000E04E3" w:rsidRPr="000E04E3" w:rsidRDefault="000E04E3" w:rsidP="000E04E3">
      <w:pPr>
        <w:spacing w:line="360" w:lineRule="auto"/>
        <w:ind w:firstLine="709"/>
        <w:jc w:val="both"/>
        <w:rPr>
          <w:sz w:val="28"/>
          <w:szCs w:val="28"/>
        </w:rPr>
      </w:pPr>
    </w:p>
    <w:p w:rsidR="000E04E3" w:rsidRPr="00605EB7" w:rsidRDefault="000E04E3" w:rsidP="00605EB7">
      <w:pPr>
        <w:spacing w:line="360" w:lineRule="auto"/>
        <w:ind w:firstLine="709"/>
        <w:jc w:val="both"/>
        <w:rPr>
          <w:sz w:val="28"/>
          <w:szCs w:val="28"/>
        </w:rPr>
      </w:pPr>
    </w:p>
    <w:p w:rsidR="00605EB7" w:rsidRPr="00605EB7" w:rsidRDefault="00605EB7" w:rsidP="00605EB7">
      <w:pPr>
        <w:spacing w:line="360" w:lineRule="auto"/>
        <w:ind w:firstLine="709"/>
        <w:jc w:val="both"/>
        <w:rPr>
          <w:sz w:val="28"/>
          <w:szCs w:val="28"/>
        </w:rPr>
      </w:pPr>
    </w:p>
    <w:p w:rsidR="00605EB7" w:rsidRPr="00605EB7" w:rsidRDefault="00605EB7" w:rsidP="00605EB7">
      <w:pPr>
        <w:spacing w:line="360" w:lineRule="auto"/>
        <w:ind w:firstLine="709"/>
        <w:jc w:val="both"/>
        <w:rPr>
          <w:sz w:val="28"/>
          <w:szCs w:val="28"/>
        </w:rPr>
      </w:pPr>
    </w:p>
    <w:p w:rsidR="00605EB7" w:rsidRDefault="00605EB7" w:rsidP="00605EB7">
      <w:pPr>
        <w:spacing w:line="360" w:lineRule="auto"/>
        <w:ind w:firstLine="709"/>
        <w:jc w:val="both"/>
        <w:rPr>
          <w:sz w:val="28"/>
          <w:szCs w:val="28"/>
        </w:rPr>
      </w:pPr>
    </w:p>
    <w:p w:rsidR="00605EB7" w:rsidRPr="00605EB7" w:rsidRDefault="00605EB7" w:rsidP="00605EB7">
      <w:pPr>
        <w:spacing w:line="360" w:lineRule="auto"/>
        <w:ind w:firstLine="709"/>
        <w:jc w:val="both"/>
        <w:rPr>
          <w:sz w:val="28"/>
          <w:szCs w:val="28"/>
        </w:rPr>
      </w:pPr>
    </w:p>
    <w:p w:rsidR="00605EB7" w:rsidRPr="00605EB7" w:rsidRDefault="00605EB7" w:rsidP="00C64E4D">
      <w:pPr>
        <w:spacing w:line="360" w:lineRule="auto"/>
        <w:ind w:firstLine="709"/>
        <w:jc w:val="both"/>
        <w:rPr>
          <w:sz w:val="28"/>
          <w:szCs w:val="28"/>
        </w:rPr>
      </w:pPr>
    </w:p>
    <w:p w:rsidR="00C64E4D" w:rsidRPr="00C64E4D" w:rsidRDefault="00C64E4D" w:rsidP="00C64E4D">
      <w:pPr>
        <w:spacing w:line="360" w:lineRule="auto"/>
        <w:ind w:firstLine="709"/>
        <w:jc w:val="both"/>
        <w:rPr>
          <w:sz w:val="28"/>
          <w:szCs w:val="28"/>
        </w:rPr>
      </w:pPr>
    </w:p>
    <w:p w:rsidR="00C64E4D" w:rsidRPr="00C64E4D" w:rsidRDefault="00C64E4D" w:rsidP="00C64E4D">
      <w:pPr>
        <w:spacing w:line="360" w:lineRule="auto"/>
        <w:ind w:firstLine="709"/>
        <w:jc w:val="both"/>
        <w:rPr>
          <w:sz w:val="28"/>
          <w:szCs w:val="28"/>
        </w:rPr>
      </w:pPr>
    </w:p>
    <w:p w:rsidR="00F84343" w:rsidRDefault="00F84343" w:rsidP="00880306">
      <w:pPr>
        <w:spacing w:line="360" w:lineRule="auto"/>
        <w:ind w:firstLine="709"/>
        <w:jc w:val="center"/>
        <w:rPr>
          <w:sz w:val="28"/>
          <w:szCs w:val="28"/>
        </w:rPr>
      </w:pPr>
    </w:p>
    <w:p w:rsidR="00880306" w:rsidRDefault="00880306" w:rsidP="00A34759">
      <w:pPr>
        <w:pStyle w:val="ae"/>
        <w:jc w:val="center"/>
        <w:rPr>
          <w:b/>
          <w:sz w:val="28"/>
          <w:szCs w:val="28"/>
        </w:rPr>
      </w:pPr>
      <w:bookmarkStart w:id="8" w:name="_Toc387873926"/>
      <w:r w:rsidRPr="00A34759">
        <w:rPr>
          <w:b/>
          <w:sz w:val="28"/>
          <w:szCs w:val="28"/>
        </w:rPr>
        <w:t>К</w:t>
      </w:r>
      <w:bookmarkEnd w:id="8"/>
      <w:r w:rsidR="008D19C5" w:rsidRPr="00A34759">
        <w:rPr>
          <w:b/>
          <w:sz w:val="28"/>
          <w:szCs w:val="28"/>
        </w:rPr>
        <w:t>редитный договор</w:t>
      </w:r>
    </w:p>
    <w:p w:rsidR="00A34759" w:rsidRPr="00A34759" w:rsidRDefault="00A34759" w:rsidP="00A34759">
      <w:pPr>
        <w:pStyle w:val="ae"/>
        <w:jc w:val="center"/>
        <w:rPr>
          <w:b/>
          <w:sz w:val="28"/>
          <w:szCs w:val="28"/>
        </w:rPr>
      </w:pPr>
    </w:p>
    <w:p w:rsidR="00880306" w:rsidRPr="00EA4725" w:rsidRDefault="00880306" w:rsidP="00880306">
      <w:pPr>
        <w:spacing w:line="360" w:lineRule="auto"/>
        <w:ind w:firstLine="709"/>
        <w:jc w:val="center"/>
        <w:rPr>
          <w:sz w:val="28"/>
          <w:szCs w:val="28"/>
        </w:rPr>
      </w:pPr>
      <w:proofErr w:type="spellStart"/>
      <w:r w:rsidRPr="00EA4725">
        <w:rPr>
          <w:sz w:val="28"/>
          <w:szCs w:val="28"/>
        </w:rPr>
        <w:t>г.</w:t>
      </w:r>
      <w:r>
        <w:rPr>
          <w:sz w:val="28"/>
          <w:szCs w:val="28"/>
        </w:rPr>
        <w:t>Хабаровск</w:t>
      </w:r>
      <w:proofErr w:type="spellEnd"/>
      <w:r w:rsidRPr="00EA4725">
        <w:rPr>
          <w:sz w:val="28"/>
          <w:szCs w:val="28"/>
        </w:rPr>
        <w:t xml:space="preserve">                            "</w:t>
      </w:r>
      <w:r w:rsidR="00CE6017">
        <w:rPr>
          <w:sz w:val="28"/>
          <w:szCs w:val="28"/>
        </w:rPr>
        <w:t>13</w:t>
      </w:r>
      <w:r w:rsidRPr="00EA4725">
        <w:rPr>
          <w:sz w:val="28"/>
          <w:szCs w:val="28"/>
        </w:rPr>
        <w:t>"</w:t>
      </w:r>
      <w:r>
        <w:rPr>
          <w:sz w:val="28"/>
          <w:szCs w:val="28"/>
        </w:rPr>
        <w:t>апреля</w:t>
      </w:r>
      <w:r w:rsidRPr="00EA4725">
        <w:rPr>
          <w:sz w:val="28"/>
          <w:szCs w:val="28"/>
        </w:rPr>
        <w:t xml:space="preserve"> 20</w:t>
      </w:r>
      <w:r>
        <w:rPr>
          <w:sz w:val="28"/>
          <w:szCs w:val="28"/>
        </w:rPr>
        <w:t>14</w:t>
      </w:r>
      <w:r w:rsidRPr="00EA4725">
        <w:rPr>
          <w:sz w:val="28"/>
          <w:szCs w:val="28"/>
        </w:rPr>
        <w:t>г.</w:t>
      </w:r>
    </w:p>
    <w:p w:rsidR="00880306" w:rsidRPr="00EA4725" w:rsidRDefault="00E47C32" w:rsidP="00880306">
      <w:pPr>
        <w:spacing w:line="360" w:lineRule="auto"/>
        <w:ind w:firstLine="709"/>
        <w:jc w:val="both"/>
        <w:rPr>
          <w:sz w:val="28"/>
          <w:szCs w:val="28"/>
        </w:rPr>
      </w:pPr>
      <w:r>
        <w:rPr>
          <w:sz w:val="28"/>
          <w:szCs w:val="28"/>
        </w:rPr>
        <w:t>ОАО «Сбербанк</w:t>
      </w:r>
      <w:r w:rsidR="00880306">
        <w:rPr>
          <w:sz w:val="28"/>
          <w:szCs w:val="28"/>
        </w:rPr>
        <w:t xml:space="preserve">» </w:t>
      </w:r>
      <w:r w:rsidR="00880306" w:rsidRPr="00EA4725">
        <w:rPr>
          <w:sz w:val="28"/>
          <w:szCs w:val="28"/>
        </w:rPr>
        <w:t xml:space="preserve">именуемый в дальнейшем "Банк", в лице </w:t>
      </w:r>
      <w:r w:rsidR="00880306">
        <w:rPr>
          <w:sz w:val="28"/>
          <w:szCs w:val="28"/>
        </w:rPr>
        <w:t>директора</w:t>
      </w:r>
      <w:r w:rsidR="0050536A">
        <w:rPr>
          <w:sz w:val="28"/>
          <w:szCs w:val="28"/>
        </w:rPr>
        <w:t xml:space="preserve"> Виноградова Юрия Алексеевича </w:t>
      </w:r>
      <w:r w:rsidR="00880306">
        <w:rPr>
          <w:sz w:val="28"/>
          <w:szCs w:val="28"/>
        </w:rPr>
        <w:t xml:space="preserve">, </w:t>
      </w:r>
      <w:r w:rsidR="00880306" w:rsidRPr="00EA4725">
        <w:rPr>
          <w:sz w:val="28"/>
          <w:szCs w:val="28"/>
        </w:rPr>
        <w:t>действующего на основании Устава,</w:t>
      </w:r>
      <w:r w:rsidR="00880306">
        <w:rPr>
          <w:sz w:val="28"/>
          <w:szCs w:val="28"/>
        </w:rPr>
        <w:t xml:space="preserve"> </w:t>
      </w:r>
      <w:r w:rsidR="00880306" w:rsidRPr="00EA4725">
        <w:rPr>
          <w:sz w:val="28"/>
          <w:szCs w:val="28"/>
        </w:rPr>
        <w:t>с одной стороны, и</w:t>
      </w:r>
      <w:r w:rsidR="0050536A">
        <w:rPr>
          <w:sz w:val="28"/>
          <w:szCs w:val="28"/>
        </w:rPr>
        <w:t xml:space="preserve"> ООО «Арина</w:t>
      </w:r>
      <w:r w:rsidR="00880306">
        <w:rPr>
          <w:sz w:val="28"/>
          <w:szCs w:val="28"/>
        </w:rPr>
        <w:t xml:space="preserve">», </w:t>
      </w:r>
      <w:r w:rsidR="00880306" w:rsidRPr="00EA4725">
        <w:rPr>
          <w:sz w:val="28"/>
          <w:szCs w:val="28"/>
        </w:rPr>
        <w:t>именуемая в дальнейшем  "</w:t>
      </w:r>
      <w:proofErr w:type="spellStart"/>
      <w:r w:rsidR="00880306" w:rsidRPr="00EA4725">
        <w:rPr>
          <w:sz w:val="28"/>
          <w:szCs w:val="28"/>
        </w:rPr>
        <w:t>Ссудозаемщик</w:t>
      </w:r>
      <w:proofErr w:type="spellEnd"/>
      <w:r w:rsidR="00880306" w:rsidRPr="00EA4725">
        <w:rPr>
          <w:sz w:val="28"/>
          <w:szCs w:val="28"/>
        </w:rPr>
        <w:t xml:space="preserve">", в лице </w:t>
      </w:r>
      <w:r w:rsidR="0050536A">
        <w:rPr>
          <w:sz w:val="28"/>
          <w:szCs w:val="28"/>
        </w:rPr>
        <w:t xml:space="preserve">директора  </w:t>
      </w:r>
      <w:proofErr w:type="spellStart"/>
      <w:r w:rsidR="0050536A">
        <w:rPr>
          <w:sz w:val="28"/>
          <w:szCs w:val="28"/>
        </w:rPr>
        <w:t>Пильчмахер</w:t>
      </w:r>
      <w:proofErr w:type="spellEnd"/>
      <w:r w:rsidR="0050536A">
        <w:rPr>
          <w:sz w:val="28"/>
          <w:szCs w:val="28"/>
        </w:rPr>
        <w:t xml:space="preserve"> Ирины Вячеславовны</w:t>
      </w:r>
      <w:r w:rsidR="00880306">
        <w:rPr>
          <w:sz w:val="28"/>
          <w:szCs w:val="28"/>
        </w:rPr>
        <w:t xml:space="preserve">, </w:t>
      </w:r>
      <w:r w:rsidR="00880306" w:rsidRPr="00EA4725">
        <w:rPr>
          <w:sz w:val="28"/>
          <w:szCs w:val="28"/>
        </w:rPr>
        <w:t>действующего на основ</w:t>
      </w:r>
      <w:r w:rsidR="00880306">
        <w:rPr>
          <w:sz w:val="28"/>
          <w:szCs w:val="28"/>
        </w:rPr>
        <w:t xml:space="preserve">ании Устава,  с другой стороны, </w:t>
      </w:r>
      <w:r w:rsidR="00880306" w:rsidRPr="00EA4725">
        <w:rPr>
          <w:sz w:val="28"/>
          <w:szCs w:val="28"/>
        </w:rPr>
        <w:t>заключили настоящий договор о нижеследующем:</w:t>
      </w:r>
    </w:p>
    <w:p w:rsidR="00880306" w:rsidRPr="00EA4725" w:rsidRDefault="00880306" w:rsidP="00880306">
      <w:pPr>
        <w:spacing w:line="360" w:lineRule="auto"/>
        <w:ind w:firstLine="426"/>
        <w:jc w:val="both"/>
        <w:rPr>
          <w:sz w:val="28"/>
          <w:szCs w:val="28"/>
        </w:rPr>
      </w:pPr>
      <w:r w:rsidRPr="00EA4725">
        <w:rPr>
          <w:sz w:val="28"/>
          <w:szCs w:val="28"/>
        </w:rPr>
        <w:t xml:space="preserve">     1. Банк предоставляет </w:t>
      </w:r>
      <w:proofErr w:type="spellStart"/>
      <w:r w:rsidRPr="00EA4725">
        <w:rPr>
          <w:sz w:val="28"/>
          <w:szCs w:val="28"/>
        </w:rPr>
        <w:t>Ссудозаемщику</w:t>
      </w:r>
      <w:proofErr w:type="spellEnd"/>
      <w:r w:rsidRPr="00EA4725">
        <w:rPr>
          <w:sz w:val="28"/>
          <w:szCs w:val="28"/>
        </w:rPr>
        <w:t xml:space="preserve"> кредит на </w:t>
      </w:r>
      <w:r>
        <w:rPr>
          <w:sz w:val="28"/>
          <w:szCs w:val="28"/>
        </w:rPr>
        <w:t>приобретение материалов и сырья.</w:t>
      </w:r>
    </w:p>
    <w:p w:rsidR="00880306" w:rsidRPr="00EA4725" w:rsidRDefault="00880306" w:rsidP="00880306">
      <w:pPr>
        <w:spacing w:line="360" w:lineRule="auto"/>
        <w:ind w:firstLine="426"/>
        <w:jc w:val="both"/>
        <w:rPr>
          <w:sz w:val="28"/>
          <w:szCs w:val="28"/>
        </w:rPr>
      </w:pPr>
      <w:r w:rsidRPr="00EA4725">
        <w:rPr>
          <w:sz w:val="28"/>
          <w:szCs w:val="28"/>
        </w:rPr>
        <w:t xml:space="preserve">     2. Общий размер кредита - </w:t>
      </w:r>
      <w:r w:rsidR="0050536A">
        <w:rPr>
          <w:sz w:val="28"/>
          <w:szCs w:val="28"/>
        </w:rPr>
        <w:t>500000</w:t>
      </w:r>
      <w:r w:rsidRPr="00EA4725">
        <w:rPr>
          <w:sz w:val="28"/>
          <w:szCs w:val="28"/>
        </w:rPr>
        <w:t xml:space="preserve"> </w:t>
      </w:r>
      <w:proofErr w:type="spellStart"/>
      <w:r w:rsidRPr="00EA4725">
        <w:rPr>
          <w:sz w:val="28"/>
          <w:szCs w:val="28"/>
        </w:rPr>
        <w:t>тыс.рублей</w:t>
      </w:r>
      <w:proofErr w:type="spellEnd"/>
      <w:r w:rsidRPr="00EA4725">
        <w:rPr>
          <w:sz w:val="28"/>
          <w:szCs w:val="28"/>
        </w:rPr>
        <w:t>.</w:t>
      </w:r>
    </w:p>
    <w:p w:rsidR="00880306" w:rsidRPr="00EA4725" w:rsidRDefault="00880306" w:rsidP="00880306">
      <w:pPr>
        <w:spacing w:line="360" w:lineRule="auto"/>
        <w:ind w:firstLine="709"/>
        <w:jc w:val="both"/>
        <w:rPr>
          <w:sz w:val="28"/>
          <w:szCs w:val="28"/>
        </w:rPr>
      </w:pPr>
      <w:r w:rsidRPr="00EA4725">
        <w:rPr>
          <w:sz w:val="28"/>
          <w:szCs w:val="28"/>
        </w:rPr>
        <w:t xml:space="preserve">     Кредит предоставляется на оплату </w:t>
      </w:r>
      <w:r>
        <w:rPr>
          <w:sz w:val="28"/>
          <w:szCs w:val="28"/>
        </w:rPr>
        <w:t>приобретенных материалов и сырья.</w:t>
      </w:r>
    </w:p>
    <w:p w:rsidR="00880306" w:rsidRPr="00640EEF" w:rsidRDefault="00880306" w:rsidP="00880306">
      <w:pPr>
        <w:pStyle w:val="ad"/>
        <w:numPr>
          <w:ilvl w:val="0"/>
          <w:numId w:val="4"/>
        </w:numPr>
        <w:spacing w:line="360" w:lineRule="auto"/>
        <w:ind w:left="1134"/>
        <w:jc w:val="both"/>
        <w:rPr>
          <w:rFonts w:ascii="Times New Roman" w:hAnsi="Times New Roman" w:cs="Times New Roman"/>
          <w:sz w:val="28"/>
          <w:szCs w:val="28"/>
        </w:rPr>
      </w:pPr>
      <w:proofErr w:type="spellStart"/>
      <w:r w:rsidRPr="00640EEF">
        <w:rPr>
          <w:rFonts w:ascii="Times New Roman" w:hAnsi="Times New Roman" w:cs="Times New Roman"/>
          <w:sz w:val="28"/>
          <w:szCs w:val="28"/>
        </w:rPr>
        <w:t>Ссудозаемщик</w:t>
      </w:r>
      <w:proofErr w:type="spellEnd"/>
      <w:r w:rsidRPr="00640EEF">
        <w:rPr>
          <w:rFonts w:ascii="Times New Roman" w:hAnsi="Times New Roman" w:cs="Times New Roman"/>
          <w:sz w:val="28"/>
          <w:szCs w:val="28"/>
        </w:rPr>
        <w:t xml:space="preserve"> обязуется  погасить кредит до "</w:t>
      </w:r>
      <w:r w:rsidR="0050536A">
        <w:rPr>
          <w:rFonts w:ascii="Times New Roman" w:hAnsi="Times New Roman" w:cs="Times New Roman"/>
          <w:sz w:val="28"/>
          <w:szCs w:val="28"/>
        </w:rPr>
        <w:t>14</w:t>
      </w:r>
      <w:r w:rsidRPr="00640EEF">
        <w:rPr>
          <w:rFonts w:ascii="Times New Roman" w:hAnsi="Times New Roman" w:cs="Times New Roman"/>
          <w:sz w:val="28"/>
          <w:szCs w:val="28"/>
        </w:rPr>
        <w:t>"</w:t>
      </w:r>
      <w:r>
        <w:rPr>
          <w:rFonts w:ascii="Times New Roman" w:hAnsi="Times New Roman" w:cs="Times New Roman"/>
          <w:sz w:val="28"/>
          <w:szCs w:val="28"/>
        </w:rPr>
        <w:t xml:space="preserve">апреля </w:t>
      </w:r>
      <w:r w:rsidRPr="00640EEF">
        <w:rPr>
          <w:rFonts w:ascii="Times New Roman" w:hAnsi="Times New Roman" w:cs="Times New Roman"/>
          <w:sz w:val="28"/>
          <w:szCs w:val="28"/>
        </w:rPr>
        <w:t>20</w:t>
      </w:r>
      <w:r>
        <w:rPr>
          <w:rFonts w:ascii="Times New Roman" w:hAnsi="Times New Roman" w:cs="Times New Roman"/>
          <w:sz w:val="28"/>
          <w:szCs w:val="28"/>
        </w:rPr>
        <w:t>16</w:t>
      </w:r>
      <w:r w:rsidRPr="00640EEF">
        <w:rPr>
          <w:rFonts w:ascii="Times New Roman" w:hAnsi="Times New Roman" w:cs="Times New Roman"/>
          <w:sz w:val="28"/>
          <w:szCs w:val="28"/>
        </w:rPr>
        <w:t>г.</w:t>
      </w:r>
    </w:p>
    <w:p w:rsidR="00880306" w:rsidRPr="00EA4725" w:rsidRDefault="00880306" w:rsidP="00880306">
      <w:pPr>
        <w:spacing w:line="360" w:lineRule="auto"/>
        <w:ind w:firstLine="709"/>
        <w:jc w:val="both"/>
        <w:rPr>
          <w:sz w:val="28"/>
          <w:szCs w:val="28"/>
        </w:rPr>
      </w:pPr>
      <w:r w:rsidRPr="00EA4725">
        <w:rPr>
          <w:sz w:val="28"/>
          <w:szCs w:val="28"/>
        </w:rPr>
        <w:t xml:space="preserve">     Погашение ссуды осуществляется путем </w:t>
      </w:r>
      <w:r>
        <w:rPr>
          <w:sz w:val="28"/>
          <w:szCs w:val="28"/>
        </w:rPr>
        <w:t xml:space="preserve">внесений наличных средств. </w:t>
      </w:r>
    </w:p>
    <w:p w:rsidR="00880306" w:rsidRPr="00EA4725" w:rsidRDefault="00880306" w:rsidP="00880306">
      <w:pPr>
        <w:spacing w:line="360" w:lineRule="auto"/>
        <w:ind w:firstLine="709"/>
        <w:jc w:val="both"/>
        <w:rPr>
          <w:sz w:val="28"/>
          <w:szCs w:val="28"/>
        </w:rPr>
      </w:pPr>
      <w:r w:rsidRPr="00EA4725">
        <w:rPr>
          <w:sz w:val="28"/>
          <w:szCs w:val="28"/>
        </w:rPr>
        <w:t xml:space="preserve">     При </w:t>
      </w:r>
      <w:proofErr w:type="spellStart"/>
      <w:r w:rsidRPr="00EA4725">
        <w:rPr>
          <w:sz w:val="28"/>
          <w:szCs w:val="28"/>
        </w:rPr>
        <w:t>непоступлении</w:t>
      </w:r>
      <w:proofErr w:type="spellEnd"/>
      <w:r w:rsidRPr="00EA4725">
        <w:rPr>
          <w:sz w:val="28"/>
          <w:szCs w:val="28"/>
        </w:rPr>
        <w:t xml:space="preserve">  средств в погашение кр</w:t>
      </w:r>
      <w:r>
        <w:rPr>
          <w:sz w:val="28"/>
          <w:szCs w:val="28"/>
        </w:rPr>
        <w:t>едита в указанный срок задолжен</w:t>
      </w:r>
      <w:r w:rsidRPr="00EA4725">
        <w:rPr>
          <w:sz w:val="28"/>
          <w:szCs w:val="28"/>
        </w:rPr>
        <w:t xml:space="preserve">ность по ссуде,  включая проценты, вносится на счет просроченных ссуд и списывается со счета N </w:t>
      </w:r>
      <w:r>
        <w:rPr>
          <w:sz w:val="28"/>
          <w:szCs w:val="28"/>
        </w:rPr>
        <w:t>1</w:t>
      </w:r>
      <w:r w:rsidRPr="00EA4725">
        <w:rPr>
          <w:sz w:val="28"/>
          <w:szCs w:val="28"/>
        </w:rPr>
        <w:t xml:space="preserve"> в </w:t>
      </w:r>
      <w:r w:rsidR="00E47C32">
        <w:rPr>
          <w:sz w:val="28"/>
          <w:szCs w:val="28"/>
        </w:rPr>
        <w:t>ОАО «Сбербанк</w:t>
      </w:r>
      <w:r>
        <w:rPr>
          <w:sz w:val="28"/>
          <w:szCs w:val="28"/>
        </w:rPr>
        <w:t>»</w:t>
      </w:r>
      <w:r w:rsidRPr="00EA4725">
        <w:rPr>
          <w:sz w:val="28"/>
          <w:szCs w:val="28"/>
        </w:rPr>
        <w:t>.</w:t>
      </w:r>
    </w:p>
    <w:p w:rsidR="00880306" w:rsidRPr="00EA4725" w:rsidRDefault="00880306" w:rsidP="00880306">
      <w:pPr>
        <w:spacing w:line="360" w:lineRule="auto"/>
        <w:ind w:firstLine="709"/>
        <w:jc w:val="both"/>
        <w:rPr>
          <w:sz w:val="28"/>
          <w:szCs w:val="28"/>
        </w:rPr>
      </w:pPr>
      <w:r w:rsidRPr="00EA4725">
        <w:rPr>
          <w:sz w:val="28"/>
          <w:szCs w:val="28"/>
        </w:rPr>
        <w:t xml:space="preserve">     4. За пользование кредитом </w:t>
      </w:r>
      <w:proofErr w:type="spellStart"/>
      <w:r w:rsidRPr="00EA4725">
        <w:rPr>
          <w:sz w:val="28"/>
          <w:szCs w:val="28"/>
        </w:rPr>
        <w:t>Ссудозаемщик</w:t>
      </w:r>
      <w:proofErr w:type="spellEnd"/>
      <w:r w:rsidRPr="00EA4725">
        <w:rPr>
          <w:sz w:val="28"/>
          <w:szCs w:val="28"/>
        </w:rPr>
        <w:t xml:space="preserve"> в</w:t>
      </w:r>
      <w:r>
        <w:rPr>
          <w:sz w:val="28"/>
          <w:szCs w:val="28"/>
        </w:rPr>
        <w:t>носит плату в размере 20 про</w:t>
      </w:r>
      <w:r w:rsidRPr="00EA4725">
        <w:rPr>
          <w:sz w:val="28"/>
          <w:szCs w:val="28"/>
        </w:rPr>
        <w:t>центов годовых.</w:t>
      </w:r>
    </w:p>
    <w:p w:rsidR="00880306" w:rsidRPr="00EA4725" w:rsidRDefault="00880306" w:rsidP="00880306">
      <w:pPr>
        <w:spacing w:line="360" w:lineRule="auto"/>
        <w:ind w:firstLine="709"/>
        <w:jc w:val="both"/>
        <w:rPr>
          <w:sz w:val="28"/>
          <w:szCs w:val="28"/>
        </w:rPr>
      </w:pPr>
      <w:r w:rsidRPr="00EA4725">
        <w:rPr>
          <w:sz w:val="28"/>
          <w:szCs w:val="28"/>
        </w:rPr>
        <w:t xml:space="preserve">     Проценты начисляются и взыскиваются Банко</w:t>
      </w:r>
      <w:r>
        <w:rPr>
          <w:sz w:val="28"/>
          <w:szCs w:val="28"/>
        </w:rPr>
        <w:t>м ежемесячно после 20 числа каж</w:t>
      </w:r>
      <w:r w:rsidRPr="00EA4725">
        <w:rPr>
          <w:sz w:val="28"/>
          <w:szCs w:val="28"/>
        </w:rPr>
        <w:t>дого месяца в бесспорном порядке инкассовым поручением с расчет</w:t>
      </w:r>
      <w:r>
        <w:rPr>
          <w:sz w:val="28"/>
          <w:szCs w:val="28"/>
        </w:rPr>
        <w:t xml:space="preserve">ного счета </w:t>
      </w:r>
      <w:proofErr w:type="spellStart"/>
      <w:r>
        <w:rPr>
          <w:sz w:val="28"/>
          <w:szCs w:val="28"/>
        </w:rPr>
        <w:t>Ссу</w:t>
      </w:r>
      <w:r w:rsidRPr="00EA4725">
        <w:rPr>
          <w:sz w:val="28"/>
          <w:szCs w:val="28"/>
        </w:rPr>
        <w:t>дозаемщика</w:t>
      </w:r>
      <w:proofErr w:type="spellEnd"/>
      <w:r w:rsidRPr="00EA4725">
        <w:rPr>
          <w:sz w:val="28"/>
          <w:szCs w:val="28"/>
        </w:rPr>
        <w:t>.</w:t>
      </w:r>
    </w:p>
    <w:p w:rsidR="00880306" w:rsidRPr="00EA4725" w:rsidRDefault="00880306" w:rsidP="00880306">
      <w:pPr>
        <w:spacing w:line="360" w:lineRule="auto"/>
        <w:ind w:firstLine="709"/>
        <w:jc w:val="both"/>
        <w:rPr>
          <w:sz w:val="28"/>
          <w:szCs w:val="28"/>
        </w:rPr>
      </w:pPr>
      <w:r w:rsidRPr="00EA4725">
        <w:rPr>
          <w:sz w:val="28"/>
          <w:szCs w:val="28"/>
        </w:rPr>
        <w:t xml:space="preserve">     Отсчет срока по начислению процентов начинается с даты выдачи средств  со</w:t>
      </w:r>
      <w:r>
        <w:rPr>
          <w:sz w:val="28"/>
          <w:szCs w:val="28"/>
        </w:rPr>
        <w:t xml:space="preserve"> </w:t>
      </w:r>
      <w:r w:rsidRPr="00EA4725">
        <w:rPr>
          <w:sz w:val="28"/>
          <w:szCs w:val="28"/>
        </w:rPr>
        <w:t>ссудного счета и заканчивается датой зачисления средств в погашение кредита на</w:t>
      </w:r>
      <w:r>
        <w:rPr>
          <w:sz w:val="28"/>
          <w:szCs w:val="28"/>
        </w:rPr>
        <w:t xml:space="preserve"> </w:t>
      </w:r>
      <w:r w:rsidRPr="00EA4725">
        <w:rPr>
          <w:sz w:val="28"/>
          <w:szCs w:val="28"/>
        </w:rPr>
        <w:t xml:space="preserve">ссудный счет </w:t>
      </w:r>
      <w:proofErr w:type="spellStart"/>
      <w:r w:rsidRPr="00EA4725">
        <w:rPr>
          <w:sz w:val="28"/>
          <w:szCs w:val="28"/>
        </w:rPr>
        <w:t>Ссудозаемщика</w:t>
      </w:r>
      <w:proofErr w:type="spellEnd"/>
      <w:r w:rsidRPr="00EA4725">
        <w:rPr>
          <w:sz w:val="28"/>
          <w:szCs w:val="28"/>
        </w:rPr>
        <w:t>.</w:t>
      </w:r>
    </w:p>
    <w:p w:rsidR="00880306" w:rsidRPr="00EA4725" w:rsidRDefault="00880306" w:rsidP="00880306">
      <w:pPr>
        <w:spacing w:line="360" w:lineRule="auto"/>
        <w:ind w:firstLine="709"/>
        <w:jc w:val="both"/>
        <w:rPr>
          <w:sz w:val="28"/>
          <w:szCs w:val="28"/>
        </w:rPr>
      </w:pPr>
      <w:r w:rsidRPr="00EA4725">
        <w:rPr>
          <w:sz w:val="28"/>
          <w:szCs w:val="28"/>
        </w:rPr>
        <w:t xml:space="preserve">     В случае </w:t>
      </w:r>
      <w:proofErr w:type="spellStart"/>
      <w:r w:rsidRPr="00EA4725">
        <w:rPr>
          <w:sz w:val="28"/>
          <w:szCs w:val="28"/>
        </w:rPr>
        <w:t>непоступления</w:t>
      </w:r>
      <w:proofErr w:type="spellEnd"/>
      <w:r w:rsidRPr="00EA4725">
        <w:rPr>
          <w:sz w:val="28"/>
          <w:szCs w:val="28"/>
        </w:rPr>
        <w:t xml:space="preserve"> на счет Банка средств в погашение причитающихся со</w:t>
      </w:r>
      <w:r>
        <w:rPr>
          <w:sz w:val="28"/>
          <w:szCs w:val="28"/>
        </w:rPr>
        <w:t xml:space="preserve"> </w:t>
      </w:r>
      <w:proofErr w:type="spellStart"/>
      <w:r w:rsidRPr="00EA4725">
        <w:rPr>
          <w:sz w:val="28"/>
          <w:szCs w:val="28"/>
        </w:rPr>
        <w:t>Ссудозаемщика</w:t>
      </w:r>
      <w:proofErr w:type="spellEnd"/>
      <w:r w:rsidRPr="00EA4725">
        <w:rPr>
          <w:sz w:val="28"/>
          <w:szCs w:val="28"/>
        </w:rPr>
        <w:t xml:space="preserve"> процентов до 5 числа следующего месяца </w:t>
      </w:r>
      <w:r w:rsidRPr="00EA4725">
        <w:rPr>
          <w:sz w:val="28"/>
          <w:szCs w:val="28"/>
        </w:rPr>
        <w:lastRenderedPageBreak/>
        <w:t>причитающие</w:t>
      </w:r>
      <w:r>
        <w:rPr>
          <w:sz w:val="28"/>
          <w:szCs w:val="28"/>
        </w:rPr>
        <w:t xml:space="preserve">ся со </w:t>
      </w:r>
      <w:proofErr w:type="spellStart"/>
      <w:r>
        <w:rPr>
          <w:sz w:val="28"/>
          <w:szCs w:val="28"/>
        </w:rPr>
        <w:t>Ссудоза</w:t>
      </w:r>
      <w:r w:rsidRPr="00EA4725">
        <w:rPr>
          <w:sz w:val="28"/>
          <w:szCs w:val="28"/>
        </w:rPr>
        <w:t>емщика</w:t>
      </w:r>
      <w:proofErr w:type="spellEnd"/>
      <w:r w:rsidRPr="00EA4725">
        <w:rPr>
          <w:sz w:val="28"/>
          <w:szCs w:val="28"/>
        </w:rPr>
        <w:t xml:space="preserve"> проценты по кредиту считаются как несвоевременно оплаченные.</w:t>
      </w:r>
    </w:p>
    <w:p w:rsidR="00880306" w:rsidRPr="00EA4725" w:rsidRDefault="00880306" w:rsidP="00880306">
      <w:pPr>
        <w:spacing w:line="360" w:lineRule="auto"/>
        <w:ind w:firstLine="709"/>
        <w:jc w:val="both"/>
        <w:rPr>
          <w:sz w:val="28"/>
          <w:szCs w:val="28"/>
        </w:rPr>
      </w:pPr>
      <w:r w:rsidRPr="00EA4725">
        <w:rPr>
          <w:sz w:val="28"/>
          <w:szCs w:val="28"/>
        </w:rPr>
        <w:t xml:space="preserve">     В случае нарушения  срока  погашения  кредита  и  уплаты  процентов  Банк</w:t>
      </w:r>
      <w:r>
        <w:rPr>
          <w:sz w:val="28"/>
          <w:szCs w:val="28"/>
        </w:rPr>
        <w:t xml:space="preserve"> </w:t>
      </w:r>
      <w:r w:rsidRPr="00EA4725">
        <w:rPr>
          <w:sz w:val="28"/>
          <w:szCs w:val="28"/>
        </w:rPr>
        <w:t xml:space="preserve">взыскивает штраф  в размере </w:t>
      </w:r>
      <w:r>
        <w:rPr>
          <w:sz w:val="28"/>
          <w:szCs w:val="28"/>
        </w:rPr>
        <w:t>0,05</w:t>
      </w:r>
      <w:r w:rsidRPr="00EA4725">
        <w:rPr>
          <w:sz w:val="28"/>
          <w:szCs w:val="28"/>
        </w:rPr>
        <w:t xml:space="preserve"> процентов от непогашенной суммы задолженности</w:t>
      </w:r>
      <w:r>
        <w:rPr>
          <w:sz w:val="28"/>
          <w:szCs w:val="28"/>
        </w:rPr>
        <w:t xml:space="preserve"> </w:t>
      </w:r>
      <w:r w:rsidRPr="00EA4725">
        <w:rPr>
          <w:sz w:val="28"/>
          <w:szCs w:val="28"/>
        </w:rPr>
        <w:t>кредита за каждый день просрочки.</w:t>
      </w:r>
    </w:p>
    <w:p w:rsidR="00880306" w:rsidRPr="00EA4725" w:rsidRDefault="00880306" w:rsidP="00880306">
      <w:pPr>
        <w:spacing w:line="360" w:lineRule="auto"/>
        <w:ind w:firstLine="709"/>
        <w:jc w:val="both"/>
        <w:rPr>
          <w:sz w:val="28"/>
          <w:szCs w:val="28"/>
        </w:rPr>
      </w:pPr>
      <w:r w:rsidRPr="00EA4725">
        <w:rPr>
          <w:sz w:val="28"/>
          <w:szCs w:val="28"/>
        </w:rPr>
        <w:t xml:space="preserve">     5. </w:t>
      </w:r>
      <w:proofErr w:type="spellStart"/>
      <w:r w:rsidRPr="00EA4725">
        <w:rPr>
          <w:sz w:val="28"/>
          <w:szCs w:val="28"/>
        </w:rPr>
        <w:t>Ссудозаемщик</w:t>
      </w:r>
      <w:proofErr w:type="spellEnd"/>
      <w:r w:rsidRPr="00EA4725">
        <w:rPr>
          <w:sz w:val="28"/>
          <w:szCs w:val="28"/>
        </w:rPr>
        <w:t xml:space="preserve"> обязуется исполнять следующие обязательства:</w:t>
      </w:r>
    </w:p>
    <w:p w:rsidR="00880306" w:rsidRPr="00EA4725" w:rsidRDefault="00880306" w:rsidP="00880306">
      <w:pPr>
        <w:spacing w:line="360" w:lineRule="auto"/>
        <w:ind w:firstLine="709"/>
        <w:jc w:val="both"/>
        <w:rPr>
          <w:sz w:val="28"/>
          <w:szCs w:val="28"/>
        </w:rPr>
      </w:pPr>
      <w:r w:rsidRPr="00EA4725">
        <w:rPr>
          <w:sz w:val="28"/>
          <w:szCs w:val="28"/>
        </w:rPr>
        <w:t xml:space="preserve">     - предоставить  в Банк для оформления и в</w:t>
      </w:r>
      <w:r>
        <w:rPr>
          <w:sz w:val="28"/>
          <w:szCs w:val="28"/>
        </w:rPr>
        <w:t>ыдачи кредита следующие докумен</w:t>
      </w:r>
      <w:r w:rsidRPr="00EA4725">
        <w:rPr>
          <w:sz w:val="28"/>
          <w:szCs w:val="28"/>
        </w:rPr>
        <w:t>ты, оформленные в соответствии с действующей банковской практикой:</w:t>
      </w:r>
    </w:p>
    <w:p w:rsidR="00880306" w:rsidRPr="00EA4725" w:rsidRDefault="00880306" w:rsidP="00880306">
      <w:pPr>
        <w:spacing w:line="360" w:lineRule="auto"/>
        <w:ind w:firstLine="709"/>
        <w:jc w:val="both"/>
        <w:rPr>
          <w:sz w:val="28"/>
          <w:szCs w:val="28"/>
        </w:rPr>
      </w:pPr>
      <w:r>
        <w:rPr>
          <w:sz w:val="28"/>
          <w:szCs w:val="28"/>
        </w:rPr>
        <w:t xml:space="preserve">      </w:t>
      </w:r>
      <w:r w:rsidRPr="00EA4725">
        <w:rPr>
          <w:sz w:val="28"/>
          <w:szCs w:val="28"/>
        </w:rPr>
        <w:t>- устав, баланс, свидетельство о государственной регистрации;</w:t>
      </w:r>
    </w:p>
    <w:p w:rsidR="00880306" w:rsidRPr="00EA4725" w:rsidRDefault="00880306" w:rsidP="00880306">
      <w:pPr>
        <w:spacing w:line="360" w:lineRule="auto"/>
        <w:ind w:firstLine="709"/>
        <w:jc w:val="both"/>
        <w:rPr>
          <w:sz w:val="28"/>
          <w:szCs w:val="28"/>
        </w:rPr>
      </w:pPr>
      <w:r>
        <w:rPr>
          <w:sz w:val="28"/>
          <w:szCs w:val="28"/>
        </w:rPr>
        <w:t xml:space="preserve">      </w:t>
      </w:r>
      <w:r w:rsidRPr="00EA4725">
        <w:rPr>
          <w:sz w:val="28"/>
          <w:szCs w:val="28"/>
        </w:rPr>
        <w:t>- срочное обязательство по сумме и сроку погашения кредита;</w:t>
      </w:r>
    </w:p>
    <w:p w:rsidR="00880306" w:rsidRPr="00EA4725" w:rsidRDefault="00880306" w:rsidP="00880306">
      <w:pPr>
        <w:spacing w:line="360" w:lineRule="auto"/>
        <w:ind w:firstLine="709"/>
        <w:jc w:val="both"/>
        <w:rPr>
          <w:sz w:val="28"/>
          <w:szCs w:val="28"/>
        </w:rPr>
      </w:pPr>
      <w:r>
        <w:rPr>
          <w:sz w:val="28"/>
          <w:szCs w:val="28"/>
        </w:rPr>
        <w:t xml:space="preserve">      </w:t>
      </w:r>
      <w:r w:rsidRPr="00EA4725">
        <w:rPr>
          <w:sz w:val="28"/>
          <w:szCs w:val="28"/>
        </w:rPr>
        <w:t>- карточку с образцами подписей и оттиском печати, заверенную в</w:t>
      </w:r>
      <w:r>
        <w:rPr>
          <w:sz w:val="28"/>
          <w:szCs w:val="28"/>
        </w:rPr>
        <w:t xml:space="preserve"> </w:t>
      </w:r>
      <w:r w:rsidRPr="00EA4725">
        <w:rPr>
          <w:sz w:val="28"/>
          <w:szCs w:val="28"/>
        </w:rPr>
        <w:t>установленном порядке;</w:t>
      </w:r>
    </w:p>
    <w:p w:rsidR="00880306" w:rsidRPr="00EA4725" w:rsidRDefault="00880306" w:rsidP="00880306">
      <w:pPr>
        <w:spacing w:line="360" w:lineRule="auto"/>
        <w:ind w:firstLine="709"/>
        <w:jc w:val="both"/>
        <w:rPr>
          <w:sz w:val="28"/>
          <w:szCs w:val="28"/>
        </w:rPr>
      </w:pPr>
      <w:r>
        <w:rPr>
          <w:sz w:val="28"/>
          <w:szCs w:val="28"/>
        </w:rPr>
        <w:t xml:space="preserve">       </w:t>
      </w:r>
      <w:r w:rsidRPr="00EA4725">
        <w:rPr>
          <w:sz w:val="28"/>
          <w:szCs w:val="28"/>
        </w:rPr>
        <w:t>- использовать полученную ссуду на предусмотренные договором</w:t>
      </w:r>
      <w:r>
        <w:rPr>
          <w:sz w:val="28"/>
          <w:szCs w:val="28"/>
        </w:rPr>
        <w:t xml:space="preserve"> </w:t>
      </w:r>
      <w:r w:rsidRPr="00EA4725">
        <w:rPr>
          <w:sz w:val="28"/>
          <w:szCs w:val="28"/>
        </w:rPr>
        <w:t>цели, своевременно погасить полученный кредит вместе с на</w:t>
      </w:r>
      <w:r>
        <w:rPr>
          <w:sz w:val="28"/>
          <w:szCs w:val="28"/>
        </w:rPr>
        <w:t>чис</w:t>
      </w:r>
      <w:r w:rsidRPr="00EA4725">
        <w:rPr>
          <w:sz w:val="28"/>
          <w:szCs w:val="28"/>
        </w:rPr>
        <w:t>ленными процентами,  предоставить  Банку  право контролировать</w:t>
      </w:r>
      <w:r>
        <w:rPr>
          <w:sz w:val="28"/>
          <w:szCs w:val="28"/>
        </w:rPr>
        <w:t xml:space="preserve"> </w:t>
      </w:r>
      <w:r w:rsidRPr="00EA4725">
        <w:rPr>
          <w:sz w:val="28"/>
          <w:szCs w:val="28"/>
        </w:rPr>
        <w:t>целевое использование кредита.</w:t>
      </w:r>
    </w:p>
    <w:p w:rsidR="00880306" w:rsidRPr="00EA4725" w:rsidRDefault="00880306" w:rsidP="00880306">
      <w:pPr>
        <w:spacing w:line="360" w:lineRule="auto"/>
        <w:ind w:firstLine="709"/>
        <w:jc w:val="both"/>
        <w:rPr>
          <w:sz w:val="28"/>
          <w:szCs w:val="28"/>
        </w:rPr>
      </w:pPr>
      <w:r w:rsidRPr="00EA4725">
        <w:rPr>
          <w:sz w:val="28"/>
          <w:szCs w:val="28"/>
        </w:rPr>
        <w:t xml:space="preserve">     При нецелевом использовании кредита,  а также невыполнении других условий</w:t>
      </w:r>
      <w:r>
        <w:rPr>
          <w:sz w:val="28"/>
          <w:szCs w:val="28"/>
        </w:rPr>
        <w:t xml:space="preserve"> </w:t>
      </w:r>
      <w:r w:rsidRPr="00EA4725">
        <w:rPr>
          <w:sz w:val="28"/>
          <w:szCs w:val="28"/>
        </w:rPr>
        <w:t>договора Банк вправе предъявить ссуду к досрочному взысканию.</w:t>
      </w:r>
    </w:p>
    <w:p w:rsidR="00880306" w:rsidRPr="00EA4725" w:rsidRDefault="00880306" w:rsidP="00880306">
      <w:pPr>
        <w:spacing w:line="360" w:lineRule="auto"/>
        <w:ind w:firstLine="709"/>
        <w:jc w:val="both"/>
        <w:rPr>
          <w:sz w:val="28"/>
          <w:szCs w:val="28"/>
        </w:rPr>
      </w:pPr>
      <w:r w:rsidRPr="00EA4725">
        <w:rPr>
          <w:sz w:val="28"/>
          <w:szCs w:val="28"/>
        </w:rPr>
        <w:t xml:space="preserve">     6. Банк,  руководствуясь предметом  догов</w:t>
      </w:r>
      <w:r>
        <w:rPr>
          <w:sz w:val="28"/>
          <w:szCs w:val="28"/>
        </w:rPr>
        <w:t>ора,  обязуется  ежемесячно  на</w:t>
      </w:r>
      <w:r w:rsidRPr="00EA4725">
        <w:rPr>
          <w:sz w:val="28"/>
          <w:szCs w:val="28"/>
        </w:rPr>
        <w:t>числять проценты  за  пользование  кредитом и взыскивать их с расчетного счета</w:t>
      </w:r>
      <w:r>
        <w:rPr>
          <w:sz w:val="28"/>
          <w:szCs w:val="28"/>
        </w:rPr>
        <w:t xml:space="preserve"> </w:t>
      </w:r>
      <w:proofErr w:type="spellStart"/>
      <w:r w:rsidRPr="00EA4725">
        <w:rPr>
          <w:sz w:val="28"/>
          <w:szCs w:val="28"/>
        </w:rPr>
        <w:t>Ссудозаемщика</w:t>
      </w:r>
      <w:proofErr w:type="spellEnd"/>
      <w:r w:rsidRPr="00EA4725">
        <w:rPr>
          <w:sz w:val="28"/>
          <w:szCs w:val="28"/>
        </w:rPr>
        <w:t xml:space="preserve"> инкассовыми поручениями.</w:t>
      </w:r>
    </w:p>
    <w:p w:rsidR="00880306" w:rsidRPr="00EA4725" w:rsidRDefault="00880306" w:rsidP="00880306">
      <w:pPr>
        <w:spacing w:line="360" w:lineRule="auto"/>
        <w:ind w:firstLine="709"/>
        <w:jc w:val="both"/>
        <w:rPr>
          <w:sz w:val="28"/>
          <w:szCs w:val="28"/>
        </w:rPr>
      </w:pPr>
      <w:r w:rsidRPr="00EA4725">
        <w:rPr>
          <w:sz w:val="28"/>
          <w:szCs w:val="28"/>
        </w:rPr>
        <w:t xml:space="preserve">     7. Разногласия, возникающие в процессе вы</w:t>
      </w:r>
      <w:r>
        <w:rPr>
          <w:sz w:val="28"/>
          <w:szCs w:val="28"/>
        </w:rPr>
        <w:t>полнения условий данного догово</w:t>
      </w:r>
      <w:r w:rsidRPr="00EA4725">
        <w:rPr>
          <w:sz w:val="28"/>
          <w:szCs w:val="28"/>
        </w:rPr>
        <w:t>ра, предварительно  рассматриваются сторонами в целях выработки взаимопри</w:t>
      </w:r>
      <w:r>
        <w:rPr>
          <w:sz w:val="28"/>
          <w:szCs w:val="28"/>
        </w:rPr>
        <w:t>емле</w:t>
      </w:r>
      <w:r w:rsidRPr="00EA4725">
        <w:rPr>
          <w:sz w:val="28"/>
          <w:szCs w:val="28"/>
        </w:rPr>
        <w:t>мого решения с оформлением двустороннего протокола рассмотрения.</w:t>
      </w:r>
    </w:p>
    <w:p w:rsidR="00880306" w:rsidRPr="00EA4725" w:rsidRDefault="00880306" w:rsidP="00880306">
      <w:pPr>
        <w:spacing w:line="360" w:lineRule="auto"/>
        <w:ind w:firstLine="709"/>
        <w:jc w:val="both"/>
        <w:rPr>
          <w:sz w:val="28"/>
          <w:szCs w:val="28"/>
        </w:rPr>
      </w:pPr>
      <w:r w:rsidRPr="00EA4725">
        <w:rPr>
          <w:sz w:val="28"/>
          <w:szCs w:val="28"/>
        </w:rPr>
        <w:t xml:space="preserve">     При невозможности урегулирования споров и разногласий путем двустороннего</w:t>
      </w:r>
      <w:r>
        <w:rPr>
          <w:sz w:val="28"/>
          <w:szCs w:val="28"/>
        </w:rPr>
        <w:t xml:space="preserve"> </w:t>
      </w:r>
      <w:r w:rsidRPr="00EA4725">
        <w:rPr>
          <w:sz w:val="28"/>
          <w:szCs w:val="28"/>
        </w:rPr>
        <w:t>соглашения они передаются на рассмотрение в органы арбитражного суда или суда.</w:t>
      </w:r>
    </w:p>
    <w:p w:rsidR="00880306" w:rsidRPr="00EA4725" w:rsidRDefault="00880306" w:rsidP="00880306">
      <w:pPr>
        <w:spacing w:line="360" w:lineRule="auto"/>
        <w:ind w:firstLine="709"/>
        <w:jc w:val="both"/>
        <w:rPr>
          <w:sz w:val="28"/>
          <w:szCs w:val="28"/>
        </w:rPr>
      </w:pPr>
      <w:r w:rsidRPr="00EA4725">
        <w:rPr>
          <w:sz w:val="28"/>
          <w:szCs w:val="28"/>
        </w:rPr>
        <w:lastRenderedPageBreak/>
        <w:t xml:space="preserve">     8. Ни одна из сторон не имеет права передавать свои права  и  обязанности</w:t>
      </w:r>
      <w:r>
        <w:rPr>
          <w:sz w:val="28"/>
          <w:szCs w:val="28"/>
        </w:rPr>
        <w:t xml:space="preserve"> </w:t>
      </w:r>
      <w:r w:rsidRPr="00EA4725">
        <w:rPr>
          <w:sz w:val="28"/>
          <w:szCs w:val="28"/>
        </w:rPr>
        <w:t>по настоящему  договору  третьим  лицам  без письменного на то согласия другой</w:t>
      </w:r>
      <w:r>
        <w:rPr>
          <w:sz w:val="28"/>
          <w:szCs w:val="28"/>
        </w:rPr>
        <w:t xml:space="preserve"> </w:t>
      </w:r>
      <w:r w:rsidRPr="00EA4725">
        <w:rPr>
          <w:sz w:val="28"/>
          <w:szCs w:val="28"/>
        </w:rPr>
        <w:t>стороны.</w:t>
      </w:r>
    </w:p>
    <w:p w:rsidR="00880306" w:rsidRPr="00EA4725" w:rsidRDefault="00880306" w:rsidP="00880306">
      <w:pPr>
        <w:spacing w:line="360" w:lineRule="auto"/>
        <w:ind w:firstLine="709"/>
        <w:jc w:val="both"/>
        <w:rPr>
          <w:sz w:val="28"/>
          <w:szCs w:val="28"/>
        </w:rPr>
      </w:pPr>
      <w:r w:rsidRPr="00EA4725">
        <w:rPr>
          <w:sz w:val="28"/>
          <w:szCs w:val="28"/>
        </w:rPr>
        <w:t xml:space="preserve">     9. Настоящий договор составлен в трех экз</w:t>
      </w:r>
      <w:r>
        <w:rPr>
          <w:sz w:val="28"/>
          <w:szCs w:val="28"/>
        </w:rPr>
        <w:t>емплярах:  первый и третий  хра</w:t>
      </w:r>
      <w:r w:rsidRPr="00EA4725">
        <w:rPr>
          <w:sz w:val="28"/>
          <w:szCs w:val="28"/>
        </w:rPr>
        <w:t xml:space="preserve">нятся в Банке, второй - у </w:t>
      </w:r>
      <w:proofErr w:type="spellStart"/>
      <w:r w:rsidRPr="00EA4725">
        <w:rPr>
          <w:sz w:val="28"/>
          <w:szCs w:val="28"/>
        </w:rPr>
        <w:t>Ссудозаемщика</w:t>
      </w:r>
      <w:proofErr w:type="spellEnd"/>
      <w:r w:rsidRPr="00EA4725">
        <w:rPr>
          <w:sz w:val="28"/>
          <w:szCs w:val="28"/>
        </w:rPr>
        <w:t>.</w:t>
      </w:r>
    </w:p>
    <w:p w:rsidR="00880306" w:rsidRPr="00EA4725" w:rsidRDefault="00880306" w:rsidP="00880306">
      <w:pPr>
        <w:spacing w:line="360" w:lineRule="auto"/>
        <w:ind w:firstLine="709"/>
        <w:jc w:val="both"/>
        <w:rPr>
          <w:sz w:val="28"/>
          <w:szCs w:val="28"/>
        </w:rPr>
      </w:pPr>
      <w:r w:rsidRPr="00EA4725">
        <w:rPr>
          <w:sz w:val="28"/>
          <w:szCs w:val="28"/>
        </w:rPr>
        <w:t xml:space="preserve">     Настоящий договор вступает в силу с момента его подписания и действует до</w:t>
      </w:r>
      <w:r>
        <w:rPr>
          <w:sz w:val="28"/>
          <w:szCs w:val="28"/>
        </w:rPr>
        <w:t xml:space="preserve"> </w:t>
      </w:r>
      <w:r w:rsidRPr="00EA4725">
        <w:rPr>
          <w:sz w:val="28"/>
          <w:szCs w:val="28"/>
        </w:rPr>
        <w:t>прекращения отношений по нему.</w:t>
      </w:r>
    </w:p>
    <w:p w:rsidR="00880306" w:rsidRPr="00EA4725" w:rsidRDefault="00880306" w:rsidP="00880306">
      <w:pPr>
        <w:spacing w:line="360" w:lineRule="auto"/>
        <w:ind w:firstLine="709"/>
        <w:jc w:val="both"/>
        <w:rPr>
          <w:sz w:val="28"/>
          <w:szCs w:val="28"/>
        </w:rPr>
      </w:pPr>
      <w:r w:rsidRPr="00EA4725">
        <w:rPr>
          <w:sz w:val="28"/>
          <w:szCs w:val="28"/>
        </w:rPr>
        <w:t xml:space="preserve">     Все приложения к договору являются его неотъемлемой частью.</w:t>
      </w:r>
    </w:p>
    <w:p w:rsidR="00880306" w:rsidRPr="00EA4725" w:rsidRDefault="00880306" w:rsidP="00880306">
      <w:pPr>
        <w:spacing w:line="360" w:lineRule="auto"/>
        <w:ind w:firstLine="709"/>
        <w:jc w:val="both"/>
        <w:rPr>
          <w:sz w:val="28"/>
          <w:szCs w:val="28"/>
        </w:rPr>
      </w:pPr>
      <w:r w:rsidRPr="00EA4725">
        <w:rPr>
          <w:sz w:val="28"/>
          <w:szCs w:val="28"/>
        </w:rPr>
        <w:t xml:space="preserve">     Всякие изменения  и  дополнения к настоящему договору будут действительны</w:t>
      </w:r>
      <w:r>
        <w:rPr>
          <w:sz w:val="28"/>
          <w:szCs w:val="28"/>
        </w:rPr>
        <w:t xml:space="preserve"> </w:t>
      </w:r>
      <w:r w:rsidRPr="00EA4725">
        <w:rPr>
          <w:sz w:val="28"/>
          <w:szCs w:val="28"/>
        </w:rPr>
        <w:t>лишь при условии,  если они совершены в письменной форме  и  подписаны  обеими</w:t>
      </w:r>
      <w:r>
        <w:rPr>
          <w:sz w:val="28"/>
          <w:szCs w:val="28"/>
        </w:rPr>
        <w:t xml:space="preserve"> </w:t>
      </w:r>
      <w:r w:rsidRPr="00EA4725">
        <w:rPr>
          <w:sz w:val="28"/>
          <w:szCs w:val="28"/>
        </w:rPr>
        <w:t>сторонами.</w:t>
      </w:r>
    </w:p>
    <w:p w:rsidR="00880306" w:rsidRPr="00EA4725" w:rsidRDefault="00880306" w:rsidP="00880306">
      <w:pPr>
        <w:spacing w:line="360" w:lineRule="auto"/>
        <w:ind w:firstLine="709"/>
        <w:jc w:val="both"/>
        <w:rPr>
          <w:sz w:val="28"/>
          <w:szCs w:val="28"/>
        </w:rPr>
      </w:pPr>
      <w:r w:rsidRPr="00EA4725">
        <w:rPr>
          <w:sz w:val="28"/>
          <w:szCs w:val="28"/>
        </w:rPr>
        <w:t xml:space="preserve">     Действие настоящего договора может  быть  прекращено  односторонне  и  по</w:t>
      </w:r>
      <w:r>
        <w:rPr>
          <w:sz w:val="28"/>
          <w:szCs w:val="28"/>
        </w:rPr>
        <w:t xml:space="preserve"> </w:t>
      </w:r>
      <w:r w:rsidRPr="00EA4725">
        <w:rPr>
          <w:sz w:val="28"/>
          <w:szCs w:val="28"/>
        </w:rPr>
        <w:t xml:space="preserve">предварительному извещению </w:t>
      </w:r>
      <w:proofErr w:type="spellStart"/>
      <w:r w:rsidRPr="00EA4725">
        <w:rPr>
          <w:sz w:val="28"/>
          <w:szCs w:val="28"/>
        </w:rPr>
        <w:t>Ссудозаемщика</w:t>
      </w:r>
      <w:proofErr w:type="spellEnd"/>
      <w:r w:rsidRPr="00EA4725">
        <w:rPr>
          <w:sz w:val="28"/>
          <w:szCs w:val="28"/>
        </w:rPr>
        <w:t xml:space="preserve"> при условии,  что он полностью вернет</w:t>
      </w:r>
      <w:r>
        <w:rPr>
          <w:sz w:val="28"/>
          <w:szCs w:val="28"/>
        </w:rPr>
        <w:t xml:space="preserve"> </w:t>
      </w:r>
      <w:r w:rsidRPr="00EA4725">
        <w:rPr>
          <w:sz w:val="28"/>
          <w:szCs w:val="28"/>
        </w:rPr>
        <w:t>ссуду вместе с процентами по ней.</w:t>
      </w:r>
    </w:p>
    <w:p w:rsidR="00880306" w:rsidRPr="00EA4725" w:rsidRDefault="00880306" w:rsidP="00880306">
      <w:pPr>
        <w:spacing w:line="360" w:lineRule="auto"/>
        <w:ind w:firstLine="709"/>
        <w:jc w:val="both"/>
        <w:rPr>
          <w:sz w:val="28"/>
          <w:szCs w:val="28"/>
        </w:rPr>
      </w:pPr>
      <w:r w:rsidRPr="00EA4725">
        <w:rPr>
          <w:sz w:val="28"/>
          <w:szCs w:val="28"/>
        </w:rPr>
        <w:t xml:space="preserve">     Сторона, для  которой  создалась невозможность исполнения обязательств по</w:t>
      </w:r>
      <w:r>
        <w:rPr>
          <w:sz w:val="28"/>
          <w:szCs w:val="28"/>
        </w:rPr>
        <w:t xml:space="preserve"> </w:t>
      </w:r>
      <w:r w:rsidRPr="00EA4725">
        <w:rPr>
          <w:sz w:val="28"/>
          <w:szCs w:val="28"/>
        </w:rPr>
        <w:t>договору, обязана (не позднее 10 дней с момента их наступления)  в  письменной</w:t>
      </w:r>
      <w:r>
        <w:rPr>
          <w:sz w:val="28"/>
          <w:szCs w:val="28"/>
        </w:rPr>
        <w:t xml:space="preserve"> </w:t>
      </w:r>
      <w:r w:rsidRPr="00EA4725">
        <w:rPr>
          <w:sz w:val="28"/>
          <w:szCs w:val="28"/>
        </w:rPr>
        <w:t>форме уведомить другую сторону для принятия соответствующего решения.</w:t>
      </w:r>
    </w:p>
    <w:p w:rsidR="00880306" w:rsidRPr="00EA4725" w:rsidRDefault="00880306" w:rsidP="00880306">
      <w:pPr>
        <w:spacing w:line="360" w:lineRule="auto"/>
        <w:ind w:firstLine="709"/>
        <w:jc w:val="both"/>
        <w:rPr>
          <w:sz w:val="28"/>
          <w:szCs w:val="28"/>
        </w:rPr>
      </w:pPr>
      <w:r w:rsidRPr="00EA4725">
        <w:rPr>
          <w:sz w:val="28"/>
          <w:szCs w:val="28"/>
        </w:rPr>
        <w:t xml:space="preserve">     10. Юридические адреса сторон:</w:t>
      </w:r>
    </w:p>
    <w:p w:rsidR="00880306" w:rsidRPr="00EA4725" w:rsidRDefault="00880306" w:rsidP="00880306">
      <w:pPr>
        <w:spacing w:line="360" w:lineRule="auto"/>
        <w:ind w:firstLine="709"/>
        <w:jc w:val="both"/>
        <w:rPr>
          <w:sz w:val="28"/>
          <w:szCs w:val="28"/>
        </w:rPr>
      </w:pPr>
      <w:r w:rsidRPr="00EA4725">
        <w:rPr>
          <w:sz w:val="28"/>
          <w:szCs w:val="28"/>
        </w:rPr>
        <w:t xml:space="preserve">     Банк                                       </w:t>
      </w:r>
      <w:r>
        <w:rPr>
          <w:sz w:val="28"/>
          <w:szCs w:val="28"/>
        </w:rPr>
        <w:t xml:space="preserve">                </w:t>
      </w:r>
      <w:proofErr w:type="spellStart"/>
      <w:r w:rsidRPr="00EA4725">
        <w:rPr>
          <w:sz w:val="28"/>
          <w:szCs w:val="28"/>
        </w:rPr>
        <w:t>Ссудозаемщик</w:t>
      </w:r>
      <w:proofErr w:type="spellEnd"/>
    </w:p>
    <w:p w:rsidR="00880306" w:rsidRPr="00EA4725" w:rsidRDefault="00880306" w:rsidP="00880306">
      <w:pPr>
        <w:spacing w:line="360" w:lineRule="auto"/>
        <w:ind w:firstLine="709"/>
        <w:jc w:val="both"/>
        <w:rPr>
          <w:sz w:val="28"/>
          <w:szCs w:val="28"/>
        </w:rPr>
      </w:pPr>
    </w:p>
    <w:p w:rsidR="00880306" w:rsidRPr="00EA4725" w:rsidRDefault="00880306" w:rsidP="00880306">
      <w:pPr>
        <w:spacing w:line="360" w:lineRule="auto"/>
        <w:ind w:firstLine="709"/>
        <w:jc w:val="both"/>
        <w:rPr>
          <w:sz w:val="28"/>
          <w:szCs w:val="28"/>
        </w:rPr>
      </w:pPr>
      <w:r w:rsidRPr="00EA4725">
        <w:rPr>
          <w:sz w:val="28"/>
          <w:szCs w:val="28"/>
        </w:rPr>
        <w:t xml:space="preserve">     </w:t>
      </w:r>
      <w:r w:rsidR="0050536A">
        <w:rPr>
          <w:sz w:val="28"/>
          <w:szCs w:val="28"/>
        </w:rPr>
        <w:t>ОАО «Сбербанк</w:t>
      </w:r>
      <w:r>
        <w:rPr>
          <w:sz w:val="28"/>
          <w:szCs w:val="28"/>
        </w:rPr>
        <w:t>»</w:t>
      </w:r>
      <w:r w:rsidRPr="00EA4725">
        <w:rPr>
          <w:sz w:val="28"/>
          <w:szCs w:val="28"/>
        </w:rPr>
        <w:t xml:space="preserve">                     </w:t>
      </w:r>
      <w:r>
        <w:rPr>
          <w:sz w:val="28"/>
          <w:szCs w:val="28"/>
        </w:rPr>
        <w:t xml:space="preserve">   </w:t>
      </w:r>
      <w:r w:rsidR="0050536A">
        <w:rPr>
          <w:sz w:val="28"/>
          <w:szCs w:val="28"/>
        </w:rPr>
        <w:t xml:space="preserve">     ООО «Арина</w:t>
      </w:r>
      <w:r>
        <w:rPr>
          <w:sz w:val="28"/>
          <w:szCs w:val="28"/>
        </w:rPr>
        <w:t>» 680003,</w:t>
      </w:r>
    </w:p>
    <w:p w:rsidR="00880306" w:rsidRPr="00EA4725" w:rsidRDefault="00880306" w:rsidP="00880306">
      <w:pPr>
        <w:spacing w:line="360" w:lineRule="auto"/>
        <w:ind w:firstLine="709"/>
        <w:jc w:val="both"/>
        <w:rPr>
          <w:sz w:val="28"/>
          <w:szCs w:val="28"/>
        </w:rPr>
      </w:pPr>
      <w:r w:rsidRPr="00EA4725">
        <w:rPr>
          <w:sz w:val="28"/>
          <w:szCs w:val="28"/>
        </w:rPr>
        <w:t xml:space="preserve">     </w:t>
      </w:r>
      <w:r>
        <w:rPr>
          <w:sz w:val="28"/>
          <w:szCs w:val="28"/>
        </w:rPr>
        <w:t xml:space="preserve">680003, </w:t>
      </w:r>
      <w:proofErr w:type="spellStart"/>
      <w:r>
        <w:rPr>
          <w:sz w:val="28"/>
          <w:szCs w:val="28"/>
        </w:rPr>
        <w:t>г.Хабаровск</w:t>
      </w:r>
      <w:proofErr w:type="spellEnd"/>
      <w:r>
        <w:rPr>
          <w:sz w:val="28"/>
          <w:szCs w:val="28"/>
        </w:rPr>
        <w:t xml:space="preserve">, ул.                    </w:t>
      </w:r>
      <w:r w:rsidRPr="00EA4725">
        <w:rPr>
          <w:sz w:val="28"/>
          <w:szCs w:val="28"/>
        </w:rPr>
        <w:t xml:space="preserve"> </w:t>
      </w:r>
      <w:r>
        <w:rPr>
          <w:sz w:val="28"/>
          <w:szCs w:val="28"/>
        </w:rPr>
        <w:t xml:space="preserve">Г. Хабаровск, </w:t>
      </w:r>
      <w:proofErr w:type="spellStart"/>
      <w:r>
        <w:rPr>
          <w:sz w:val="28"/>
          <w:szCs w:val="28"/>
        </w:rPr>
        <w:t>ул.Тихоокеанская</w:t>
      </w:r>
      <w:proofErr w:type="spellEnd"/>
    </w:p>
    <w:p w:rsidR="00880306" w:rsidRPr="00EA4725" w:rsidRDefault="00880306" w:rsidP="00880306">
      <w:pPr>
        <w:spacing w:line="360" w:lineRule="auto"/>
        <w:ind w:firstLine="709"/>
        <w:jc w:val="both"/>
        <w:rPr>
          <w:sz w:val="28"/>
          <w:szCs w:val="28"/>
        </w:rPr>
      </w:pPr>
      <w:r w:rsidRPr="00EA4725">
        <w:rPr>
          <w:sz w:val="28"/>
          <w:szCs w:val="28"/>
        </w:rPr>
        <w:t xml:space="preserve">     </w:t>
      </w:r>
      <w:proofErr w:type="spellStart"/>
      <w:r>
        <w:rPr>
          <w:sz w:val="28"/>
          <w:szCs w:val="28"/>
        </w:rPr>
        <w:t>Краснореченская</w:t>
      </w:r>
      <w:proofErr w:type="spellEnd"/>
      <w:r>
        <w:rPr>
          <w:sz w:val="28"/>
          <w:szCs w:val="28"/>
        </w:rPr>
        <w:t>, д.131</w:t>
      </w:r>
      <w:r w:rsidRPr="00EA4725">
        <w:rPr>
          <w:sz w:val="28"/>
          <w:szCs w:val="28"/>
        </w:rPr>
        <w:t xml:space="preserve">                      </w:t>
      </w:r>
      <w:r>
        <w:rPr>
          <w:sz w:val="28"/>
          <w:szCs w:val="28"/>
        </w:rPr>
        <w:t>д.43</w:t>
      </w:r>
    </w:p>
    <w:p w:rsidR="00880306" w:rsidRDefault="00880306" w:rsidP="00880306">
      <w:pPr>
        <w:spacing w:line="360" w:lineRule="auto"/>
        <w:ind w:firstLine="709"/>
        <w:jc w:val="both"/>
        <w:rPr>
          <w:sz w:val="28"/>
          <w:szCs w:val="28"/>
        </w:rPr>
      </w:pPr>
      <w:r w:rsidRPr="00EA4725">
        <w:rPr>
          <w:sz w:val="28"/>
          <w:szCs w:val="28"/>
        </w:rPr>
        <w:t xml:space="preserve">     </w:t>
      </w:r>
      <w:r>
        <w:rPr>
          <w:sz w:val="28"/>
          <w:szCs w:val="28"/>
        </w:rPr>
        <w:t>к/</w:t>
      </w:r>
      <w:proofErr w:type="spellStart"/>
      <w:r>
        <w:rPr>
          <w:sz w:val="28"/>
          <w:szCs w:val="28"/>
        </w:rPr>
        <w:t>сч</w:t>
      </w:r>
      <w:proofErr w:type="spellEnd"/>
      <w:r>
        <w:rPr>
          <w:sz w:val="28"/>
          <w:szCs w:val="28"/>
        </w:rPr>
        <w:t>. 40501210600000000654              р/</w:t>
      </w:r>
      <w:proofErr w:type="spellStart"/>
      <w:r>
        <w:rPr>
          <w:sz w:val="28"/>
          <w:szCs w:val="28"/>
        </w:rPr>
        <w:t>сч</w:t>
      </w:r>
      <w:proofErr w:type="spellEnd"/>
      <w:r>
        <w:rPr>
          <w:sz w:val="28"/>
          <w:szCs w:val="28"/>
        </w:rPr>
        <w:t>. 40702800091200001102</w:t>
      </w:r>
    </w:p>
    <w:p w:rsidR="00880306" w:rsidRDefault="00880306" w:rsidP="00880306">
      <w:pPr>
        <w:spacing w:line="360" w:lineRule="auto"/>
        <w:ind w:firstLine="709"/>
        <w:jc w:val="both"/>
        <w:rPr>
          <w:sz w:val="28"/>
          <w:szCs w:val="28"/>
        </w:rPr>
      </w:pPr>
      <w:r>
        <w:rPr>
          <w:sz w:val="28"/>
          <w:szCs w:val="28"/>
        </w:rPr>
        <w:t xml:space="preserve">     ИНН 2700001620                                 ИНН 2706001398</w:t>
      </w:r>
    </w:p>
    <w:p w:rsidR="00880306" w:rsidRPr="00EA4725" w:rsidRDefault="00880306" w:rsidP="00880306">
      <w:pPr>
        <w:spacing w:line="360" w:lineRule="auto"/>
        <w:ind w:firstLine="709"/>
        <w:jc w:val="both"/>
        <w:rPr>
          <w:sz w:val="28"/>
          <w:szCs w:val="28"/>
        </w:rPr>
      </w:pPr>
      <w:r>
        <w:rPr>
          <w:sz w:val="28"/>
          <w:szCs w:val="28"/>
        </w:rPr>
        <w:t xml:space="preserve">     БИК 040825734</w:t>
      </w:r>
      <w:r w:rsidRPr="00EA4725">
        <w:rPr>
          <w:sz w:val="28"/>
          <w:szCs w:val="28"/>
        </w:rPr>
        <w:t xml:space="preserve">                      </w:t>
      </w:r>
      <w:r>
        <w:rPr>
          <w:sz w:val="28"/>
          <w:szCs w:val="28"/>
        </w:rPr>
        <w:t xml:space="preserve">              БИК 040826428</w:t>
      </w:r>
    </w:p>
    <w:p w:rsidR="00880306" w:rsidRDefault="00880306" w:rsidP="00880306">
      <w:pPr>
        <w:spacing w:line="360" w:lineRule="auto"/>
        <w:ind w:firstLine="709"/>
        <w:jc w:val="both"/>
        <w:rPr>
          <w:sz w:val="28"/>
          <w:szCs w:val="28"/>
        </w:rPr>
      </w:pPr>
    </w:p>
    <w:p w:rsidR="003C159B" w:rsidRDefault="003C159B" w:rsidP="00270FCE">
      <w:pPr>
        <w:spacing w:line="360" w:lineRule="auto"/>
        <w:ind w:firstLine="709"/>
        <w:rPr>
          <w:rFonts w:eastAsia="Times New Roman"/>
          <w:color w:val="000000"/>
          <w:sz w:val="28"/>
          <w:szCs w:val="28"/>
          <w:shd w:val="clear" w:color="auto" w:fill="FFFFFF"/>
        </w:rPr>
      </w:pPr>
    </w:p>
    <w:p w:rsidR="00F84343" w:rsidRDefault="00F84343" w:rsidP="00270FCE">
      <w:pPr>
        <w:spacing w:line="360" w:lineRule="auto"/>
        <w:ind w:firstLine="709"/>
        <w:rPr>
          <w:rFonts w:eastAsia="Times New Roman"/>
          <w:color w:val="000000"/>
          <w:sz w:val="28"/>
          <w:szCs w:val="28"/>
          <w:shd w:val="clear" w:color="auto" w:fill="FFFFFF"/>
        </w:rPr>
      </w:pPr>
    </w:p>
    <w:p w:rsidR="00F84343" w:rsidRDefault="00F84343" w:rsidP="00A34759">
      <w:pPr>
        <w:pStyle w:val="ae"/>
        <w:jc w:val="center"/>
        <w:rPr>
          <w:b/>
          <w:sz w:val="28"/>
          <w:szCs w:val="28"/>
        </w:rPr>
      </w:pPr>
      <w:bookmarkStart w:id="9" w:name="_Toc387873927"/>
      <w:r w:rsidRPr="00A34759">
        <w:rPr>
          <w:b/>
          <w:sz w:val="28"/>
          <w:szCs w:val="28"/>
        </w:rPr>
        <w:lastRenderedPageBreak/>
        <w:t>З</w:t>
      </w:r>
      <w:bookmarkEnd w:id="9"/>
      <w:r w:rsidR="008D19C5" w:rsidRPr="00A34759">
        <w:rPr>
          <w:b/>
          <w:sz w:val="28"/>
          <w:szCs w:val="28"/>
        </w:rPr>
        <w:t>аключение</w:t>
      </w:r>
    </w:p>
    <w:p w:rsidR="00A34759" w:rsidRPr="00A34759" w:rsidRDefault="00A34759" w:rsidP="00A34759">
      <w:pPr>
        <w:pStyle w:val="ae"/>
        <w:jc w:val="center"/>
        <w:rPr>
          <w:b/>
          <w:sz w:val="28"/>
          <w:szCs w:val="28"/>
        </w:rPr>
      </w:pPr>
    </w:p>
    <w:p w:rsidR="00F27EF6" w:rsidRPr="00F27EF6" w:rsidRDefault="00F27EF6" w:rsidP="00F27EF6">
      <w:pPr>
        <w:spacing w:line="360" w:lineRule="auto"/>
        <w:ind w:firstLine="709"/>
        <w:jc w:val="both"/>
        <w:rPr>
          <w:sz w:val="28"/>
          <w:szCs w:val="28"/>
        </w:rPr>
      </w:pPr>
      <w:r w:rsidRPr="00F27EF6">
        <w:rPr>
          <w:sz w:val="28"/>
          <w:szCs w:val="28"/>
        </w:rPr>
        <w:t>Для обеспечения законности и правопорядка в банковской системе осуществляется контрольно-надзорная деятельность. Проверочная деятельность, осуществляемая Банком России в отношении кредитных организаций, является по своей правовой природе контрольно-надзорной.</w:t>
      </w:r>
    </w:p>
    <w:p w:rsidR="00F27EF6" w:rsidRPr="00F27EF6" w:rsidRDefault="00F27EF6" w:rsidP="00F27EF6">
      <w:pPr>
        <w:spacing w:line="360" w:lineRule="auto"/>
        <w:ind w:firstLine="709"/>
        <w:jc w:val="both"/>
        <w:rPr>
          <w:sz w:val="28"/>
          <w:szCs w:val="28"/>
        </w:rPr>
      </w:pPr>
      <w:r w:rsidRPr="00F27EF6">
        <w:rPr>
          <w:sz w:val="28"/>
          <w:szCs w:val="28"/>
        </w:rPr>
        <w:t>Контрольно-надзорная деятельность в банковской системе Российской Федерации достаточно разнообразна. Контрольно-надзорная деятельность Банка России сочетает в себе как регулирующее, так и управляющее воздействие на работу кредитных организаций с отведением преобладающего места и значения регулирующему методу.</w:t>
      </w:r>
    </w:p>
    <w:p w:rsidR="00F27EF6" w:rsidRPr="00F27EF6" w:rsidRDefault="00F27EF6" w:rsidP="00F27EF6">
      <w:pPr>
        <w:spacing w:line="360" w:lineRule="auto"/>
        <w:ind w:firstLine="709"/>
        <w:jc w:val="both"/>
        <w:rPr>
          <w:sz w:val="28"/>
          <w:szCs w:val="28"/>
        </w:rPr>
      </w:pPr>
      <w:r w:rsidRPr="00F27EF6">
        <w:rPr>
          <w:sz w:val="28"/>
          <w:szCs w:val="28"/>
        </w:rPr>
        <w:t xml:space="preserve">Проведенное исследование теории организации банковского надзора за деятельностью банков позволяет сделать следующие выводы и рекомендации: </w:t>
      </w:r>
    </w:p>
    <w:p w:rsidR="00F27EF6" w:rsidRPr="00F27EF6" w:rsidRDefault="00F27EF6" w:rsidP="00F27EF6">
      <w:pPr>
        <w:spacing w:line="360" w:lineRule="auto"/>
        <w:ind w:firstLine="709"/>
        <w:jc w:val="both"/>
        <w:rPr>
          <w:sz w:val="28"/>
          <w:szCs w:val="28"/>
        </w:rPr>
      </w:pPr>
      <w:r w:rsidRPr="00F27EF6">
        <w:rPr>
          <w:sz w:val="28"/>
          <w:szCs w:val="28"/>
        </w:rPr>
        <w:t xml:space="preserve">-Эффективное регулирование должно рассматриваться как установление оправданных лимитов и ограничений на деятельность банков, обеспечивающих единство подхода в оценке работы всех банков, создание справедливых рыночных условий их функционирования. Эффективный банковский надзор определяется в работе как сочетание мер морального воздействия и мероприятий, предусмотренных правовой базой, которая гарантирует на официальном уровне предоставление полномочий органам надзора, позволяющих им эффективно выполнять свои функции. </w:t>
      </w:r>
    </w:p>
    <w:p w:rsidR="00F27EF6" w:rsidRPr="00F27EF6" w:rsidRDefault="00F27EF6" w:rsidP="00F27EF6">
      <w:pPr>
        <w:spacing w:line="360" w:lineRule="auto"/>
        <w:ind w:firstLine="709"/>
        <w:jc w:val="both"/>
        <w:rPr>
          <w:sz w:val="28"/>
          <w:szCs w:val="28"/>
        </w:rPr>
      </w:pPr>
      <w:r w:rsidRPr="00F27EF6">
        <w:rPr>
          <w:sz w:val="28"/>
          <w:szCs w:val="28"/>
        </w:rPr>
        <w:t>-Эффективный надзор за деятельностью банков требует создания соответствующей ему законодательной и нормативной базы. Во главу угла всех решений, принимаемых по линии банковского надзора, должна ставиться цель, определенная банковскому надзору законодательством.</w:t>
      </w:r>
    </w:p>
    <w:p w:rsidR="00F27EF6" w:rsidRPr="00F27EF6" w:rsidRDefault="00F27EF6" w:rsidP="00F27EF6">
      <w:pPr>
        <w:spacing w:line="360" w:lineRule="auto"/>
        <w:ind w:firstLine="709"/>
        <w:jc w:val="both"/>
        <w:rPr>
          <w:sz w:val="28"/>
          <w:szCs w:val="28"/>
        </w:rPr>
      </w:pPr>
      <w:r w:rsidRPr="00F27EF6">
        <w:rPr>
          <w:sz w:val="28"/>
          <w:szCs w:val="28"/>
        </w:rPr>
        <w:t>-Анализ финансового состояния банков можно осуществлять с использованием различных методик, широко представленных в литературе и применяемых на практике.</w:t>
      </w:r>
    </w:p>
    <w:p w:rsidR="00F27EF6" w:rsidRPr="00F27EF6" w:rsidRDefault="00F27EF6" w:rsidP="00F27EF6">
      <w:pPr>
        <w:spacing w:line="360" w:lineRule="auto"/>
        <w:ind w:firstLine="709"/>
        <w:jc w:val="both"/>
        <w:rPr>
          <w:sz w:val="28"/>
          <w:szCs w:val="28"/>
        </w:rPr>
      </w:pPr>
      <w:r w:rsidRPr="00F27EF6">
        <w:rPr>
          <w:sz w:val="28"/>
          <w:szCs w:val="28"/>
        </w:rPr>
        <w:lastRenderedPageBreak/>
        <w:t>-Задачи по повышению эффективности банковского надзора могут быть наиболее успешно решены в условиях совершенствования законодательства, политической поддержки функций по банковскому надзору и банковского надзора, а также при улучшении конкурентных позиций банковского надзора на рынке труда.</w:t>
      </w:r>
    </w:p>
    <w:p w:rsidR="00F27EF6" w:rsidRPr="00F27EF6" w:rsidRDefault="00F27EF6" w:rsidP="00F27EF6">
      <w:pPr>
        <w:spacing w:line="360" w:lineRule="auto"/>
        <w:ind w:firstLine="709"/>
        <w:jc w:val="both"/>
        <w:rPr>
          <w:sz w:val="28"/>
          <w:szCs w:val="28"/>
        </w:rPr>
      </w:pPr>
    </w:p>
    <w:p w:rsidR="00F27EF6" w:rsidRPr="00F27EF6" w:rsidRDefault="00F27EF6" w:rsidP="00F27EF6">
      <w:pPr>
        <w:spacing w:line="360" w:lineRule="auto"/>
        <w:ind w:firstLine="709"/>
        <w:jc w:val="both"/>
        <w:rPr>
          <w:sz w:val="28"/>
          <w:szCs w:val="28"/>
        </w:rPr>
      </w:pPr>
    </w:p>
    <w:p w:rsidR="00F27EF6" w:rsidRDefault="00F27EF6" w:rsidP="00F27EF6">
      <w:pPr>
        <w:spacing w:line="360" w:lineRule="auto"/>
        <w:ind w:firstLine="709"/>
        <w:jc w:val="both"/>
        <w:rPr>
          <w:sz w:val="28"/>
          <w:szCs w:val="28"/>
        </w:rPr>
      </w:pPr>
    </w:p>
    <w:p w:rsidR="00F84343" w:rsidRDefault="00F84343" w:rsidP="00F27EF6">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27EF6">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27EF6" w:rsidRDefault="00F27EF6" w:rsidP="00F84343">
      <w:pPr>
        <w:pStyle w:val="a3"/>
        <w:shd w:val="clear" w:color="auto" w:fill="FFFFFF"/>
        <w:spacing w:before="0" w:beforeAutospacing="0" w:after="0" w:afterAutospacing="0" w:line="360" w:lineRule="auto"/>
        <w:ind w:firstLine="709"/>
        <w:jc w:val="both"/>
        <w:rPr>
          <w:color w:val="372209"/>
          <w:sz w:val="28"/>
          <w:szCs w:val="28"/>
        </w:rPr>
      </w:pPr>
    </w:p>
    <w:p w:rsidR="00F84343" w:rsidRDefault="00F84343" w:rsidP="00A34759">
      <w:pPr>
        <w:pStyle w:val="ae"/>
        <w:jc w:val="center"/>
        <w:rPr>
          <w:b/>
          <w:sz w:val="28"/>
          <w:szCs w:val="28"/>
          <w:shd w:val="clear" w:color="auto" w:fill="FFFFFF"/>
        </w:rPr>
      </w:pPr>
      <w:bookmarkStart w:id="10" w:name="_Toc387873928"/>
      <w:r w:rsidRPr="00A34759">
        <w:rPr>
          <w:b/>
          <w:sz w:val="28"/>
          <w:szCs w:val="28"/>
          <w:shd w:val="clear" w:color="auto" w:fill="FFFFFF"/>
        </w:rPr>
        <w:lastRenderedPageBreak/>
        <w:t>С</w:t>
      </w:r>
      <w:bookmarkEnd w:id="10"/>
      <w:r w:rsidR="008D19C5" w:rsidRPr="00A34759">
        <w:rPr>
          <w:b/>
          <w:sz w:val="28"/>
          <w:szCs w:val="28"/>
          <w:shd w:val="clear" w:color="auto" w:fill="FFFFFF"/>
        </w:rPr>
        <w:t>писок литературы</w:t>
      </w:r>
    </w:p>
    <w:p w:rsidR="00A34759" w:rsidRPr="00A34759" w:rsidRDefault="00A34759" w:rsidP="00A34759">
      <w:pPr>
        <w:pStyle w:val="ae"/>
        <w:jc w:val="center"/>
        <w:rPr>
          <w:b/>
          <w:sz w:val="28"/>
          <w:szCs w:val="28"/>
          <w:shd w:val="clear" w:color="auto" w:fill="FFFFFF"/>
        </w:rPr>
      </w:pPr>
    </w:p>
    <w:p w:rsidR="00F84343" w:rsidRDefault="00F84343" w:rsidP="00F84343">
      <w:pPr>
        <w:pStyle w:val="HTML"/>
        <w:jc w:val="both"/>
        <w:rPr>
          <w:rFonts w:ascii="Times New Roman" w:hAnsi="Times New Roman"/>
          <w:color w:val="000000"/>
          <w:sz w:val="28"/>
          <w:szCs w:val="28"/>
        </w:rPr>
      </w:pPr>
      <w:r>
        <w:rPr>
          <w:sz w:val="28"/>
          <w:szCs w:val="28"/>
        </w:rPr>
        <w:t>1</w:t>
      </w:r>
      <w:r w:rsidRPr="00BD72B1">
        <w:rPr>
          <w:rFonts w:ascii="Times New Roman" w:hAnsi="Times New Roman" w:cs="Times New Roman"/>
          <w:sz w:val="28"/>
          <w:szCs w:val="28"/>
        </w:rPr>
        <w:t xml:space="preserve">. </w:t>
      </w:r>
      <w:r w:rsidRPr="00BD72B1">
        <w:rPr>
          <w:rFonts w:ascii="Times New Roman" w:hAnsi="Times New Roman" w:cs="Times New Roman"/>
          <w:color w:val="000000"/>
          <w:sz w:val="28"/>
          <w:szCs w:val="28"/>
        </w:rPr>
        <w:t>Федеральный закон РФ «О Центральном Банке Российской</w:t>
      </w:r>
      <w:r>
        <w:rPr>
          <w:rFonts w:ascii="Times New Roman" w:hAnsi="Times New Roman" w:cs="Times New Roman"/>
          <w:color w:val="000000"/>
          <w:sz w:val="28"/>
          <w:szCs w:val="28"/>
        </w:rPr>
        <w:t xml:space="preserve"> </w:t>
      </w:r>
      <w:r w:rsidRPr="00BD72B1">
        <w:rPr>
          <w:rFonts w:ascii="Times New Roman" w:hAnsi="Times New Roman"/>
          <w:color w:val="000000"/>
          <w:sz w:val="28"/>
          <w:szCs w:val="28"/>
        </w:rPr>
        <w:t>Федерации (Банке России)» от 10.07.2002 №86-ФЗ.</w:t>
      </w:r>
    </w:p>
    <w:p w:rsidR="00F84343" w:rsidRDefault="00F84343" w:rsidP="00F84343">
      <w:pPr>
        <w:pStyle w:val="HTML"/>
        <w:jc w:val="both"/>
        <w:rPr>
          <w:rFonts w:ascii="Times New Roman" w:hAnsi="Times New Roman"/>
          <w:color w:val="000000"/>
          <w:sz w:val="28"/>
          <w:szCs w:val="28"/>
        </w:rPr>
      </w:pPr>
    </w:p>
    <w:p w:rsidR="00F84343" w:rsidRDefault="00F84343" w:rsidP="00F84343">
      <w:pPr>
        <w:pStyle w:val="HTML"/>
        <w:jc w:val="both"/>
        <w:rPr>
          <w:rFonts w:ascii="Times New Roman" w:hAnsi="Times New Roman" w:cs="Times New Roman"/>
          <w:sz w:val="28"/>
          <w:szCs w:val="28"/>
        </w:rPr>
      </w:pPr>
      <w:r>
        <w:rPr>
          <w:rFonts w:ascii="Times New Roman" w:hAnsi="Times New Roman"/>
          <w:color w:val="000000"/>
          <w:sz w:val="28"/>
          <w:szCs w:val="28"/>
        </w:rPr>
        <w:t xml:space="preserve">2. </w:t>
      </w:r>
      <w:r w:rsidRPr="00F9636E">
        <w:rPr>
          <w:rFonts w:ascii="Times New Roman" w:hAnsi="Times New Roman" w:cs="Times New Roman"/>
          <w:sz w:val="28"/>
          <w:szCs w:val="28"/>
        </w:rPr>
        <w:t xml:space="preserve">Банковское дело: современная система кредитования : учебное пособие / О.И. Лаврушин, О.Н. Афанасьева, С.Л. Корниенко ; под ред. </w:t>
      </w:r>
      <w:proofErr w:type="spellStart"/>
      <w:r w:rsidRPr="00F9636E">
        <w:rPr>
          <w:rFonts w:ascii="Times New Roman" w:hAnsi="Times New Roman" w:cs="Times New Roman"/>
          <w:sz w:val="28"/>
          <w:szCs w:val="28"/>
        </w:rPr>
        <w:t>засл</w:t>
      </w:r>
      <w:proofErr w:type="spellEnd"/>
      <w:r w:rsidRPr="00F9636E">
        <w:rPr>
          <w:rFonts w:ascii="Times New Roman" w:hAnsi="Times New Roman" w:cs="Times New Roman"/>
          <w:sz w:val="28"/>
          <w:szCs w:val="28"/>
        </w:rPr>
        <w:t xml:space="preserve">. </w:t>
      </w:r>
      <w:proofErr w:type="spellStart"/>
      <w:r w:rsidRPr="00F9636E">
        <w:rPr>
          <w:rFonts w:ascii="Times New Roman" w:hAnsi="Times New Roman" w:cs="Times New Roman"/>
          <w:sz w:val="28"/>
          <w:szCs w:val="28"/>
        </w:rPr>
        <w:t>деят</w:t>
      </w:r>
      <w:proofErr w:type="spellEnd"/>
      <w:r w:rsidRPr="00F9636E">
        <w:rPr>
          <w:rFonts w:ascii="Times New Roman" w:hAnsi="Times New Roman" w:cs="Times New Roman"/>
          <w:sz w:val="28"/>
          <w:szCs w:val="28"/>
        </w:rPr>
        <w:t xml:space="preserve">. науки РФ, д-ра </w:t>
      </w:r>
      <w:proofErr w:type="spellStart"/>
      <w:r w:rsidRPr="00F9636E">
        <w:rPr>
          <w:rFonts w:ascii="Times New Roman" w:hAnsi="Times New Roman" w:cs="Times New Roman"/>
          <w:sz w:val="28"/>
          <w:szCs w:val="28"/>
        </w:rPr>
        <w:t>экон</w:t>
      </w:r>
      <w:proofErr w:type="spellEnd"/>
      <w:r w:rsidRPr="00F9636E">
        <w:rPr>
          <w:rFonts w:ascii="Times New Roman" w:hAnsi="Times New Roman" w:cs="Times New Roman"/>
          <w:sz w:val="28"/>
          <w:szCs w:val="28"/>
        </w:rPr>
        <w:t>. наук, проф. О.И. Лаврушина. — 3-е изд., доп. - М. : КНОРУС, 2007.</w:t>
      </w:r>
    </w:p>
    <w:p w:rsidR="00F84343" w:rsidRDefault="00F84343" w:rsidP="00F84343">
      <w:pPr>
        <w:pStyle w:val="HTML"/>
        <w:jc w:val="both"/>
        <w:rPr>
          <w:rFonts w:ascii="Times New Roman" w:hAnsi="Times New Roman" w:cs="Times New Roman"/>
          <w:sz w:val="28"/>
          <w:szCs w:val="28"/>
        </w:rPr>
      </w:pPr>
    </w:p>
    <w:p w:rsidR="00F84343" w:rsidRDefault="00F84343" w:rsidP="00F84343">
      <w:pPr>
        <w:pStyle w:val="HTML"/>
        <w:jc w:val="both"/>
        <w:rPr>
          <w:rFonts w:ascii="Times New Roman" w:hAnsi="Times New Roman" w:cs="Times New Roman"/>
          <w:sz w:val="28"/>
          <w:szCs w:val="28"/>
        </w:rPr>
      </w:pPr>
      <w:r>
        <w:rPr>
          <w:rFonts w:ascii="Times New Roman" w:hAnsi="Times New Roman" w:cs="Times New Roman"/>
          <w:sz w:val="28"/>
          <w:szCs w:val="28"/>
        </w:rPr>
        <w:t xml:space="preserve">3. </w:t>
      </w:r>
      <w:r w:rsidRPr="001B49DD">
        <w:rPr>
          <w:rFonts w:ascii="Times New Roman" w:hAnsi="Times New Roman" w:cs="Times New Roman"/>
          <w:sz w:val="28"/>
          <w:szCs w:val="28"/>
        </w:rPr>
        <w:t xml:space="preserve">Банковское дело: Учебник . - 2-е изд., </w:t>
      </w:r>
      <w:proofErr w:type="spellStart"/>
      <w:r w:rsidRPr="001B49DD">
        <w:rPr>
          <w:rFonts w:ascii="Times New Roman" w:hAnsi="Times New Roman" w:cs="Times New Roman"/>
          <w:sz w:val="28"/>
          <w:szCs w:val="28"/>
        </w:rPr>
        <w:t>перераб</w:t>
      </w:r>
      <w:proofErr w:type="spellEnd"/>
      <w:r w:rsidRPr="001B49DD">
        <w:rPr>
          <w:rFonts w:ascii="Times New Roman" w:hAnsi="Times New Roman" w:cs="Times New Roman"/>
          <w:sz w:val="28"/>
          <w:szCs w:val="28"/>
        </w:rPr>
        <w:t>. и доп./ Под ред. О.И. Лаврушина. - М.: Финансы и. статистика, 2005.</w:t>
      </w:r>
    </w:p>
    <w:p w:rsidR="00F84343" w:rsidRDefault="00F84343" w:rsidP="00F84343">
      <w:pPr>
        <w:pStyle w:val="HTML"/>
        <w:jc w:val="both"/>
        <w:rPr>
          <w:rFonts w:ascii="Times New Roman" w:hAnsi="Times New Roman" w:cs="Times New Roman"/>
          <w:sz w:val="28"/>
          <w:szCs w:val="28"/>
        </w:rPr>
      </w:pPr>
    </w:p>
    <w:p w:rsidR="00F84343" w:rsidRPr="00B3491A" w:rsidRDefault="00F84343" w:rsidP="00F84343">
      <w:pPr>
        <w:jc w:val="both"/>
        <w:rPr>
          <w:rFonts w:eastAsia="Times New Roman"/>
          <w:color w:val="8C1B18"/>
        </w:rPr>
      </w:pPr>
      <w:r>
        <w:rPr>
          <w:sz w:val="28"/>
          <w:szCs w:val="28"/>
        </w:rPr>
        <w:t xml:space="preserve">4. </w:t>
      </w:r>
      <w:r w:rsidRPr="00B3491A">
        <w:rPr>
          <w:rFonts w:eastAsia="Times New Roman"/>
          <w:bCs/>
          <w:sz w:val="28"/>
          <w:szCs w:val="28"/>
        </w:rPr>
        <w:t>Центральный банк Российской Федерации</w:t>
      </w:r>
      <w:r>
        <w:rPr>
          <w:rFonts w:eastAsia="Times New Roman"/>
          <w:bCs/>
          <w:sz w:val="28"/>
          <w:szCs w:val="28"/>
        </w:rPr>
        <w:t xml:space="preserve"> </w:t>
      </w:r>
      <w:r w:rsidRPr="00B3491A">
        <w:rPr>
          <w:rFonts w:eastAsia="Times New Roman"/>
          <w:bCs/>
          <w:sz w:val="28"/>
          <w:szCs w:val="28"/>
        </w:rPr>
        <w:t>[</w:t>
      </w:r>
      <w:r>
        <w:rPr>
          <w:rFonts w:eastAsia="Times New Roman"/>
          <w:bCs/>
          <w:sz w:val="28"/>
          <w:szCs w:val="28"/>
        </w:rPr>
        <w:t>Электронный ресурс</w:t>
      </w:r>
      <w:r w:rsidRPr="00B3491A">
        <w:rPr>
          <w:rFonts w:eastAsia="Times New Roman"/>
          <w:bCs/>
          <w:sz w:val="28"/>
          <w:szCs w:val="28"/>
        </w:rPr>
        <w:t>]</w:t>
      </w:r>
      <w:r>
        <w:rPr>
          <w:rFonts w:eastAsia="Times New Roman"/>
          <w:bCs/>
          <w:sz w:val="28"/>
          <w:szCs w:val="28"/>
        </w:rPr>
        <w:t xml:space="preserve">.- </w:t>
      </w:r>
      <w:r w:rsidRPr="00B3491A">
        <w:rPr>
          <w:rFonts w:eastAsia="Times New Roman"/>
          <w:bCs/>
          <w:sz w:val="28"/>
          <w:szCs w:val="28"/>
        </w:rPr>
        <w:t>http://www.cbr.ru/</w:t>
      </w:r>
    </w:p>
    <w:p w:rsidR="00F84343" w:rsidRDefault="00F84343" w:rsidP="00F84343">
      <w:pPr>
        <w:pStyle w:val="HTML"/>
        <w:jc w:val="both"/>
        <w:rPr>
          <w:rFonts w:ascii="Times New Roman" w:hAnsi="Times New Roman" w:cs="Times New Roman"/>
          <w:sz w:val="28"/>
          <w:szCs w:val="28"/>
        </w:rPr>
      </w:pPr>
    </w:p>
    <w:p w:rsidR="00F84343" w:rsidRPr="00E70A38" w:rsidRDefault="00F84343" w:rsidP="00F84343">
      <w:pPr>
        <w:pStyle w:val="HTML"/>
        <w:jc w:val="both"/>
        <w:rPr>
          <w:rFonts w:ascii="Times New Roman" w:hAnsi="Times New Roman" w:cs="Times New Roman"/>
          <w:sz w:val="28"/>
          <w:szCs w:val="28"/>
        </w:rPr>
      </w:pPr>
      <w:r>
        <w:rPr>
          <w:rFonts w:ascii="Times New Roman" w:hAnsi="Times New Roman" w:cs="Times New Roman"/>
          <w:sz w:val="28"/>
          <w:szCs w:val="28"/>
        </w:rPr>
        <w:t xml:space="preserve">5. </w:t>
      </w:r>
      <w:r w:rsidRPr="00E70A38">
        <w:rPr>
          <w:rFonts w:ascii="Times New Roman" w:hAnsi="Times New Roman" w:cs="Times New Roman"/>
          <w:color w:val="222222"/>
          <w:sz w:val="28"/>
          <w:szCs w:val="28"/>
        </w:rPr>
        <w:t>Банки и банковское дело: учебник / Балабанов А. И. [и др.] – Санкт-Петербург: Питер, 2007. – 488 с.</w:t>
      </w:r>
    </w:p>
    <w:p w:rsidR="00F84343" w:rsidRDefault="00F84343" w:rsidP="00F84343">
      <w:pPr>
        <w:pStyle w:val="HTML"/>
        <w:jc w:val="both"/>
        <w:rPr>
          <w:rFonts w:ascii="Times New Roman" w:hAnsi="Times New Roman" w:cs="Times New Roman"/>
          <w:color w:val="222222"/>
          <w:sz w:val="28"/>
          <w:szCs w:val="28"/>
        </w:rPr>
      </w:pPr>
    </w:p>
    <w:p w:rsidR="00F84343" w:rsidRDefault="00F84343" w:rsidP="00F84343">
      <w:pPr>
        <w:pStyle w:val="HTML"/>
        <w:jc w:val="both"/>
        <w:rPr>
          <w:rFonts w:ascii="Times New Roman" w:hAnsi="Times New Roman" w:cs="Times New Roman"/>
          <w:color w:val="222222"/>
          <w:sz w:val="28"/>
          <w:szCs w:val="28"/>
        </w:rPr>
      </w:pPr>
      <w:r>
        <w:rPr>
          <w:rFonts w:ascii="Times New Roman" w:hAnsi="Times New Roman" w:cs="Times New Roman"/>
          <w:color w:val="222222"/>
          <w:sz w:val="28"/>
          <w:szCs w:val="28"/>
        </w:rPr>
        <w:t xml:space="preserve">7.  </w:t>
      </w:r>
      <w:r w:rsidRPr="00852775">
        <w:rPr>
          <w:rFonts w:ascii="Times New Roman" w:hAnsi="Times New Roman" w:cs="Times New Roman"/>
          <w:color w:val="222222"/>
          <w:sz w:val="28"/>
          <w:szCs w:val="28"/>
        </w:rPr>
        <w:t xml:space="preserve">Рыкова, Л. М. Регулирование деятельности банков. Банковский надзор: учеб. </w:t>
      </w:r>
      <w:proofErr w:type="spellStart"/>
      <w:r w:rsidRPr="00852775">
        <w:rPr>
          <w:rFonts w:ascii="Times New Roman" w:hAnsi="Times New Roman" w:cs="Times New Roman"/>
          <w:color w:val="222222"/>
          <w:sz w:val="28"/>
          <w:szCs w:val="28"/>
        </w:rPr>
        <w:t>пособ</w:t>
      </w:r>
      <w:proofErr w:type="spellEnd"/>
      <w:r w:rsidRPr="00852775">
        <w:rPr>
          <w:rFonts w:ascii="Times New Roman" w:hAnsi="Times New Roman" w:cs="Times New Roman"/>
          <w:color w:val="222222"/>
          <w:sz w:val="28"/>
          <w:szCs w:val="28"/>
        </w:rPr>
        <w:t>. / Л. М. Рыкова. Минск: Современная школа, 2009. – 237 с.</w:t>
      </w:r>
    </w:p>
    <w:p w:rsidR="00F84343" w:rsidRDefault="00F84343" w:rsidP="00F84343">
      <w:pPr>
        <w:pStyle w:val="HTML"/>
        <w:jc w:val="both"/>
        <w:rPr>
          <w:rFonts w:ascii="Times New Roman" w:hAnsi="Times New Roman" w:cs="Times New Roman"/>
          <w:color w:val="222222"/>
          <w:sz w:val="28"/>
          <w:szCs w:val="28"/>
        </w:rPr>
      </w:pPr>
    </w:p>
    <w:p w:rsidR="00F84343" w:rsidRDefault="00F84343" w:rsidP="00F84343">
      <w:pPr>
        <w:pStyle w:val="HTML"/>
        <w:jc w:val="both"/>
        <w:rPr>
          <w:rFonts w:ascii="Times New Roman" w:hAnsi="Times New Roman" w:cs="Times New Roman"/>
          <w:color w:val="222222"/>
          <w:sz w:val="28"/>
          <w:szCs w:val="28"/>
        </w:rPr>
      </w:pPr>
      <w:r>
        <w:rPr>
          <w:rFonts w:ascii="Times New Roman" w:hAnsi="Times New Roman" w:cs="Times New Roman"/>
          <w:color w:val="222222"/>
          <w:sz w:val="28"/>
          <w:szCs w:val="28"/>
        </w:rPr>
        <w:t xml:space="preserve">8. </w:t>
      </w:r>
      <w:r w:rsidRPr="00852775">
        <w:rPr>
          <w:rFonts w:ascii="Times New Roman" w:hAnsi="Times New Roman" w:cs="Times New Roman"/>
          <w:color w:val="222222"/>
          <w:sz w:val="28"/>
          <w:szCs w:val="28"/>
        </w:rPr>
        <w:t>Основы банковского дела / Коробов, Ю. А. и др.; под ред. Ю.А. Коробова, Г.Д. Коробовой. – Москва: ИНФРА-М, 2010. – 448 с.</w:t>
      </w:r>
    </w:p>
    <w:p w:rsidR="00C910FC" w:rsidRDefault="00C910FC" w:rsidP="00F84343">
      <w:pPr>
        <w:pStyle w:val="HTML"/>
        <w:jc w:val="both"/>
        <w:rPr>
          <w:rFonts w:ascii="Times New Roman" w:hAnsi="Times New Roman" w:cs="Times New Roman"/>
          <w:color w:val="222222"/>
          <w:sz w:val="28"/>
          <w:szCs w:val="28"/>
        </w:rPr>
      </w:pPr>
    </w:p>
    <w:p w:rsidR="00CA49F5" w:rsidRDefault="00C910FC" w:rsidP="00F84343">
      <w:pPr>
        <w:pStyle w:val="HTML"/>
        <w:jc w:val="both"/>
        <w:rPr>
          <w:rFonts w:ascii="Times New Roman" w:hAnsi="Times New Roman" w:cs="Times New Roman"/>
          <w:color w:val="222222"/>
          <w:sz w:val="28"/>
          <w:szCs w:val="28"/>
        </w:rPr>
      </w:pPr>
      <w:r>
        <w:rPr>
          <w:rFonts w:ascii="Times New Roman" w:hAnsi="Times New Roman" w:cs="Times New Roman"/>
          <w:color w:val="222222"/>
          <w:sz w:val="28"/>
          <w:szCs w:val="28"/>
        </w:rPr>
        <w:t>9</w:t>
      </w:r>
      <w:r w:rsidRPr="00C910FC">
        <w:rPr>
          <w:rFonts w:ascii="Times New Roman" w:hAnsi="Times New Roman" w:cs="Times New Roman"/>
          <w:color w:val="222222"/>
          <w:sz w:val="28"/>
          <w:szCs w:val="28"/>
        </w:rPr>
        <w:t>.</w:t>
      </w:r>
      <w:r>
        <w:rPr>
          <w:rFonts w:ascii="Times New Roman" w:hAnsi="Times New Roman" w:cs="Times New Roman"/>
          <w:color w:val="222222"/>
          <w:sz w:val="28"/>
          <w:szCs w:val="28"/>
        </w:rPr>
        <w:t xml:space="preserve"> </w:t>
      </w:r>
      <w:r w:rsidRPr="00C910FC">
        <w:rPr>
          <w:rFonts w:ascii="Times New Roman" w:hAnsi="Times New Roman" w:cs="Times New Roman"/>
          <w:color w:val="222222"/>
          <w:sz w:val="28"/>
          <w:szCs w:val="28"/>
        </w:rPr>
        <w:t xml:space="preserve">Симановский А.Ю. </w:t>
      </w:r>
      <w:proofErr w:type="spellStart"/>
      <w:r w:rsidRPr="00C910FC">
        <w:rPr>
          <w:rFonts w:ascii="Times New Roman" w:hAnsi="Times New Roman" w:cs="Times New Roman"/>
          <w:color w:val="222222"/>
          <w:sz w:val="28"/>
          <w:szCs w:val="28"/>
        </w:rPr>
        <w:t>Базельские</w:t>
      </w:r>
      <w:proofErr w:type="spellEnd"/>
      <w:r w:rsidRPr="00C910FC">
        <w:rPr>
          <w:rFonts w:ascii="Times New Roman" w:hAnsi="Times New Roman" w:cs="Times New Roman"/>
          <w:color w:val="222222"/>
          <w:sz w:val="28"/>
          <w:szCs w:val="28"/>
        </w:rPr>
        <w:t xml:space="preserve"> принципы эффективного банковского надзор</w:t>
      </w:r>
      <w:r>
        <w:rPr>
          <w:rFonts w:ascii="Times New Roman" w:hAnsi="Times New Roman" w:cs="Times New Roman"/>
          <w:color w:val="222222"/>
          <w:sz w:val="28"/>
          <w:szCs w:val="28"/>
        </w:rPr>
        <w:t>а // Деньги и кредит, № 1, 2007.</w:t>
      </w:r>
    </w:p>
    <w:p w:rsidR="00C910FC" w:rsidRDefault="00C910FC" w:rsidP="00F84343">
      <w:pPr>
        <w:pStyle w:val="HTML"/>
        <w:jc w:val="both"/>
        <w:rPr>
          <w:rFonts w:ascii="Times New Roman" w:hAnsi="Times New Roman" w:cs="Times New Roman"/>
          <w:color w:val="222222"/>
          <w:sz w:val="28"/>
          <w:szCs w:val="28"/>
        </w:rPr>
      </w:pPr>
    </w:p>
    <w:p w:rsidR="00CA49F5" w:rsidRDefault="00C910FC" w:rsidP="00F84343">
      <w:pPr>
        <w:pStyle w:val="HTML"/>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C910F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C910FC">
        <w:rPr>
          <w:rFonts w:ascii="Times New Roman" w:hAnsi="Times New Roman" w:cs="Times New Roman"/>
          <w:color w:val="000000"/>
          <w:sz w:val="28"/>
          <w:szCs w:val="28"/>
        </w:rPr>
        <w:t>Сухов М. Некоторые актуальные вопросы развития банковского сектора // Деньги и кредит. 2011. № 5</w:t>
      </w:r>
    </w:p>
    <w:p w:rsidR="00C910FC" w:rsidRDefault="00C910FC" w:rsidP="00F84343">
      <w:pPr>
        <w:pStyle w:val="HTML"/>
        <w:jc w:val="both"/>
        <w:rPr>
          <w:rFonts w:ascii="Times New Roman" w:hAnsi="Times New Roman" w:cs="Times New Roman"/>
          <w:color w:val="000000"/>
          <w:sz w:val="28"/>
          <w:szCs w:val="28"/>
        </w:rPr>
      </w:pPr>
    </w:p>
    <w:p w:rsidR="00C910FC" w:rsidRPr="00C910FC" w:rsidRDefault="00C910FC" w:rsidP="00C910FC">
      <w:pPr>
        <w:pStyle w:val="HTML"/>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Pr="00C910FC">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C910FC">
        <w:rPr>
          <w:rFonts w:ascii="Times New Roman" w:hAnsi="Times New Roman" w:cs="Times New Roman"/>
          <w:color w:val="000000"/>
          <w:sz w:val="28"/>
          <w:szCs w:val="28"/>
        </w:rPr>
        <w:t xml:space="preserve"> Отчет  о  развитии  банковского  сектора  и  банковского  надзора  в  2012  году  /  Центральный  Банк  Российской  Федерации,  2013.  —  </w:t>
      </w:r>
    </w:p>
    <w:p w:rsidR="00C910FC" w:rsidRDefault="00C910FC" w:rsidP="00C910FC">
      <w:pPr>
        <w:pStyle w:val="HTML"/>
        <w:jc w:val="both"/>
        <w:rPr>
          <w:rFonts w:ascii="Times New Roman" w:hAnsi="Times New Roman" w:cs="Times New Roman"/>
          <w:color w:val="000000"/>
          <w:sz w:val="28"/>
          <w:szCs w:val="28"/>
        </w:rPr>
      </w:pPr>
      <w:r w:rsidRPr="00C910FC">
        <w:rPr>
          <w:rFonts w:ascii="Times New Roman" w:hAnsi="Times New Roman" w:cs="Times New Roman"/>
          <w:color w:val="000000"/>
          <w:sz w:val="28"/>
          <w:szCs w:val="28"/>
        </w:rPr>
        <w:t xml:space="preserve">[Электронный  ресурс]   http://www.cbr.ru/publ/root_get_blob.asp?doc_id=9410  </w:t>
      </w:r>
    </w:p>
    <w:p w:rsidR="00C910FC" w:rsidRDefault="00C910FC" w:rsidP="00C910FC">
      <w:pPr>
        <w:pStyle w:val="HTML"/>
        <w:jc w:val="both"/>
        <w:rPr>
          <w:rFonts w:ascii="Times New Roman" w:hAnsi="Times New Roman" w:cs="Times New Roman"/>
          <w:color w:val="000000"/>
          <w:sz w:val="28"/>
          <w:szCs w:val="28"/>
        </w:rPr>
      </w:pPr>
    </w:p>
    <w:p w:rsidR="00C910FC" w:rsidRPr="00C910FC" w:rsidRDefault="00C910FC" w:rsidP="00C910FC">
      <w:pPr>
        <w:pStyle w:val="HTML"/>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Pr="00C910FC">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C910FC">
        <w:rPr>
          <w:rFonts w:ascii="Times New Roman" w:hAnsi="Times New Roman" w:cs="Times New Roman"/>
          <w:color w:val="000000"/>
          <w:sz w:val="28"/>
          <w:szCs w:val="28"/>
        </w:rPr>
        <w:t>Кондрашов В.А. Тенденции развития банковских инноваций в современной России // Российское предпринимательство. — 2012. — № 8 (206).</w:t>
      </w:r>
    </w:p>
    <w:p w:rsidR="00C910FC" w:rsidRPr="00852775" w:rsidRDefault="00C910FC" w:rsidP="00C910FC">
      <w:pPr>
        <w:pStyle w:val="HTML"/>
        <w:jc w:val="both"/>
        <w:rPr>
          <w:rFonts w:ascii="Times New Roman" w:hAnsi="Times New Roman" w:cs="Times New Roman"/>
          <w:color w:val="000000"/>
          <w:sz w:val="28"/>
          <w:szCs w:val="28"/>
        </w:rPr>
      </w:pPr>
      <w:r w:rsidRPr="00C910FC">
        <w:rPr>
          <w:rFonts w:ascii="Times New Roman" w:hAnsi="Times New Roman" w:cs="Times New Roman"/>
          <w:color w:val="000000"/>
          <w:sz w:val="28"/>
          <w:szCs w:val="28"/>
        </w:rPr>
        <w:t xml:space="preserve"> [Электронный ресурс] http://www.creativeconomy.ru/articles/23456/</w:t>
      </w:r>
    </w:p>
    <w:p w:rsidR="00F84343" w:rsidRDefault="00F84343" w:rsidP="00F84343">
      <w:pPr>
        <w:pStyle w:val="a3"/>
        <w:shd w:val="clear" w:color="auto" w:fill="FFFFFF"/>
        <w:spacing w:before="0" w:beforeAutospacing="0" w:after="0" w:afterAutospacing="0" w:line="360" w:lineRule="auto"/>
        <w:ind w:firstLine="709"/>
        <w:rPr>
          <w:color w:val="000000"/>
          <w:sz w:val="28"/>
          <w:szCs w:val="28"/>
          <w:shd w:val="clear" w:color="auto" w:fill="FFFFFF"/>
        </w:rPr>
      </w:pPr>
    </w:p>
    <w:p w:rsidR="00F84343" w:rsidRPr="00270FCE" w:rsidRDefault="00F84343" w:rsidP="00270FCE">
      <w:pPr>
        <w:spacing w:line="360" w:lineRule="auto"/>
        <w:ind w:firstLine="709"/>
        <w:rPr>
          <w:sz w:val="28"/>
          <w:szCs w:val="28"/>
        </w:rPr>
      </w:pPr>
    </w:p>
    <w:p w:rsidR="00270FCE" w:rsidRPr="00270FCE" w:rsidRDefault="00270FCE" w:rsidP="00A13C05">
      <w:pPr>
        <w:spacing w:line="360" w:lineRule="auto"/>
        <w:ind w:firstLine="709"/>
        <w:jc w:val="both"/>
        <w:rPr>
          <w:sz w:val="28"/>
          <w:szCs w:val="28"/>
        </w:rPr>
      </w:pPr>
    </w:p>
    <w:p w:rsidR="00A13C05" w:rsidRPr="00A13C05" w:rsidRDefault="00A13C05" w:rsidP="00A13C05">
      <w:pPr>
        <w:spacing w:line="360" w:lineRule="auto"/>
        <w:ind w:firstLine="709"/>
        <w:jc w:val="both"/>
        <w:rPr>
          <w:sz w:val="28"/>
          <w:szCs w:val="28"/>
        </w:rPr>
      </w:pPr>
    </w:p>
    <w:p w:rsidR="00A13C05" w:rsidRPr="00467F62" w:rsidRDefault="00A13C05" w:rsidP="00467F62">
      <w:pPr>
        <w:spacing w:line="360" w:lineRule="auto"/>
        <w:ind w:firstLine="709"/>
        <w:jc w:val="both"/>
        <w:rPr>
          <w:sz w:val="28"/>
          <w:szCs w:val="28"/>
        </w:rPr>
      </w:pPr>
    </w:p>
    <w:p w:rsidR="00467F62" w:rsidRPr="00467F62" w:rsidRDefault="00467F62" w:rsidP="0006319D">
      <w:pPr>
        <w:spacing w:line="360" w:lineRule="auto"/>
        <w:ind w:firstLine="709"/>
        <w:jc w:val="both"/>
        <w:rPr>
          <w:sz w:val="28"/>
          <w:szCs w:val="28"/>
        </w:rPr>
      </w:pPr>
    </w:p>
    <w:p w:rsidR="0006319D" w:rsidRPr="0006319D" w:rsidRDefault="0006319D" w:rsidP="0006319D">
      <w:pPr>
        <w:spacing w:line="360" w:lineRule="auto"/>
        <w:ind w:firstLine="709"/>
        <w:jc w:val="both"/>
        <w:rPr>
          <w:sz w:val="28"/>
          <w:szCs w:val="28"/>
        </w:rPr>
      </w:pPr>
    </w:p>
    <w:p w:rsidR="0006319D" w:rsidRPr="0006319D" w:rsidRDefault="0006319D" w:rsidP="0006319D">
      <w:pPr>
        <w:spacing w:line="360" w:lineRule="auto"/>
        <w:ind w:firstLine="709"/>
        <w:jc w:val="both"/>
        <w:rPr>
          <w:sz w:val="28"/>
          <w:szCs w:val="28"/>
        </w:rPr>
      </w:pPr>
    </w:p>
    <w:p w:rsidR="0006319D" w:rsidRPr="0006319D" w:rsidRDefault="0006319D" w:rsidP="00144407">
      <w:pPr>
        <w:spacing w:line="360" w:lineRule="auto"/>
        <w:ind w:firstLine="709"/>
        <w:jc w:val="both"/>
        <w:rPr>
          <w:sz w:val="28"/>
          <w:szCs w:val="28"/>
        </w:rPr>
      </w:pPr>
    </w:p>
    <w:sectPr w:rsidR="0006319D" w:rsidRPr="0006319D" w:rsidSect="00DA7A93">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FA3" w:rsidRDefault="00DD4FA3" w:rsidP="00DA7A93">
      <w:r>
        <w:separator/>
      </w:r>
    </w:p>
  </w:endnote>
  <w:endnote w:type="continuationSeparator" w:id="0">
    <w:p w:rsidR="00DD4FA3" w:rsidRDefault="00DD4FA3" w:rsidP="00DA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7" w:rsidRDefault="00BB6B87">
    <w:pPr>
      <w:pStyle w:val="a8"/>
      <w:jc w:val="center"/>
    </w:pPr>
    <w:r>
      <w:fldChar w:fldCharType="begin"/>
    </w:r>
    <w:r>
      <w:instrText xml:space="preserve"> PAGE   \* MERGEFORMAT </w:instrText>
    </w:r>
    <w:r>
      <w:fldChar w:fldCharType="separate"/>
    </w:r>
    <w:r w:rsidR="00BC77E3">
      <w:rPr>
        <w:noProof/>
      </w:rPr>
      <w:t>2</w:t>
    </w:r>
    <w:r>
      <w:rPr>
        <w:noProof/>
      </w:rPr>
      <w:fldChar w:fldCharType="end"/>
    </w:r>
  </w:p>
  <w:p w:rsidR="00BB6B87" w:rsidRDefault="00BB6B8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FA3" w:rsidRDefault="00DD4FA3" w:rsidP="00DA7A93">
      <w:r>
        <w:separator/>
      </w:r>
    </w:p>
  </w:footnote>
  <w:footnote w:type="continuationSeparator" w:id="0">
    <w:p w:rsidR="00DD4FA3" w:rsidRDefault="00DD4FA3" w:rsidP="00DA7A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E1140"/>
    <w:multiLevelType w:val="hybridMultilevel"/>
    <w:tmpl w:val="FC063072"/>
    <w:lvl w:ilvl="0" w:tplc="D0386F82">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3EAF036D"/>
    <w:multiLevelType w:val="hybridMultilevel"/>
    <w:tmpl w:val="624A4192"/>
    <w:lvl w:ilvl="0" w:tplc="19B23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48260A7"/>
    <w:multiLevelType w:val="multilevel"/>
    <w:tmpl w:val="A2A8B40C"/>
    <w:lvl w:ilvl="0">
      <w:start w:val="1"/>
      <w:numFmt w:val="decimal"/>
      <w:lvlText w:val="%1."/>
      <w:lvlJc w:val="left"/>
      <w:pPr>
        <w:ind w:left="1212" w:hanging="360"/>
      </w:pPr>
      <w:rPr>
        <w:rFonts w:hint="default"/>
      </w:rPr>
    </w:lvl>
    <w:lvl w:ilvl="1">
      <w:start w:val="1"/>
      <w:numFmt w:val="decimal"/>
      <w:isLgl/>
      <w:lvlText w:val="%1.%2."/>
      <w:lvlJc w:val="left"/>
      <w:pPr>
        <w:ind w:left="1997" w:hanging="720"/>
      </w:pPr>
      <w:rPr>
        <w:rFonts w:hint="default"/>
        <w:b/>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811" w:hanging="180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891" w:hanging="2160"/>
      </w:pPr>
      <w:rPr>
        <w:rFonts w:hint="default"/>
      </w:rPr>
    </w:lvl>
  </w:abstractNum>
  <w:abstractNum w:abstractNumId="3">
    <w:nsid w:val="4F8033D2"/>
    <w:multiLevelType w:val="multilevel"/>
    <w:tmpl w:val="87C6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C0601"/>
    <w:rsid w:val="00045946"/>
    <w:rsid w:val="0006319D"/>
    <w:rsid w:val="000E04E3"/>
    <w:rsid w:val="00144407"/>
    <w:rsid w:val="0015463A"/>
    <w:rsid w:val="00186DAB"/>
    <w:rsid w:val="0019145E"/>
    <w:rsid w:val="00196237"/>
    <w:rsid w:val="001A24C2"/>
    <w:rsid w:val="001C4C07"/>
    <w:rsid w:val="001D38C5"/>
    <w:rsid w:val="00244E85"/>
    <w:rsid w:val="0024583D"/>
    <w:rsid w:val="00246BB0"/>
    <w:rsid w:val="00254B98"/>
    <w:rsid w:val="00262849"/>
    <w:rsid w:val="00267B2B"/>
    <w:rsid w:val="00270FCE"/>
    <w:rsid w:val="00294831"/>
    <w:rsid w:val="002D730E"/>
    <w:rsid w:val="00332EF7"/>
    <w:rsid w:val="00347913"/>
    <w:rsid w:val="0038018B"/>
    <w:rsid w:val="003B08B7"/>
    <w:rsid w:val="003B5915"/>
    <w:rsid w:val="003C159B"/>
    <w:rsid w:val="003E0321"/>
    <w:rsid w:val="003E6A98"/>
    <w:rsid w:val="003F74AA"/>
    <w:rsid w:val="00467F62"/>
    <w:rsid w:val="00485C22"/>
    <w:rsid w:val="00494841"/>
    <w:rsid w:val="004D0361"/>
    <w:rsid w:val="004D60C9"/>
    <w:rsid w:val="0050536A"/>
    <w:rsid w:val="00534CF2"/>
    <w:rsid w:val="00567D04"/>
    <w:rsid w:val="00597391"/>
    <w:rsid w:val="00605EB7"/>
    <w:rsid w:val="00666028"/>
    <w:rsid w:val="006F628B"/>
    <w:rsid w:val="00714E54"/>
    <w:rsid w:val="00734C72"/>
    <w:rsid w:val="007A14BE"/>
    <w:rsid w:val="007A672D"/>
    <w:rsid w:val="007B6516"/>
    <w:rsid w:val="007C4FE3"/>
    <w:rsid w:val="007D1389"/>
    <w:rsid w:val="007F3DF2"/>
    <w:rsid w:val="00852775"/>
    <w:rsid w:val="00880306"/>
    <w:rsid w:val="00882B89"/>
    <w:rsid w:val="008A33CF"/>
    <w:rsid w:val="008C6223"/>
    <w:rsid w:val="008D19C5"/>
    <w:rsid w:val="008E14DD"/>
    <w:rsid w:val="008F31EF"/>
    <w:rsid w:val="009015D6"/>
    <w:rsid w:val="009642F1"/>
    <w:rsid w:val="009C71BD"/>
    <w:rsid w:val="009D710E"/>
    <w:rsid w:val="00A13C05"/>
    <w:rsid w:val="00A34759"/>
    <w:rsid w:val="00A402DD"/>
    <w:rsid w:val="00AA6184"/>
    <w:rsid w:val="00AB4601"/>
    <w:rsid w:val="00AE3CC0"/>
    <w:rsid w:val="00AF372A"/>
    <w:rsid w:val="00B643D8"/>
    <w:rsid w:val="00BB6B87"/>
    <w:rsid w:val="00BC0601"/>
    <w:rsid w:val="00BC77E3"/>
    <w:rsid w:val="00C26D2E"/>
    <w:rsid w:val="00C369A7"/>
    <w:rsid w:val="00C64E4D"/>
    <w:rsid w:val="00C85FB9"/>
    <w:rsid w:val="00C86E91"/>
    <w:rsid w:val="00C910FC"/>
    <w:rsid w:val="00CA49F5"/>
    <w:rsid w:val="00CD04CB"/>
    <w:rsid w:val="00CE6017"/>
    <w:rsid w:val="00D03D2D"/>
    <w:rsid w:val="00D1529B"/>
    <w:rsid w:val="00D23D4D"/>
    <w:rsid w:val="00D652F5"/>
    <w:rsid w:val="00DA7A93"/>
    <w:rsid w:val="00DB4A4F"/>
    <w:rsid w:val="00DD4FA3"/>
    <w:rsid w:val="00E07C9D"/>
    <w:rsid w:val="00E20DBA"/>
    <w:rsid w:val="00E47C32"/>
    <w:rsid w:val="00E609D5"/>
    <w:rsid w:val="00E70445"/>
    <w:rsid w:val="00E70A38"/>
    <w:rsid w:val="00EB31A2"/>
    <w:rsid w:val="00EC4243"/>
    <w:rsid w:val="00ED0EED"/>
    <w:rsid w:val="00F27EF6"/>
    <w:rsid w:val="00F30AF9"/>
    <w:rsid w:val="00F51043"/>
    <w:rsid w:val="00F7675B"/>
    <w:rsid w:val="00F84343"/>
    <w:rsid w:val="00FB7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601"/>
    <w:rPr>
      <w:rFonts w:ascii="Times New Roman" w:hAnsi="Times New Roman"/>
      <w:sz w:val="24"/>
      <w:szCs w:val="24"/>
    </w:rPr>
  </w:style>
  <w:style w:type="paragraph" w:styleId="1">
    <w:name w:val="heading 1"/>
    <w:basedOn w:val="a"/>
    <w:next w:val="a"/>
    <w:link w:val="10"/>
    <w:qFormat/>
    <w:rsid w:val="00BC060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9642F1"/>
    <w:pPr>
      <w:keepNext/>
      <w:keepLines/>
      <w:spacing w:before="20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0601"/>
    <w:rPr>
      <w:rFonts w:ascii="Cambria" w:eastAsia="Calibri" w:hAnsi="Cambria" w:cs="Times New Roman"/>
      <w:b/>
      <w:bCs/>
      <w:color w:val="365F91"/>
      <w:sz w:val="28"/>
      <w:szCs w:val="28"/>
      <w:lang w:eastAsia="ru-RU"/>
    </w:rPr>
  </w:style>
  <w:style w:type="character" w:customStyle="1" w:styleId="20">
    <w:name w:val="Заголовок 2 Знак"/>
    <w:basedOn w:val="a0"/>
    <w:link w:val="2"/>
    <w:uiPriority w:val="9"/>
    <w:rsid w:val="009642F1"/>
    <w:rPr>
      <w:rFonts w:ascii="Cambria" w:eastAsia="Times New Roman" w:hAnsi="Cambria" w:cs="Times New Roman"/>
      <w:b/>
      <w:bCs/>
      <w:color w:val="4F81BD"/>
      <w:sz w:val="26"/>
      <w:szCs w:val="26"/>
      <w:lang w:eastAsia="ru-RU"/>
    </w:rPr>
  </w:style>
  <w:style w:type="paragraph" w:styleId="a3">
    <w:name w:val="Normal (Web)"/>
    <w:basedOn w:val="a"/>
    <w:uiPriority w:val="99"/>
    <w:unhideWhenUsed/>
    <w:rsid w:val="003F74AA"/>
    <w:pPr>
      <w:spacing w:before="100" w:beforeAutospacing="1" w:after="100" w:afterAutospacing="1"/>
    </w:pPr>
    <w:rPr>
      <w:rFonts w:eastAsia="Times New Roman"/>
    </w:rPr>
  </w:style>
  <w:style w:type="character" w:customStyle="1" w:styleId="apple-converted-space">
    <w:name w:val="apple-converted-space"/>
    <w:basedOn w:val="a0"/>
    <w:rsid w:val="00ED0EED"/>
  </w:style>
  <w:style w:type="character" w:styleId="a4">
    <w:name w:val="Hyperlink"/>
    <w:basedOn w:val="a0"/>
    <w:uiPriority w:val="99"/>
    <w:unhideWhenUsed/>
    <w:rsid w:val="00ED0EED"/>
    <w:rPr>
      <w:color w:val="0000FF"/>
      <w:u w:val="single"/>
    </w:rPr>
  </w:style>
  <w:style w:type="paragraph" w:customStyle="1" w:styleId="ConsPlusNormal">
    <w:name w:val="ConsPlusNormal"/>
    <w:rsid w:val="003B5915"/>
    <w:pPr>
      <w:autoSpaceDE w:val="0"/>
      <w:autoSpaceDN w:val="0"/>
      <w:adjustRightInd w:val="0"/>
    </w:pPr>
    <w:rPr>
      <w:rFonts w:ascii="Arial" w:hAnsi="Arial" w:cs="Arial"/>
      <w:lang w:eastAsia="en-US"/>
    </w:rPr>
  </w:style>
  <w:style w:type="paragraph" w:styleId="HTML">
    <w:name w:val="HTML Preformatted"/>
    <w:basedOn w:val="a"/>
    <w:link w:val="HTML0"/>
    <w:uiPriority w:val="99"/>
    <w:unhideWhenUsed/>
    <w:rsid w:val="0024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4583D"/>
    <w:rPr>
      <w:rFonts w:ascii="Courier New" w:eastAsia="Times New Roman" w:hAnsi="Courier New" w:cs="Courier New"/>
    </w:rPr>
  </w:style>
  <w:style w:type="table" w:styleId="a5">
    <w:name w:val="Table Grid"/>
    <w:basedOn w:val="a1"/>
    <w:uiPriority w:val="59"/>
    <w:rsid w:val="00B64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DA7A93"/>
    <w:pPr>
      <w:tabs>
        <w:tab w:val="center" w:pos="4677"/>
        <w:tab w:val="right" w:pos="9355"/>
      </w:tabs>
    </w:pPr>
  </w:style>
  <w:style w:type="character" w:customStyle="1" w:styleId="a7">
    <w:name w:val="Верхний колонтитул Знак"/>
    <w:basedOn w:val="a0"/>
    <w:link w:val="a6"/>
    <w:uiPriority w:val="99"/>
    <w:semiHidden/>
    <w:rsid w:val="00DA7A93"/>
    <w:rPr>
      <w:rFonts w:ascii="Times New Roman" w:hAnsi="Times New Roman"/>
      <w:sz w:val="24"/>
      <w:szCs w:val="24"/>
    </w:rPr>
  </w:style>
  <w:style w:type="paragraph" w:styleId="a8">
    <w:name w:val="footer"/>
    <w:basedOn w:val="a"/>
    <w:link w:val="a9"/>
    <w:uiPriority w:val="99"/>
    <w:unhideWhenUsed/>
    <w:rsid w:val="00DA7A93"/>
    <w:pPr>
      <w:tabs>
        <w:tab w:val="center" w:pos="4677"/>
        <w:tab w:val="right" w:pos="9355"/>
      </w:tabs>
    </w:pPr>
  </w:style>
  <w:style w:type="character" w:customStyle="1" w:styleId="a9">
    <w:name w:val="Нижний колонтитул Знак"/>
    <w:basedOn w:val="a0"/>
    <w:link w:val="a8"/>
    <w:uiPriority w:val="99"/>
    <w:rsid w:val="00DA7A93"/>
    <w:rPr>
      <w:rFonts w:ascii="Times New Roman" w:hAnsi="Times New Roman"/>
      <w:sz w:val="24"/>
      <w:szCs w:val="24"/>
    </w:rPr>
  </w:style>
  <w:style w:type="character" w:styleId="aa">
    <w:name w:val="Placeholder Text"/>
    <w:basedOn w:val="a0"/>
    <w:uiPriority w:val="99"/>
    <w:semiHidden/>
    <w:rsid w:val="0006319D"/>
    <w:rPr>
      <w:color w:val="808080"/>
    </w:rPr>
  </w:style>
  <w:style w:type="paragraph" w:styleId="ab">
    <w:name w:val="Balloon Text"/>
    <w:basedOn w:val="a"/>
    <w:link w:val="ac"/>
    <w:uiPriority w:val="99"/>
    <w:semiHidden/>
    <w:unhideWhenUsed/>
    <w:rsid w:val="0006319D"/>
    <w:rPr>
      <w:rFonts w:ascii="Tahoma" w:hAnsi="Tahoma" w:cs="Tahoma"/>
      <w:sz w:val="16"/>
      <w:szCs w:val="16"/>
    </w:rPr>
  </w:style>
  <w:style w:type="character" w:customStyle="1" w:styleId="ac">
    <w:name w:val="Текст выноски Знак"/>
    <w:basedOn w:val="a0"/>
    <w:link w:val="ab"/>
    <w:uiPriority w:val="99"/>
    <w:semiHidden/>
    <w:rsid w:val="0006319D"/>
    <w:rPr>
      <w:rFonts w:ascii="Tahoma" w:hAnsi="Tahoma" w:cs="Tahoma"/>
      <w:sz w:val="16"/>
      <w:szCs w:val="16"/>
    </w:rPr>
  </w:style>
  <w:style w:type="paragraph" w:styleId="ad">
    <w:name w:val="List Paragraph"/>
    <w:basedOn w:val="a"/>
    <w:uiPriority w:val="34"/>
    <w:qFormat/>
    <w:rsid w:val="00F7675B"/>
    <w:pPr>
      <w:ind w:left="720"/>
      <w:contextualSpacing/>
    </w:pPr>
    <w:rPr>
      <w:rFonts w:asciiTheme="minorHAnsi" w:eastAsiaTheme="minorEastAsia" w:hAnsiTheme="minorHAnsi" w:cstheme="minorBidi"/>
    </w:rPr>
  </w:style>
  <w:style w:type="paragraph" w:styleId="ae">
    <w:name w:val="No Spacing"/>
    <w:uiPriority w:val="1"/>
    <w:qFormat/>
    <w:rsid w:val="008D19C5"/>
    <w:rPr>
      <w:rFonts w:ascii="Times New Roman" w:hAnsi="Times New Roman"/>
      <w:sz w:val="24"/>
      <w:szCs w:val="24"/>
    </w:rPr>
  </w:style>
  <w:style w:type="paragraph" w:styleId="af">
    <w:name w:val="TOC Heading"/>
    <w:basedOn w:val="1"/>
    <w:next w:val="a"/>
    <w:uiPriority w:val="39"/>
    <w:semiHidden/>
    <w:unhideWhenUsed/>
    <w:qFormat/>
    <w:rsid w:val="008D19C5"/>
    <w:pPr>
      <w:spacing w:line="276" w:lineRule="auto"/>
      <w:outlineLvl w:val="9"/>
    </w:pPr>
    <w:rPr>
      <w:rFonts w:asciiTheme="majorHAnsi" w:eastAsiaTheme="majorEastAsia" w:hAnsiTheme="majorHAnsi" w:cstheme="majorBidi"/>
      <w:color w:val="365F91" w:themeColor="accent1" w:themeShade="BF"/>
    </w:rPr>
  </w:style>
  <w:style w:type="paragraph" w:styleId="11">
    <w:name w:val="toc 1"/>
    <w:basedOn w:val="a"/>
    <w:next w:val="a"/>
    <w:autoRedefine/>
    <w:uiPriority w:val="39"/>
    <w:unhideWhenUsed/>
    <w:rsid w:val="008D19C5"/>
    <w:pPr>
      <w:spacing w:after="100"/>
    </w:pPr>
  </w:style>
  <w:style w:type="paragraph" w:styleId="21">
    <w:name w:val="toc 2"/>
    <w:basedOn w:val="a"/>
    <w:next w:val="a"/>
    <w:autoRedefine/>
    <w:uiPriority w:val="39"/>
    <w:unhideWhenUsed/>
    <w:rsid w:val="008D19C5"/>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05268">
      <w:bodyDiv w:val="1"/>
      <w:marLeft w:val="0"/>
      <w:marRight w:val="0"/>
      <w:marTop w:val="0"/>
      <w:marBottom w:val="0"/>
      <w:divBdr>
        <w:top w:val="none" w:sz="0" w:space="0" w:color="auto"/>
        <w:left w:val="none" w:sz="0" w:space="0" w:color="auto"/>
        <w:bottom w:val="none" w:sz="0" w:space="0" w:color="auto"/>
        <w:right w:val="none" w:sz="0" w:space="0" w:color="auto"/>
      </w:divBdr>
    </w:div>
    <w:div w:id="424689305">
      <w:bodyDiv w:val="1"/>
      <w:marLeft w:val="0"/>
      <w:marRight w:val="0"/>
      <w:marTop w:val="0"/>
      <w:marBottom w:val="0"/>
      <w:divBdr>
        <w:top w:val="none" w:sz="0" w:space="0" w:color="auto"/>
        <w:left w:val="none" w:sz="0" w:space="0" w:color="auto"/>
        <w:bottom w:val="none" w:sz="0" w:space="0" w:color="auto"/>
        <w:right w:val="none" w:sz="0" w:space="0" w:color="auto"/>
      </w:divBdr>
    </w:div>
    <w:div w:id="482281829">
      <w:bodyDiv w:val="1"/>
      <w:marLeft w:val="0"/>
      <w:marRight w:val="0"/>
      <w:marTop w:val="0"/>
      <w:marBottom w:val="0"/>
      <w:divBdr>
        <w:top w:val="none" w:sz="0" w:space="0" w:color="auto"/>
        <w:left w:val="none" w:sz="0" w:space="0" w:color="auto"/>
        <w:bottom w:val="none" w:sz="0" w:space="0" w:color="auto"/>
        <w:right w:val="none" w:sz="0" w:space="0" w:color="auto"/>
      </w:divBdr>
    </w:div>
    <w:div w:id="1160580284">
      <w:bodyDiv w:val="1"/>
      <w:marLeft w:val="0"/>
      <w:marRight w:val="0"/>
      <w:marTop w:val="0"/>
      <w:marBottom w:val="0"/>
      <w:divBdr>
        <w:top w:val="none" w:sz="0" w:space="0" w:color="auto"/>
        <w:left w:val="none" w:sz="0" w:space="0" w:color="auto"/>
        <w:bottom w:val="none" w:sz="0" w:space="0" w:color="auto"/>
        <w:right w:val="none" w:sz="0" w:space="0" w:color="auto"/>
      </w:divBdr>
    </w:div>
    <w:div w:id="1375042251">
      <w:bodyDiv w:val="1"/>
      <w:marLeft w:val="0"/>
      <w:marRight w:val="0"/>
      <w:marTop w:val="0"/>
      <w:marBottom w:val="0"/>
      <w:divBdr>
        <w:top w:val="none" w:sz="0" w:space="0" w:color="auto"/>
        <w:left w:val="none" w:sz="0" w:space="0" w:color="auto"/>
        <w:bottom w:val="none" w:sz="0" w:space="0" w:color="auto"/>
        <w:right w:val="none" w:sz="0" w:space="0" w:color="auto"/>
      </w:divBdr>
    </w:div>
    <w:div w:id="1436706663">
      <w:bodyDiv w:val="1"/>
      <w:marLeft w:val="0"/>
      <w:marRight w:val="0"/>
      <w:marTop w:val="0"/>
      <w:marBottom w:val="0"/>
      <w:divBdr>
        <w:top w:val="none" w:sz="0" w:space="0" w:color="auto"/>
        <w:left w:val="none" w:sz="0" w:space="0" w:color="auto"/>
        <w:bottom w:val="none" w:sz="0" w:space="0" w:color="auto"/>
        <w:right w:val="none" w:sz="0" w:space="0" w:color="auto"/>
      </w:divBdr>
    </w:div>
    <w:div w:id="1464737253">
      <w:bodyDiv w:val="1"/>
      <w:marLeft w:val="0"/>
      <w:marRight w:val="0"/>
      <w:marTop w:val="0"/>
      <w:marBottom w:val="0"/>
      <w:divBdr>
        <w:top w:val="none" w:sz="0" w:space="0" w:color="auto"/>
        <w:left w:val="none" w:sz="0" w:space="0" w:color="auto"/>
        <w:bottom w:val="none" w:sz="0" w:space="0" w:color="auto"/>
        <w:right w:val="none" w:sz="0" w:space="0" w:color="auto"/>
      </w:divBdr>
    </w:div>
    <w:div w:id="1597908534">
      <w:bodyDiv w:val="1"/>
      <w:marLeft w:val="0"/>
      <w:marRight w:val="0"/>
      <w:marTop w:val="0"/>
      <w:marBottom w:val="0"/>
      <w:divBdr>
        <w:top w:val="none" w:sz="0" w:space="0" w:color="auto"/>
        <w:left w:val="none" w:sz="0" w:space="0" w:color="auto"/>
        <w:bottom w:val="none" w:sz="0" w:space="0" w:color="auto"/>
        <w:right w:val="none" w:sz="0" w:space="0" w:color="auto"/>
      </w:divBdr>
    </w:div>
    <w:div w:id="1639844684">
      <w:bodyDiv w:val="1"/>
      <w:marLeft w:val="0"/>
      <w:marRight w:val="0"/>
      <w:marTop w:val="0"/>
      <w:marBottom w:val="0"/>
      <w:divBdr>
        <w:top w:val="none" w:sz="0" w:space="0" w:color="auto"/>
        <w:left w:val="none" w:sz="0" w:space="0" w:color="auto"/>
        <w:bottom w:val="none" w:sz="0" w:space="0" w:color="auto"/>
        <w:right w:val="none" w:sz="0" w:space="0" w:color="auto"/>
      </w:divBdr>
    </w:div>
    <w:div w:id="1765565116">
      <w:bodyDiv w:val="1"/>
      <w:marLeft w:val="0"/>
      <w:marRight w:val="0"/>
      <w:marTop w:val="0"/>
      <w:marBottom w:val="0"/>
      <w:divBdr>
        <w:top w:val="none" w:sz="0" w:space="0" w:color="auto"/>
        <w:left w:val="none" w:sz="0" w:space="0" w:color="auto"/>
        <w:bottom w:val="none" w:sz="0" w:space="0" w:color="auto"/>
        <w:right w:val="none" w:sz="0" w:space="0" w:color="auto"/>
      </w:divBdr>
    </w:div>
    <w:div w:id="1787696585">
      <w:bodyDiv w:val="1"/>
      <w:marLeft w:val="0"/>
      <w:marRight w:val="0"/>
      <w:marTop w:val="0"/>
      <w:marBottom w:val="0"/>
      <w:divBdr>
        <w:top w:val="none" w:sz="0" w:space="0" w:color="auto"/>
        <w:left w:val="none" w:sz="0" w:space="0" w:color="auto"/>
        <w:bottom w:val="none" w:sz="0" w:space="0" w:color="auto"/>
        <w:right w:val="none" w:sz="0" w:space="0" w:color="auto"/>
      </w:divBdr>
    </w:div>
    <w:div w:id="1863401375">
      <w:bodyDiv w:val="1"/>
      <w:marLeft w:val="0"/>
      <w:marRight w:val="0"/>
      <w:marTop w:val="0"/>
      <w:marBottom w:val="0"/>
      <w:divBdr>
        <w:top w:val="none" w:sz="0" w:space="0" w:color="auto"/>
        <w:left w:val="none" w:sz="0" w:space="0" w:color="auto"/>
        <w:bottom w:val="none" w:sz="0" w:space="0" w:color="auto"/>
        <w:right w:val="none" w:sz="0" w:space="0" w:color="auto"/>
      </w:divBdr>
    </w:div>
    <w:div w:id="1927612695">
      <w:bodyDiv w:val="1"/>
      <w:marLeft w:val="0"/>
      <w:marRight w:val="0"/>
      <w:marTop w:val="0"/>
      <w:marBottom w:val="0"/>
      <w:divBdr>
        <w:top w:val="none" w:sz="0" w:space="0" w:color="auto"/>
        <w:left w:val="none" w:sz="0" w:space="0" w:color="auto"/>
        <w:bottom w:val="none" w:sz="0" w:space="0" w:color="auto"/>
        <w:right w:val="none" w:sz="0" w:space="0" w:color="auto"/>
      </w:divBdr>
    </w:div>
    <w:div w:id="1997418616">
      <w:bodyDiv w:val="1"/>
      <w:marLeft w:val="0"/>
      <w:marRight w:val="0"/>
      <w:marTop w:val="0"/>
      <w:marBottom w:val="0"/>
      <w:divBdr>
        <w:top w:val="none" w:sz="0" w:space="0" w:color="auto"/>
        <w:left w:val="none" w:sz="0" w:space="0" w:color="auto"/>
        <w:bottom w:val="none" w:sz="0" w:space="0" w:color="auto"/>
        <w:right w:val="none" w:sz="0" w:space="0" w:color="auto"/>
      </w:divBdr>
    </w:div>
    <w:div w:id="208425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lanker.ru/doc/buhgalterskiy-balans" TargetMode="External"/><Relationship Id="rId4" Type="http://schemas.microsoft.com/office/2007/relationships/stylesWithEffects" Target="stylesWithEffects.xml"/><Relationship Id="rId9" Type="http://schemas.openxmlformats.org/officeDocument/2006/relationships/hyperlink" Target="http://blanker.ru/doc/buhgalterskiy-bala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3C8F2-BC93-445F-808E-1985C35A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43</Pages>
  <Words>8788</Words>
  <Characters>50095</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58766</CharactersWithSpaces>
  <SharedDoc>false</SharedDoc>
  <HLinks>
    <vt:vector size="78" baseType="variant">
      <vt:variant>
        <vt:i4>2293856</vt:i4>
      </vt:variant>
      <vt:variant>
        <vt:i4>36</vt:i4>
      </vt:variant>
      <vt:variant>
        <vt:i4>0</vt:i4>
      </vt:variant>
      <vt:variant>
        <vt:i4>5</vt:i4>
      </vt:variant>
      <vt:variant>
        <vt:lpwstr>consultantplus://offline/ref=0917A9691EA836683FFE74D329A2895D4F3512D370775F6CD8906BEE0E363D9E9006E036CD8A9E00CAl2H</vt:lpwstr>
      </vt:variant>
      <vt:variant>
        <vt:lpwstr/>
      </vt:variant>
      <vt:variant>
        <vt:i4>2293859</vt:i4>
      </vt:variant>
      <vt:variant>
        <vt:i4>33</vt:i4>
      </vt:variant>
      <vt:variant>
        <vt:i4>0</vt:i4>
      </vt:variant>
      <vt:variant>
        <vt:i4>5</vt:i4>
      </vt:variant>
      <vt:variant>
        <vt:lpwstr>consultantplus://offline/ref=0917A9691EA836683FFE74D329A2895D4F3512D370775F6CD8906BEE0E363D9E9006E036CD8A9107CAlBH</vt:lpwstr>
      </vt:variant>
      <vt:variant>
        <vt:lpwstr/>
      </vt:variant>
      <vt:variant>
        <vt:i4>1507413</vt:i4>
      </vt:variant>
      <vt:variant>
        <vt:i4>30</vt:i4>
      </vt:variant>
      <vt:variant>
        <vt:i4>0</vt:i4>
      </vt:variant>
      <vt:variant>
        <vt:i4>5</vt:i4>
      </vt:variant>
      <vt:variant>
        <vt:lpwstr>consultantplus://offline/ref=0917A9691EA836683FFE74D329A2895D4F3315D173735F6CD8906BEE0EC3l6H</vt:lpwstr>
      </vt:variant>
      <vt:variant>
        <vt:lpwstr/>
      </vt:variant>
      <vt:variant>
        <vt:i4>1507338</vt:i4>
      </vt:variant>
      <vt:variant>
        <vt:i4>27</vt:i4>
      </vt:variant>
      <vt:variant>
        <vt:i4>0</vt:i4>
      </vt:variant>
      <vt:variant>
        <vt:i4>5</vt:i4>
      </vt:variant>
      <vt:variant>
        <vt:lpwstr>consultantplus://offline/ref=0917A9691EA836683FFE74D329A2895D4F3218D37E745F6CD8906BEE0EC3l6H</vt:lpwstr>
      </vt:variant>
      <vt:variant>
        <vt:lpwstr/>
      </vt:variant>
      <vt:variant>
        <vt:i4>1507413</vt:i4>
      </vt:variant>
      <vt:variant>
        <vt:i4>24</vt:i4>
      </vt:variant>
      <vt:variant>
        <vt:i4>0</vt:i4>
      </vt:variant>
      <vt:variant>
        <vt:i4>5</vt:i4>
      </vt:variant>
      <vt:variant>
        <vt:lpwstr>consultantplus://offline/ref=0917A9691EA836683FFE74D329A2895D4F3013D672705F6CD8906BEE0EC3l6H</vt:lpwstr>
      </vt:variant>
      <vt:variant>
        <vt:lpwstr/>
      </vt:variant>
      <vt:variant>
        <vt:i4>2293863</vt:i4>
      </vt:variant>
      <vt:variant>
        <vt:i4>21</vt:i4>
      </vt:variant>
      <vt:variant>
        <vt:i4>0</vt:i4>
      </vt:variant>
      <vt:variant>
        <vt:i4>5</vt:i4>
      </vt:variant>
      <vt:variant>
        <vt:lpwstr>consultantplus://offline/ref=0917A9691EA836683FFE74D329A2895D4F3013D672705F6CD8906BEE0E363D9E9006E036CD8B9600CAlAH</vt:lpwstr>
      </vt:variant>
      <vt:variant>
        <vt:lpwstr/>
      </vt:variant>
      <vt:variant>
        <vt:i4>2031660</vt:i4>
      </vt:variant>
      <vt:variant>
        <vt:i4>18</vt:i4>
      </vt:variant>
      <vt:variant>
        <vt:i4>0</vt:i4>
      </vt:variant>
      <vt:variant>
        <vt:i4>5</vt:i4>
      </vt:variant>
      <vt:variant>
        <vt:lpwstr>http://www.be5.biz/ekonomika/b017/101.htm</vt:lpwstr>
      </vt:variant>
      <vt:variant>
        <vt:lpwstr>2</vt:lpwstr>
      </vt:variant>
      <vt:variant>
        <vt:i4>4587544</vt:i4>
      </vt:variant>
      <vt:variant>
        <vt:i4>15</vt:i4>
      </vt:variant>
      <vt:variant>
        <vt:i4>0</vt:i4>
      </vt:variant>
      <vt:variant>
        <vt:i4>5</vt:i4>
      </vt:variant>
      <vt:variant>
        <vt:lpwstr>http://www.be5.biz/ekonomika/b010/36.htm</vt:lpwstr>
      </vt:variant>
      <vt:variant>
        <vt:lpwstr/>
      </vt:variant>
      <vt:variant>
        <vt:i4>4325407</vt:i4>
      </vt:variant>
      <vt:variant>
        <vt:i4>12</vt:i4>
      </vt:variant>
      <vt:variant>
        <vt:i4>0</vt:i4>
      </vt:variant>
      <vt:variant>
        <vt:i4>5</vt:i4>
      </vt:variant>
      <vt:variant>
        <vt:lpwstr>http://www.be5.biz/ekonomika/f010/46.htm</vt:lpwstr>
      </vt:variant>
      <vt:variant>
        <vt:lpwstr/>
      </vt:variant>
      <vt:variant>
        <vt:i4>1507356</vt:i4>
      </vt:variant>
      <vt:variant>
        <vt:i4>9</vt:i4>
      </vt:variant>
      <vt:variant>
        <vt:i4>0</vt:i4>
      </vt:variant>
      <vt:variant>
        <vt:i4>5</vt:i4>
      </vt:variant>
      <vt:variant>
        <vt:lpwstr>http://www.be5.biz/ekonomika/fmel/67.htm</vt:lpwstr>
      </vt:variant>
      <vt:variant>
        <vt:lpwstr/>
      </vt:variant>
      <vt:variant>
        <vt:i4>1507330</vt:i4>
      </vt:variant>
      <vt:variant>
        <vt:i4>6</vt:i4>
      </vt:variant>
      <vt:variant>
        <vt:i4>0</vt:i4>
      </vt:variant>
      <vt:variant>
        <vt:i4>5</vt:i4>
      </vt:variant>
      <vt:variant>
        <vt:lpwstr>http://www.be5.biz/ekonomika/mkiv/40.htm</vt:lpwstr>
      </vt:variant>
      <vt:variant>
        <vt:lpwstr/>
      </vt:variant>
      <vt:variant>
        <vt:i4>5177369</vt:i4>
      </vt:variant>
      <vt:variant>
        <vt:i4>3</vt:i4>
      </vt:variant>
      <vt:variant>
        <vt:i4>0</vt:i4>
      </vt:variant>
      <vt:variant>
        <vt:i4>5</vt:i4>
      </vt:variant>
      <vt:variant>
        <vt:lpwstr>http://www.be5.biz/ekonomika/i012/04.htm</vt:lpwstr>
      </vt:variant>
      <vt:variant>
        <vt:lpwstr/>
      </vt:variant>
      <vt:variant>
        <vt:i4>1245212</vt:i4>
      </vt:variant>
      <vt:variant>
        <vt:i4>0</vt:i4>
      </vt:variant>
      <vt:variant>
        <vt:i4>0</vt:i4>
      </vt:variant>
      <vt:variant>
        <vt:i4>5</vt:i4>
      </vt:variant>
      <vt:variant>
        <vt:lpwstr>http://www.be5.biz/ekonomika/fmel/63.htm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cp:lastModifiedBy>Q</cp:lastModifiedBy>
  <cp:revision>9</cp:revision>
  <dcterms:created xsi:type="dcterms:W3CDTF">2014-04-06T09:14:00Z</dcterms:created>
  <dcterms:modified xsi:type="dcterms:W3CDTF">2014-12-02T06:17:00Z</dcterms:modified>
</cp:coreProperties>
</file>