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профессионального образования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«Волгоградский государственный технический университет»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экономики и управления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Кафедра экономики и управления</w:t>
      </w: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«Экономика предприятия»</w:t>
      </w: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center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Выполнил: ст. гр. ЭУ 21 ВО </w:t>
      </w: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Черняева А.К,</w:t>
      </w: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Проверил: преподаватель </w:t>
      </w: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Агиевич Т.Г. </w:t>
      </w: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pStyle w:val="Default"/>
        <w:spacing w:line="360" w:lineRule="auto"/>
        <w:jc w:val="right"/>
        <w:rPr>
          <w:sz w:val="28"/>
          <w:szCs w:val="28"/>
        </w:rPr>
      </w:pPr>
    </w:p>
    <w:p w:rsidR="009C5ADC" w:rsidRDefault="009C5ADC" w:rsidP="009C5ADC">
      <w:pPr>
        <w:jc w:val="center"/>
        <w:rPr>
          <w:szCs w:val="28"/>
        </w:rPr>
      </w:pPr>
      <w:r>
        <w:rPr>
          <w:szCs w:val="28"/>
        </w:rPr>
        <w:t>Волгоград 2014</w:t>
      </w:r>
    </w:p>
    <w:p w:rsidR="00426CDD" w:rsidRPr="009C5ADC" w:rsidRDefault="009C5ADC" w:rsidP="009C5ADC">
      <w:pPr>
        <w:tabs>
          <w:tab w:val="left" w:pos="567"/>
        </w:tabs>
        <w:ind w:firstLine="284"/>
        <w:rPr>
          <w:b/>
          <w:sz w:val="22"/>
          <w:szCs w:val="22"/>
        </w:rPr>
      </w:pPr>
      <w:r>
        <w:rPr>
          <w:b/>
        </w:rPr>
        <w:lastRenderedPageBreak/>
        <w:t xml:space="preserve">1 </w:t>
      </w:r>
      <w:r w:rsidR="00426CDD" w:rsidRPr="009C5ADC">
        <w:rPr>
          <w:b/>
        </w:rPr>
        <w:t>Основные производственные фонды предприятия</w:t>
      </w:r>
    </w:p>
    <w:p w:rsidR="00426CDD" w:rsidRDefault="00426CDD" w:rsidP="00426CDD">
      <w:pPr>
        <w:pStyle w:val="2"/>
        <w:numPr>
          <w:ilvl w:val="1"/>
          <w:numId w:val="2"/>
        </w:numPr>
      </w:pPr>
      <w:r>
        <w:t>Состав и структура ОПФ</w:t>
      </w:r>
    </w:p>
    <w:p w:rsidR="00426CDD" w:rsidRDefault="00426CDD" w:rsidP="00426CDD">
      <w:pPr>
        <w:ind w:firstLine="360"/>
      </w:pPr>
      <w:r>
        <w:t>На основе исходных данных о стоимости ОПФ на начало года и об их движении в течение года необходимо рассчитать структуру ОПФ на начало и конец года. Расчетные данные представлены в таблице 1.1.</w:t>
      </w:r>
    </w:p>
    <w:p w:rsidR="00426CDD" w:rsidRDefault="00426CDD" w:rsidP="00426CDD">
      <w:r>
        <w:t>Таблица 1.1 – состав и структура ОПФ</w:t>
      </w:r>
    </w:p>
    <w:tbl>
      <w:tblPr>
        <w:tblW w:w="10387" w:type="dxa"/>
        <w:tblInd w:w="-318" w:type="dxa"/>
        <w:tblLook w:val="04A0"/>
      </w:tblPr>
      <w:tblGrid>
        <w:gridCol w:w="2411"/>
        <w:gridCol w:w="1726"/>
        <w:gridCol w:w="1559"/>
        <w:gridCol w:w="817"/>
        <w:gridCol w:w="1176"/>
        <w:gridCol w:w="1409"/>
        <w:gridCol w:w="1289"/>
      </w:tblGrid>
      <w:tr w:rsidR="00ED73CB" w:rsidRPr="00ED73CB" w:rsidTr="00ED73CB">
        <w:trPr>
          <w:trHeight w:val="57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Группы и виды ОПФ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стоимость ОПФ на начало года, тыс.руб.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структура ОПФ на начало года, %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Изменение ОПФ в течение года, тыс.руб.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Стоимость ОПФ на конец года, тыс.руб.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Структура ОПФ на конец года, %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ввод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выбытие</w:t>
            </w: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1. Здания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0,3360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7880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0,3263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2. Сооружения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0,1459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4700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0,1946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3. Передаточные устройства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0,0827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0,0754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4. Машины и оборудование, в т.ч.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0,3267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320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7435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0,3079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силовые 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0,0256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0,0248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рабочие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0,2622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5920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0,2452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КИПиА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0,0248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630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0,0261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вычислительная техника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0,0141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285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0,0118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5. Транспортные средства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0,1005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350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2074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0,0859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6. Инструменты, приспособления, инвентарь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0,0082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237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0,0098</w:t>
            </w:r>
          </w:p>
        </w:tc>
      </w:tr>
      <w:tr w:rsidR="00ED73CB" w:rsidRPr="00ED73CB" w:rsidTr="00ED73CB">
        <w:trPr>
          <w:trHeight w:val="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22619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1,0000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2098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24146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1,0000</w:t>
            </w:r>
          </w:p>
        </w:tc>
      </w:tr>
    </w:tbl>
    <w:p w:rsidR="00426CDD" w:rsidRDefault="00426CDD" w:rsidP="00426CDD"/>
    <w:p w:rsidR="00ED73CB" w:rsidRDefault="00ED73CB" w:rsidP="00426CDD">
      <w:r>
        <w:t>Пример расчета (для зданий)</w:t>
      </w:r>
    </w:p>
    <w:p w:rsidR="00426CDD" w:rsidRDefault="00ED73CB" w:rsidP="00426CDD">
      <w:r>
        <w:t>Суммарная стоимость основных фондов на начало года</w:t>
      </w:r>
    </w:p>
    <w:p w:rsidR="00ED73CB" w:rsidRDefault="00ED73CB" w:rsidP="00426CDD">
      <w:r>
        <w:t>ОФ = ΣОФ</w:t>
      </w:r>
      <w:r>
        <w:rPr>
          <w:vertAlign w:val="subscript"/>
          <w:lang w:val="en-US"/>
        </w:rPr>
        <w:t>i</w:t>
      </w:r>
      <w:r>
        <w:t xml:space="preserve"> = 22 619 тыс.руб.</w:t>
      </w:r>
    </w:p>
    <w:p w:rsidR="00ED73CB" w:rsidRDefault="00ED73CB" w:rsidP="00426CDD">
      <w:r>
        <w:t>Доля зданий на начало года</w:t>
      </w:r>
    </w:p>
    <w:p w:rsidR="00ED73CB" w:rsidRDefault="00ED73CB" w:rsidP="00426CDD">
      <w:r>
        <w:rPr>
          <w:lang w:val="en-US"/>
        </w:rPr>
        <w:t>d</w:t>
      </w:r>
      <w:r>
        <w:rPr>
          <w:vertAlign w:val="subscript"/>
        </w:rPr>
        <w:t>зд.нг</w:t>
      </w:r>
      <w:r>
        <w:t xml:space="preserve"> = 7 600 / 22 619 = 0,336</w:t>
      </w:r>
    </w:p>
    <w:p w:rsidR="00ED73CB" w:rsidRDefault="00ED73CB" w:rsidP="00426CDD">
      <w:r>
        <w:t>Стоимость зданий на конец года</w:t>
      </w:r>
    </w:p>
    <w:p w:rsidR="00ED73CB" w:rsidRDefault="00ED73CB" w:rsidP="00426CDD">
      <w:r>
        <w:t>ОФ</w:t>
      </w:r>
      <w:r>
        <w:rPr>
          <w:vertAlign w:val="subscript"/>
        </w:rPr>
        <w:t>зд.кг</w:t>
      </w:r>
      <w:r>
        <w:t xml:space="preserve"> = 7600 + 1000 – 720 = 7880 тыс.руб.</w:t>
      </w:r>
    </w:p>
    <w:p w:rsidR="00ED73CB" w:rsidRDefault="00ED73CB" w:rsidP="00426CDD">
      <w:r>
        <w:t>Доля зданий на конец года</w:t>
      </w:r>
    </w:p>
    <w:p w:rsidR="00ED73CB" w:rsidRDefault="00ED73CB" w:rsidP="00426CDD">
      <w:r>
        <w:rPr>
          <w:lang w:val="en-US"/>
        </w:rPr>
        <w:t>d</w:t>
      </w:r>
      <w:r>
        <w:rPr>
          <w:vertAlign w:val="subscript"/>
        </w:rPr>
        <w:t>зд.кг</w:t>
      </w:r>
      <w:r>
        <w:t xml:space="preserve"> = 7 880 / 24 146 = 0,3263</w:t>
      </w:r>
    </w:p>
    <w:p w:rsidR="00ED73CB" w:rsidRDefault="00ED73CB" w:rsidP="00426CDD">
      <w:r>
        <w:tab/>
        <w:t>В состав активной части ОПФ входят следующие группы:</w:t>
      </w:r>
    </w:p>
    <w:p w:rsidR="00ED73CB" w:rsidRDefault="00ED73CB" w:rsidP="00426CDD">
      <w:r>
        <w:lastRenderedPageBreak/>
        <w:t>- передаточные устройства;</w:t>
      </w:r>
    </w:p>
    <w:p w:rsidR="00ED73CB" w:rsidRDefault="00ED73CB" w:rsidP="00426CDD">
      <w:r>
        <w:t>- силовые машины и оборудование;</w:t>
      </w:r>
    </w:p>
    <w:p w:rsidR="00ED73CB" w:rsidRDefault="00ED73CB" w:rsidP="00426CDD">
      <w:r>
        <w:t>-  рабочие машины и оборудование;</w:t>
      </w:r>
    </w:p>
    <w:p w:rsidR="00ED73CB" w:rsidRDefault="00ED73CB" w:rsidP="00426CDD">
      <w:r>
        <w:t>- КИПиА.</w:t>
      </w:r>
    </w:p>
    <w:p w:rsidR="00ED73CB" w:rsidRDefault="00ED73CB" w:rsidP="00426CDD">
      <w:r>
        <w:t>Стоимость активной части основных фондов на начало года</w:t>
      </w:r>
    </w:p>
    <w:p w:rsidR="00ED73CB" w:rsidRDefault="00ED73CB" w:rsidP="00426CDD">
      <w:r>
        <w:t>ОФакт</w:t>
      </w:r>
      <w:r>
        <w:rPr>
          <w:vertAlign w:val="subscript"/>
        </w:rPr>
        <w:t>нг</w:t>
      </w:r>
      <w:r>
        <w:t xml:space="preserve"> = 1870 + 580 + 5930 + 560 = 8940 тыс.руб.</w:t>
      </w:r>
    </w:p>
    <w:p w:rsidR="00ED73CB" w:rsidRDefault="00ED73CB" w:rsidP="00426CDD">
      <w:r>
        <w:t>Доля активной части основных фондов на начало года</w:t>
      </w:r>
    </w:p>
    <w:p w:rsidR="00ED73CB" w:rsidRDefault="00ED73CB" w:rsidP="00426CDD">
      <w:r>
        <w:rPr>
          <w:lang w:val="en-US"/>
        </w:rPr>
        <w:t>d</w:t>
      </w:r>
      <w:r>
        <w:rPr>
          <w:vertAlign w:val="subscript"/>
        </w:rPr>
        <w:t>акт.нг</w:t>
      </w:r>
      <w:r>
        <w:t xml:space="preserve"> = 8940 / 22 619 = 0,3952</w:t>
      </w:r>
    </w:p>
    <w:p w:rsidR="00ED73CB" w:rsidRDefault="00ED73CB" w:rsidP="00426CDD">
      <w:r>
        <w:t>Стоимость активной части основных фондов на конец года</w:t>
      </w:r>
    </w:p>
    <w:p w:rsidR="00ED73CB" w:rsidRDefault="00ED73CB" w:rsidP="00426CDD">
      <w:r>
        <w:t>ОФакт</w:t>
      </w:r>
      <w:r>
        <w:rPr>
          <w:vertAlign w:val="subscript"/>
        </w:rPr>
        <w:t>кг</w:t>
      </w:r>
      <w:r>
        <w:t xml:space="preserve"> = 1820 + 600 + 5920 + 630 = </w:t>
      </w:r>
      <w:r w:rsidRPr="00ED73CB">
        <w:t>8970</w:t>
      </w:r>
      <w:r>
        <w:t>тыс.руб.</w:t>
      </w:r>
    </w:p>
    <w:p w:rsidR="00ED73CB" w:rsidRPr="00ED73CB" w:rsidRDefault="00ED73CB" w:rsidP="00426CDD">
      <w:r>
        <w:t>Доля активной части основных фондов на конец года</w:t>
      </w:r>
    </w:p>
    <w:p w:rsidR="00ED73CB" w:rsidRDefault="00ED73CB" w:rsidP="00426CDD">
      <w:r>
        <w:rPr>
          <w:lang w:val="en-US"/>
        </w:rPr>
        <w:t>d</w:t>
      </w:r>
      <w:r>
        <w:rPr>
          <w:vertAlign w:val="subscript"/>
        </w:rPr>
        <w:t>акт.кг</w:t>
      </w:r>
      <w:r>
        <w:t xml:space="preserve"> = 8970 / 24 146 = 0,3715</w:t>
      </w:r>
    </w:p>
    <w:p w:rsidR="00ED73CB" w:rsidRDefault="00ED73CB" w:rsidP="00426CDD">
      <w:r>
        <w:t>Структура основных фондов на начало представлена на рисунке 1.1.</w:t>
      </w:r>
    </w:p>
    <w:p w:rsidR="00ED73CB" w:rsidRDefault="00ED73CB" w:rsidP="00426CDD">
      <w:r>
        <w:rPr>
          <w:noProof/>
          <w:lang w:eastAsia="ru-RU"/>
        </w:rPr>
        <w:drawing>
          <wp:inline distT="0" distB="0" distL="0" distR="0">
            <wp:extent cx="5940425" cy="3400309"/>
            <wp:effectExtent l="0" t="0" r="22225" b="1016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D73CB" w:rsidRDefault="00ED73CB" w:rsidP="00ED73CB">
      <w:pPr>
        <w:jc w:val="center"/>
      </w:pPr>
      <w:r>
        <w:t>Рисунок 1.1 – структура основных фондов на начало года</w:t>
      </w:r>
    </w:p>
    <w:p w:rsidR="00ED73CB" w:rsidRDefault="00ED73CB" w:rsidP="00426CDD">
      <w:r>
        <w:rPr>
          <w:noProof/>
          <w:lang w:eastAsia="ru-RU"/>
        </w:rPr>
        <w:lastRenderedPageBreak/>
        <w:drawing>
          <wp:inline distT="0" distB="0" distL="0" distR="0">
            <wp:extent cx="5940425" cy="4583612"/>
            <wp:effectExtent l="0" t="0" r="22225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D73CB" w:rsidRDefault="00ED73CB" w:rsidP="00ED73CB">
      <w:pPr>
        <w:jc w:val="center"/>
      </w:pPr>
      <w:r>
        <w:t>Рисунок 1.2 – структура основных фондов на конец года</w:t>
      </w:r>
    </w:p>
    <w:p w:rsidR="00ED73CB" w:rsidRDefault="00ED73CB" w:rsidP="00426CDD">
      <w:r>
        <w:tab/>
        <w:t xml:space="preserve">На конец года стоимость основных фондов увеличилась с 22 619 тыс.руб. до 24 146 тыс.руб. Рост произошел по следующим группам основных фондов – здания, сооружения, машины и оборудование в целом, а в частности – силовые, КИПиА, инструменты, приспособления, инвентарь. Наиболее значительно увеличилась стоимость сооружений. Снизилась стоимость основных фондов по следующим группам – передаточные устройства, рабочие машины, вычислительная техника, транспортные средства. </w:t>
      </w:r>
    </w:p>
    <w:p w:rsidR="00ED73CB" w:rsidRPr="00ED73CB" w:rsidRDefault="00ED73CB" w:rsidP="00426CDD">
      <w:r>
        <w:tab/>
        <w:t xml:space="preserve">В структуре основных фондов наибольшую долю составляют здания как на начало, так и на конец года. Активные основные фонды на начало года составляли 33,6% от общей их величины, а на конец года их доля снизилась и составила 32,63%. На конец года снизилась доля зданий, передаточных устройств, силовых машин, рабочих машин, вычислительной техники, </w:t>
      </w:r>
      <w:r>
        <w:lastRenderedPageBreak/>
        <w:t xml:space="preserve">транспортных средств. В целом можно сказать, что изменения в структуре основных фондов незначительны. </w:t>
      </w:r>
    </w:p>
    <w:p w:rsidR="00A42720" w:rsidRDefault="00A42720" w:rsidP="00426CDD"/>
    <w:p w:rsidR="00426CDD" w:rsidRDefault="00A42720" w:rsidP="00A42720">
      <w:pPr>
        <w:pStyle w:val="2"/>
        <w:numPr>
          <w:ilvl w:val="1"/>
          <w:numId w:val="2"/>
        </w:numPr>
      </w:pPr>
      <w:r>
        <w:t>Расчет амортизационных отчислений</w:t>
      </w:r>
    </w:p>
    <w:p w:rsidR="00A42720" w:rsidRDefault="00A42720" w:rsidP="00A42720">
      <w:pPr>
        <w:ind w:firstLine="426"/>
      </w:pPr>
      <w:r>
        <w:t>Рассчитаем амортизационные отчисления. Они рассчитываются исходя из среднегодовой стоимости основных фондов. Среднегодовая стоимости ОПФ (ОФср) определяется по формуле</w:t>
      </w:r>
    </w:p>
    <w:p w:rsidR="00A42720" w:rsidRDefault="00A42720" w:rsidP="00A42720">
      <w:r>
        <w:t xml:space="preserve">ОФср.год = ОФнг + ОФвв * </w:t>
      </w:r>
      <w:r>
        <w:rPr>
          <w:lang w:val="en-US"/>
        </w:rPr>
        <w:t>n</w:t>
      </w:r>
      <w:r>
        <w:t xml:space="preserve"> / 12 – Офвыб (12 – </w:t>
      </w:r>
      <w:r>
        <w:rPr>
          <w:lang w:val="en-US"/>
        </w:rPr>
        <w:t>n</w:t>
      </w:r>
      <w:r>
        <w:t>) / 12</w:t>
      </w:r>
    </w:p>
    <w:p w:rsidR="00A42720" w:rsidRDefault="00A42720" w:rsidP="00A42720">
      <w:r>
        <w:t>ОФвв, ОФвыб – соответственно стоимость введенных и выбывших основных фондов</w:t>
      </w:r>
    </w:p>
    <w:p w:rsidR="00A42720" w:rsidRDefault="00A42720" w:rsidP="00A42720">
      <w:r>
        <w:rPr>
          <w:lang w:val="en-US"/>
        </w:rPr>
        <w:t>n</w:t>
      </w:r>
      <w:r>
        <w:t xml:space="preserve"> – период действия введенных или выбывших ОПФ в течение года, в месяцах.</w:t>
      </w:r>
    </w:p>
    <w:p w:rsidR="00A42720" w:rsidRDefault="00A42720" w:rsidP="00A42720">
      <w:r>
        <w:tab/>
        <w:t>Среднегодовая стоимость определяется отдельно по каждой группе ОФ, которая для упрощения расчетов, отнесена к одной из амортизационных групп ОФ. В данном типовом проекте используется линейный метод начисления амортизации.</w:t>
      </w:r>
    </w:p>
    <w:p w:rsidR="00A42720" w:rsidRDefault="00A42720" w:rsidP="00A42720">
      <w:r>
        <w:tab/>
        <w:t>Норма амортизации (На) по каждому объекту амортизируемого имущества при применении линейного метода определяется по формуле</w:t>
      </w:r>
    </w:p>
    <w:p w:rsidR="00A42720" w:rsidRDefault="00A42720" w:rsidP="00A42720">
      <w:r>
        <w:t xml:space="preserve">На = 100 / </w:t>
      </w:r>
      <w:r>
        <w:rPr>
          <w:lang w:val="en-US"/>
        </w:rPr>
        <w:t>n</w:t>
      </w:r>
      <w:r>
        <w:t>, %</w:t>
      </w:r>
    </w:p>
    <w:p w:rsidR="00A42720" w:rsidRDefault="00A42720" w:rsidP="00A42720">
      <w:r>
        <w:rPr>
          <w:lang w:val="en-US"/>
        </w:rPr>
        <w:t>n</w:t>
      </w:r>
      <w:r w:rsidRPr="00A42720">
        <w:t xml:space="preserve"> – </w:t>
      </w:r>
      <w:r>
        <w:t>срок полезного использования данного объекта амортизируемого имущества (в месяцах).</w:t>
      </w:r>
    </w:p>
    <w:p w:rsidR="00A42720" w:rsidRDefault="00A42720" w:rsidP="00A42720">
      <w:r>
        <w:t>Срок полезного использования определяется самостоятельно, исходя их предложенных амортизационных групп.</w:t>
      </w:r>
    </w:p>
    <w:p w:rsidR="00A42720" w:rsidRDefault="00A42720" w:rsidP="00A42720">
      <w:r>
        <w:tab/>
        <w:t>Амортизационные отчисления за месяц определяются по формуле:</w:t>
      </w:r>
    </w:p>
    <w:p w:rsidR="00A42720" w:rsidRDefault="00A42720" w:rsidP="00A42720">
      <w:r>
        <w:t>Амес = ОФср * На / 100</w:t>
      </w:r>
    </w:p>
    <w:p w:rsidR="00A42720" w:rsidRDefault="00A42720" w:rsidP="00A42720">
      <w:r>
        <w:t>Годовые амортизационные отчисления составят</w:t>
      </w:r>
    </w:p>
    <w:p w:rsidR="00A42720" w:rsidRDefault="00A42720" w:rsidP="00A42720">
      <w:r>
        <w:t>Агод = Амес * 12</w:t>
      </w:r>
    </w:p>
    <w:p w:rsidR="00A42720" w:rsidRDefault="00A42720" w:rsidP="00A42720">
      <w:r>
        <w:t>Пример расчетов</w:t>
      </w:r>
    </w:p>
    <w:p w:rsidR="00A42720" w:rsidRDefault="00A42720" w:rsidP="00A42720">
      <w:r>
        <w:lastRenderedPageBreak/>
        <w:tab/>
        <w:t>Расчет среднегодовой стоимости ОПФ и суммы годовых амортизационных отчислений на основе норм амортизации производится в таблице 1.3. Ввод и выбытие основных средств осуществляется с 1-го числа месяца.</w:t>
      </w:r>
    </w:p>
    <w:p w:rsidR="00ED73CB" w:rsidRDefault="00ED73CB" w:rsidP="00A42720">
      <w:r>
        <w:t>Пример расчета для группы «Здания».</w:t>
      </w:r>
    </w:p>
    <w:p w:rsidR="00ED73CB" w:rsidRDefault="00ED73CB" w:rsidP="00A42720">
      <w:r>
        <w:t>Амортизационная группа – 9.</w:t>
      </w:r>
    </w:p>
    <w:p w:rsidR="00ED73CB" w:rsidRDefault="00ED73CB" w:rsidP="00A42720">
      <w:r>
        <w:t>Срок полезного использования – 30 лет или 360 месяцев.</w:t>
      </w:r>
    </w:p>
    <w:p w:rsidR="00ED73CB" w:rsidRDefault="00ED73CB" w:rsidP="00A42720">
      <w:r>
        <w:t>Месячная норма амортизации</w:t>
      </w:r>
    </w:p>
    <w:p w:rsidR="00ED73CB" w:rsidRDefault="00ED73CB" w:rsidP="00A42720">
      <w:r>
        <w:t>На = 100 / 360 = 0,2778%</w:t>
      </w:r>
    </w:p>
    <w:p w:rsidR="00ED73CB" w:rsidRDefault="00ED73CB" w:rsidP="00A42720">
      <w:r>
        <w:t>Среднегодовая стоимость основных фондов</w:t>
      </w:r>
    </w:p>
    <w:p w:rsidR="00ED73CB" w:rsidRDefault="00ED73CB" w:rsidP="00A42720">
      <w:r>
        <w:t>ОФср = 7600 + 1000 * 8 / 12 – 720 * 11 / 12 = 7606,67 тыс.руб.</w:t>
      </w:r>
    </w:p>
    <w:p w:rsidR="00ED73CB" w:rsidRDefault="00ED73CB" w:rsidP="00A42720">
      <w:r>
        <w:t>Сумма годовых амортизационных отчислений</w:t>
      </w:r>
    </w:p>
    <w:p w:rsidR="00ED73CB" w:rsidRDefault="00ED73CB" w:rsidP="00A42720">
      <w:r>
        <w:t>Агод = 7606,67 * 0,2778 * 12 = 253,56 тыс.руб.</w:t>
      </w:r>
    </w:p>
    <w:p w:rsidR="00ED73CB" w:rsidRDefault="00ED73CB" w:rsidP="00A42720">
      <w:r>
        <w:t xml:space="preserve">Общая сумма годовых амортизационных отчислений по предприятию состаляет 1794,29 тыс.руб. </w:t>
      </w:r>
    </w:p>
    <w:p w:rsidR="00ED73CB" w:rsidRDefault="00ED73CB">
      <w:pPr>
        <w:spacing w:after="200" w:line="276" w:lineRule="auto"/>
        <w:jc w:val="left"/>
      </w:pPr>
    </w:p>
    <w:p w:rsidR="00ED73CB" w:rsidRDefault="00ED73CB" w:rsidP="00A42720">
      <w:pPr>
        <w:sectPr w:rsidR="00ED73CB" w:rsidSect="00C33280">
          <w:footerReference w:type="default" r:id="rId10"/>
          <w:pgSz w:w="11906" w:h="16838"/>
          <w:pgMar w:top="1134" w:right="850" w:bottom="1134" w:left="1701" w:header="708" w:footer="708" w:gutter="0"/>
          <w:pgNumType w:start="3"/>
          <w:cols w:space="708"/>
          <w:docGrid w:linePitch="381"/>
        </w:sectPr>
      </w:pPr>
    </w:p>
    <w:p w:rsidR="00A42720" w:rsidRDefault="00A42720" w:rsidP="00A42720">
      <w:r>
        <w:lastRenderedPageBreak/>
        <w:t>Таблица 1.3 – Среднегодовая стоимость ОПФ и годовая сумма амортизационных отчислений</w:t>
      </w:r>
    </w:p>
    <w:tbl>
      <w:tblPr>
        <w:tblW w:w="16182" w:type="dxa"/>
        <w:tblInd w:w="-601" w:type="dxa"/>
        <w:tblLook w:val="04A0"/>
      </w:tblPr>
      <w:tblGrid>
        <w:gridCol w:w="2127"/>
        <w:gridCol w:w="1418"/>
        <w:gridCol w:w="1731"/>
        <w:gridCol w:w="960"/>
        <w:gridCol w:w="1323"/>
        <w:gridCol w:w="1408"/>
        <w:gridCol w:w="960"/>
        <w:gridCol w:w="1321"/>
        <w:gridCol w:w="1118"/>
        <w:gridCol w:w="1751"/>
        <w:gridCol w:w="2065"/>
      </w:tblGrid>
      <w:tr w:rsidR="00ED73CB" w:rsidRPr="00ED73CB" w:rsidTr="00ED73CB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Группы ОПФ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Амортиза-ционная группы ОПФ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Срок полезного использования (месяцев)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На, %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Стоимость ОПФ на начало года, тыс.руб.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Сумма выводимых ОПФ,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Месяц ввода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Сумма выбывших ОПФ, тыс.руб.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Месяц выбытия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Среднегодовая стоимость ОПФ, тыс.руб.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Сумма годовых амортизационных отчислений, тыс.руб.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1. Здания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0,2778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7600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7606,67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253,56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2. Сооружения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0,4167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3300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4633,33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231,67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3. Передаточные 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0,8333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1841,67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184,17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4. Машины и оборудование,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7390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7425,00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861,33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силовые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1,1905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580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600,83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85,83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рабочие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0,8333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5930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5893,33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589,33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КИПиА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1,6667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643,33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128,67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 xml:space="preserve"> - вычислительная техника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1,6667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4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287,50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57,50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5. Транспортные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0,8333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2274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2015,67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201,57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6. Инструменты, приспособления, инвентарь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2,7778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186,00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62,00</w:t>
            </w:r>
          </w:p>
        </w:tc>
      </w:tr>
      <w:tr w:rsidR="00ED73CB" w:rsidRPr="00ED73CB" w:rsidTr="00ED73CB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3CB" w:rsidRPr="00ED73CB" w:rsidRDefault="00ED73CB" w:rsidP="00ED73CB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22619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3625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23708,33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3CB" w:rsidRPr="00ED73CB" w:rsidRDefault="00ED73CB" w:rsidP="00ED73C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ED73CB">
              <w:rPr>
                <w:rFonts w:eastAsia="Times New Roman"/>
                <w:color w:val="000000"/>
                <w:sz w:val="24"/>
                <w:lang w:eastAsia="ru-RU"/>
              </w:rPr>
              <w:t>1794,29</w:t>
            </w:r>
          </w:p>
        </w:tc>
      </w:tr>
    </w:tbl>
    <w:p w:rsidR="00A42720" w:rsidRDefault="00A42720" w:rsidP="00A42720"/>
    <w:p w:rsidR="00ED73CB" w:rsidRDefault="00ED73CB">
      <w:pPr>
        <w:spacing w:after="200" w:line="276" w:lineRule="auto"/>
        <w:jc w:val="left"/>
        <w:sectPr w:rsidR="00ED73CB" w:rsidSect="00ED73CB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81"/>
        </w:sectPr>
      </w:pPr>
    </w:p>
    <w:p w:rsidR="00426CDD" w:rsidRDefault="003E2049" w:rsidP="003E2049">
      <w:pPr>
        <w:pStyle w:val="2"/>
        <w:numPr>
          <w:ilvl w:val="1"/>
          <w:numId w:val="2"/>
        </w:numPr>
        <w:tabs>
          <w:tab w:val="left" w:pos="1276"/>
        </w:tabs>
        <w:ind w:left="0" w:firstLine="360"/>
      </w:pPr>
      <w:r>
        <w:lastRenderedPageBreak/>
        <w:t>Показатели эффективности использования ОПФ и производственной мощности</w:t>
      </w:r>
    </w:p>
    <w:p w:rsidR="003E2049" w:rsidRDefault="003E2049" w:rsidP="003E2049">
      <w:pPr>
        <w:ind w:firstLine="360"/>
      </w:pPr>
      <w:r>
        <w:t>Рассчитаем следующие общие показатели использования ОПФ (плановые и фактические):</w:t>
      </w:r>
    </w:p>
    <w:p w:rsidR="003E2049" w:rsidRDefault="003E2049" w:rsidP="003E2049">
      <w:r>
        <w:t xml:space="preserve"> - фондоотдачу;</w:t>
      </w:r>
    </w:p>
    <w:p w:rsidR="003E2049" w:rsidRDefault="003E2049" w:rsidP="003E2049">
      <w:r>
        <w:t>- фондоемкость;</w:t>
      </w:r>
    </w:p>
    <w:p w:rsidR="003E2049" w:rsidRDefault="003E2049" w:rsidP="003E2049">
      <w:r>
        <w:t>- фондовооруженность на одного работающего;</w:t>
      </w:r>
    </w:p>
    <w:p w:rsidR="003E2049" w:rsidRDefault="003E2049" w:rsidP="003E2049">
      <w:r>
        <w:t xml:space="preserve">- фондовооруженность на одного рабочего. </w:t>
      </w:r>
    </w:p>
    <w:p w:rsidR="003E2049" w:rsidRDefault="003E2049" w:rsidP="003E2049">
      <w:r>
        <w:tab/>
        <w:t xml:space="preserve">При расчетах данных показателей используем среднегодовую стоимость основных фондов. </w:t>
      </w:r>
    </w:p>
    <w:p w:rsidR="003E2049" w:rsidRDefault="003E2049" w:rsidP="003E2049">
      <w:r>
        <w:t>Сравнение плановых и фактических показателей, выводы, пути улучшения их использования.</w:t>
      </w:r>
    </w:p>
    <w:p w:rsidR="003E2049" w:rsidRDefault="003E2049" w:rsidP="003E2049">
      <w:r>
        <w:tab/>
        <w:t>Для оценки движения основных фондов рассчитаем следующие показатели:</w:t>
      </w:r>
    </w:p>
    <w:p w:rsidR="003E2049" w:rsidRDefault="003E2049" w:rsidP="003E2049">
      <w:r>
        <w:t>- коэффициент обновления;</w:t>
      </w:r>
    </w:p>
    <w:p w:rsidR="003E2049" w:rsidRDefault="003E2049" w:rsidP="003E2049">
      <w:r>
        <w:t>- коэффициент выбытия;</w:t>
      </w:r>
    </w:p>
    <w:p w:rsidR="003E2049" w:rsidRDefault="003E2049" w:rsidP="003E2049">
      <w:r>
        <w:t>- коэффициент прироста.</w:t>
      </w:r>
    </w:p>
    <w:p w:rsidR="003E2049" w:rsidRDefault="003E2049" w:rsidP="003E2049">
      <w:r>
        <w:tab/>
        <w:t xml:space="preserve">Для оценки эффективности использования производственной мощности рассчитаем так же коэффициенты интенсивного, экстенсивного и интегрального использования. </w:t>
      </w:r>
    </w:p>
    <w:p w:rsidR="003E2049" w:rsidRDefault="003E2049" w:rsidP="003E2049">
      <w:r>
        <w:t>Таблица 1.4 – показатели эффективности использования ОПФ и производственной мощности</w:t>
      </w:r>
    </w:p>
    <w:tbl>
      <w:tblPr>
        <w:tblW w:w="8157" w:type="dxa"/>
        <w:tblInd w:w="93" w:type="dxa"/>
        <w:tblLook w:val="04A0"/>
      </w:tblPr>
      <w:tblGrid>
        <w:gridCol w:w="5685"/>
        <w:gridCol w:w="1236"/>
        <w:gridCol w:w="1236"/>
      </w:tblGrid>
      <w:tr w:rsidR="00201FC9" w:rsidRPr="00201FC9" w:rsidTr="00201FC9">
        <w:trPr>
          <w:trHeight w:val="227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Показатели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План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Факт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Производственная мощность, тонн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11000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Объем реализации, тонн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10200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Цена 1 тонны продукции, тыс.руб.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19,255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Выручка, тыс.руб.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192546,41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196397,34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среднегодовая стоимость ОПФ, тыс.руб.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23708,33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Стоимость введенных ОПФ, тыс.руб.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3625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Стоимость выбывших ОПФ, тыс.руб.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2098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Численность работающих, 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156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Численность рабочих, чел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123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107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Фонд рабочего времени оборудования, час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3314,52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3189,52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Фондовооруженность на 1 работающего,  тыс.руб./чел.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139,46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151,98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lastRenderedPageBreak/>
              <w:t>Фондовооруженность на 1 рабочего, тыс.руб./чел.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192,75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221,57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Фондоотдача, руб./руб.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8,12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8,28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Фондоемкость, руб./руб.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0,12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0,12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обновления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0,1501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выбытия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0,0928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прироста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0,0574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интенсивного использования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0,9091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0,9273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экстенсивного использования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0,9623</w:t>
            </w:r>
          </w:p>
        </w:tc>
      </w:tr>
      <w:tr w:rsidR="00201FC9" w:rsidRPr="00201FC9" w:rsidTr="00201FC9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коэффициент интегрального использования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0,8748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0,8923</w:t>
            </w:r>
          </w:p>
        </w:tc>
      </w:tr>
    </w:tbl>
    <w:p w:rsidR="00201FC9" w:rsidRDefault="00201FC9" w:rsidP="003E2049"/>
    <w:p w:rsidR="003E2049" w:rsidRDefault="003E2049" w:rsidP="003E2049">
      <w:r>
        <w:tab/>
        <w:t>Под плановым фондов рабочего времени оборудования следует понимать эффективный фонд времени, рассчитываемый по формуле:</w:t>
      </w:r>
    </w:p>
    <w:p w:rsidR="003E2049" w:rsidRDefault="003E2049" w:rsidP="003E2049">
      <w:r>
        <w:t>Тэфф</w:t>
      </w:r>
      <w:r w:rsidR="00ED1C96">
        <w:rPr>
          <w:vertAlign w:val="subscript"/>
        </w:rPr>
        <w:t>пл</w:t>
      </w:r>
      <w:r>
        <w:t xml:space="preserve"> = Драб * </w:t>
      </w:r>
      <w:r>
        <w:rPr>
          <w:lang w:val="en-US"/>
        </w:rPr>
        <w:t>t</w:t>
      </w:r>
      <w:r>
        <w:rPr>
          <w:vertAlign w:val="subscript"/>
        </w:rPr>
        <w:t>см</w:t>
      </w:r>
      <w:r>
        <w:t xml:space="preserve"> * </w:t>
      </w:r>
      <w:r>
        <w:rPr>
          <w:lang w:val="en-US"/>
        </w:rPr>
        <w:t>k</w:t>
      </w:r>
      <w:r>
        <w:rPr>
          <w:vertAlign w:val="subscript"/>
        </w:rPr>
        <w:t>см</w:t>
      </w:r>
      <w:r>
        <w:t xml:space="preserve"> * (1 – </w:t>
      </w:r>
      <w:r>
        <w:rPr>
          <w:lang w:val="en-US"/>
        </w:rPr>
        <w:t>b</w:t>
      </w:r>
      <w:r>
        <w:t>)</w:t>
      </w:r>
      <w:r w:rsidR="00ED1C96">
        <w:t xml:space="preserve"> = (365 – 68) * 12 * 1 * (1 – 0,07) = </w:t>
      </w:r>
      <w:r w:rsidR="00ED1C96" w:rsidRPr="00ED1C96">
        <w:t>3314,52</w:t>
      </w:r>
      <w:r w:rsidR="00ED1C96">
        <w:t xml:space="preserve"> час</w:t>
      </w:r>
    </w:p>
    <w:p w:rsidR="003E2049" w:rsidRDefault="003E2049" w:rsidP="003E2049">
      <w:r>
        <w:t>Драб – количество рабочих дней в плановом периоде;</w:t>
      </w:r>
    </w:p>
    <w:p w:rsidR="003E2049" w:rsidRDefault="003E2049" w:rsidP="003E2049">
      <w:r>
        <w:rPr>
          <w:lang w:val="en-US"/>
        </w:rPr>
        <w:t>t</w:t>
      </w:r>
      <w:r>
        <w:rPr>
          <w:vertAlign w:val="subscript"/>
          <w:lang w:val="en-US"/>
        </w:rPr>
        <w:t>cv</w:t>
      </w:r>
      <w:r w:rsidRPr="003E2049">
        <w:t xml:space="preserve"> – </w:t>
      </w:r>
      <w:r>
        <w:t>длительность рабочей смены, ч;</w:t>
      </w:r>
    </w:p>
    <w:p w:rsidR="003E2049" w:rsidRDefault="003E2049" w:rsidP="003E2049">
      <w:r>
        <w:rPr>
          <w:lang w:val="en-US"/>
        </w:rPr>
        <w:t>k</w:t>
      </w:r>
      <w:r w:rsidRPr="003E2049">
        <w:rPr>
          <w:vertAlign w:val="subscript"/>
        </w:rPr>
        <w:t>см</w:t>
      </w:r>
      <w:r>
        <w:t xml:space="preserve"> – количество смен работы;</w:t>
      </w:r>
    </w:p>
    <w:p w:rsidR="003E2049" w:rsidRDefault="003E2049" w:rsidP="003E2049">
      <w:r>
        <w:rPr>
          <w:lang w:val="en-US"/>
        </w:rPr>
        <w:t>b</w:t>
      </w:r>
      <w:r>
        <w:t>–регламентированные простои на капитальный и планово-предупредительный ремонты, доли единицы.</w:t>
      </w:r>
    </w:p>
    <w:p w:rsidR="003E2049" w:rsidRDefault="003E2049" w:rsidP="003E2049">
      <w:r>
        <w:tab/>
        <w:t>Фактический фонд рабочего времени отличается от эффективного фонда на величине нерегламентированных простоев.</w:t>
      </w:r>
    </w:p>
    <w:p w:rsidR="00ED1C96" w:rsidRDefault="00ED1C96" w:rsidP="003E2049">
      <w:r>
        <w:t>Тэфф</w:t>
      </w:r>
      <w:r>
        <w:rPr>
          <w:vertAlign w:val="subscript"/>
        </w:rPr>
        <w:t>факт</w:t>
      </w:r>
      <w:r>
        <w:t xml:space="preserve"> = Тэфф</w:t>
      </w:r>
      <w:r>
        <w:rPr>
          <w:vertAlign w:val="subscript"/>
        </w:rPr>
        <w:t>пл</w:t>
      </w:r>
      <w:r>
        <w:t xml:space="preserve"> – 125 = 3314,52 – 125 = </w:t>
      </w:r>
      <w:r w:rsidRPr="00ED1C96">
        <w:t>3189,52</w:t>
      </w:r>
      <w:r>
        <w:t xml:space="preserve"> час</w:t>
      </w:r>
    </w:p>
    <w:p w:rsidR="00ED1C96" w:rsidRDefault="00ED1C96" w:rsidP="003E2049">
      <w:r>
        <w:t>Расчет показателей производится по формулам</w:t>
      </w:r>
    </w:p>
    <w:p w:rsidR="00ED1C96" w:rsidRDefault="00ED1C96" w:rsidP="003E2049">
      <w:r>
        <w:t>Фондоотдача</w:t>
      </w:r>
    </w:p>
    <w:p w:rsidR="00ED1C96" w:rsidRDefault="00ED1C96" w:rsidP="003E2049">
      <w:r>
        <w:t>Фо = В / ОФср</w:t>
      </w:r>
    </w:p>
    <w:p w:rsidR="00201FC9" w:rsidRDefault="00201FC9" w:rsidP="003E2049">
      <w:r>
        <w:t>Фо</w:t>
      </w:r>
      <w:r>
        <w:rPr>
          <w:vertAlign w:val="subscript"/>
        </w:rPr>
        <w:t>пл</w:t>
      </w:r>
      <w:r>
        <w:t xml:space="preserve"> = 192 546,41 / 23 708,33 = 8,12 руб./руб.</w:t>
      </w:r>
    </w:p>
    <w:p w:rsidR="00201FC9" w:rsidRPr="00201FC9" w:rsidRDefault="00201FC9" w:rsidP="003E2049">
      <w:r>
        <w:t>Фо</w:t>
      </w:r>
      <w:r>
        <w:rPr>
          <w:vertAlign w:val="subscript"/>
        </w:rPr>
        <w:t>факт</w:t>
      </w:r>
      <w:r>
        <w:t xml:space="preserve"> = 196 397,34 / 23 708,33 = 8,28 руб./руб.</w:t>
      </w:r>
    </w:p>
    <w:p w:rsidR="00ED1C96" w:rsidRDefault="00ED1C96" w:rsidP="003E2049">
      <w:r>
        <w:t>В – выручка от реализации</w:t>
      </w:r>
    </w:p>
    <w:p w:rsidR="00ED1C96" w:rsidRDefault="00ED1C96" w:rsidP="003E2049">
      <w:r>
        <w:t>ОФср – среднегодовая стоимость основных фондов</w:t>
      </w:r>
    </w:p>
    <w:p w:rsidR="00ED1C96" w:rsidRDefault="00ED1C96" w:rsidP="003E2049">
      <w:r>
        <w:t>Фондоемкость</w:t>
      </w:r>
    </w:p>
    <w:p w:rsidR="00ED1C96" w:rsidRDefault="00ED1C96" w:rsidP="003E2049">
      <w:r>
        <w:t>Фе = ОФср / В</w:t>
      </w:r>
    </w:p>
    <w:p w:rsidR="00201FC9" w:rsidRDefault="00201FC9" w:rsidP="003E2049">
      <w:r>
        <w:t>Фе</w:t>
      </w:r>
      <w:r>
        <w:rPr>
          <w:vertAlign w:val="subscript"/>
        </w:rPr>
        <w:t>план</w:t>
      </w:r>
      <w:r>
        <w:t xml:space="preserve"> = 23 708,33 / 192 546,41 = 0,12 руб./руб.</w:t>
      </w:r>
    </w:p>
    <w:p w:rsidR="00201FC9" w:rsidRPr="00201FC9" w:rsidRDefault="00201FC9" w:rsidP="003E2049">
      <w:r>
        <w:t>Фе</w:t>
      </w:r>
      <w:r>
        <w:rPr>
          <w:vertAlign w:val="subscript"/>
        </w:rPr>
        <w:t>факт</w:t>
      </w:r>
      <w:r>
        <w:t xml:space="preserve"> = 23 708,33 / 196 397,34 = 0,12</w:t>
      </w:r>
    </w:p>
    <w:p w:rsidR="00ED1C96" w:rsidRDefault="00ED1C96" w:rsidP="003E2049">
      <w:r>
        <w:lastRenderedPageBreak/>
        <w:t>Фондовооруженность на одного работающего</w:t>
      </w:r>
    </w:p>
    <w:p w:rsidR="00ED1C96" w:rsidRDefault="00ED1C96" w:rsidP="003E2049">
      <w:r>
        <w:t>Фв = ОФср / Ч</w:t>
      </w:r>
    </w:p>
    <w:p w:rsidR="00ED1C96" w:rsidRDefault="00ED1C96" w:rsidP="003E2049">
      <w:r>
        <w:t>Ч – численность работающих</w:t>
      </w:r>
    </w:p>
    <w:p w:rsidR="00201FC9" w:rsidRDefault="00201FC9" w:rsidP="003E2049">
      <w:r>
        <w:t>Фв</w:t>
      </w:r>
      <w:r>
        <w:rPr>
          <w:vertAlign w:val="subscript"/>
        </w:rPr>
        <w:t>план</w:t>
      </w:r>
      <w:r>
        <w:t xml:space="preserve"> = 23 708,33 / 170 = 139,46 тыс.руб./чел.</w:t>
      </w:r>
    </w:p>
    <w:p w:rsidR="00201FC9" w:rsidRDefault="00201FC9" w:rsidP="003E2049">
      <w:r>
        <w:t>Фв</w:t>
      </w:r>
      <w:r>
        <w:rPr>
          <w:vertAlign w:val="subscript"/>
        </w:rPr>
        <w:t>факт</w:t>
      </w:r>
      <w:r>
        <w:t xml:space="preserve"> = 23 708,33 / 156 = 151,98 тыс.руб./чел.</w:t>
      </w:r>
    </w:p>
    <w:p w:rsidR="00ED1C96" w:rsidRDefault="00ED1C96" w:rsidP="003E2049">
      <w:r>
        <w:t>ондовооруженность на одного рабочего</w:t>
      </w:r>
    </w:p>
    <w:p w:rsidR="00ED1C96" w:rsidRDefault="00ED1C96" w:rsidP="003E2049">
      <w:r>
        <w:t>Фв</w:t>
      </w:r>
      <w:r>
        <w:rPr>
          <w:vertAlign w:val="subscript"/>
        </w:rPr>
        <w:t>раб</w:t>
      </w:r>
      <w:r>
        <w:t xml:space="preserve"> = ОФср / Чр</w:t>
      </w:r>
    </w:p>
    <w:p w:rsidR="00ED1C96" w:rsidRDefault="00ED1C96" w:rsidP="003E2049">
      <w:r>
        <w:t>Чр – численность рабочих</w:t>
      </w:r>
    </w:p>
    <w:p w:rsidR="00201FC9" w:rsidRDefault="00201FC9" w:rsidP="003E2049">
      <w:r>
        <w:t>Фв</w:t>
      </w:r>
      <w:r>
        <w:rPr>
          <w:vertAlign w:val="subscript"/>
        </w:rPr>
        <w:t>раб/пл</w:t>
      </w:r>
      <w:r>
        <w:t xml:space="preserve"> = 23 708,33 / 123 = 192,75 тыс.руб./чел.</w:t>
      </w:r>
    </w:p>
    <w:p w:rsidR="00201FC9" w:rsidRPr="00201FC9" w:rsidRDefault="00201FC9" w:rsidP="003E2049">
      <w:r>
        <w:t>Фв</w:t>
      </w:r>
      <w:r>
        <w:rPr>
          <w:vertAlign w:val="subscript"/>
        </w:rPr>
        <w:t>раб/факт</w:t>
      </w:r>
      <w:r>
        <w:t xml:space="preserve"> = 23 708,33 / 107 = 221,57 тыс.руб. / чел.</w:t>
      </w:r>
    </w:p>
    <w:p w:rsidR="00ED1C96" w:rsidRDefault="00ED1C96" w:rsidP="003E2049">
      <w:r>
        <w:t>Коэффициент обновления основных фондов</w:t>
      </w:r>
    </w:p>
    <w:p w:rsidR="00ED1C96" w:rsidRDefault="00ED1C96" w:rsidP="003E2049">
      <w:r>
        <w:t>Кобн = ОФвв / ОФкг = 3625 / 24 146 = 0,1501</w:t>
      </w:r>
    </w:p>
    <w:p w:rsidR="00ED1C96" w:rsidRDefault="00ED1C96" w:rsidP="003E2049">
      <w:r>
        <w:t>ОФвв – стоимость введенных основных фондов</w:t>
      </w:r>
    </w:p>
    <w:p w:rsidR="00ED1C96" w:rsidRDefault="00ED1C96" w:rsidP="003E2049">
      <w:r>
        <w:t>ОФкг – стоимость выбывших основных фондов</w:t>
      </w:r>
    </w:p>
    <w:p w:rsidR="00ED1C96" w:rsidRDefault="00ED1C96" w:rsidP="003E2049">
      <w:r>
        <w:t>Коэффициент выбытия основных фондов</w:t>
      </w:r>
    </w:p>
    <w:p w:rsidR="003E2049" w:rsidRDefault="00ED1C96" w:rsidP="003E2049">
      <w:r>
        <w:t>Квыб = ОФвыб / ОФнг = 2098 / 22 619 = 0,0928</w:t>
      </w:r>
    </w:p>
    <w:p w:rsidR="00ED1C96" w:rsidRDefault="00ED1C96" w:rsidP="003E2049">
      <w:r>
        <w:t>Коэффициент прироста</w:t>
      </w:r>
    </w:p>
    <w:p w:rsidR="00ED1C96" w:rsidRDefault="00ED1C96" w:rsidP="003E2049">
      <w:r>
        <w:t>Кпр = Кобн – Квыб = 0,1501 – 0,0928 = 0,0574</w:t>
      </w:r>
    </w:p>
    <w:p w:rsidR="00ED1C96" w:rsidRDefault="00ED1C96" w:rsidP="003E2049">
      <w:r>
        <w:t xml:space="preserve">Коэффициент интенсивного использования </w:t>
      </w:r>
    </w:p>
    <w:p w:rsidR="00ED1C96" w:rsidRDefault="00ED1C96" w:rsidP="003E2049">
      <w:r>
        <w:t>Кинт = ОР / ПМ</w:t>
      </w:r>
    </w:p>
    <w:p w:rsidR="00ED1C96" w:rsidRDefault="00ED1C96" w:rsidP="003E2049">
      <w:r>
        <w:t>ОР – объем реализации</w:t>
      </w:r>
    </w:p>
    <w:p w:rsidR="00ED1C96" w:rsidRDefault="00ED1C96" w:rsidP="00ED1C96">
      <w:pPr>
        <w:tabs>
          <w:tab w:val="left" w:pos="3261"/>
        </w:tabs>
      </w:pPr>
      <w:r>
        <w:t>ПМ – производственная мощность</w:t>
      </w:r>
    </w:p>
    <w:p w:rsidR="00ED1C96" w:rsidRDefault="00ED1C96" w:rsidP="00ED1C96">
      <w:pPr>
        <w:tabs>
          <w:tab w:val="left" w:pos="3261"/>
        </w:tabs>
      </w:pPr>
      <w:r>
        <w:t>Кинт</w:t>
      </w:r>
      <w:r>
        <w:rPr>
          <w:vertAlign w:val="subscript"/>
        </w:rPr>
        <w:t>пл</w:t>
      </w:r>
      <w:r>
        <w:t xml:space="preserve"> = 10 000 / 11 000 = 0,9091</w:t>
      </w:r>
    </w:p>
    <w:p w:rsidR="00ED1C96" w:rsidRDefault="00ED1C96" w:rsidP="00ED1C96">
      <w:pPr>
        <w:tabs>
          <w:tab w:val="left" w:pos="3261"/>
        </w:tabs>
      </w:pPr>
      <w:r>
        <w:t>Кинт</w:t>
      </w:r>
      <w:r>
        <w:rPr>
          <w:vertAlign w:val="subscript"/>
        </w:rPr>
        <w:t>факт</w:t>
      </w:r>
      <w:r>
        <w:t xml:space="preserve"> = 10 200 / 11000 = 0,9273</w:t>
      </w:r>
    </w:p>
    <w:p w:rsidR="00ED1C96" w:rsidRDefault="00ED1C96" w:rsidP="00ED1C96">
      <w:pPr>
        <w:tabs>
          <w:tab w:val="left" w:pos="3261"/>
        </w:tabs>
      </w:pPr>
      <w:r>
        <w:t>Коэффициент экстенсивного использования</w:t>
      </w:r>
    </w:p>
    <w:p w:rsidR="00ED1C96" w:rsidRDefault="00ED1C96" w:rsidP="00ED1C96">
      <w:pPr>
        <w:tabs>
          <w:tab w:val="left" w:pos="3261"/>
        </w:tabs>
      </w:pPr>
      <w:r>
        <w:t>Кэкст = ФРВ</w:t>
      </w:r>
      <w:r>
        <w:rPr>
          <w:vertAlign w:val="subscript"/>
        </w:rPr>
        <w:t>факт</w:t>
      </w:r>
      <w:r>
        <w:t xml:space="preserve"> / ФРВ</w:t>
      </w:r>
      <w:r>
        <w:rPr>
          <w:vertAlign w:val="subscript"/>
        </w:rPr>
        <w:t>пл</w:t>
      </w:r>
      <w:r>
        <w:t xml:space="preserve"> = 3189,52 / 3314,52 = 0,9623</w:t>
      </w:r>
    </w:p>
    <w:p w:rsidR="00ED1C96" w:rsidRDefault="00ED1C96" w:rsidP="00ED1C96">
      <w:pPr>
        <w:tabs>
          <w:tab w:val="left" w:pos="3261"/>
        </w:tabs>
      </w:pPr>
      <w:r>
        <w:t>Коэффициент интегрального использования</w:t>
      </w:r>
    </w:p>
    <w:p w:rsidR="00ED1C96" w:rsidRDefault="00ED1C96" w:rsidP="00ED1C96">
      <w:pPr>
        <w:tabs>
          <w:tab w:val="left" w:pos="3261"/>
        </w:tabs>
      </w:pPr>
      <w:r>
        <w:t>Кинт = Кинт * Кэкст</w:t>
      </w:r>
    </w:p>
    <w:p w:rsidR="00ED1C96" w:rsidRDefault="00ED1C96" w:rsidP="00ED1C96">
      <w:pPr>
        <w:tabs>
          <w:tab w:val="left" w:pos="3261"/>
        </w:tabs>
      </w:pPr>
      <w:r>
        <w:t>Кинт</w:t>
      </w:r>
      <w:r>
        <w:rPr>
          <w:vertAlign w:val="subscript"/>
        </w:rPr>
        <w:t>пл</w:t>
      </w:r>
      <w:r>
        <w:t xml:space="preserve"> = 0,9091 * 0,9623 = 0,8748</w:t>
      </w:r>
    </w:p>
    <w:p w:rsidR="00ED1C96" w:rsidRDefault="00ED1C96" w:rsidP="00ED1C96">
      <w:pPr>
        <w:tabs>
          <w:tab w:val="left" w:pos="3261"/>
        </w:tabs>
      </w:pPr>
      <w:r>
        <w:t>Кинт</w:t>
      </w:r>
      <w:r>
        <w:rPr>
          <w:vertAlign w:val="subscript"/>
        </w:rPr>
        <w:t>факт</w:t>
      </w:r>
      <w:r>
        <w:t xml:space="preserve"> = 0,9273 * 0,9623 = 0,8923</w:t>
      </w:r>
    </w:p>
    <w:p w:rsidR="00201FC9" w:rsidRDefault="00201FC9" w:rsidP="003E2049">
      <w:r>
        <w:lastRenderedPageBreak/>
        <w:tab/>
        <w:t xml:space="preserve">Фактический выпуск продукции в натуральном выражении больше планового как и выручка от реализации. Фондовооруженность увеличилась как на 1 работающего, так и на 1 рабочего что вызвано снижением численности работающих и рабочих в частности. Коэффициент обновления больше коэффициента выбытия, т.е. предприятие увеличивает свои основные фонды. Коэффициент экстенсивного использования составляет 0,9623, а коэффициенты интенсивного использования (плановый и фактический) соответственно 0,9091 и 0,9273. Коэффициенты интегрального использования основных фондов составляют 0,8748 (плановый) и 0,8923 (фактический). Это можно назвать высокими показателями. Они говорят, что предприятие использует свои основные фонды на 87,48% по плану и 89,23% по факту. Фактически коэффициент использования основных фондов выше, чем по плану. </w:t>
      </w:r>
    </w:p>
    <w:p w:rsidR="00201FC9" w:rsidRDefault="00201FC9" w:rsidP="003E2049"/>
    <w:p w:rsidR="003E2049" w:rsidRDefault="003E2049" w:rsidP="003E2049">
      <w:pPr>
        <w:pStyle w:val="1"/>
        <w:numPr>
          <w:ilvl w:val="0"/>
          <w:numId w:val="2"/>
        </w:numPr>
      </w:pPr>
      <w:r>
        <w:t>Оборотные фонды предприятия</w:t>
      </w:r>
    </w:p>
    <w:p w:rsidR="003E2049" w:rsidRPr="003E2049" w:rsidRDefault="003E2049" w:rsidP="003E2049">
      <w:pPr>
        <w:pStyle w:val="2"/>
        <w:numPr>
          <w:ilvl w:val="1"/>
          <w:numId w:val="2"/>
        </w:numPr>
      </w:pPr>
      <w:r>
        <w:t>Расчет норматива оборотных средств</w:t>
      </w:r>
    </w:p>
    <w:p w:rsidR="003E2049" w:rsidRDefault="003E2049" w:rsidP="003E2049">
      <w:pPr>
        <w:ind w:firstLine="360"/>
      </w:pPr>
      <w:r>
        <w:t>Рассчитаем сумму нормируемых оборотных средств по плану и по факту. Данные для расчетов в таблице 2.1.</w:t>
      </w:r>
    </w:p>
    <w:p w:rsidR="003E2049" w:rsidRDefault="003E2049" w:rsidP="003E2049">
      <w:r>
        <w:t>Таблица 2.1 – данные для расчета нормируемых оборотных средств</w:t>
      </w:r>
    </w:p>
    <w:tbl>
      <w:tblPr>
        <w:tblW w:w="9229" w:type="dxa"/>
        <w:tblInd w:w="93" w:type="dxa"/>
        <w:tblLook w:val="04A0"/>
      </w:tblPr>
      <w:tblGrid>
        <w:gridCol w:w="7610"/>
        <w:gridCol w:w="1619"/>
      </w:tblGrid>
      <w:tr w:rsidR="00ED1C96" w:rsidRPr="00ED1C96" w:rsidTr="00ED1C96">
        <w:trPr>
          <w:trHeight w:val="300"/>
        </w:trPr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Показатель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Значение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Объем реализации, тонн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 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 xml:space="preserve">  - по плану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10000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 xml:space="preserve">  - по факту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10200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Себестоимость годового</w:t>
            </w:r>
            <w:r>
              <w:rPr>
                <w:lang w:eastAsia="ru-RU"/>
              </w:rPr>
              <w:t xml:space="preserve"> объема реализованной продукции</w:t>
            </w:r>
            <w:r w:rsidRPr="00ED1C96">
              <w:rPr>
                <w:lang w:eastAsia="ru-RU"/>
              </w:rPr>
              <w:t>, тыс.руб. (табл.4.1)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201FC9" w:rsidP="00ED1C96">
            <w:pPr>
              <w:pStyle w:val="ab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171916,44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Длительность цикла изготовления продукции, дней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3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Коэффициент μ (для расчета Кнз)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0,52</w:t>
            </w:r>
          </w:p>
        </w:tc>
      </w:tr>
      <w:tr w:rsidR="00ED1C96" w:rsidRPr="00ED1C96" w:rsidTr="00ED1C96">
        <w:trPr>
          <w:trHeight w:val="300"/>
        </w:trPr>
        <w:tc>
          <w:tcPr>
            <w:tcW w:w="7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C96" w:rsidRPr="00ED1C96" w:rsidRDefault="00ED1C96" w:rsidP="00ED1C96">
            <w:pPr>
              <w:pStyle w:val="ab"/>
              <w:rPr>
                <w:lang w:eastAsia="ru-RU"/>
              </w:rPr>
            </w:pPr>
            <w:r w:rsidRPr="00ED1C96">
              <w:rPr>
                <w:lang w:eastAsia="ru-RU"/>
              </w:rPr>
              <w:t>Коэффициент оборачиваемости ОС по факту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C96" w:rsidRPr="00ED1C96" w:rsidRDefault="00ED1C96" w:rsidP="00ED1C96">
            <w:pPr>
              <w:pStyle w:val="ab"/>
              <w:jc w:val="center"/>
              <w:rPr>
                <w:lang w:eastAsia="ru-RU"/>
              </w:rPr>
            </w:pPr>
            <w:r w:rsidRPr="00ED1C96">
              <w:rPr>
                <w:lang w:eastAsia="ru-RU"/>
              </w:rPr>
              <w:t>14</w:t>
            </w:r>
          </w:p>
        </w:tc>
      </w:tr>
    </w:tbl>
    <w:p w:rsidR="003E2049" w:rsidRDefault="003E2049" w:rsidP="003E2049"/>
    <w:p w:rsidR="003E2049" w:rsidRDefault="003E2049" w:rsidP="003E2049">
      <w:r>
        <w:t>Расчет суммы нормируемых оборотных средств по плану в таблице 2.2.</w:t>
      </w:r>
    </w:p>
    <w:p w:rsidR="003E2049" w:rsidRDefault="003E2049" w:rsidP="003E2049">
      <w:r>
        <w:t>Таблица 2.2 – расчет потребности в нормируемых оборотных средствах (по плану)</w:t>
      </w:r>
    </w:p>
    <w:tbl>
      <w:tblPr>
        <w:tblW w:w="10138" w:type="dxa"/>
        <w:tblInd w:w="-176" w:type="dxa"/>
        <w:tblLook w:val="04A0"/>
      </w:tblPr>
      <w:tblGrid>
        <w:gridCol w:w="3559"/>
        <w:gridCol w:w="1190"/>
        <w:gridCol w:w="1503"/>
        <w:gridCol w:w="1627"/>
        <w:gridCol w:w="926"/>
        <w:gridCol w:w="1333"/>
      </w:tblGrid>
      <w:tr w:rsidR="00201FC9" w:rsidRPr="00201FC9" w:rsidTr="00201FC9">
        <w:trPr>
          <w:trHeight w:val="22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Удельная норма расхода, тыс.руб.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Затраты на весь выпуск по плану, тыс.руб.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Однодневные затраты, тыс.руб.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Норма запаса, дни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норматив оборотных средств, тыс.руб.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1. Сырье и основные материалы, в т.ч.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 - сырье 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3,33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33300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92,5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1387,5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 - сырье Б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2,67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26700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74,2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1186,7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 - материал 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3,5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35000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97,2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1847,2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 - прочие материалы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0,9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9000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25,0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325,0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2. Вспомогательные материалы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1,33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13300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36,9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92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3398,9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3. Топливо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1,27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12700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35,3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282,2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4. Энергия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1,33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13300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36,9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221,7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5. Запчасти и МБП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200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6. Расходы будущих периодов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100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7. Незавершенное производство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477,55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744,97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8. Готовая продукция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-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477,55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4775,46</w:t>
            </w:r>
          </w:p>
        </w:tc>
      </w:tr>
      <w:tr w:rsidR="00201FC9" w:rsidRPr="00201FC9" w:rsidTr="00201FC9">
        <w:trPr>
          <w:trHeight w:val="227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left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Итого нормируемые оборотные средства (совокупный норматив)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14469,6</w:t>
            </w:r>
          </w:p>
        </w:tc>
      </w:tr>
    </w:tbl>
    <w:p w:rsidR="00201FC9" w:rsidRDefault="00201FC9" w:rsidP="003E2049"/>
    <w:p w:rsidR="003E2049" w:rsidRDefault="003E2049" w:rsidP="003E2049">
      <w:r>
        <w:t>Норматив оборотных средств по сырью, основным и вспомогательным материалам, топливу и энергии рассчитывается по формуле</w:t>
      </w:r>
    </w:p>
    <w:p w:rsidR="003E2049" w:rsidRDefault="003E2049" w:rsidP="003E2049">
      <w:r>
        <w:t>Нсыр = Рсут * Н</w:t>
      </w:r>
      <w:r>
        <w:rPr>
          <w:vertAlign w:val="superscript"/>
        </w:rPr>
        <w:t>З</w:t>
      </w:r>
    </w:p>
    <w:p w:rsidR="003E2049" w:rsidRDefault="003E2049" w:rsidP="003E2049">
      <w:r>
        <w:t>Рсут – однодневный (суточный) расход материала, тыс.руб.</w:t>
      </w:r>
    </w:p>
    <w:p w:rsidR="003E2049" w:rsidRDefault="003E2049" w:rsidP="003E2049">
      <w:r>
        <w:t>Н</w:t>
      </w:r>
      <w:r>
        <w:rPr>
          <w:vertAlign w:val="superscript"/>
        </w:rPr>
        <w:t>З</w:t>
      </w:r>
      <w:r>
        <w:t xml:space="preserve"> – норма запаса, дней.</w:t>
      </w:r>
    </w:p>
    <w:p w:rsidR="003E2049" w:rsidRDefault="003E2049" w:rsidP="003E2049">
      <w:r>
        <w:t>Однодневные материальные затраты рассчитываются по формуле</w:t>
      </w:r>
    </w:p>
    <w:p w:rsidR="003E2049" w:rsidRDefault="003E2049" w:rsidP="003E2049">
      <w:r>
        <w:t>Рсут = Ргод / 360</w:t>
      </w:r>
    </w:p>
    <w:p w:rsidR="003E2049" w:rsidRDefault="003E2049" w:rsidP="003E2049">
      <w:r>
        <w:t>Ргод – материальные затраты на годовой объем продукции, тыс.руб.</w:t>
      </w:r>
    </w:p>
    <w:p w:rsidR="003E2049" w:rsidRDefault="003E2049" w:rsidP="003E2049">
      <w:r>
        <w:t>Норматив по незавершенному производству:</w:t>
      </w:r>
    </w:p>
    <w:p w:rsidR="003E2049" w:rsidRDefault="003E2049" w:rsidP="003E2049">
      <w:r>
        <w:t>Ннзп = Ссут * Дпц * Кнз</w:t>
      </w:r>
    </w:p>
    <w:p w:rsidR="003E2049" w:rsidRDefault="003E2049" w:rsidP="003E2049">
      <w:r>
        <w:t>Ссут – среднесуточная себестоимость, тыс.руб.</w:t>
      </w:r>
    </w:p>
    <w:p w:rsidR="003E2049" w:rsidRDefault="003E2049" w:rsidP="003E2049">
      <w:r>
        <w:t>Дпц – длительность цикла изготовления продукции, дней</w:t>
      </w:r>
    </w:p>
    <w:p w:rsidR="003E2049" w:rsidRDefault="003E2049" w:rsidP="003E2049">
      <w:r>
        <w:t>Кнз = (1 + μ) / 2 – коэффициент нарастания затрат.</w:t>
      </w:r>
    </w:p>
    <w:p w:rsidR="003E2049" w:rsidRDefault="003E2049" w:rsidP="003E2049">
      <w:r>
        <w:t>Среднесуточная себестоимость определяется</w:t>
      </w:r>
    </w:p>
    <w:p w:rsidR="003E2049" w:rsidRDefault="003E2049" w:rsidP="003E2049">
      <w:r>
        <w:t>Ссут = Сгод / 360</w:t>
      </w:r>
    </w:p>
    <w:p w:rsidR="003E2049" w:rsidRDefault="003E2049" w:rsidP="003E2049">
      <w:r>
        <w:t>Сгод – себестоимость годового выпуска продукции, тыс.руб.</w:t>
      </w:r>
    </w:p>
    <w:p w:rsidR="003E2049" w:rsidRDefault="003E2049" w:rsidP="003E2049">
      <w:r>
        <w:t>Норматив по готовой продукции</w:t>
      </w:r>
    </w:p>
    <w:p w:rsidR="003E2049" w:rsidRDefault="003E2049" w:rsidP="003E2049">
      <w:r>
        <w:lastRenderedPageBreak/>
        <w:t>Нгп = Ссут * Нпг</w:t>
      </w:r>
      <w:r>
        <w:rPr>
          <w:vertAlign w:val="superscript"/>
        </w:rPr>
        <w:t>З</w:t>
      </w:r>
    </w:p>
    <w:p w:rsidR="003E2049" w:rsidRDefault="003E2049" w:rsidP="003E2049">
      <w:r>
        <w:t>Нгп</w:t>
      </w:r>
      <w:r>
        <w:rPr>
          <w:vertAlign w:val="superscript"/>
        </w:rPr>
        <w:t>З</w:t>
      </w:r>
      <w:r>
        <w:t xml:space="preserve"> – норма запаса для готовой продукции, дней.</w:t>
      </w:r>
    </w:p>
    <w:p w:rsidR="003E2049" w:rsidRDefault="003E2049" w:rsidP="003E2049">
      <w:r>
        <w:t>Совокупный норматив оборотных средств равен сумме нормативов по всем элементам.</w:t>
      </w:r>
    </w:p>
    <w:p w:rsidR="003E2049" w:rsidRDefault="00201FC9" w:rsidP="003E2049">
      <w:r>
        <w:t>Пример расчет оборотных средств по сырью и основным материалам – сырье А. Удельная норма расхода 3,33 тыс.руб./тн.</w:t>
      </w:r>
    </w:p>
    <w:p w:rsidR="00201FC9" w:rsidRDefault="00201FC9" w:rsidP="003E2049">
      <w:r>
        <w:t>Затраты на весь выпуск по плану</w:t>
      </w:r>
    </w:p>
    <w:p w:rsidR="00201FC9" w:rsidRDefault="00201FC9" w:rsidP="003E2049">
      <w:r>
        <w:t>З = 3,33 * 10 000 = 33 300 тыс.руб.</w:t>
      </w:r>
    </w:p>
    <w:p w:rsidR="00201FC9" w:rsidRDefault="00201FC9" w:rsidP="003E2049">
      <w:r>
        <w:t>Однодневные затраты</w:t>
      </w:r>
    </w:p>
    <w:p w:rsidR="00201FC9" w:rsidRDefault="00201FC9" w:rsidP="003E2049">
      <w:r>
        <w:t>З1 = 33 300 / 360 = 92,5 тыс.руб.</w:t>
      </w:r>
    </w:p>
    <w:p w:rsidR="00201FC9" w:rsidRDefault="00201FC9" w:rsidP="003E2049">
      <w:r>
        <w:t>Норматив оборотных средств</w:t>
      </w:r>
    </w:p>
    <w:p w:rsidR="00201FC9" w:rsidRDefault="00201FC9" w:rsidP="003E2049">
      <w:r>
        <w:t>Н = 92,5 * 15 = 1387,5 тыс.руб.</w:t>
      </w:r>
    </w:p>
    <w:p w:rsidR="00201FC9" w:rsidRDefault="00201FC9" w:rsidP="003E2049">
      <w:r>
        <w:t>Расчет норматива оборотных средств по НЗП</w:t>
      </w:r>
    </w:p>
    <w:p w:rsidR="00201FC9" w:rsidRDefault="00201FC9" w:rsidP="003E2049">
      <w:r>
        <w:t>О</w:t>
      </w:r>
      <w:r>
        <w:rPr>
          <w:vertAlign w:val="subscript"/>
        </w:rPr>
        <w:t>НЗР</w:t>
      </w:r>
      <w:r>
        <w:t xml:space="preserve"> = (171 916,44 / 360) * 3 * 0,52 = 744,97 тыс.руб.</w:t>
      </w:r>
    </w:p>
    <w:p w:rsidR="00201FC9" w:rsidRDefault="00201FC9" w:rsidP="003E2049">
      <w:r>
        <w:t>Расчет норматива оборотных средств по готовой продукции</w:t>
      </w:r>
    </w:p>
    <w:p w:rsidR="00201FC9" w:rsidRDefault="00201FC9" w:rsidP="003E2049">
      <w:r>
        <w:t>Огп =(171 916,44 / 360) * 10 = 4776,46 тыс.руб.</w:t>
      </w:r>
    </w:p>
    <w:p w:rsidR="00201FC9" w:rsidRPr="00201FC9" w:rsidRDefault="00201FC9" w:rsidP="003E2049">
      <w:r>
        <w:t xml:space="preserve">Общая величина норматива оборотных средств составляет 14 469,6 тыс.руб. </w:t>
      </w:r>
    </w:p>
    <w:p w:rsidR="00201FC9" w:rsidRPr="003E2049" w:rsidRDefault="00201FC9" w:rsidP="003E2049"/>
    <w:p w:rsidR="003E2049" w:rsidRDefault="003E2049" w:rsidP="003E2049">
      <w:pPr>
        <w:pStyle w:val="2"/>
        <w:numPr>
          <w:ilvl w:val="1"/>
          <w:numId w:val="2"/>
        </w:numPr>
      </w:pPr>
      <w:r>
        <w:t>Показатели использования оборотных средств</w:t>
      </w:r>
    </w:p>
    <w:p w:rsidR="003E2049" w:rsidRDefault="003E2049" w:rsidP="003E2049">
      <w:pPr>
        <w:ind w:left="360"/>
      </w:pPr>
      <w:r>
        <w:t>Рассчитаем показатели использования оборотных средств:</w:t>
      </w:r>
    </w:p>
    <w:p w:rsidR="003E2049" w:rsidRDefault="003E2049" w:rsidP="003E2049">
      <w:pPr>
        <w:ind w:left="360"/>
      </w:pPr>
      <w:r>
        <w:t>- коэффициент оборачиваемости;</w:t>
      </w:r>
    </w:p>
    <w:p w:rsidR="003E2049" w:rsidRDefault="003E2049" w:rsidP="003E2049">
      <w:pPr>
        <w:ind w:left="360"/>
      </w:pPr>
      <w:r>
        <w:t>- коэффициент загрузки средств в обороте;</w:t>
      </w:r>
    </w:p>
    <w:p w:rsidR="003E2049" w:rsidRDefault="003E2049" w:rsidP="003E2049">
      <w:pPr>
        <w:ind w:left="360"/>
      </w:pPr>
      <w:r>
        <w:t>- длительность одного оборота оборотных средств.</w:t>
      </w:r>
    </w:p>
    <w:p w:rsidR="003E2049" w:rsidRDefault="003E2049" w:rsidP="003E2049">
      <w:pPr>
        <w:ind w:left="360"/>
      </w:pPr>
      <w:r>
        <w:t>Плановый коэффициент оборачиваемости рассчитывается исходя из суммы выручки по плану и рассчитанного норматива оборотных средств.</w:t>
      </w:r>
    </w:p>
    <w:p w:rsidR="003E2049" w:rsidRDefault="003E2049" w:rsidP="003E2049">
      <w:pPr>
        <w:ind w:firstLine="360"/>
      </w:pPr>
      <w:r>
        <w:t>Далее, используя фактическую сумму выручки и фактический коэффициент оборачиваемости рассчитывается фактический норматив оборотных средств.</w:t>
      </w:r>
    </w:p>
    <w:p w:rsidR="003E2049" w:rsidRDefault="003E2049" w:rsidP="003E2049">
      <w:pPr>
        <w:ind w:firstLine="360"/>
      </w:pPr>
      <w:r>
        <w:lastRenderedPageBreak/>
        <w:t xml:space="preserve">Значения коэффициента загрузки средств в обороте, обратного коэффициенту оборачиваемости, и длительность одного оборота определяются по плату и по факту. </w:t>
      </w:r>
    </w:p>
    <w:p w:rsidR="003E2049" w:rsidRDefault="003E2049" w:rsidP="003E2049">
      <w:pPr>
        <w:ind w:firstLine="360"/>
      </w:pPr>
      <w:r>
        <w:tab/>
        <w:t>Данные для расчетов и результаты расчетов в таблице 2.3.</w:t>
      </w:r>
    </w:p>
    <w:p w:rsidR="003E2049" w:rsidRDefault="003E2049" w:rsidP="003E2049">
      <w:pPr>
        <w:ind w:firstLine="360"/>
      </w:pPr>
      <w:r>
        <w:t>Таблица 2.3 – показатели эффективности использования оборотных средств</w:t>
      </w:r>
    </w:p>
    <w:tbl>
      <w:tblPr>
        <w:tblW w:w="8072" w:type="dxa"/>
        <w:tblInd w:w="93" w:type="dxa"/>
        <w:tblLook w:val="04A0"/>
      </w:tblPr>
      <w:tblGrid>
        <w:gridCol w:w="5260"/>
        <w:gridCol w:w="1406"/>
        <w:gridCol w:w="1406"/>
      </w:tblGrid>
      <w:tr w:rsidR="00986D22" w:rsidRPr="00986D22" w:rsidTr="00986D22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Показатель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План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Факт</w:t>
            </w:r>
          </w:p>
        </w:tc>
      </w:tr>
      <w:tr w:rsidR="00986D22" w:rsidRPr="00986D22" w:rsidTr="00986D2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left"/>
              <w:rPr>
                <w:lang w:eastAsia="ru-RU"/>
              </w:rPr>
            </w:pPr>
            <w:r w:rsidRPr="00986D22">
              <w:rPr>
                <w:lang w:eastAsia="ru-RU"/>
              </w:rPr>
              <w:t>Выручка, тыс.руб.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192546,41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196397,34</w:t>
            </w:r>
          </w:p>
        </w:tc>
      </w:tr>
      <w:tr w:rsidR="00986D22" w:rsidRPr="00986D22" w:rsidTr="00986D2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left"/>
              <w:rPr>
                <w:lang w:eastAsia="ru-RU"/>
              </w:rPr>
            </w:pPr>
            <w:r w:rsidRPr="00986D22">
              <w:rPr>
                <w:lang w:eastAsia="ru-RU"/>
              </w:rPr>
              <w:t>Норматив оборотных средств, тыс.руб.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14469,6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88557C" w:rsidP="00986D22">
            <w:pPr>
              <w:pStyle w:val="ab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14028,38</w:t>
            </w:r>
          </w:p>
        </w:tc>
      </w:tr>
      <w:tr w:rsidR="00986D22" w:rsidRPr="00986D22" w:rsidTr="00986D2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left"/>
              <w:rPr>
                <w:lang w:eastAsia="ru-RU"/>
              </w:rPr>
            </w:pPr>
            <w:r w:rsidRPr="00986D22">
              <w:rPr>
                <w:lang w:eastAsia="ru-RU"/>
              </w:rPr>
              <w:t>Коэффициент оборачиваемости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13,307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14</w:t>
            </w:r>
          </w:p>
        </w:tc>
      </w:tr>
      <w:tr w:rsidR="00986D22" w:rsidRPr="00986D22" w:rsidTr="00986D2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left"/>
              <w:rPr>
                <w:lang w:eastAsia="ru-RU"/>
              </w:rPr>
            </w:pPr>
            <w:r w:rsidRPr="00986D22">
              <w:rPr>
                <w:lang w:eastAsia="ru-RU"/>
              </w:rPr>
              <w:t>Коэффициент загрузки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0,075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0,071</w:t>
            </w:r>
          </w:p>
        </w:tc>
      </w:tr>
      <w:tr w:rsidR="00986D22" w:rsidRPr="00986D22" w:rsidTr="00986D2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left"/>
              <w:rPr>
                <w:lang w:eastAsia="ru-RU"/>
              </w:rPr>
            </w:pPr>
            <w:r w:rsidRPr="00986D22">
              <w:rPr>
                <w:lang w:eastAsia="ru-RU"/>
              </w:rPr>
              <w:t>Длительность одного оборота, дней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27,053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D22" w:rsidRPr="00986D22" w:rsidRDefault="00986D22" w:rsidP="00986D22">
            <w:pPr>
              <w:pStyle w:val="ab"/>
              <w:jc w:val="center"/>
              <w:rPr>
                <w:lang w:eastAsia="ru-RU"/>
              </w:rPr>
            </w:pPr>
            <w:r w:rsidRPr="00986D22">
              <w:rPr>
                <w:lang w:eastAsia="ru-RU"/>
              </w:rPr>
              <w:t>25,714</w:t>
            </w:r>
          </w:p>
        </w:tc>
      </w:tr>
    </w:tbl>
    <w:p w:rsidR="003E2049" w:rsidRDefault="003E2049" w:rsidP="003E2049"/>
    <w:p w:rsidR="003E2049" w:rsidRDefault="0088557C" w:rsidP="003E2049">
      <w:r>
        <w:t>Плановые показатели оборачиваемости</w:t>
      </w:r>
    </w:p>
    <w:p w:rsidR="0088557C" w:rsidRDefault="0088557C" w:rsidP="003E2049">
      <w:r>
        <w:t>Коэффициент оборачиваемости</w:t>
      </w:r>
    </w:p>
    <w:p w:rsidR="0088557C" w:rsidRDefault="0088557C" w:rsidP="003E2049">
      <w:r>
        <w:t>Коб = В / Он = 192 546,41 / 14 469,6 = 13,307 оборотов в год</w:t>
      </w:r>
    </w:p>
    <w:p w:rsidR="0088557C" w:rsidRDefault="0088557C" w:rsidP="003E2049">
      <w:r>
        <w:t>Коэффициент загрузки</w:t>
      </w:r>
    </w:p>
    <w:p w:rsidR="0088557C" w:rsidRDefault="0088557C" w:rsidP="003E2049">
      <w:r>
        <w:t>Кз = Он / В  = 1 / Коб = 14 469,6 / 192 546,41 = 1 / 13,307 = 0,075</w:t>
      </w:r>
    </w:p>
    <w:p w:rsidR="0088557C" w:rsidRDefault="0088557C" w:rsidP="003E2049">
      <w:r>
        <w:t>Длительность одного оборота</w:t>
      </w:r>
    </w:p>
    <w:p w:rsidR="0088557C" w:rsidRDefault="0088557C" w:rsidP="003E2049">
      <w:r>
        <w:t>Д = Т / Коб = Т * Кз = 360 / 13,307 = 360 * 0,075 = 27,053 дней</w:t>
      </w:r>
    </w:p>
    <w:p w:rsidR="0088557C" w:rsidRDefault="0088557C" w:rsidP="003E2049">
      <w:r>
        <w:t>Фактические показатели оборачиваемости</w:t>
      </w:r>
    </w:p>
    <w:p w:rsidR="0088557C" w:rsidRDefault="0088557C" w:rsidP="003E2049">
      <w:r>
        <w:t>Коэффициент загрузки</w:t>
      </w:r>
    </w:p>
    <w:p w:rsidR="0088557C" w:rsidRDefault="0088557C" w:rsidP="003E2049">
      <w:r>
        <w:t>Кз = 1 / Коб = 1 / 14 = 0,071</w:t>
      </w:r>
    </w:p>
    <w:p w:rsidR="0088557C" w:rsidRDefault="0088557C" w:rsidP="003E2049">
      <w:r>
        <w:t>Длительность одного оборота</w:t>
      </w:r>
    </w:p>
    <w:p w:rsidR="0088557C" w:rsidRDefault="0088557C" w:rsidP="003E2049">
      <w:r>
        <w:t>Д = 360 / 14 = 25,714 дней</w:t>
      </w:r>
    </w:p>
    <w:p w:rsidR="0088557C" w:rsidRDefault="0088557C" w:rsidP="003E2049">
      <w:r>
        <w:t>Фактическая величина оборотных средств</w:t>
      </w:r>
    </w:p>
    <w:p w:rsidR="0088557C" w:rsidRDefault="0088557C" w:rsidP="003E2049">
      <w:r>
        <w:t>Оф = 196 397,34 / 14 = 14 028,38 тыс.руб.</w:t>
      </w:r>
    </w:p>
    <w:p w:rsidR="003E2049" w:rsidRDefault="003E2049" w:rsidP="003E2049">
      <w:r>
        <w:tab/>
        <w:t>Рассчитаем изменение длительности оборота</w:t>
      </w:r>
    </w:p>
    <w:p w:rsidR="003E2049" w:rsidRDefault="003E2049" w:rsidP="003E2049">
      <w:r>
        <w:t>± ΔД = Дфакт – Дплан</w:t>
      </w:r>
      <w:r w:rsidR="0088557C">
        <w:t xml:space="preserve"> = 25,714 – 27,053 = - 1,339 дней</w:t>
      </w:r>
    </w:p>
    <w:p w:rsidR="003E2049" w:rsidRDefault="003E2049" w:rsidP="003E2049">
      <w:r>
        <w:tab/>
        <w:t xml:space="preserve">Рассчитаем абсолютное и относительное высвобождение (дополнительное вовлечение) оборотных средств. </w:t>
      </w:r>
    </w:p>
    <w:p w:rsidR="003E2049" w:rsidRDefault="003E2049" w:rsidP="003E2049">
      <w:r>
        <w:lastRenderedPageBreak/>
        <w:tab/>
        <w:t>Абсолютное высвобождение имеет место, если фактические остатки оборотных средств меньше норматива или остатков предшествующего периода при сохранении пли превышении объема реализации за рассматриваемый период:</w:t>
      </w:r>
    </w:p>
    <w:p w:rsidR="003E2049" w:rsidRDefault="003E2049" w:rsidP="003E2049">
      <w:r>
        <w:t>±ΔОС</w:t>
      </w:r>
      <w:r>
        <w:rPr>
          <w:vertAlign w:val="subscript"/>
        </w:rPr>
        <w:t>АБС</w:t>
      </w:r>
      <w:r>
        <w:t xml:space="preserve"> = ОСфакт – Осплан</w:t>
      </w:r>
      <w:r w:rsidR="0088557C">
        <w:t xml:space="preserve"> = 14 028,38 – 14 469,6 = </w:t>
      </w:r>
      <w:r w:rsidR="0088557C" w:rsidRPr="0088557C">
        <w:t>-441,22</w:t>
      </w:r>
      <w:r w:rsidR="0088557C">
        <w:t>тыс.руб.</w:t>
      </w:r>
    </w:p>
    <w:p w:rsidR="003E2049" w:rsidRDefault="003E2049" w:rsidP="003E2049">
      <w:r>
        <w:tab/>
        <w:t>Относительное высвобождение оборотных средств имеет место в тех случаях, когда ускорение их оборачиваемости происходит одновременно с ростом объема выпуска продукции, причем темп роста объема производства опережает темп роста остатков оборотных средств:</w:t>
      </w:r>
    </w:p>
    <w:p w:rsidR="003E2049" w:rsidRDefault="003E2049" w:rsidP="003E2049">
      <w:r>
        <w:t>±ΔОСотн = Вф / Ко</w:t>
      </w:r>
      <w:r>
        <w:rPr>
          <w:vertAlign w:val="subscript"/>
        </w:rPr>
        <w:t>Ф</w:t>
      </w:r>
      <w:r>
        <w:t xml:space="preserve"> – Вф / Ко</w:t>
      </w:r>
      <w:r>
        <w:rPr>
          <w:vertAlign w:val="subscript"/>
        </w:rPr>
        <w:t>пл</w:t>
      </w:r>
      <w:r w:rsidR="0088557C">
        <w:t xml:space="preserve"> = 14 028,38 – 196 397,34 / 13,307 = - 730,6 тыс.руб.</w:t>
      </w:r>
    </w:p>
    <w:p w:rsidR="0088557C" w:rsidRDefault="0088557C" w:rsidP="003E2049">
      <w:r>
        <w:tab/>
        <w:t xml:space="preserve">Мы видим, что фактическая выручка больше плановой, при этом фактическая величина оборотных средств меньше плановой. К этому привело ускорение оборачиваемости оборотных средств. Коэффициент оборачиваемости увеличился на 0,7 оборотов в год, а длительность оборота снизилась на 1,34 дней. </w:t>
      </w:r>
    </w:p>
    <w:p w:rsidR="0088557C" w:rsidRPr="0088557C" w:rsidRDefault="0088557C" w:rsidP="003E2049">
      <w:r>
        <w:tab/>
        <w:t>Абсолютное высвобождение оборотных фондов составило 441,22 тыс.руб.. а относительное - - 730,6 тыс.руб., т.е. предприятие получило экономию оборотных средств за счет ускорения их оборачиваемости. Можно сказать, что фактическая эффективность использования оборотных средств на предприятии больше плановой.</w:t>
      </w:r>
    </w:p>
    <w:p w:rsidR="003E2049" w:rsidRDefault="003E2049" w:rsidP="003E2049"/>
    <w:p w:rsidR="003E2049" w:rsidRDefault="003E2049" w:rsidP="003E2049">
      <w:pPr>
        <w:pStyle w:val="1"/>
        <w:numPr>
          <w:ilvl w:val="0"/>
          <w:numId w:val="2"/>
        </w:numPr>
      </w:pPr>
      <w:r>
        <w:t>Труд и заработная плата</w:t>
      </w:r>
    </w:p>
    <w:p w:rsidR="003E2049" w:rsidRDefault="003E2049" w:rsidP="003E2049">
      <w:pPr>
        <w:pStyle w:val="2"/>
        <w:numPr>
          <w:ilvl w:val="1"/>
          <w:numId w:val="2"/>
        </w:numPr>
        <w:tabs>
          <w:tab w:val="left" w:pos="1134"/>
        </w:tabs>
        <w:ind w:left="0" w:firstLine="360"/>
      </w:pPr>
      <w:r>
        <w:t>Расчет численности промышленно-производственного персонала (ППП) и производительности труда</w:t>
      </w:r>
    </w:p>
    <w:p w:rsidR="003E2049" w:rsidRDefault="003E2049" w:rsidP="003E2049">
      <w:pPr>
        <w:ind w:firstLine="360"/>
      </w:pPr>
      <w:r>
        <w:t>В данном пункте рассчитывается производительность труда. Для определения производительности труда необходимо знать численность промышленно-производственного персонала. Численность ППП сводится в таблице 3.1.</w:t>
      </w:r>
    </w:p>
    <w:p w:rsidR="003E2049" w:rsidRDefault="003E2049" w:rsidP="003E2049">
      <w:r>
        <w:lastRenderedPageBreak/>
        <w:t>Таблица 3.1 – определение численности ППП</w:t>
      </w:r>
    </w:p>
    <w:tbl>
      <w:tblPr>
        <w:tblW w:w="7876" w:type="dxa"/>
        <w:tblInd w:w="93" w:type="dxa"/>
        <w:tblLook w:val="04A0"/>
      </w:tblPr>
      <w:tblGrid>
        <w:gridCol w:w="4166"/>
        <w:gridCol w:w="1435"/>
        <w:gridCol w:w="1496"/>
        <w:gridCol w:w="1716"/>
      </w:tblGrid>
      <w:tr w:rsidR="00B3038A" w:rsidRPr="00B3038A" w:rsidTr="00B3038A">
        <w:trPr>
          <w:trHeight w:val="227"/>
        </w:trPr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Наименование должности, профессии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Разряд, категория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Списочная численность (плановая), чел.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Списочная численность, (фактическая), чел.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1. Основные рабочие, всего, в т.ч.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85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75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1.1. аппаратчик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32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1.2. аппаратчик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17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1.3. аппаратчик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11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1.4. оператор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8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1.5. оператор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7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2. Вспомогательные рабочие, всего, в т.ч.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32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2.1. слесарь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11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2.2. слесарь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10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2.3. слесарь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8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2.4. газоэлектросварщик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3. Руководители и специалисты, всего, в т.ч.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i/>
                <w:sz w:val="24"/>
                <w:lang w:eastAsia="ru-RU"/>
              </w:rPr>
            </w:pPr>
            <w:r w:rsidRPr="00B3038A">
              <w:rPr>
                <w:i/>
                <w:sz w:val="24"/>
                <w:lang w:eastAsia="ru-RU"/>
              </w:rPr>
              <w:t>49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3.1 начальник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3.2. зам.начальника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3.3. специалисты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высш.катег.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16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3.4. специалисты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1 категория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sz w:val="24"/>
                <w:lang w:eastAsia="ru-RU"/>
              </w:rPr>
            </w:pPr>
            <w:r w:rsidRPr="00B3038A">
              <w:rPr>
                <w:sz w:val="24"/>
                <w:lang w:eastAsia="ru-RU"/>
              </w:rPr>
              <w:t>30</w:t>
            </w:r>
          </w:p>
        </w:tc>
      </w:tr>
      <w:tr w:rsidR="00B3038A" w:rsidRPr="00B3038A" w:rsidTr="00B3038A">
        <w:trPr>
          <w:trHeight w:val="227"/>
        </w:trPr>
        <w:tc>
          <w:tcPr>
            <w:tcW w:w="4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left"/>
              <w:rPr>
                <w:b/>
                <w:i/>
                <w:sz w:val="24"/>
                <w:lang w:eastAsia="ru-RU"/>
              </w:rPr>
            </w:pPr>
            <w:r w:rsidRPr="00B3038A">
              <w:rPr>
                <w:b/>
                <w:i/>
                <w:sz w:val="24"/>
                <w:lang w:eastAsia="ru-RU"/>
              </w:rPr>
              <w:t>Всего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b/>
                <w:i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b/>
                <w:i/>
                <w:sz w:val="24"/>
                <w:lang w:eastAsia="ru-RU"/>
              </w:rPr>
            </w:pPr>
            <w:r w:rsidRPr="00B3038A">
              <w:rPr>
                <w:b/>
                <w:i/>
                <w:sz w:val="24"/>
                <w:lang w:eastAsia="ru-RU"/>
              </w:rPr>
              <w:t>170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38A" w:rsidRPr="00B3038A" w:rsidRDefault="00B3038A" w:rsidP="00B3038A">
            <w:pPr>
              <w:pStyle w:val="ab"/>
              <w:jc w:val="center"/>
              <w:rPr>
                <w:b/>
                <w:i/>
                <w:sz w:val="24"/>
                <w:lang w:eastAsia="ru-RU"/>
              </w:rPr>
            </w:pPr>
            <w:r w:rsidRPr="00B3038A">
              <w:rPr>
                <w:b/>
                <w:i/>
                <w:sz w:val="24"/>
                <w:lang w:eastAsia="ru-RU"/>
              </w:rPr>
              <w:t>156</w:t>
            </w:r>
          </w:p>
        </w:tc>
      </w:tr>
    </w:tbl>
    <w:p w:rsidR="003E2049" w:rsidRDefault="003E2049" w:rsidP="003E2049"/>
    <w:p w:rsidR="003E2049" w:rsidRDefault="003E2049" w:rsidP="003E2049">
      <w:r>
        <w:tab/>
        <w:t>Диаграмма структуры ППП по плану и по факту</w:t>
      </w:r>
    </w:p>
    <w:p w:rsidR="00622A32" w:rsidRDefault="00622A32" w:rsidP="003E2049">
      <w:r>
        <w:rPr>
          <w:noProof/>
          <w:lang w:eastAsia="ru-RU"/>
        </w:rPr>
        <w:lastRenderedPageBreak/>
        <w:drawing>
          <wp:inline distT="0" distB="0" distL="0" distR="0">
            <wp:extent cx="5781676" cy="4338638"/>
            <wp:effectExtent l="0" t="0" r="9525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22A32" w:rsidRDefault="00622A32" w:rsidP="00622A32">
      <w:pPr>
        <w:jc w:val="center"/>
      </w:pPr>
      <w:r>
        <w:t>Рисунок 3.1 – диаграмма структуры ППП по плану</w:t>
      </w:r>
    </w:p>
    <w:p w:rsidR="00622A32" w:rsidRDefault="00622A32" w:rsidP="00622A3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43600" cy="3990975"/>
            <wp:effectExtent l="0" t="0" r="1905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22A32" w:rsidRDefault="00622A32" w:rsidP="00622A32">
      <w:pPr>
        <w:jc w:val="center"/>
      </w:pPr>
      <w:r>
        <w:t>Рисунок 3.2 – диаграмма структуры ППП фактическая</w:t>
      </w:r>
    </w:p>
    <w:p w:rsidR="003E2049" w:rsidRDefault="003E2049" w:rsidP="003E2049">
      <w:r>
        <w:lastRenderedPageBreak/>
        <w:tab/>
        <w:t>Рассчитаем производительность труда на 1 работающего и 1 рабочего по плану и по факту в натуральном и стоимостном выражении, а также абсолютное и относительное изменение показателей. Расчет производительности труда сводится в таблице 3.2.</w:t>
      </w:r>
    </w:p>
    <w:p w:rsidR="003E2049" w:rsidRDefault="003E2049" w:rsidP="003E2049">
      <w:r>
        <w:t>Таблица 3.2 – расчет производительности труда</w:t>
      </w:r>
    </w:p>
    <w:tbl>
      <w:tblPr>
        <w:tblW w:w="9654" w:type="dxa"/>
        <w:tblInd w:w="93" w:type="dxa"/>
        <w:tblLook w:val="04A0"/>
      </w:tblPr>
      <w:tblGrid>
        <w:gridCol w:w="4158"/>
        <w:gridCol w:w="1116"/>
        <w:gridCol w:w="1116"/>
        <w:gridCol w:w="1470"/>
        <w:gridCol w:w="1794"/>
      </w:tblGrid>
      <w:tr w:rsidR="0088557C" w:rsidRPr="0088557C" w:rsidTr="0088557C">
        <w:trPr>
          <w:trHeight w:val="227"/>
        </w:trPr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Наименование показателей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значение показателей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изменение показателей (+, -)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по плану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по факту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абсолютное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относительное, 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1. Объем реализации в натуральном выражении, тонн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10200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2,0%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2. Объем реализации в стоимостном выражении (выручка), тыс.руб.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192546,4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196397,3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3850,9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2,0%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3. Численность ППП, всего: в т.ч.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156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-14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-8,2%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 xml:space="preserve"> - основные и вспомогательные рабочие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-16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-13,0%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4. производительность труда: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 xml:space="preserve"> - на 1 работающего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 xml:space="preserve"> тонн / чел.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58,82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65,38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6,56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11,2%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тыс.руб. / чел.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1132,63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1258,96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126,33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11,2%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 xml:space="preserve">  - на 1 рабочего: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 xml:space="preserve"> тонн / чел.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81,30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95,33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17,3%</w:t>
            </w:r>
          </w:p>
        </w:tc>
      </w:tr>
      <w:tr w:rsidR="0088557C" w:rsidRPr="0088557C" w:rsidTr="0088557C">
        <w:trPr>
          <w:trHeight w:val="227"/>
        </w:trPr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тыс.руб. / чел.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1565,42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1835,49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270,07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17,3%</w:t>
            </w:r>
          </w:p>
        </w:tc>
      </w:tr>
    </w:tbl>
    <w:p w:rsidR="003E2049" w:rsidRDefault="003E2049" w:rsidP="003E2049"/>
    <w:p w:rsidR="0088557C" w:rsidRDefault="0088557C" w:rsidP="003E2049">
      <w:r>
        <w:t>Расчет показателей</w:t>
      </w:r>
    </w:p>
    <w:p w:rsidR="0088557C" w:rsidRDefault="0088557C" w:rsidP="003E2049">
      <w:r>
        <w:t>Плановая производительность труда</w:t>
      </w:r>
    </w:p>
    <w:p w:rsidR="0088557C" w:rsidRDefault="0088557C" w:rsidP="003E2049">
      <w:r>
        <w:t>- на 1 работающего</w:t>
      </w:r>
    </w:p>
    <w:p w:rsidR="0088557C" w:rsidRDefault="0088557C" w:rsidP="003E2049">
      <w:r>
        <w:tab/>
        <w:t>- в натуральном выражении</w:t>
      </w:r>
    </w:p>
    <w:p w:rsidR="0088557C" w:rsidRDefault="0088557C" w:rsidP="003E2049">
      <w:r>
        <w:t>ПТнат = 10000 / 170 = 58,82 тонн / чел.</w:t>
      </w:r>
    </w:p>
    <w:p w:rsidR="0088557C" w:rsidRDefault="0088557C" w:rsidP="003E2049">
      <w:r>
        <w:tab/>
        <w:t>- в стоимостном выражении</w:t>
      </w:r>
    </w:p>
    <w:p w:rsidR="0088557C" w:rsidRDefault="0088557C" w:rsidP="003E2049">
      <w:r>
        <w:t>ПТст = 192 546,4 / 170 = 1132,63 тыс.руб./чел.</w:t>
      </w:r>
    </w:p>
    <w:p w:rsidR="0088557C" w:rsidRDefault="0088557C" w:rsidP="003E2049">
      <w:r>
        <w:t>- на 1 рабочего</w:t>
      </w:r>
    </w:p>
    <w:p w:rsidR="0088557C" w:rsidRDefault="0088557C" w:rsidP="003E2049">
      <w:r>
        <w:tab/>
        <w:t>- в натуральном выражении</w:t>
      </w:r>
    </w:p>
    <w:p w:rsidR="0088557C" w:rsidRDefault="0088557C" w:rsidP="003E2049">
      <w:r>
        <w:t>ПТраб/нат = 10 000 / 123 = 81,3 тонн / чел.</w:t>
      </w:r>
    </w:p>
    <w:p w:rsidR="0088557C" w:rsidRDefault="0088557C" w:rsidP="003E2049">
      <w:r>
        <w:tab/>
        <w:t>- в стоимостном выражении</w:t>
      </w:r>
    </w:p>
    <w:p w:rsidR="0088557C" w:rsidRDefault="0088557C" w:rsidP="003E2049">
      <w:r>
        <w:t>ПТраб/ст = 192 546,4 / 123 = 1565,42 тыс.руб./чел.</w:t>
      </w:r>
    </w:p>
    <w:p w:rsidR="0088557C" w:rsidRDefault="0088557C" w:rsidP="003E2049">
      <w:r>
        <w:t xml:space="preserve">Фактическая производительность труда </w:t>
      </w:r>
    </w:p>
    <w:p w:rsidR="0088557C" w:rsidRDefault="0088557C" w:rsidP="0088557C">
      <w:r>
        <w:lastRenderedPageBreak/>
        <w:t>- на 1 работающего</w:t>
      </w:r>
    </w:p>
    <w:p w:rsidR="0088557C" w:rsidRDefault="0088557C" w:rsidP="0088557C">
      <w:r>
        <w:tab/>
        <w:t>- в натуральном выражении</w:t>
      </w:r>
    </w:p>
    <w:p w:rsidR="0088557C" w:rsidRDefault="0088557C" w:rsidP="0088557C">
      <w:r>
        <w:t>ПТнат = 10200 / 56 = 65,38 тонн / чел.</w:t>
      </w:r>
    </w:p>
    <w:p w:rsidR="0088557C" w:rsidRDefault="0088557C" w:rsidP="0088557C">
      <w:r>
        <w:tab/>
        <w:t>- в стоимостном выражении</w:t>
      </w:r>
    </w:p>
    <w:p w:rsidR="0088557C" w:rsidRDefault="0088557C" w:rsidP="0088557C">
      <w:r>
        <w:t>ПТст = 196 397,3 / 156 = 1258,96тыс.руб./чел.</w:t>
      </w:r>
    </w:p>
    <w:p w:rsidR="0088557C" w:rsidRDefault="0088557C" w:rsidP="0088557C">
      <w:r>
        <w:t>- на 1 рабочего</w:t>
      </w:r>
    </w:p>
    <w:p w:rsidR="0088557C" w:rsidRDefault="0088557C" w:rsidP="0088557C">
      <w:r>
        <w:tab/>
        <w:t>- в натуральном выражении</w:t>
      </w:r>
    </w:p>
    <w:p w:rsidR="0088557C" w:rsidRDefault="0088557C" w:rsidP="0088557C">
      <w:r>
        <w:t>ПТраб/нат = 10 200 / 107 = 95,33 тонн / чел.</w:t>
      </w:r>
    </w:p>
    <w:p w:rsidR="0088557C" w:rsidRDefault="0088557C" w:rsidP="0088557C">
      <w:r>
        <w:tab/>
        <w:t>- в стоимостном выражении</w:t>
      </w:r>
    </w:p>
    <w:p w:rsidR="0088557C" w:rsidRDefault="0088557C" w:rsidP="0088557C">
      <w:r>
        <w:t>ПТраб/ст = 196 397,3 / 107 = 1835,49тыс.руб./чел.</w:t>
      </w:r>
    </w:p>
    <w:p w:rsidR="0088557C" w:rsidRPr="0088557C" w:rsidRDefault="0088557C" w:rsidP="003E2049">
      <w:r>
        <w:tab/>
        <w:t xml:space="preserve">Мы видим, что выпуск продукции увеличился как в натуральном, так и в стоимостном выражении. При этом численность снизилась – как ППП в целом, так и рабочих в частности. Это привело к росту фактических показателей производительности труда по сравнению с плановыми – на 11,2% в расчете на одного работающего и на 17,3% в расчете на одного рабочего. </w:t>
      </w:r>
    </w:p>
    <w:p w:rsidR="003E2049" w:rsidRDefault="0088557C" w:rsidP="0088557C">
      <w:pPr>
        <w:ind w:firstLine="708"/>
      </w:pPr>
      <w:r>
        <w:t>Р</w:t>
      </w:r>
      <w:r w:rsidR="003E2049">
        <w:t>ассчитаем влияние изменений производительности труда и численности ППП на изменение объема производства.</w:t>
      </w:r>
    </w:p>
    <w:p w:rsidR="003E2049" w:rsidRDefault="003E2049" w:rsidP="003E2049">
      <w:r>
        <w:tab/>
        <w:t>Влияние изменения производительности труда на объем производства (±Δ</w:t>
      </w:r>
      <w:r>
        <w:rPr>
          <w:lang w:val="en-US"/>
        </w:rPr>
        <w:t>N</w:t>
      </w:r>
      <w:r>
        <w:t>пт) определяется по формуле</w:t>
      </w:r>
    </w:p>
    <w:p w:rsidR="003E2049" w:rsidRDefault="003E2049" w:rsidP="003E2049">
      <w:r>
        <w:t>±Δ</w:t>
      </w:r>
      <w:r>
        <w:rPr>
          <w:lang w:val="en-US"/>
        </w:rPr>
        <w:t>N</w:t>
      </w:r>
      <w:r>
        <w:t>пт = Чф * (ПТф – ПТпл)</w:t>
      </w:r>
      <w:r w:rsidR="0088557C">
        <w:t xml:space="preserve"> = 156 * (1258,96 – 1132,63) = 19707,7 тыс.руб.</w:t>
      </w:r>
    </w:p>
    <w:p w:rsidR="003E2049" w:rsidRDefault="003E2049" w:rsidP="003E2049">
      <w:r>
        <w:t>Чф – фактическая численность ППП, чел.</w:t>
      </w:r>
    </w:p>
    <w:p w:rsidR="003E2049" w:rsidRPr="003E2049" w:rsidRDefault="003E2049" w:rsidP="003E2049">
      <w:r>
        <w:t xml:space="preserve">ПТпл, ПТф – соответственно плановая и фактическая производительность труда, </w:t>
      </w:r>
      <w:r w:rsidR="0088557C">
        <w:t>тыс.</w:t>
      </w:r>
      <w:r>
        <w:t>руб.</w:t>
      </w:r>
    </w:p>
    <w:p w:rsidR="003E2049" w:rsidRDefault="003E2049" w:rsidP="003E2049">
      <w:r>
        <w:t>Влияние изменения численности ППП на изменение объема производства (±Δ</w:t>
      </w:r>
      <w:r>
        <w:rPr>
          <w:lang w:val="en-US"/>
        </w:rPr>
        <w:t>N</w:t>
      </w:r>
      <w:r>
        <w:t>ч) определяется по формуле:</w:t>
      </w:r>
    </w:p>
    <w:p w:rsidR="003E2049" w:rsidRDefault="003E2049" w:rsidP="003E2049">
      <w:r>
        <w:t>±Δ</w:t>
      </w:r>
      <w:r>
        <w:rPr>
          <w:lang w:val="en-US"/>
        </w:rPr>
        <w:t>N</w:t>
      </w:r>
      <w:r>
        <w:t>ч = (Чф – Чпл) * ПТпл</w:t>
      </w:r>
      <w:r w:rsidR="0088557C">
        <w:t xml:space="preserve"> = (156 – 170) * 1132,63 = -15856,8 тыс.руб.</w:t>
      </w:r>
    </w:p>
    <w:p w:rsidR="003E2049" w:rsidRDefault="003E2049" w:rsidP="003E2049">
      <w:r>
        <w:t>Чпл – плановая численность ППП, чел.</w:t>
      </w:r>
    </w:p>
    <w:p w:rsidR="003E2049" w:rsidRDefault="003E2049" w:rsidP="003E2049">
      <w:r>
        <w:t>Общий прирост (снижение) объема производства (±Δ</w:t>
      </w:r>
      <w:r>
        <w:rPr>
          <w:lang w:val="en-US"/>
        </w:rPr>
        <w:t>N</w:t>
      </w:r>
      <w:r>
        <w:t>) в результате указанных факторов определяется по формуле</w:t>
      </w:r>
    </w:p>
    <w:p w:rsidR="003E2049" w:rsidRDefault="003E2049" w:rsidP="003E2049">
      <w:r>
        <w:lastRenderedPageBreak/>
        <w:t>±Δ</w:t>
      </w:r>
      <w:r>
        <w:rPr>
          <w:lang w:val="en-US"/>
        </w:rPr>
        <w:t>N</w:t>
      </w:r>
      <w:r>
        <w:t xml:space="preserve"> = (±Δ</w:t>
      </w:r>
      <w:r>
        <w:rPr>
          <w:lang w:val="en-US"/>
        </w:rPr>
        <w:t>N</w:t>
      </w:r>
      <w:r>
        <w:t>пт) + (±Δ</w:t>
      </w:r>
      <w:r>
        <w:rPr>
          <w:lang w:val="en-US"/>
        </w:rPr>
        <w:t>N</w:t>
      </w:r>
      <w:r>
        <w:t>ч)</w:t>
      </w:r>
    </w:p>
    <w:p w:rsidR="0088557C" w:rsidRDefault="0088557C" w:rsidP="003E2049">
      <w:r>
        <w:t xml:space="preserve">3850,9 = 19 707,7– 15856,8 = 3850,9 тыс.руб. </w:t>
      </w:r>
    </w:p>
    <w:p w:rsidR="0088557C" w:rsidRDefault="0088557C" w:rsidP="003E2049">
      <w:r>
        <w:tab/>
        <w:t xml:space="preserve">Объем выпускаемой продукции снизился на 15 856,8 тыс.руб. под влиянием изменения численности работающих и увеличился на 19 707,7 тыс.руб. под влиянием изменения производительности труда. Как видим, предприятия развивается по интенсивному пути в части использования трудовых ресурсов – оно увеличивает объем продукции за счет производительности труда на фоне снижения численности. </w:t>
      </w:r>
    </w:p>
    <w:p w:rsidR="003E2049" w:rsidRDefault="003E2049" w:rsidP="003E2049"/>
    <w:p w:rsidR="003E2049" w:rsidRDefault="003E2049" w:rsidP="003E2049">
      <w:pPr>
        <w:pStyle w:val="2"/>
        <w:numPr>
          <w:ilvl w:val="1"/>
          <w:numId w:val="2"/>
        </w:numPr>
      </w:pPr>
      <w:r>
        <w:t xml:space="preserve"> Расчет заработной платы</w:t>
      </w:r>
    </w:p>
    <w:p w:rsidR="003E2049" w:rsidRDefault="003E2049" w:rsidP="003E2049">
      <w:pPr>
        <w:ind w:firstLine="360"/>
      </w:pPr>
      <w:r>
        <w:t>Фонд заработной платы промышленно-производственного персонала предприятия рассчитывается исходя из тарифных ставок рабочих и окладов руководителей и специалистов.</w:t>
      </w:r>
    </w:p>
    <w:p w:rsidR="003E2049" w:rsidRDefault="003E2049" w:rsidP="003E2049">
      <w:pPr>
        <w:ind w:firstLine="360"/>
      </w:pPr>
      <w:r>
        <w:t>При расчете зарплаты, кроме тарифного фонда, необходимо учитывать систему доплат и надбавок, которая позволяет оплачивать труд работников дифференцировано, с учетом условий труда, в зависимости от режима работы и т.д. В данной работе все доплаты, связанные с режимом и условиями работы, условно принимаются в размере 10% от тарифного заработка (для рабочих).</w:t>
      </w:r>
    </w:p>
    <w:p w:rsidR="003E2049" w:rsidRDefault="003E2049" w:rsidP="003E2049">
      <w:pPr>
        <w:ind w:firstLine="360"/>
      </w:pPr>
      <w:r>
        <w:t>Стимулирующие (премиальные) выплаты принимаются в размере 30% от основного фонда заработной платы, который представляет собой сумму тарифного фонда заработной платы с доплатами и надбавками. Дополнительный фонд заработной платы, к которому относятся оплата ежегодных отпусков (основного, дополнительного и учебных), компенсация за отпуск при увольнении, выходное пособие и др. принимается в размере 12% от основного фонда заработной платы.</w:t>
      </w:r>
    </w:p>
    <w:p w:rsidR="003E2049" w:rsidRDefault="003E2049" w:rsidP="003E2049">
      <w:pPr>
        <w:ind w:firstLine="360"/>
      </w:pPr>
      <w:r>
        <w:t>Результаты расчета фонда заработной платы по основным и вспомогательным рабочим сводятся в таблицы 3.3 и 3.4.</w:t>
      </w:r>
    </w:p>
    <w:p w:rsidR="003E2049" w:rsidRDefault="003E2049" w:rsidP="003E2049">
      <w:pPr>
        <w:ind w:firstLine="360"/>
      </w:pPr>
      <w:r>
        <w:lastRenderedPageBreak/>
        <w:t>В таблицы 3.5 и 3.6 проводится расчет фонда заработной платы руководителей и специалистов (по плану и по факту).</w:t>
      </w:r>
    </w:p>
    <w:p w:rsidR="00622A32" w:rsidRDefault="00201FC9" w:rsidP="003E2049">
      <w:pPr>
        <w:ind w:firstLine="360"/>
      </w:pPr>
      <w:r>
        <w:t>Пример расчета таблицы 3.3 – для аппаратчика 6-го разряда.</w:t>
      </w:r>
    </w:p>
    <w:p w:rsidR="00201FC9" w:rsidRDefault="00201FC9" w:rsidP="003E2049">
      <w:pPr>
        <w:ind w:firstLine="360"/>
      </w:pPr>
      <w:r>
        <w:t>Численность работников – 31 чел., часовая тарифная ставка – 36 руб./час.</w:t>
      </w:r>
    </w:p>
    <w:p w:rsidR="00201FC9" w:rsidRDefault="00201FC9" w:rsidP="003E2049">
      <w:pPr>
        <w:ind w:firstLine="360"/>
      </w:pPr>
      <w:r>
        <w:t>Тарифный фонд заработной платы</w:t>
      </w:r>
    </w:p>
    <w:p w:rsidR="00201FC9" w:rsidRDefault="00201FC9" w:rsidP="003E2049">
      <w:pPr>
        <w:ind w:firstLine="360"/>
      </w:pPr>
      <w:r>
        <w:t>ФЗПтар = Ч * ЧТС * ФРВэф = 31 * 36 * 1900 / 1000 = 2120,4 тыс.руб.</w:t>
      </w:r>
    </w:p>
    <w:p w:rsidR="00201FC9" w:rsidRDefault="00201FC9" w:rsidP="003E2049">
      <w:pPr>
        <w:ind w:firstLine="360"/>
      </w:pPr>
      <w:r>
        <w:t>Ч – численность</w:t>
      </w:r>
    </w:p>
    <w:p w:rsidR="00201FC9" w:rsidRDefault="00201FC9" w:rsidP="003E2049">
      <w:pPr>
        <w:ind w:firstLine="360"/>
      </w:pPr>
      <w:r>
        <w:t>ЧТС – часовая тарифная ставка</w:t>
      </w:r>
    </w:p>
    <w:p w:rsidR="00201FC9" w:rsidRDefault="00201FC9" w:rsidP="003E2049">
      <w:pPr>
        <w:ind w:firstLine="360"/>
      </w:pPr>
      <w:r>
        <w:t>ФРВэф – эффективный фонд рабочего времени</w:t>
      </w:r>
    </w:p>
    <w:p w:rsidR="00201FC9" w:rsidRDefault="00201FC9" w:rsidP="003E2049">
      <w:pPr>
        <w:ind w:firstLine="360"/>
      </w:pPr>
      <w:r>
        <w:t>Доплаты и надбавки</w:t>
      </w:r>
    </w:p>
    <w:p w:rsidR="00201FC9" w:rsidRDefault="00201FC9" w:rsidP="003E2049">
      <w:pPr>
        <w:ind w:firstLine="360"/>
      </w:pPr>
      <w:r>
        <w:t>ДиН = 2120,4 * 0,1 = 212,04 тыс.руб.</w:t>
      </w:r>
    </w:p>
    <w:p w:rsidR="00201FC9" w:rsidRDefault="00201FC9" w:rsidP="003E2049">
      <w:pPr>
        <w:ind w:firstLine="360"/>
      </w:pPr>
      <w:r>
        <w:t>Основной фонд заработной платы</w:t>
      </w:r>
    </w:p>
    <w:p w:rsidR="00201FC9" w:rsidRDefault="00201FC9" w:rsidP="003E2049">
      <w:pPr>
        <w:ind w:firstLine="360"/>
      </w:pPr>
      <w:r>
        <w:t>ФЗПосн = 2120,4 + 212,04 = 2332,4 тыс.руб.</w:t>
      </w:r>
    </w:p>
    <w:p w:rsidR="00201FC9" w:rsidRDefault="00201FC9" w:rsidP="003E2049">
      <w:pPr>
        <w:ind w:firstLine="360"/>
      </w:pPr>
      <w:r>
        <w:t>Премиальные выплаты</w:t>
      </w:r>
    </w:p>
    <w:p w:rsidR="00201FC9" w:rsidRDefault="00201FC9" w:rsidP="003E2049">
      <w:pPr>
        <w:ind w:firstLine="360"/>
      </w:pPr>
      <w:r>
        <w:t>Прем = 2332,4 * 0,3 = 699,73 тыс.руб.</w:t>
      </w:r>
    </w:p>
    <w:p w:rsidR="00201FC9" w:rsidRDefault="00201FC9" w:rsidP="003E2049">
      <w:pPr>
        <w:ind w:firstLine="360"/>
      </w:pPr>
      <w:r>
        <w:t>Дополнительный фонд заработной платы</w:t>
      </w:r>
    </w:p>
    <w:p w:rsidR="00201FC9" w:rsidRDefault="00201FC9" w:rsidP="003E2049">
      <w:pPr>
        <w:ind w:firstLine="360"/>
      </w:pPr>
      <w:r>
        <w:t>ФЗПдоп = 2120,4 * 0,12 = 279,89 тыс.руб.</w:t>
      </w:r>
    </w:p>
    <w:p w:rsidR="00622A32" w:rsidRDefault="00622A32">
      <w:pPr>
        <w:spacing w:after="200" w:line="276" w:lineRule="auto"/>
        <w:jc w:val="left"/>
      </w:pPr>
    </w:p>
    <w:p w:rsidR="00622A32" w:rsidRDefault="00622A32" w:rsidP="003E2049">
      <w:pPr>
        <w:sectPr w:rsidR="00622A32" w:rsidSect="00426CDD"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3E2049" w:rsidRDefault="003E2049" w:rsidP="003E2049">
      <w:r>
        <w:lastRenderedPageBreak/>
        <w:t>Таблица 3.3 – расчет фонда заработной платы рабочих (по плану)</w:t>
      </w:r>
    </w:p>
    <w:tbl>
      <w:tblPr>
        <w:tblW w:w="13200" w:type="dxa"/>
        <w:tblInd w:w="93" w:type="dxa"/>
        <w:tblLook w:val="04A0"/>
      </w:tblPr>
      <w:tblGrid>
        <w:gridCol w:w="3000"/>
        <w:gridCol w:w="540"/>
        <w:gridCol w:w="576"/>
        <w:gridCol w:w="636"/>
        <w:gridCol w:w="840"/>
        <w:gridCol w:w="876"/>
        <w:gridCol w:w="876"/>
        <w:gridCol w:w="876"/>
        <w:gridCol w:w="996"/>
        <w:gridCol w:w="996"/>
        <w:gridCol w:w="996"/>
        <w:gridCol w:w="996"/>
        <w:gridCol w:w="1116"/>
      </w:tblGrid>
      <w:tr w:rsidR="00201FC9" w:rsidRPr="00622A32" w:rsidTr="00201FC9">
        <w:trPr>
          <w:trHeight w:val="3331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перечень рабочих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Разряд рабочего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Численность списочная, чел.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Часовая тарифная ставка, руб.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Эффективный фонд рабочего времени, час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Тарифный фонд ЗП, тыс.руб.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Доплаты и надбавки (10%), тыс.руб.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Основной фонд заработной платы,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Премиальные выплаты (30%),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Дополнительный фонд заработной платы (12%),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Годовой ФЗП, 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Социальные отчисления,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 годовой ФЗП с отчислениями, тыс.руб.</w:t>
            </w:r>
          </w:p>
        </w:tc>
      </w:tr>
      <w:tr w:rsidR="00622A32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1. Основные рабочие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36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1900 часов в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2120,4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212,04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2332,4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699,73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279,89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3312,06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993,62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4305,68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33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1442,1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144,21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1586,3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475,89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190,36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2252,56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675,77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2928,33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30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1003,2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300,96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120,38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1424,54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427,36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1851,91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оператор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28,5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43,32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476,52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142,956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676,658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879,66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оператор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25,5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339,15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33,915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373,07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111,92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44,77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529,75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158,93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688,68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5246,9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524,69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5771,5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1731,46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692,584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8195,58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2458,67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10654,25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2. Вспомогательные рабочие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31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1800 часов в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920,7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276,21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110,48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1307,39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392,22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1699,61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29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631,62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189,49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75,79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896,90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269,07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1165,97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27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43,74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481,14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144,34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683,22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204,97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888,18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газоэлектросварщик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30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53,46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21,38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253,04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75,91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328,96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2010,6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201,06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2211,7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663,498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265,40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3140,56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942,17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4082,724</w:t>
            </w:r>
          </w:p>
        </w:tc>
      </w:tr>
      <w:tr w:rsidR="00201FC9" w:rsidRPr="00622A32" w:rsidTr="00201FC9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7257,5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725,75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7983,2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2394,96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957,98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11336,1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3400,8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14736,98</w:t>
            </w:r>
          </w:p>
        </w:tc>
      </w:tr>
    </w:tbl>
    <w:p w:rsidR="003E2049" w:rsidRDefault="003E2049" w:rsidP="003E2049"/>
    <w:p w:rsidR="00201FC9" w:rsidRDefault="00201FC9" w:rsidP="003E2049"/>
    <w:p w:rsidR="003E2049" w:rsidRDefault="003E2049" w:rsidP="003E2049">
      <w:r>
        <w:lastRenderedPageBreak/>
        <w:t>Таблица 3.4 – расчет фонда заработной платы рабочих (по факту)</w:t>
      </w:r>
    </w:p>
    <w:tbl>
      <w:tblPr>
        <w:tblW w:w="15649" w:type="dxa"/>
        <w:tblInd w:w="-318" w:type="dxa"/>
        <w:tblLook w:val="04A0"/>
      </w:tblPr>
      <w:tblGrid>
        <w:gridCol w:w="2756"/>
        <w:gridCol w:w="960"/>
        <w:gridCol w:w="960"/>
        <w:gridCol w:w="960"/>
        <w:gridCol w:w="1325"/>
        <w:gridCol w:w="996"/>
        <w:gridCol w:w="996"/>
        <w:gridCol w:w="1116"/>
        <w:gridCol w:w="1116"/>
        <w:gridCol w:w="1116"/>
        <w:gridCol w:w="1116"/>
        <w:gridCol w:w="1116"/>
        <w:gridCol w:w="1116"/>
      </w:tblGrid>
      <w:tr w:rsidR="00622A32" w:rsidRPr="00622A32" w:rsidTr="00201FC9">
        <w:trPr>
          <w:trHeight w:val="3564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перечень рабочих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Разряд рабочего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Численность списочная, чел.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Часовая тарифная ставка, руб.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Эффективный фонд рабочего времени, час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Тарифный фонд ЗП,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Доплаты и надбавки (10%),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Основной фонд заработной платы,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Премиальные выплаты (30%),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Дополнительный фонд заработной платы (12%),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Годовой ФЗП, 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Социальные отчисления,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 годовой ФЗП с отчислениями, тыс.руб.</w:t>
            </w:r>
          </w:p>
        </w:tc>
      </w:tr>
      <w:tr w:rsidR="00622A32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1. Основные рабочие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 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36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1900 часов в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2188,8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218,88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2407,68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722,30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288,92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3418,906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1025,672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4444,58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33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1065,9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106,59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1172,49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351,75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140,70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1664,936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499,4807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2164,42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 - аппаратчик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30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689,7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206,91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82,76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979,374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293,8122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1273,19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оператор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28,5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43,32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476,52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142,956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676,6584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202,9975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879,66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оператор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25,5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339,15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33,915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373,065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111,92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44,77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529,75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158,93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688,68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4654,05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465,405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5119,455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1535,837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614,3346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7269,626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2180,89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9450,51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2. Вспомогательные рабочие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31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1800 часов в год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613,8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61,38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675,18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202,55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958,76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287,63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1246,38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29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172,26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68,90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815,36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244,61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1059,97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слесарь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27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388,8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38,88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427,68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128,30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51,32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607,31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182,19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789,50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 xml:space="preserve"> - газоэлектросварщик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30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53,46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21,38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253,04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75,91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328,96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1686,6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168,66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1855,26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556,578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222,63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2634,469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790,3408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3424,81</w:t>
            </w:r>
          </w:p>
        </w:tc>
      </w:tr>
      <w:tr w:rsidR="00201FC9" w:rsidRPr="00622A32" w:rsidTr="00201FC9">
        <w:trPr>
          <w:trHeight w:val="300"/>
        </w:trPr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6340,65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634,065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6974,715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2092,415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836,97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9904,095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2971,229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12875,32</w:t>
            </w:r>
          </w:p>
        </w:tc>
      </w:tr>
    </w:tbl>
    <w:p w:rsidR="00201FC9" w:rsidRDefault="00201FC9" w:rsidP="003E2049"/>
    <w:p w:rsidR="003E2049" w:rsidRDefault="003E2049" w:rsidP="003E2049">
      <w:r>
        <w:lastRenderedPageBreak/>
        <w:t>Таблица 3.5 – расчет фонда заработной платы руководителей и специалистов (по плану)</w:t>
      </w:r>
    </w:p>
    <w:tbl>
      <w:tblPr>
        <w:tblW w:w="13001" w:type="dxa"/>
        <w:tblInd w:w="93" w:type="dxa"/>
        <w:tblLook w:val="04A0"/>
      </w:tblPr>
      <w:tblGrid>
        <w:gridCol w:w="3843"/>
        <w:gridCol w:w="980"/>
        <w:gridCol w:w="980"/>
        <w:gridCol w:w="1176"/>
        <w:gridCol w:w="1258"/>
        <w:gridCol w:w="1056"/>
        <w:gridCol w:w="1176"/>
        <w:gridCol w:w="1176"/>
        <w:gridCol w:w="1356"/>
      </w:tblGrid>
      <w:tr w:rsidR="00201FC9" w:rsidRPr="00622A32" w:rsidTr="00201FC9">
        <w:trPr>
          <w:trHeight w:val="205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Руководители, специалисты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Месячный оклад,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Численность, чел.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Тарифный фонд ЗП, тыс.руб.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Премиальные выплаты (30%), тыс.руб.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Дополнительный фонд (12%), тыс.руб.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Годовой ФЗП, тыс.руб.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Социальные отчисления, тыс.руб.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 годовой ФЗП с отчислениями, тыс.руб.</w:t>
            </w:r>
          </w:p>
        </w:tc>
      </w:tr>
      <w:tr w:rsidR="00201FC9" w:rsidRPr="00622A32" w:rsidTr="00201FC9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Начальник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16000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192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23,04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272,64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81,792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354,43</w:t>
            </w:r>
          </w:p>
        </w:tc>
      </w:tr>
      <w:tr w:rsidR="00201FC9" w:rsidRPr="00622A32" w:rsidTr="00201FC9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Зам.начальника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15300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550,8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165,24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66,10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782,14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234,64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1016,78</w:t>
            </w:r>
          </w:p>
        </w:tc>
      </w:tr>
      <w:tr w:rsidR="00201FC9" w:rsidRPr="00622A32" w:rsidTr="00201FC9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Специалисты высшей категории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9000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518,4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207,36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2453,76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736,128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3189,89</w:t>
            </w:r>
          </w:p>
        </w:tc>
      </w:tr>
      <w:tr w:rsidR="00201FC9" w:rsidRPr="00622A32" w:rsidTr="00201FC9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Специалисты 1 категории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8400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2721,6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816,48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326,592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3864,672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1159,402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5024,07</w:t>
            </w:r>
          </w:p>
        </w:tc>
      </w:tr>
      <w:tr w:rsidR="00201FC9" w:rsidRPr="00622A32" w:rsidTr="00201FC9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5192,4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1557,72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623,09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7373,208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2211,962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9585,17</w:t>
            </w:r>
          </w:p>
        </w:tc>
      </w:tr>
    </w:tbl>
    <w:p w:rsidR="003E2049" w:rsidRDefault="003E2049" w:rsidP="003E2049"/>
    <w:p w:rsidR="003E2049" w:rsidRDefault="00622A32" w:rsidP="003E2049">
      <w:r>
        <w:t>Таблица 3.</w:t>
      </w:r>
      <w:r w:rsidR="003E2049">
        <w:t>6 – расчет фонда заработной платы руководителей и специалистов (по факту)</w:t>
      </w:r>
    </w:p>
    <w:tbl>
      <w:tblPr>
        <w:tblW w:w="12035" w:type="dxa"/>
        <w:tblInd w:w="93" w:type="dxa"/>
        <w:tblLook w:val="04A0"/>
      </w:tblPr>
      <w:tblGrid>
        <w:gridCol w:w="3559"/>
        <w:gridCol w:w="980"/>
        <w:gridCol w:w="980"/>
        <w:gridCol w:w="1056"/>
        <w:gridCol w:w="996"/>
        <w:gridCol w:w="996"/>
        <w:gridCol w:w="1116"/>
        <w:gridCol w:w="1116"/>
        <w:gridCol w:w="1236"/>
      </w:tblGrid>
      <w:tr w:rsidR="00622A32" w:rsidRPr="00622A32" w:rsidTr="00201FC9">
        <w:trPr>
          <w:trHeight w:val="20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Руководители, специалисты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Месячный оклад, руб.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Численность, чел.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Тарифный фонд ЗП,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Премиальные выплаты (30%), тыс.руб.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Дополнительный фонд (12%),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Годовой ФЗП, тыс.руб.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Социальные отчисления, тыс.руб.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22A32" w:rsidRPr="00622A32" w:rsidRDefault="00622A32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 годовой ФЗП с отчислениями, тыс.руб.</w:t>
            </w:r>
          </w:p>
        </w:tc>
      </w:tr>
      <w:tr w:rsidR="00201FC9" w:rsidRPr="00622A32" w:rsidTr="00201FC9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Начальник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16000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23,04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272,64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81,792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354,43</w:t>
            </w:r>
          </w:p>
        </w:tc>
      </w:tr>
      <w:tr w:rsidR="00201FC9" w:rsidRPr="00622A32" w:rsidTr="00201FC9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Зам.начальника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15300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367,2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110,16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44,06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521,42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156,43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677,85</w:t>
            </w:r>
          </w:p>
        </w:tc>
      </w:tr>
      <w:tr w:rsidR="00201FC9" w:rsidRPr="00622A32" w:rsidTr="00201FC9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Специалисты высшей категории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9000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16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1728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518,4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207,36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2453,76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736,128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3189,89</w:t>
            </w:r>
          </w:p>
        </w:tc>
      </w:tr>
      <w:tr w:rsidR="00201FC9" w:rsidRPr="00622A32" w:rsidTr="00201FC9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Специалисты 1 категории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84000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907,2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362,88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4294,08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1288,224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5582,30</w:t>
            </w:r>
          </w:p>
        </w:tc>
      </w:tr>
      <w:tr w:rsidR="00201FC9" w:rsidRPr="00622A32" w:rsidTr="00201FC9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left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622A32" w:rsidRDefault="00201FC9" w:rsidP="00622A32">
            <w:pPr>
              <w:pStyle w:val="ab"/>
              <w:jc w:val="center"/>
              <w:rPr>
                <w:sz w:val="24"/>
                <w:lang w:eastAsia="ru-RU"/>
              </w:rPr>
            </w:pPr>
            <w:r w:rsidRPr="00622A32">
              <w:rPr>
                <w:sz w:val="24"/>
                <w:lang w:eastAsia="ru-RU"/>
              </w:rPr>
              <w:t>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5311,2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1593,36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637,34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7541,90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2262,57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</w:rPr>
            </w:pPr>
            <w:r w:rsidRPr="00201FC9">
              <w:rPr>
                <w:sz w:val="24"/>
              </w:rPr>
              <w:t>9804,48</w:t>
            </w:r>
          </w:p>
        </w:tc>
      </w:tr>
    </w:tbl>
    <w:p w:rsidR="003E2049" w:rsidRDefault="003E2049" w:rsidP="003E2049"/>
    <w:p w:rsidR="00622A32" w:rsidRDefault="00622A32">
      <w:pPr>
        <w:spacing w:after="200" w:line="276" w:lineRule="auto"/>
        <w:jc w:val="left"/>
        <w:sectPr w:rsidR="00622A32" w:rsidSect="00622A32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81"/>
        </w:sectPr>
      </w:pPr>
    </w:p>
    <w:p w:rsidR="00622A32" w:rsidRDefault="00201FC9" w:rsidP="00201FC9">
      <w:r>
        <w:lastRenderedPageBreak/>
        <w:t>Годовой фонд заработной платы</w:t>
      </w:r>
    </w:p>
    <w:p w:rsidR="00201FC9" w:rsidRDefault="00201FC9" w:rsidP="00201FC9">
      <w:r>
        <w:t>ФЗПгод = 2232,4 + 699,73 + 279,89 = 3312,06 тыс.руб.</w:t>
      </w:r>
    </w:p>
    <w:p w:rsidR="00201FC9" w:rsidRDefault="00201FC9" w:rsidP="00201FC9">
      <w:r>
        <w:t>Социальные отчисления (ставка 30%)</w:t>
      </w:r>
    </w:p>
    <w:p w:rsidR="00201FC9" w:rsidRDefault="00201FC9" w:rsidP="00201FC9">
      <w:r>
        <w:t>СО = 3312,06 * 0,3 = 993,62 тыс.руб.</w:t>
      </w:r>
    </w:p>
    <w:p w:rsidR="00201FC9" w:rsidRDefault="00201FC9" w:rsidP="00201FC9">
      <w:r>
        <w:t>Итого годовой ФЗП с отчислениями</w:t>
      </w:r>
    </w:p>
    <w:p w:rsidR="00201FC9" w:rsidRDefault="00201FC9" w:rsidP="00201FC9">
      <w:r>
        <w:t>ФЗП+СО = 3312,06 + 993,62 = 4305,68 тыс.руб.</w:t>
      </w:r>
    </w:p>
    <w:p w:rsidR="00201FC9" w:rsidRDefault="00201FC9" w:rsidP="00201FC9">
      <w:r>
        <w:t>Пример расчетов для таблицы 3.4 – слесарь 6-го разряда</w:t>
      </w:r>
    </w:p>
    <w:p w:rsidR="00201FC9" w:rsidRDefault="00201FC9" w:rsidP="00201FC9">
      <w:r>
        <w:t>Численность рабочих – 11 чел., часовая тарифная ставка – 31 руб./час.</w:t>
      </w:r>
    </w:p>
    <w:p w:rsidR="00201FC9" w:rsidRDefault="00201FC9" w:rsidP="00201FC9">
      <w:r>
        <w:t>Тарифный фонд заработной платы</w:t>
      </w:r>
    </w:p>
    <w:p w:rsidR="00201FC9" w:rsidRDefault="00201FC9" w:rsidP="00201FC9">
      <w:r>
        <w:t>ФЗПтар = 11 * 31 * 1800 / 1000 = 613,8 тыс.руб.</w:t>
      </w:r>
    </w:p>
    <w:p w:rsidR="00201FC9" w:rsidRDefault="00201FC9" w:rsidP="00201FC9">
      <w:r>
        <w:t>Доплаты и начисления</w:t>
      </w:r>
    </w:p>
    <w:p w:rsidR="00201FC9" w:rsidRDefault="00201FC9" w:rsidP="00201FC9">
      <w:r>
        <w:t>ДиН = 613,8 * 0,1 = 61,38 тыс.руб.</w:t>
      </w:r>
    </w:p>
    <w:p w:rsidR="00201FC9" w:rsidRDefault="00201FC9" w:rsidP="00201FC9">
      <w:r>
        <w:t>Основной фонд заработной платы</w:t>
      </w:r>
    </w:p>
    <w:p w:rsidR="00201FC9" w:rsidRDefault="00201FC9" w:rsidP="00201FC9">
      <w:r>
        <w:t>ФЗПосн = 613,8 + 61,38 = 675,18 тыс.руб.</w:t>
      </w:r>
    </w:p>
    <w:p w:rsidR="00201FC9" w:rsidRDefault="00201FC9" w:rsidP="00201FC9">
      <w:r>
        <w:t>Премиальные выплаты</w:t>
      </w:r>
    </w:p>
    <w:p w:rsidR="00201FC9" w:rsidRDefault="00201FC9" w:rsidP="00201FC9">
      <w:r>
        <w:t>Пр = 675,18 * 0,3 = 202,55 тыс.руб.</w:t>
      </w:r>
    </w:p>
    <w:p w:rsidR="00201FC9" w:rsidRDefault="00201FC9" w:rsidP="00201FC9">
      <w:r>
        <w:t>Дополнительный фонд заработной платы</w:t>
      </w:r>
    </w:p>
    <w:p w:rsidR="00201FC9" w:rsidRDefault="00201FC9" w:rsidP="00201FC9">
      <w:r>
        <w:t>ФЗПдоп = 675,18 * 0,12 = 81,02 тыс.руб.</w:t>
      </w:r>
    </w:p>
    <w:p w:rsidR="00201FC9" w:rsidRDefault="00201FC9" w:rsidP="00201FC9">
      <w:r>
        <w:t xml:space="preserve">Годовой фонд заработной платы </w:t>
      </w:r>
    </w:p>
    <w:p w:rsidR="00201FC9" w:rsidRDefault="00201FC9" w:rsidP="00201FC9">
      <w:r>
        <w:t>ФЗПгод = 675,18 + 202,55 + 81,02 = 958,76 тыс.руб.</w:t>
      </w:r>
    </w:p>
    <w:p w:rsidR="00201FC9" w:rsidRDefault="00201FC9" w:rsidP="00201FC9">
      <w:r>
        <w:t>Социальные отчисления – ставка 30%</w:t>
      </w:r>
    </w:p>
    <w:p w:rsidR="00201FC9" w:rsidRDefault="00201FC9" w:rsidP="00201FC9">
      <w:r>
        <w:t>СО = 958,76 * 0,3 = 287,63 тыс.руб.</w:t>
      </w:r>
    </w:p>
    <w:p w:rsidR="00201FC9" w:rsidRDefault="00201FC9" w:rsidP="00201FC9">
      <w:r>
        <w:t>Итого годовой фонд заработной платы с отчислениями</w:t>
      </w:r>
    </w:p>
    <w:p w:rsidR="00201FC9" w:rsidRDefault="00201FC9" w:rsidP="00201FC9">
      <w:r>
        <w:t>ФЗП+СО = 958,76 + 287,63 = 1246,38 тыс.руб.</w:t>
      </w:r>
    </w:p>
    <w:p w:rsidR="00201FC9" w:rsidRDefault="00201FC9" w:rsidP="00201FC9">
      <w:r>
        <w:t>Пример расчетов для таблицы 3.5 – начальник</w:t>
      </w:r>
    </w:p>
    <w:p w:rsidR="00201FC9" w:rsidRDefault="00201FC9" w:rsidP="00201FC9">
      <w:r>
        <w:t>Численность – 1 чел, месячный оклад – 16 000 руб.</w:t>
      </w:r>
    </w:p>
    <w:p w:rsidR="00201FC9" w:rsidRDefault="00201FC9" w:rsidP="00201FC9">
      <w:r>
        <w:t>Тарифный фонд заработной платы</w:t>
      </w:r>
    </w:p>
    <w:p w:rsidR="00201FC9" w:rsidRDefault="00201FC9" w:rsidP="00201FC9">
      <w:r>
        <w:t>ФЗПтар = 1 * 16 000 * 12 / 1000 = 192 ты руб.</w:t>
      </w:r>
    </w:p>
    <w:p w:rsidR="00201FC9" w:rsidRDefault="00201FC9" w:rsidP="00201FC9">
      <w:r>
        <w:t>Премиальные выплаты</w:t>
      </w:r>
    </w:p>
    <w:p w:rsidR="00201FC9" w:rsidRDefault="00201FC9" w:rsidP="00201FC9">
      <w:r>
        <w:t>П = 192 * 0,3 = 57,6 руб.</w:t>
      </w:r>
    </w:p>
    <w:p w:rsidR="00201FC9" w:rsidRDefault="00201FC9" w:rsidP="00201FC9">
      <w:r>
        <w:lastRenderedPageBreak/>
        <w:t>Дополнительный фонд заработной платы</w:t>
      </w:r>
    </w:p>
    <w:p w:rsidR="00201FC9" w:rsidRDefault="00201FC9" w:rsidP="00201FC9">
      <w:r>
        <w:t>ФЗПдоп = 192 * 0,12 = 23,04 тыс.руб.</w:t>
      </w:r>
    </w:p>
    <w:p w:rsidR="00201FC9" w:rsidRDefault="00201FC9" w:rsidP="00201FC9">
      <w:r>
        <w:t>Годовой фонд заработной платы</w:t>
      </w:r>
    </w:p>
    <w:p w:rsidR="00201FC9" w:rsidRDefault="00201FC9" w:rsidP="00201FC9">
      <w:r>
        <w:t>ФЗПгод = 192 + 57,6 + 23,04 = 272,64 тыс.руб.</w:t>
      </w:r>
    </w:p>
    <w:p w:rsidR="00201FC9" w:rsidRDefault="00201FC9" w:rsidP="00201FC9">
      <w:r>
        <w:t>Социальные отчисления</w:t>
      </w:r>
    </w:p>
    <w:p w:rsidR="00201FC9" w:rsidRDefault="00201FC9" w:rsidP="00201FC9">
      <w:r>
        <w:t>СО = 272,64 * 0,3 = 81,79 тыс.руб.</w:t>
      </w:r>
    </w:p>
    <w:p w:rsidR="00201FC9" w:rsidRDefault="00201FC9" w:rsidP="00201FC9">
      <w:r>
        <w:t>Итого годовой фонд заработной платы с отчислениями</w:t>
      </w:r>
    </w:p>
    <w:p w:rsidR="00201FC9" w:rsidRDefault="00201FC9" w:rsidP="00201FC9">
      <w:r>
        <w:t>ФЗ+СО = 272,64 + 81,79 = 354,43 тыс.руб.</w:t>
      </w:r>
    </w:p>
    <w:p w:rsidR="00201FC9" w:rsidRDefault="00201FC9" w:rsidP="00201FC9">
      <w:r>
        <w:t>Среднемесячная заработная плата на одного работающего</w:t>
      </w:r>
    </w:p>
    <w:p w:rsidR="00201FC9" w:rsidRDefault="00201FC9" w:rsidP="00201FC9">
      <w:r>
        <w:t>- по плану</w:t>
      </w:r>
    </w:p>
    <w:p w:rsidR="00201FC9" w:rsidRDefault="00201FC9" w:rsidP="00201FC9">
      <w:r>
        <w:t>ЗПср</w:t>
      </w:r>
      <w:r>
        <w:rPr>
          <w:vertAlign w:val="subscript"/>
        </w:rPr>
        <w:t>пл</w:t>
      </w:r>
      <w:r>
        <w:t xml:space="preserve"> = (ΣФЗП / ΣЧ) / 12 * 1000 = ((14736,98 + 9585,17) / (123 + 47)) / 12 * 1000 = 11922,62 руб./месяц</w:t>
      </w:r>
    </w:p>
    <w:p w:rsidR="00201FC9" w:rsidRDefault="00201FC9" w:rsidP="00201FC9">
      <w:r>
        <w:t>- по факту</w:t>
      </w:r>
    </w:p>
    <w:p w:rsidR="00201FC9" w:rsidRDefault="00201FC9" w:rsidP="00201FC9">
      <w:r>
        <w:t>ЗПср</w:t>
      </w:r>
      <w:r>
        <w:rPr>
          <w:vertAlign w:val="subscript"/>
        </w:rPr>
        <w:t>факт</w:t>
      </w:r>
      <w:r>
        <w:t xml:space="preserve"> = ((12 875,32 + 9804,48) / (107 + 49)) / 12 * 1000 = 12 155,28 руб./месяц</w:t>
      </w:r>
    </w:p>
    <w:p w:rsidR="00201FC9" w:rsidRDefault="00201FC9" w:rsidP="00201FC9">
      <w:r>
        <w:t>Среднемесячная заработная плата одного рабочего</w:t>
      </w:r>
    </w:p>
    <w:p w:rsidR="00201FC9" w:rsidRDefault="00201FC9" w:rsidP="00201FC9">
      <w:r>
        <w:t>- по плану</w:t>
      </w:r>
    </w:p>
    <w:p w:rsidR="00201FC9" w:rsidRDefault="00201FC9" w:rsidP="00201FC9">
      <w:r>
        <w:t>ЗПср</w:t>
      </w:r>
      <w:r>
        <w:rPr>
          <w:vertAlign w:val="subscript"/>
        </w:rPr>
        <w:t>раб/план</w:t>
      </w:r>
      <w:r>
        <w:t xml:space="preserve"> = 14 736,98 / 123 / 12 * 1000 = 9984,4 руб./месяц</w:t>
      </w:r>
    </w:p>
    <w:p w:rsidR="00201FC9" w:rsidRDefault="00201FC9" w:rsidP="00201FC9">
      <w:r>
        <w:t>- фактически</w:t>
      </w:r>
    </w:p>
    <w:p w:rsidR="00201FC9" w:rsidRDefault="00201FC9" w:rsidP="00201FC9">
      <w:r>
        <w:t>ЗПср</w:t>
      </w:r>
      <w:r>
        <w:rPr>
          <w:vertAlign w:val="subscript"/>
        </w:rPr>
        <w:t>раб/факт</w:t>
      </w:r>
      <w:r>
        <w:t xml:space="preserve"> = 12 875,32 / 107 / 12 * 1000 = 10 027,51 руб./месяц</w:t>
      </w:r>
    </w:p>
    <w:p w:rsidR="00201FC9" w:rsidRDefault="00201FC9" w:rsidP="00201FC9">
      <w:r>
        <w:t>Среднемесячная заработная плата одного служащего</w:t>
      </w:r>
    </w:p>
    <w:p w:rsidR="00201FC9" w:rsidRDefault="00201FC9" w:rsidP="00201FC9">
      <w:r>
        <w:t>- по плану</w:t>
      </w:r>
    </w:p>
    <w:p w:rsidR="00201FC9" w:rsidRDefault="00201FC9" w:rsidP="00201FC9">
      <w:r>
        <w:t>ЗПср</w:t>
      </w:r>
      <w:r>
        <w:rPr>
          <w:vertAlign w:val="subscript"/>
        </w:rPr>
        <w:t>служ/план</w:t>
      </w:r>
      <w:r>
        <w:t xml:space="preserve"> = 9585,17 / 47 / 12 * 1000 = 16994,98 руб./месяц</w:t>
      </w:r>
    </w:p>
    <w:p w:rsidR="00201FC9" w:rsidRDefault="00201FC9" w:rsidP="00201FC9">
      <w:r>
        <w:t>- фактически</w:t>
      </w:r>
    </w:p>
    <w:p w:rsidR="00201FC9" w:rsidRDefault="00201FC9" w:rsidP="00201FC9">
      <w:r>
        <w:t>ЗПср</w:t>
      </w:r>
      <w:r>
        <w:rPr>
          <w:vertAlign w:val="subscript"/>
        </w:rPr>
        <w:t>служ/план</w:t>
      </w:r>
      <w:r>
        <w:t xml:space="preserve"> = 9804,48 / 49 / 12 * 1000 = 16 674,28 руб./месяц</w:t>
      </w:r>
    </w:p>
    <w:p w:rsidR="00201FC9" w:rsidRPr="00201FC9" w:rsidRDefault="00201FC9" w:rsidP="00201FC9">
      <w:r>
        <w:t xml:space="preserve">Фактическая заработная плата больше плановой как в целом для работающих, так и для рабочих и служащих в отдельности. Так же мы видим, что средняя заработная плата служащих выше средней заработной платы рабочих. </w:t>
      </w:r>
    </w:p>
    <w:p w:rsidR="00201FC9" w:rsidRDefault="00201FC9" w:rsidP="00201FC9"/>
    <w:p w:rsidR="003E2049" w:rsidRDefault="003E2049" w:rsidP="003E2049">
      <w:pPr>
        <w:pStyle w:val="1"/>
        <w:numPr>
          <w:ilvl w:val="0"/>
          <w:numId w:val="2"/>
        </w:numPr>
      </w:pPr>
      <w:r>
        <w:lastRenderedPageBreak/>
        <w:t>Смета затрат на производство и реализацию продукции</w:t>
      </w:r>
    </w:p>
    <w:p w:rsidR="003E2049" w:rsidRDefault="003E2049" w:rsidP="003E2049">
      <w:pPr>
        <w:ind w:firstLine="360"/>
      </w:pPr>
      <w:r>
        <w:t>Все затраты, образующие себестоимость продукции, группируются в связи с их экономическим содержанием по следующим элементам (таблица 4.1).</w:t>
      </w:r>
    </w:p>
    <w:p w:rsidR="003E2049" w:rsidRDefault="003E2049" w:rsidP="003E2049">
      <w:r>
        <w:t>Таблица 4.1 – смета затрат на производство и реализацию годового объема продукции</w:t>
      </w:r>
    </w:p>
    <w:tbl>
      <w:tblPr>
        <w:tblW w:w="9514" w:type="dxa"/>
        <w:tblInd w:w="93" w:type="dxa"/>
        <w:tblLook w:val="04A0"/>
      </w:tblPr>
      <w:tblGrid>
        <w:gridCol w:w="5827"/>
        <w:gridCol w:w="1844"/>
        <w:gridCol w:w="1843"/>
      </w:tblGrid>
      <w:tr w:rsidR="00201FC9" w:rsidRPr="00201FC9" w:rsidTr="00201FC9">
        <w:trPr>
          <w:trHeight w:val="22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элементы затрат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сумма по плану, тыс.руб.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Сумма по факту, тыс.руб.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1. Материальные затраты, всего, в т.ч.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143300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146166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сырье и основные материалы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104000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106080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вспомогательные материалы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13566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топливо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12700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12954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энергия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13566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2. Затраты на оплату труда ППП, всего, в т.ч.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18709,34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17446,00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основные рабочие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8195,58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7269,63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вспомогательные рабочие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3140,56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2634,47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руководители,  специалисты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7373,21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7541,90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3. Социальные отчисления с фонда заработной платы, всего, в т.ч.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5612,80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5233,80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основные рабочие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2458,67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2180,89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вспомогательные рабочие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942,17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790,34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 xml:space="preserve"> - руководители,  специалисты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2211,96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2262,57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4. Амортизационные отчисления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1794,29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1794,29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5. Прочие затраты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2500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Итого себестоимость годового объема реализованной продукции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171916,44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173140,09</w:t>
            </w:r>
          </w:p>
        </w:tc>
      </w:tr>
      <w:tr w:rsidR="00201FC9" w:rsidRPr="00201FC9" w:rsidTr="00201FC9">
        <w:trPr>
          <w:trHeight w:val="22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FC9" w:rsidRPr="00201FC9" w:rsidRDefault="00201FC9" w:rsidP="00201FC9">
            <w:pPr>
              <w:pStyle w:val="ab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Себестоимость 1 тонны продукции, тыс.руб.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17,192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FC9" w:rsidRPr="00201FC9" w:rsidRDefault="00201FC9" w:rsidP="00201FC9">
            <w:pPr>
              <w:pStyle w:val="ab"/>
              <w:jc w:val="center"/>
              <w:rPr>
                <w:sz w:val="24"/>
                <w:lang w:eastAsia="ru-RU"/>
              </w:rPr>
            </w:pPr>
            <w:r w:rsidRPr="00201FC9">
              <w:rPr>
                <w:sz w:val="24"/>
                <w:lang w:eastAsia="ru-RU"/>
              </w:rPr>
              <w:t>16,975</w:t>
            </w:r>
          </w:p>
        </w:tc>
      </w:tr>
    </w:tbl>
    <w:p w:rsidR="003E2049" w:rsidRDefault="003E2049" w:rsidP="003E2049"/>
    <w:p w:rsidR="003E2049" w:rsidRDefault="00201FC9" w:rsidP="003E2049">
      <w:r>
        <w:rPr>
          <w:noProof/>
          <w:lang w:eastAsia="ru-RU"/>
        </w:rPr>
        <w:lastRenderedPageBreak/>
        <w:drawing>
          <wp:inline distT="0" distB="0" distL="0" distR="0">
            <wp:extent cx="5629275" cy="4338639"/>
            <wp:effectExtent l="0" t="0" r="9525" b="2413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01FC9" w:rsidRDefault="00201FC9" w:rsidP="00201FC9">
      <w:pPr>
        <w:jc w:val="center"/>
      </w:pPr>
      <w:r>
        <w:t>Рисунок – 4.1 – структура затрат по плану</w:t>
      </w:r>
    </w:p>
    <w:p w:rsidR="00201FC9" w:rsidRDefault="00201FC9" w:rsidP="00201FC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400676" cy="3500439"/>
            <wp:effectExtent l="38100" t="0" r="47625" b="2413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01FC9" w:rsidRDefault="00201FC9" w:rsidP="00201FC9">
      <w:pPr>
        <w:jc w:val="center"/>
      </w:pPr>
      <w:r>
        <w:t>Рисунок 4.2 – структура затрат фактическая</w:t>
      </w:r>
    </w:p>
    <w:p w:rsidR="00201FC9" w:rsidRDefault="00201FC9" w:rsidP="00201FC9">
      <w:r>
        <w:lastRenderedPageBreak/>
        <w:tab/>
        <w:t xml:space="preserve">Фактическая себестоимость годового выпуска продукции больше плановой. Себестоимость единицы продукции фактическая ниже плановой. В структуре затрат основную долю составляют материальные затраты. Их доля более 80% от общей величины себестоимости, причем фактически доля материальных затрат выше плановой. Затраты на оплату труда снизились как и их доля в структуре затрат. Это снижение связано со снижением численности работников (как рабочих, так и служащих). Снижение заработной платы привело к снижению социальных отчислений. Амортизационные отчисления и прочие затраты фактически и плановые равны. </w:t>
      </w:r>
    </w:p>
    <w:p w:rsidR="003E2049" w:rsidRDefault="003E2049" w:rsidP="00201FC9">
      <w:pPr>
        <w:ind w:firstLine="360"/>
      </w:pPr>
      <w:r>
        <w:t>Исходя из плановой себестоимости 1 тонны продукции и ее рентабельности рассчитывается цена 1 тонны продукции.</w:t>
      </w:r>
    </w:p>
    <w:p w:rsidR="00201FC9" w:rsidRDefault="00201FC9" w:rsidP="00201FC9">
      <w:pPr>
        <w:ind w:firstLine="360"/>
      </w:pPr>
      <w:r>
        <w:t>Плановая рентабельность составляет 12%. Рассчитаем цену 1 тн продукции</w:t>
      </w:r>
    </w:p>
    <w:p w:rsidR="00201FC9" w:rsidRPr="00201FC9" w:rsidRDefault="00201FC9" w:rsidP="00201FC9">
      <w:pPr>
        <w:ind w:firstLine="360"/>
      </w:pPr>
      <w:r>
        <w:t xml:space="preserve">Ц = С * (1 + </w:t>
      </w:r>
      <w:r>
        <w:rPr>
          <w:lang w:val="en-US"/>
        </w:rPr>
        <w:t>R</w:t>
      </w:r>
      <w:r>
        <w:t xml:space="preserve"> / 100) = 17,192 * (1 + 12 / 100) = 19,255 тыс.руб./тн</w:t>
      </w:r>
    </w:p>
    <w:p w:rsidR="003E2049" w:rsidRDefault="003E2049" w:rsidP="003E2049"/>
    <w:p w:rsidR="003E2049" w:rsidRDefault="003E2049" w:rsidP="003E2049">
      <w:pPr>
        <w:pStyle w:val="1"/>
        <w:numPr>
          <w:ilvl w:val="0"/>
          <w:numId w:val="2"/>
        </w:numPr>
      </w:pPr>
      <w:r>
        <w:t>Расчет прибыли, рентабельности и точки безубыточности</w:t>
      </w:r>
    </w:p>
    <w:p w:rsidR="003E2049" w:rsidRDefault="003E2049" w:rsidP="003E2049">
      <w:pPr>
        <w:pStyle w:val="2"/>
        <w:numPr>
          <w:ilvl w:val="1"/>
          <w:numId w:val="2"/>
        </w:numPr>
      </w:pPr>
      <w:r>
        <w:t>Расчет прибыли и показателей рентабельности</w:t>
      </w:r>
    </w:p>
    <w:p w:rsidR="003E2049" w:rsidRDefault="003E2049" w:rsidP="003E2049">
      <w:pPr>
        <w:ind w:firstLine="360"/>
      </w:pPr>
      <w:r>
        <w:t>Рассчитаем плановую и фактическую прибыль от продажи продукции (Ппр)</w:t>
      </w:r>
    </w:p>
    <w:p w:rsidR="003E2049" w:rsidRDefault="003E2049" w:rsidP="003E2049">
      <w:r>
        <w:t>Ппр = В – С</w:t>
      </w:r>
    </w:p>
    <w:p w:rsidR="003E2049" w:rsidRDefault="003E2049" w:rsidP="003E2049">
      <w:r>
        <w:t>В – выручка от продажи продукции</w:t>
      </w:r>
    </w:p>
    <w:p w:rsidR="003E2049" w:rsidRDefault="003E2049" w:rsidP="003E2049">
      <w:r>
        <w:t>С – затраты на производство и реализацию продукции.</w:t>
      </w:r>
    </w:p>
    <w:p w:rsidR="003E2049" w:rsidRDefault="003E2049" w:rsidP="003E2049">
      <w:r>
        <w:tab/>
        <w:t xml:space="preserve">Прибыль от продажи продукции принимается за налогооблагаемую прибыль. Уменьшает величину налогооблагаемой прибыли налог на имущество предприятия (для упрощения расчетов налог принимается равным 2,2% от суммы среднегодовой стоимости ОПФ и нормируемых оборотных средств). </w:t>
      </w:r>
    </w:p>
    <w:p w:rsidR="003E2049" w:rsidRDefault="003E2049" w:rsidP="003E2049">
      <w:r>
        <w:lastRenderedPageBreak/>
        <w:tab/>
        <w:t>Сумма налога на прибыль предприятия определяется произведением налогооблагаемой базы на ставку налога на прибыль. Налоговая ставка принимается в размере 20%.</w:t>
      </w:r>
    </w:p>
    <w:p w:rsidR="003E2049" w:rsidRDefault="003E2049" w:rsidP="003E2049">
      <w:r>
        <w:tab/>
        <w:t xml:space="preserve">Далее рассчитывается чистая прибыль предприятия (Пчист), показатель фактической рентабельности продукции, а так же плановые и фактические показатели рентабельности продаж и производства. </w:t>
      </w:r>
    </w:p>
    <w:p w:rsidR="003E2049" w:rsidRDefault="003E2049" w:rsidP="003E2049">
      <w:r>
        <w:tab/>
        <w:t>Данные для расчетов и результаты расчетов в таблице 5.1.</w:t>
      </w:r>
    </w:p>
    <w:p w:rsidR="003E2049" w:rsidRDefault="003E2049" w:rsidP="003E2049">
      <w:r>
        <w:t>Таблица 5.1 – показатели эффективности работы предприятия</w:t>
      </w:r>
    </w:p>
    <w:tbl>
      <w:tblPr>
        <w:tblW w:w="8520" w:type="dxa"/>
        <w:tblInd w:w="93" w:type="dxa"/>
        <w:tblLook w:val="04A0"/>
      </w:tblPr>
      <w:tblGrid>
        <w:gridCol w:w="5685"/>
        <w:gridCol w:w="1418"/>
        <w:gridCol w:w="1417"/>
      </w:tblGrid>
      <w:tr w:rsidR="0088557C" w:rsidRPr="0088557C" w:rsidTr="0088557C">
        <w:trPr>
          <w:trHeight w:val="227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Факт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объем реализации, тонн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10200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Себестоимость 1 тонны,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17,192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16,975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Цена 1 тонны продукции,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19,255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19,255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Выручка от продажи продукции,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192546,41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196397,34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Себестоимость годового объема продукции,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171916,44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173140,09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прибыль от продаж,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20629,97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23257,25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Среднегодовая стоимость ОПФ,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23708,33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23708,33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Сумма нормируемых оборотных средств,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14469,59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14028,38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налог на имущество,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839,91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830,21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налогооблагаемая прибыль,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19790,06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22427,04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Налог на прибыль,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3958,01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4485,41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Чистая прибыль, тыс.руб.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15832,05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17941,63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Рентабельность продукции,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12,0%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13,4%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Рентабельность продаж,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10,7%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11,8%</w:t>
            </w:r>
          </w:p>
        </w:tc>
      </w:tr>
      <w:tr w:rsidR="0088557C" w:rsidRPr="0088557C" w:rsidTr="0088557C">
        <w:trPr>
          <w:trHeight w:val="22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left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Рентабельность производства,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54,0%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57C" w:rsidRPr="0088557C" w:rsidRDefault="0088557C" w:rsidP="0088557C">
            <w:pPr>
              <w:pStyle w:val="ab"/>
              <w:jc w:val="center"/>
              <w:rPr>
                <w:sz w:val="24"/>
                <w:lang w:eastAsia="ru-RU"/>
              </w:rPr>
            </w:pPr>
            <w:r w:rsidRPr="0088557C">
              <w:rPr>
                <w:sz w:val="24"/>
                <w:lang w:eastAsia="ru-RU"/>
              </w:rPr>
              <w:t>61,6%</w:t>
            </w:r>
          </w:p>
        </w:tc>
      </w:tr>
    </w:tbl>
    <w:p w:rsidR="003E2049" w:rsidRDefault="003E2049" w:rsidP="003E2049"/>
    <w:p w:rsidR="003E2049" w:rsidRDefault="0088557C" w:rsidP="003E2049">
      <w:r>
        <w:t>Расчеты показателей</w:t>
      </w:r>
    </w:p>
    <w:p w:rsidR="0088557C" w:rsidRDefault="0088557C" w:rsidP="003E2049">
      <w:r>
        <w:t>Прибыль от продаж</w:t>
      </w:r>
    </w:p>
    <w:p w:rsidR="0088557C" w:rsidRDefault="0088557C" w:rsidP="003E2049">
      <w:r>
        <w:t>Ппр</w:t>
      </w:r>
      <w:r>
        <w:rPr>
          <w:vertAlign w:val="subscript"/>
        </w:rPr>
        <w:t>план</w:t>
      </w:r>
      <w:r>
        <w:t xml:space="preserve"> = 192 546,41 – 171 916,44 = 20629,97 тыс.руб.</w:t>
      </w:r>
    </w:p>
    <w:p w:rsidR="0088557C" w:rsidRDefault="0088557C" w:rsidP="003E2049">
      <w:r>
        <w:t>Ппр</w:t>
      </w:r>
      <w:r>
        <w:rPr>
          <w:vertAlign w:val="subscript"/>
        </w:rPr>
        <w:t>факт</w:t>
      </w:r>
      <w:r>
        <w:t xml:space="preserve"> = 196 397,34 – 173140,09 = 23257,25 тыс.руб.</w:t>
      </w:r>
    </w:p>
    <w:p w:rsidR="0088557C" w:rsidRDefault="0088557C" w:rsidP="003E2049">
      <w:r>
        <w:t>Налог на имущество</w:t>
      </w:r>
    </w:p>
    <w:p w:rsidR="0088557C" w:rsidRDefault="0088557C" w:rsidP="003E2049">
      <w:r>
        <w:t>Ни</w:t>
      </w:r>
      <w:r>
        <w:rPr>
          <w:vertAlign w:val="subscript"/>
        </w:rPr>
        <w:t>план</w:t>
      </w:r>
      <w:r>
        <w:t xml:space="preserve"> = (23 708,33 + 14 469,59) * 0,022 = 839,91 тыс.руб.</w:t>
      </w:r>
    </w:p>
    <w:p w:rsidR="0088557C" w:rsidRDefault="0088557C" w:rsidP="003E2049">
      <w:r>
        <w:t>Ни</w:t>
      </w:r>
      <w:r>
        <w:rPr>
          <w:vertAlign w:val="subscript"/>
        </w:rPr>
        <w:t>факт</w:t>
      </w:r>
      <w:r>
        <w:t xml:space="preserve"> = (23 708,33 + 14028,38) * 0,022 = 830,21 тыс.руб.</w:t>
      </w:r>
    </w:p>
    <w:p w:rsidR="0088557C" w:rsidRDefault="0088557C" w:rsidP="003E2049">
      <w:r>
        <w:t>Налогооблагаемая прибыль</w:t>
      </w:r>
    </w:p>
    <w:p w:rsidR="0088557C" w:rsidRDefault="0088557C" w:rsidP="003E2049">
      <w:r>
        <w:t>Пно</w:t>
      </w:r>
      <w:r>
        <w:rPr>
          <w:vertAlign w:val="subscript"/>
        </w:rPr>
        <w:t>план</w:t>
      </w:r>
      <w:r>
        <w:t xml:space="preserve"> = 20629,97 – 839,91 = 19 790,06 тыс.руб.</w:t>
      </w:r>
    </w:p>
    <w:p w:rsidR="0088557C" w:rsidRDefault="0088557C" w:rsidP="003E2049">
      <w:r>
        <w:t>Пно</w:t>
      </w:r>
      <w:r>
        <w:rPr>
          <w:vertAlign w:val="subscript"/>
        </w:rPr>
        <w:t>факт</w:t>
      </w:r>
      <w:r>
        <w:t xml:space="preserve"> = 23 257,25 – 830,21 = 22 427,04 тыс.руб.</w:t>
      </w:r>
    </w:p>
    <w:p w:rsidR="0088557C" w:rsidRDefault="0088557C" w:rsidP="003E2049">
      <w:r>
        <w:t>Налог на прибыль</w:t>
      </w:r>
    </w:p>
    <w:p w:rsidR="0088557C" w:rsidRDefault="0088557C" w:rsidP="003E2049">
      <w:r>
        <w:lastRenderedPageBreak/>
        <w:t>Нп</w:t>
      </w:r>
      <w:r>
        <w:rPr>
          <w:vertAlign w:val="subscript"/>
        </w:rPr>
        <w:t>план</w:t>
      </w:r>
      <w:r>
        <w:t xml:space="preserve"> = 19 790,06 * 0,2 = 3958,01 тыс.руб.</w:t>
      </w:r>
    </w:p>
    <w:p w:rsidR="0088557C" w:rsidRDefault="0088557C" w:rsidP="003E2049">
      <w:r>
        <w:t>Нп</w:t>
      </w:r>
      <w:r>
        <w:rPr>
          <w:vertAlign w:val="subscript"/>
        </w:rPr>
        <w:t>факт</w:t>
      </w:r>
      <w:r>
        <w:t xml:space="preserve"> = 22 427,04 – 4485,41 = 17 941,63 тыс.руб.</w:t>
      </w:r>
    </w:p>
    <w:p w:rsidR="0088557C" w:rsidRDefault="0088557C" w:rsidP="003E2049">
      <w:r>
        <w:t>Рентабельность продукции</w:t>
      </w:r>
    </w:p>
    <w:p w:rsidR="0088557C" w:rsidRDefault="0088557C" w:rsidP="003E2049">
      <w:r>
        <w:rPr>
          <w:lang w:val="en-US"/>
        </w:rPr>
        <w:t>R</w:t>
      </w:r>
      <w:r>
        <w:t>прод = Ппр / С</w:t>
      </w:r>
    </w:p>
    <w:p w:rsidR="0088557C" w:rsidRDefault="0088557C" w:rsidP="003E2049">
      <w:r>
        <w:rPr>
          <w:lang w:val="en-US"/>
        </w:rPr>
        <w:t>R</w:t>
      </w:r>
      <w:r>
        <w:t>прод</w:t>
      </w:r>
      <w:r>
        <w:rPr>
          <w:vertAlign w:val="subscript"/>
        </w:rPr>
        <w:t>план</w:t>
      </w:r>
      <w:r>
        <w:t xml:space="preserve"> = 20 629,97 / 171 916,44 * 100% = 12%</w:t>
      </w:r>
    </w:p>
    <w:p w:rsidR="0088557C" w:rsidRDefault="0088557C" w:rsidP="003E2049">
      <w:r>
        <w:rPr>
          <w:lang w:val="en-US"/>
        </w:rPr>
        <w:t>R</w:t>
      </w:r>
      <w:r>
        <w:t>прод</w:t>
      </w:r>
      <w:r>
        <w:rPr>
          <w:vertAlign w:val="subscript"/>
        </w:rPr>
        <w:t>факт</w:t>
      </w:r>
      <w:r>
        <w:t xml:space="preserve"> = 23 257,25 / 173 140,09 * 100% = 13,4%</w:t>
      </w:r>
    </w:p>
    <w:p w:rsidR="0088557C" w:rsidRDefault="0088557C" w:rsidP="003E2049">
      <w:r>
        <w:t>Рентабельность продаж</w:t>
      </w:r>
    </w:p>
    <w:p w:rsidR="0088557C" w:rsidRDefault="0088557C" w:rsidP="003E2049">
      <w:r>
        <w:rPr>
          <w:lang w:val="en-US"/>
        </w:rPr>
        <w:t>R</w:t>
      </w:r>
      <w:r>
        <w:t>пр = Ппр / В</w:t>
      </w:r>
    </w:p>
    <w:p w:rsidR="0088557C" w:rsidRDefault="0088557C" w:rsidP="003E2049">
      <w:r>
        <w:rPr>
          <w:lang w:val="en-US"/>
        </w:rPr>
        <w:t>R</w:t>
      </w:r>
      <w:r>
        <w:t>пр</w:t>
      </w:r>
      <w:r>
        <w:rPr>
          <w:vertAlign w:val="subscript"/>
        </w:rPr>
        <w:t>план</w:t>
      </w:r>
      <w:r>
        <w:t xml:space="preserve"> = 20 629,97 / 192 546,41 * 100% = 10,7%</w:t>
      </w:r>
    </w:p>
    <w:p w:rsidR="0088557C" w:rsidRDefault="0088557C" w:rsidP="003E2049">
      <w:r>
        <w:rPr>
          <w:lang w:val="en-US"/>
        </w:rPr>
        <w:t>R</w:t>
      </w:r>
      <w:r>
        <w:t>пр</w:t>
      </w:r>
      <w:r>
        <w:rPr>
          <w:vertAlign w:val="subscript"/>
        </w:rPr>
        <w:t>факт</w:t>
      </w:r>
      <w:r>
        <w:t xml:space="preserve"> = 23 257,25 / 196 397,34 * 100% = 11,8%</w:t>
      </w:r>
    </w:p>
    <w:p w:rsidR="0088557C" w:rsidRDefault="0088557C" w:rsidP="003E2049">
      <w:r>
        <w:t>Рентабельность производства</w:t>
      </w:r>
    </w:p>
    <w:p w:rsidR="0088557C" w:rsidRDefault="0088557C" w:rsidP="003E2049">
      <w:r>
        <w:rPr>
          <w:lang w:val="en-US"/>
        </w:rPr>
        <w:t>R</w:t>
      </w:r>
      <w:r>
        <w:t>произв = Ппр / (ОПФср + О)</w:t>
      </w:r>
    </w:p>
    <w:p w:rsidR="0088557C" w:rsidRDefault="0088557C" w:rsidP="003E2049">
      <w:pPr>
        <w:rPr>
          <w:vertAlign w:val="subscript"/>
        </w:rPr>
      </w:pPr>
      <w:r>
        <w:rPr>
          <w:lang w:val="en-US"/>
        </w:rPr>
        <w:t>R</w:t>
      </w:r>
      <w:r>
        <w:t>произв</w:t>
      </w:r>
      <w:r>
        <w:rPr>
          <w:vertAlign w:val="subscript"/>
        </w:rPr>
        <w:t>план</w:t>
      </w:r>
      <w:r>
        <w:t xml:space="preserve"> = 20 629,97 / (23 708,33 + 14 469,59) * 100% = 54%</w:t>
      </w:r>
    </w:p>
    <w:p w:rsidR="0088557C" w:rsidRPr="0088557C" w:rsidRDefault="0088557C" w:rsidP="003E2049">
      <w:r>
        <w:rPr>
          <w:lang w:val="en-US"/>
        </w:rPr>
        <w:t>R</w:t>
      </w:r>
      <w:r>
        <w:t>произв</w:t>
      </w:r>
      <w:r>
        <w:rPr>
          <w:vertAlign w:val="subscript"/>
        </w:rPr>
        <w:t>факт</w:t>
      </w:r>
      <w:r>
        <w:t xml:space="preserve"> = 23 257,25 / (23 708,33 + 14028,38) * 100% = 61,6%</w:t>
      </w:r>
    </w:p>
    <w:p w:rsidR="0088557C" w:rsidRPr="0088557C" w:rsidRDefault="0057206F" w:rsidP="003E2049">
      <w:r>
        <w:tab/>
      </w:r>
      <w:r w:rsidR="00287FA4">
        <w:t xml:space="preserve">Фактическая прибыль больше плановой как при прибыли от продаж, так и по налогооблагаемой и чистой прибыли. Фактические показатели рентабельности так же больше плановых. </w:t>
      </w:r>
    </w:p>
    <w:p w:rsidR="003E2049" w:rsidRDefault="003E2049" w:rsidP="003E2049"/>
    <w:p w:rsidR="003E2049" w:rsidRDefault="003E2049" w:rsidP="003E2049">
      <w:pPr>
        <w:pStyle w:val="2"/>
        <w:numPr>
          <w:ilvl w:val="1"/>
          <w:numId w:val="2"/>
        </w:numPr>
      </w:pPr>
      <w:r>
        <w:t>Расчет точки безубыточности</w:t>
      </w:r>
    </w:p>
    <w:p w:rsidR="003E2049" w:rsidRDefault="003E2049" w:rsidP="003E2049">
      <w:pPr>
        <w:ind w:firstLine="360"/>
      </w:pPr>
      <w:r>
        <w:t xml:space="preserve">Безубыточность работы предприятия зависит от многих факторов, в том числе от выбора </w:t>
      </w:r>
      <w:r w:rsidR="00ED73CB">
        <w:t xml:space="preserve">оптимального объема производства и целесообразных темпов развития предприятия. Для анализа безубыточности необходимо уметь определять точку безубыточности (самоокупаемости) предприятия. </w:t>
      </w:r>
    </w:p>
    <w:p w:rsidR="00ED73CB" w:rsidRDefault="00ED73CB" w:rsidP="003E2049">
      <w:pPr>
        <w:ind w:firstLine="360"/>
      </w:pPr>
      <w:r>
        <w:t xml:space="preserve">Точка безубыточности – это такой объем производства и реализации, при котором полученные доходы обеспечивают возмещение всех затрат и расходов, но не дают возможности получать прибыль, иначе говоря, это нижний предельный объем выпуска и реализации продукции, при котором прибыль равна </w:t>
      </w:r>
      <w:r w:rsidR="00E92AE1">
        <w:t>0</w:t>
      </w:r>
      <w:r>
        <w:t xml:space="preserve">. </w:t>
      </w:r>
    </w:p>
    <w:p w:rsidR="00ED73CB" w:rsidRDefault="00ED73CB" w:rsidP="003E2049">
      <w:pPr>
        <w:ind w:firstLine="360"/>
      </w:pPr>
      <w:r>
        <w:lastRenderedPageBreak/>
        <w:t xml:space="preserve">Расчет точки безубыточности проведем расчетным и графическим методами (по плановым показателям). </w:t>
      </w:r>
    </w:p>
    <w:p w:rsidR="00ED73CB" w:rsidRDefault="00ED73CB" w:rsidP="003E2049">
      <w:pPr>
        <w:ind w:firstLine="360"/>
      </w:pPr>
      <w:r>
        <w:t>Необходимым условием проведения анализа безубыточности производства является деление затрат предприятия на постоянные и переменные (таблица 5.2).</w:t>
      </w:r>
    </w:p>
    <w:p w:rsidR="00ED73CB" w:rsidRDefault="00ED73CB" w:rsidP="00ED73CB">
      <w:r>
        <w:t>Таблица 5.2 – условно-постоянные и условно-переменные расходы в плановой себестоимости продукции</w:t>
      </w:r>
    </w:p>
    <w:tbl>
      <w:tblPr>
        <w:tblW w:w="10012" w:type="dxa"/>
        <w:tblInd w:w="93" w:type="dxa"/>
        <w:tblLook w:val="04A0"/>
      </w:tblPr>
      <w:tblGrid>
        <w:gridCol w:w="3134"/>
        <w:gridCol w:w="1116"/>
        <w:gridCol w:w="956"/>
        <w:gridCol w:w="1613"/>
        <w:gridCol w:w="830"/>
        <w:gridCol w:w="1722"/>
        <w:gridCol w:w="641"/>
      </w:tblGrid>
      <w:tr w:rsidR="00287FA4" w:rsidRPr="00287FA4" w:rsidTr="00287FA4">
        <w:trPr>
          <w:trHeight w:val="1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Элементы затрат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Сумма затрат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Условно-постоянные затраты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Условно-переменные затраты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тыс.руб.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тыс.руб.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%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тыс.руб.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%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1. Материальные затраты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143300,0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83,4%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14330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128970,0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90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2. Затраты на оплату труда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18709,34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10,9%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11225,61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60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7483,7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40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3. Социальные отчисления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5612,80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3,3%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4209,60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75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1403,20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25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4. Амортизационные отчисления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1794,29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1,0%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1794,29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100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 xml:space="preserve">5. Прочие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2500,00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1,5%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2000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80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500,00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20</w:t>
            </w:r>
          </w:p>
        </w:tc>
      </w:tr>
      <w:tr w:rsidR="00287FA4" w:rsidRPr="00287FA4" w:rsidTr="00287FA4">
        <w:trPr>
          <w:trHeight w:val="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left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Итого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171916,4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100,0%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33559,5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  <w:r w:rsidRPr="00287FA4">
              <w:rPr>
                <w:sz w:val="24"/>
                <w:lang w:eastAsia="ru-RU"/>
              </w:rPr>
              <w:t>138356,9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FA4" w:rsidRPr="00287FA4" w:rsidRDefault="00287FA4" w:rsidP="00287FA4">
            <w:pPr>
              <w:pStyle w:val="ab"/>
              <w:jc w:val="center"/>
              <w:rPr>
                <w:sz w:val="24"/>
                <w:lang w:eastAsia="ru-RU"/>
              </w:rPr>
            </w:pPr>
          </w:p>
        </w:tc>
      </w:tr>
    </w:tbl>
    <w:p w:rsidR="00ED73CB" w:rsidRDefault="00ED73CB" w:rsidP="00ED73CB"/>
    <w:p w:rsidR="00ED73CB" w:rsidRDefault="00ED73CB" w:rsidP="00E92AE1">
      <w:pPr>
        <w:ind w:firstLine="708"/>
      </w:pPr>
      <w:r>
        <w:t>Рассчитаем величину и норма маржинального дохода, а так же показатели, характеризующие точку безубыточности.</w:t>
      </w:r>
    </w:p>
    <w:p w:rsidR="00ED73CB" w:rsidRDefault="00ED73CB" w:rsidP="00ED73CB">
      <w:r>
        <w:tab/>
        <w:t>Маржинальный доход (МД) – это разница между выручкой предприятия от продажи продукции (В) и суммой переменных затрат (Сперем):</w:t>
      </w:r>
    </w:p>
    <w:p w:rsidR="00ED73CB" w:rsidRDefault="00ED73CB" w:rsidP="00ED73CB">
      <w:r>
        <w:t>МД = В – Сперем</w:t>
      </w:r>
      <w:r w:rsidR="00E92AE1">
        <w:t xml:space="preserve"> = 192 546,41 – 138 356,9 = 54 189,47 тыс.руб.</w:t>
      </w:r>
    </w:p>
    <w:p w:rsidR="00ED73CB" w:rsidRDefault="00ED73CB" w:rsidP="00ED73CB">
      <w:r>
        <w:tab/>
        <w:t xml:space="preserve">Величина маржинального дохода показывает вклад предприятия в покрытие постоянных затрат и получение прибыли. </w:t>
      </w:r>
    </w:p>
    <w:p w:rsidR="00ED73CB" w:rsidRDefault="00ED73CB" w:rsidP="00ED73CB">
      <w:r>
        <w:tab/>
        <w:t>Нормой маржинального дохода (Нмд) является доля маржинального дохода в выручке от реализации</w:t>
      </w:r>
    </w:p>
    <w:p w:rsidR="00ED73CB" w:rsidRDefault="00ED73CB" w:rsidP="00ED73CB">
      <w:r>
        <w:t>Нмд = МД / В * 100</w:t>
      </w:r>
      <w:r w:rsidR="00E92AE1">
        <w:t xml:space="preserve"> = 54 189,47 / 192 546,41 * 100% = 28,14%</w:t>
      </w:r>
    </w:p>
    <w:p w:rsidR="00ED73CB" w:rsidRDefault="00ED73CB" w:rsidP="00ED73CB">
      <w:r>
        <w:t>Точка безубыточности характеризуется следующими показателями.</w:t>
      </w:r>
    </w:p>
    <w:p w:rsidR="00ED73CB" w:rsidRDefault="00ED73CB" w:rsidP="00ED73CB">
      <w:pPr>
        <w:pStyle w:val="a4"/>
        <w:numPr>
          <w:ilvl w:val="0"/>
          <w:numId w:val="3"/>
        </w:numPr>
      </w:pPr>
      <w:r>
        <w:t>Критический (пороговый) объем производства и реализации:</w:t>
      </w:r>
    </w:p>
    <w:p w:rsidR="00ED73CB" w:rsidRDefault="00ED73CB" w:rsidP="00ED73CB">
      <w:r>
        <w:rPr>
          <w:lang w:val="en-US"/>
        </w:rPr>
        <w:t>Q</w:t>
      </w:r>
      <w:r>
        <w:t>кр = Спост / (Ц – С</w:t>
      </w:r>
      <w:r>
        <w:rPr>
          <w:vertAlign w:val="superscript"/>
        </w:rPr>
        <w:t>уд</w:t>
      </w:r>
      <w:r>
        <w:rPr>
          <w:vertAlign w:val="subscript"/>
        </w:rPr>
        <w:t>перем</w:t>
      </w:r>
      <w:r>
        <w:t>)</w:t>
      </w:r>
      <w:r w:rsidR="00E92AE1">
        <w:t xml:space="preserve"> = 33 559,5 / (19,255 – 13,836) = 6193 тонн</w:t>
      </w:r>
    </w:p>
    <w:p w:rsidR="00ED73CB" w:rsidRDefault="00ED73CB" w:rsidP="00ED73CB">
      <w:r>
        <w:t>Спост – постоянные затраты на годовой объем производства;</w:t>
      </w:r>
    </w:p>
    <w:p w:rsidR="00ED73CB" w:rsidRDefault="00ED73CB" w:rsidP="00ED73CB">
      <w:r>
        <w:t>Ц – цена единицы продукции;</w:t>
      </w:r>
    </w:p>
    <w:p w:rsidR="00ED73CB" w:rsidRDefault="00ED73CB" w:rsidP="00ED73CB">
      <w:r>
        <w:lastRenderedPageBreak/>
        <w:t>С</w:t>
      </w:r>
      <w:r>
        <w:rPr>
          <w:vertAlign w:val="superscript"/>
        </w:rPr>
        <w:t>уд</w:t>
      </w:r>
      <w:r>
        <w:rPr>
          <w:vertAlign w:val="subscript"/>
        </w:rPr>
        <w:t>перем</w:t>
      </w:r>
      <w:r>
        <w:t xml:space="preserve"> – удельные переменные затраты ( переменные затраты на единицу продукции). </w:t>
      </w:r>
    </w:p>
    <w:p w:rsidR="00ED73CB" w:rsidRDefault="00ED73CB" w:rsidP="00ED73CB">
      <w:pPr>
        <w:pStyle w:val="a4"/>
        <w:numPr>
          <w:ilvl w:val="0"/>
          <w:numId w:val="3"/>
        </w:numPr>
        <w:ind w:left="0" w:firstLine="360"/>
      </w:pPr>
      <w:r>
        <w:t>Порог рентабельности (ПР), представляющий совой выручку от реализации критического объема производства, при которой предприятие уже не имеет убытков, но еще и не получает прибыли:</w:t>
      </w:r>
    </w:p>
    <w:p w:rsidR="00ED73CB" w:rsidRDefault="00ED73CB" w:rsidP="00ED73CB">
      <w:r>
        <w:t xml:space="preserve">ПР = </w:t>
      </w:r>
      <w:r w:rsidRPr="00ED73CB">
        <w:rPr>
          <w:lang w:val="en-US"/>
        </w:rPr>
        <w:t>Q</w:t>
      </w:r>
      <w:r>
        <w:t>кр * Ц</w:t>
      </w:r>
      <w:r w:rsidR="00E92AE1">
        <w:t xml:space="preserve"> = 6193 * 19,255 = 119243,8 тыс.руб.</w:t>
      </w:r>
    </w:p>
    <w:p w:rsidR="00ED73CB" w:rsidRDefault="00ED73CB" w:rsidP="00ED73CB">
      <w:pPr>
        <w:pStyle w:val="a4"/>
        <w:numPr>
          <w:ilvl w:val="0"/>
          <w:numId w:val="3"/>
        </w:numPr>
        <w:ind w:left="0" w:firstLine="360"/>
      </w:pPr>
      <w:r>
        <w:t>Запас финансовой прочности (ЗФП), определяемый как разность между выручкой от продажи продукции и порогом рентабельности, показывающий насколько предприятие сможет себе позволить снизить выручку, не выходя из зоны прибыли</w:t>
      </w:r>
    </w:p>
    <w:p w:rsidR="00ED73CB" w:rsidRDefault="00ED73CB" w:rsidP="00ED73CB">
      <w:r>
        <w:t>ЗФП = В – ПР</w:t>
      </w:r>
      <w:r w:rsidR="00E92AE1">
        <w:t xml:space="preserve"> = 192 546,41 – 119 243,8 = 73 302,56 тыс.руб. </w:t>
      </w:r>
    </w:p>
    <w:p w:rsidR="00ED73CB" w:rsidRDefault="00ED73CB" w:rsidP="00ED73CB">
      <w:pPr>
        <w:pStyle w:val="a4"/>
        <w:numPr>
          <w:ilvl w:val="0"/>
          <w:numId w:val="3"/>
        </w:numPr>
        <w:ind w:left="0" w:firstLine="360"/>
      </w:pPr>
      <w:r>
        <w:t>Маржа безопасности (МБ), определяемая как разность между объемом производства и реализации в натуральном выражении (</w:t>
      </w:r>
      <w:r>
        <w:rPr>
          <w:lang w:val="en-US"/>
        </w:rPr>
        <w:t>Q</w:t>
      </w:r>
      <w:r>
        <w:t>) и критическим объемом реализации (</w:t>
      </w:r>
      <w:r>
        <w:rPr>
          <w:lang w:val="en-US"/>
        </w:rPr>
        <w:t>Q</w:t>
      </w:r>
      <w:r>
        <w:t>кр):</w:t>
      </w:r>
    </w:p>
    <w:p w:rsidR="00ED73CB" w:rsidRDefault="00ED73CB" w:rsidP="00ED73CB">
      <w:r>
        <w:t xml:space="preserve">МБ = </w:t>
      </w:r>
      <w:r>
        <w:rPr>
          <w:lang w:val="en-US"/>
        </w:rPr>
        <w:t>Q</w:t>
      </w:r>
      <w:r w:rsidRPr="00ED1C96">
        <w:t xml:space="preserve"> – </w:t>
      </w:r>
      <w:r>
        <w:rPr>
          <w:lang w:val="en-US"/>
        </w:rPr>
        <w:t>Q</w:t>
      </w:r>
      <w:r>
        <w:t>кр</w:t>
      </w:r>
      <w:r w:rsidR="00E92AE1">
        <w:t xml:space="preserve"> = 10 000 – 6193 = 3 807 тонн</w:t>
      </w:r>
    </w:p>
    <w:p w:rsidR="00ED73CB" w:rsidRDefault="00ED73CB" w:rsidP="00ED73CB">
      <w:r>
        <w:tab/>
        <w:t>Последние два показателя, оценивают как далеко предприятие находится от точки безубыточности. Это оказывает влияние на приоритет управленческих решений.</w:t>
      </w:r>
    </w:p>
    <w:p w:rsidR="00ED73CB" w:rsidRDefault="00ED73CB" w:rsidP="00ED73CB">
      <w:pPr>
        <w:pStyle w:val="a4"/>
        <w:numPr>
          <w:ilvl w:val="0"/>
          <w:numId w:val="3"/>
        </w:numPr>
        <w:ind w:left="0" w:firstLine="360"/>
      </w:pPr>
      <w:r>
        <w:t>Маржинальный запас прочности (МЗП) – это процентное отклонение фактической выручки от продажи продукции от порога рентабельности:</w:t>
      </w:r>
    </w:p>
    <w:p w:rsidR="00ED73CB" w:rsidRDefault="00ED73CB" w:rsidP="00ED73CB">
      <w:r>
        <w:t>МЗП = (В – ПР) / В * 100</w:t>
      </w:r>
      <w:r w:rsidR="00E92AE1">
        <w:t xml:space="preserve"> = (192 546,41 – 119 243,8) / 192 546,41 * 100 = 38,1%</w:t>
      </w:r>
    </w:p>
    <w:p w:rsidR="00ED73CB" w:rsidRDefault="00ED73CB" w:rsidP="00ED73CB">
      <w:r>
        <w:tab/>
        <w:t>При графическом методе нахождение точки безубыточности сводится к построению комплексного графика «затраты – объем – прибыль». График изображен на рисунке 5.1.</w:t>
      </w:r>
    </w:p>
    <w:p w:rsidR="00ED73CB" w:rsidRDefault="00E92AE1" w:rsidP="00ED73CB">
      <w:r>
        <w:rPr>
          <w:noProof/>
          <w:lang w:eastAsia="ru-RU"/>
        </w:rPr>
        <w:lastRenderedPageBreak/>
        <w:drawing>
          <wp:inline distT="0" distB="0" distL="0" distR="0">
            <wp:extent cx="5940425" cy="3487984"/>
            <wp:effectExtent l="0" t="0" r="22225" b="1778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92AE1" w:rsidRDefault="00E92AE1" w:rsidP="00E92AE1">
      <w:pPr>
        <w:jc w:val="center"/>
      </w:pPr>
      <w:r>
        <w:t>Рисунок 5.1 – графическое определение точки безубыточности</w:t>
      </w:r>
    </w:p>
    <w:p w:rsidR="00E92AE1" w:rsidRDefault="00E92AE1" w:rsidP="00ED73CB">
      <w:r>
        <w:tab/>
        <w:t xml:space="preserve">Расчеты показывают, что плановый безубыточный объем производства составляет 6193 тонн. Плановый порог рентабельности 119 243,8 тыс.руб. Запас финансовой прочности составляет 3 807 тонн в натуральном выражении или 73 302,56 тыс.руб. в стоимостном выражении. </w:t>
      </w:r>
      <w:r w:rsidR="00AA7FA4">
        <w:t xml:space="preserve">В относительном выражении запас финансовой прочности составляет 38,1%. </w:t>
      </w:r>
    </w:p>
    <w:p w:rsidR="00AA7FA4" w:rsidRDefault="00AA7FA4" w:rsidP="00ED73CB">
      <w:r>
        <w:tab/>
        <w:t xml:space="preserve">Фактическая себестоимость единицы продукции меньше плановой, а фактический объем производства выше планового.  Фактическая цена равна плановой. В результате можно предположить, что фактический критический объем производства будет меньше планового, а запас финансовой прочности – выше планового. </w:t>
      </w:r>
    </w:p>
    <w:p w:rsidR="00ED73CB" w:rsidRDefault="00ED73CB" w:rsidP="00ED73CB"/>
    <w:p w:rsidR="00ED73CB" w:rsidRDefault="00ED73CB" w:rsidP="00ED73CB">
      <w:pPr>
        <w:pStyle w:val="1"/>
        <w:numPr>
          <w:ilvl w:val="0"/>
          <w:numId w:val="2"/>
        </w:numPr>
      </w:pPr>
      <w:r>
        <w:t>Сводная таблица технико-экономических показателей</w:t>
      </w:r>
    </w:p>
    <w:p w:rsidR="00ED73CB" w:rsidRDefault="00ED73CB" w:rsidP="00ED73CB">
      <w:pPr>
        <w:ind w:firstLine="360"/>
      </w:pPr>
      <w:r>
        <w:t xml:space="preserve">Все полученные технико-экономические показатели деятельности предприятия сводятся в итоговую таблицу 6.1, в которой рассчитываются абсолютное и относительное отклонение фактических показателей от плановых. </w:t>
      </w:r>
    </w:p>
    <w:p w:rsidR="00426F5A" w:rsidRDefault="00426F5A" w:rsidP="00ED73CB"/>
    <w:p w:rsidR="00ED73CB" w:rsidRDefault="00ED73CB" w:rsidP="00ED73CB">
      <w:r>
        <w:t>Таблица 6.1 – технико-экономические показатели</w:t>
      </w:r>
    </w:p>
    <w:tbl>
      <w:tblPr>
        <w:tblW w:w="9857" w:type="dxa"/>
        <w:tblInd w:w="93" w:type="dxa"/>
        <w:tblLook w:val="04A0"/>
      </w:tblPr>
      <w:tblGrid>
        <w:gridCol w:w="3984"/>
        <w:gridCol w:w="1331"/>
        <w:gridCol w:w="1331"/>
        <w:gridCol w:w="1431"/>
        <w:gridCol w:w="1780"/>
      </w:tblGrid>
      <w:tr w:rsidR="00426F5A" w:rsidRPr="00426F5A" w:rsidTr="007F08B8">
        <w:trPr>
          <w:trHeight w:val="283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Показатели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значение показателя по плану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значение показателя по факту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отклонение абсолютное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Отклонение относительное, 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1. Годовой объем реализации продукции, тн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2. Цена, 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19,255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19,255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3. Выручка,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192546,41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196397,3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3850,9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4. Среднегодовая стоимость ОПФ,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23708,3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23708,3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5. Фондоотдача, руб./руб.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8,121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8,284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0,162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6. Фондоемкость руб./руб.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0,123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0,121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-0,002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7. Фондовооруженность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на 1 работающего,  тыс.руб./чел.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139,46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151,98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9,0%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на 1 рабочего, тыс.руб./чел.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192,75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221,57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28,82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15,0%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8. Коэффициент интенсивного использования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0,9091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0,9273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0,0182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9. Коэффициент экстенсивного использования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0,9623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0,9623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10. Коэффициент интегрального использования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0,8748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0,8923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0,0175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11. норматив оборотных средств,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14469,6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14028,4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-441,2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-3,0%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12. Коэффициент оборачиваемости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13,307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14,000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0,693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5,2%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13. Длительность 1 оборота, дней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27,053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25,714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-1,339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-5,0%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14. Коэффициент загрузки ОС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0,0751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0,0714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-0,0037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-5,0%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15. Численность работающиз, чел., всего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- в том числе рабочих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-13,0%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16. Производительность труда в натуральном выражении, тонн / 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рабочего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81,30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95,33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17,3%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работающего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58,82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60,00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17. Производительность труда в стоимостном выражении, тыс.руб./чел.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рабочего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1565,4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1835,5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270,1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17,3%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работающего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1132,6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1155,3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2,0%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18. Среднегодовая заработная плата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рабочего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9984,4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10027,5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43,1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0,4%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 xml:space="preserve">  - одного работающего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11922,6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12115,3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1,6%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19. Себестоимость годового выпуска продукциии,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171916,4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173140,1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1223,7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0,7%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20. Себестоимость 1 тонны продукции,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17,192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16,975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-0,217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-1,3%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21. Прибыль от продажи продукции,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20630,0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23257,2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2627,3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12,7%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lastRenderedPageBreak/>
              <w:t>22. Чистая прибыль,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15832,0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17941,6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2109,6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13,3%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23. Рентабельность производства, 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54,0%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61,6%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7,6%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14,1%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24. Рентабельность продукции, 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12,0%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13,4%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1,4%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11,9%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25. Рентабельность продаж, 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10,7%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11,8%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1,1%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10,5%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26. Запас финансовой прочности, тыс.руб.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73302,6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81476,5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8173,9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11,2%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27. Маржа безопасности, тонн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3807,0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4231,53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424,52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11,2%</w:t>
            </w:r>
          </w:p>
        </w:tc>
      </w:tr>
      <w:tr w:rsidR="00426F5A" w:rsidRPr="00426F5A" w:rsidTr="00426F5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F5A" w:rsidRPr="00426F5A" w:rsidRDefault="00426F5A" w:rsidP="00426F5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28. Маржинальный запас прочности, 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38,1%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41,5%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0,03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F5A" w:rsidRPr="00426F5A" w:rsidRDefault="00426F5A" w:rsidP="00426F5A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  <w:r w:rsidRPr="00426F5A">
              <w:rPr>
                <w:rFonts w:eastAsia="Times New Roman"/>
                <w:color w:val="000000"/>
                <w:sz w:val="24"/>
                <w:lang w:eastAsia="ru-RU"/>
              </w:rPr>
              <w:t>9,0%</w:t>
            </w:r>
          </w:p>
        </w:tc>
      </w:tr>
    </w:tbl>
    <w:p w:rsidR="00ED73CB" w:rsidRDefault="00ED73CB" w:rsidP="00ED73CB"/>
    <w:p w:rsidR="00ED73CB" w:rsidRPr="00ED73CB" w:rsidRDefault="004C1B75" w:rsidP="00ED73CB">
      <w:r>
        <w:tab/>
        <w:t xml:space="preserve">По всем представленным расчетам можно сделать вывод, что фактические результаты деятельности предприятия выше плановых, т.е. фактическая эффективность предприятия больше плановой. </w:t>
      </w:r>
      <w:bookmarkStart w:id="0" w:name="_GoBack"/>
      <w:bookmarkEnd w:id="0"/>
    </w:p>
    <w:p w:rsidR="003E2049" w:rsidRPr="003E2049" w:rsidRDefault="003E2049" w:rsidP="003E2049"/>
    <w:p w:rsidR="001F7B5A" w:rsidRDefault="001F7B5A">
      <w:pPr>
        <w:spacing w:after="200" w:line="276" w:lineRule="auto"/>
        <w:jc w:val="left"/>
      </w:pPr>
      <w:r>
        <w:br w:type="page"/>
      </w:r>
    </w:p>
    <w:p w:rsidR="001F7B5A" w:rsidRDefault="001F7B5A" w:rsidP="001F7B5A">
      <w:pPr>
        <w:pStyle w:val="1"/>
      </w:pPr>
      <w:r>
        <w:lastRenderedPageBreak/>
        <w:t>Список использованных источников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Агиевич Т.Г. Экономика предприятия. Часть 1: учебно-практическое пособие / Т. Г. Агиевич, О. В. Юрова / ВолгГТУ. – Волгоград, 2009. – 97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Елизаров Ю.Ф. Экономика организаций: учебник // Ю.Ф. Елизаров - М.: Экзамен, 2006. - 495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Зайцев Н.Л. Экономика организации: учебник // Н.Л. Зайцев - 3-е изд., испр. и перераб. - М.: Экзамен, 2006. - 607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Раицкий К.А. Экономика организации (предприятия): учеб.для студ. вузов. // К.А. Раицкий - 5-е изд., перераб. и доп. – М.: Изд.-торг. корпорация "Дашков и К", 2005. - 1011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Романенко И.В. Экономика предприятия // И.В. Романенко - 3-е изд., перераб. и доп. - М.: Финансы и статистика, 2005. - 264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Сергеев И. В. Экономика организации (предприятия): учеб.пособ. // И.В. Сергеев - изд. 3-е, перераб. и доп. - М.: Финансы и статистика, 2007. - 573 с. </w:t>
      </w:r>
    </w:p>
    <w:p w:rsidR="001F7B5A" w:rsidRDefault="001F7B5A" w:rsidP="001F7B5A">
      <w:pPr>
        <w:pStyle w:val="a4"/>
        <w:numPr>
          <w:ilvl w:val="0"/>
          <w:numId w:val="1"/>
        </w:numPr>
        <w:ind w:left="0" w:firstLine="360"/>
      </w:pPr>
      <w:r>
        <w:t xml:space="preserve">Экономика предприятия: учебник / под ред. Горфинкеля В.Я., Швандара В.А. - 4-е изд., перераб. и доп. - М.: Юнити-Дана, 2006. – 670 с. </w:t>
      </w:r>
    </w:p>
    <w:p w:rsidR="001F7B5A" w:rsidRDefault="001F7B5A"/>
    <w:sectPr w:rsidR="001F7B5A" w:rsidSect="00426CDD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625" w:rsidRDefault="00EB7625" w:rsidP="00426CDD">
      <w:pPr>
        <w:spacing w:line="240" w:lineRule="auto"/>
      </w:pPr>
      <w:r>
        <w:separator/>
      </w:r>
    </w:p>
  </w:endnote>
  <w:endnote w:type="continuationSeparator" w:id="1">
    <w:p w:rsidR="00EB7625" w:rsidRDefault="00EB7625" w:rsidP="00426C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9058"/>
    </w:sdtPr>
    <w:sdtContent>
      <w:p w:rsidR="00C33280" w:rsidRDefault="005A1AB7">
        <w:pPr>
          <w:pStyle w:val="a7"/>
          <w:jc w:val="center"/>
        </w:pPr>
        <w:fldSimple w:instr=" PAGE   \* MERGEFORMAT ">
          <w:r w:rsidR="009C5ADC">
            <w:rPr>
              <w:noProof/>
            </w:rPr>
            <w:t>4</w:t>
          </w:r>
        </w:fldSimple>
      </w:p>
    </w:sdtContent>
  </w:sdt>
  <w:p w:rsidR="00ED1C96" w:rsidRDefault="00ED1C96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625" w:rsidRDefault="00EB7625" w:rsidP="00426CDD">
      <w:pPr>
        <w:spacing w:line="240" w:lineRule="auto"/>
      </w:pPr>
      <w:r>
        <w:separator/>
      </w:r>
    </w:p>
  </w:footnote>
  <w:footnote w:type="continuationSeparator" w:id="1">
    <w:p w:rsidR="00EB7625" w:rsidRDefault="00EB7625" w:rsidP="00426C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499"/>
    <w:multiLevelType w:val="hybridMultilevel"/>
    <w:tmpl w:val="4C74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5840F2"/>
    <w:multiLevelType w:val="hybridMultilevel"/>
    <w:tmpl w:val="AB6AAA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E7AB8"/>
    <w:multiLevelType w:val="multilevel"/>
    <w:tmpl w:val="1B5CF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B5A"/>
    <w:rsid w:val="000C0F73"/>
    <w:rsid w:val="000C1B95"/>
    <w:rsid w:val="00140148"/>
    <w:rsid w:val="0015582D"/>
    <w:rsid w:val="001B526A"/>
    <w:rsid w:val="001F7B5A"/>
    <w:rsid w:val="00201FC9"/>
    <w:rsid w:val="00287FA4"/>
    <w:rsid w:val="003E2049"/>
    <w:rsid w:val="00426CDD"/>
    <w:rsid w:val="00426F5A"/>
    <w:rsid w:val="00486433"/>
    <w:rsid w:val="004C1B75"/>
    <w:rsid w:val="0057206F"/>
    <w:rsid w:val="005A1AB7"/>
    <w:rsid w:val="005B5107"/>
    <w:rsid w:val="00622A32"/>
    <w:rsid w:val="00736667"/>
    <w:rsid w:val="007F08B8"/>
    <w:rsid w:val="0088557C"/>
    <w:rsid w:val="008C5888"/>
    <w:rsid w:val="00913AC9"/>
    <w:rsid w:val="00986D22"/>
    <w:rsid w:val="009C5ADC"/>
    <w:rsid w:val="00A42720"/>
    <w:rsid w:val="00AA7FA4"/>
    <w:rsid w:val="00AE75D9"/>
    <w:rsid w:val="00AF2FDF"/>
    <w:rsid w:val="00B3038A"/>
    <w:rsid w:val="00BC39E5"/>
    <w:rsid w:val="00C33280"/>
    <w:rsid w:val="00CB0C1C"/>
    <w:rsid w:val="00CF7E1D"/>
    <w:rsid w:val="00D616FF"/>
    <w:rsid w:val="00DB376A"/>
    <w:rsid w:val="00E26641"/>
    <w:rsid w:val="00E92AE1"/>
    <w:rsid w:val="00EB7625"/>
    <w:rsid w:val="00ED1C96"/>
    <w:rsid w:val="00ED73CB"/>
    <w:rsid w:val="00F10C5E"/>
    <w:rsid w:val="00F669AA"/>
    <w:rsid w:val="00F95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67"/>
    <w:pPr>
      <w:spacing w:after="0" w:line="360" w:lineRule="auto"/>
      <w:jc w:val="both"/>
    </w:pPr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F2FD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6C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unhideWhenUsed/>
    <w:qFormat/>
    <w:rsid w:val="00DB376A"/>
    <w:rPr>
      <w:bCs/>
      <w:szCs w:val="18"/>
    </w:rPr>
  </w:style>
  <w:style w:type="character" w:customStyle="1" w:styleId="10">
    <w:name w:val="Заголовок 1 Знак"/>
    <w:basedOn w:val="a0"/>
    <w:link w:val="1"/>
    <w:uiPriority w:val="9"/>
    <w:rsid w:val="00AF2FD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List Paragraph"/>
    <w:basedOn w:val="a"/>
    <w:uiPriority w:val="99"/>
    <w:qFormat/>
    <w:rsid w:val="008C5888"/>
    <w:pPr>
      <w:ind w:left="720"/>
    </w:pPr>
    <w:rPr>
      <w:rFonts w:eastAsia="Calibri" w:cs="Calibri"/>
      <w:szCs w:val="22"/>
      <w:lang w:eastAsia="en-US"/>
    </w:rPr>
  </w:style>
  <w:style w:type="paragraph" w:customStyle="1" w:styleId="Default">
    <w:name w:val="Default"/>
    <w:rsid w:val="001F7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6CD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CDD"/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426CD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CDD"/>
    <w:rPr>
      <w:rFonts w:ascii="Times New Roman" w:eastAsia="SimSu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26CDD"/>
    <w:rPr>
      <w:rFonts w:asciiTheme="majorHAnsi" w:eastAsiaTheme="majorEastAsia" w:hAnsiTheme="majorHAnsi" w:cstheme="majorBidi"/>
      <w:b/>
      <w:bCs/>
      <w:sz w:val="28"/>
      <w:szCs w:val="26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D73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73CB"/>
    <w:rPr>
      <w:rFonts w:ascii="Tahoma" w:eastAsia="SimSun" w:hAnsi="Tahoma" w:cs="Tahoma"/>
      <w:sz w:val="16"/>
      <w:szCs w:val="16"/>
      <w:lang w:eastAsia="zh-CN"/>
    </w:rPr>
  </w:style>
  <w:style w:type="paragraph" w:styleId="ab">
    <w:name w:val="No Spacing"/>
    <w:uiPriority w:val="1"/>
    <w:qFormat/>
    <w:rsid w:val="00ED1C96"/>
    <w:pPr>
      <w:spacing w:after="0" w:line="240" w:lineRule="auto"/>
      <w:jc w:val="both"/>
    </w:pPr>
    <w:rPr>
      <w:rFonts w:ascii="Times New Roman" w:eastAsia="SimSun" w:hAnsi="Times New Roman" w:cs="Times New Roman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67"/>
    <w:pPr>
      <w:spacing w:after="0" w:line="360" w:lineRule="auto"/>
      <w:jc w:val="both"/>
    </w:pPr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F2FD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26CD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unhideWhenUsed/>
    <w:qFormat/>
    <w:rsid w:val="00DB376A"/>
    <w:rPr>
      <w:bCs/>
      <w:szCs w:val="18"/>
    </w:rPr>
  </w:style>
  <w:style w:type="character" w:customStyle="1" w:styleId="10">
    <w:name w:val="Заголовок 1 Знак"/>
    <w:basedOn w:val="a0"/>
    <w:link w:val="1"/>
    <w:uiPriority w:val="9"/>
    <w:rsid w:val="00AF2FD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List Paragraph"/>
    <w:basedOn w:val="a"/>
    <w:uiPriority w:val="99"/>
    <w:qFormat/>
    <w:rsid w:val="008C5888"/>
    <w:pPr>
      <w:ind w:left="720"/>
    </w:pPr>
    <w:rPr>
      <w:rFonts w:eastAsia="Calibri" w:cs="Calibri"/>
      <w:szCs w:val="22"/>
      <w:lang w:eastAsia="en-US"/>
    </w:rPr>
  </w:style>
  <w:style w:type="paragraph" w:customStyle="1" w:styleId="Default">
    <w:name w:val="Default"/>
    <w:rsid w:val="001F7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26CD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6CDD"/>
    <w:rPr>
      <w:rFonts w:ascii="Times New Roman" w:eastAsia="SimSun" w:hAnsi="Times New Roman" w:cs="Times New Roman"/>
      <w:sz w:val="28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426CD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6CDD"/>
    <w:rPr>
      <w:rFonts w:ascii="Times New Roman" w:eastAsia="SimSu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26CDD"/>
    <w:rPr>
      <w:rFonts w:asciiTheme="majorHAnsi" w:eastAsiaTheme="majorEastAsia" w:hAnsiTheme="majorHAnsi" w:cstheme="majorBidi"/>
      <w:b/>
      <w:bCs/>
      <w:sz w:val="28"/>
      <w:szCs w:val="26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D73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73CB"/>
    <w:rPr>
      <w:rFonts w:ascii="Tahoma" w:eastAsia="SimSun" w:hAnsi="Tahoma" w:cs="Tahoma"/>
      <w:sz w:val="16"/>
      <w:szCs w:val="16"/>
      <w:lang w:eastAsia="zh-CN"/>
    </w:rPr>
  </w:style>
  <w:style w:type="paragraph" w:styleId="ab">
    <w:name w:val="No Spacing"/>
    <w:uiPriority w:val="1"/>
    <w:qFormat/>
    <w:rsid w:val="00ED1C96"/>
    <w:pPr>
      <w:spacing w:after="0" w:line="240" w:lineRule="auto"/>
      <w:jc w:val="both"/>
    </w:pPr>
    <w:rPr>
      <w:rFonts w:ascii="Times New Roman" w:eastAsia="SimSu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3;&#1072;&#1090;&#1072;&#1096;&#1072;\&#1056;&#1040;&#1041;&#1054;&#1058;&#1040;\&#1079;&#1072;&#1082;&#1072;&#1079;&#1099;%202014\&#1076;&#1080;&#1087;&#1083;&#1086;&#1084;&#1086;&#1092;&#1092;\80%20&#1101;&#1082;&#1086;&#1085;&#1086;&#1084;&#1080;&#1082;&#1072;%20&#1087;&#1088;&#1077;&#1076;&#1087;&#1088;&#1080;&#1103;&#1090;&#1080;&#110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3.9610091656997817E-2"/>
          <c:y val="3.3962314085242341E-2"/>
          <c:w val="0.94176217243230853"/>
          <c:h val="0.90987957594794577"/>
        </c:manualLayout>
      </c:layout>
      <c:ofPieChart>
        <c:ofPieType val="pie"/>
        <c:varyColors val="1"/>
        <c:ser>
          <c:idx val="0"/>
          <c:order val="0"/>
          <c:dLbls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Машины</a:t>
                    </a:r>
                    <a:r>
                      <a:rPr lang="ru-RU" baseline="0"/>
                      <a:t> и оборудование</a:t>
                    </a:r>
                    <a:r>
                      <a:rPr lang="ru-RU"/>
                      <a:t>; 7390</a:t>
                    </a:r>
                  </a:p>
                </c:rich>
              </c:tx>
              <c:showVal val="1"/>
              <c:showCatName val="1"/>
              <c:showPercent val="1"/>
            </c:dLbl>
            <c:showVal val="1"/>
            <c:showCatName val="1"/>
            <c:showPercent val="1"/>
            <c:showLeaderLines val="1"/>
          </c:dLbls>
          <c:cat>
            <c:strRef>
              <c:f>'1.1'!$A$18:$A$27</c:f>
              <c:strCache>
                <c:ptCount val="10"/>
                <c:pt idx="0">
                  <c:v>1. Здания</c:v>
                </c:pt>
                <c:pt idx="1">
                  <c:v>2. Сооружения</c:v>
                </c:pt>
                <c:pt idx="2">
                  <c:v>3. Передаточные устройства</c:v>
                </c:pt>
                <c:pt idx="3">
                  <c:v>5. Транспортные средства</c:v>
                </c:pt>
                <c:pt idx="4">
                  <c:v>6. Инструменты, приспособления, инвентарь</c:v>
                </c:pt>
                <c:pt idx="5">
                  <c:v>4. Машины и оборудование, в т.ч.</c:v>
                </c:pt>
                <c:pt idx="6">
                  <c:v> - силовые </c:v>
                </c:pt>
                <c:pt idx="7">
                  <c:v> - рабочие</c:v>
                </c:pt>
                <c:pt idx="8">
                  <c:v> - КИПиА</c:v>
                </c:pt>
                <c:pt idx="9">
                  <c:v> - вычислительная техника</c:v>
                </c:pt>
              </c:strCache>
            </c:strRef>
          </c:cat>
          <c:val>
            <c:numRef>
              <c:f>'1.1'!$B$18:$B$27</c:f>
              <c:numCache>
                <c:formatCode>General</c:formatCode>
                <c:ptCount val="10"/>
                <c:pt idx="0">
                  <c:v>7600</c:v>
                </c:pt>
                <c:pt idx="1">
                  <c:v>3300</c:v>
                </c:pt>
                <c:pt idx="2">
                  <c:v>1870</c:v>
                </c:pt>
                <c:pt idx="3">
                  <c:v>2274</c:v>
                </c:pt>
                <c:pt idx="4">
                  <c:v>185</c:v>
                </c:pt>
                <c:pt idx="6">
                  <c:v>580</c:v>
                </c:pt>
                <c:pt idx="7">
                  <c:v>5930</c:v>
                </c:pt>
                <c:pt idx="8">
                  <c:v>560</c:v>
                </c:pt>
                <c:pt idx="9">
                  <c:v>320</c:v>
                </c:pt>
              </c:numCache>
            </c:numRef>
          </c:val>
        </c:ser>
        <c:gapWidth val="100"/>
        <c:secondPieSize val="75"/>
        <c:serLines/>
      </c:ofPieChart>
    </c:plotArea>
    <c:plotVisOnly val="1"/>
    <c:dispBlanksAs val="zero"/>
  </c:chart>
  <c:txPr>
    <a:bodyPr/>
    <a:lstStyle/>
    <a:p>
      <a:pPr>
        <a:defRPr sz="800" baseline="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3.215083698756168E-2"/>
          <c:y val="4.1523182896204616E-2"/>
          <c:w val="0.94379139633342635"/>
          <c:h val="0.92744199759552293"/>
        </c:manualLayout>
      </c:layout>
      <c:ofPieChart>
        <c:ofPieType val="pie"/>
        <c:varyColors val="1"/>
        <c:ser>
          <c:idx val="0"/>
          <c:order val="0"/>
          <c:dLbls>
            <c:dLbl>
              <c:idx val="10"/>
              <c:tx>
                <c:rich>
                  <a:bodyPr/>
                  <a:lstStyle/>
                  <a:p>
                    <a:r>
                      <a:rPr lang="ru-RU"/>
                      <a:t>Машины</a:t>
                    </a:r>
                    <a:r>
                      <a:rPr lang="ru-RU" baseline="0"/>
                      <a:t> и оборудование</a:t>
                    </a:r>
                    <a:r>
                      <a:rPr lang="ru-RU"/>
                      <a:t>; 7435; 30%</a:t>
                    </a:r>
                  </a:p>
                </c:rich>
              </c:tx>
              <c:showVal val="1"/>
              <c:showCatName val="1"/>
              <c:showPercent val="1"/>
            </c:dLbl>
            <c:showVal val="1"/>
            <c:showCatName val="1"/>
            <c:showPercent val="1"/>
            <c:showLeaderLines val="1"/>
          </c:dLbls>
          <c:cat>
            <c:strRef>
              <c:f>'1.1'!$A$18:$A$27</c:f>
              <c:strCache>
                <c:ptCount val="10"/>
                <c:pt idx="0">
                  <c:v>1. Здания</c:v>
                </c:pt>
                <c:pt idx="1">
                  <c:v>2. Сооружения</c:v>
                </c:pt>
                <c:pt idx="2">
                  <c:v>3. Передаточные устройства</c:v>
                </c:pt>
                <c:pt idx="3">
                  <c:v>5. Транспортные средства</c:v>
                </c:pt>
                <c:pt idx="4">
                  <c:v>6. Инструменты, приспособления, инвентарь</c:v>
                </c:pt>
                <c:pt idx="5">
                  <c:v>4. Машины и оборудование, в т.ч.</c:v>
                </c:pt>
                <c:pt idx="6">
                  <c:v> - силовые </c:v>
                </c:pt>
                <c:pt idx="7">
                  <c:v> - рабочие</c:v>
                </c:pt>
                <c:pt idx="8">
                  <c:v> - КИПиА</c:v>
                </c:pt>
                <c:pt idx="9">
                  <c:v> - вычислительная техника</c:v>
                </c:pt>
              </c:strCache>
            </c:strRef>
          </c:cat>
          <c:val>
            <c:numRef>
              <c:f>'1.1'!$F$18:$F$27</c:f>
              <c:numCache>
                <c:formatCode>General</c:formatCode>
                <c:ptCount val="10"/>
                <c:pt idx="0">
                  <c:v>7880</c:v>
                </c:pt>
                <c:pt idx="1">
                  <c:v>4700</c:v>
                </c:pt>
                <c:pt idx="2">
                  <c:v>1820</c:v>
                </c:pt>
                <c:pt idx="3">
                  <c:v>2074</c:v>
                </c:pt>
                <c:pt idx="4">
                  <c:v>237</c:v>
                </c:pt>
                <c:pt idx="6">
                  <c:v>600</c:v>
                </c:pt>
                <c:pt idx="7">
                  <c:v>5920</c:v>
                </c:pt>
                <c:pt idx="8">
                  <c:v>630</c:v>
                </c:pt>
                <c:pt idx="9">
                  <c:v>285</c:v>
                </c:pt>
              </c:numCache>
            </c:numRef>
          </c:val>
        </c:ser>
        <c:gapWidth val="100"/>
        <c:secondPieSize val="75"/>
        <c:serLines/>
      </c:ofPieChart>
    </c:plotArea>
    <c:plotVisOnly val="1"/>
    <c:dispBlanksAs val="zero"/>
  </c:chart>
  <c:txPr>
    <a:bodyPr/>
    <a:lstStyle/>
    <a:p>
      <a:pPr>
        <a:defRPr sz="800" baseline="0"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5055671583062"/>
          <c:y val="1.2670111932729719E-2"/>
          <c:w val="0.72988848387361793"/>
          <c:h val="0.9727216987220868"/>
        </c:manualLayout>
      </c:layout>
      <c:pieChart>
        <c:varyColors val="1"/>
        <c:ser>
          <c:idx val="0"/>
          <c:order val="0"/>
          <c:dLbls>
            <c:dLbl>
              <c:idx val="4"/>
              <c:layout>
                <c:manualLayout>
                  <c:x val="-7.1293615179822953E-2"/>
                  <c:y val="1.5803298783484764E-2"/>
                </c:manualLayout>
              </c:layout>
              <c:showVal val="1"/>
              <c:showCatName val="1"/>
              <c:showPercent val="1"/>
            </c:dLbl>
            <c:dLbl>
              <c:idx val="8"/>
              <c:layout>
                <c:manualLayout>
                  <c:x val="1.9813285974516731E-2"/>
                  <c:y val="5.2022547168028364E-2"/>
                </c:manualLayout>
              </c:layout>
              <c:showVal val="1"/>
              <c:showCatName val="1"/>
              <c:showPercent val="1"/>
            </c:dLbl>
            <c:dLbl>
              <c:idx val="9"/>
              <c:layout>
                <c:manualLayout>
                  <c:x val="8.874070425253849E-3"/>
                  <c:y val="-3.9277303153662565E-3"/>
                </c:manualLayout>
              </c:layout>
              <c:showVal val="1"/>
              <c:showCatName val="1"/>
              <c:showPercent val="1"/>
            </c:dLbl>
            <c:dLbl>
              <c:idx val="10"/>
              <c:layout>
                <c:manualLayout>
                  <c:x val="1.4355698935741124E-5"/>
                  <c:y val="-5.4381351935791966E-2"/>
                </c:manualLayout>
              </c:layout>
              <c:showVal val="1"/>
              <c:showCatName val="1"/>
              <c:showPercent val="1"/>
            </c:dLbl>
            <c:showVal val="1"/>
            <c:showCatName val="1"/>
            <c:showPercent val="1"/>
            <c:showLeaderLines val="1"/>
          </c:dLbls>
          <c:cat>
            <c:strRef>
              <c:f>('3.1'!$A$3:$A$7,'3.1'!$A$9:$A$12,'3.1'!$A$14:$A$17)</c:f>
              <c:strCache>
                <c:ptCount val="13"/>
                <c:pt idx="0">
                  <c:v>1.1. аппаратчик</c:v>
                </c:pt>
                <c:pt idx="1">
                  <c:v>1.2. аппаратчик</c:v>
                </c:pt>
                <c:pt idx="2">
                  <c:v>1.3. аппаратчик</c:v>
                </c:pt>
                <c:pt idx="3">
                  <c:v>1.4. оператор</c:v>
                </c:pt>
                <c:pt idx="4">
                  <c:v>1.5. оператор</c:v>
                </c:pt>
                <c:pt idx="5">
                  <c:v>2.1. слесарь</c:v>
                </c:pt>
                <c:pt idx="6">
                  <c:v>2.2. слесарь</c:v>
                </c:pt>
                <c:pt idx="7">
                  <c:v>2.3. слесарь</c:v>
                </c:pt>
                <c:pt idx="8">
                  <c:v>2.4. газоэлектросварщик</c:v>
                </c:pt>
                <c:pt idx="9">
                  <c:v>3.1 начальник</c:v>
                </c:pt>
                <c:pt idx="10">
                  <c:v>3.2. зам.начальника</c:v>
                </c:pt>
                <c:pt idx="11">
                  <c:v>3.3. специалисты</c:v>
                </c:pt>
                <c:pt idx="12">
                  <c:v>3.4. специалисты</c:v>
                </c:pt>
              </c:strCache>
            </c:strRef>
          </c:cat>
          <c:val>
            <c:numRef>
              <c:f>('3.1'!$C$3:$C$7,'3.1'!$C$9:$C$12,'3.1'!$C$14:$C$17)</c:f>
              <c:numCache>
                <c:formatCode>General</c:formatCode>
                <c:ptCount val="13"/>
                <c:pt idx="0">
                  <c:v>31</c:v>
                </c:pt>
                <c:pt idx="1">
                  <c:v>23</c:v>
                </c:pt>
                <c:pt idx="2">
                  <c:v>16</c:v>
                </c:pt>
                <c:pt idx="3">
                  <c:v>8</c:v>
                </c:pt>
                <c:pt idx="4">
                  <c:v>7</c:v>
                </c:pt>
                <c:pt idx="5">
                  <c:v>15</c:v>
                </c:pt>
                <c:pt idx="6">
                  <c:v>11</c:v>
                </c:pt>
                <c:pt idx="7">
                  <c:v>9</c:v>
                </c:pt>
                <c:pt idx="8">
                  <c:v>3</c:v>
                </c:pt>
                <c:pt idx="9">
                  <c:v>1</c:v>
                </c:pt>
                <c:pt idx="10">
                  <c:v>3</c:v>
                </c:pt>
                <c:pt idx="11">
                  <c:v>16</c:v>
                </c:pt>
                <c:pt idx="12">
                  <c:v>27</c:v>
                </c:pt>
              </c:numCache>
            </c:numRef>
          </c:val>
        </c:ser>
        <c:firstSliceAng val="0"/>
      </c:pieChart>
    </c:plotArea>
    <c:plotVisOnly val="1"/>
    <c:dispBlanksAs val="zero"/>
  </c:chart>
  <c:txPr>
    <a:bodyPr/>
    <a:lstStyle/>
    <a:p>
      <a:pPr>
        <a:defRPr sz="800" baseline="0"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840575174526101"/>
          <c:y val="1.2407707265531861E-2"/>
          <c:w val="0.72698104310888156"/>
          <c:h val="0.9758059220944113"/>
        </c:manualLayout>
      </c:layout>
      <c:pieChart>
        <c:varyColors val="1"/>
        <c:ser>
          <c:idx val="0"/>
          <c:order val="0"/>
          <c:dLbls>
            <c:dLbl>
              <c:idx val="10"/>
              <c:layout>
                <c:manualLayout>
                  <c:x val="-2.7508564609074137E-3"/>
                  <c:y val="8.5752806861523988E-4"/>
                </c:manualLayout>
              </c:layout>
              <c:showVal val="1"/>
              <c:showCatName val="1"/>
              <c:showPercent val="1"/>
            </c:dLbl>
            <c:showVal val="1"/>
            <c:showCatName val="1"/>
            <c:showPercent val="1"/>
            <c:showLeaderLines val="1"/>
          </c:dLbls>
          <c:cat>
            <c:strRef>
              <c:f>('3.1'!$A$3:$A$7,'3.1'!$A$9:$A$12,'3.1'!$A$14:$A$17)</c:f>
              <c:strCache>
                <c:ptCount val="13"/>
                <c:pt idx="0">
                  <c:v>1.1. аппаратчик</c:v>
                </c:pt>
                <c:pt idx="1">
                  <c:v>1.2. аппаратчик</c:v>
                </c:pt>
                <c:pt idx="2">
                  <c:v>1.3. аппаратчик</c:v>
                </c:pt>
                <c:pt idx="3">
                  <c:v>1.4. оператор</c:v>
                </c:pt>
                <c:pt idx="4">
                  <c:v>1.5. оператор</c:v>
                </c:pt>
                <c:pt idx="5">
                  <c:v>2.1. слесарь</c:v>
                </c:pt>
                <c:pt idx="6">
                  <c:v>2.2. слесарь</c:v>
                </c:pt>
                <c:pt idx="7">
                  <c:v>2.3. слесарь</c:v>
                </c:pt>
                <c:pt idx="8">
                  <c:v>2.4. газоэлектросварщик</c:v>
                </c:pt>
                <c:pt idx="9">
                  <c:v>3.1 начальник</c:v>
                </c:pt>
                <c:pt idx="10">
                  <c:v>3.2. зам.начальника</c:v>
                </c:pt>
                <c:pt idx="11">
                  <c:v>3.3. специалисты</c:v>
                </c:pt>
                <c:pt idx="12">
                  <c:v>3.4. специалисты</c:v>
                </c:pt>
              </c:strCache>
            </c:strRef>
          </c:cat>
          <c:val>
            <c:numRef>
              <c:f>('3.1'!$D$3:$D$7,'3.1'!$D$9:$D$12,'3.1'!$D$14:$D$17)</c:f>
              <c:numCache>
                <c:formatCode>General</c:formatCode>
                <c:ptCount val="13"/>
                <c:pt idx="0">
                  <c:v>32</c:v>
                </c:pt>
                <c:pt idx="1">
                  <c:v>17</c:v>
                </c:pt>
                <c:pt idx="2">
                  <c:v>11</c:v>
                </c:pt>
                <c:pt idx="3">
                  <c:v>8</c:v>
                </c:pt>
                <c:pt idx="4">
                  <c:v>7</c:v>
                </c:pt>
                <c:pt idx="5">
                  <c:v>11</c:v>
                </c:pt>
                <c:pt idx="6">
                  <c:v>10</c:v>
                </c:pt>
                <c:pt idx="7">
                  <c:v>8</c:v>
                </c:pt>
                <c:pt idx="8">
                  <c:v>3</c:v>
                </c:pt>
                <c:pt idx="9">
                  <c:v>1</c:v>
                </c:pt>
                <c:pt idx="10">
                  <c:v>2</c:v>
                </c:pt>
                <c:pt idx="11">
                  <c:v>16</c:v>
                </c:pt>
                <c:pt idx="12">
                  <c:v>30</c:v>
                </c:pt>
              </c:numCache>
            </c:numRef>
          </c:val>
        </c:ser>
        <c:firstSliceAng val="0"/>
      </c:pieChart>
    </c:plotArea>
    <c:plotVisOnly val="1"/>
    <c:dispBlanksAs val="zero"/>
  </c:chart>
  <c:txPr>
    <a:bodyPr/>
    <a:lstStyle/>
    <a:p>
      <a:pPr>
        <a:defRPr sz="800" baseline="0"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5283585134897021"/>
          <c:y val="0"/>
          <c:w val="0.7611899130983194"/>
          <c:h val="0.99614643685593907"/>
        </c:manualLayout>
      </c:layout>
      <c:pieChart>
        <c:varyColors val="1"/>
        <c:ser>
          <c:idx val="0"/>
          <c:order val="0"/>
          <c:explosion val="24"/>
          <c:dPt>
            <c:idx val="0"/>
            <c:explosion val="27"/>
          </c:dPt>
          <c:dPt>
            <c:idx val="1"/>
            <c:explosion val="8"/>
          </c:dPt>
          <c:dPt>
            <c:idx val="2"/>
            <c:explosion val="0"/>
          </c:dPt>
          <c:dPt>
            <c:idx val="3"/>
            <c:explosion val="11"/>
          </c:dPt>
          <c:dPt>
            <c:idx val="4"/>
            <c:explosion val="15"/>
          </c:dPt>
          <c:dLbls>
            <c:dLbl>
              <c:idx val="3"/>
              <c:layout>
                <c:manualLayout>
                  <c:x val="2.5053492678897397E-2"/>
                  <c:y val="1.6979979205460544E-3"/>
                </c:manualLayout>
              </c:layout>
              <c:showVal val="1"/>
              <c:showCatName val="1"/>
              <c:showPercent val="1"/>
            </c:dLbl>
            <c:dLbl>
              <c:idx val="4"/>
              <c:layout>
                <c:manualLayout>
                  <c:x val="0.13843487838131921"/>
                  <c:y val="9.728972610996213E-2"/>
                </c:manualLayout>
              </c:layout>
              <c:showVal val="1"/>
              <c:showCatName val="1"/>
              <c:showPercent val="1"/>
            </c:dLbl>
            <c:numFmt formatCode="0.0%" sourceLinked="0"/>
            <c:showVal val="1"/>
            <c:showCatName val="1"/>
            <c:showPercent val="1"/>
            <c:showLeaderLines val="1"/>
          </c:dLbls>
          <c:cat>
            <c:strRef>
              <c:f>('4.1'!$A$2,'4.1'!$A$7,'4.1'!$A$11,'4.1'!$A$15:$A$16)</c:f>
              <c:strCache>
                <c:ptCount val="5"/>
                <c:pt idx="0">
                  <c:v>1. Материальные затраты, всего, в т.ч.</c:v>
                </c:pt>
                <c:pt idx="1">
                  <c:v>2. Затраты на оплату труда ППП, всего, в т.ч.</c:v>
                </c:pt>
                <c:pt idx="2">
                  <c:v>3. Социальные отчисления с фонда заработной платы, всего, в т.ч.</c:v>
                </c:pt>
                <c:pt idx="3">
                  <c:v>4. Амортизационные отчисления</c:v>
                </c:pt>
                <c:pt idx="4">
                  <c:v>5. Прочие затраты</c:v>
                </c:pt>
              </c:strCache>
            </c:strRef>
          </c:cat>
          <c:val>
            <c:numRef>
              <c:f>('4.1'!$B$2,'4.1'!$B$7,'4.1'!$B$11,'4.1'!$B$15:$B$16)</c:f>
              <c:numCache>
                <c:formatCode>0.00</c:formatCode>
                <c:ptCount val="5"/>
                <c:pt idx="0" formatCode="General">
                  <c:v>143300</c:v>
                </c:pt>
                <c:pt idx="1">
                  <c:v>18709.3449</c:v>
                </c:pt>
                <c:pt idx="2">
                  <c:v>5612.8034700000007</c:v>
                </c:pt>
                <c:pt idx="3">
                  <c:v>1794.288888888889</c:v>
                </c:pt>
                <c:pt idx="4" formatCode="General">
                  <c:v>2500</c:v>
                </c:pt>
              </c:numCache>
            </c:numRef>
          </c:val>
        </c:ser>
        <c:firstSliceAng val="0"/>
      </c:pieChart>
    </c:plotArea>
    <c:plotVisOnly val="1"/>
    <c:dispBlanksAs val="zero"/>
  </c:chart>
  <c:txPr>
    <a:bodyPr/>
    <a:lstStyle/>
    <a:p>
      <a:pPr>
        <a:defRPr sz="800" baseline="0"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4.3055555555555479E-2"/>
          <c:y val="6.25E-2"/>
          <c:w val="0.91666666666666652"/>
          <c:h val="0.87037037037037113"/>
        </c:manualLayout>
      </c:layout>
      <c:pie3DChart>
        <c:varyColors val="1"/>
        <c:ser>
          <c:idx val="0"/>
          <c:order val="0"/>
          <c:dLbls>
            <c:dLbl>
              <c:idx val="1"/>
              <c:layout>
                <c:manualLayout>
                  <c:x val="9.7118768094956995E-2"/>
                  <c:y val="0.10432062949818594"/>
                </c:manualLayout>
              </c:layout>
              <c:showVal val="1"/>
              <c:showCatName val="1"/>
              <c:showPercent val="1"/>
            </c:dLbl>
            <c:dLbl>
              <c:idx val="2"/>
              <c:layout>
                <c:manualLayout>
                  <c:x val="-0.28717488329238844"/>
                  <c:y val="8.1632618080189363E-3"/>
                </c:manualLayout>
              </c:layout>
              <c:showVal val="1"/>
              <c:showCatName val="1"/>
              <c:showPercent val="1"/>
            </c:dLbl>
            <c:dLbl>
              <c:idx val="3"/>
              <c:layout>
                <c:manualLayout>
                  <c:x val="-0.1528390149677559"/>
                  <c:y val="-6.0989493032159734E-3"/>
                </c:manualLayout>
              </c:layout>
              <c:showVal val="1"/>
              <c:showCatName val="1"/>
              <c:showPercent val="1"/>
            </c:dLbl>
            <c:dLbl>
              <c:idx val="4"/>
              <c:layout>
                <c:manualLayout>
                  <c:x val="6.8067404895239145E-2"/>
                  <c:y val="8.7260483613626691E-3"/>
                </c:manualLayout>
              </c:layout>
              <c:showVal val="1"/>
              <c:showCatName val="1"/>
              <c:showPercent val="1"/>
            </c:dLbl>
            <c:numFmt formatCode="0.0%" sourceLinked="0"/>
            <c:showVal val="1"/>
            <c:showCatName val="1"/>
            <c:showPercent val="1"/>
            <c:showLeaderLines val="1"/>
          </c:dLbls>
          <c:cat>
            <c:strRef>
              <c:f>('4.1'!$A$2,'4.1'!$A$7,'4.1'!$A$11,'4.1'!$A$15,'4.1'!$A$16)</c:f>
              <c:strCache>
                <c:ptCount val="5"/>
                <c:pt idx="0">
                  <c:v>1. Материальные затраты, всего, в т.ч.</c:v>
                </c:pt>
                <c:pt idx="1">
                  <c:v>2. Затраты на оплату труда ППП, всего, в т.ч.</c:v>
                </c:pt>
                <c:pt idx="2">
                  <c:v>3. Социальные отчисления с фонда заработной платы, всего, в т.ч.</c:v>
                </c:pt>
                <c:pt idx="3">
                  <c:v>4. Амортизационные отчисления</c:v>
                </c:pt>
                <c:pt idx="4">
                  <c:v>5. Прочие затраты</c:v>
                </c:pt>
              </c:strCache>
            </c:strRef>
          </c:cat>
          <c:val>
            <c:numRef>
              <c:f>('4.1'!$C$2,'4.1'!$C$7,'4.1'!$C$11,'4.1'!$C$15,'4.1'!$C$16)</c:f>
              <c:numCache>
                <c:formatCode>0.00</c:formatCode>
                <c:ptCount val="5"/>
                <c:pt idx="0" formatCode="General">
                  <c:v>146166</c:v>
                </c:pt>
                <c:pt idx="1">
                  <c:v>17445.999300000003</c:v>
                </c:pt>
                <c:pt idx="2">
                  <c:v>5233.7997899999991</c:v>
                </c:pt>
                <c:pt idx="3">
                  <c:v>1794.288888888889</c:v>
                </c:pt>
                <c:pt idx="4" formatCode="General">
                  <c:v>2500</c:v>
                </c:pt>
              </c:numCache>
            </c:numRef>
          </c:val>
        </c:ser>
      </c:pie3DChart>
    </c:plotArea>
    <c:plotVisOnly val="1"/>
    <c:dispBlanksAs val="zero"/>
  </c:chart>
  <c:txPr>
    <a:bodyPr/>
    <a:lstStyle/>
    <a:p>
      <a:pPr>
        <a:defRPr sz="700" baseline="0"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4560406031555008E-2"/>
          <c:y val="4.0072859744990877E-2"/>
          <c:w val="0.86028063799717425"/>
          <c:h val="0.78924219050186051"/>
        </c:manualLayout>
      </c:layout>
      <c:lineChart>
        <c:grouping val="standard"/>
        <c:ser>
          <c:idx val="0"/>
          <c:order val="0"/>
          <c:tx>
            <c:strRef>
              <c:f>'5.2'!$A$16</c:f>
              <c:strCache>
                <c:ptCount val="1"/>
                <c:pt idx="0">
                  <c:v>Выручка от реализации</c:v>
                </c:pt>
              </c:strCache>
            </c:strRef>
          </c:tx>
          <c:marker>
            <c:symbol val="none"/>
          </c:marker>
          <c:cat>
            <c:numRef>
              <c:f>'5.2'!$B$15:$M$15</c:f>
              <c:numCache>
                <c:formatCode>General</c:formatCode>
                <c:ptCount val="12"/>
                <c:pt idx="0">
                  <c:v>0</c:v>
                </c:pt>
                <c:pt idx="1">
                  <c:v>1000</c:v>
                </c:pt>
                <c:pt idx="2">
                  <c:v>2000</c:v>
                </c:pt>
                <c:pt idx="3">
                  <c:v>3000</c:v>
                </c:pt>
                <c:pt idx="4">
                  <c:v>4000</c:v>
                </c:pt>
                <c:pt idx="5">
                  <c:v>5000</c:v>
                </c:pt>
                <c:pt idx="6">
                  <c:v>6000</c:v>
                </c:pt>
                <c:pt idx="7">
                  <c:v>7000</c:v>
                </c:pt>
                <c:pt idx="8">
                  <c:v>8000</c:v>
                </c:pt>
                <c:pt idx="9">
                  <c:v>9000</c:v>
                </c:pt>
                <c:pt idx="10">
                  <c:v>10000</c:v>
                </c:pt>
                <c:pt idx="11">
                  <c:v>11000</c:v>
                </c:pt>
              </c:numCache>
            </c:numRef>
          </c:cat>
          <c:val>
            <c:numRef>
              <c:f>'5.2'!$B$16:$M$16</c:f>
              <c:numCache>
                <c:formatCode>General</c:formatCode>
                <c:ptCount val="12"/>
                <c:pt idx="0">
                  <c:v>0</c:v>
                </c:pt>
                <c:pt idx="1">
                  <c:v>19254.640972995519</c:v>
                </c:pt>
                <c:pt idx="2">
                  <c:v>38509.281945991104</c:v>
                </c:pt>
                <c:pt idx="3">
                  <c:v>57763.922918986682</c:v>
                </c:pt>
                <c:pt idx="4">
                  <c:v>77018.563891982238</c:v>
                </c:pt>
                <c:pt idx="5">
                  <c:v>96273.204864977801</c:v>
                </c:pt>
                <c:pt idx="6">
                  <c:v>115527.84583797331</c:v>
                </c:pt>
                <c:pt idx="7">
                  <c:v>134782.48681096893</c:v>
                </c:pt>
                <c:pt idx="8">
                  <c:v>154037.1277839645</c:v>
                </c:pt>
                <c:pt idx="9">
                  <c:v>173291.76875696011</c:v>
                </c:pt>
                <c:pt idx="10">
                  <c:v>192546.40972995578</c:v>
                </c:pt>
                <c:pt idx="11">
                  <c:v>211801.05070295098</c:v>
                </c:pt>
              </c:numCache>
            </c:numRef>
          </c:val>
        </c:ser>
        <c:ser>
          <c:idx val="1"/>
          <c:order val="1"/>
          <c:tx>
            <c:strRef>
              <c:f>'5.2'!$A$17</c:f>
              <c:strCache>
                <c:ptCount val="1"/>
                <c:pt idx="0">
                  <c:v>Переменные затраты</c:v>
                </c:pt>
              </c:strCache>
            </c:strRef>
          </c:tx>
          <c:marker>
            <c:symbol val="none"/>
          </c:marker>
          <c:cat>
            <c:numRef>
              <c:f>'5.2'!$B$15:$M$15</c:f>
              <c:numCache>
                <c:formatCode>General</c:formatCode>
                <c:ptCount val="12"/>
                <c:pt idx="0">
                  <c:v>0</c:v>
                </c:pt>
                <c:pt idx="1">
                  <c:v>1000</c:v>
                </c:pt>
                <c:pt idx="2">
                  <c:v>2000</c:v>
                </c:pt>
                <c:pt idx="3">
                  <c:v>3000</c:v>
                </c:pt>
                <c:pt idx="4">
                  <c:v>4000</c:v>
                </c:pt>
                <c:pt idx="5">
                  <c:v>5000</c:v>
                </c:pt>
                <c:pt idx="6">
                  <c:v>6000</c:v>
                </c:pt>
                <c:pt idx="7">
                  <c:v>7000</c:v>
                </c:pt>
                <c:pt idx="8">
                  <c:v>8000</c:v>
                </c:pt>
                <c:pt idx="9">
                  <c:v>9000</c:v>
                </c:pt>
                <c:pt idx="10">
                  <c:v>10000</c:v>
                </c:pt>
                <c:pt idx="11">
                  <c:v>11000</c:v>
                </c:pt>
              </c:numCache>
            </c:numRef>
          </c:cat>
          <c:val>
            <c:numRef>
              <c:f>'5.2'!$B$17:$M$17</c:f>
              <c:numCache>
                <c:formatCode>General</c:formatCode>
                <c:ptCount val="12"/>
                <c:pt idx="0">
                  <c:v>0</c:v>
                </c:pt>
                <c:pt idx="1">
                  <c:v>13835.693882750011</c:v>
                </c:pt>
                <c:pt idx="2">
                  <c:v>27671.387765500021</c:v>
                </c:pt>
                <c:pt idx="3">
                  <c:v>41507.081648250001</c:v>
                </c:pt>
                <c:pt idx="4">
                  <c:v>55342.775530999999</c:v>
                </c:pt>
                <c:pt idx="5">
                  <c:v>69178.469413750005</c:v>
                </c:pt>
                <c:pt idx="6">
                  <c:v>83014.163296500003</c:v>
                </c:pt>
                <c:pt idx="7">
                  <c:v>96849.857179250001</c:v>
                </c:pt>
                <c:pt idx="8">
                  <c:v>110685.55106200009</c:v>
                </c:pt>
                <c:pt idx="9">
                  <c:v>124521.24494475</c:v>
                </c:pt>
                <c:pt idx="10">
                  <c:v>138356.93882750001</c:v>
                </c:pt>
                <c:pt idx="11">
                  <c:v>152192.63271025001</c:v>
                </c:pt>
              </c:numCache>
            </c:numRef>
          </c:val>
        </c:ser>
        <c:ser>
          <c:idx val="2"/>
          <c:order val="2"/>
          <c:tx>
            <c:strRef>
              <c:f>'5.2'!$A$18</c:f>
              <c:strCache>
                <c:ptCount val="1"/>
                <c:pt idx="0">
                  <c:v>Постоянные затраты</c:v>
                </c:pt>
              </c:strCache>
            </c:strRef>
          </c:tx>
          <c:marker>
            <c:symbol val="none"/>
          </c:marker>
          <c:cat>
            <c:numRef>
              <c:f>'5.2'!$B$15:$M$15</c:f>
              <c:numCache>
                <c:formatCode>General</c:formatCode>
                <c:ptCount val="12"/>
                <c:pt idx="0">
                  <c:v>0</c:v>
                </c:pt>
                <c:pt idx="1">
                  <c:v>1000</c:v>
                </c:pt>
                <c:pt idx="2">
                  <c:v>2000</c:v>
                </c:pt>
                <c:pt idx="3">
                  <c:v>3000</c:v>
                </c:pt>
                <c:pt idx="4">
                  <c:v>4000</c:v>
                </c:pt>
                <c:pt idx="5">
                  <c:v>5000</c:v>
                </c:pt>
                <c:pt idx="6">
                  <c:v>6000</c:v>
                </c:pt>
                <c:pt idx="7">
                  <c:v>7000</c:v>
                </c:pt>
                <c:pt idx="8">
                  <c:v>8000</c:v>
                </c:pt>
                <c:pt idx="9">
                  <c:v>9000</c:v>
                </c:pt>
                <c:pt idx="10">
                  <c:v>10000</c:v>
                </c:pt>
                <c:pt idx="11">
                  <c:v>11000</c:v>
                </c:pt>
              </c:numCache>
            </c:numRef>
          </c:cat>
          <c:val>
            <c:numRef>
              <c:f>'5.2'!$B$18:$M$18</c:f>
              <c:numCache>
                <c:formatCode>General</c:formatCode>
                <c:ptCount val="12"/>
                <c:pt idx="0">
                  <c:v>33559.498431388893</c:v>
                </c:pt>
                <c:pt idx="1">
                  <c:v>33559.498431388893</c:v>
                </c:pt>
                <c:pt idx="2">
                  <c:v>33559.498431388893</c:v>
                </c:pt>
                <c:pt idx="3">
                  <c:v>33559.498431388893</c:v>
                </c:pt>
                <c:pt idx="4">
                  <c:v>33559.498431388893</c:v>
                </c:pt>
                <c:pt idx="5">
                  <c:v>33559.498431388893</c:v>
                </c:pt>
                <c:pt idx="6">
                  <c:v>33559.498431388893</c:v>
                </c:pt>
                <c:pt idx="7">
                  <c:v>33559.498431388893</c:v>
                </c:pt>
                <c:pt idx="8">
                  <c:v>33559.498431388893</c:v>
                </c:pt>
                <c:pt idx="9">
                  <c:v>33559.498431388893</c:v>
                </c:pt>
                <c:pt idx="10">
                  <c:v>33559.498431388893</c:v>
                </c:pt>
                <c:pt idx="11">
                  <c:v>33559.498431388893</c:v>
                </c:pt>
              </c:numCache>
            </c:numRef>
          </c:val>
        </c:ser>
        <c:ser>
          <c:idx val="3"/>
          <c:order val="3"/>
          <c:tx>
            <c:strRef>
              <c:f>'5.2'!$A$19</c:f>
              <c:strCache>
                <c:ptCount val="1"/>
                <c:pt idx="0">
                  <c:v>совокупные затраты</c:v>
                </c:pt>
              </c:strCache>
            </c:strRef>
          </c:tx>
          <c:marker>
            <c:symbol val="none"/>
          </c:marker>
          <c:cat>
            <c:numRef>
              <c:f>'5.2'!$B$15:$M$15</c:f>
              <c:numCache>
                <c:formatCode>General</c:formatCode>
                <c:ptCount val="12"/>
                <c:pt idx="0">
                  <c:v>0</c:v>
                </c:pt>
                <c:pt idx="1">
                  <c:v>1000</c:v>
                </c:pt>
                <c:pt idx="2">
                  <c:v>2000</c:v>
                </c:pt>
                <c:pt idx="3">
                  <c:v>3000</c:v>
                </c:pt>
                <c:pt idx="4">
                  <c:v>4000</c:v>
                </c:pt>
                <c:pt idx="5">
                  <c:v>5000</c:v>
                </c:pt>
                <c:pt idx="6">
                  <c:v>6000</c:v>
                </c:pt>
                <c:pt idx="7">
                  <c:v>7000</c:v>
                </c:pt>
                <c:pt idx="8">
                  <c:v>8000</c:v>
                </c:pt>
                <c:pt idx="9">
                  <c:v>9000</c:v>
                </c:pt>
                <c:pt idx="10">
                  <c:v>10000</c:v>
                </c:pt>
                <c:pt idx="11">
                  <c:v>11000</c:v>
                </c:pt>
              </c:numCache>
            </c:numRef>
          </c:cat>
          <c:val>
            <c:numRef>
              <c:f>'5.2'!$B$19:$M$19</c:f>
              <c:numCache>
                <c:formatCode>General</c:formatCode>
                <c:ptCount val="12"/>
                <c:pt idx="0">
                  <c:v>33559.498431388893</c:v>
                </c:pt>
                <c:pt idx="1">
                  <c:v>47395.192314138883</c:v>
                </c:pt>
                <c:pt idx="2">
                  <c:v>61230.886196888925</c:v>
                </c:pt>
                <c:pt idx="3">
                  <c:v>75066.580079638894</c:v>
                </c:pt>
                <c:pt idx="4">
                  <c:v>88902.273962388979</c:v>
                </c:pt>
                <c:pt idx="5">
                  <c:v>102737.9678451388</c:v>
                </c:pt>
                <c:pt idx="6">
                  <c:v>116573.66172788903</c:v>
                </c:pt>
                <c:pt idx="7">
                  <c:v>130409.35561063903</c:v>
                </c:pt>
                <c:pt idx="8">
                  <c:v>144245.04949338871</c:v>
                </c:pt>
                <c:pt idx="9">
                  <c:v>158080.74337613906</c:v>
                </c:pt>
                <c:pt idx="10">
                  <c:v>171916.43725888908</c:v>
                </c:pt>
                <c:pt idx="11">
                  <c:v>185752.13114163908</c:v>
                </c:pt>
              </c:numCache>
            </c:numRef>
          </c:val>
        </c:ser>
        <c:marker val="1"/>
        <c:axId val="102164736"/>
        <c:axId val="94577024"/>
      </c:lineChart>
      <c:catAx>
        <c:axId val="102164736"/>
        <c:scaling>
          <c:orientation val="minMax"/>
        </c:scaling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</a:t>
                </a:r>
                <a:r>
                  <a:rPr lang="ru-RU"/>
                  <a:t>,</a:t>
                </a:r>
                <a:r>
                  <a:rPr lang="ru-RU" baseline="0"/>
                  <a:t> тонн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92051652197321332"/>
              <c:y val="0.86331987543800381"/>
            </c:manualLayout>
          </c:layout>
        </c:title>
        <c:numFmt formatCode="General" sourceLinked="1"/>
        <c:majorTickMark val="none"/>
        <c:tickLblPos val="nextTo"/>
        <c:crossAx val="94577024"/>
        <c:crosses val="autoZero"/>
        <c:auto val="1"/>
        <c:lblAlgn val="ctr"/>
        <c:lblOffset val="100"/>
      </c:catAx>
      <c:valAx>
        <c:axId val="9457702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6.4102564102564152E-3"/>
              <c:y val="6.73833378256707E-2"/>
            </c:manualLayout>
          </c:layout>
        </c:title>
        <c:numFmt formatCode="General" sourceLinked="1"/>
        <c:majorTickMark val="none"/>
        <c:tickLblPos val="nextTo"/>
        <c:spPr>
          <a:ln w="9525">
            <a:noFill/>
          </a:ln>
        </c:spPr>
        <c:crossAx val="102164736"/>
        <c:crosses val="autoZero"/>
        <c:crossBetween val="midCat"/>
      </c:valAx>
    </c:plotArea>
    <c:legend>
      <c:legendPos val="b"/>
    </c:legend>
    <c:plotVisOnly val="1"/>
    <c:dispBlanksAs val="gap"/>
  </c:chart>
  <c:txPr>
    <a:bodyPr/>
    <a:lstStyle/>
    <a:p>
      <a:pPr>
        <a:defRPr sz="800" baseline="0"/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0.57883</cdr:x>
      <cdr:y>0.45066</cdr:y>
    </cdr:from>
    <cdr:to>
      <cdr:x>0.57883</cdr:x>
      <cdr:y>0.8303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3438525" y="1571625"/>
          <a:ext cx="0" cy="13239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0.57242</cdr:x>
      <cdr:y>0.76475</cdr:y>
    </cdr:from>
    <cdr:to>
      <cdr:x>0.6542</cdr:x>
      <cdr:y>0.84942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3400424" y="2667000"/>
          <a:ext cx="485776" cy="2952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/>
            <a:t>Q</a:t>
          </a:r>
          <a:r>
            <a:rPr lang="ru-RU" sz="1000"/>
            <a:t>кр</a:t>
          </a:r>
        </a:p>
      </cdr:txBody>
    </cdr:sp>
  </cdr:relSizeAnchor>
  <cdr:relSizeAnchor xmlns:cdr="http://schemas.openxmlformats.org/drawingml/2006/chartDrawing">
    <cdr:from>
      <cdr:x>0.86745</cdr:x>
      <cdr:y>0.76748</cdr:y>
    </cdr:from>
    <cdr:to>
      <cdr:x>0.9364</cdr:x>
      <cdr:y>0.83576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5153025" y="2676525"/>
          <a:ext cx="409575" cy="2381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000"/>
            <a:t>Q</a:t>
          </a:r>
          <a:r>
            <a:rPr lang="ru-RU" sz="1000"/>
            <a:t>пл</a:t>
          </a:r>
        </a:p>
      </cdr:txBody>
    </cdr:sp>
  </cdr:relSizeAnchor>
  <cdr:relSizeAnchor xmlns:cdr="http://schemas.openxmlformats.org/drawingml/2006/chartDrawing">
    <cdr:from>
      <cdr:x>0.87547</cdr:x>
      <cdr:y>0.22669</cdr:y>
    </cdr:from>
    <cdr:to>
      <cdr:x>0.87547</cdr:x>
      <cdr:y>0.82484</cdr:y>
    </cdr:to>
    <cdr:cxnSp macro="">
      <cdr:nvCxnSpPr>
        <cdr:cNvPr id="9" name="Прямая соединительная линия 8"/>
        <cdr:cNvCxnSpPr/>
      </cdr:nvCxnSpPr>
      <cdr:spPr>
        <a:xfrm xmlns:a="http://schemas.openxmlformats.org/drawingml/2006/main">
          <a:off x="5200650" y="790575"/>
          <a:ext cx="0" cy="2085975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FE4C9-2D68-41CB-9DBB-7E6D06F39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6353</Words>
  <Characters>36214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Лёха</cp:lastModifiedBy>
  <cp:revision>5</cp:revision>
  <dcterms:created xsi:type="dcterms:W3CDTF">2014-09-19T03:16:00Z</dcterms:created>
  <dcterms:modified xsi:type="dcterms:W3CDTF">2014-09-24T16:26:00Z</dcterms:modified>
</cp:coreProperties>
</file>