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335913123"/>
        <w:docPartObj>
          <w:docPartGallery w:val="Cover Pages"/>
          <w:docPartUnique/>
        </w:docPartObj>
      </w:sdtPr>
      <w:sdtEndPr/>
      <w:sdtContent>
        <w:p w:rsidR="00F523EE" w:rsidRDefault="00F523EE" w:rsidP="00F523EE">
          <w:pPr>
            <w:jc w:val="center"/>
          </w:pPr>
          <w:r>
            <w:t>ФЕДЕРАЛЬНОЕ ГОСУДАРСТВЕННОЕ ОБРАЗОВАТЕЛЬНОЕ БЮДЖЕТНОЕ УЧРЕЖДЕНИЕ ВЫСШЕГО ПРОФЕССИОНАЛЬНОГО ОБРАЗОВАНИЯ</w:t>
          </w:r>
        </w:p>
        <w:p w:rsidR="00F523EE" w:rsidRDefault="00F523EE" w:rsidP="00F523EE">
          <w:pPr>
            <w:keepNext/>
            <w:jc w:val="center"/>
            <w:outlineLvl w:val="0"/>
            <w:rPr>
              <w:b/>
              <w:bCs/>
            </w:rPr>
          </w:pPr>
          <w:r>
            <w:rPr>
              <w:b/>
              <w:bCs/>
            </w:rPr>
            <w:t xml:space="preserve">ФИНАНСОВЫЙ УНИВЕРСИТЕТ </w:t>
          </w:r>
        </w:p>
        <w:p w:rsidR="00F523EE" w:rsidRDefault="00F523EE" w:rsidP="00F523EE">
          <w:pPr>
            <w:keepNext/>
            <w:jc w:val="center"/>
            <w:outlineLvl w:val="0"/>
            <w:rPr>
              <w:b/>
              <w:bCs/>
            </w:rPr>
          </w:pPr>
          <w:r>
            <w:rPr>
              <w:b/>
              <w:bCs/>
            </w:rPr>
            <w:t>ПРИ ПРАВИТЕЛЬСТВЕ РОССИЙСКОЙ ФЕДЕРАЦИИ</w:t>
          </w:r>
        </w:p>
        <w:p w:rsidR="00F523EE" w:rsidRDefault="00F523EE" w:rsidP="00F523EE">
          <w:pPr>
            <w:jc w:val="center"/>
            <w:rPr>
              <w:b/>
              <w:szCs w:val="28"/>
            </w:rPr>
          </w:pPr>
          <w:r w:rsidRPr="000C6669">
            <w:rPr>
              <w:b/>
              <w:szCs w:val="28"/>
            </w:rPr>
            <w:t>(Финансовый университет)</w:t>
          </w:r>
        </w:p>
        <w:p w:rsidR="00A61D4D" w:rsidRPr="000C6669" w:rsidRDefault="00A61D4D" w:rsidP="00F523EE">
          <w:pPr>
            <w:jc w:val="center"/>
            <w:rPr>
              <w:b/>
              <w:szCs w:val="28"/>
            </w:rPr>
          </w:pPr>
        </w:p>
        <w:p w:rsidR="00F523EE" w:rsidRPr="000C6669" w:rsidRDefault="00F523EE" w:rsidP="00F523EE">
          <w:pPr>
            <w:jc w:val="center"/>
            <w:rPr>
              <w:b/>
              <w:szCs w:val="28"/>
            </w:rPr>
          </w:pPr>
          <w:r w:rsidRPr="000C6669">
            <w:rPr>
              <w:b/>
              <w:szCs w:val="28"/>
            </w:rPr>
            <w:t xml:space="preserve">Краснодарский филиал </w:t>
          </w:r>
          <w:proofErr w:type="spellStart"/>
          <w:r w:rsidRPr="000C6669">
            <w:rPr>
              <w:b/>
              <w:szCs w:val="28"/>
            </w:rPr>
            <w:t>Финуниверситета</w:t>
          </w:r>
          <w:proofErr w:type="spellEnd"/>
        </w:p>
        <w:p w:rsidR="00F523EE" w:rsidRDefault="00F523EE" w:rsidP="00F523EE">
          <w:pPr>
            <w:jc w:val="center"/>
            <w:rPr>
              <w:szCs w:val="28"/>
            </w:rPr>
          </w:pPr>
        </w:p>
        <w:p w:rsidR="00F523EE" w:rsidRPr="00B51D27" w:rsidRDefault="00F523EE" w:rsidP="00F523EE">
          <w:pPr>
            <w:jc w:val="center"/>
            <w:rPr>
              <w:b/>
              <w:bCs/>
              <w:caps/>
              <w:sz w:val="32"/>
              <w:szCs w:val="32"/>
            </w:rPr>
          </w:pPr>
          <w:r>
            <w:rPr>
              <w:b/>
              <w:bCs/>
              <w:caps/>
              <w:sz w:val="32"/>
              <w:szCs w:val="32"/>
            </w:rPr>
            <w:t xml:space="preserve">КОНТРОЛЬНАЯ </w:t>
          </w:r>
          <w:r w:rsidRPr="00B51D27">
            <w:rPr>
              <w:b/>
              <w:bCs/>
              <w:caps/>
              <w:sz w:val="32"/>
              <w:szCs w:val="32"/>
            </w:rPr>
            <w:t xml:space="preserve"> работа</w:t>
          </w:r>
        </w:p>
        <w:p w:rsidR="00F523EE" w:rsidRPr="00442B1E" w:rsidRDefault="00F523EE" w:rsidP="00F523EE">
          <w:pPr>
            <w:jc w:val="center"/>
            <w:rPr>
              <w:rFonts w:ascii="Times New Roman Полужирный" w:hAnsi="Times New Roman Полужирный"/>
              <w:b/>
              <w:bCs/>
              <w:szCs w:val="28"/>
            </w:rPr>
          </w:pPr>
          <w:r w:rsidRPr="00442B1E">
            <w:rPr>
              <w:rFonts w:ascii="Times New Roman Полужирный" w:hAnsi="Times New Roman Полужирный"/>
              <w:b/>
              <w:szCs w:val="28"/>
            </w:rPr>
            <w:t xml:space="preserve">по дисциплине  </w:t>
          </w:r>
          <w:r w:rsidRPr="00442B1E">
            <w:rPr>
              <w:rFonts w:ascii="Times New Roman Полужирный" w:hAnsi="Times New Roman Полужирный"/>
              <w:b/>
              <w:bCs/>
              <w:szCs w:val="28"/>
            </w:rPr>
            <w:t>«</w:t>
          </w:r>
          <w:r>
            <w:rPr>
              <w:b/>
              <w:bCs/>
              <w:szCs w:val="28"/>
            </w:rPr>
            <w:t>Международные стандарты учета и финансовой отчетности</w:t>
          </w:r>
          <w:r w:rsidRPr="00442B1E">
            <w:rPr>
              <w:rFonts w:ascii="Times New Roman Полужирный" w:hAnsi="Times New Roman Полужирный"/>
              <w:b/>
              <w:bCs/>
              <w:szCs w:val="28"/>
            </w:rPr>
            <w:t>»</w:t>
          </w:r>
        </w:p>
        <w:p w:rsidR="00F523EE" w:rsidRDefault="00F523EE" w:rsidP="00F523EE">
          <w:pPr>
            <w:jc w:val="center"/>
            <w:rPr>
              <w:b/>
              <w:sz w:val="26"/>
              <w:szCs w:val="26"/>
            </w:rPr>
          </w:pPr>
        </w:p>
        <w:p w:rsidR="00F523EE" w:rsidRDefault="00F523EE" w:rsidP="00F523EE">
          <w:pPr>
            <w:jc w:val="center"/>
            <w:rPr>
              <w:szCs w:val="28"/>
            </w:rPr>
          </w:pPr>
          <w:r>
            <w:rPr>
              <w:szCs w:val="28"/>
            </w:rPr>
            <w:t>Вариант 9</w:t>
          </w:r>
        </w:p>
        <w:p w:rsidR="00F523EE" w:rsidRDefault="00F523EE" w:rsidP="00F523EE">
          <w:pPr>
            <w:rPr>
              <w:szCs w:val="28"/>
            </w:rPr>
          </w:pPr>
        </w:p>
        <w:p w:rsidR="00A61D4D" w:rsidRDefault="00A61D4D" w:rsidP="00F523EE">
          <w:pPr>
            <w:rPr>
              <w:szCs w:val="28"/>
            </w:rPr>
          </w:pPr>
        </w:p>
        <w:p w:rsidR="00A61D4D" w:rsidRDefault="00A61D4D" w:rsidP="00F523EE">
          <w:pPr>
            <w:rPr>
              <w:szCs w:val="28"/>
            </w:rPr>
          </w:pPr>
        </w:p>
        <w:tbl>
          <w:tblPr>
            <w:tblW w:w="4678" w:type="dxa"/>
            <w:tblInd w:w="4788" w:type="dxa"/>
            <w:tblLook w:val="00A0" w:firstRow="1" w:lastRow="0" w:firstColumn="1" w:lastColumn="0" w:noHBand="0" w:noVBand="0"/>
          </w:tblPr>
          <w:tblGrid>
            <w:gridCol w:w="4678"/>
          </w:tblGrid>
          <w:tr w:rsidR="00F523EE" w:rsidRPr="00CA5A0E" w:rsidTr="00C6755F">
            <w:trPr>
              <w:trHeight w:val="314"/>
            </w:trPr>
            <w:tc>
              <w:tcPr>
                <w:tcW w:w="4678" w:type="dxa"/>
              </w:tcPr>
              <w:p w:rsidR="00F523EE" w:rsidRPr="004D09DF" w:rsidRDefault="00F523EE" w:rsidP="00C6755F">
                <w:pPr>
                  <w:rPr>
                    <w:szCs w:val="28"/>
                  </w:rPr>
                </w:pPr>
                <w:r w:rsidRPr="004D09DF">
                  <w:rPr>
                    <w:szCs w:val="28"/>
                  </w:rPr>
                  <w:t>Студент</w:t>
                </w:r>
                <w:r>
                  <w:rPr>
                    <w:szCs w:val="28"/>
                  </w:rPr>
                  <w:t>ка</w:t>
                </w:r>
                <w:r w:rsidRPr="004D09DF">
                  <w:rPr>
                    <w:szCs w:val="28"/>
                  </w:rPr>
                  <w:t xml:space="preserve"> </w:t>
                </w:r>
              </w:p>
              <w:p w:rsidR="00F523EE" w:rsidRPr="004D09DF" w:rsidRDefault="00F523EE" w:rsidP="00C6755F">
                <w:pPr>
                  <w:rPr>
                    <w:szCs w:val="28"/>
                  </w:rPr>
                </w:pPr>
                <w:r>
                  <w:rPr>
                    <w:szCs w:val="28"/>
                  </w:rPr>
                  <w:t>6</w:t>
                </w:r>
                <w:r w:rsidRPr="004D09DF">
                  <w:rPr>
                    <w:szCs w:val="28"/>
                  </w:rPr>
                  <w:t xml:space="preserve"> курс,</w:t>
                </w:r>
                <w:r>
                  <w:rPr>
                    <w:szCs w:val="28"/>
                  </w:rPr>
                  <w:t xml:space="preserve"> специальность «Бухгалтерский учет, анализ и аудит» </w:t>
                </w:r>
              </w:p>
              <w:p w:rsidR="00F523EE" w:rsidRPr="004D09DF" w:rsidRDefault="00F523EE" w:rsidP="00C6755F">
                <w:pPr>
                  <w:rPr>
                    <w:szCs w:val="28"/>
                  </w:rPr>
                </w:pPr>
                <w:r w:rsidRPr="004D09DF">
                  <w:rPr>
                    <w:szCs w:val="28"/>
                  </w:rPr>
                  <w:t xml:space="preserve">Личное дело: </w:t>
                </w:r>
              </w:p>
              <w:p w:rsidR="00F523EE" w:rsidRDefault="00F523EE" w:rsidP="00C6755F">
                <w:pPr>
                  <w:rPr>
                    <w:szCs w:val="28"/>
                  </w:rPr>
                </w:pPr>
                <w:r w:rsidRPr="004D09DF">
                  <w:rPr>
                    <w:szCs w:val="28"/>
                  </w:rPr>
                  <w:t>Научный руководитель:</w:t>
                </w:r>
              </w:p>
              <w:p w:rsidR="00F523EE" w:rsidRPr="004D09DF" w:rsidRDefault="00F523EE" w:rsidP="00C6755F">
                <w:pPr>
                  <w:rPr>
                    <w:szCs w:val="28"/>
                  </w:rPr>
                </w:pPr>
                <w:r w:rsidRPr="004D09DF">
                  <w:rPr>
                    <w:szCs w:val="28"/>
                  </w:rPr>
                  <w:t>старший преподаватель</w:t>
                </w:r>
              </w:p>
              <w:p w:rsidR="00F523EE" w:rsidRPr="00CA5A0E" w:rsidRDefault="00F523EE" w:rsidP="00F523EE">
                <w:pPr>
                  <w:widowControl w:val="0"/>
                  <w:autoSpaceDE w:val="0"/>
                  <w:autoSpaceDN w:val="0"/>
                  <w:adjustRightInd w:val="0"/>
                </w:pPr>
                <w:bookmarkStart w:id="0" w:name="_GoBack"/>
                <w:bookmarkEnd w:id="0"/>
              </w:p>
            </w:tc>
          </w:tr>
        </w:tbl>
        <w:p w:rsidR="00F523EE" w:rsidRDefault="00F523EE" w:rsidP="00F523EE">
          <w:pPr>
            <w:jc w:val="center"/>
            <w:rPr>
              <w:szCs w:val="28"/>
            </w:rPr>
          </w:pPr>
        </w:p>
        <w:p w:rsidR="00A61D4D" w:rsidRDefault="00A61D4D" w:rsidP="00F523EE">
          <w:pPr>
            <w:jc w:val="center"/>
            <w:rPr>
              <w:szCs w:val="28"/>
            </w:rPr>
          </w:pPr>
        </w:p>
        <w:p w:rsidR="00A61D4D" w:rsidRDefault="00A61D4D" w:rsidP="00F523EE">
          <w:pPr>
            <w:jc w:val="center"/>
            <w:rPr>
              <w:szCs w:val="28"/>
            </w:rPr>
          </w:pPr>
        </w:p>
        <w:p w:rsidR="00A61D4D" w:rsidRDefault="00A61D4D" w:rsidP="00F523EE">
          <w:pPr>
            <w:jc w:val="center"/>
            <w:rPr>
              <w:szCs w:val="28"/>
            </w:rPr>
          </w:pPr>
        </w:p>
        <w:p w:rsidR="00F523EE" w:rsidRDefault="00F523EE" w:rsidP="00F523EE">
          <w:pPr>
            <w:jc w:val="center"/>
          </w:pPr>
          <w:r>
            <w:rPr>
              <w:szCs w:val="28"/>
            </w:rPr>
            <w:t>Краснодар  2014</w:t>
          </w:r>
        </w:p>
        <w:p w:rsidR="00F523EE" w:rsidRDefault="00A61D4D" w:rsidP="00A61D4D">
          <w:pPr>
            <w:jc w:val="center"/>
          </w:pPr>
          <w:r>
            <w:lastRenderedPageBreak/>
            <w:t>Содержание</w:t>
          </w:r>
        </w:p>
        <w:p w:rsidR="00377EED" w:rsidRDefault="00377EED" w:rsidP="00A61D4D">
          <w:pPr>
            <w:jc w:val="center"/>
          </w:pPr>
        </w:p>
        <w:p w:rsidR="00377EED" w:rsidRDefault="00377EED" w:rsidP="00377EED">
          <w:r>
            <w:t xml:space="preserve">Глава 1. Требования МСФО в отношении отчетности </w:t>
          </w:r>
        </w:p>
        <w:p w:rsidR="00377EED" w:rsidRDefault="00377EED" w:rsidP="00377EED">
          <w:r>
            <w:t>по программам пенсионного обеспечения…………………………</w:t>
          </w:r>
          <w:r w:rsidR="002F2021">
            <w:t>..</w:t>
          </w:r>
          <w:r>
            <w:t>…..3</w:t>
          </w:r>
        </w:p>
        <w:p w:rsidR="00377EED" w:rsidRDefault="00377EED" w:rsidP="00377EED">
          <w:pPr>
            <w:rPr>
              <w:rFonts w:cs="Times New Roman"/>
            </w:rPr>
          </w:pPr>
          <w:r w:rsidRPr="006927ED">
            <w:rPr>
              <w:rFonts w:cs="Times New Roman"/>
              <w:bCs/>
            </w:rPr>
            <w:t xml:space="preserve">Глава 2. </w:t>
          </w:r>
          <w:r w:rsidRPr="006927ED">
            <w:rPr>
              <w:rFonts w:cs="Times New Roman"/>
            </w:rPr>
            <w:t xml:space="preserve">Порядок формирования сегментной отчетности </w:t>
          </w:r>
        </w:p>
        <w:p w:rsidR="00377EED" w:rsidRPr="006927ED" w:rsidRDefault="00377EED" w:rsidP="00377EED">
          <w:pPr>
            <w:rPr>
              <w:rFonts w:cs="Times New Roman"/>
              <w:bCs/>
            </w:rPr>
          </w:pPr>
          <w:r>
            <w:rPr>
              <w:rFonts w:cs="Times New Roman"/>
            </w:rPr>
            <w:t>в соответст</w:t>
          </w:r>
          <w:r w:rsidRPr="006927ED">
            <w:rPr>
              <w:rFonts w:cs="Times New Roman"/>
            </w:rPr>
            <w:t>вии с МСФО</w:t>
          </w:r>
          <w:r>
            <w:rPr>
              <w:rFonts w:cs="Times New Roman"/>
            </w:rPr>
            <w:t>……………………………………………</w:t>
          </w:r>
          <w:r w:rsidR="002F2021">
            <w:rPr>
              <w:rFonts w:cs="Times New Roman"/>
            </w:rPr>
            <w:t>..</w:t>
          </w:r>
          <w:r>
            <w:rPr>
              <w:rFonts w:cs="Times New Roman"/>
            </w:rPr>
            <w:t>…….7</w:t>
          </w:r>
        </w:p>
        <w:p w:rsidR="00377EED" w:rsidRDefault="00377EED" w:rsidP="00377EED">
          <w:r>
            <w:t>Задача ……………………………………………………………………..13</w:t>
          </w:r>
        </w:p>
        <w:p w:rsidR="00377EED" w:rsidRDefault="00377EED" w:rsidP="00377EED">
          <w:r>
            <w:t>Список используемой литературы……………………………………….</w:t>
          </w:r>
          <w:r w:rsidR="002F2021">
            <w:t>14</w:t>
          </w:r>
        </w:p>
        <w:p w:rsidR="00377EED" w:rsidRDefault="00377EED" w:rsidP="00377EED"/>
        <w:p w:rsidR="00A61D4D" w:rsidRDefault="00A61D4D"/>
        <w:p w:rsidR="00F523EE" w:rsidRDefault="00F523EE" w:rsidP="00377EED">
          <w:r>
            <w:br w:type="page"/>
          </w:r>
        </w:p>
      </w:sdtContent>
    </w:sdt>
    <w:p w:rsidR="00A61D4D" w:rsidRDefault="00A61D4D" w:rsidP="00A61D4D">
      <w:pPr>
        <w:jc w:val="center"/>
      </w:pPr>
      <w:r>
        <w:lastRenderedPageBreak/>
        <w:t xml:space="preserve">Глава 1. Требования МСФО в отношении отчетности </w:t>
      </w:r>
    </w:p>
    <w:p w:rsidR="00A61D4D" w:rsidRDefault="00A61D4D" w:rsidP="00A61D4D">
      <w:pPr>
        <w:jc w:val="center"/>
      </w:pPr>
      <w:r>
        <w:t>по программам пенсионного обеспечения</w:t>
      </w:r>
    </w:p>
    <w:p w:rsidR="00A61D4D" w:rsidRDefault="00A61D4D" w:rsidP="00A61D4D"/>
    <w:p w:rsidR="0003758D" w:rsidRDefault="0003758D" w:rsidP="00A61D4D">
      <w:r>
        <w:t>Требования МСФО в отношении отчетности по программам пенсионного фонда содержит в себе Международный стандарт финансовой отчетности 26 «Учет и отчетность по пенсионным планам» от 25.11.2011 №160н. Настоящий стандарт применяется для финансовой отчетности по пенсионным планам предприятиями, которые составляют такого рода финансовую отчетность.</w:t>
      </w:r>
    </w:p>
    <w:p w:rsidR="0003758D" w:rsidRPr="00C83D0C" w:rsidRDefault="0003758D" w:rsidP="0003758D">
      <w:pPr>
        <w:rPr>
          <w:lang w:eastAsia="ru-RU"/>
        </w:rPr>
      </w:pPr>
      <w:r w:rsidRPr="0003758D">
        <w:rPr>
          <w:lang w:eastAsia="ru-RU"/>
        </w:rPr>
        <w:t>В настоящем стандарте использ</w:t>
      </w:r>
      <w:r w:rsidR="00C83D0C">
        <w:rPr>
          <w:lang w:eastAsia="ru-RU"/>
        </w:rPr>
        <w:t>уется такой термин как пенсионный план.</w:t>
      </w:r>
    </w:p>
    <w:p w:rsidR="0003758D" w:rsidRDefault="0003758D" w:rsidP="0003758D">
      <w:pPr>
        <w:rPr>
          <w:lang w:eastAsia="ru-RU"/>
        </w:rPr>
      </w:pPr>
      <w:r w:rsidRPr="0003758D">
        <w:rPr>
          <w:lang w:eastAsia="ru-RU"/>
        </w:rPr>
        <w:t xml:space="preserve">Пенсионные планы - это соглашения, по которым предприятие предоставляет выплаты своим работникам во время или после завершения трудовой деятельности (в виде годового дохода либо в виде единовременной выплаты). При этом такие выплаты, равно как и вклады для их обеспечения, могут быть определены или рассчитаны заблаговременно до выхода на пенсию как в соответствии с документами, так и на </w:t>
      </w:r>
      <w:proofErr w:type="gramStart"/>
      <w:r w:rsidRPr="0003758D">
        <w:rPr>
          <w:lang w:eastAsia="ru-RU"/>
        </w:rPr>
        <w:t>основе принятой на</w:t>
      </w:r>
      <w:proofErr w:type="gramEnd"/>
      <w:r w:rsidRPr="0003758D">
        <w:rPr>
          <w:lang w:eastAsia="ru-RU"/>
        </w:rPr>
        <w:t xml:space="preserve"> предприятии практики.</w:t>
      </w:r>
    </w:p>
    <w:p w:rsidR="00A61D4D" w:rsidRDefault="00881A95" w:rsidP="00881A95">
      <w:pPr>
        <w:rPr>
          <w:lang w:eastAsia="ru-RU"/>
        </w:rPr>
      </w:pPr>
      <w:r>
        <w:rPr>
          <w:lang w:eastAsia="ru-RU"/>
        </w:rPr>
        <w:t>МСФО 26 определяет информацию, которую необходимо представлять по каждому пенсионному плану, включая его характер, финансовые ресурсы и результаты. Стандарт необходимо применять для отчетности по пенсионным планам, которая адресована всем участникам независимо от того, является ли данный план:</w:t>
      </w:r>
    </w:p>
    <w:p w:rsidR="00881A95" w:rsidRDefault="00881A95" w:rsidP="00881A95">
      <w:pPr>
        <w:pStyle w:val="ac"/>
        <w:numPr>
          <w:ilvl w:val="0"/>
          <w:numId w:val="3"/>
        </w:numPr>
        <w:rPr>
          <w:rFonts w:cs="Times New Roman"/>
          <w:bCs/>
          <w:color w:val="231F20"/>
        </w:rPr>
      </w:pPr>
      <w:r w:rsidRPr="00881A95">
        <w:rPr>
          <w:rFonts w:cs="Times New Roman"/>
          <w:bCs/>
          <w:color w:val="231F20"/>
        </w:rPr>
        <w:t>Отдельным фондом;</w:t>
      </w:r>
    </w:p>
    <w:p w:rsidR="00881A95" w:rsidRDefault="00881A95" w:rsidP="00881A95">
      <w:pPr>
        <w:pStyle w:val="ac"/>
        <w:numPr>
          <w:ilvl w:val="0"/>
          <w:numId w:val="3"/>
        </w:numPr>
        <w:rPr>
          <w:rFonts w:cs="Times New Roman"/>
          <w:bCs/>
          <w:color w:val="231F20"/>
        </w:rPr>
      </w:pPr>
      <w:r>
        <w:rPr>
          <w:rFonts w:cs="Times New Roman"/>
          <w:bCs/>
          <w:color w:val="231F20"/>
        </w:rPr>
        <w:t>Планом с установленными взносами или установленными выплатами;</w:t>
      </w:r>
    </w:p>
    <w:p w:rsidR="00881A95" w:rsidRDefault="00881A95" w:rsidP="00881A95">
      <w:pPr>
        <w:pStyle w:val="ac"/>
        <w:numPr>
          <w:ilvl w:val="0"/>
          <w:numId w:val="3"/>
        </w:numPr>
        <w:rPr>
          <w:rFonts w:cs="Times New Roman"/>
          <w:bCs/>
          <w:color w:val="231F20"/>
        </w:rPr>
      </w:pPr>
      <w:r>
        <w:rPr>
          <w:rFonts w:cs="Times New Roman"/>
          <w:bCs/>
          <w:color w:val="231F20"/>
        </w:rPr>
        <w:t>Планом, находящимся под управлением страховой компании;</w:t>
      </w:r>
    </w:p>
    <w:p w:rsidR="00881A95" w:rsidRDefault="00881A95" w:rsidP="00881A95">
      <w:pPr>
        <w:pStyle w:val="ac"/>
        <w:numPr>
          <w:ilvl w:val="0"/>
          <w:numId w:val="3"/>
        </w:numPr>
        <w:rPr>
          <w:rFonts w:cs="Times New Roman"/>
          <w:bCs/>
          <w:color w:val="231F20"/>
        </w:rPr>
      </w:pPr>
      <w:r>
        <w:rPr>
          <w:rFonts w:cs="Times New Roman"/>
          <w:bCs/>
          <w:color w:val="231F20"/>
        </w:rPr>
        <w:t>Планом, спонсируемым другими сторонами, а не работодателем;</w:t>
      </w:r>
    </w:p>
    <w:p w:rsidR="00881A95" w:rsidRDefault="00881A95" w:rsidP="00881A95">
      <w:pPr>
        <w:pStyle w:val="ac"/>
        <w:numPr>
          <w:ilvl w:val="0"/>
          <w:numId w:val="3"/>
        </w:numPr>
        <w:rPr>
          <w:rFonts w:cs="Times New Roman"/>
          <w:bCs/>
          <w:color w:val="231F20"/>
        </w:rPr>
      </w:pPr>
      <w:r>
        <w:rPr>
          <w:rFonts w:cs="Times New Roman"/>
          <w:bCs/>
          <w:color w:val="231F20"/>
        </w:rPr>
        <w:t>Формальным или неформальным соглашением.</w:t>
      </w:r>
    </w:p>
    <w:p w:rsidR="00881A95" w:rsidRPr="00881A95" w:rsidRDefault="00881A95" w:rsidP="00881A95">
      <w:pPr>
        <w:rPr>
          <w:rFonts w:cs="Times New Roman"/>
          <w:bCs/>
          <w:color w:val="231F20"/>
        </w:rPr>
      </w:pPr>
      <w:r>
        <w:rPr>
          <w:rFonts w:cs="Times New Roman"/>
          <w:bCs/>
          <w:color w:val="231F20"/>
        </w:rPr>
        <w:lastRenderedPageBreak/>
        <w:t>Обязательства работодателя по планам с установленными взносами выполняются, как правило, за счет взносов, поэтому совет актуария не требуется.</w:t>
      </w:r>
    </w:p>
    <w:p w:rsidR="00881A95" w:rsidRDefault="00881A95" w:rsidP="00881A95">
      <w:r>
        <w:t>Активы, принадлежащие плану с установленными взносами, оцениваются в соответствии со следующими принципами:</w:t>
      </w:r>
    </w:p>
    <w:p w:rsidR="00881A95" w:rsidRDefault="00881A95" w:rsidP="00881A95">
      <w:pPr>
        <w:pStyle w:val="ac"/>
        <w:numPr>
          <w:ilvl w:val="0"/>
          <w:numId w:val="4"/>
        </w:numPr>
      </w:pPr>
      <w:r>
        <w:t>Инвестиции оцениваются по справедливой стоимости;</w:t>
      </w:r>
    </w:p>
    <w:p w:rsidR="00881A95" w:rsidRDefault="00881A95" w:rsidP="00881A95">
      <w:pPr>
        <w:pStyle w:val="ac"/>
        <w:numPr>
          <w:ilvl w:val="0"/>
          <w:numId w:val="4"/>
        </w:numPr>
      </w:pPr>
      <w:r>
        <w:t>Если учет ведется по другой стоимости, раскрывается справедливая стоимость.</w:t>
      </w:r>
    </w:p>
    <w:p w:rsidR="00881A95" w:rsidRDefault="00881A95" w:rsidP="00881A95">
      <w:r>
        <w:t>Отчет по плану с установленными взносами должен вкл</w:t>
      </w:r>
      <w:r w:rsidR="00905F82">
        <w:t>ю</w:t>
      </w:r>
      <w:r>
        <w:t xml:space="preserve">чать отчет по чистым активам, которые доступны к использованию для выплаты пенсий, </w:t>
      </w:r>
      <w:r w:rsidR="002B0AC7">
        <w:t>а также описание политики финансирования.</w:t>
      </w:r>
    </w:p>
    <w:p w:rsidR="002B0AC7" w:rsidRDefault="002B0AC7" w:rsidP="00881A95">
      <w:r>
        <w:t xml:space="preserve">Для оценки финансового состояния плана с установленными выплатами и разработки рекомендаций по будущему уровню взносов компании на регулярной основе проводят заседания советов актуария. Однако ответственность за возникновение любого дефицита пенсионных выплат несет компания-работодатель. </w:t>
      </w:r>
    </w:p>
    <w:p w:rsidR="002B0AC7" w:rsidRDefault="002B0AC7" w:rsidP="00881A95">
      <w:r>
        <w:t>Актуарную оценку состояния пенсионных планов проводят обычно каждые три года. При этом рассчитывается дисконтированная стоимость выплат, предусмотренных планом. Учитываются текущий уровень зарплаты и ее прогнозируемые значения вплоть до момента выхода участников плана на пенсию.</w:t>
      </w:r>
    </w:p>
    <w:p w:rsidR="002B0AC7" w:rsidRDefault="002B0AC7" w:rsidP="00881A95">
      <w:r>
        <w:t>Правила оценки активов плана с установленными выплатами похожи на правила, разработанные в отношении планов с установленными взносами.</w:t>
      </w:r>
    </w:p>
    <w:p w:rsidR="002B0AC7" w:rsidRDefault="002B0AC7" w:rsidP="00881A95">
      <w:proofErr w:type="gramStart"/>
      <w:r>
        <w:t xml:space="preserve">Отчет по плану с установленными выплатами представляет собой </w:t>
      </w:r>
      <w:proofErr w:type="spellStart"/>
      <w:r>
        <w:t>набот</w:t>
      </w:r>
      <w:proofErr w:type="spellEnd"/>
      <w:r>
        <w:t xml:space="preserve"> отчетных форм, содержащих информацию о чистых активах, доступных к использованию для выплаты пенсий, об актуарной дисконтированной стоимости пенсий, причитающихся к выплате в будущем, а также о полученном в итоге избытке или дефиците активов.</w:t>
      </w:r>
      <w:proofErr w:type="gramEnd"/>
      <w:r>
        <w:t xml:space="preserve"> Отчет по плану может </w:t>
      </w:r>
      <w:r>
        <w:lastRenderedPageBreak/>
        <w:t>включать отдельный отчет актуария, подтверждающий актуарную дисконтированную стоимость причитающихся пенсий.</w:t>
      </w:r>
    </w:p>
    <w:p w:rsidR="002B0AC7" w:rsidRDefault="002B0AC7" w:rsidP="00881A95">
      <w:r>
        <w:t xml:space="preserve">Для описания плана необходимо раскрыть информацию, которая имена работодателей и групп работников, задействованных в схеме, количество участников плана, получающих пенсии, тип плана и </w:t>
      </w:r>
      <w:r w:rsidR="001C56FA">
        <w:t>др. Кроме того, необходимо отметить существенные моменты учетной, инвестиционной политики и политики финансирования.</w:t>
      </w:r>
    </w:p>
    <w:p w:rsidR="001C56FA" w:rsidRDefault="001C56FA" w:rsidP="00881A95">
      <w:r>
        <w:t>Отчет о чистых активах, доступных к  использованию для выплаты пенсий содержит информацию:</w:t>
      </w:r>
    </w:p>
    <w:p w:rsidR="001C56FA" w:rsidRDefault="001C56FA" w:rsidP="001C56FA">
      <w:pPr>
        <w:pStyle w:val="ac"/>
        <w:numPr>
          <w:ilvl w:val="0"/>
          <w:numId w:val="5"/>
        </w:numPr>
      </w:pPr>
      <w:r>
        <w:t>Об активах на конец года с соответствующей классификацией;</w:t>
      </w:r>
    </w:p>
    <w:p w:rsidR="001C56FA" w:rsidRDefault="001C56FA" w:rsidP="001C56FA">
      <w:pPr>
        <w:pStyle w:val="ac"/>
        <w:numPr>
          <w:ilvl w:val="0"/>
          <w:numId w:val="5"/>
        </w:numPr>
      </w:pPr>
      <w:r>
        <w:t>Об основе для оценки активов;</w:t>
      </w:r>
    </w:p>
    <w:p w:rsidR="001C56FA" w:rsidRDefault="001C56FA" w:rsidP="001C56FA">
      <w:pPr>
        <w:pStyle w:val="ac"/>
        <w:numPr>
          <w:ilvl w:val="0"/>
          <w:numId w:val="5"/>
        </w:numPr>
      </w:pPr>
      <w:r>
        <w:t>О каждой инвестиции, превышающей либо 5% чистых активов пенсионного плана, либо 5% стоимости любого класса или типа ценных бумаг;</w:t>
      </w:r>
    </w:p>
    <w:p w:rsidR="001C56FA" w:rsidRDefault="001C56FA" w:rsidP="001C56FA">
      <w:pPr>
        <w:pStyle w:val="ac"/>
        <w:numPr>
          <w:ilvl w:val="0"/>
          <w:numId w:val="5"/>
        </w:numPr>
      </w:pPr>
      <w:r>
        <w:t xml:space="preserve"> О любой инвестиции работодателя (акции, облигации и т.д.);</w:t>
      </w:r>
    </w:p>
    <w:p w:rsidR="001C56FA" w:rsidRDefault="001C56FA" w:rsidP="001C56FA">
      <w:pPr>
        <w:pStyle w:val="ac"/>
        <w:numPr>
          <w:ilvl w:val="0"/>
          <w:numId w:val="5"/>
        </w:numPr>
      </w:pPr>
      <w:r>
        <w:t>Об обязательствах, отличных от актуарной дисконтированной стоимости причитающихся к выплате пенсий.</w:t>
      </w:r>
    </w:p>
    <w:p w:rsidR="001C56FA" w:rsidRDefault="001C56FA" w:rsidP="001C56FA">
      <w:r>
        <w:t>Отчет об изменениях в чистых активах, доступных для выплаты пенсий, содержит информацию:</w:t>
      </w:r>
    </w:p>
    <w:p w:rsidR="001C56FA" w:rsidRDefault="001C56FA" w:rsidP="001C56FA">
      <w:pPr>
        <w:pStyle w:val="ac"/>
        <w:numPr>
          <w:ilvl w:val="0"/>
          <w:numId w:val="6"/>
        </w:numPr>
      </w:pPr>
      <w:r>
        <w:t>Об инвестиционном доходе;</w:t>
      </w:r>
    </w:p>
    <w:p w:rsidR="001C56FA" w:rsidRDefault="001C56FA" w:rsidP="001C56FA">
      <w:pPr>
        <w:pStyle w:val="ac"/>
        <w:numPr>
          <w:ilvl w:val="0"/>
          <w:numId w:val="6"/>
        </w:numPr>
      </w:pPr>
      <w:r>
        <w:t xml:space="preserve"> О вкладе работодателей;</w:t>
      </w:r>
    </w:p>
    <w:p w:rsidR="001C56FA" w:rsidRDefault="001C56FA" w:rsidP="001C56FA">
      <w:pPr>
        <w:pStyle w:val="ac"/>
        <w:numPr>
          <w:ilvl w:val="0"/>
          <w:numId w:val="6"/>
        </w:numPr>
      </w:pPr>
      <w:r>
        <w:t>О вкладах работников;</w:t>
      </w:r>
    </w:p>
    <w:p w:rsidR="001C56FA" w:rsidRDefault="001C56FA" w:rsidP="001C56FA">
      <w:pPr>
        <w:pStyle w:val="ac"/>
        <w:numPr>
          <w:ilvl w:val="0"/>
          <w:numId w:val="6"/>
        </w:numPr>
      </w:pPr>
      <w:r>
        <w:t>О других доходах;</w:t>
      </w:r>
    </w:p>
    <w:p w:rsidR="001C56FA" w:rsidRDefault="001C56FA" w:rsidP="001C56FA">
      <w:pPr>
        <w:pStyle w:val="ac"/>
        <w:numPr>
          <w:ilvl w:val="0"/>
          <w:numId w:val="6"/>
        </w:numPr>
      </w:pPr>
      <w:r>
        <w:t>О пенсиях, выплачиваемых или предназначенных к выплате (с анализом по категориям пенсий);</w:t>
      </w:r>
    </w:p>
    <w:p w:rsidR="001C56FA" w:rsidRDefault="00905F82" w:rsidP="001C56FA">
      <w:pPr>
        <w:pStyle w:val="ac"/>
        <w:numPr>
          <w:ilvl w:val="0"/>
          <w:numId w:val="6"/>
        </w:numPr>
      </w:pPr>
      <w:r>
        <w:t>Об административных и прочих расходах;</w:t>
      </w:r>
    </w:p>
    <w:p w:rsidR="00905F82" w:rsidRDefault="00905F82" w:rsidP="001C56FA">
      <w:pPr>
        <w:pStyle w:val="ac"/>
        <w:numPr>
          <w:ilvl w:val="0"/>
          <w:numId w:val="6"/>
        </w:numPr>
      </w:pPr>
      <w:r>
        <w:t>О налогах на прибыль;</w:t>
      </w:r>
    </w:p>
    <w:p w:rsidR="00905F82" w:rsidRDefault="00905F82" w:rsidP="001C56FA">
      <w:pPr>
        <w:pStyle w:val="ac"/>
        <w:numPr>
          <w:ilvl w:val="0"/>
          <w:numId w:val="6"/>
        </w:numPr>
      </w:pPr>
      <w:r>
        <w:lastRenderedPageBreak/>
        <w:t>О прибылях и убытках от выбытия инвестиций или изменений их ценности;</w:t>
      </w:r>
    </w:p>
    <w:p w:rsidR="00905F82" w:rsidRDefault="00905F82" w:rsidP="001C56FA">
      <w:pPr>
        <w:pStyle w:val="ac"/>
        <w:numPr>
          <w:ilvl w:val="0"/>
          <w:numId w:val="6"/>
        </w:numPr>
      </w:pPr>
      <w:r>
        <w:t>О переводах из других планов и в другие планы.</w:t>
      </w:r>
    </w:p>
    <w:p w:rsidR="00905F82" w:rsidRDefault="00905F82" w:rsidP="00905F82">
      <w:r>
        <w:t xml:space="preserve">Актуарная информация (только </w:t>
      </w:r>
      <w:proofErr w:type="gramStart"/>
      <w:r>
        <w:t>для</w:t>
      </w:r>
      <w:proofErr w:type="gramEnd"/>
      <w:r>
        <w:t xml:space="preserve"> с плана с установленными выплатами) содержит:</w:t>
      </w:r>
    </w:p>
    <w:p w:rsidR="00905F82" w:rsidRDefault="00905F82" w:rsidP="00905F82">
      <w:pPr>
        <w:pStyle w:val="ac"/>
        <w:numPr>
          <w:ilvl w:val="0"/>
          <w:numId w:val="7"/>
        </w:numPr>
      </w:pPr>
      <w:r>
        <w:t>Данные об актуарной дисконтированной стоимости причитающихся пенсий (рассчитывается на основе информации о размере пенсий, причитающихся по условиям плана, стоимости оказанных услуг и с использованием данных о текущем или прогнозируемом уровне зарплаты);</w:t>
      </w:r>
    </w:p>
    <w:p w:rsidR="00905F82" w:rsidRDefault="00905F82" w:rsidP="00905F82">
      <w:pPr>
        <w:pStyle w:val="ac"/>
        <w:numPr>
          <w:ilvl w:val="0"/>
          <w:numId w:val="7"/>
        </w:numPr>
      </w:pPr>
      <w:r>
        <w:t>Раскрытие основных актуарных допущений;</w:t>
      </w:r>
    </w:p>
    <w:p w:rsidR="00905F82" w:rsidRDefault="00905F82" w:rsidP="00905F82">
      <w:pPr>
        <w:pStyle w:val="ac"/>
        <w:numPr>
          <w:ilvl w:val="0"/>
          <w:numId w:val="7"/>
        </w:numPr>
      </w:pPr>
      <w:r>
        <w:t>Описание метода, который используется для определения актуарной дисконтированной стоимости причитающихся пенсий;</w:t>
      </w:r>
    </w:p>
    <w:p w:rsidR="00905F82" w:rsidRDefault="00905F82" w:rsidP="00905F82">
      <w:pPr>
        <w:pStyle w:val="ac"/>
        <w:numPr>
          <w:ilvl w:val="0"/>
          <w:numId w:val="7"/>
        </w:numPr>
      </w:pPr>
      <w:r>
        <w:t>Дату самой последней актуарной оценки.</w:t>
      </w:r>
    </w:p>
    <w:p w:rsidR="001C56FA" w:rsidRPr="00881A95" w:rsidRDefault="001C56FA" w:rsidP="00881A95"/>
    <w:p w:rsidR="00A61D4D" w:rsidRDefault="00A61D4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A61D4D" w:rsidRDefault="00A61D4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6927ED" w:rsidRDefault="006927E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6927ED" w:rsidRDefault="006927E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6927ED" w:rsidRDefault="006927E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6927ED" w:rsidRDefault="006927E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6927ED" w:rsidRDefault="006927E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6927ED" w:rsidRDefault="006927ED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905F82" w:rsidRDefault="00905F82" w:rsidP="00F523EE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</w:rPr>
      </w:pPr>
    </w:p>
    <w:p w:rsidR="006927ED" w:rsidRDefault="006927ED" w:rsidP="006927ED">
      <w:pPr>
        <w:jc w:val="center"/>
        <w:rPr>
          <w:rFonts w:cs="Times New Roman"/>
        </w:rPr>
      </w:pPr>
      <w:r w:rsidRPr="006927ED">
        <w:rPr>
          <w:rFonts w:cs="Times New Roman"/>
          <w:bCs/>
        </w:rPr>
        <w:lastRenderedPageBreak/>
        <w:t xml:space="preserve">Глава 2. </w:t>
      </w:r>
      <w:r w:rsidRPr="006927ED">
        <w:rPr>
          <w:rFonts w:cs="Times New Roman"/>
        </w:rPr>
        <w:t xml:space="preserve">Порядок формирования сегментной отчетности </w:t>
      </w:r>
    </w:p>
    <w:p w:rsidR="006927ED" w:rsidRPr="006927ED" w:rsidRDefault="006927ED" w:rsidP="006927ED">
      <w:pPr>
        <w:jc w:val="center"/>
        <w:rPr>
          <w:rFonts w:cs="Times New Roman"/>
          <w:bCs/>
        </w:rPr>
      </w:pPr>
      <w:r>
        <w:rPr>
          <w:rFonts w:cs="Times New Roman"/>
        </w:rPr>
        <w:t>в соответст</w:t>
      </w:r>
      <w:r w:rsidRPr="006927ED">
        <w:rPr>
          <w:rFonts w:cs="Times New Roman"/>
        </w:rPr>
        <w:t>вии с МСФО</w:t>
      </w:r>
    </w:p>
    <w:p w:rsidR="003040A9" w:rsidRPr="00526BBF" w:rsidRDefault="003040A9" w:rsidP="00DA68F7">
      <w:pPr>
        <w:rPr>
          <w:rFonts w:cs="Times New Roman"/>
          <w:szCs w:val="28"/>
        </w:rPr>
      </w:pPr>
    </w:p>
    <w:p w:rsidR="00DA68F7" w:rsidRDefault="00DA68F7" w:rsidP="00DA68F7">
      <w:r w:rsidRPr="00DA68F7">
        <w:rPr>
          <w:rFonts w:cs="Times New Roman"/>
          <w:color w:val="000000"/>
          <w:szCs w:val="28"/>
          <w:shd w:val="clear" w:color="auto" w:fill="FFFFFF"/>
        </w:rPr>
        <w:t>Сегментная отчетность составляет один из важных компонентов финансового отчета, составленного в формате международных стандартов. Она формируется у тех компаний, ценные бумаги которых котируются на фондовых рынках или планируются к выпуску для свободного обращения. Разные уровни прибыли по сегментам деятельности заинтересовывают пользователей в соответствующей информации.</w:t>
      </w:r>
      <w:r>
        <w:t xml:space="preserve"> </w:t>
      </w:r>
    </w:p>
    <w:p w:rsidR="007150D7" w:rsidRDefault="003040A9" w:rsidP="007150D7">
      <w:r>
        <w:t xml:space="preserve">В настоящее время </w:t>
      </w:r>
      <w:r w:rsidR="00DA68F7">
        <w:t>порядок формирования сегментной отчетности установлен Международным стандартом финансовой отчетности №</w:t>
      </w:r>
      <w:r>
        <w:t>8 «Операционные сегменты</w:t>
      </w:r>
      <w:r w:rsidR="00DA68F7">
        <w:t>».</w:t>
      </w:r>
    </w:p>
    <w:p w:rsidR="005E2629" w:rsidRDefault="00B50DFA" w:rsidP="00B50DFA">
      <w:r>
        <w:t>Основной принцип данного стандарта состоит в том, что предприятие должно раскрывать информацию, позволяющую пользователям его финансовой отчетности оценить характер и финансовые последствия деятельности, которую ведет предприятие, и экономической среды, в которой оно ведет свою деятельность.</w:t>
      </w:r>
    </w:p>
    <w:p w:rsidR="00B50DFA" w:rsidRPr="00B50DFA" w:rsidRDefault="00B50DFA" w:rsidP="00B50DFA">
      <w:pPr>
        <w:rPr>
          <w:lang w:eastAsia="ru-RU"/>
        </w:rPr>
      </w:pPr>
      <w:r w:rsidRPr="00B50DFA">
        <w:rPr>
          <w:lang w:eastAsia="ru-RU"/>
        </w:rPr>
        <w:t>Операционный сегмент - это компонент предприятия:</w:t>
      </w:r>
    </w:p>
    <w:p w:rsidR="00B50DFA" w:rsidRPr="00B50DFA" w:rsidRDefault="00B50DFA" w:rsidP="00B50DFA">
      <w:pPr>
        <w:rPr>
          <w:lang w:eastAsia="ru-RU"/>
        </w:rPr>
      </w:pPr>
      <w:r w:rsidRPr="00B50DFA">
        <w:rPr>
          <w:lang w:eastAsia="ru-RU"/>
        </w:rPr>
        <w:t>(a) который задействован в деятельности, от которой оно может генер</w:t>
      </w:r>
      <w:r w:rsidR="00DA68F7">
        <w:rPr>
          <w:lang w:eastAsia="ru-RU"/>
        </w:rPr>
        <w:t>ировать доходы и нести расходы</w:t>
      </w:r>
      <w:r w:rsidRPr="00B50DFA">
        <w:rPr>
          <w:lang w:eastAsia="ru-RU"/>
        </w:rPr>
        <w:t>,</w:t>
      </w:r>
    </w:p>
    <w:p w:rsidR="00B50DFA" w:rsidRPr="00B50DFA" w:rsidRDefault="00B50DFA" w:rsidP="00B50DFA">
      <w:pPr>
        <w:rPr>
          <w:lang w:eastAsia="ru-RU"/>
        </w:rPr>
      </w:pPr>
      <w:r w:rsidRPr="00B50DFA">
        <w:rPr>
          <w:lang w:eastAsia="ru-RU"/>
        </w:rPr>
        <w:t>(b) операционные результаты которого регулярно рассматриваются руководителем предприятия, отвечающим за операционные решения, чтобы принять решения о ресурсах, которые должны быть распределены на сегмент, и оценит</w:t>
      </w:r>
      <w:r w:rsidR="00DA68F7">
        <w:rPr>
          <w:lang w:eastAsia="ru-RU"/>
        </w:rPr>
        <w:t>ь результаты его деятельности,</w:t>
      </w:r>
    </w:p>
    <w:p w:rsidR="00B50DFA" w:rsidRPr="00B50DFA" w:rsidRDefault="00B50DFA" w:rsidP="00B50DFA">
      <w:pPr>
        <w:rPr>
          <w:lang w:eastAsia="ru-RU"/>
        </w:rPr>
      </w:pPr>
      <w:r w:rsidRPr="00B50DFA">
        <w:rPr>
          <w:lang w:eastAsia="ru-RU"/>
        </w:rPr>
        <w:t xml:space="preserve">(c) в </w:t>
      </w:r>
      <w:proofErr w:type="gramStart"/>
      <w:r w:rsidRPr="00B50DFA">
        <w:rPr>
          <w:lang w:eastAsia="ru-RU"/>
        </w:rPr>
        <w:t>отношении</w:t>
      </w:r>
      <w:proofErr w:type="gramEnd"/>
      <w:r w:rsidRPr="00B50DFA">
        <w:rPr>
          <w:lang w:eastAsia="ru-RU"/>
        </w:rPr>
        <w:t xml:space="preserve"> которого имеется дискретная финансовая информация.</w:t>
      </w:r>
    </w:p>
    <w:p w:rsidR="005E2629" w:rsidRDefault="007150D7" w:rsidP="007150D7">
      <w:pPr>
        <w:rPr>
          <w:lang w:eastAsia="ru-RU"/>
        </w:rPr>
      </w:pPr>
      <w:r>
        <w:rPr>
          <w:lang w:eastAsia="ru-RU"/>
        </w:rPr>
        <w:t xml:space="preserve">Операционными сегментами в соответствии со стандартом могут стать структурные подразделения компании (направления ее деятельности), удовлетворяющие перечисленным требованиям и оперирующие в различных географических регионах. Как следует из приведенного определения, операционным сегментом может стать подразделение компании, не имеющее </w:t>
      </w:r>
      <w:r>
        <w:rPr>
          <w:lang w:eastAsia="ru-RU"/>
        </w:rPr>
        <w:lastRenderedPageBreak/>
        <w:t xml:space="preserve">«выхода» за ее пределы и продающее продукцию (оказывающее услуги) исключительно другим подразделениям компании. </w:t>
      </w:r>
    </w:p>
    <w:p w:rsidR="007150D7" w:rsidRDefault="007150D7" w:rsidP="007150D7">
      <w:pPr>
        <w:rPr>
          <w:lang w:eastAsia="ru-RU"/>
        </w:rPr>
      </w:pPr>
      <w:r>
        <w:rPr>
          <w:lang w:eastAsia="ru-RU"/>
        </w:rPr>
        <w:t>Согласно МСФО 8 идентификация операционных сегментов должна основываться на структуре управления компанией, при этом основополагающим моментом служит то, по какому из направлений деятельности компании руководство получает информацию и принимает управленческие решения в первую очередь. Таким образом, основной принцип МСФО 8 состоит в следующем: компания обязана раскрыть информацию, позволяющую заинтересованным пользователям оценить характер и финансовые последствия разных видов деятельности, которые ведет компания, и экономические условия, в которых она работает.</w:t>
      </w:r>
    </w:p>
    <w:p w:rsidR="007150D7" w:rsidRDefault="007150D7" w:rsidP="007150D7">
      <w:pPr>
        <w:rPr>
          <w:lang w:eastAsia="ru-RU"/>
        </w:rPr>
      </w:pPr>
      <w:r>
        <w:rPr>
          <w:lang w:eastAsia="ru-RU"/>
        </w:rPr>
        <w:t>Другим принципиальным отличием нового стандарта от действующего ныне является положение о том, что для идентификации сегментов служит внутренняя информация</w:t>
      </w:r>
      <w:r w:rsidR="009B32FD">
        <w:rPr>
          <w:lang w:eastAsia="ru-RU"/>
        </w:rPr>
        <w:t>, на основе которой менеджмент принимает операционные решения. Стандарт требует от компании раскрытия основы измерения следующих показателей:</w:t>
      </w:r>
    </w:p>
    <w:p w:rsidR="009B32FD" w:rsidRDefault="009B32FD" w:rsidP="009B32FD">
      <w:pPr>
        <w:pStyle w:val="ac"/>
        <w:numPr>
          <w:ilvl w:val="0"/>
          <w:numId w:val="8"/>
        </w:numPr>
      </w:pPr>
      <w:r>
        <w:t>Прибыль (убыток) сегментов;</w:t>
      </w:r>
    </w:p>
    <w:p w:rsidR="009B32FD" w:rsidRDefault="009B32FD" w:rsidP="009B32FD">
      <w:pPr>
        <w:pStyle w:val="ac"/>
        <w:numPr>
          <w:ilvl w:val="0"/>
          <w:numId w:val="8"/>
        </w:numPr>
      </w:pPr>
      <w:r>
        <w:t>Активы сегментов;</w:t>
      </w:r>
    </w:p>
    <w:p w:rsidR="009B32FD" w:rsidRDefault="009B32FD" w:rsidP="009B32FD">
      <w:pPr>
        <w:pStyle w:val="ac"/>
        <w:numPr>
          <w:ilvl w:val="0"/>
          <w:numId w:val="8"/>
        </w:numPr>
      </w:pPr>
      <w:r>
        <w:t>Обязательства сегментов;</w:t>
      </w:r>
    </w:p>
    <w:p w:rsidR="009B32FD" w:rsidRDefault="009B32FD" w:rsidP="009B32FD">
      <w:pPr>
        <w:pStyle w:val="ac"/>
        <w:numPr>
          <w:ilvl w:val="0"/>
          <w:numId w:val="8"/>
        </w:numPr>
      </w:pPr>
      <w:r>
        <w:t>Отдельные статьи доходов и расходов, данные по которым регулярно представляются руководителю, принимающему управленческие решения.</w:t>
      </w:r>
    </w:p>
    <w:p w:rsidR="009B32FD" w:rsidRDefault="009B32FD" w:rsidP="009B32FD">
      <w:r>
        <w:t>МСФО 8 приводит количественные пороги (критерии) выделения отчетных операционных сегментов. Они соответствуют критериям, содержащимся в МСФО 14 «Сегментная отчетность» (рис. 1):</w:t>
      </w:r>
    </w:p>
    <w:p w:rsidR="009B32FD" w:rsidRDefault="009B32FD" w:rsidP="009B32FD">
      <w:pPr>
        <w:pStyle w:val="ac"/>
        <w:numPr>
          <w:ilvl w:val="0"/>
          <w:numId w:val="9"/>
        </w:numPr>
      </w:pPr>
      <w:r>
        <w:t>Выручка сегмента равна или превышает 10% совокупной выручки всех операционных сегментов;</w:t>
      </w:r>
    </w:p>
    <w:p w:rsidR="009B32FD" w:rsidRDefault="009B32FD" w:rsidP="009B32FD">
      <w:pPr>
        <w:pStyle w:val="ac"/>
        <w:numPr>
          <w:ilvl w:val="0"/>
          <w:numId w:val="9"/>
        </w:numPr>
      </w:pPr>
      <w:r>
        <w:lastRenderedPageBreak/>
        <w:t>Абсолютная величина прибыли или убытка сегмента равна или превышает 10% большего из двух показателей:</w:t>
      </w:r>
    </w:p>
    <w:p w:rsidR="009B32FD" w:rsidRDefault="009B32FD" w:rsidP="009B32FD">
      <w:pPr>
        <w:pStyle w:val="ac"/>
        <w:numPr>
          <w:ilvl w:val="0"/>
          <w:numId w:val="10"/>
        </w:numPr>
      </w:pPr>
      <w:r>
        <w:t>Совокупной прибыли всех прибыльных сегментов;</w:t>
      </w:r>
    </w:p>
    <w:p w:rsidR="009B32FD" w:rsidRDefault="009B32FD" w:rsidP="009B32FD">
      <w:pPr>
        <w:pStyle w:val="ac"/>
        <w:numPr>
          <w:ilvl w:val="0"/>
          <w:numId w:val="10"/>
        </w:numPr>
      </w:pPr>
      <w:r>
        <w:t>Совокупного убытка всех убыточных сегментов;</w:t>
      </w:r>
    </w:p>
    <w:p w:rsidR="009B32FD" w:rsidRDefault="009B32FD" w:rsidP="009B32FD">
      <w:pPr>
        <w:pStyle w:val="ac"/>
        <w:numPr>
          <w:ilvl w:val="0"/>
          <w:numId w:val="11"/>
        </w:numPr>
      </w:pPr>
      <w:r>
        <w:t>Активы сегмента равны или превышают 10% совокупных активов всех операционных сегментов.</w:t>
      </w:r>
    </w:p>
    <w:p w:rsidR="00070A2D" w:rsidRDefault="00070A2D" w:rsidP="00070A2D">
      <w:pPr>
        <w:jc w:val="right"/>
      </w:pPr>
      <w:r>
        <w:t>Таблица 1</w:t>
      </w:r>
    </w:p>
    <w:p w:rsidR="00070A2D" w:rsidRDefault="00070A2D" w:rsidP="00070A2D">
      <w:pPr>
        <w:jc w:val="center"/>
      </w:pPr>
      <w:r>
        <w:t>Сжатый отчет о движении денежных средств</w:t>
      </w:r>
    </w:p>
    <w:p w:rsidR="00070A2D" w:rsidRDefault="00070A2D" w:rsidP="00070A2D">
      <w:pPr>
        <w:jc w:val="center"/>
      </w:pPr>
      <w:r>
        <w:rPr>
          <w:noProof/>
          <w:lang w:eastAsia="ru-RU"/>
        </w:rPr>
        <w:drawing>
          <wp:inline distT="0" distB="0" distL="0" distR="0" wp14:anchorId="634C148C" wp14:editId="78BD3A57">
            <wp:extent cx="4167213" cy="289560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8686" t="26225" r="27725" b="19898"/>
                    <a:stretch/>
                  </pic:blipFill>
                  <pic:spPr bwMode="auto">
                    <a:xfrm>
                      <a:off x="0" y="0"/>
                      <a:ext cx="4167742" cy="28959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32FD" w:rsidRDefault="00387B97" w:rsidP="009B32FD">
      <w:r>
        <w:t>Если совокупная внешняя выручка операционных сегментов, идентифицированных в качестве отчетных, составляет менее 75% всей выручки компании, компании следует выделить в качестве отчетных дополнительные операционные сегменты (даже если они не удовлетворяют приведенным выше количественным порогам). Эти сегменты будут рассматриваться как отчетные до тех пор, пока в суммарную выручку по отчетным сегментам не попадает 75% выручки компании.</w:t>
      </w:r>
    </w:p>
    <w:p w:rsidR="00387B97" w:rsidRDefault="00C6755F" w:rsidP="009B32FD">
      <w:r>
        <w:t>Кроме того МСФО 8 определяет предельное количество отчетных сегментов. Оно не должно превышать десяти. Если указанное количество достигнуто, компании не следует далее усугублять и детализировать сегментную отчетность.</w:t>
      </w:r>
    </w:p>
    <w:p w:rsidR="00C6755F" w:rsidRDefault="00C6755F" w:rsidP="009B32FD">
      <w:r>
        <w:lastRenderedPageBreak/>
        <w:t>За каждый отчетный период компания обязана раскрыть следующую сегментную информацию:</w:t>
      </w:r>
    </w:p>
    <w:p w:rsidR="00C6755F" w:rsidRDefault="00C6755F" w:rsidP="00C6755F">
      <w:pPr>
        <w:pStyle w:val="ac"/>
        <w:numPr>
          <w:ilvl w:val="0"/>
          <w:numId w:val="11"/>
        </w:numPr>
      </w:pPr>
      <w:r>
        <w:t>Факторы, определившие идентификацию сегментов, включая основу их выделения;</w:t>
      </w:r>
    </w:p>
    <w:p w:rsidR="00C6755F" w:rsidRDefault="00C6755F" w:rsidP="00C6755F">
      <w:pPr>
        <w:pStyle w:val="ac"/>
        <w:numPr>
          <w:ilvl w:val="0"/>
          <w:numId w:val="11"/>
        </w:numPr>
      </w:pPr>
      <w:r>
        <w:t>О прибылях, убытках активах и обязательствах сегментов;</w:t>
      </w:r>
    </w:p>
    <w:p w:rsidR="00C6755F" w:rsidRDefault="00C6755F" w:rsidP="00C6755F">
      <w:pPr>
        <w:pStyle w:val="ac"/>
        <w:numPr>
          <w:ilvl w:val="0"/>
          <w:numId w:val="11"/>
        </w:numPr>
      </w:pPr>
      <w:r>
        <w:t xml:space="preserve">Сверку суммарных доходов, прибыли и убытков, активов и обязательств сегментов, а также иной существенной сегментной информации с соответствующими суммами, определенными по компании в целом. </w:t>
      </w:r>
    </w:p>
    <w:p w:rsidR="00C6755F" w:rsidRDefault="00C6755F" w:rsidP="00C6755F">
      <w:pPr>
        <w:ind w:left="567" w:firstLine="0"/>
      </w:pPr>
      <w:r>
        <w:t>МСФО 8 содержит следующее положение: если перечисленные ниже данные включаются в расчет прибыли и  убытка сегмента, выполняемый для руководителя, принимающего управленческие решения, или иным образом регулярно ему сообщаются, они также должны быть раскрыты: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>Выручка, полученная от внешних покупателей;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>Межсегментная выручка;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>Процентные доходы (расходы);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>Амортизация;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 xml:space="preserve">Иные существенные </w:t>
      </w:r>
      <w:proofErr w:type="spellStart"/>
      <w:r>
        <w:t>неденежные</w:t>
      </w:r>
      <w:proofErr w:type="spellEnd"/>
      <w:r>
        <w:t xml:space="preserve"> статьи, отличные от амортизации;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>Прочие существенные статьи доходов и расходов, раскрываемые в отчете о прибылях и убытках;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>Доля в доходах ассоциированных совместных компаний, учитываемых по методу долевого участия;</w:t>
      </w:r>
    </w:p>
    <w:p w:rsidR="00C6755F" w:rsidRDefault="00C6755F" w:rsidP="00C6755F">
      <w:pPr>
        <w:pStyle w:val="ac"/>
        <w:numPr>
          <w:ilvl w:val="0"/>
          <w:numId w:val="12"/>
        </w:numPr>
      </w:pPr>
      <w:r>
        <w:t>Расход (доход) по налогу на прибыль.</w:t>
      </w:r>
    </w:p>
    <w:p w:rsidR="00C6755F" w:rsidRDefault="00C6755F" w:rsidP="00C6755F">
      <w:r>
        <w:t>Каждый сегментный показатель должен быть представлен в отчетности в оценке, сообщаемой руководителю, принимаемому операционные решения</w:t>
      </w:r>
      <w:r w:rsidR="00392BD8">
        <w:t xml:space="preserve"> для целей распределения ресурсов между сегментами и оценки результатов </w:t>
      </w:r>
      <w:r w:rsidR="00392BD8">
        <w:lastRenderedPageBreak/>
        <w:t xml:space="preserve">их деятельности. МСФО 8 не допускает корректировки оценок данных внутренней сегментной отчетности для целей их включения в финансовую отчетность – они должны быть показаны в том же измерении, в каком представлены в управленческой отчетности. </w:t>
      </w:r>
    </w:p>
    <w:p w:rsidR="00392BD8" w:rsidRDefault="00392BD8" w:rsidP="00C6755F">
      <w:r>
        <w:t>Следуя МСФО 8, финансовая отчетность компании должна содержать объяснение оценки сегментной прибыли (убытка), сегментных активов и обязательств по каждому отчетному сегмент. В этой связи обязательно раскрытие следующей информации:</w:t>
      </w:r>
    </w:p>
    <w:p w:rsidR="00392BD8" w:rsidRDefault="00392BD8" w:rsidP="00392BD8">
      <w:pPr>
        <w:pStyle w:val="ac"/>
        <w:numPr>
          <w:ilvl w:val="0"/>
          <w:numId w:val="13"/>
        </w:numPr>
      </w:pPr>
      <w:r>
        <w:t>Метод учета операций между отчетными сегментами;</w:t>
      </w:r>
    </w:p>
    <w:p w:rsidR="00392BD8" w:rsidRDefault="00392BD8" w:rsidP="00392BD8">
      <w:pPr>
        <w:pStyle w:val="ac"/>
        <w:numPr>
          <w:ilvl w:val="0"/>
          <w:numId w:val="13"/>
        </w:numPr>
      </w:pPr>
      <w:r>
        <w:t>Причины различий, возникших при оценке прибыли (убытка) отчетных сегментов, и прибыли (убытка) до налогообложения компании в целом;</w:t>
      </w:r>
    </w:p>
    <w:p w:rsidR="00392BD8" w:rsidRDefault="00392BD8" w:rsidP="00392BD8">
      <w:pPr>
        <w:pStyle w:val="ac"/>
        <w:numPr>
          <w:ilvl w:val="0"/>
          <w:numId w:val="13"/>
        </w:numPr>
      </w:pPr>
      <w:r>
        <w:t>Причины изменений в применяемых методах оценки в сравнении с предыдущим отчетным периодом (в случае наличия таковых);</w:t>
      </w:r>
    </w:p>
    <w:p w:rsidR="00392BD8" w:rsidRDefault="00392BD8" w:rsidP="00392BD8">
      <w:pPr>
        <w:pStyle w:val="ac"/>
        <w:numPr>
          <w:ilvl w:val="0"/>
          <w:numId w:val="13"/>
        </w:numPr>
      </w:pPr>
      <w:r>
        <w:t>Причины и финансовые последствия несимметричного распределения данных компании между отчетными сегментами.</w:t>
      </w:r>
    </w:p>
    <w:p w:rsidR="00392BD8" w:rsidRDefault="00392BD8" w:rsidP="00392BD8">
      <w:r>
        <w:t>В соответствии с МСФО 8 в финансовой отчетности компании должны присутствовать числовые сверки следующих показателей:</w:t>
      </w:r>
    </w:p>
    <w:p w:rsidR="00392BD8" w:rsidRDefault="001D7A56" w:rsidP="001D7A56">
      <w:pPr>
        <w:pStyle w:val="ac"/>
        <w:numPr>
          <w:ilvl w:val="0"/>
          <w:numId w:val="14"/>
        </w:numPr>
      </w:pPr>
      <w:r>
        <w:t>Суммарной выручки отчетных сегментов с выручкой всей компании;</w:t>
      </w:r>
    </w:p>
    <w:p w:rsidR="001D7A56" w:rsidRDefault="001D7A56" w:rsidP="001D7A56">
      <w:pPr>
        <w:pStyle w:val="ac"/>
        <w:numPr>
          <w:ilvl w:val="0"/>
          <w:numId w:val="14"/>
        </w:numPr>
      </w:pPr>
      <w:r>
        <w:t>Суммарной прибыли (убытка) отчетных сегментов с прибылью компании до налогообложения;</w:t>
      </w:r>
    </w:p>
    <w:p w:rsidR="001D7A56" w:rsidRDefault="001D7A56" w:rsidP="001D7A56">
      <w:pPr>
        <w:pStyle w:val="ac"/>
        <w:numPr>
          <w:ilvl w:val="0"/>
          <w:numId w:val="14"/>
        </w:numPr>
      </w:pPr>
      <w:r>
        <w:t>Суммарных активов и обязательств отчетных сегментов с активами и обязательствами всей компании;</w:t>
      </w:r>
    </w:p>
    <w:p w:rsidR="001D7A56" w:rsidRDefault="001D7A56" w:rsidP="001D7A56">
      <w:pPr>
        <w:pStyle w:val="ac"/>
        <w:numPr>
          <w:ilvl w:val="0"/>
          <w:numId w:val="14"/>
        </w:numPr>
      </w:pPr>
      <w:r>
        <w:t>Суммарных данных по другим существенным показателям деятельности отчетных сегментов с соответствующими показателями по компании в целом.</w:t>
      </w:r>
    </w:p>
    <w:p w:rsidR="001D7A56" w:rsidRDefault="00096FBE" w:rsidP="001D7A56">
      <w:r>
        <w:lastRenderedPageBreak/>
        <w:t>МСФО 8 обязывает компании раскрывать следующую информацию по географическим регионам:</w:t>
      </w:r>
    </w:p>
    <w:p w:rsidR="00096FBE" w:rsidRDefault="00ED2926" w:rsidP="00ED2926">
      <w:pPr>
        <w:pStyle w:val="ac"/>
        <w:numPr>
          <w:ilvl w:val="0"/>
          <w:numId w:val="15"/>
        </w:numPr>
      </w:pPr>
      <w:r>
        <w:t>Выручку от внешних покупателей, полученную:</w:t>
      </w:r>
    </w:p>
    <w:p w:rsidR="00ED2926" w:rsidRDefault="00ED2926" w:rsidP="00ED2926">
      <w:pPr>
        <w:pStyle w:val="ac"/>
        <w:numPr>
          <w:ilvl w:val="0"/>
          <w:numId w:val="16"/>
        </w:numPr>
      </w:pPr>
      <w:r>
        <w:t>В стране регистрации;</w:t>
      </w:r>
    </w:p>
    <w:p w:rsidR="00ED2926" w:rsidRDefault="00ED2926" w:rsidP="00ED2926">
      <w:pPr>
        <w:pStyle w:val="ac"/>
        <w:numPr>
          <w:ilvl w:val="0"/>
          <w:numId w:val="16"/>
        </w:numPr>
      </w:pPr>
      <w:r>
        <w:t>Во всех зарубежных странах, где компания ведет свой бизнес;</w:t>
      </w:r>
    </w:p>
    <w:p w:rsidR="00ED2926" w:rsidRDefault="00ED2926" w:rsidP="00ED2926">
      <w:pPr>
        <w:pStyle w:val="ac"/>
        <w:numPr>
          <w:ilvl w:val="0"/>
          <w:numId w:val="15"/>
        </w:numPr>
      </w:pPr>
      <w:r>
        <w:t xml:space="preserve">Сумму </w:t>
      </w:r>
      <w:proofErr w:type="spellStart"/>
      <w:r>
        <w:t>внеоборотных</w:t>
      </w:r>
      <w:proofErr w:type="spellEnd"/>
      <w:r>
        <w:t xml:space="preserve"> активов</w:t>
      </w:r>
      <w:proofErr w:type="gramStart"/>
      <w:r>
        <w:t xml:space="preserve"> ,</w:t>
      </w:r>
      <w:proofErr w:type="gramEnd"/>
      <w:r>
        <w:t xml:space="preserve"> расположенных:</w:t>
      </w:r>
    </w:p>
    <w:p w:rsidR="00ED2926" w:rsidRDefault="00ED2926" w:rsidP="00ED2926">
      <w:pPr>
        <w:pStyle w:val="ac"/>
        <w:numPr>
          <w:ilvl w:val="0"/>
          <w:numId w:val="17"/>
        </w:numPr>
      </w:pPr>
      <w:r>
        <w:t>В стране регистрации;</w:t>
      </w:r>
    </w:p>
    <w:p w:rsidR="00ED2926" w:rsidRDefault="00ED2926" w:rsidP="00ED2926">
      <w:pPr>
        <w:pStyle w:val="ac"/>
        <w:numPr>
          <w:ilvl w:val="0"/>
          <w:numId w:val="17"/>
        </w:numPr>
      </w:pPr>
      <w:r>
        <w:t>Во всех зарубежных странах, где у компании имеются активы.</w:t>
      </w:r>
    </w:p>
    <w:p w:rsidR="00ED2926" w:rsidRDefault="00ED2926" w:rsidP="00ED2926">
      <w:r>
        <w:t>Указанные суммы должны быть рассчитаны на базе финансовой информации, использованной при подготовке внешней финансовой отчетности компании.</w:t>
      </w:r>
    </w:p>
    <w:p w:rsidR="00ED2926" w:rsidRDefault="00ED2926" w:rsidP="00ED2926">
      <w:r>
        <w:t>МСФО 8 предписывает компаниям раскрывать в публикуемой ими финансовой отчетности информацию о степени зависимости от своих основных покупателей. Если выручка от операций с одним покупателем составляет не менее 10% от общей выручки компании, этот факт подлежит обязательному раскрытию. Кроме того, в фин</w:t>
      </w:r>
      <w:r w:rsidR="00070A2D">
        <w:t>а</w:t>
      </w:r>
      <w:r>
        <w:t>нсовой отчетности</w:t>
      </w:r>
      <w:r w:rsidR="00070A2D">
        <w:t xml:space="preserve"> необходимо привести данные о суммарной выручке от каждого такого покупателя с указанием сегмента, которому эта выручка принадлежит. </w:t>
      </w:r>
    </w:p>
    <w:p w:rsidR="00070A2D" w:rsidRDefault="00070A2D" w:rsidP="00ED2926">
      <w:r>
        <w:t>Если покупатели компании находятся под общим контролем одной материнской компании или одних и тех же акционеров, то в соответствии с положениями МСФО 8 они идентифицируются как единый покупатель. То же относится к покупателям, находящимся под общим контролем государственных органов.</w:t>
      </w:r>
    </w:p>
    <w:p w:rsidR="00070A2D" w:rsidRDefault="00070A2D" w:rsidP="00ED2926"/>
    <w:p w:rsidR="00392BD8" w:rsidRDefault="00392BD8" w:rsidP="00C6755F"/>
    <w:p w:rsidR="005E2629" w:rsidRDefault="005E2629" w:rsidP="005E2629">
      <w:pPr>
        <w:autoSpaceDE w:val="0"/>
        <w:autoSpaceDN w:val="0"/>
        <w:adjustRightInd w:val="0"/>
        <w:spacing w:after="0" w:line="240" w:lineRule="auto"/>
      </w:pPr>
    </w:p>
    <w:p w:rsidR="005E2629" w:rsidRPr="005E2629" w:rsidRDefault="005E2629" w:rsidP="005E2629">
      <w:pPr>
        <w:autoSpaceDE w:val="0"/>
        <w:autoSpaceDN w:val="0"/>
        <w:adjustRightInd w:val="0"/>
        <w:spacing w:after="0" w:line="240" w:lineRule="auto"/>
      </w:pPr>
    </w:p>
    <w:p w:rsidR="006927ED" w:rsidRDefault="00070A2D" w:rsidP="00070A2D">
      <w:pPr>
        <w:jc w:val="center"/>
      </w:pPr>
      <w:r>
        <w:lastRenderedPageBreak/>
        <w:t>Задача</w:t>
      </w:r>
    </w:p>
    <w:p w:rsidR="00F523EE" w:rsidRDefault="00F523EE" w:rsidP="00070A2D">
      <w:r>
        <w:t>1 января 2011 г. компания заключила трехлетний</w:t>
      </w:r>
      <w:r w:rsidR="00377EED">
        <w:t xml:space="preserve"> контракт на строительство 10-</w:t>
      </w:r>
      <w:r>
        <w:t>этажной гостиницы с общей сметой</w:t>
      </w:r>
      <w:r w:rsidR="00377EED">
        <w:t xml:space="preserve"> </w:t>
      </w:r>
      <w:r>
        <w:t>расходов в 3 000 000 у.е. (1 у.е. = 1 долл.) и согласованной выручкой</w:t>
      </w:r>
      <w:r w:rsidR="00377EED">
        <w:t xml:space="preserve"> </w:t>
      </w:r>
      <w:r>
        <w:t>в размере 3 470 000 у.е.</w:t>
      </w:r>
    </w:p>
    <w:p w:rsidR="00F523EE" w:rsidRDefault="00F523EE" w:rsidP="00070A2D">
      <w:r>
        <w:t>На отчетную дату фактические затраты подрядчика составили</w:t>
      </w:r>
      <w:r w:rsidR="00377EED">
        <w:t xml:space="preserve"> </w:t>
      </w:r>
      <w:r>
        <w:t>510 000 у.е. Сумма выставленных счетов заказчику составила</w:t>
      </w:r>
      <w:r w:rsidR="00377EED">
        <w:t xml:space="preserve"> </w:t>
      </w:r>
      <w:r>
        <w:t>600 000 у.е. В учетной политике пр</w:t>
      </w:r>
      <w:r w:rsidR="00377EED">
        <w:t>едусмотрен способ учета по дого</w:t>
      </w:r>
      <w:r>
        <w:t>ворам подряда по физической доле выполне</w:t>
      </w:r>
      <w:r w:rsidR="00377EED">
        <w:t>нных работ. По состоя</w:t>
      </w:r>
      <w:r>
        <w:t>нию на 31 декабря 2011 г. построено полтора этажа гостиницы.</w:t>
      </w:r>
    </w:p>
    <w:p w:rsidR="005C4FFA" w:rsidRDefault="00F523EE" w:rsidP="00070A2D">
      <w:r>
        <w:t>Рассчитайте величину доходов и расходов по договору подряда</w:t>
      </w:r>
      <w:r w:rsidR="00377EED">
        <w:t xml:space="preserve"> </w:t>
      </w:r>
      <w:r>
        <w:t>для отражения в финансовой отчетности компании за 2011 г.</w:t>
      </w:r>
    </w:p>
    <w:p w:rsidR="00377EED" w:rsidRDefault="00377EED" w:rsidP="00070A2D">
      <w:r>
        <w:t>Решение:</w:t>
      </w:r>
    </w:p>
    <w:p w:rsidR="00377EED" w:rsidRDefault="00265054" w:rsidP="00265054">
      <w:pPr>
        <w:rPr>
          <w:shd w:val="clear" w:color="auto" w:fill="FFFFDD"/>
        </w:rPr>
      </w:pPr>
      <w:r>
        <w:rPr>
          <w:shd w:val="clear" w:color="auto" w:fill="FFFFDD"/>
        </w:rPr>
        <w:t xml:space="preserve">Согласно МСФО 11 </w:t>
      </w:r>
      <w:r w:rsidRPr="00265054">
        <w:t xml:space="preserve">«Договоры </w:t>
      </w:r>
      <w:r>
        <w:t>на строительство</w:t>
      </w:r>
      <w:r w:rsidRPr="00265054">
        <w:t>»</w:t>
      </w:r>
      <w:r>
        <w:t xml:space="preserve"> от 25.11.2011г.</w:t>
      </w:r>
      <w:r>
        <w:rPr>
          <w:rFonts w:ascii="Tahoma" w:hAnsi="Tahoma" w:cs="Tahoma"/>
          <w:color w:val="393B3E"/>
          <w:sz w:val="20"/>
          <w:szCs w:val="20"/>
          <w:shd w:val="clear" w:color="auto" w:fill="FFFFFF"/>
        </w:rPr>
        <w:t xml:space="preserve"> </w:t>
      </w:r>
      <w:r>
        <w:rPr>
          <w:shd w:val="clear" w:color="auto" w:fill="FFFFDD"/>
        </w:rPr>
        <w:t>доходы и расходы по договору подряда признаются с учетом стадии завершенности работ.</w:t>
      </w:r>
    </w:p>
    <w:p w:rsidR="00265054" w:rsidRDefault="00265054" w:rsidP="00265054">
      <w:pPr>
        <w:pStyle w:val="ac"/>
        <w:numPr>
          <w:ilvl w:val="0"/>
          <w:numId w:val="19"/>
        </w:numPr>
      </w:pPr>
      <w:r>
        <w:t>Рассчитаем сметную завершенность работ:</w:t>
      </w:r>
    </w:p>
    <w:p w:rsidR="00265054" w:rsidRDefault="00265054" w:rsidP="00265054">
      <w:pPr>
        <w:pStyle w:val="ac"/>
        <w:ind w:left="927" w:firstLine="0"/>
      </w:pPr>
      <w:r>
        <w:t>3 000 000 у.е. / 10эт. *1,5эт. = 450 000 у.е.</w:t>
      </w:r>
    </w:p>
    <w:p w:rsidR="00100AE5" w:rsidRDefault="00265054" w:rsidP="00070A2D">
      <w:r>
        <w:t>Фактические затраты равны 510 000 у.е.</w:t>
      </w:r>
    </w:p>
    <w:p w:rsidR="00265054" w:rsidRDefault="00265054" w:rsidP="00265054">
      <w:pPr>
        <w:rPr>
          <w:shd w:val="clear" w:color="auto" w:fill="FFFFFF"/>
        </w:rPr>
      </w:pPr>
      <w:r>
        <w:rPr>
          <w:shd w:val="clear" w:color="auto" w:fill="FFFFFF"/>
        </w:rPr>
        <w:t>Согласно содержанию МСФО 11 и УП, расходы в отчете о прибылях и убытках будут приняты в сумме 450</w:t>
      </w:r>
      <w:r w:rsidR="0070631B">
        <w:rPr>
          <w:shd w:val="clear" w:color="auto" w:fill="FFFFFF"/>
        </w:rPr>
        <w:t xml:space="preserve"> </w:t>
      </w:r>
      <w:r>
        <w:rPr>
          <w:shd w:val="clear" w:color="auto" w:fill="FFFFFF"/>
        </w:rPr>
        <w:t>000 у.е.</w:t>
      </w:r>
    </w:p>
    <w:p w:rsidR="00265054" w:rsidRDefault="00265054" w:rsidP="00265054">
      <w:pPr>
        <w:pStyle w:val="ac"/>
        <w:numPr>
          <w:ilvl w:val="0"/>
          <w:numId w:val="19"/>
        </w:numPr>
      </w:pPr>
      <w:r>
        <w:t>Определим сумму дохода в соответствии с учетной политикой:</w:t>
      </w:r>
    </w:p>
    <w:p w:rsidR="00265054" w:rsidRDefault="0070631B" w:rsidP="00265054">
      <w:pPr>
        <w:pStyle w:val="ac"/>
        <w:ind w:left="927" w:firstLine="0"/>
      </w:pPr>
      <w:r w:rsidRPr="0070631B">
        <w:t>3</w:t>
      </w:r>
      <w:r>
        <w:rPr>
          <w:lang w:val="en-US"/>
        </w:rPr>
        <w:t> </w:t>
      </w:r>
      <w:r w:rsidRPr="0070631B">
        <w:t>470</w:t>
      </w:r>
      <w:r>
        <w:rPr>
          <w:lang w:val="en-US"/>
        </w:rPr>
        <w:t> </w:t>
      </w:r>
      <w:r w:rsidRPr="0070631B">
        <w:t xml:space="preserve">000 </w:t>
      </w:r>
      <w:r>
        <w:t>у.е. / 10эт. * 1,5эт. = 520 500 у.е.</w:t>
      </w:r>
    </w:p>
    <w:p w:rsidR="0070631B" w:rsidRDefault="0070631B" w:rsidP="0070631B">
      <w:pPr>
        <w:rPr>
          <w:shd w:val="clear" w:color="auto" w:fill="FFFFFF"/>
        </w:rPr>
      </w:pPr>
      <w:r>
        <w:rPr>
          <w:shd w:val="clear" w:color="auto" w:fill="FFFFFF"/>
        </w:rPr>
        <w:t>Сумма выставленных счетов заказчику составила 600000 у.е.</w:t>
      </w:r>
    </w:p>
    <w:p w:rsidR="0070631B" w:rsidRDefault="0070631B" w:rsidP="0070631B">
      <w:pPr>
        <w:rPr>
          <w:shd w:val="clear" w:color="auto" w:fill="FFFFFF"/>
        </w:rPr>
      </w:pPr>
      <w:r>
        <w:rPr>
          <w:shd w:val="clear" w:color="auto" w:fill="FFFFFF"/>
        </w:rPr>
        <w:t>Согласно содержанию МСФО 11 и УП, доходы в отчете о прибылях и убытках будут приняты в сумме 520 500 у.е.</w:t>
      </w:r>
    </w:p>
    <w:p w:rsidR="0070631B" w:rsidRDefault="0070631B" w:rsidP="0070631B">
      <w:pPr>
        <w:rPr>
          <w:shd w:val="clear" w:color="auto" w:fill="FFFFDD"/>
        </w:rPr>
      </w:pPr>
      <w:r>
        <w:rPr>
          <w:shd w:val="clear" w:color="auto" w:fill="FFFFDD"/>
        </w:rPr>
        <w:t>Ответ: в финансовой отчетности компании за 2011г. По договору подряда величина расхода будет отражена в сумме 450 000у.е., а доходы – в сумме 520 000 у.е.</w:t>
      </w:r>
    </w:p>
    <w:p w:rsidR="004C20D5" w:rsidRDefault="004C20D5" w:rsidP="004C20D5">
      <w:pPr>
        <w:jc w:val="center"/>
      </w:pPr>
      <w:r>
        <w:lastRenderedPageBreak/>
        <w:t>Список используемой литературы</w:t>
      </w:r>
    </w:p>
    <w:p w:rsidR="0070631B" w:rsidRDefault="0070631B" w:rsidP="0070631B">
      <w:pPr>
        <w:pStyle w:val="ac"/>
        <w:numPr>
          <w:ilvl w:val="0"/>
          <w:numId w:val="15"/>
        </w:numPr>
        <w:rPr>
          <w:lang w:eastAsia="ru-RU"/>
        </w:rPr>
      </w:pPr>
      <w:r>
        <w:rPr>
          <w:lang w:eastAsia="ru-RU"/>
        </w:rPr>
        <w:t xml:space="preserve">Международный стандарт финансовой отчетности </w:t>
      </w:r>
      <w:r w:rsidRPr="0070631B">
        <w:rPr>
          <w:lang w:eastAsia="ru-RU"/>
        </w:rPr>
        <w:t>(IFRS) 8</w:t>
      </w:r>
      <w:r>
        <w:rPr>
          <w:lang w:eastAsia="ru-RU"/>
        </w:rPr>
        <w:t xml:space="preserve"> «Операционные сегменты» </w:t>
      </w:r>
      <w:r>
        <w:t>от 25.11.2011 N 160н;</w:t>
      </w:r>
    </w:p>
    <w:p w:rsidR="004C20D5" w:rsidRDefault="0070631B" w:rsidP="0070631B">
      <w:pPr>
        <w:pStyle w:val="ac"/>
        <w:numPr>
          <w:ilvl w:val="0"/>
          <w:numId w:val="15"/>
        </w:numPr>
      </w:pPr>
      <w:r>
        <w:rPr>
          <w:lang w:eastAsia="ru-RU"/>
        </w:rPr>
        <w:t xml:space="preserve">Международный стандарт финансовой отчетности </w:t>
      </w:r>
      <w:r w:rsidR="00265054" w:rsidRPr="00265054">
        <w:rPr>
          <w:lang w:eastAsia="ru-RU"/>
        </w:rPr>
        <w:t>(IAS) 11</w:t>
      </w:r>
      <w:r>
        <w:rPr>
          <w:lang w:eastAsia="ru-RU"/>
        </w:rPr>
        <w:t xml:space="preserve"> </w:t>
      </w:r>
      <w:r w:rsidR="00265054" w:rsidRPr="00265054">
        <w:rPr>
          <w:lang w:eastAsia="ru-RU"/>
        </w:rPr>
        <w:t>"</w:t>
      </w:r>
      <w:r>
        <w:rPr>
          <w:lang w:eastAsia="ru-RU"/>
        </w:rPr>
        <w:t>Договоры на строительство»</w:t>
      </w:r>
      <w:r w:rsidRPr="00265054">
        <w:rPr>
          <w:lang w:eastAsia="ru-RU"/>
        </w:rPr>
        <w:t xml:space="preserve"> </w:t>
      </w:r>
      <w:r w:rsidR="00265054">
        <w:t>от 25.</w:t>
      </w:r>
      <w:r w:rsidR="00265054">
        <w:rPr>
          <w:rStyle w:val="ep"/>
        </w:rPr>
        <w:t>11</w:t>
      </w:r>
      <w:r w:rsidR="00265054">
        <w:t>.2011 N 160н</w:t>
      </w:r>
      <w:r>
        <w:t>;</w:t>
      </w:r>
    </w:p>
    <w:p w:rsidR="002F2021" w:rsidRDefault="002F2021" w:rsidP="002F2021">
      <w:pPr>
        <w:pStyle w:val="ac"/>
        <w:numPr>
          <w:ilvl w:val="0"/>
          <w:numId w:val="15"/>
        </w:numPr>
      </w:pPr>
      <w:r>
        <w:rPr>
          <w:lang w:eastAsia="ru-RU"/>
        </w:rPr>
        <w:t xml:space="preserve">Международный стандарт финансовой отчетности </w:t>
      </w:r>
      <w:r w:rsidRPr="00265054">
        <w:rPr>
          <w:lang w:eastAsia="ru-RU"/>
        </w:rPr>
        <w:t>(IAS)</w:t>
      </w:r>
      <w:r>
        <w:rPr>
          <w:lang w:eastAsia="ru-RU"/>
        </w:rPr>
        <w:t xml:space="preserve"> 26 «Учет  и отчетность по пенсионным планам» </w:t>
      </w:r>
      <w:r>
        <w:t>от 25.11.2011 N 160н;</w:t>
      </w:r>
    </w:p>
    <w:p w:rsidR="002F2021" w:rsidRPr="002F2021" w:rsidRDefault="002F2021" w:rsidP="002F2021">
      <w:pPr>
        <w:pStyle w:val="ac"/>
        <w:numPr>
          <w:ilvl w:val="0"/>
          <w:numId w:val="15"/>
        </w:numPr>
      </w:pPr>
      <w:r w:rsidRPr="002F2021">
        <w:t>"Международные стандарты финансовой</w:t>
      </w:r>
      <w:r>
        <w:t xml:space="preserve"> отчетности". Учебное пособие.</w:t>
      </w:r>
      <w:r w:rsidRPr="002F2021">
        <w:t xml:space="preserve"> Бровкина Н.Д., 2012</w:t>
      </w:r>
      <w:r>
        <w:t>;</w:t>
      </w:r>
    </w:p>
    <w:p w:rsidR="002F2021" w:rsidRDefault="002F2021" w:rsidP="002F2021">
      <w:pPr>
        <w:pStyle w:val="ac"/>
        <w:numPr>
          <w:ilvl w:val="0"/>
          <w:numId w:val="15"/>
        </w:numPr>
      </w:pPr>
      <w:proofErr w:type="gramStart"/>
      <w:r>
        <w:t>Международные стандарты финансовой отчетности: учебник для студентов, обучающихся по специальности «Бухгалтерский учет, анализ и аудит», «Налоги и налогообложение», «Финансы и кредит» / М.А. Вахрушина, Л.А. Мельникова; под ред. М.А. Вахрушиной. – 2-е изд., стер.</w:t>
      </w:r>
      <w:proofErr w:type="gramEnd"/>
      <w:r>
        <w:t xml:space="preserve"> – М.: Издательство «Омега-Л», 2011.</w:t>
      </w:r>
    </w:p>
    <w:p w:rsidR="0070631B" w:rsidRDefault="0070631B" w:rsidP="002F2021">
      <w:pPr>
        <w:pStyle w:val="ac"/>
        <w:ind w:left="1287" w:firstLine="0"/>
      </w:pPr>
    </w:p>
    <w:p w:rsidR="004C20D5" w:rsidRDefault="004C20D5" w:rsidP="0070631B"/>
    <w:p w:rsidR="00100AE5" w:rsidRDefault="00100AE5" w:rsidP="00070A2D"/>
    <w:p w:rsidR="00100AE5" w:rsidRDefault="00100AE5" w:rsidP="00070A2D"/>
    <w:p w:rsidR="00100AE5" w:rsidRDefault="00100AE5" w:rsidP="00070A2D"/>
    <w:p w:rsidR="00100AE5" w:rsidRDefault="00100AE5" w:rsidP="00070A2D"/>
    <w:sectPr w:rsidR="00100AE5" w:rsidSect="00B50DFA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063" w:rsidRDefault="00E93063" w:rsidP="00B50DFA">
      <w:pPr>
        <w:spacing w:after="0" w:line="240" w:lineRule="auto"/>
      </w:pPr>
      <w:r>
        <w:separator/>
      </w:r>
    </w:p>
  </w:endnote>
  <w:endnote w:type="continuationSeparator" w:id="0">
    <w:p w:rsidR="00E93063" w:rsidRDefault="00E93063" w:rsidP="00B50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Petersburg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1672059"/>
      <w:docPartObj>
        <w:docPartGallery w:val="Page Numbers (Bottom of Page)"/>
        <w:docPartUnique/>
      </w:docPartObj>
    </w:sdtPr>
    <w:sdtEndPr/>
    <w:sdtContent>
      <w:p w:rsidR="00C6755F" w:rsidRDefault="00C6755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BBF">
          <w:rPr>
            <w:noProof/>
          </w:rPr>
          <w:t>3</w:t>
        </w:r>
        <w:r>
          <w:fldChar w:fldCharType="end"/>
        </w:r>
      </w:p>
    </w:sdtContent>
  </w:sdt>
  <w:p w:rsidR="00C6755F" w:rsidRDefault="00C675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063" w:rsidRDefault="00E93063" w:rsidP="00B50DFA">
      <w:pPr>
        <w:spacing w:after="0" w:line="240" w:lineRule="auto"/>
      </w:pPr>
      <w:r>
        <w:separator/>
      </w:r>
    </w:p>
  </w:footnote>
  <w:footnote w:type="continuationSeparator" w:id="0">
    <w:p w:rsidR="00E93063" w:rsidRDefault="00E93063" w:rsidP="00B50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61"/>
    <w:multiLevelType w:val="hybridMultilevel"/>
    <w:tmpl w:val="D6C4AC9A"/>
    <w:lvl w:ilvl="0" w:tplc="552AC700">
      <w:start w:val="1"/>
      <w:numFmt w:val="lowerLetter"/>
      <w:lvlText w:val="(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2A1B76"/>
    <w:multiLevelType w:val="hybridMultilevel"/>
    <w:tmpl w:val="4D10BE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C424934"/>
    <w:multiLevelType w:val="hybridMultilevel"/>
    <w:tmpl w:val="9FB430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6478F0"/>
    <w:multiLevelType w:val="hybridMultilevel"/>
    <w:tmpl w:val="0088984E"/>
    <w:lvl w:ilvl="0" w:tplc="ECFE78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530AC3"/>
    <w:multiLevelType w:val="hybridMultilevel"/>
    <w:tmpl w:val="136A30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BC564E1"/>
    <w:multiLevelType w:val="hybridMultilevel"/>
    <w:tmpl w:val="D1DC8D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E565EFE"/>
    <w:multiLevelType w:val="hybridMultilevel"/>
    <w:tmpl w:val="1180A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2B8754F"/>
    <w:multiLevelType w:val="hybridMultilevel"/>
    <w:tmpl w:val="75EA14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A8602A"/>
    <w:multiLevelType w:val="hybridMultilevel"/>
    <w:tmpl w:val="D33636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5B5A6A"/>
    <w:multiLevelType w:val="hybridMultilevel"/>
    <w:tmpl w:val="A4BEB5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2750A02"/>
    <w:multiLevelType w:val="hybridMultilevel"/>
    <w:tmpl w:val="483CA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876584"/>
    <w:multiLevelType w:val="hybridMultilevel"/>
    <w:tmpl w:val="8C3446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3840B27"/>
    <w:multiLevelType w:val="hybridMultilevel"/>
    <w:tmpl w:val="0032BF06"/>
    <w:lvl w:ilvl="0" w:tplc="0419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66725E33"/>
    <w:multiLevelType w:val="hybridMultilevel"/>
    <w:tmpl w:val="1A0ED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7770B21"/>
    <w:multiLevelType w:val="hybridMultilevel"/>
    <w:tmpl w:val="1F60EDC6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68721FDA"/>
    <w:multiLevelType w:val="hybridMultilevel"/>
    <w:tmpl w:val="67964104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6">
    <w:nsid w:val="74F70B01"/>
    <w:multiLevelType w:val="hybridMultilevel"/>
    <w:tmpl w:val="954C0F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7B408F3"/>
    <w:multiLevelType w:val="hybridMultilevel"/>
    <w:tmpl w:val="F4B440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93D694A"/>
    <w:multiLevelType w:val="hybridMultilevel"/>
    <w:tmpl w:val="332698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16"/>
  </w:num>
  <w:num w:numId="6">
    <w:abstractNumId w:val="18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10"/>
  </w:num>
  <w:num w:numId="12">
    <w:abstractNumId w:val="13"/>
  </w:num>
  <w:num w:numId="13">
    <w:abstractNumId w:val="17"/>
  </w:num>
  <w:num w:numId="14">
    <w:abstractNumId w:val="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3EE"/>
    <w:rsid w:val="0003758D"/>
    <w:rsid w:val="00065773"/>
    <w:rsid w:val="00070A2D"/>
    <w:rsid w:val="00096FBE"/>
    <w:rsid w:val="00100AE5"/>
    <w:rsid w:val="00115458"/>
    <w:rsid w:val="001C56FA"/>
    <w:rsid w:val="001D7A56"/>
    <w:rsid w:val="00265054"/>
    <w:rsid w:val="002B0AC7"/>
    <w:rsid w:val="002F2021"/>
    <w:rsid w:val="003040A9"/>
    <w:rsid w:val="00310BCD"/>
    <w:rsid w:val="00377EED"/>
    <w:rsid w:val="00387B97"/>
    <w:rsid w:val="00392BD8"/>
    <w:rsid w:val="004C20D5"/>
    <w:rsid w:val="00526BBF"/>
    <w:rsid w:val="005C4FFA"/>
    <w:rsid w:val="005E2629"/>
    <w:rsid w:val="006927ED"/>
    <w:rsid w:val="006D35AF"/>
    <w:rsid w:val="0070631B"/>
    <w:rsid w:val="007150D7"/>
    <w:rsid w:val="00881A95"/>
    <w:rsid w:val="00895FC6"/>
    <w:rsid w:val="008F2E04"/>
    <w:rsid w:val="00905F82"/>
    <w:rsid w:val="009B32FD"/>
    <w:rsid w:val="009C45FD"/>
    <w:rsid w:val="00A61D4D"/>
    <w:rsid w:val="00B50DFA"/>
    <w:rsid w:val="00C6755F"/>
    <w:rsid w:val="00C83D0C"/>
    <w:rsid w:val="00CD11B2"/>
    <w:rsid w:val="00DA68F7"/>
    <w:rsid w:val="00E93063"/>
    <w:rsid w:val="00ED2926"/>
    <w:rsid w:val="00F5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D4D"/>
    <w:pPr>
      <w:spacing w:line="360" w:lineRule="auto"/>
      <w:ind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523E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523EE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3E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F523E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basedOn w:val="a0"/>
    <w:rsid w:val="0003758D"/>
  </w:style>
  <w:style w:type="character" w:customStyle="1" w:styleId="r">
    <w:name w:val="r"/>
    <w:basedOn w:val="a0"/>
    <w:rsid w:val="00115458"/>
  </w:style>
  <w:style w:type="paragraph" w:styleId="a8">
    <w:name w:val="header"/>
    <w:basedOn w:val="a"/>
    <w:link w:val="a9"/>
    <w:uiPriority w:val="99"/>
    <w:unhideWhenUsed/>
    <w:rsid w:val="00B50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0DFA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B50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0DFA"/>
    <w:rPr>
      <w:rFonts w:ascii="Times New Roman" w:hAnsi="Times New Roman"/>
      <w:sz w:val="28"/>
    </w:rPr>
  </w:style>
  <w:style w:type="paragraph" w:styleId="ac">
    <w:name w:val="List Paragraph"/>
    <w:basedOn w:val="a"/>
    <w:uiPriority w:val="34"/>
    <w:qFormat/>
    <w:rsid w:val="00DA68F7"/>
    <w:pPr>
      <w:ind w:left="720"/>
    </w:pPr>
  </w:style>
  <w:style w:type="paragraph" w:styleId="ad">
    <w:name w:val="Normal (Web)"/>
    <w:basedOn w:val="a"/>
    <w:uiPriority w:val="99"/>
    <w:semiHidden/>
    <w:unhideWhenUsed/>
    <w:rsid w:val="00265054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ep">
    <w:name w:val="ep"/>
    <w:basedOn w:val="a0"/>
    <w:rsid w:val="00265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D4D"/>
    <w:pPr>
      <w:spacing w:line="360" w:lineRule="auto"/>
      <w:ind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523E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523EE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3E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F523E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basedOn w:val="a0"/>
    <w:rsid w:val="0003758D"/>
  </w:style>
  <w:style w:type="character" w:customStyle="1" w:styleId="r">
    <w:name w:val="r"/>
    <w:basedOn w:val="a0"/>
    <w:rsid w:val="00115458"/>
  </w:style>
  <w:style w:type="paragraph" w:styleId="a8">
    <w:name w:val="header"/>
    <w:basedOn w:val="a"/>
    <w:link w:val="a9"/>
    <w:uiPriority w:val="99"/>
    <w:unhideWhenUsed/>
    <w:rsid w:val="00B50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0DFA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B50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0DFA"/>
    <w:rPr>
      <w:rFonts w:ascii="Times New Roman" w:hAnsi="Times New Roman"/>
      <w:sz w:val="28"/>
    </w:rPr>
  </w:style>
  <w:style w:type="paragraph" w:styleId="ac">
    <w:name w:val="List Paragraph"/>
    <w:basedOn w:val="a"/>
    <w:uiPriority w:val="34"/>
    <w:qFormat/>
    <w:rsid w:val="00DA68F7"/>
    <w:pPr>
      <w:ind w:left="720"/>
    </w:pPr>
  </w:style>
  <w:style w:type="paragraph" w:styleId="ad">
    <w:name w:val="Normal (Web)"/>
    <w:basedOn w:val="a"/>
    <w:uiPriority w:val="99"/>
    <w:semiHidden/>
    <w:unhideWhenUsed/>
    <w:rsid w:val="00265054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ep">
    <w:name w:val="ep"/>
    <w:basedOn w:val="a0"/>
    <w:rsid w:val="00265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E6510-0B7F-4722-971C-1B0B80BF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3452</TotalTime>
  <Pages>14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12</cp:revision>
  <dcterms:created xsi:type="dcterms:W3CDTF">2014-09-30T14:01:00Z</dcterms:created>
  <dcterms:modified xsi:type="dcterms:W3CDTF">2014-11-25T10:56:00Z</dcterms:modified>
</cp:coreProperties>
</file>