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93D" w:rsidRPr="00DA793D" w:rsidRDefault="00DA793D" w:rsidP="00DA793D">
      <w:pPr>
        <w:spacing w:after="0" w:line="240" w:lineRule="auto"/>
        <w:jc w:val="center"/>
        <w:rPr>
          <w:rFonts w:ascii="Times New Roman" w:hAnsi="Times New Roman" w:cs="Times New Roman"/>
          <w:sz w:val="28"/>
          <w:szCs w:val="28"/>
        </w:rPr>
      </w:pPr>
      <w:r w:rsidRPr="00DA793D">
        <w:rPr>
          <w:rFonts w:ascii="Times New Roman" w:hAnsi="Times New Roman" w:cs="Times New Roman"/>
          <w:sz w:val="28"/>
          <w:szCs w:val="28"/>
        </w:rPr>
        <w:t xml:space="preserve">Министерство образования и науки Российской Федерации </w:t>
      </w:r>
    </w:p>
    <w:p w:rsidR="00DA793D" w:rsidRPr="00DA793D" w:rsidRDefault="00DA793D" w:rsidP="00DA793D">
      <w:pPr>
        <w:spacing w:after="0" w:line="240" w:lineRule="auto"/>
        <w:jc w:val="center"/>
        <w:rPr>
          <w:rFonts w:ascii="Times New Roman" w:hAnsi="Times New Roman" w:cs="Times New Roman"/>
          <w:sz w:val="28"/>
          <w:szCs w:val="28"/>
        </w:rPr>
      </w:pPr>
      <w:r w:rsidRPr="00DA793D">
        <w:rPr>
          <w:rFonts w:ascii="Times New Roman" w:hAnsi="Times New Roman" w:cs="Times New Roman"/>
          <w:sz w:val="28"/>
          <w:szCs w:val="28"/>
        </w:rPr>
        <w:t>Федеральное государственное бюджетное образовательное учреждение</w:t>
      </w:r>
    </w:p>
    <w:p w:rsidR="00DA793D" w:rsidRPr="00DA793D" w:rsidRDefault="00DA793D" w:rsidP="00DA793D">
      <w:pPr>
        <w:spacing w:after="0" w:line="240" w:lineRule="auto"/>
        <w:jc w:val="center"/>
        <w:rPr>
          <w:rFonts w:ascii="Times New Roman" w:hAnsi="Times New Roman" w:cs="Times New Roman"/>
          <w:sz w:val="28"/>
          <w:szCs w:val="28"/>
        </w:rPr>
      </w:pPr>
      <w:r w:rsidRPr="00DA793D">
        <w:rPr>
          <w:rFonts w:ascii="Times New Roman" w:hAnsi="Times New Roman" w:cs="Times New Roman"/>
          <w:sz w:val="28"/>
          <w:szCs w:val="28"/>
        </w:rPr>
        <w:t>высшего профессионального образования</w:t>
      </w:r>
    </w:p>
    <w:p w:rsidR="00DA793D" w:rsidRPr="00DA793D" w:rsidRDefault="00DA793D" w:rsidP="00DA793D">
      <w:pPr>
        <w:spacing w:after="0" w:line="240" w:lineRule="auto"/>
        <w:jc w:val="center"/>
        <w:rPr>
          <w:rFonts w:ascii="Times New Roman" w:hAnsi="Times New Roman" w:cs="Times New Roman"/>
          <w:sz w:val="28"/>
          <w:szCs w:val="28"/>
        </w:rPr>
      </w:pPr>
      <w:r w:rsidRPr="00DA793D">
        <w:rPr>
          <w:rFonts w:ascii="Times New Roman" w:hAnsi="Times New Roman" w:cs="Times New Roman"/>
          <w:sz w:val="28"/>
          <w:szCs w:val="28"/>
        </w:rPr>
        <w:t>«Волгоградский государственный технический университет»</w:t>
      </w:r>
    </w:p>
    <w:p w:rsidR="00DA793D" w:rsidRPr="00DA793D" w:rsidRDefault="00DA793D" w:rsidP="00DA793D">
      <w:pPr>
        <w:spacing w:after="0" w:line="240" w:lineRule="auto"/>
        <w:jc w:val="center"/>
        <w:rPr>
          <w:rFonts w:ascii="Times New Roman" w:hAnsi="Times New Roman" w:cs="Times New Roman"/>
          <w:sz w:val="28"/>
          <w:szCs w:val="28"/>
        </w:rPr>
      </w:pPr>
      <w:r w:rsidRPr="00DA793D">
        <w:rPr>
          <w:rFonts w:ascii="Times New Roman" w:hAnsi="Times New Roman" w:cs="Times New Roman"/>
          <w:sz w:val="28"/>
          <w:szCs w:val="28"/>
        </w:rPr>
        <w:t>Факультет экономики и управления</w:t>
      </w:r>
    </w:p>
    <w:p w:rsidR="00DA793D" w:rsidRDefault="00DA793D" w:rsidP="00DA793D">
      <w:pPr>
        <w:spacing w:after="0" w:line="240" w:lineRule="auto"/>
        <w:jc w:val="center"/>
        <w:rPr>
          <w:rFonts w:ascii="Times New Roman" w:hAnsi="Times New Roman" w:cs="Times New Roman"/>
          <w:sz w:val="28"/>
          <w:szCs w:val="28"/>
        </w:rPr>
      </w:pPr>
      <w:r w:rsidRPr="00DA793D">
        <w:rPr>
          <w:rFonts w:ascii="Times New Roman" w:hAnsi="Times New Roman" w:cs="Times New Roman"/>
          <w:sz w:val="28"/>
          <w:szCs w:val="28"/>
        </w:rPr>
        <w:t>Кафедра «Экономика и финансы предприятий»</w:t>
      </w: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ККУРСОВАЯ</w:t>
      </w:r>
      <w:r w:rsidRPr="00DA793D">
        <w:rPr>
          <w:rFonts w:ascii="Times New Roman" w:hAnsi="Times New Roman" w:cs="Times New Roman"/>
          <w:sz w:val="28"/>
          <w:szCs w:val="28"/>
        </w:rPr>
        <w:t xml:space="preserve"> РАБОТА ПО ДИСЦИПЛИНЕ</w:t>
      </w:r>
    </w:p>
    <w:p w:rsidR="00DA793D" w:rsidRDefault="00DA793D" w:rsidP="00DA79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ДЕНЬГИ, КРЕДИТ И БАНКИ</w:t>
      </w: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«Государственный кредит в РФ»</w:t>
      </w: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Pr="00DA793D" w:rsidRDefault="00DA793D" w:rsidP="00DA793D">
      <w:pPr>
        <w:spacing w:after="0" w:line="240" w:lineRule="auto"/>
        <w:jc w:val="right"/>
        <w:rPr>
          <w:rFonts w:ascii="Times New Roman" w:hAnsi="Times New Roman" w:cs="Times New Roman"/>
          <w:sz w:val="28"/>
          <w:szCs w:val="28"/>
        </w:rPr>
      </w:pPr>
      <w:r w:rsidRPr="00DA793D">
        <w:rPr>
          <w:rFonts w:ascii="Times New Roman" w:hAnsi="Times New Roman" w:cs="Times New Roman"/>
          <w:sz w:val="28"/>
          <w:szCs w:val="28"/>
        </w:rPr>
        <w:t>Выполнила:</w:t>
      </w:r>
    </w:p>
    <w:p w:rsidR="00DA793D" w:rsidRPr="00DA793D" w:rsidRDefault="00DA793D" w:rsidP="00DA793D">
      <w:pPr>
        <w:spacing w:after="0" w:line="240" w:lineRule="auto"/>
        <w:jc w:val="right"/>
        <w:rPr>
          <w:rFonts w:ascii="Times New Roman" w:hAnsi="Times New Roman" w:cs="Times New Roman"/>
          <w:sz w:val="28"/>
          <w:szCs w:val="28"/>
        </w:rPr>
      </w:pPr>
    </w:p>
    <w:p w:rsidR="00DA793D" w:rsidRPr="00DA793D" w:rsidRDefault="00DA793D" w:rsidP="00DA793D">
      <w:pPr>
        <w:spacing w:after="0" w:line="240" w:lineRule="auto"/>
        <w:jc w:val="right"/>
        <w:rPr>
          <w:rFonts w:ascii="Times New Roman" w:hAnsi="Times New Roman" w:cs="Times New Roman"/>
          <w:sz w:val="28"/>
          <w:szCs w:val="28"/>
        </w:rPr>
      </w:pPr>
      <w:r w:rsidRPr="00DA793D">
        <w:rPr>
          <w:rFonts w:ascii="Times New Roman" w:hAnsi="Times New Roman" w:cs="Times New Roman"/>
          <w:sz w:val="28"/>
          <w:szCs w:val="28"/>
        </w:rPr>
        <w:t xml:space="preserve">       студентка группы ФЭУ-111с</w:t>
      </w:r>
    </w:p>
    <w:p w:rsidR="00DA793D" w:rsidRPr="00DA793D" w:rsidRDefault="00DA793D" w:rsidP="00DA793D">
      <w:pPr>
        <w:spacing w:after="0" w:line="240" w:lineRule="auto"/>
        <w:jc w:val="right"/>
        <w:rPr>
          <w:rFonts w:ascii="Times New Roman" w:hAnsi="Times New Roman" w:cs="Times New Roman"/>
          <w:sz w:val="28"/>
          <w:szCs w:val="28"/>
        </w:rPr>
      </w:pPr>
      <w:r w:rsidRPr="00DA793D">
        <w:rPr>
          <w:rFonts w:ascii="Times New Roman" w:hAnsi="Times New Roman" w:cs="Times New Roman"/>
          <w:sz w:val="28"/>
          <w:szCs w:val="28"/>
        </w:rPr>
        <w:t xml:space="preserve">            Шин Е.В.</w:t>
      </w:r>
    </w:p>
    <w:p w:rsidR="00DA793D" w:rsidRPr="00DA793D" w:rsidRDefault="00DA793D" w:rsidP="00DA793D">
      <w:pPr>
        <w:spacing w:after="0" w:line="240" w:lineRule="auto"/>
        <w:jc w:val="right"/>
        <w:rPr>
          <w:rFonts w:ascii="Times New Roman" w:hAnsi="Times New Roman" w:cs="Times New Roman"/>
          <w:sz w:val="28"/>
          <w:szCs w:val="28"/>
        </w:rPr>
      </w:pPr>
    </w:p>
    <w:p w:rsidR="00DA793D" w:rsidRPr="00DA793D" w:rsidRDefault="00DA793D" w:rsidP="00DA793D">
      <w:pPr>
        <w:spacing w:after="0" w:line="240" w:lineRule="auto"/>
        <w:jc w:val="right"/>
        <w:rPr>
          <w:rFonts w:ascii="Times New Roman" w:hAnsi="Times New Roman" w:cs="Times New Roman"/>
          <w:sz w:val="28"/>
          <w:szCs w:val="28"/>
        </w:rPr>
      </w:pPr>
    </w:p>
    <w:p w:rsidR="00DA793D" w:rsidRPr="00DA793D" w:rsidRDefault="00DA793D" w:rsidP="00DA793D">
      <w:pPr>
        <w:spacing w:after="0" w:line="240" w:lineRule="auto"/>
        <w:jc w:val="right"/>
        <w:rPr>
          <w:rFonts w:ascii="Times New Roman" w:hAnsi="Times New Roman" w:cs="Times New Roman"/>
          <w:sz w:val="28"/>
          <w:szCs w:val="28"/>
        </w:rPr>
      </w:pPr>
      <w:r w:rsidRPr="00DA793D">
        <w:rPr>
          <w:rFonts w:ascii="Times New Roman" w:hAnsi="Times New Roman" w:cs="Times New Roman"/>
          <w:sz w:val="28"/>
          <w:szCs w:val="28"/>
        </w:rPr>
        <w:t xml:space="preserve">            Проверил:</w:t>
      </w:r>
    </w:p>
    <w:p w:rsidR="00DA793D" w:rsidRPr="00DA793D" w:rsidRDefault="00DA793D" w:rsidP="00DA793D">
      <w:pPr>
        <w:spacing w:after="0" w:line="240" w:lineRule="auto"/>
        <w:jc w:val="right"/>
        <w:rPr>
          <w:rFonts w:ascii="Times New Roman" w:hAnsi="Times New Roman" w:cs="Times New Roman"/>
          <w:sz w:val="28"/>
          <w:szCs w:val="28"/>
        </w:rPr>
      </w:pPr>
    </w:p>
    <w:p w:rsidR="00DA793D" w:rsidRPr="00DA793D" w:rsidRDefault="00DA793D" w:rsidP="00DA793D">
      <w:pPr>
        <w:spacing w:after="0" w:line="240" w:lineRule="auto"/>
        <w:jc w:val="right"/>
        <w:rPr>
          <w:rFonts w:ascii="Times New Roman" w:hAnsi="Times New Roman" w:cs="Times New Roman"/>
          <w:sz w:val="28"/>
          <w:szCs w:val="28"/>
        </w:rPr>
      </w:pPr>
      <w:r w:rsidRPr="00DA793D">
        <w:rPr>
          <w:rFonts w:ascii="Times New Roman" w:hAnsi="Times New Roman" w:cs="Times New Roman"/>
          <w:sz w:val="28"/>
          <w:szCs w:val="28"/>
        </w:rPr>
        <w:t xml:space="preserve">            Набатова О.В.</w:t>
      </w:r>
    </w:p>
    <w:p w:rsidR="00DA793D" w:rsidRDefault="00DA793D" w:rsidP="00DA793D">
      <w:pPr>
        <w:spacing w:after="0" w:line="240" w:lineRule="auto"/>
        <w:jc w:val="right"/>
        <w:rPr>
          <w:rFonts w:ascii="Times New Roman" w:hAnsi="Times New Roman" w:cs="Times New Roman"/>
          <w:sz w:val="28"/>
          <w:szCs w:val="28"/>
        </w:rPr>
      </w:pPr>
      <w:r w:rsidRPr="00DA793D">
        <w:rPr>
          <w:rFonts w:ascii="Times New Roman" w:hAnsi="Times New Roman" w:cs="Times New Roman"/>
          <w:sz w:val="28"/>
          <w:szCs w:val="28"/>
        </w:rPr>
        <w:t xml:space="preserve">            </w:t>
      </w: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p>
    <w:p w:rsidR="00DA793D" w:rsidRDefault="00DA793D" w:rsidP="00DA79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Волгоград 2013</w:t>
      </w:r>
    </w:p>
    <w:p w:rsidR="00DA793D" w:rsidRDefault="00DA793D" w:rsidP="00DA793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br w:type="page"/>
      </w:r>
      <w:r>
        <w:rPr>
          <w:rFonts w:ascii="Times New Roman" w:hAnsi="Times New Roman" w:cs="Times New Roman"/>
          <w:sz w:val="28"/>
          <w:szCs w:val="28"/>
        </w:rPr>
        <w:lastRenderedPageBreak/>
        <w:t xml:space="preserve">Содержание </w:t>
      </w:r>
    </w:p>
    <w:p w:rsidR="00DA793D" w:rsidRDefault="00DA793D" w:rsidP="00DA793D">
      <w:pPr>
        <w:spacing w:after="0" w:line="360" w:lineRule="auto"/>
        <w:jc w:val="both"/>
        <w:rPr>
          <w:rFonts w:ascii="Times New Roman" w:hAnsi="Times New Roman" w:cs="Times New Roman"/>
          <w:sz w:val="28"/>
          <w:szCs w:val="28"/>
        </w:rPr>
      </w:pPr>
    </w:p>
    <w:p w:rsidR="00DA793D" w:rsidRDefault="00DA793D" w:rsidP="00DA79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Введение…………………………………………………………………………...3</w:t>
      </w:r>
    </w:p>
    <w:p w:rsidR="00DA793D" w:rsidRDefault="00DA793D" w:rsidP="00DA79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Глава</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Теоретические основы государственного кредита……………………..5 </w:t>
      </w:r>
    </w:p>
    <w:p w:rsidR="00DA793D" w:rsidRDefault="00DA793D" w:rsidP="00DA793D">
      <w:pPr>
        <w:pStyle w:val="a3"/>
        <w:numPr>
          <w:ilvl w:val="1"/>
          <w:numId w:val="6"/>
        </w:numPr>
        <w:spacing w:after="0" w:line="360" w:lineRule="auto"/>
        <w:jc w:val="both"/>
        <w:rPr>
          <w:rFonts w:ascii="Times New Roman" w:hAnsi="Times New Roman" w:cs="Times New Roman"/>
          <w:sz w:val="28"/>
          <w:szCs w:val="28"/>
        </w:rPr>
      </w:pPr>
      <w:r w:rsidRPr="003F7BC8">
        <w:rPr>
          <w:rFonts w:ascii="Times New Roman" w:hAnsi="Times New Roman" w:cs="Times New Roman"/>
          <w:sz w:val="28"/>
          <w:szCs w:val="28"/>
        </w:rPr>
        <w:t>Сущность государственного кредита, его виды ………………………….5</w:t>
      </w:r>
      <w:r>
        <w:rPr>
          <w:rFonts w:ascii="Times New Roman" w:hAnsi="Times New Roman" w:cs="Times New Roman"/>
          <w:sz w:val="28"/>
          <w:szCs w:val="28"/>
        </w:rPr>
        <w:t xml:space="preserve"> </w:t>
      </w:r>
    </w:p>
    <w:p w:rsidR="00DA793D" w:rsidRPr="003F7BC8" w:rsidRDefault="00DA793D" w:rsidP="00DA793D">
      <w:pPr>
        <w:pStyle w:val="a3"/>
        <w:numPr>
          <w:ilvl w:val="1"/>
          <w:numId w:val="6"/>
        </w:numPr>
        <w:spacing w:after="0" w:line="360" w:lineRule="auto"/>
        <w:jc w:val="both"/>
        <w:rPr>
          <w:rFonts w:ascii="Times New Roman" w:hAnsi="Times New Roman" w:cs="Times New Roman"/>
          <w:sz w:val="28"/>
          <w:szCs w:val="28"/>
        </w:rPr>
      </w:pPr>
      <w:r w:rsidRPr="003F7BC8">
        <w:rPr>
          <w:rFonts w:ascii="Times New Roman" w:hAnsi="Times New Roman" w:cs="Times New Roman"/>
          <w:sz w:val="28"/>
          <w:szCs w:val="28"/>
        </w:rPr>
        <w:t>Основные функции государственного кредита ………</w:t>
      </w:r>
      <w:r>
        <w:rPr>
          <w:rFonts w:ascii="Times New Roman" w:hAnsi="Times New Roman" w:cs="Times New Roman"/>
          <w:sz w:val="28"/>
          <w:szCs w:val="28"/>
        </w:rPr>
        <w:t>…………………….7</w:t>
      </w:r>
      <w:r w:rsidRPr="003F7BC8">
        <w:rPr>
          <w:rFonts w:ascii="Times New Roman" w:hAnsi="Times New Roman" w:cs="Times New Roman"/>
          <w:sz w:val="28"/>
          <w:szCs w:val="28"/>
        </w:rPr>
        <w:t xml:space="preserve"> </w:t>
      </w:r>
    </w:p>
    <w:p w:rsidR="00DA793D" w:rsidRPr="003F7BC8" w:rsidRDefault="00DA793D" w:rsidP="00DA793D">
      <w:pPr>
        <w:spacing w:after="0" w:line="360" w:lineRule="auto"/>
        <w:jc w:val="both"/>
        <w:rPr>
          <w:rFonts w:ascii="Times New Roman" w:hAnsi="Times New Roman" w:cs="Times New Roman"/>
          <w:sz w:val="28"/>
          <w:szCs w:val="28"/>
        </w:rPr>
      </w:pPr>
      <w:r w:rsidRPr="003F7BC8">
        <w:rPr>
          <w:rFonts w:ascii="Times New Roman" w:hAnsi="Times New Roman" w:cs="Times New Roman"/>
          <w:sz w:val="28"/>
          <w:szCs w:val="28"/>
        </w:rPr>
        <w:t>1.3 Управление Государственным кредитом</w:t>
      </w:r>
      <w:r>
        <w:rPr>
          <w:rFonts w:ascii="Times New Roman" w:hAnsi="Times New Roman" w:cs="Times New Roman"/>
          <w:sz w:val="28"/>
          <w:szCs w:val="28"/>
        </w:rPr>
        <w:t>…………………………………..8</w:t>
      </w:r>
    </w:p>
    <w:p w:rsidR="00DA793D" w:rsidRDefault="00DA793D" w:rsidP="00DA79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Глава 2. Государственный кредит в РФ………………………..………………12 </w:t>
      </w:r>
    </w:p>
    <w:p w:rsidR="00DA793D" w:rsidRPr="005638E5" w:rsidRDefault="00DA793D" w:rsidP="00DA79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2.1 Анализ предоставления кредита</w:t>
      </w:r>
      <w:r w:rsidRPr="005638E5">
        <w:rPr>
          <w:rFonts w:ascii="Times New Roman" w:hAnsi="Times New Roman" w:cs="Times New Roman"/>
          <w:sz w:val="28"/>
          <w:szCs w:val="28"/>
        </w:rPr>
        <w:t xml:space="preserve"> иностранным государствам</w:t>
      </w:r>
      <w:r>
        <w:rPr>
          <w:rFonts w:ascii="Times New Roman" w:hAnsi="Times New Roman" w:cs="Times New Roman"/>
          <w:sz w:val="28"/>
          <w:szCs w:val="28"/>
        </w:rPr>
        <w:t>……………12</w:t>
      </w:r>
    </w:p>
    <w:p w:rsidR="00DA793D" w:rsidRPr="003F7BC8" w:rsidRDefault="00DA793D" w:rsidP="00DA793D">
      <w:pPr>
        <w:pStyle w:val="a3"/>
        <w:numPr>
          <w:ilvl w:val="1"/>
          <w:numId w:val="7"/>
        </w:numPr>
        <w:spacing w:after="0" w:line="360" w:lineRule="auto"/>
        <w:jc w:val="both"/>
        <w:rPr>
          <w:rFonts w:ascii="Times New Roman" w:hAnsi="Times New Roman" w:cs="Times New Roman"/>
          <w:sz w:val="28"/>
          <w:szCs w:val="28"/>
        </w:rPr>
      </w:pPr>
      <w:r w:rsidRPr="003F7BC8">
        <w:rPr>
          <w:rFonts w:ascii="Times New Roman" w:hAnsi="Times New Roman" w:cs="Times New Roman"/>
          <w:sz w:val="28"/>
          <w:szCs w:val="28"/>
        </w:rPr>
        <w:t>Анализ государственного кредита…………</w:t>
      </w:r>
      <w:r>
        <w:rPr>
          <w:rFonts w:ascii="Times New Roman" w:hAnsi="Times New Roman" w:cs="Times New Roman"/>
          <w:sz w:val="28"/>
          <w:szCs w:val="28"/>
        </w:rPr>
        <w:t>……………………………..16</w:t>
      </w:r>
      <w:r w:rsidRPr="003F7BC8">
        <w:rPr>
          <w:rFonts w:ascii="Times New Roman" w:hAnsi="Times New Roman" w:cs="Times New Roman"/>
          <w:sz w:val="28"/>
          <w:szCs w:val="28"/>
        </w:rPr>
        <w:t xml:space="preserve"> </w:t>
      </w:r>
    </w:p>
    <w:p w:rsidR="00DA793D" w:rsidRDefault="00DA793D" w:rsidP="00DA793D">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3. </w:t>
      </w:r>
      <w:r w:rsidRPr="003F7BC8">
        <w:rPr>
          <w:rFonts w:ascii="Times New Roman" w:hAnsi="Times New Roman" w:cs="Times New Roman"/>
          <w:sz w:val="28"/>
          <w:szCs w:val="28"/>
        </w:rPr>
        <w:t>Выводы и рекомендации</w:t>
      </w:r>
      <w:r>
        <w:rPr>
          <w:rFonts w:ascii="Times New Roman" w:hAnsi="Times New Roman" w:cs="Times New Roman"/>
          <w:sz w:val="28"/>
          <w:szCs w:val="28"/>
        </w:rPr>
        <w:t>……………………………………………………...20</w:t>
      </w:r>
    </w:p>
    <w:p w:rsidR="00DA793D" w:rsidRDefault="00DA793D" w:rsidP="00DA79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Заключение…………………………………………………………………….....22  </w:t>
      </w:r>
    </w:p>
    <w:p w:rsidR="00DA793D" w:rsidRDefault="00DA793D" w:rsidP="00DA79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литературы…………………………………………..24</w:t>
      </w:r>
    </w:p>
    <w:p w:rsidR="00DA793D" w:rsidRDefault="00DA793D">
      <w:pPr>
        <w:rPr>
          <w:rFonts w:ascii="Times New Roman" w:eastAsia="Times New Roman" w:hAnsi="Times New Roman" w:cs="Times New Roman"/>
          <w:sz w:val="28"/>
          <w:szCs w:val="28"/>
          <w:lang w:eastAsia="ru-RU"/>
        </w:rPr>
      </w:pPr>
      <w:r>
        <w:rPr>
          <w:szCs w:val="28"/>
        </w:rPr>
        <w:br w:type="page"/>
      </w:r>
    </w:p>
    <w:p w:rsidR="00DA793D" w:rsidRPr="004C6B95" w:rsidRDefault="00DA793D" w:rsidP="00DA793D">
      <w:pPr>
        <w:pStyle w:val="21"/>
        <w:spacing w:line="360" w:lineRule="auto"/>
        <w:ind w:firstLine="708"/>
        <w:outlineLvl w:val="0"/>
        <w:rPr>
          <w:szCs w:val="28"/>
        </w:rPr>
      </w:pPr>
      <w:r w:rsidRPr="004C6B95">
        <w:rPr>
          <w:szCs w:val="28"/>
        </w:rPr>
        <w:lastRenderedPageBreak/>
        <w:t>Введение</w:t>
      </w:r>
    </w:p>
    <w:p w:rsidR="00DA793D" w:rsidRPr="004C6B95" w:rsidRDefault="00DA793D" w:rsidP="00DA793D">
      <w:pPr>
        <w:pStyle w:val="21"/>
        <w:spacing w:line="360" w:lineRule="auto"/>
        <w:ind w:firstLine="720"/>
        <w:rPr>
          <w:szCs w:val="28"/>
        </w:rPr>
      </w:pPr>
    </w:p>
    <w:p w:rsidR="00DA793D" w:rsidRPr="004C6B95" w:rsidRDefault="00DA793D" w:rsidP="00DA793D">
      <w:pPr>
        <w:pStyle w:val="21"/>
        <w:spacing w:line="360" w:lineRule="auto"/>
        <w:ind w:firstLine="720"/>
        <w:rPr>
          <w:szCs w:val="28"/>
        </w:rPr>
      </w:pPr>
      <w:r w:rsidRPr="004C6B95">
        <w:rPr>
          <w:szCs w:val="28"/>
        </w:rPr>
        <w:t xml:space="preserve"> Современная кредитная система - это совокупность различных кредитно-финансовых институтов, действующих на рынке ссудных капиталов и осуществляющих аккумуляцию и мобилизацию денежного капитала. На рынке, наряду с такими формами кредита, как коммерческий и банковский, принимает участие и государственный кредит.  Друг от друга эти формы отличаются составом участников, объектом ссуд, динамикой, величиной процента и сферой функционирования.</w:t>
      </w:r>
    </w:p>
    <w:p w:rsidR="00DA793D" w:rsidRPr="004C6B95" w:rsidRDefault="00DA793D" w:rsidP="00DA793D">
      <w:pPr>
        <w:pStyle w:val="21"/>
        <w:spacing w:line="360" w:lineRule="auto"/>
        <w:ind w:firstLine="720"/>
        <w:rPr>
          <w:szCs w:val="28"/>
        </w:rPr>
      </w:pPr>
      <w:r w:rsidRPr="004C6B95">
        <w:rPr>
          <w:szCs w:val="28"/>
        </w:rPr>
        <w:t xml:space="preserve">Государственный кредит является одним из основных (наряду с налогами) инструментов для решения проблем достижения баланса бюджетных доходов и расходов. Отдельные вопросы, касающиеся, например, конкретного порядка заключения договоров государственного займа регулируются также </w:t>
      </w:r>
      <w:proofErr w:type="gramStart"/>
      <w:r w:rsidRPr="004C6B95">
        <w:rPr>
          <w:szCs w:val="28"/>
        </w:rPr>
        <w:t>граж­данско-правовыми</w:t>
      </w:r>
      <w:proofErr w:type="gramEnd"/>
      <w:r w:rsidRPr="004C6B95">
        <w:rPr>
          <w:szCs w:val="28"/>
        </w:rPr>
        <w:t xml:space="preserve"> нормами (ст. 817 ГК РФ). Однако это не влияет на обоснованность вывода о том, что сам государственный кредит является самостоятельным финансово-правовым институтом.</w:t>
      </w:r>
    </w:p>
    <w:p w:rsidR="00DA793D" w:rsidRPr="004C6B95" w:rsidRDefault="00DA793D" w:rsidP="00DA793D">
      <w:pPr>
        <w:pStyle w:val="21"/>
        <w:spacing w:line="360" w:lineRule="auto"/>
        <w:ind w:firstLine="720"/>
        <w:rPr>
          <w:szCs w:val="28"/>
        </w:rPr>
      </w:pPr>
      <w:r w:rsidRPr="004C6B95">
        <w:rPr>
          <w:szCs w:val="28"/>
        </w:rPr>
        <w:t>В условиях развитых товарно-денежных отношений государство может привлекать к покрытию своих расходов не только доходы бюджета, но и дополнительные, сформированные  на заемной основе, свободные финансовые ресурсы хозяйственных структур и средства населения. Уникальный способ их получения выступает  государственный кредит, выражающий отношения между государственными  и многочисленными физическими и юридическими лицами по поводу формирования дополнительного денежного фонда  (наряду с бюджетом)  в руках государства.</w:t>
      </w:r>
    </w:p>
    <w:p w:rsidR="00DA793D" w:rsidRPr="004C6B95" w:rsidRDefault="00DA793D" w:rsidP="00DA793D">
      <w:pPr>
        <w:pStyle w:val="21"/>
        <w:spacing w:line="360" w:lineRule="auto"/>
        <w:ind w:firstLine="720"/>
        <w:rPr>
          <w:szCs w:val="28"/>
        </w:rPr>
      </w:pPr>
      <w:r w:rsidRPr="004C6B95">
        <w:rPr>
          <w:szCs w:val="28"/>
        </w:rPr>
        <w:t xml:space="preserve">Принимая во внимание сложившиеся в России экономические условия, хочется отметить, что государственный кредит играет чрезвычайно важную роль  в нашей экономике.  От состояния в этой отрасли кредитно-финансовой </w:t>
      </w:r>
      <w:r w:rsidRPr="004C6B95">
        <w:rPr>
          <w:szCs w:val="28"/>
        </w:rPr>
        <w:lastRenderedPageBreak/>
        <w:t>системы страны зависят важнейшие показатели государственного бюджета, темпы роста экономической стабилизации, а также то, каким является положение страны на мировой арене.</w:t>
      </w:r>
    </w:p>
    <w:p w:rsidR="00DA793D" w:rsidRPr="004C6B95" w:rsidRDefault="00DA793D" w:rsidP="00DA793D">
      <w:pPr>
        <w:pStyle w:val="21"/>
        <w:spacing w:line="360" w:lineRule="auto"/>
        <w:ind w:firstLine="720"/>
        <w:rPr>
          <w:szCs w:val="28"/>
        </w:rPr>
      </w:pPr>
      <w:r w:rsidRPr="004C6B95">
        <w:rPr>
          <w:szCs w:val="28"/>
        </w:rPr>
        <w:t>Цель  данной курсовой работы раскрыть сущность государственного кредита и специфику предоставления кредита иностранным государствам.</w:t>
      </w:r>
    </w:p>
    <w:p w:rsidR="00DA793D" w:rsidRPr="004C6B95" w:rsidRDefault="00DA793D" w:rsidP="00DA793D">
      <w:pPr>
        <w:pStyle w:val="21"/>
        <w:spacing w:line="360" w:lineRule="auto"/>
        <w:ind w:firstLine="720"/>
        <w:rPr>
          <w:szCs w:val="28"/>
        </w:rPr>
      </w:pPr>
      <w:r w:rsidRPr="004C6B95">
        <w:rPr>
          <w:color w:val="000000"/>
          <w:szCs w:val="28"/>
        </w:rPr>
        <w:t>Поставленная цель предполагает решение ряда задач, а именно:</w:t>
      </w:r>
    </w:p>
    <w:p w:rsidR="00DA793D" w:rsidRPr="004C6B95" w:rsidRDefault="00DA793D" w:rsidP="00DA793D">
      <w:pPr>
        <w:pStyle w:val="21"/>
        <w:spacing w:line="360" w:lineRule="auto"/>
        <w:ind w:firstLine="720"/>
        <w:rPr>
          <w:szCs w:val="28"/>
        </w:rPr>
      </w:pPr>
      <w:r w:rsidRPr="004C6B95">
        <w:rPr>
          <w:szCs w:val="28"/>
        </w:rPr>
        <w:t>- раскрыть понятие государственного кредита, его общих черт и различий с банковским кредитом;</w:t>
      </w:r>
    </w:p>
    <w:p w:rsidR="00DA793D" w:rsidRPr="004C6B95" w:rsidRDefault="00DA793D" w:rsidP="00DA793D">
      <w:pPr>
        <w:pStyle w:val="21"/>
        <w:spacing w:line="360" w:lineRule="auto"/>
        <w:ind w:firstLine="720"/>
        <w:rPr>
          <w:szCs w:val="28"/>
        </w:rPr>
      </w:pPr>
      <w:r w:rsidRPr="004C6B95">
        <w:rPr>
          <w:szCs w:val="28"/>
        </w:rPr>
        <w:t>-  характеризовать государство как кредитора, заемщика и гаранта;</w:t>
      </w:r>
    </w:p>
    <w:p w:rsidR="00DA793D" w:rsidRPr="004C6B95" w:rsidRDefault="00DA793D" w:rsidP="00DA793D">
      <w:pPr>
        <w:pStyle w:val="21"/>
        <w:spacing w:line="360" w:lineRule="auto"/>
        <w:ind w:firstLine="720"/>
        <w:rPr>
          <w:szCs w:val="28"/>
        </w:rPr>
      </w:pPr>
      <w:r w:rsidRPr="004C6B95">
        <w:rPr>
          <w:szCs w:val="28"/>
        </w:rPr>
        <w:t>-  определить функции государственного кредита;</w:t>
      </w:r>
    </w:p>
    <w:p w:rsidR="00DA793D" w:rsidRPr="004C6B95" w:rsidRDefault="00DA793D" w:rsidP="00DA793D">
      <w:pPr>
        <w:pStyle w:val="21"/>
        <w:spacing w:line="360" w:lineRule="auto"/>
        <w:ind w:firstLine="720"/>
        <w:rPr>
          <w:szCs w:val="28"/>
        </w:rPr>
      </w:pPr>
      <w:r w:rsidRPr="004C6B95">
        <w:rPr>
          <w:szCs w:val="28"/>
        </w:rPr>
        <w:t>- рассмотреть управление государственным кредитом в узком и широком смысле, задачи, решаемые в процессе управления, органы власти и управления, принимающие участие в этом процессе.</w:t>
      </w:r>
    </w:p>
    <w:p w:rsidR="00DA793D" w:rsidRPr="004C6B95" w:rsidRDefault="00DA793D" w:rsidP="00DA793D">
      <w:pPr>
        <w:pStyle w:val="21"/>
        <w:spacing w:line="360" w:lineRule="auto"/>
        <w:ind w:firstLine="709"/>
        <w:contextualSpacing/>
        <w:rPr>
          <w:szCs w:val="28"/>
        </w:rPr>
      </w:pPr>
      <w:r w:rsidRPr="004C6B95">
        <w:rPr>
          <w:color w:val="000000"/>
          <w:szCs w:val="28"/>
        </w:rPr>
        <w:t xml:space="preserve">Объектом исследования является государственный кредит как экономическая категория. Предметом исследования </w:t>
      </w:r>
      <w:r w:rsidRPr="004C6B95">
        <w:rPr>
          <w:color w:val="000000"/>
          <w:szCs w:val="28"/>
          <w:shd w:val="clear" w:color="auto" w:fill="FFFFFF"/>
        </w:rPr>
        <w:t>является значение, понимание и методы управления государственным кредитом</w:t>
      </w:r>
      <w:r w:rsidRPr="004C6B95">
        <w:rPr>
          <w:color w:val="000000"/>
          <w:szCs w:val="28"/>
        </w:rPr>
        <w:t>.</w:t>
      </w:r>
    </w:p>
    <w:p w:rsidR="00DA793D" w:rsidRPr="00F56527" w:rsidRDefault="00DA793D" w:rsidP="00DA793D">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F56527">
        <w:rPr>
          <w:rFonts w:ascii="Times New Roman" w:eastAsia="Times New Roman" w:hAnsi="Times New Roman" w:cs="Times New Roman"/>
          <w:color w:val="000000"/>
          <w:sz w:val="28"/>
          <w:szCs w:val="28"/>
          <w:lang w:eastAsia="ru-RU"/>
        </w:rPr>
        <w:t xml:space="preserve">Методологической основой для исследования послужили работы отечественных </w:t>
      </w:r>
      <w:r>
        <w:rPr>
          <w:rFonts w:ascii="Times New Roman" w:eastAsia="Times New Roman" w:hAnsi="Times New Roman" w:cs="Times New Roman"/>
          <w:color w:val="000000"/>
          <w:sz w:val="28"/>
          <w:szCs w:val="28"/>
          <w:lang w:eastAsia="ru-RU"/>
        </w:rPr>
        <w:t xml:space="preserve">и зарубежных </w:t>
      </w:r>
      <w:r w:rsidRPr="00F56527">
        <w:rPr>
          <w:rFonts w:ascii="Times New Roman" w:eastAsia="Times New Roman" w:hAnsi="Times New Roman" w:cs="Times New Roman"/>
          <w:color w:val="000000"/>
          <w:sz w:val="28"/>
          <w:szCs w:val="28"/>
          <w:lang w:eastAsia="ru-RU"/>
        </w:rPr>
        <w:t xml:space="preserve">специалистов, таких как: </w:t>
      </w:r>
      <w:r>
        <w:rPr>
          <w:rFonts w:ascii="Times New Roman" w:eastAsia="Times New Roman" w:hAnsi="Times New Roman" w:cs="Times New Roman"/>
          <w:color w:val="000000"/>
          <w:sz w:val="28"/>
          <w:szCs w:val="28"/>
          <w:lang w:eastAsia="ru-RU"/>
        </w:rPr>
        <w:t xml:space="preserve">А.М. </w:t>
      </w:r>
      <w:r>
        <w:rPr>
          <w:rFonts w:ascii="Times New Roman" w:hAnsi="Times New Roman" w:cs="Times New Roman"/>
          <w:sz w:val="28"/>
          <w:szCs w:val="28"/>
        </w:rPr>
        <w:t>Бабич</w:t>
      </w:r>
      <w:r w:rsidRPr="004C6B95">
        <w:rPr>
          <w:rFonts w:ascii="Times New Roman" w:hAnsi="Times New Roman" w:cs="Times New Roman"/>
          <w:sz w:val="28"/>
          <w:szCs w:val="28"/>
        </w:rPr>
        <w:t xml:space="preserve">, </w:t>
      </w:r>
      <w:r>
        <w:rPr>
          <w:rFonts w:ascii="Times New Roman" w:hAnsi="Times New Roman" w:cs="Times New Roman"/>
          <w:sz w:val="28"/>
          <w:szCs w:val="28"/>
        </w:rPr>
        <w:t xml:space="preserve">Л.Н. </w:t>
      </w:r>
      <w:r w:rsidRPr="004C6B95">
        <w:rPr>
          <w:rFonts w:ascii="Times New Roman" w:hAnsi="Times New Roman" w:cs="Times New Roman"/>
          <w:sz w:val="28"/>
          <w:szCs w:val="28"/>
        </w:rPr>
        <w:t>Павлов</w:t>
      </w:r>
      <w:r>
        <w:rPr>
          <w:rFonts w:ascii="Times New Roman" w:hAnsi="Times New Roman" w:cs="Times New Roman"/>
          <w:sz w:val="28"/>
          <w:szCs w:val="28"/>
        </w:rPr>
        <w:t>а,</w:t>
      </w:r>
      <w:r w:rsidRPr="00F56527">
        <w:rPr>
          <w:rFonts w:ascii="Times New Roman" w:eastAsia="Times New Roman" w:hAnsi="Times New Roman" w:cs="Times New Roman"/>
          <w:color w:val="000000"/>
          <w:sz w:val="28"/>
          <w:szCs w:val="28"/>
          <w:lang w:eastAsia="ru-RU"/>
        </w:rPr>
        <w:t xml:space="preserve"> </w:t>
      </w:r>
      <w:r>
        <w:rPr>
          <w:rFonts w:ascii="Times New Roman" w:hAnsi="Times New Roman" w:cs="Times New Roman"/>
          <w:sz w:val="28"/>
          <w:szCs w:val="28"/>
        </w:rPr>
        <w:t>В.М. Родионова, Ю.Я. Вавилов</w:t>
      </w:r>
      <w:r w:rsidRPr="004C6B95">
        <w:rPr>
          <w:rFonts w:ascii="Times New Roman" w:hAnsi="Times New Roman" w:cs="Times New Roman"/>
          <w:sz w:val="28"/>
          <w:szCs w:val="28"/>
        </w:rPr>
        <w:t xml:space="preserve"> </w:t>
      </w:r>
      <w:r w:rsidRPr="00F56527">
        <w:rPr>
          <w:rFonts w:ascii="Times New Roman" w:eastAsia="Times New Roman" w:hAnsi="Times New Roman" w:cs="Times New Roman"/>
          <w:color w:val="000000"/>
          <w:sz w:val="28"/>
          <w:szCs w:val="28"/>
          <w:lang w:eastAsia="ru-RU"/>
        </w:rPr>
        <w:t xml:space="preserve">и др. </w:t>
      </w:r>
      <w:r>
        <w:rPr>
          <w:rFonts w:ascii="Times New Roman" w:eastAsia="Times New Roman" w:hAnsi="Times New Roman" w:cs="Times New Roman"/>
          <w:color w:val="000000"/>
          <w:sz w:val="28"/>
          <w:szCs w:val="28"/>
          <w:lang w:eastAsia="ru-RU"/>
        </w:rPr>
        <w:t>Статистической базой исследования являются учебная литература, законодательные и нормативные акты РФ и сеть интернет.</w:t>
      </w:r>
      <w:r w:rsidRPr="00F5652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 ходе исследования применялись методы горизонтального, вертикального и сравнительного анализа.</w:t>
      </w:r>
    </w:p>
    <w:p w:rsidR="00DA793D" w:rsidRPr="00F56527" w:rsidRDefault="00DA793D" w:rsidP="00DA793D">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F56527">
        <w:rPr>
          <w:rFonts w:ascii="Times New Roman" w:eastAsia="Times New Roman" w:hAnsi="Times New Roman" w:cs="Times New Roman"/>
          <w:color w:val="000000"/>
          <w:sz w:val="28"/>
          <w:szCs w:val="28"/>
          <w:lang w:eastAsia="ru-RU"/>
        </w:rPr>
        <w:t>По структуре работа состоит из введения, трех глав, заключения, списка использованных источников.</w:t>
      </w:r>
    </w:p>
    <w:p w:rsidR="00DA793D" w:rsidRPr="004C6B95" w:rsidRDefault="00DA793D" w:rsidP="00DA793D">
      <w:pPr>
        <w:pStyle w:val="21"/>
        <w:spacing w:line="360" w:lineRule="auto"/>
        <w:ind w:firstLine="709"/>
        <w:contextualSpacing/>
        <w:rPr>
          <w:szCs w:val="28"/>
        </w:rPr>
      </w:pPr>
      <w:r w:rsidRPr="004C6B95">
        <w:rPr>
          <w:szCs w:val="28"/>
        </w:rPr>
        <w:br w:type="page"/>
      </w: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lastRenderedPageBreak/>
        <w:t xml:space="preserve">Глава 1 Теоретические основы государственного кредита </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xml:space="preserve"> </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xml:space="preserve"> </w:t>
      </w:r>
      <w:r w:rsidRPr="004C6B95">
        <w:rPr>
          <w:rFonts w:ascii="Times New Roman" w:hAnsi="Times New Roman" w:cs="Times New Roman"/>
          <w:sz w:val="28"/>
          <w:szCs w:val="28"/>
        </w:rPr>
        <w:tab/>
        <w:t>1.1 Сущность государственного кредита, его виды</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xml:space="preserve"> </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xml:space="preserve">     </w:t>
      </w:r>
      <w:r w:rsidRPr="004C6B95">
        <w:rPr>
          <w:rFonts w:ascii="Times New Roman" w:hAnsi="Times New Roman" w:cs="Times New Roman"/>
          <w:sz w:val="28"/>
          <w:szCs w:val="28"/>
        </w:rPr>
        <w:tab/>
        <w:t>Государственный кредит — совокупность кредитных  отношений, в которых и заемщиками, и кредиторами выступают государство  и местные органы власти. Они заимствуют средства на рынке ссудных капиталов  путем выпуска займов через финансово-кредитные учреждения. Доходы от внутренних займов стали вторым после налогов источником 'финансирования государственных расходов. Одновременно государство является кредитором, особенно низко-рентабельных, но необходимых для воспроизводства отраслей (жилищное строительство, инфраструктура, сельское хозяйство и т.д.).</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xml:space="preserve">  </w:t>
      </w:r>
      <w:r w:rsidRPr="004C6B95">
        <w:rPr>
          <w:rFonts w:ascii="Times New Roman" w:hAnsi="Times New Roman" w:cs="Times New Roman"/>
          <w:sz w:val="28"/>
          <w:szCs w:val="28"/>
        </w:rPr>
        <w:tab/>
        <w:t xml:space="preserve">Государственный кредит отражает кредитные отношения по поводу аккумуляции государством денежных средств на началах возвратности для финансирования государственных расходов. Кредиторами выступают физические и юридические лица, заемщиком - государство в лице его органов (Министерства финансов, местных (муниципальных) органов власти). Для заемщика данная форма кредита позволяет мобилизовать дополнительные денежные ресурсы для покрытия бюджетного дефицита без использования для этих целей бумажноденежной эмиссии, для не инфляционного кредитно-денежного обращения путем операций на открытом рынке, формирования финансового рынка. В условиях развития инфляционного процесса государственные займы у населения временно уменьшают его платежеспособный спрос. Из обращения изымается избыточная денежная масса, т.е. происходит отвлечение средств из денежного оборота на заранее оговоренный срок. Чрезмерное увеличение государственного долга вместе с тем может привести к платежам по обязательствам, сумма которых составит величину большую, чем </w:t>
      </w:r>
      <w:r w:rsidRPr="004C6B95">
        <w:rPr>
          <w:rFonts w:ascii="Times New Roman" w:hAnsi="Times New Roman" w:cs="Times New Roman"/>
          <w:sz w:val="28"/>
          <w:szCs w:val="28"/>
        </w:rPr>
        <w:lastRenderedPageBreak/>
        <w:t>поступления от займов, что отрицательно скажется на состоянии финансов государства.</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xml:space="preserve">      </w:t>
      </w:r>
      <w:r w:rsidRPr="004C6B95">
        <w:rPr>
          <w:rFonts w:ascii="Times New Roman" w:hAnsi="Times New Roman" w:cs="Times New Roman"/>
          <w:sz w:val="28"/>
          <w:szCs w:val="28"/>
        </w:rPr>
        <w:tab/>
        <w:t>Для кредиторов государственный кредит - форма сбережения, инвестирования сре</w:t>
      </w:r>
      <w:proofErr w:type="gramStart"/>
      <w:r w:rsidRPr="004C6B95">
        <w:rPr>
          <w:rFonts w:ascii="Times New Roman" w:hAnsi="Times New Roman" w:cs="Times New Roman"/>
          <w:sz w:val="28"/>
          <w:szCs w:val="28"/>
        </w:rPr>
        <w:t>дств в ц</w:t>
      </w:r>
      <w:proofErr w:type="gramEnd"/>
      <w:r w:rsidRPr="004C6B95">
        <w:rPr>
          <w:rFonts w:ascii="Times New Roman" w:hAnsi="Times New Roman" w:cs="Times New Roman"/>
          <w:sz w:val="28"/>
          <w:szCs w:val="28"/>
        </w:rPr>
        <w:t>енные бумаги, приносящая дополнительный доход. Велика и гарантия выполнения условий кредитной сделки со стороны государства. Рынок государственных ценных бумаг предоставляет первичным инвесторам (кредиторам) ряд уникальных возможностей, таких как гарантия полноты и своевременности платежей; возможность единовременного размещения практически неограниченных сумм денежных средств; высокая ликвидность; относительно высокая доходность; наличие эффективной системы безналичных расчетов по бумагам и др.</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xml:space="preserve">      </w:t>
      </w:r>
      <w:r w:rsidRPr="004C6B95">
        <w:rPr>
          <w:rFonts w:ascii="Times New Roman" w:hAnsi="Times New Roman" w:cs="Times New Roman"/>
          <w:sz w:val="28"/>
          <w:szCs w:val="28"/>
        </w:rPr>
        <w:tab/>
        <w:t>Государственный кредит делится на виды, отражающие специфику отношений и влияния  ряда факторов. Виды государственного кредита определяются:</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составом заемщиков и кредиторов;</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конкретными причинами появления потребности у государства в мобилизации средств;</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местом получения кредита; формой его оформления;</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методами привлечения денежных ресурсов и способами их возврата;</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сроками погашения государством своих обязательств;</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степенью риска кредитора и заемщика.</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xml:space="preserve">     </w:t>
      </w:r>
      <w:r w:rsidRPr="004C6B95">
        <w:rPr>
          <w:rFonts w:ascii="Times New Roman" w:hAnsi="Times New Roman" w:cs="Times New Roman"/>
          <w:sz w:val="28"/>
          <w:szCs w:val="28"/>
        </w:rPr>
        <w:tab/>
        <w:t xml:space="preserve"> В зависимости от характеристики заемщика государственный кредит бывает централизованным и децентрализованным. В первом случае в качестве заемщика выступает Кабинет Министров и его центральный финансовый орган страны (Министерство финансов), во втором - местные органы власти (Совет депутатов). Децентрализованные займы проводятся для частичного покрытия расходов местного бюджета, а целевые займы для финансирования конкретных проектов, связанных с социально-экономическим развитием области, города, района. Местные займы </w:t>
      </w:r>
      <w:r w:rsidRPr="004C6B95">
        <w:rPr>
          <w:rFonts w:ascii="Times New Roman" w:hAnsi="Times New Roman" w:cs="Times New Roman"/>
          <w:sz w:val="28"/>
          <w:szCs w:val="28"/>
        </w:rPr>
        <w:lastRenderedPageBreak/>
        <w:t>обеспечиваются материальными, финансовыми и невещественными активами, находящимися в коммунальной собственности</w:t>
      </w:r>
      <w:proofErr w:type="gramStart"/>
      <w:r w:rsidRPr="004C6B95">
        <w:rPr>
          <w:rFonts w:ascii="Times New Roman" w:hAnsi="Times New Roman" w:cs="Times New Roman"/>
          <w:sz w:val="28"/>
          <w:szCs w:val="28"/>
        </w:rPr>
        <w:t>2</w:t>
      </w:r>
      <w:proofErr w:type="gramEnd"/>
      <w:r w:rsidRPr="004C6B95">
        <w:rPr>
          <w:rFonts w:ascii="Times New Roman" w:hAnsi="Times New Roman" w:cs="Times New Roman"/>
          <w:sz w:val="28"/>
          <w:szCs w:val="28"/>
        </w:rPr>
        <w:t>.</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xml:space="preserve">      </w:t>
      </w:r>
      <w:r w:rsidRPr="004C6B95">
        <w:rPr>
          <w:rFonts w:ascii="Times New Roman" w:hAnsi="Times New Roman" w:cs="Times New Roman"/>
          <w:sz w:val="28"/>
          <w:szCs w:val="28"/>
        </w:rPr>
        <w:tab/>
        <w:t xml:space="preserve">Государственный кредит формирует часть государственного внутреннего долга. Значительная доля государственного долга состоит  из внешних займов, которые связаны  с развитием международного кредита. </w:t>
      </w:r>
    </w:p>
    <w:p w:rsidR="00DA793D" w:rsidRPr="004C6B95" w:rsidRDefault="00DA793D" w:rsidP="00DA793D">
      <w:pPr>
        <w:spacing w:after="0" w:line="360" w:lineRule="auto"/>
        <w:jc w:val="both"/>
        <w:rPr>
          <w:rFonts w:ascii="Times New Roman" w:hAnsi="Times New Roman" w:cs="Times New Roman"/>
          <w:sz w:val="28"/>
          <w:szCs w:val="28"/>
        </w:rPr>
      </w:pP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1.2 Основные функции государственного кредита </w:t>
      </w:r>
    </w:p>
    <w:p w:rsidR="00DA793D" w:rsidRPr="004C6B95" w:rsidRDefault="00DA793D" w:rsidP="00DA793D">
      <w:pPr>
        <w:spacing w:after="0" w:line="360" w:lineRule="auto"/>
        <w:jc w:val="both"/>
        <w:rPr>
          <w:rFonts w:ascii="Times New Roman" w:hAnsi="Times New Roman" w:cs="Times New Roman"/>
          <w:sz w:val="28"/>
          <w:szCs w:val="28"/>
        </w:rPr>
      </w:pP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Государственный кредит выполняет три основные функции — распределительную, регулирующую и контрольную. </w:t>
      </w: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В рамках распределительной функции происходит перераспределение ресурсов в соответствии с общими потребностями экономики и для осуществления тех или иных </w:t>
      </w:r>
      <w:proofErr w:type="spellStart"/>
      <w:r w:rsidRPr="004C6B95">
        <w:rPr>
          <w:rFonts w:ascii="Times New Roman" w:hAnsi="Times New Roman" w:cs="Times New Roman"/>
          <w:sz w:val="28"/>
          <w:szCs w:val="28"/>
        </w:rPr>
        <w:t>социально-экомических</w:t>
      </w:r>
      <w:proofErr w:type="spellEnd"/>
      <w:r w:rsidRPr="004C6B95">
        <w:rPr>
          <w:rFonts w:ascii="Times New Roman" w:hAnsi="Times New Roman" w:cs="Times New Roman"/>
          <w:sz w:val="28"/>
          <w:szCs w:val="28"/>
        </w:rPr>
        <w:t xml:space="preserve"> процессов. Ресурсы перераспределяются </w:t>
      </w:r>
      <w:proofErr w:type="gramStart"/>
      <w:r w:rsidRPr="004C6B95">
        <w:rPr>
          <w:rFonts w:ascii="Times New Roman" w:hAnsi="Times New Roman" w:cs="Times New Roman"/>
          <w:sz w:val="28"/>
          <w:szCs w:val="28"/>
        </w:rPr>
        <w:t>между</w:t>
      </w:r>
      <w:proofErr w:type="gramEnd"/>
      <w:r w:rsidRPr="004C6B95">
        <w:rPr>
          <w:rFonts w:ascii="Times New Roman" w:hAnsi="Times New Roman" w:cs="Times New Roman"/>
          <w:sz w:val="28"/>
          <w:szCs w:val="28"/>
        </w:rPr>
        <w:t xml:space="preserve">: </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xml:space="preserve">- различными уровнями бюджетной системы (федеральным и региональными бюджетами, региональным бюджетом и бюджетами муниципальных образований); </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xml:space="preserve">- международными финансово-кредитными организациями и федеральным бюджетом; </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xml:space="preserve">- иностранными юридическими и физическими лицами и </w:t>
      </w:r>
      <w:proofErr w:type="gramStart"/>
      <w:r w:rsidRPr="004C6B95">
        <w:rPr>
          <w:rFonts w:ascii="Times New Roman" w:hAnsi="Times New Roman" w:cs="Times New Roman"/>
          <w:sz w:val="28"/>
          <w:szCs w:val="28"/>
        </w:rPr>
        <w:t>федеральным</w:t>
      </w:r>
      <w:proofErr w:type="gramEnd"/>
      <w:r w:rsidRPr="004C6B95">
        <w:rPr>
          <w:rFonts w:ascii="Times New Roman" w:hAnsi="Times New Roman" w:cs="Times New Roman"/>
          <w:sz w:val="28"/>
          <w:szCs w:val="28"/>
        </w:rPr>
        <w:t xml:space="preserve"> и региональными бюджетами; </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xml:space="preserve">- </w:t>
      </w:r>
      <w:proofErr w:type="gramStart"/>
      <w:r w:rsidRPr="004C6B95">
        <w:rPr>
          <w:rFonts w:ascii="Times New Roman" w:hAnsi="Times New Roman" w:cs="Times New Roman"/>
          <w:sz w:val="28"/>
          <w:szCs w:val="28"/>
        </w:rPr>
        <w:t>федеральным</w:t>
      </w:r>
      <w:proofErr w:type="gramEnd"/>
      <w:r w:rsidRPr="004C6B95">
        <w:rPr>
          <w:rFonts w:ascii="Times New Roman" w:hAnsi="Times New Roman" w:cs="Times New Roman"/>
          <w:sz w:val="28"/>
          <w:szCs w:val="28"/>
        </w:rPr>
        <w:t xml:space="preserve">, региональными и местными бюджетами и юридическими лицами-резидентами. </w:t>
      </w: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С помощью распределительной функции идет процесс формирования централизованных денежных фондов государства либо их использование на принципах срочности, возвратности и </w:t>
      </w:r>
      <w:proofErr w:type="spellStart"/>
      <w:r w:rsidRPr="004C6B95">
        <w:rPr>
          <w:rFonts w:ascii="Times New Roman" w:hAnsi="Times New Roman" w:cs="Times New Roman"/>
          <w:sz w:val="28"/>
          <w:szCs w:val="28"/>
        </w:rPr>
        <w:t>возмездности</w:t>
      </w:r>
      <w:proofErr w:type="spellEnd"/>
      <w:r w:rsidRPr="004C6B95">
        <w:rPr>
          <w:rFonts w:ascii="Times New Roman" w:hAnsi="Times New Roman" w:cs="Times New Roman"/>
          <w:sz w:val="28"/>
          <w:szCs w:val="28"/>
        </w:rPr>
        <w:t xml:space="preserve">. В связи с более быстрым увеличением расходов по сравнению с налоговыми поступлениями государственные займы в последнее время стали инструментом финансирования расходов бюджета. И в результате налоговое бремя с </w:t>
      </w:r>
      <w:r w:rsidRPr="004C6B95">
        <w:rPr>
          <w:rFonts w:ascii="Times New Roman" w:hAnsi="Times New Roman" w:cs="Times New Roman"/>
          <w:sz w:val="28"/>
          <w:szCs w:val="28"/>
        </w:rPr>
        <w:lastRenderedPageBreak/>
        <w:t xml:space="preserve">помощью распределительной функции государственного кредита более равномерно распределяется на налогоплательщиков по времени. </w:t>
      </w: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Регулирующая функция означает, что, предоставляя на условиях срочности, платности, обеспеченности, возвратности и целевого использования средства заемщикам, государство способствует достижению лучшей результативности применения бюджетных ссуд. Действительно, практика показывает большую эффективность использования средств, выделенных именно на возвратной и платной основе, по сравнению с использованием безвозвратных и бесплатных ассигнований. </w:t>
      </w: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Указанные принципы кредитования обеспечивают эффективное использование средств, полученных Российской Федерацией от зарубежных кредиторов на финансирование бюджетных дефицитов, проведение структурной политики и реструктуризацию экономики, поддержку приватизации, фондового рынка и т.п. </w:t>
      </w: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Контрольная функция государственного кредита обеспечивает целевое и эффективное использование денежных ресурсов, выделяемых государством. Уполномоченные органы на федеральном уровне, проводя соответствующие контрольные действия, используют следующие формы контроля: </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xml:space="preserve">- мониторинг движения денежных средств через органы федерального казначейства или уполномоченные банки; </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xml:space="preserve">- проверка соблюдения условий кредитных соглашений; </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контроль над целевым использованием заемщиком полученных средств;</w:t>
      </w:r>
    </w:p>
    <w:p w:rsidR="00DA793D" w:rsidRPr="004C6B95" w:rsidRDefault="00DA793D" w:rsidP="00DA793D">
      <w:pPr>
        <w:spacing w:after="0" w:line="360" w:lineRule="auto"/>
        <w:jc w:val="both"/>
        <w:rPr>
          <w:rFonts w:ascii="Times New Roman" w:hAnsi="Times New Roman" w:cs="Times New Roman"/>
          <w:sz w:val="28"/>
          <w:szCs w:val="28"/>
        </w:rPr>
      </w:pP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1.3 Управление Государственным кредитом</w:t>
      </w:r>
    </w:p>
    <w:p w:rsidR="00DA793D" w:rsidRPr="004C6B95" w:rsidRDefault="00DA793D" w:rsidP="00DA793D">
      <w:pPr>
        <w:spacing w:after="0" w:line="360" w:lineRule="auto"/>
        <w:jc w:val="both"/>
        <w:rPr>
          <w:rFonts w:ascii="Times New Roman" w:hAnsi="Times New Roman" w:cs="Times New Roman"/>
          <w:sz w:val="28"/>
          <w:szCs w:val="28"/>
        </w:rPr>
      </w:pP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Управление государственным кредитом — это совокупность действий государства, связанных с обслуживанием и погашением государственного долга, выпуском и размещением новых займов, поддержанием вторичного </w:t>
      </w:r>
      <w:r w:rsidRPr="004C6B95">
        <w:rPr>
          <w:rFonts w:ascii="Times New Roman" w:hAnsi="Times New Roman" w:cs="Times New Roman"/>
          <w:sz w:val="28"/>
          <w:szCs w:val="28"/>
        </w:rPr>
        <w:lastRenderedPageBreak/>
        <w:t xml:space="preserve">рынка долговых обязательств, регулированием рынка государственного кредита. </w:t>
      </w: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Управлением государственными кредитами занимается ЦБ и Министерство финансов. Государство может выпускать различные виды ценных бумаг: выигрышные, процентные, с нулевым купоном, с твердым и плавающим доходом, с правом досрочного погашения или без него. В процессе управления государственными займами государство решает задачи минимизация стоимости долга для государства, недопущения переполнения рынка заемными обязательствами государства и резкого колебания их курса, эффективного использования заемных средств, </w:t>
      </w:r>
      <w:proofErr w:type="gramStart"/>
      <w:r w:rsidRPr="004C6B95">
        <w:rPr>
          <w:rFonts w:ascii="Times New Roman" w:hAnsi="Times New Roman" w:cs="Times New Roman"/>
          <w:sz w:val="28"/>
          <w:szCs w:val="28"/>
        </w:rPr>
        <w:t>контроля за</w:t>
      </w:r>
      <w:proofErr w:type="gramEnd"/>
      <w:r w:rsidRPr="004C6B95">
        <w:rPr>
          <w:rFonts w:ascii="Times New Roman" w:hAnsi="Times New Roman" w:cs="Times New Roman"/>
          <w:sz w:val="28"/>
          <w:szCs w:val="28"/>
        </w:rPr>
        <w:t xml:space="preserve"> их целевым использованием, обеспечения своевременного возврата кредитов, решения задач финансовой политики.</w:t>
      </w: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Управление государственным кредитом может рассматриваться в узком и широком смысле. Под управлением государственным кредитом в широком смысле понимается формирование одного из направлений финансовой политики государства, связанной с его деятельностью в качестве заемщика, кредитора и гаранта. Управление государственным кредитом в широком смысле как одно из направлений финансовой политики находится в руках органов власти и управления государством. Именно они определяют общий объем бюджетного дефицита и, следовательно, объем займов, необходимых для его финансирования, основные направления и цели воздействия на денежное обращение, кредит, производство, занятость и целесообразность осуществления общегосударственных программ по поддержке малого бизнеса отдельных районов страны.</w:t>
      </w: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 Хроническая дефицитность государственного и местных бюджетов и высокий государственный долг </w:t>
      </w:r>
      <w:proofErr w:type="gramStart"/>
      <w:r w:rsidRPr="004C6B95">
        <w:rPr>
          <w:rFonts w:ascii="Times New Roman" w:hAnsi="Times New Roman" w:cs="Times New Roman"/>
          <w:sz w:val="28"/>
          <w:szCs w:val="28"/>
        </w:rPr>
        <w:t>характерны</w:t>
      </w:r>
      <w:proofErr w:type="gramEnd"/>
      <w:r w:rsidRPr="004C6B95">
        <w:rPr>
          <w:rFonts w:ascii="Times New Roman" w:hAnsi="Times New Roman" w:cs="Times New Roman"/>
          <w:sz w:val="28"/>
          <w:szCs w:val="28"/>
        </w:rPr>
        <w:t xml:space="preserve"> на современном этапе для большинства промышленно развитых государств. В результате кредитной экспансии государства прочие заемщики вытесняются с финансового рынка, сохраняются высокие ставки на кредит. Огромные расходы по </w:t>
      </w:r>
      <w:r w:rsidRPr="004C6B95">
        <w:rPr>
          <w:rFonts w:ascii="Times New Roman" w:hAnsi="Times New Roman" w:cs="Times New Roman"/>
          <w:sz w:val="28"/>
          <w:szCs w:val="28"/>
        </w:rPr>
        <w:lastRenderedPageBreak/>
        <w:t>обслуживанию государственного долга поглощают все большую долю налоговых поступлений. Поэтому сокращение бюджетных дефицитов и государственного долга расценивается органами управления США и стран Европейского Союза как одна из наиболее актуальных задач.</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 xml:space="preserve"> </w:t>
      </w:r>
      <w:r w:rsidRPr="004C6B95">
        <w:rPr>
          <w:rFonts w:ascii="Times New Roman" w:hAnsi="Times New Roman" w:cs="Times New Roman"/>
          <w:sz w:val="28"/>
          <w:szCs w:val="28"/>
        </w:rPr>
        <w:tab/>
        <w:t xml:space="preserve">Под управлением государственным кредитом в узком смысле понимается совокупность действий, связанных с подготовкой к </w:t>
      </w:r>
      <w:proofErr w:type="spellStart"/>
      <w:r w:rsidRPr="004C6B95">
        <w:rPr>
          <w:rFonts w:ascii="Times New Roman" w:hAnsi="Times New Roman" w:cs="Times New Roman"/>
          <w:sz w:val="28"/>
          <w:szCs w:val="28"/>
        </w:rPr>
        <w:t>выпускуи</w:t>
      </w:r>
      <w:proofErr w:type="spellEnd"/>
      <w:r w:rsidRPr="004C6B95">
        <w:rPr>
          <w:rFonts w:ascii="Times New Roman" w:hAnsi="Times New Roman" w:cs="Times New Roman"/>
          <w:sz w:val="28"/>
          <w:szCs w:val="28"/>
        </w:rPr>
        <w:t xml:space="preserve"> размещению долговых обязательств государства, регулированию рынка государственных ценных бумаг, обслуживанию и погашению государственного долга, предоставлению ссуд и гарантий. В процессе управления государственным кредитом решаются следующие задачи: минимизация стоимости долга для заемщика; недопущение переполнения рынка заемными обязательствами государства и резкого колебания их курса; эффективное использование мобилизованных средств и </w:t>
      </w:r>
      <w:proofErr w:type="gramStart"/>
      <w:r w:rsidRPr="004C6B95">
        <w:rPr>
          <w:rFonts w:ascii="Times New Roman" w:hAnsi="Times New Roman" w:cs="Times New Roman"/>
          <w:sz w:val="28"/>
          <w:szCs w:val="28"/>
        </w:rPr>
        <w:t>контроль за</w:t>
      </w:r>
      <w:proofErr w:type="gramEnd"/>
      <w:r w:rsidRPr="004C6B95">
        <w:rPr>
          <w:rFonts w:ascii="Times New Roman" w:hAnsi="Times New Roman" w:cs="Times New Roman"/>
          <w:sz w:val="28"/>
          <w:szCs w:val="28"/>
        </w:rPr>
        <w:t xml:space="preserve"> целевым использованием выделенных кредитов; обеспечение своевременного возврата кредитов; максимальное решение задач, определенных финансовой политикой. Специфика категории государственного кредита определяет и особенности оперативного управления им. Обычно оно возлагается совместно на Министерство финансов и Центральный Банк. </w:t>
      </w: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Управление государственным кредитом, связанное с обеспечением его деятельности в качестве заёмщика, кредитора и гаранта, является одним </w:t>
      </w:r>
      <w:proofErr w:type="gramStart"/>
      <w:r w:rsidRPr="004C6B95">
        <w:rPr>
          <w:rFonts w:ascii="Times New Roman" w:hAnsi="Times New Roman" w:cs="Times New Roman"/>
          <w:sz w:val="28"/>
          <w:szCs w:val="28"/>
        </w:rPr>
        <w:t>из</w:t>
      </w:r>
      <w:proofErr w:type="gramEnd"/>
      <w:r w:rsidRPr="004C6B95">
        <w:rPr>
          <w:rFonts w:ascii="Times New Roman" w:hAnsi="Times New Roman" w:cs="Times New Roman"/>
          <w:sz w:val="28"/>
          <w:szCs w:val="28"/>
        </w:rPr>
        <w:t xml:space="preserve"> </w:t>
      </w:r>
      <w:proofErr w:type="gramStart"/>
      <w:r w:rsidRPr="004C6B95">
        <w:rPr>
          <w:rFonts w:ascii="Times New Roman" w:hAnsi="Times New Roman" w:cs="Times New Roman"/>
          <w:sz w:val="28"/>
          <w:szCs w:val="28"/>
        </w:rPr>
        <w:t>направление</w:t>
      </w:r>
      <w:proofErr w:type="gramEnd"/>
      <w:r w:rsidRPr="004C6B95">
        <w:rPr>
          <w:rFonts w:ascii="Times New Roman" w:hAnsi="Times New Roman" w:cs="Times New Roman"/>
          <w:sz w:val="28"/>
          <w:szCs w:val="28"/>
        </w:rPr>
        <w:t xml:space="preserve"> финансовой политики государства. Совокупность действий государства по управлению государственным кредитом включает:</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w:t>
      </w:r>
      <w:r w:rsidRPr="004C6B95">
        <w:rPr>
          <w:rFonts w:ascii="Times New Roman" w:hAnsi="Times New Roman" w:cs="Times New Roman"/>
          <w:sz w:val="28"/>
          <w:szCs w:val="28"/>
        </w:rPr>
        <w:tab/>
        <w:t xml:space="preserve">Обслуживание и погашение государственного долга; </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w:t>
      </w:r>
      <w:r w:rsidRPr="004C6B95">
        <w:rPr>
          <w:rFonts w:ascii="Times New Roman" w:hAnsi="Times New Roman" w:cs="Times New Roman"/>
          <w:sz w:val="28"/>
          <w:szCs w:val="28"/>
        </w:rPr>
        <w:tab/>
        <w:t xml:space="preserve">Выпуск и размещение новых облигационных займов: </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w:t>
      </w:r>
      <w:r w:rsidRPr="004C6B95">
        <w:rPr>
          <w:rFonts w:ascii="Times New Roman" w:hAnsi="Times New Roman" w:cs="Times New Roman"/>
          <w:sz w:val="28"/>
          <w:szCs w:val="28"/>
        </w:rPr>
        <w:tab/>
        <w:t xml:space="preserve">Поддержание вторичного рынка долговых обязательств; </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w:t>
      </w:r>
      <w:r w:rsidRPr="004C6B95">
        <w:rPr>
          <w:rFonts w:ascii="Times New Roman" w:hAnsi="Times New Roman" w:cs="Times New Roman"/>
          <w:sz w:val="28"/>
          <w:szCs w:val="28"/>
        </w:rPr>
        <w:tab/>
        <w:t xml:space="preserve">Регулирование рынка государственного кредита; </w:t>
      </w:r>
    </w:p>
    <w:p w:rsidR="00DA793D" w:rsidRPr="004C6B95" w:rsidRDefault="00DA793D" w:rsidP="00DA793D">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w:t>
      </w:r>
      <w:r w:rsidRPr="004C6B95">
        <w:rPr>
          <w:rFonts w:ascii="Times New Roman" w:hAnsi="Times New Roman" w:cs="Times New Roman"/>
          <w:sz w:val="28"/>
          <w:szCs w:val="28"/>
        </w:rPr>
        <w:tab/>
        <w:t xml:space="preserve">Выработка порядка, условий и форм предоставления государством кредитов. </w:t>
      </w: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lastRenderedPageBreak/>
        <w:t>Основными органами государственной власти, осуществляющими управление государственным кредитом, являются Министерство финансов, Центральный банк.</w:t>
      </w: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Целями управления государственным кредитом являются достижение экономических, социальных и политических целей, которые определяются современным состоянием социально-экономического развития страны, тенденциями и перспективами её развития.</w:t>
      </w: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Управление внешним государственным кредитом - совокупность методов обеспечения возврата средств, предоставленных на заемной основе иностранным государствам. Предполагает двусторонние действия кредитора и должника в соответствии с нормами международного валютно-финансового права, а также регулирование внешних долгов через такие межгосударственные и международные организации как «Большая восьмерка» (Франция, США, Великобритания, ФРГ, Япония, Италия, Канада, РФ), Парижский и Лондонский клубы и т.п. </w:t>
      </w: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Управление внешним государственным кредитом в рамках международной организаций предоставляет странам-кредиторам больше возможностей для взыскания долгов, чем на основе норм международного права, в связи с гибкостью и </w:t>
      </w:r>
      <w:proofErr w:type="spellStart"/>
      <w:r w:rsidRPr="004C6B95">
        <w:rPr>
          <w:rFonts w:ascii="Times New Roman" w:hAnsi="Times New Roman" w:cs="Times New Roman"/>
          <w:sz w:val="28"/>
          <w:szCs w:val="28"/>
        </w:rPr>
        <w:t>неформальностью</w:t>
      </w:r>
      <w:proofErr w:type="spellEnd"/>
      <w:r w:rsidRPr="004C6B95">
        <w:rPr>
          <w:rFonts w:ascii="Times New Roman" w:hAnsi="Times New Roman" w:cs="Times New Roman"/>
          <w:sz w:val="28"/>
          <w:szCs w:val="28"/>
        </w:rPr>
        <w:t xml:space="preserve"> правил работы этих объединений, повышенным уровнем конфиденциальности. </w:t>
      </w:r>
    </w:p>
    <w:p w:rsidR="00DA793D" w:rsidRPr="004C6B95" w:rsidRDefault="00DA793D" w:rsidP="00DA793D">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При управлении внешним государственным кредитом используются все методы управления государственным долгом. В случае невозможности выполнения страной-должником в полном объеме и в срок принятых обязатель</w:t>
      </w:r>
      <w:proofErr w:type="gramStart"/>
      <w:r w:rsidRPr="004C6B95">
        <w:rPr>
          <w:rFonts w:ascii="Times New Roman" w:hAnsi="Times New Roman" w:cs="Times New Roman"/>
          <w:sz w:val="28"/>
          <w:szCs w:val="28"/>
        </w:rPr>
        <w:t>ств пр</w:t>
      </w:r>
      <w:proofErr w:type="gramEnd"/>
      <w:r w:rsidRPr="004C6B95">
        <w:rPr>
          <w:rFonts w:ascii="Times New Roman" w:hAnsi="Times New Roman" w:cs="Times New Roman"/>
          <w:sz w:val="28"/>
          <w:szCs w:val="28"/>
        </w:rPr>
        <w:t xml:space="preserve">оводится реструктуризация задолженности. Разработка механизмов решения проблем внешних государственных долгов и согласование правил о порядке их реструктуризации осуществляются на встречах «Большой восьмерки». Затем эти правила (лондонские, </w:t>
      </w:r>
      <w:proofErr w:type="spellStart"/>
      <w:r w:rsidRPr="004C6B95">
        <w:rPr>
          <w:rFonts w:ascii="Times New Roman" w:hAnsi="Times New Roman" w:cs="Times New Roman"/>
          <w:sz w:val="28"/>
          <w:szCs w:val="28"/>
        </w:rPr>
        <w:t>торонтские</w:t>
      </w:r>
      <w:proofErr w:type="spellEnd"/>
      <w:r w:rsidRPr="004C6B95">
        <w:rPr>
          <w:rFonts w:ascii="Times New Roman" w:hAnsi="Times New Roman" w:cs="Times New Roman"/>
          <w:sz w:val="28"/>
          <w:szCs w:val="28"/>
        </w:rPr>
        <w:t xml:space="preserve">, </w:t>
      </w:r>
      <w:proofErr w:type="spellStart"/>
      <w:r w:rsidRPr="004C6B95">
        <w:rPr>
          <w:rFonts w:ascii="Times New Roman" w:hAnsi="Times New Roman" w:cs="Times New Roman"/>
          <w:sz w:val="28"/>
          <w:szCs w:val="28"/>
        </w:rPr>
        <w:t>хьюстонские</w:t>
      </w:r>
      <w:proofErr w:type="spellEnd"/>
      <w:r w:rsidRPr="004C6B95">
        <w:rPr>
          <w:rFonts w:ascii="Times New Roman" w:hAnsi="Times New Roman" w:cs="Times New Roman"/>
          <w:sz w:val="28"/>
          <w:szCs w:val="28"/>
        </w:rPr>
        <w:t xml:space="preserve">, неаполитанские) применяются при реструктуризации внешних </w:t>
      </w:r>
      <w:r w:rsidRPr="004C6B95">
        <w:rPr>
          <w:rFonts w:ascii="Times New Roman" w:hAnsi="Times New Roman" w:cs="Times New Roman"/>
          <w:sz w:val="28"/>
          <w:szCs w:val="28"/>
        </w:rPr>
        <w:lastRenderedPageBreak/>
        <w:t xml:space="preserve">долгов в рамках Парижского, Лондонского клубов кредиторов, а также вне этих клубов. </w:t>
      </w:r>
    </w:p>
    <w:p w:rsidR="00DA793D" w:rsidRPr="004C6B95" w:rsidRDefault="00DA793D" w:rsidP="00DA793D">
      <w:pPr>
        <w:spacing w:after="0" w:line="360" w:lineRule="auto"/>
        <w:jc w:val="both"/>
        <w:rPr>
          <w:rFonts w:ascii="Times New Roman" w:hAnsi="Times New Roman" w:cs="Times New Roman"/>
          <w:sz w:val="28"/>
          <w:szCs w:val="28"/>
        </w:rPr>
      </w:pPr>
    </w:p>
    <w:p w:rsidR="00DA793D" w:rsidRPr="00DA793D" w:rsidRDefault="00DA793D" w:rsidP="00DA793D">
      <w:pPr>
        <w:spacing w:after="0"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rsidR="00622947" w:rsidRPr="00FE0962" w:rsidRDefault="00D31F4A" w:rsidP="00FE0962">
      <w:pPr>
        <w:spacing w:after="0" w:line="360" w:lineRule="auto"/>
        <w:ind w:firstLine="708"/>
        <w:jc w:val="both"/>
        <w:rPr>
          <w:rFonts w:ascii="Times New Roman" w:eastAsia="Times New Roman" w:hAnsi="Times New Roman" w:cs="Times New Roman"/>
          <w:sz w:val="28"/>
          <w:szCs w:val="28"/>
          <w:lang w:eastAsia="ru-RU"/>
        </w:rPr>
      </w:pPr>
      <w:r w:rsidRPr="004C6B95">
        <w:rPr>
          <w:rFonts w:ascii="Times New Roman" w:hAnsi="Times New Roman" w:cs="Times New Roman"/>
          <w:sz w:val="28"/>
          <w:szCs w:val="28"/>
        </w:rPr>
        <w:lastRenderedPageBreak/>
        <w:t xml:space="preserve">Глава 2 </w:t>
      </w:r>
      <w:r w:rsidR="00FE0962">
        <w:rPr>
          <w:rFonts w:ascii="Times New Roman" w:hAnsi="Times New Roman" w:cs="Times New Roman"/>
          <w:sz w:val="28"/>
          <w:szCs w:val="28"/>
        </w:rPr>
        <w:t>Анализ рынка государственных кредитов РФ</w:t>
      </w:r>
    </w:p>
    <w:p w:rsidR="00D31F4A" w:rsidRPr="004C6B95" w:rsidRDefault="00D31F4A" w:rsidP="000A5792">
      <w:pPr>
        <w:spacing w:after="0" w:line="360" w:lineRule="auto"/>
        <w:ind w:firstLine="708"/>
        <w:jc w:val="both"/>
        <w:rPr>
          <w:rFonts w:ascii="Times New Roman" w:hAnsi="Times New Roman" w:cs="Times New Roman"/>
          <w:sz w:val="28"/>
          <w:szCs w:val="28"/>
        </w:rPr>
      </w:pPr>
    </w:p>
    <w:p w:rsidR="00D31F4A" w:rsidRPr="004C6B95" w:rsidRDefault="006214A6" w:rsidP="000A5792">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2.1 Анализ предоставления кредита</w:t>
      </w:r>
      <w:r w:rsidR="00D31F4A" w:rsidRPr="004C6B95">
        <w:rPr>
          <w:rFonts w:ascii="Times New Roman" w:hAnsi="Times New Roman" w:cs="Times New Roman"/>
          <w:sz w:val="28"/>
          <w:szCs w:val="28"/>
        </w:rPr>
        <w:t xml:space="preserve"> иностранным государствам</w:t>
      </w:r>
    </w:p>
    <w:p w:rsidR="00D31F4A" w:rsidRPr="004C6B95" w:rsidRDefault="00D31F4A" w:rsidP="000A5792">
      <w:pPr>
        <w:spacing w:after="0" w:line="360" w:lineRule="auto"/>
        <w:ind w:firstLine="708"/>
        <w:jc w:val="both"/>
        <w:rPr>
          <w:rFonts w:ascii="Times New Roman" w:hAnsi="Times New Roman" w:cs="Times New Roman"/>
          <w:sz w:val="28"/>
          <w:szCs w:val="28"/>
        </w:rPr>
      </w:pPr>
    </w:p>
    <w:p w:rsidR="00D31F4A" w:rsidRDefault="009A6541" w:rsidP="000A5792">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Государственный кредит подразделяется </w:t>
      </w:r>
      <w:proofErr w:type="gramStart"/>
      <w:r w:rsidRPr="004C6B95">
        <w:rPr>
          <w:rFonts w:ascii="Times New Roman" w:hAnsi="Times New Roman" w:cs="Times New Roman"/>
          <w:sz w:val="28"/>
          <w:szCs w:val="28"/>
        </w:rPr>
        <w:t>на</w:t>
      </w:r>
      <w:proofErr w:type="gramEnd"/>
      <w:r w:rsidRPr="004C6B95">
        <w:rPr>
          <w:rFonts w:ascii="Times New Roman" w:hAnsi="Times New Roman" w:cs="Times New Roman"/>
          <w:sz w:val="28"/>
          <w:szCs w:val="28"/>
        </w:rPr>
        <w:t xml:space="preserve"> внутренний и внешний (международный). Поскольку основная доля государственных расходов осуществляется в национальной валюте, преимущественное развитие получает внутренний государственный кредит. В то же время международное разделение труда, обмен технологиями и научно-техническими достижениями, необходимость оказания помощи иностранным государствам обуславливают развитие международного государственного кредита, т.е. осуществление государственно-кредитных отношений в иностранной валюте.</w:t>
      </w:r>
    </w:p>
    <w:p w:rsidR="007B464F" w:rsidRPr="004C6B95" w:rsidRDefault="007B464F" w:rsidP="007B464F">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Начиная с кризиса 2008 года, Россия активно поддерживала страны, пострадавшие от экономической нестабильности. В списке адресатов российской помощи – более десятка стран Азии, Европы и Африки. Член Евросоюза Кипр обратился за помощью к России уже второй раз, хотя еще не рассчитался с прежним кредитом.</w:t>
      </w:r>
    </w:p>
    <w:p w:rsidR="007B464F" w:rsidRPr="004C6B95" w:rsidRDefault="007B464F" w:rsidP="007B464F">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 В 2008 Исландия попросила у России $4 млрд. В итоге кредит был выдан в 2009 году, однако размер его не превысил $500 млн. </w:t>
      </w:r>
    </w:p>
    <w:p w:rsidR="007B464F" w:rsidRPr="004C6B95" w:rsidRDefault="007B464F" w:rsidP="007B464F">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В феврале 2009-го была достигнута договоренность о выделении Россией финансовой помощи Киргизии в размере более $2 млрд. Первые два транша республика получила — $150 млн. безвозмездного гранта позволили покрыть внутренний дефицит бюджета, и 300 млн. льготного кредита были переданы в Фонд развития. Основной кредит в $1700 млн. на строительство ГЭС не поступил — Москвой было выявлено нецелевое использование своих кредитов.</w:t>
      </w:r>
    </w:p>
    <w:p w:rsidR="007B464F" w:rsidRPr="004C6B95" w:rsidRDefault="007B464F" w:rsidP="007B464F">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lastRenderedPageBreak/>
        <w:t xml:space="preserve">В </w:t>
      </w:r>
      <w:r w:rsidR="00E661D2">
        <w:rPr>
          <w:rFonts w:ascii="Times New Roman" w:hAnsi="Times New Roman" w:cs="Times New Roman"/>
          <w:sz w:val="28"/>
          <w:szCs w:val="28"/>
        </w:rPr>
        <w:t>2009 году Белоруссии выделили $2</w:t>
      </w:r>
      <w:r w:rsidRPr="004C6B95">
        <w:rPr>
          <w:rFonts w:ascii="Times New Roman" w:hAnsi="Times New Roman" w:cs="Times New Roman"/>
          <w:sz w:val="28"/>
          <w:szCs w:val="28"/>
        </w:rPr>
        <w:t xml:space="preserve"> млрд. из Антикризисного фонда </w:t>
      </w:r>
      <w:proofErr w:type="spellStart"/>
      <w:r w:rsidRPr="004C6B95">
        <w:rPr>
          <w:rFonts w:ascii="Times New Roman" w:hAnsi="Times New Roman" w:cs="Times New Roman"/>
          <w:sz w:val="28"/>
          <w:szCs w:val="28"/>
        </w:rPr>
        <w:t>ЕврАзЭС</w:t>
      </w:r>
      <w:proofErr w:type="spellEnd"/>
      <w:r w:rsidRPr="004C6B95">
        <w:rPr>
          <w:rFonts w:ascii="Times New Roman" w:hAnsi="Times New Roman" w:cs="Times New Roman"/>
          <w:sz w:val="28"/>
          <w:szCs w:val="28"/>
        </w:rPr>
        <w:t>. Большую часть денег в Антикризисный фонд вложила Российская Федерация.</w:t>
      </w:r>
    </w:p>
    <w:p w:rsidR="007B464F" w:rsidRPr="004C6B95" w:rsidRDefault="007B464F" w:rsidP="007B464F">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В 2009 году Таджикистан получил от Евразийского банка развития (ЕАБР), где Россия является крупнейшим акционером, $22,6 млн. для финансирования импорта текстильного оборудования из Германии.</w:t>
      </w:r>
    </w:p>
    <w:p w:rsidR="007B464F" w:rsidRPr="004C6B95" w:rsidRDefault="007B464F" w:rsidP="007B464F">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В 2009 году Россия одобрила выделение льготного кредита Армении в объеме $500 млн. </w:t>
      </w:r>
    </w:p>
    <w:p w:rsidR="007B464F" w:rsidRPr="004C6B95" w:rsidRDefault="007B464F" w:rsidP="007B464F">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В 2010 году Россия предоставила Сербии кредит в размере $200 млн., в 2012 году Россия планирует выдать второй транш в объеме $800 млн. на развитие инфраструктурных проектов. </w:t>
      </w:r>
    </w:p>
    <w:p w:rsidR="007B464F" w:rsidRPr="004C6B95" w:rsidRDefault="007B464F" w:rsidP="007B464F">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В конце 2011 года между Россией и Кипром уже было заключено соглашение о предоставлении стране кредита на $2,5 млрд. Кредит был перечислен тремя траншами, ставка — 4,5% </w:t>
      </w:r>
      <w:proofErr w:type="gramStart"/>
      <w:r w:rsidRPr="004C6B95">
        <w:rPr>
          <w:rFonts w:ascii="Times New Roman" w:hAnsi="Times New Roman" w:cs="Times New Roman"/>
          <w:sz w:val="28"/>
          <w:szCs w:val="28"/>
        </w:rPr>
        <w:t>годовых</w:t>
      </w:r>
      <w:proofErr w:type="gramEnd"/>
      <w:r w:rsidRPr="004C6B95">
        <w:rPr>
          <w:rFonts w:ascii="Times New Roman" w:hAnsi="Times New Roman" w:cs="Times New Roman"/>
          <w:sz w:val="28"/>
          <w:szCs w:val="28"/>
        </w:rPr>
        <w:t>, срок — 4,5 года. С помощью этого кредита Кипр планировал покрыть свои среднесрочные финансовые обязательства.</w:t>
      </w:r>
    </w:p>
    <w:p w:rsidR="007B464F" w:rsidRPr="004C6B95" w:rsidRDefault="007B464F" w:rsidP="007B464F">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Россия всегда была открыта для предоставления финансовой помощи другим странам: в конце октября 2011 года помощник президента РФ Аркадий </w:t>
      </w:r>
      <w:proofErr w:type="spellStart"/>
      <w:r w:rsidRPr="004C6B95">
        <w:rPr>
          <w:rFonts w:ascii="Times New Roman" w:hAnsi="Times New Roman" w:cs="Times New Roman"/>
          <w:sz w:val="28"/>
          <w:szCs w:val="28"/>
        </w:rPr>
        <w:t>Дворкович</w:t>
      </w:r>
      <w:proofErr w:type="spellEnd"/>
      <w:r w:rsidRPr="004C6B95">
        <w:rPr>
          <w:rFonts w:ascii="Times New Roman" w:hAnsi="Times New Roman" w:cs="Times New Roman"/>
          <w:sz w:val="28"/>
          <w:szCs w:val="28"/>
        </w:rPr>
        <w:t xml:space="preserve"> заявлял, что Россия готова предоставить какой-либо стране ЕС финансовую помощь в размере $10 млрд. в том случае, если это государство обратится с соответствующим запросом. </w:t>
      </w:r>
    </w:p>
    <w:p w:rsidR="007B464F" w:rsidRPr="004C6B95" w:rsidRDefault="007B464F" w:rsidP="007B464F">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 «Россия выдает кредиты странам </w:t>
      </w:r>
      <w:proofErr w:type="gramStart"/>
      <w:r w:rsidRPr="004C6B95">
        <w:rPr>
          <w:rFonts w:ascii="Times New Roman" w:hAnsi="Times New Roman" w:cs="Times New Roman"/>
          <w:sz w:val="28"/>
          <w:szCs w:val="28"/>
        </w:rPr>
        <w:t>СНГ</w:t>
      </w:r>
      <w:proofErr w:type="gramEnd"/>
      <w:r w:rsidRPr="004C6B95">
        <w:rPr>
          <w:rFonts w:ascii="Times New Roman" w:hAnsi="Times New Roman" w:cs="Times New Roman"/>
          <w:sz w:val="28"/>
          <w:szCs w:val="28"/>
        </w:rPr>
        <w:t xml:space="preserve"> прежде всего потому, что в этой зоне у нее есть свои экономические интересы. И Россия сама выстраивает отношения с этими странами. Совсем другое дело страны еврозоны — здесь Россия действует в рамках негласных международных обязательств. Россия фактически включена в мировую экономическую систему, где большинство стран вынуждены действовать по единым правилам, в том числе иметь определенную долю финансовых резервов в виде казначейских облигаций США», — объясняет руководитель отдела </w:t>
      </w:r>
      <w:proofErr w:type="spellStart"/>
      <w:proofErr w:type="gramStart"/>
      <w:r w:rsidRPr="004C6B95">
        <w:rPr>
          <w:rFonts w:ascii="Times New Roman" w:hAnsi="Times New Roman" w:cs="Times New Roman"/>
          <w:sz w:val="28"/>
          <w:szCs w:val="28"/>
        </w:rPr>
        <w:t>бизнес-оценки</w:t>
      </w:r>
      <w:proofErr w:type="spellEnd"/>
      <w:proofErr w:type="gramEnd"/>
      <w:r w:rsidRPr="004C6B95">
        <w:rPr>
          <w:rFonts w:ascii="Times New Roman" w:hAnsi="Times New Roman" w:cs="Times New Roman"/>
          <w:sz w:val="28"/>
          <w:szCs w:val="28"/>
        </w:rPr>
        <w:t xml:space="preserve"> АГК </w:t>
      </w:r>
      <w:r w:rsidRPr="004C6B95">
        <w:rPr>
          <w:rFonts w:ascii="Times New Roman" w:hAnsi="Times New Roman" w:cs="Times New Roman"/>
          <w:sz w:val="28"/>
          <w:szCs w:val="28"/>
        </w:rPr>
        <w:lastRenderedPageBreak/>
        <w:t>«</w:t>
      </w:r>
      <w:proofErr w:type="spellStart"/>
      <w:r w:rsidRPr="004C6B95">
        <w:rPr>
          <w:rFonts w:ascii="Times New Roman" w:hAnsi="Times New Roman" w:cs="Times New Roman"/>
          <w:sz w:val="28"/>
          <w:szCs w:val="28"/>
        </w:rPr>
        <w:t>Финэкспертиза</w:t>
      </w:r>
      <w:proofErr w:type="spellEnd"/>
      <w:r w:rsidRPr="004C6B95">
        <w:rPr>
          <w:rFonts w:ascii="Times New Roman" w:hAnsi="Times New Roman" w:cs="Times New Roman"/>
          <w:sz w:val="28"/>
          <w:szCs w:val="28"/>
        </w:rPr>
        <w:t xml:space="preserve">» Александр Дорофеев. «Когда начались проблемы в еврозоне, то Россию попросили помочь наиболее нуждающимся странам, чтобы сохранить стабильность в странах еврозоны, которые тоже являются держателями ценных бумаг США. В конце </w:t>
      </w:r>
      <w:proofErr w:type="gramStart"/>
      <w:r w:rsidRPr="004C6B95">
        <w:rPr>
          <w:rFonts w:ascii="Times New Roman" w:hAnsi="Times New Roman" w:cs="Times New Roman"/>
          <w:sz w:val="28"/>
          <w:szCs w:val="28"/>
        </w:rPr>
        <w:t>концов</w:t>
      </w:r>
      <w:proofErr w:type="gramEnd"/>
      <w:r w:rsidRPr="004C6B95">
        <w:rPr>
          <w:rFonts w:ascii="Times New Roman" w:hAnsi="Times New Roman" w:cs="Times New Roman"/>
          <w:sz w:val="28"/>
          <w:szCs w:val="28"/>
        </w:rPr>
        <w:t xml:space="preserve"> Европа тоже является покупателем энергоносителей в России, и поэтому это вполне логично — поддержать в трудный момент своих же торговых партнеров», — считает эксперт.</w:t>
      </w:r>
    </w:p>
    <w:p w:rsidR="007B464F" w:rsidRPr="004C6B95" w:rsidRDefault="007B464F" w:rsidP="007B464F">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Если Россия претендует на роль великой державы, она должна помогать своим внешнеполитическим союзникам и партнерам, другой вопрос — кому помогать и в каком объеме. «Если смотреть масштабы России, то нельзя сказать, что объем оказанной другим странам помощи для России велик. К примеру, США выделяют Египту только $2 млрд. ежегодно на поддержку военной программы», — говорит старший научный сотрудник Центра экономических исследований РИСИ Павел Захаров. С учетом того, что Кипру совсем недавно бы выделен кредит в $2,5 млрд., было бы странно островному государству, члену Евросоюза, которое, строго говоря, не является союзником России, снова давать деньги, уверен эксперт. Если помощь будет предоставлена, Кипру будет не под силу вернуть эти деньги — он не рассчитался еще и с прежним кредитом. Впрочем, у России нет иного выхода, кроме как поддержать переживающую трудности европейскую экономику. </w:t>
      </w:r>
    </w:p>
    <w:p w:rsidR="007B464F" w:rsidRPr="004C6B95" w:rsidRDefault="007B464F" w:rsidP="007B464F">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О высоких процентных ставках по кредитам в России говорится уже давно. Многие обвиняют в этом Центробанк, ведь они по-прежнему оставляют ставку рефинансирования довольно высокой — 8,25%. Ведь чем больше эта ставка, тем дороже стоят </w:t>
      </w:r>
      <w:proofErr w:type="gramStart"/>
      <w:r w:rsidRPr="004C6B95">
        <w:rPr>
          <w:rFonts w:ascii="Times New Roman" w:hAnsi="Times New Roman" w:cs="Times New Roman"/>
          <w:sz w:val="28"/>
          <w:szCs w:val="28"/>
        </w:rPr>
        <w:t>деньги</w:t>
      </w:r>
      <w:proofErr w:type="gramEnd"/>
      <w:r w:rsidRPr="004C6B95">
        <w:rPr>
          <w:rFonts w:ascii="Times New Roman" w:hAnsi="Times New Roman" w:cs="Times New Roman"/>
          <w:sz w:val="28"/>
          <w:szCs w:val="28"/>
        </w:rPr>
        <w:t xml:space="preserve"> и спрос на них сокращается. Это снижает инфляцию, правда, при этом растут процентные ставки по кредитам.</w:t>
      </w:r>
    </w:p>
    <w:p w:rsidR="007B464F" w:rsidRPr="004C6B95" w:rsidRDefault="007B464F" w:rsidP="007B464F">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 «Внутри страны кредиты выдают коммерческие финансовые организации физическим лицам в данном случае, а на межгосударственной основе кредиты выдаются не физическим лицам, а государствам под </w:t>
      </w:r>
      <w:r w:rsidRPr="004C6B95">
        <w:rPr>
          <w:rFonts w:ascii="Times New Roman" w:hAnsi="Times New Roman" w:cs="Times New Roman"/>
          <w:sz w:val="28"/>
          <w:szCs w:val="28"/>
        </w:rPr>
        <w:lastRenderedPageBreak/>
        <w:t>государственные гарантии. Соответственно, ставки там совершенно другие. Можно даже полагать, что это в известной степени диверсификации наших резервов. Но, конечно, пример с Кипром говорит о том, что это не всегда надежные вложения», - ответил на вопрос президент.</w:t>
      </w:r>
    </w:p>
    <w:p w:rsidR="007B464F" w:rsidRPr="004C6B95" w:rsidRDefault="007B464F" w:rsidP="007B464F">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Выдача </w:t>
      </w:r>
      <w:proofErr w:type="spellStart"/>
      <w:r w:rsidRPr="004C6B95">
        <w:rPr>
          <w:rFonts w:ascii="Times New Roman" w:hAnsi="Times New Roman" w:cs="Times New Roman"/>
          <w:sz w:val="28"/>
          <w:szCs w:val="28"/>
        </w:rPr>
        <w:t>заёма</w:t>
      </w:r>
      <w:proofErr w:type="spellEnd"/>
      <w:r w:rsidRPr="004C6B95">
        <w:rPr>
          <w:rFonts w:ascii="Times New Roman" w:hAnsi="Times New Roman" w:cs="Times New Roman"/>
          <w:sz w:val="28"/>
          <w:szCs w:val="28"/>
        </w:rPr>
        <w:t xml:space="preserve"> Кипру - $2,5 млрд. под 4,5% </w:t>
      </w:r>
      <w:proofErr w:type="gramStart"/>
      <w:r w:rsidRPr="004C6B95">
        <w:rPr>
          <w:rFonts w:ascii="Times New Roman" w:hAnsi="Times New Roman" w:cs="Times New Roman"/>
          <w:sz w:val="28"/>
          <w:szCs w:val="28"/>
        </w:rPr>
        <w:t>годовых</w:t>
      </w:r>
      <w:proofErr w:type="gramEnd"/>
      <w:r w:rsidRPr="004C6B95">
        <w:rPr>
          <w:rFonts w:ascii="Times New Roman" w:hAnsi="Times New Roman" w:cs="Times New Roman"/>
          <w:sz w:val="28"/>
          <w:szCs w:val="28"/>
        </w:rPr>
        <w:t xml:space="preserve"> - действительно была ненадёжным вложением, на это указывает экспертное сообщество. Сейчас мы будем реструктурировать выданный Никосии кредит — пролонгируем его на пять </w:t>
      </w:r>
      <w:proofErr w:type="gramStart"/>
      <w:r w:rsidRPr="004C6B95">
        <w:rPr>
          <w:rFonts w:ascii="Times New Roman" w:hAnsi="Times New Roman" w:cs="Times New Roman"/>
          <w:sz w:val="28"/>
          <w:szCs w:val="28"/>
        </w:rPr>
        <w:t>лет</w:t>
      </w:r>
      <w:proofErr w:type="gramEnd"/>
      <w:r w:rsidRPr="004C6B95">
        <w:rPr>
          <w:rFonts w:ascii="Times New Roman" w:hAnsi="Times New Roman" w:cs="Times New Roman"/>
          <w:sz w:val="28"/>
          <w:szCs w:val="28"/>
        </w:rPr>
        <w:t xml:space="preserve"> и снизим процентную ставку до 2,5%, в результате чего мы потеряем $250 млн. </w:t>
      </w:r>
    </w:p>
    <w:p w:rsidR="009A6541" w:rsidRDefault="007963F1" w:rsidP="000A5792">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Таблица 2.1 </w:t>
      </w:r>
      <w:r w:rsidR="00EC59EB">
        <w:rPr>
          <w:rFonts w:ascii="Times New Roman" w:hAnsi="Times New Roman" w:cs="Times New Roman"/>
          <w:sz w:val="28"/>
          <w:szCs w:val="28"/>
        </w:rPr>
        <w:t>Анализ динамики объемов внешнего кредитования</w:t>
      </w:r>
    </w:p>
    <w:tbl>
      <w:tblPr>
        <w:tblStyle w:val="a4"/>
        <w:tblW w:w="0" w:type="auto"/>
        <w:tblLook w:val="04A0"/>
      </w:tblPr>
      <w:tblGrid>
        <w:gridCol w:w="1966"/>
        <w:gridCol w:w="1500"/>
        <w:gridCol w:w="1500"/>
        <w:gridCol w:w="1500"/>
        <w:gridCol w:w="1552"/>
        <w:gridCol w:w="1553"/>
      </w:tblGrid>
      <w:tr w:rsidR="00E42BAE" w:rsidTr="002B1626">
        <w:tc>
          <w:tcPr>
            <w:tcW w:w="1595" w:type="dxa"/>
            <w:vMerge w:val="restart"/>
          </w:tcPr>
          <w:p w:rsidR="00C47A9F" w:rsidRDefault="00C47A9F" w:rsidP="00E427B8">
            <w:pPr>
              <w:spacing w:line="360" w:lineRule="auto"/>
              <w:jc w:val="center"/>
              <w:rPr>
                <w:rFonts w:ascii="Times New Roman" w:hAnsi="Times New Roman" w:cs="Times New Roman"/>
                <w:sz w:val="28"/>
                <w:szCs w:val="28"/>
              </w:rPr>
            </w:pPr>
            <w:r>
              <w:rPr>
                <w:rFonts w:ascii="Times New Roman" w:hAnsi="Times New Roman" w:cs="Times New Roman"/>
                <w:sz w:val="28"/>
                <w:szCs w:val="28"/>
              </w:rPr>
              <w:t>Наименование статей</w:t>
            </w:r>
          </w:p>
        </w:tc>
        <w:tc>
          <w:tcPr>
            <w:tcW w:w="4785" w:type="dxa"/>
            <w:gridSpan w:val="3"/>
          </w:tcPr>
          <w:p w:rsidR="00C47A9F" w:rsidRDefault="00C47A9F" w:rsidP="00E427B8">
            <w:pPr>
              <w:spacing w:line="360" w:lineRule="auto"/>
              <w:jc w:val="center"/>
              <w:rPr>
                <w:rFonts w:ascii="Times New Roman" w:hAnsi="Times New Roman" w:cs="Times New Roman"/>
                <w:sz w:val="28"/>
                <w:szCs w:val="28"/>
              </w:rPr>
            </w:pPr>
            <w:r>
              <w:rPr>
                <w:rFonts w:ascii="Times New Roman" w:hAnsi="Times New Roman" w:cs="Times New Roman"/>
                <w:sz w:val="28"/>
                <w:szCs w:val="28"/>
              </w:rPr>
              <w:t>Сумма, тыс. долларов США</w:t>
            </w:r>
          </w:p>
        </w:tc>
        <w:tc>
          <w:tcPr>
            <w:tcW w:w="3191" w:type="dxa"/>
            <w:gridSpan w:val="2"/>
          </w:tcPr>
          <w:p w:rsidR="00C47A9F" w:rsidRDefault="00C47A9F" w:rsidP="00E427B8">
            <w:pPr>
              <w:spacing w:line="360" w:lineRule="auto"/>
              <w:jc w:val="center"/>
              <w:rPr>
                <w:rFonts w:ascii="Times New Roman" w:hAnsi="Times New Roman" w:cs="Times New Roman"/>
                <w:sz w:val="28"/>
                <w:szCs w:val="28"/>
              </w:rPr>
            </w:pPr>
            <w:r>
              <w:rPr>
                <w:rFonts w:ascii="Times New Roman" w:hAnsi="Times New Roman" w:cs="Times New Roman"/>
                <w:sz w:val="28"/>
                <w:szCs w:val="28"/>
              </w:rPr>
              <w:t>Темп прироста, выданных кредитов, %</w:t>
            </w:r>
          </w:p>
        </w:tc>
      </w:tr>
      <w:tr w:rsidR="00E427B8" w:rsidTr="00C47A9F">
        <w:tc>
          <w:tcPr>
            <w:tcW w:w="1595" w:type="dxa"/>
            <w:vMerge/>
          </w:tcPr>
          <w:p w:rsidR="00C47A9F" w:rsidRDefault="00C47A9F" w:rsidP="00E427B8">
            <w:pPr>
              <w:spacing w:line="360" w:lineRule="auto"/>
              <w:jc w:val="center"/>
              <w:rPr>
                <w:rFonts w:ascii="Times New Roman" w:hAnsi="Times New Roman" w:cs="Times New Roman"/>
                <w:sz w:val="28"/>
                <w:szCs w:val="28"/>
              </w:rPr>
            </w:pPr>
          </w:p>
        </w:tc>
        <w:tc>
          <w:tcPr>
            <w:tcW w:w="1595" w:type="dxa"/>
          </w:tcPr>
          <w:p w:rsidR="00C47A9F" w:rsidRDefault="00C47A9F" w:rsidP="00E427B8">
            <w:pPr>
              <w:spacing w:line="360" w:lineRule="auto"/>
              <w:jc w:val="center"/>
              <w:rPr>
                <w:rFonts w:ascii="Times New Roman" w:hAnsi="Times New Roman" w:cs="Times New Roman"/>
                <w:sz w:val="28"/>
                <w:szCs w:val="28"/>
              </w:rPr>
            </w:pPr>
            <w:r>
              <w:rPr>
                <w:rFonts w:ascii="Times New Roman" w:hAnsi="Times New Roman" w:cs="Times New Roman"/>
                <w:sz w:val="28"/>
                <w:szCs w:val="28"/>
              </w:rPr>
              <w:t>2009</w:t>
            </w:r>
          </w:p>
        </w:tc>
        <w:tc>
          <w:tcPr>
            <w:tcW w:w="1595" w:type="dxa"/>
          </w:tcPr>
          <w:p w:rsidR="00C47A9F" w:rsidRDefault="00C47A9F" w:rsidP="00E427B8">
            <w:pPr>
              <w:spacing w:line="360" w:lineRule="auto"/>
              <w:jc w:val="center"/>
              <w:rPr>
                <w:rFonts w:ascii="Times New Roman" w:hAnsi="Times New Roman" w:cs="Times New Roman"/>
                <w:sz w:val="28"/>
                <w:szCs w:val="28"/>
              </w:rPr>
            </w:pPr>
            <w:r>
              <w:rPr>
                <w:rFonts w:ascii="Times New Roman" w:hAnsi="Times New Roman" w:cs="Times New Roman"/>
                <w:sz w:val="28"/>
                <w:szCs w:val="28"/>
              </w:rPr>
              <w:t>2010</w:t>
            </w:r>
          </w:p>
        </w:tc>
        <w:tc>
          <w:tcPr>
            <w:tcW w:w="1595" w:type="dxa"/>
          </w:tcPr>
          <w:p w:rsidR="00C47A9F" w:rsidRDefault="00C47A9F" w:rsidP="00E427B8">
            <w:pPr>
              <w:spacing w:line="360" w:lineRule="auto"/>
              <w:jc w:val="center"/>
              <w:rPr>
                <w:rFonts w:ascii="Times New Roman" w:hAnsi="Times New Roman" w:cs="Times New Roman"/>
                <w:sz w:val="28"/>
                <w:szCs w:val="28"/>
              </w:rPr>
            </w:pPr>
            <w:r>
              <w:rPr>
                <w:rFonts w:ascii="Times New Roman" w:hAnsi="Times New Roman" w:cs="Times New Roman"/>
                <w:sz w:val="28"/>
                <w:szCs w:val="28"/>
              </w:rPr>
              <w:t>2011</w:t>
            </w:r>
          </w:p>
        </w:tc>
        <w:tc>
          <w:tcPr>
            <w:tcW w:w="1595" w:type="dxa"/>
          </w:tcPr>
          <w:p w:rsidR="00C47A9F" w:rsidRDefault="00E42BAE" w:rsidP="00E427B8">
            <w:pPr>
              <w:spacing w:line="360" w:lineRule="auto"/>
              <w:jc w:val="center"/>
              <w:rPr>
                <w:rFonts w:ascii="Times New Roman" w:hAnsi="Times New Roman" w:cs="Times New Roman"/>
                <w:sz w:val="28"/>
                <w:szCs w:val="28"/>
              </w:rPr>
            </w:pPr>
            <w:r>
              <w:rPr>
                <w:rFonts w:ascii="Times New Roman" w:hAnsi="Times New Roman" w:cs="Times New Roman"/>
                <w:sz w:val="28"/>
                <w:szCs w:val="28"/>
              </w:rPr>
              <w:t>2010/2009</w:t>
            </w:r>
          </w:p>
        </w:tc>
        <w:tc>
          <w:tcPr>
            <w:tcW w:w="1596" w:type="dxa"/>
          </w:tcPr>
          <w:p w:rsidR="00C47A9F" w:rsidRDefault="00E42BAE" w:rsidP="00E427B8">
            <w:pPr>
              <w:spacing w:line="360" w:lineRule="auto"/>
              <w:jc w:val="center"/>
              <w:rPr>
                <w:rFonts w:ascii="Times New Roman" w:hAnsi="Times New Roman" w:cs="Times New Roman"/>
                <w:sz w:val="28"/>
                <w:szCs w:val="28"/>
              </w:rPr>
            </w:pPr>
            <w:r>
              <w:rPr>
                <w:rFonts w:ascii="Times New Roman" w:hAnsi="Times New Roman" w:cs="Times New Roman"/>
                <w:sz w:val="28"/>
                <w:szCs w:val="28"/>
              </w:rPr>
              <w:t>2011/2010</w:t>
            </w:r>
          </w:p>
        </w:tc>
      </w:tr>
      <w:tr w:rsidR="00E427B8" w:rsidTr="00E427B8">
        <w:trPr>
          <w:trHeight w:val="1204"/>
        </w:trPr>
        <w:tc>
          <w:tcPr>
            <w:tcW w:w="1595" w:type="dxa"/>
          </w:tcPr>
          <w:p w:rsidR="00C47A9F" w:rsidRDefault="00EC59EB" w:rsidP="00EC59EB">
            <w:pPr>
              <w:spacing w:line="360" w:lineRule="auto"/>
              <w:jc w:val="center"/>
              <w:rPr>
                <w:rFonts w:ascii="Times New Roman" w:hAnsi="Times New Roman" w:cs="Times New Roman"/>
                <w:sz w:val="28"/>
                <w:szCs w:val="28"/>
              </w:rPr>
            </w:pPr>
            <w:r>
              <w:rPr>
                <w:rFonts w:ascii="Times New Roman" w:hAnsi="Times New Roman" w:cs="Times New Roman"/>
                <w:sz w:val="28"/>
                <w:szCs w:val="28"/>
              </w:rPr>
              <w:t>Объем внешнего кредитования</w:t>
            </w:r>
          </w:p>
        </w:tc>
        <w:tc>
          <w:tcPr>
            <w:tcW w:w="1595" w:type="dxa"/>
          </w:tcPr>
          <w:p w:rsidR="00C47A9F" w:rsidRDefault="00E427B8" w:rsidP="00E427B8">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r w:rsidR="00E42BAE">
              <w:rPr>
                <w:rFonts w:ascii="Times New Roman" w:hAnsi="Times New Roman" w:cs="Times New Roman"/>
                <w:sz w:val="28"/>
                <w:szCs w:val="28"/>
              </w:rPr>
              <w:t>022600</w:t>
            </w:r>
          </w:p>
        </w:tc>
        <w:tc>
          <w:tcPr>
            <w:tcW w:w="1595" w:type="dxa"/>
          </w:tcPr>
          <w:p w:rsidR="00C47A9F" w:rsidRDefault="00E427B8" w:rsidP="00E427B8">
            <w:pPr>
              <w:spacing w:line="360" w:lineRule="auto"/>
              <w:jc w:val="center"/>
              <w:rPr>
                <w:rFonts w:ascii="Times New Roman" w:hAnsi="Times New Roman" w:cs="Times New Roman"/>
                <w:sz w:val="28"/>
                <w:szCs w:val="28"/>
              </w:rPr>
            </w:pPr>
            <w:r>
              <w:rPr>
                <w:rFonts w:ascii="Times New Roman" w:hAnsi="Times New Roman" w:cs="Times New Roman"/>
                <w:sz w:val="28"/>
                <w:szCs w:val="28"/>
              </w:rPr>
              <w:t>5</w:t>
            </w:r>
            <w:r w:rsidR="00E42BAE">
              <w:rPr>
                <w:rFonts w:ascii="Times New Roman" w:hAnsi="Times New Roman" w:cs="Times New Roman"/>
                <w:sz w:val="28"/>
                <w:szCs w:val="28"/>
              </w:rPr>
              <w:t>002000</w:t>
            </w:r>
          </w:p>
        </w:tc>
        <w:tc>
          <w:tcPr>
            <w:tcW w:w="1595" w:type="dxa"/>
          </w:tcPr>
          <w:p w:rsidR="00C47A9F" w:rsidRDefault="00E42BAE" w:rsidP="00E427B8">
            <w:pPr>
              <w:spacing w:line="360" w:lineRule="auto"/>
              <w:jc w:val="center"/>
              <w:rPr>
                <w:rFonts w:ascii="Times New Roman" w:hAnsi="Times New Roman" w:cs="Times New Roman"/>
                <w:sz w:val="28"/>
                <w:szCs w:val="28"/>
              </w:rPr>
            </w:pPr>
            <w:r>
              <w:rPr>
                <w:rFonts w:ascii="Times New Roman" w:hAnsi="Times New Roman" w:cs="Times New Roman"/>
                <w:sz w:val="28"/>
                <w:szCs w:val="28"/>
              </w:rPr>
              <w:t>6500000</w:t>
            </w:r>
          </w:p>
        </w:tc>
        <w:tc>
          <w:tcPr>
            <w:tcW w:w="1595" w:type="dxa"/>
          </w:tcPr>
          <w:p w:rsidR="00C47A9F" w:rsidRDefault="00E427B8" w:rsidP="00E427B8">
            <w:pPr>
              <w:spacing w:line="360" w:lineRule="auto"/>
              <w:jc w:val="center"/>
              <w:rPr>
                <w:rFonts w:ascii="Times New Roman" w:hAnsi="Times New Roman" w:cs="Times New Roman"/>
                <w:sz w:val="28"/>
                <w:szCs w:val="28"/>
              </w:rPr>
            </w:pPr>
            <w:r>
              <w:rPr>
                <w:rFonts w:ascii="Times New Roman" w:hAnsi="Times New Roman" w:cs="Times New Roman"/>
                <w:sz w:val="28"/>
                <w:szCs w:val="28"/>
              </w:rPr>
              <w:t>165,5</w:t>
            </w:r>
          </w:p>
        </w:tc>
        <w:tc>
          <w:tcPr>
            <w:tcW w:w="1596" w:type="dxa"/>
          </w:tcPr>
          <w:p w:rsidR="00C47A9F" w:rsidRDefault="00E427B8" w:rsidP="00E427B8">
            <w:pPr>
              <w:spacing w:line="360" w:lineRule="auto"/>
              <w:jc w:val="center"/>
              <w:rPr>
                <w:rFonts w:ascii="Times New Roman" w:hAnsi="Times New Roman" w:cs="Times New Roman"/>
                <w:sz w:val="28"/>
                <w:szCs w:val="28"/>
              </w:rPr>
            </w:pPr>
            <w:r>
              <w:rPr>
                <w:rFonts w:ascii="Times New Roman" w:hAnsi="Times New Roman" w:cs="Times New Roman"/>
                <w:sz w:val="28"/>
                <w:szCs w:val="28"/>
              </w:rPr>
              <w:t>129,9</w:t>
            </w:r>
          </w:p>
        </w:tc>
      </w:tr>
    </w:tbl>
    <w:p w:rsidR="00CE230C" w:rsidRPr="004C6B95" w:rsidRDefault="00CE230C" w:rsidP="000A5792">
      <w:pPr>
        <w:spacing w:after="0" w:line="360" w:lineRule="auto"/>
        <w:ind w:firstLine="708"/>
        <w:jc w:val="both"/>
        <w:rPr>
          <w:rFonts w:ascii="Times New Roman" w:hAnsi="Times New Roman" w:cs="Times New Roman"/>
          <w:sz w:val="28"/>
          <w:szCs w:val="28"/>
        </w:rPr>
      </w:pPr>
    </w:p>
    <w:p w:rsidR="00CD37F4" w:rsidRPr="004C6B95" w:rsidRDefault="00E427B8" w:rsidP="000A579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Рассматривая показатели таблицы 2.1, можно сделать следующий вывод: Объем, выданных кредитов увеличивался с каждым годом. Это видно по темпу прироста, выданных кредитов. </w:t>
      </w:r>
    </w:p>
    <w:p w:rsidR="00CD37F4" w:rsidRDefault="00E427B8" w:rsidP="007B464F">
      <w:pPr>
        <w:ind w:firstLine="708"/>
        <w:rPr>
          <w:rFonts w:ascii="Times New Roman" w:hAnsi="Times New Roman" w:cs="Times New Roman"/>
          <w:sz w:val="28"/>
          <w:szCs w:val="28"/>
        </w:rPr>
      </w:pPr>
      <w:r>
        <w:rPr>
          <w:rFonts w:ascii="Times New Roman" w:hAnsi="Times New Roman" w:cs="Times New Roman"/>
          <w:sz w:val="28"/>
          <w:szCs w:val="28"/>
        </w:rPr>
        <w:t xml:space="preserve">Таблица 2.2 Доля, </w:t>
      </w:r>
      <w:r w:rsidR="002B1626">
        <w:rPr>
          <w:rFonts w:ascii="Times New Roman" w:hAnsi="Times New Roman" w:cs="Times New Roman"/>
          <w:sz w:val="28"/>
          <w:szCs w:val="28"/>
        </w:rPr>
        <w:t>выданных</w:t>
      </w:r>
      <w:r>
        <w:rPr>
          <w:rFonts w:ascii="Times New Roman" w:hAnsi="Times New Roman" w:cs="Times New Roman"/>
          <w:sz w:val="28"/>
          <w:szCs w:val="28"/>
        </w:rPr>
        <w:t xml:space="preserve"> кредитов иностранным государствам</w:t>
      </w:r>
    </w:p>
    <w:tbl>
      <w:tblPr>
        <w:tblStyle w:val="a4"/>
        <w:tblW w:w="0" w:type="auto"/>
        <w:tblLook w:val="04A0"/>
      </w:tblPr>
      <w:tblGrid>
        <w:gridCol w:w="1804"/>
        <w:gridCol w:w="1413"/>
        <w:gridCol w:w="1526"/>
        <w:gridCol w:w="1414"/>
        <w:gridCol w:w="1169"/>
        <w:gridCol w:w="1169"/>
        <w:gridCol w:w="1076"/>
      </w:tblGrid>
      <w:tr w:rsidR="00E427B8" w:rsidRPr="00A864B5" w:rsidTr="002B1626">
        <w:tc>
          <w:tcPr>
            <w:tcW w:w="1378" w:type="dxa"/>
            <w:vMerge w:val="restart"/>
          </w:tcPr>
          <w:p w:rsidR="00E427B8" w:rsidRPr="00A864B5" w:rsidRDefault="00E427B8" w:rsidP="002B162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Страна</w:t>
            </w:r>
          </w:p>
        </w:tc>
        <w:tc>
          <w:tcPr>
            <w:tcW w:w="4530" w:type="dxa"/>
            <w:gridSpan w:val="3"/>
          </w:tcPr>
          <w:p w:rsidR="00E427B8"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Сумма, тыс</w:t>
            </w:r>
            <w:r w:rsidR="00E427B8" w:rsidRPr="00A864B5">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долларов США</w:t>
            </w:r>
          </w:p>
        </w:tc>
        <w:tc>
          <w:tcPr>
            <w:tcW w:w="3663" w:type="dxa"/>
            <w:gridSpan w:val="3"/>
          </w:tcPr>
          <w:p w:rsidR="00E427B8" w:rsidRPr="00A864B5" w:rsidRDefault="00E427B8" w:rsidP="002B1626">
            <w:pPr>
              <w:jc w:val="center"/>
              <w:rPr>
                <w:rFonts w:ascii="Times New Roman" w:eastAsia="Times New Roman" w:hAnsi="Times New Roman" w:cs="Times New Roman"/>
                <w:color w:val="000000"/>
                <w:sz w:val="28"/>
                <w:szCs w:val="28"/>
                <w:lang w:eastAsia="ru-RU"/>
              </w:rPr>
            </w:pPr>
            <w:r w:rsidRPr="00A864B5">
              <w:rPr>
                <w:rFonts w:ascii="Times New Roman" w:eastAsia="Times New Roman" w:hAnsi="Times New Roman" w:cs="Times New Roman"/>
                <w:color w:val="000000"/>
                <w:sz w:val="28"/>
                <w:szCs w:val="28"/>
                <w:lang w:eastAsia="ru-RU"/>
              </w:rPr>
              <w:t>Удельный вес, %</w:t>
            </w:r>
          </w:p>
        </w:tc>
      </w:tr>
      <w:tr w:rsidR="002B1626" w:rsidRPr="00A864B5" w:rsidTr="002B1626">
        <w:tc>
          <w:tcPr>
            <w:tcW w:w="1378" w:type="dxa"/>
            <w:vMerge/>
          </w:tcPr>
          <w:p w:rsidR="00E427B8" w:rsidRPr="00A864B5" w:rsidRDefault="00E427B8" w:rsidP="002B1626">
            <w:pPr>
              <w:rPr>
                <w:rFonts w:ascii="Times New Roman" w:eastAsia="Times New Roman" w:hAnsi="Times New Roman" w:cs="Times New Roman"/>
                <w:color w:val="000000"/>
                <w:sz w:val="28"/>
                <w:szCs w:val="28"/>
                <w:lang w:eastAsia="ru-RU"/>
              </w:rPr>
            </w:pPr>
          </w:p>
        </w:tc>
        <w:tc>
          <w:tcPr>
            <w:tcW w:w="1464" w:type="dxa"/>
          </w:tcPr>
          <w:p w:rsidR="00E427B8" w:rsidRPr="00A864B5" w:rsidRDefault="00E427B8"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2009</w:t>
            </w:r>
            <w:r w:rsidRPr="00A864B5">
              <w:rPr>
                <w:rFonts w:ascii="Times New Roman" w:eastAsia="Times New Roman" w:hAnsi="Times New Roman" w:cs="Times New Roman"/>
                <w:color w:val="000000"/>
                <w:sz w:val="28"/>
                <w:szCs w:val="28"/>
                <w:lang w:eastAsia="ru-RU"/>
              </w:rPr>
              <w:t xml:space="preserve"> год</w:t>
            </w:r>
          </w:p>
        </w:tc>
        <w:tc>
          <w:tcPr>
            <w:tcW w:w="1602" w:type="dxa"/>
          </w:tcPr>
          <w:p w:rsidR="00E427B8" w:rsidRPr="00A864B5" w:rsidRDefault="00E427B8"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2010</w:t>
            </w:r>
            <w:r w:rsidRPr="00A864B5">
              <w:rPr>
                <w:rFonts w:ascii="Times New Roman" w:eastAsia="Times New Roman" w:hAnsi="Times New Roman" w:cs="Times New Roman"/>
                <w:color w:val="000000"/>
                <w:sz w:val="28"/>
                <w:szCs w:val="28"/>
                <w:lang w:eastAsia="ru-RU"/>
              </w:rPr>
              <w:t xml:space="preserve"> год</w:t>
            </w:r>
          </w:p>
        </w:tc>
        <w:tc>
          <w:tcPr>
            <w:tcW w:w="1464" w:type="dxa"/>
          </w:tcPr>
          <w:p w:rsidR="00E427B8" w:rsidRPr="00A864B5" w:rsidRDefault="00E427B8"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2011</w:t>
            </w:r>
            <w:r w:rsidRPr="00A864B5">
              <w:rPr>
                <w:rFonts w:ascii="Times New Roman" w:eastAsia="Times New Roman" w:hAnsi="Times New Roman" w:cs="Times New Roman"/>
                <w:color w:val="000000"/>
                <w:sz w:val="28"/>
                <w:szCs w:val="28"/>
                <w:lang w:eastAsia="ru-RU"/>
              </w:rPr>
              <w:t xml:space="preserve"> год</w:t>
            </w:r>
          </w:p>
        </w:tc>
        <w:tc>
          <w:tcPr>
            <w:tcW w:w="1259" w:type="dxa"/>
          </w:tcPr>
          <w:p w:rsidR="00E427B8" w:rsidRPr="00A864B5" w:rsidRDefault="00E427B8" w:rsidP="002B1626">
            <w:pPr>
              <w:jc w:val="center"/>
              <w:rPr>
                <w:rFonts w:ascii="Times New Roman" w:eastAsia="Times New Roman" w:hAnsi="Times New Roman" w:cs="Times New Roman"/>
                <w:color w:val="000000"/>
                <w:sz w:val="28"/>
                <w:szCs w:val="28"/>
                <w:lang w:eastAsia="ru-RU"/>
              </w:rPr>
            </w:pPr>
            <w:r w:rsidRPr="00A864B5">
              <w:rPr>
                <w:rFonts w:ascii="Times New Roman" w:eastAsia="Times New Roman" w:hAnsi="Times New Roman" w:cs="Times New Roman"/>
                <w:color w:val="000000"/>
                <w:sz w:val="28"/>
                <w:szCs w:val="28"/>
                <w:lang w:eastAsia="ru-RU"/>
              </w:rPr>
              <w:t>20</w:t>
            </w:r>
            <w:r>
              <w:rPr>
                <w:rFonts w:ascii="Times New Roman" w:eastAsia="Times New Roman" w:hAnsi="Times New Roman" w:cs="Times New Roman"/>
                <w:color w:val="000000"/>
                <w:sz w:val="28"/>
                <w:szCs w:val="28"/>
                <w:lang w:eastAsia="ru-RU"/>
              </w:rPr>
              <w:t>09</w:t>
            </w:r>
          </w:p>
        </w:tc>
        <w:tc>
          <w:tcPr>
            <w:tcW w:w="1259" w:type="dxa"/>
          </w:tcPr>
          <w:p w:rsidR="00E427B8" w:rsidRPr="00A864B5" w:rsidRDefault="00E427B8" w:rsidP="002B1626">
            <w:pPr>
              <w:jc w:val="center"/>
              <w:rPr>
                <w:rFonts w:ascii="Times New Roman" w:eastAsia="Times New Roman" w:hAnsi="Times New Roman" w:cs="Times New Roman"/>
                <w:color w:val="000000"/>
                <w:sz w:val="28"/>
                <w:szCs w:val="28"/>
                <w:lang w:eastAsia="ru-RU"/>
              </w:rPr>
            </w:pPr>
            <w:r w:rsidRPr="00A864B5">
              <w:rPr>
                <w:rFonts w:ascii="Times New Roman" w:eastAsia="Times New Roman" w:hAnsi="Times New Roman" w:cs="Times New Roman"/>
                <w:color w:val="000000"/>
                <w:sz w:val="28"/>
                <w:szCs w:val="28"/>
                <w:lang w:eastAsia="ru-RU"/>
              </w:rPr>
              <w:t>201</w:t>
            </w:r>
            <w:r>
              <w:rPr>
                <w:rFonts w:ascii="Times New Roman" w:eastAsia="Times New Roman" w:hAnsi="Times New Roman" w:cs="Times New Roman"/>
                <w:color w:val="000000"/>
                <w:sz w:val="28"/>
                <w:szCs w:val="28"/>
                <w:lang w:eastAsia="ru-RU"/>
              </w:rPr>
              <w:t>0</w:t>
            </w:r>
          </w:p>
        </w:tc>
        <w:tc>
          <w:tcPr>
            <w:tcW w:w="1145" w:type="dxa"/>
          </w:tcPr>
          <w:p w:rsidR="00E427B8" w:rsidRPr="00A864B5" w:rsidRDefault="00E427B8" w:rsidP="002B1626">
            <w:pPr>
              <w:jc w:val="center"/>
              <w:rPr>
                <w:rFonts w:ascii="Times New Roman" w:eastAsia="Times New Roman" w:hAnsi="Times New Roman" w:cs="Times New Roman"/>
                <w:color w:val="000000"/>
                <w:sz w:val="28"/>
                <w:szCs w:val="28"/>
                <w:lang w:eastAsia="ru-RU"/>
              </w:rPr>
            </w:pPr>
            <w:r w:rsidRPr="00A864B5">
              <w:rPr>
                <w:rFonts w:ascii="Times New Roman" w:eastAsia="Times New Roman" w:hAnsi="Times New Roman" w:cs="Times New Roman"/>
                <w:color w:val="000000"/>
                <w:sz w:val="28"/>
                <w:szCs w:val="28"/>
                <w:lang w:eastAsia="ru-RU"/>
              </w:rPr>
              <w:t>201</w:t>
            </w:r>
            <w:r>
              <w:rPr>
                <w:rFonts w:ascii="Times New Roman" w:eastAsia="Times New Roman" w:hAnsi="Times New Roman" w:cs="Times New Roman"/>
                <w:color w:val="000000"/>
                <w:sz w:val="28"/>
                <w:szCs w:val="28"/>
                <w:lang w:eastAsia="ru-RU"/>
              </w:rPr>
              <w:t>1</w:t>
            </w:r>
          </w:p>
        </w:tc>
      </w:tr>
      <w:tr w:rsidR="002B1626" w:rsidRPr="00A864B5" w:rsidTr="002B1626">
        <w:tc>
          <w:tcPr>
            <w:tcW w:w="1378" w:type="dxa"/>
          </w:tcPr>
          <w:p w:rsidR="00E427B8" w:rsidRPr="00A864B5" w:rsidRDefault="002B1626" w:rsidP="002B162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Белоруссия</w:t>
            </w:r>
          </w:p>
        </w:tc>
        <w:tc>
          <w:tcPr>
            <w:tcW w:w="1464" w:type="dxa"/>
          </w:tcPr>
          <w:p w:rsidR="00E427B8"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2000000</w:t>
            </w:r>
          </w:p>
        </w:tc>
        <w:tc>
          <w:tcPr>
            <w:tcW w:w="1602" w:type="dxa"/>
          </w:tcPr>
          <w:p w:rsidR="00E427B8"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464" w:type="dxa"/>
          </w:tcPr>
          <w:p w:rsidR="00E427B8"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259" w:type="dxa"/>
          </w:tcPr>
          <w:p w:rsidR="00E427B8"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66</w:t>
            </w:r>
          </w:p>
        </w:tc>
        <w:tc>
          <w:tcPr>
            <w:tcW w:w="1259" w:type="dxa"/>
          </w:tcPr>
          <w:p w:rsidR="00E427B8"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145" w:type="dxa"/>
          </w:tcPr>
          <w:p w:rsidR="00E427B8"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2B1626" w:rsidRPr="00A864B5" w:rsidTr="002B1626">
        <w:tc>
          <w:tcPr>
            <w:tcW w:w="1378" w:type="dxa"/>
          </w:tcPr>
          <w:p w:rsidR="00E427B8" w:rsidRPr="00A864B5" w:rsidRDefault="002B1626" w:rsidP="002B162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Украина</w:t>
            </w:r>
          </w:p>
        </w:tc>
        <w:tc>
          <w:tcPr>
            <w:tcW w:w="1464" w:type="dxa"/>
          </w:tcPr>
          <w:p w:rsidR="00E427B8"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602" w:type="dxa"/>
          </w:tcPr>
          <w:p w:rsidR="00E427B8"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4000000</w:t>
            </w:r>
          </w:p>
        </w:tc>
        <w:tc>
          <w:tcPr>
            <w:tcW w:w="1464" w:type="dxa"/>
          </w:tcPr>
          <w:p w:rsidR="00E427B8"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259" w:type="dxa"/>
          </w:tcPr>
          <w:p w:rsidR="00E427B8"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259" w:type="dxa"/>
          </w:tcPr>
          <w:p w:rsidR="00E427B8"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80</w:t>
            </w:r>
          </w:p>
        </w:tc>
        <w:tc>
          <w:tcPr>
            <w:tcW w:w="1145" w:type="dxa"/>
          </w:tcPr>
          <w:p w:rsidR="00E427B8"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2B1626" w:rsidRPr="00A864B5" w:rsidTr="002B1626">
        <w:tc>
          <w:tcPr>
            <w:tcW w:w="1378" w:type="dxa"/>
          </w:tcPr>
          <w:p w:rsidR="002B1626" w:rsidRDefault="002B1626" w:rsidP="002B162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Сербия </w:t>
            </w:r>
          </w:p>
        </w:tc>
        <w:tc>
          <w:tcPr>
            <w:tcW w:w="1464"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602"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1002</w:t>
            </w:r>
            <w:r w:rsidR="002B1626">
              <w:rPr>
                <w:rFonts w:ascii="Times New Roman" w:eastAsia="Times New Roman" w:hAnsi="Times New Roman" w:cs="Times New Roman"/>
                <w:color w:val="000000"/>
                <w:sz w:val="28"/>
                <w:szCs w:val="28"/>
                <w:lang w:eastAsia="ru-RU"/>
              </w:rPr>
              <w:t>000</w:t>
            </w:r>
          </w:p>
        </w:tc>
        <w:tc>
          <w:tcPr>
            <w:tcW w:w="1464"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259"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259"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w:t>
            </w:r>
          </w:p>
        </w:tc>
        <w:tc>
          <w:tcPr>
            <w:tcW w:w="1145"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2B1626" w:rsidRPr="00A864B5" w:rsidTr="002B1626">
        <w:tc>
          <w:tcPr>
            <w:tcW w:w="1378" w:type="dxa"/>
          </w:tcPr>
          <w:p w:rsidR="002B1626" w:rsidRDefault="002B1626" w:rsidP="002B162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Таджикистан</w:t>
            </w:r>
          </w:p>
        </w:tc>
        <w:tc>
          <w:tcPr>
            <w:tcW w:w="1464"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22600</w:t>
            </w:r>
          </w:p>
        </w:tc>
        <w:tc>
          <w:tcPr>
            <w:tcW w:w="1602"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464"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259"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0,75</w:t>
            </w:r>
          </w:p>
        </w:tc>
        <w:tc>
          <w:tcPr>
            <w:tcW w:w="1259"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145"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2B1626" w:rsidRPr="00A864B5" w:rsidTr="002B1626">
        <w:tc>
          <w:tcPr>
            <w:tcW w:w="1378" w:type="dxa"/>
          </w:tcPr>
          <w:p w:rsidR="002B1626" w:rsidRDefault="002B1626" w:rsidP="002B162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Киргизия</w:t>
            </w:r>
          </w:p>
        </w:tc>
        <w:tc>
          <w:tcPr>
            <w:tcW w:w="1464"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100000</w:t>
            </w:r>
          </w:p>
        </w:tc>
        <w:tc>
          <w:tcPr>
            <w:tcW w:w="1602"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464"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259"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w:t>
            </w:r>
          </w:p>
        </w:tc>
        <w:tc>
          <w:tcPr>
            <w:tcW w:w="1259"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145"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2B1626" w:rsidRPr="00A864B5" w:rsidTr="002B1626">
        <w:tc>
          <w:tcPr>
            <w:tcW w:w="1378" w:type="dxa"/>
          </w:tcPr>
          <w:p w:rsidR="002B1626" w:rsidRDefault="002B1626" w:rsidP="002B162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Кипр</w:t>
            </w:r>
          </w:p>
        </w:tc>
        <w:tc>
          <w:tcPr>
            <w:tcW w:w="1464"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602"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464"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2500000</w:t>
            </w:r>
          </w:p>
        </w:tc>
        <w:tc>
          <w:tcPr>
            <w:tcW w:w="1259"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259"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145"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38,5</w:t>
            </w:r>
          </w:p>
        </w:tc>
      </w:tr>
      <w:tr w:rsidR="002B1626" w:rsidRPr="00A864B5" w:rsidTr="002B1626">
        <w:tc>
          <w:tcPr>
            <w:tcW w:w="1378" w:type="dxa"/>
          </w:tcPr>
          <w:p w:rsidR="002B1626" w:rsidRDefault="002B1626" w:rsidP="002B162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Армения</w:t>
            </w:r>
          </w:p>
        </w:tc>
        <w:tc>
          <w:tcPr>
            <w:tcW w:w="1464"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500000</w:t>
            </w:r>
          </w:p>
        </w:tc>
        <w:tc>
          <w:tcPr>
            <w:tcW w:w="1602"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464"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259"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16,5</w:t>
            </w:r>
          </w:p>
        </w:tc>
        <w:tc>
          <w:tcPr>
            <w:tcW w:w="1259"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145"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2B1626" w:rsidRPr="00A864B5" w:rsidTr="002B1626">
        <w:tc>
          <w:tcPr>
            <w:tcW w:w="1378" w:type="dxa"/>
          </w:tcPr>
          <w:p w:rsidR="002B1626" w:rsidRDefault="002B1626" w:rsidP="002B162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Венесуэла</w:t>
            </w:r>
          </w:p>
        </w:tc>
        <w:tc>
          <w:tcPr>
            <w:tcW w:w="1464"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602"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464"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4000000</w:t>
            </w:r>
          </w:p>
        </w:tc>
        <w:tc>
          <w:tcPr>
            <w:tcW w:w="1259"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259"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145"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61,5</w:t>
            </w:r>
          </w:p>
        </w:tc>
      </w:tr>
      <w:tr w:rsidR="002B1626" w:rsidRPr="00A864B5" w:rsidTr="002B1626">
        <w:tc>
          <w:tcPr>
            <w:tcW w:w="1378" w:type="dxa"/>
          </w:tcPr>
          <w:p w:rsidR="002B1626" w:rsidRDefault="002B1626" w:rsidP="002B162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Исландия</w:t>
            </w:r>
          </w:p>
        </w:tc>
        <w:tc>
          <w:tcPr>
            <w:tcW w:w="1464"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500000</w:t>
            </w:r>
          </w:p>
        </w:tc>
        <w:tc>
          <w:tcPr>
            <w:tcW w:w="1602"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464"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259"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16,5</w:t>
            </w:r>
          </w:p>
        </w:tc>
        <w:tc>
          <w:tcPr>
            <w:tcW w:w="1259"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145" w:type="dxa"/>
          </w:tcPr>
          <w:p w:rsidR="002B1626" w:rsidRPr="00A864B5" w:rsidRDefault="00830C30"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2B1626" w:rsidRPr="00A864B5" w:rsidTr="002B1626">
        <w:tc>
          <w:tcPr>
            <w:tcW w:w="1378" w:type="dxa"/>
          </w:tcPr>
          <w:p w:rsidR="002B1626" w:rsidRDefault="002B1626" w:rsidP="002B162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Всего</w:t>
            </w:r>
          </w:p>
        </w:tc>
        <w:tc>
          <w:tcPr>
            <w:tcW w:w="1464"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3022600</w:t>
            </w:r>
          </w:p>
        </w:tc>
        <w:tc>
          <w:tcPr>
            <w:tcW w:w="1602"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5002000</w:t>
            </w:r>
          </w:p>
        </w:tc>
        <w:tc>
          <w:tcPr>
            <w:tcW w:w="1464" w:type="dxa"/>
          </w:tcPr>
          <w:p w:rsidR="002B1626" w:rsidRPr="00A864B5" w:rsidRDefault="002B1626" w:rsidP="002B1626">
            <w:pPr>
              <w:jc w:val="center"/>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6500000</w:t>
            </w:r>
          </w:p>
        </w:tc>
        <w:tc>
          <w:tcPr>
            <w:tcW w:w="1259" w:type="dxa"/>
          </w:tcPr>
          <w:p w:rsidR="002B1626" w:rsidRPr="00A864B5" w:rsidRDefault="0066052C"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100</w:t>
            </w:r>
          </w:p>
        </w:tc>
        <w:tc>
          <w:tcPr>
            <w:tcW w:w="1259" w:type="dxa"/>
          </w:tcPr>
          <w:p w:rsidR="002B1626" w:rsidRPr="00A864B5" w:rsidRDefault="0066052C"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100</w:t>
            </w:r>
          </w:p>
        </w:tc>
        <w:tc>
          <w:tcPr>
            <w:tcW w:w="1145" w:type="dxa"/>
          </w:tcPr>
          <w:p w:rsidR="002B1626" w:rsidRPr="00A864B5" w:rsidRDefault="0066052C" w:rsidP="002B1626">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100</w:t>
            </w:r>
          </w:p>
        </w:tc>
      </w:tr>
    </w:tbl>
    <w:p w:rsidR="00CD37F4" w:rsidRDefault="0066052C" w:rsidP="006605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
    <w:p w:rsidR="000A5792" w:rsidRPr="004C6B95" w:rsidRDefault="00EC59EB" w:rsidP="007B464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 таблице 2.2 видно, что самая максимальная доля, выданных кредитов была предоставлена Украине в 2010 году, которая составила 80%, а самая малая доля Таджикистану в 2009 году, равная 0,75%.</w:t>
      </w:r>
    </w:p>
    <w:p w:rsidR="000A5792" w:rsidRPr="004C6B95" w:rsidRDefault="000A5792" w:rsidP="000A5792">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2.2 Анализ</w:t>
      </w:r>
      <w:r w:rsidR="00B8242C">
        <w:rPr>
          <w:rFonts w:ascii="Times New Roman" w:hAnsi="Times New Roman" w:cs="Times New Roman"/>
          <w:sz w:val="28"/>
          <w:szCs w:val="28"/>
        </w:rPr>
        <w:t xml:space="preserve"> обслуживания</w:t>
      </w:r>
      <w:r w:rsidRPr="004C6B95">
        <w:rPr>
          <w:rFonts w:ascii="Times New Roman" w:hAnsi="Times New Roman" w:cs="Times New Roman"/>
          <w:sz w:val="28"/>
          <w:szCs w:val="28"/>
        </w:rPr>
        <w:t xml:space="preserve"> государственного кредита </w:t>
      </w:r>
    </w:p>
    <w:p w:rsidR="000A5792" w:rsidRPr="004C6B95" w:rsidRDefault="000A5792" w:rsidP="000A579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82"/>
        <w:jc w:val="both"/>
        <w:rPr>
          <w:rFonts w:ascii="Times New Roman" w:hAnsi="Times New Roman" w:cs="Times New Roman"/>
          <w:sz w:val="28"/>
          <w:szCs w:val="28"/>
          <w:lang w:eastAsia="ru-RU"/>
        </w:rPr>
      </w:pPr>
    </w:p>
    <w:p w:rsidR="000A5792" w:rsidRPr="004C6B95" w:rsidRDefault="000A5792" w:rsidP="000A579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82"/>
        <w:jc w:val="both"/>
        <w:rPr>
          <w:rFonts w:ascii="Times New Roman" w:hAnsi="Times New Roman" w:cs="Times New Roman"/>
          <w:sz w:val="28"/>
          <w:szCs w:val="28"/>
          <w:lang w:eastAsia="ru-RU"/>
        </w:rPr>
      </w:pPr>
      <w:r w:rsidRPr="004C6B95">
        <w:rPr>
          <w:rFonts w:ascii="Times New Roman" w:hAnsi="Times New Roman" w:cs="Times New Roman"/>
          <w:sz w:val="28"/>
          <w:szCs w:val="28"/>
          <w:lang w:eastAsia="ru-RU"/>
        </w:rPr>
        <w:t xml:space="preserve">Политика в области управления государственным кредитом Российской Федерации на 2012 – 2014 годы будет направлена </w:t>
      </w:r>
      <w:proofErr w:type="gramStart"/>
      <w:r w:rsidRPr="004C6B95">
        <w:rPr>
          <w:rFonts w:ascii="Times New Roman" w:hAnsi="Times New Roman" w:cs="Times New Roman"/>
          <w:sz w:val="28"/>
          <w:szCs w:val="28"/>
          <w:lang w:eastAsia="ru-RU"/>
        </w:rPr>
        <w:t>на</w:t>
      </w:r>
      <w:proofErr w:type="gramEnd"/>
      <w:r w:rsidRPr="004C6B95">
        <w:rPr>
          <w:rFonts w:ascii="Times New Roman" w:hAnsi="Times New Roman" w:cs="Times New Roman"/>
          <w:sz w:val="28"/>
          <w:szCs w:val="28"/>
          <w:lang w:eastAsia="ru-RU"/>
        </w:rPr>
        <w:t>:</w:t>
      </w:r>
    </w:p>
    <w:p w:rsidR="000A5792" w:rsidRPr="004C6B95" w:rsidRDefault="000A5792" w:rsidP="000A579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82"/>
        <w:jc w:val="both"/>
        <w:rPr>
          <w:rFonts w:ascii="Times New Roman" w:hAnsi="Times New Roman" w:cs="Times New Roman"/>
          <w:sz w:val="28"/>
          <w:szCs w:val="28"/>
          <w:lang w:eastAsia="ru-RU"/>
        </w:rPr>
      </w:pPr>
      <w:r w:rsidRPr="004C6B95">
        <w:rPr>
          <w:rFonts w:ascii="Times New Roman" w:hAnsi="Times New Roman" w:cs="Times New Roman"/>
          <w:sz w:val="28"/>
          <w:szCs w:val="28"/>
          <w:lang w:eastAsia="ru-RU"/>
        </w:rPr>
        <w:t xml:space="preserve">- обеспечение сбалансированности федерального </w:t>
      </w:r>
      <w:proofErr w:type="gramStart"/>
      <w:r w:rsidRPr="004C6B95">
        <w:rPr>
          <w:rFonts w:ascii="Times New Roman" w:hAnsi="Times New Roman" w:cs="Times New Roman"/>
          <w:sz w:val="28"/>
          <w:szCs w:val="28"/>
          <w:lang w:eastAsia="ru-RU"/>
        </w:rPr>
        <w:t>бюджета</w:t>
      </w:r>
      <w:proofErr w:type="gramEnd"/>
      <w:r w:rsidRPr="004C6B95">
        <w:rPr>
          <w:rFonts w:ascii="Times New Roman" w:hAnsi="Times New Roman" w:cs="Times New Roman"/>
          <w:sz w:val="28"/>
          <w:szCs w:val="28"/>
          <w:lang w:eastAsia="ru-RU"/>
        </w:rPr>
        <w:t xml:space="preserve"> при сохранении достигнутой в последние годы высокой степени долговой устойчивости;</w:t>
      </w:r>
    </w:p>
    <w:p w:rsidR="000A5792" w:rsidRPr="004C6B95" w:rsidRDefault="000A5792" w:rsidP="000A579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82"/>
        <w:jc w:val="both"/>
        <w:rPr>
          <w:rFonts w:ascii="Times New Roman" w:hAnsi="Times New Roman" w:cs="Times New Roman"/>
          <w:sz w:val="28"/>
          <w:szCs w:val="28"/>
          <w:lang w:eastAsia="ru-RU"/>
        </w:rPr>
      </w:pPr>
      <w:r w:rsidRPr="004C6B95">
        <w:rPr>
          <w:rFonts w:ascii="Times New Roman" w:hAnsi="Times New Roman" w:cs="Times New Roman"/>
          <w:sz w:val="28"/>
          <w:szCs w:val="28"/>
          <w:lang w:eastAsia="ru-RU"/>
        </w:rPr>
        <w:t>- развитие эффективного национального рынка государственных ценных бумаг;</w:t>
      </w:r>
    </w:p>
    <w:p w:rsidR="000A5792" w:rsidRPr="004C6B95" w:rsidRDefault="000A5792" w:rsidP="000A579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82"/>
        <w:jc w:val="both"/>
        <w:rPr>
          <w:rFonts w:ascii="Times New Roman" w:hAnsi="Times New Roman" w:cs="Times New Roman"/>
          <w:sz w:val="28"/>
          <w:szCs w:val="28"/>
          <w:lang w:eastAsia="ru-RU"/>
        </w:rPr>
      </w:pPr>
      <w:r w:rsidRPr="004C6B95">
        <w:rPr>
          <w:rFonts w:ascii="Times New Roman" w:hAnsi="Times New Roman" w:cs="Times New Roman"/>
          <w:sz w:val="28"/>
          <w:szCs w:val="28"/>
          <w:lang w:eastAsia="ru-RU"/>
        </w:rPr>
        <w:t>- поддержание высокого уровня кредитных рейтингов России инвестиционной категории с перспективой повышения рейтингов до категории «А»;</w:t>
      </w:r>
    </w:p>
    <w:p w:rsidR="000A5792" w:rsidRPr="004C6B95" w:rsidRDefault="000A5792" w:rsidP="000A579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82"/>
        <w:jc w:val="both"/>
        <w:rPr>
          <w:rFonts w:ascii="Times New Roman" w:hAnsi="Times New Roman" w:cs="Times New Roman"/>
          <w:sz w:val="28"/>
          <w:szCs w:val="28"/>
          <w:lang w:eastAsia="ru-RU"/>
        </w:rPr>
      </w:pPr>
      <w:r w:rsidRPr="004C6B95">
        <w:rPr>
          <w:rFonts w:ascii="Times New Roman" w:hAnsi="Times New Roman" w:cs="Times New Roman"/>
          <w:sz w:val="28"/>
          <w:szCs w:val="28"/>
          <w:lang w:eastAsia="ru-RU"/>
        </w:rPr>
        <w:t>- обеспечение постоянного доступа Российской Федерации и национальных корпоративных заемщиков к внутреннему и внешнему источникам заемного капитала на приемлемых условиях, минимизация стоимости заимствований.</w:t>
      </w:r>
    </w:p>
    <w:p w:rsidR="000A5792" w:rsidRPr="004C6B95" w:rsidRDefault="000A5792" w:rsidP="000A579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82"/>
        <w:jc w:val="both"/>
        <w:rPr>
          <w:rFonts w:ascii="Times New Roman" w:hAnsi="Times New Roman" w:cs="Times New Roman"/>
          <w:sz w:val="28"/>
          <w:szCs w:val="28"/>
          <w:lang w:eastAsia="ru-RU"/>
        </w:rPr>
      </w:pPr>
      <w:r w:rsidRPr="004C6B95">
        <w:rPr>
          <w:rFonts w:ascii="Times New Roman" w:hAnsi="Times New Roman" w:cs="Times New Roman"/>
          <w:sz w:val="28"/>
          <w:szCs w:val="28"/>
          <w:lang w:eastAsia="ru-RU"/>
        </w:rPr>
        <w:t>Учитывая, что кредитная политика Российской Федерации не должна наносить ущерб способности других российских заемщиков привлекать финансирование на внешнем и внутреннем рынках, Минфин России будет стремиться создавать благоприятные условия для российских заемщиков в рамках решения следующих задач:</w:t>
      </w:r>
    </w:p>
    <w:p w:rsidR="000A5792" w:rsidRPr="004C6B95" w:rsidRDefault="000A5792" w:rsidP="000A579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82"/>
        <w:jc w:val="both"/>
        <w:rPr>
          <w:rFonts w:ascii="Times New Roman" w:hAnsi="Times New Roman" w:cs="Times New Roman"/>
          <w:sz w:val="28"/>
          <w:szCs w:val="28"/>
          <w:lang w:eastAsia="ru-RU"/>
        </w:rPr>
      </w:pPr>
      <w:r w:rsidRPr="004C6B95">
        <w:rPr>
          <w:rFonts w:ascii="Times New Roman" w:hAnsi="Times New Roman" w:cs="Times New Roman"/>
          <w:sz w:val="28"/>
          <w:szCs w:val="28"/>
          <w:lang w:eastAsia="ru-RU"/>
        </w:rPr>
        <w:t>- формирование репрезентативной шкалы доходнос</w:t>
      </w:r>
      <w:r w:rsidR="005638E5" w:rsidRPr="004C6B95">
        <w:rPr>
          <w:rFonts w:ascii="Times New Roman" w:hAnsi="Times New Roman" w:cs="Times New Roman"/>
          <w:sz w:val="28"/>
          <w:szCs w:val="28"/>
          <w:lang w:eastAsia="ru-RU"/>
        </w:rPr>
        <w:t>ти российского суверенного кредита</w:t>
      </w:r>
      <w:r w:rsidRPr="004C6B95">
        <w:rPr>
          <w:rFonts w:ascii="Times New Roman" w:hAnsi="Times New Roman" w:cs="Times New Roman"/>
          <w:sz w:val="28"/>
          <w:szCs w:val="28"/>
          <w:lang w:eastAsia="ru-RU"/>
        </w:rPr>
        <w:t xml:space="preserve"> по всем срокам заимствований в целях создания условий для адекватного ценообразования по долговым инструментам  </w:t>
      </w:r>
      <w:r w:rsidRPr="004C6B95">
        <w:rPr>
          <w:rFonts w:ascii="Times New Roman" w:hAnsi="Times New Roman" w:cs="Times New Roman"/>
          <w:sz w:val="28"/>
          <w:szCs w:val="28"/>
          <w:lang w:eastAsia="ru-RU"/>
        </w:rPr>
        <w:lastRenderedPageBreak/>
        <w:t>заемщиков из частного и государственного секторов;</w:t>
      </w:r>
    </w:p>
    <w:p w:rsidR="000A5792" w:rsidRPr="004C6B95" w:rsidRDefault="000A5792" w:rsidP="000A579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82"/>
        <w:jc w:val="both"/>
        <w:rPr>
          <w:rFonts w:ascii="Times New Roman" w:hAnsi="Times New Roman" w:cs="Times New Roman"/>
          <w:sz w:val="28"/>
          <w:szCs w:val="28"/>
          <w:lang w:eastAsia="ru-RU"/>
        </w:rPr>
      </w:pPr>
      <w:r w:rsidRPr="004C6B95">
        <w:rPr>
          <w:rFonts w:ascii="Times New Roman" w:hAnsi="Times New Roman" w:cs="Times New Roman"/>
          <w:sz w:val="28"/>
          <w:szCs w:val="28"/>
          <w:lang w:eastAsia="ru-RU"/>
        </w:rPr>
        <w:t>- обеспечение постоянного эффективного взаимодействия с международными рейтинговыми агентствами и инвестиционным сообществом в целях сохранения адекватного восприятия российского креди</w:t>
      </w:r>
      <w:r w:rsidR="006214A6" w:rsidRPr="004C6B95">
        <w:rPr>
          <w:rFonts w:ascii="Times New Roman" w:hAnsi="Times New Roman" w:cs="Times New Roman"/>
          <w:sz w:val="28"/>
          <w:szCs w:val="28"/>
          <w:lang w:eastAsia="ru-RU"/>
        </w:rPr>
        <w:t xml:space="preserve">тного риска, обеспечения </w:t>
      </w:r>
      <w:proofErr w:type="spellStart"/>
      <w:r w:rsidR="006214A6" w:rsidRPr="004C6B95">
        <w:rPr>
          <w:rFonts w:ascii="Times New Roman" w:hAnsi="Times New Roman" w:cs="Times New Roman"/>
          <w:sz w:val="28"/>
          <w:szCs w:val="28"/>
          <w:lang w:eastAsia="ru-RU"/>
        </w:rPr>
        <w:t>транспа</w:t>
      </w:r>
      <w:r w:rsidRPr="004C6B95">
        <w:rPr>
          <w:rFonts w:ascii="Times New Roman" w:hAnsi="Times New Roman" w:cs="Times New Roman"/>
          <w:sz w:val="28"/>
          <w:szCs w:val="28"/>
          <w:lang w:eastAsia="ru-RU"/>
        </w:rPr>
        <w:t>рентности</w:t>
      </w:r>
      <w:proofErr w:type="spellEnd"/>
      <w:r w:rsidRPr="004C6B95">
        <w:rPr>
          <w:rFonts w:ascii="Times New Roman" w:hAnsi="Times New Roman" w:cs="Times New Roman"/>
          <w:sz w:val="28"/>
          <w:szCs w:val="28"/>
          <w:lang w:eastAsia="ru-RU"/>
        </w:rPr>
        <w:t xml:space="preserve"> и полноты сведений об эмитенте, доступных для инвесторов.</w:t>
      </w:r>
    </w:p>
    <w:p w:rsidR="000A5792" w:rsidRPr="004C6B95" w:rsidRDefault="000A5792" w:rsidP="00062DA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540"/>
        <w:jc w:val="both"/>
        <w:rPr>
          <w:rFonts w:ascii="Times New Roman" w:hAnsi="Times New Roman" w:cs="Times New Roman"/>
          <w:sz w:val="28"/>
          <w:szCs w:val="28"/>
          <w:lang w:eastAsia="ru-RU"/>
        </w:rPr>
      </w:pPr>
      <w:r w:rsidRPr="004C6B95">
        <w:rPr>
          <w:rFonts w:ascii="Times New Roman" w:hAnsi="Times New Roman" w:cs="Times New Roman"/>
          <w:sz w:val="28"/>
          <w:szCs w:val="28"/>
          <w:lang w:eastAsia="ru-RU"/>
        </w:rPr>
        <w:t>Расходные обязательства Российской Федерации по обс</w:t>
      </w:r>
      <w:r w:rsidR="005638E5" w:rsidRPr="004C6B95">
        <w:rPr>
          <w:rFonts w:ascii="Times New Roman" w:hAnsi="Times New Roman" w:cs="Times New Roman"/>
          <w:sz w:val="28"/>
          <w:szCs w:val="28"/>
          <w:lang w:eastAsia="ru-RU"/>
        </w:rPr>
        <w:t>луживанию государственного кредита</w:t>
      </w:r>
      <w:r w:rsidRPr="004C6B95">
        <w:rPr>
          <w:rFonts w:ascii="Times New Roman" w:hAnsi="Times New Roman" w:cs="Times New Roman"/>
          <w:sz w:val="28"/>
          <w:szCs w:val="28"/>
          <w:lang w:eastAsia="ru-RU"/>
        </w:rPr>
        <w:t xml:space="preserve"> Российской Федерации определены на основании международных договоров и соглашений, оригинальных графиков платежей иностранным </w:t>
      </w:r>
      <w:r w:rsidR="005638E5" w:rsidRPr="004C6B95">
        <w:rPr>
          <w:rFonts w:ascii="Times New Roman" w:hAnsi="Times New Roman" w:cs="Times New Roman"/>
          <w:sz w:val="28"/>
          <w:szCs w:val="28"/>
          <w:lang w:eastAsia="ru-RU"/>
        </w:rPr>
        <w:t>должникам</w:t>
      </w:r>
      <w:r w:rsidRPr="004C6B95">
        <w:rPr>
          <w:rFonts w:ascii="Times New Roman" w:hAnsi="Times New Roman" w:cs="Times New Roman"/>
          <w:sz w:val="28"/>
          <w:szCs w:val="28"/>
          <w:lang w:eastAsia="ru-RU"/>
        </w:rPr>
        <w:t xml:space="preserve"> в соответствии с двусторонними соглашениями, условий выпуска государственных ценных бумаг, а также прогнозного уровня процентных ставок на 2012 – 2014 годы: </w:t>
      </w:r>
    </w:p>
    <w:p w:rsidR="000A5792" w:rsidRPr="00A114F8" w:rsidRDefault="00062DA9" w:rsidP="00C849E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s="Times New Roman"/>
          <w:bCs/>
          <w:sz w:val="28"/>
          <w:szCs w:val="28"/>
          <w:lang w:eastAsia="ru-RU"/>
        </w:rPr>
      </w:pPr>
      <w:r w:rsidRPr="004C6B95">
        <w:rPr>
          <w:rFonts w:ascii="Times New Roman" w:hAnsi="Times New Roman" w:cs="Times New Roman"/>
          <w:bCs/>
          <w:sz w:val="28"/>
          <w:szCs w:val="28"/>
          <w:lang w:eastAsia="ru-RU"/>
        </w:rPr>
        <w:tab/>
      </w:r>
      <w:r w:rsidR="008E1A37">
        <w:rPr>
          <w:rFonts w:ascii="Times New Roman" w:hAnsi="Times New Roman" w:cs="Times New Roman"/>
          <w:bCs/>
          <w:sz w:val="28"/>
          <w:szCs w:val="28"/>
          <w:lang w:eastAsia="ru-RU"/>
        </w:rPr>
        <w:t>Таблица 2.3</w:t>
      </w:r>
      <w:r w:rsidR="005638E5" w:rsidRPr="004C6B95">
        <w:rPr>
          <w:rFonts w:ascii="Times New Roman" w:hAnsi="Times New Roman" w:cs="Times New Roman"/>
          <w:bCs/>
          <w:sz w:val="28"/>
          <w:szCs w:val="28"/>
          <w:lang w:eastAsia="ru-RU"/>
        </w:rPr>
        <w:t xml:space="preserve"> </w:t>
      </w:r>
      <w:r w:rsidR="000A5792" w:rsidRPr="004C6B95">
        <w:rPr>
          <w:rFonts w:ascii="Times New Roman" w:hAnsi="Times New Roman" w:cs="Times New Roman"/>
          <w:bCs/>
          <w:sz w:val="28"/>
          <w:szCs w:val="28"/>
          <w:lang w:eastAsia="ru-RU"/>
        </w:rPr>
        <w:t xml:space="preserve">Бюджетные ассигнования на обслуживание </w:t>
      </w:r>
      <w:r w:rsidR="005638E5" w:rsidRPr="004C6B95">
        <w:rPr>
          <w:rFonts w:ascii="Times New Roman" w:hAnsi="Times New Roman" w:cs="Times New Roman"/>
          <w:bCs/>
          <w:sz w:val="28"/>
          <w:szCs w:val="28"/>
          <w:lang w:eastAsia="ru-RU"/>
        </w:rPr>
        <w:t>государственного кредита</w:t>
      </w:r>
      <w:r w:rsidR="000A5792" w:rsidRPr="004C6B95">
        <w:rPr>
          <w:rFonts w:ascii="Times New Roman" w:hAnsi="Times New Roman" w:cs="Times New Roman"/>
          <w:bCs/>
          <w:sz w:val="28"/>
          <w:szCs w:val="28"/>
          <w:lang w:eastAsia="ru-RU"/>
        </w:rPr>
        <w:t xml:space="preserve"> Российской Федерации</w:t>
      </w:r>
      <w:r w:rsidR="000A5792" w:rsidRPr="004C6B95">
        <w:rPr>
          <w:rFonts w:ascii="Times New Roman" w:hAnsi="Times New Roman" w:cs="Times New Roman"/>
          <w:bCs/>
          <w:sz w:val="28"/>
          <w:szCs w:val="28"/>
          <w:vertAlign w:val="superscript"/>
          <w:lang w:eastAsia="ru-RU"/>
        </w:rPr>
        <w:t xml:space="preserve">, </w:t>
      </w:r>
      <w:r w:rsidR="000A5792" w:rsidRPr="004C6B95">
        <w:rPr>
          <w:rFonts w:ascii="Times New Roman" w:hAnsi="Times New Roman" w:cs="Times New Roman"/>
          <w:sz w:val="28"/>
          <w:szCs w:val="28"/>
          <w:lang w:eastAsia="ru-RU"/>
        </w:rPr>
        <w:t>млрд. рублей</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tblPr>
      <w:tblGrid>
        <w:gridCol w:w="2410"/>
        <w:gridCol w:w="1276"/>
        <w:gridCol w:w="1018"/>
        <w:gridCol w:w="1083"/>
        <w:gridCol w:w="1017"/>
        <w:gridCol w:w="957"/>
        <w:gridCol w:w="1028"/>
        <w:gridCol w:w="1134"/>
      </w:tblGrid>
      <w:tr w:rsidR="000A5792" w:rsidRPr="0083011A" w:rsidTr="009A3795">
        <w:trPr>
          <w:tblHeader/>
        </w:trPr>
        <w:tc>
          <w:tcPr>
            <w:tcW w:w="2410" w:type="dxa"/>
            <w:vMerge w:val="restart"/>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p>
        </w:tc>
        <w:tc>
          <w:tcPr>
            <w:tcW w:w="1276" w:type="dxa"/>
            <w:vMerge w:val="restart"/>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2011 год</w:t>
            </w:r>
          </w:p>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(оценка)</w:t>
            </w:r>
          </w:p>
        </w:tc>
        <w:tc>
          <w:tcPr>
            <w:tcW w:w="2101" w:type="dxa"/>
            <w:gridSpan w:val="2"/>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2012 год</w:t>
            </w:r>
          </w:p>
        </w:tc>
        <w:tc>
          <w:tcPr>
            <w:tcW w:w="1974" w:type="dxa"/>
            <w:gridSpan w:val="2"/>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2013 год</w:t>
            </w:r>
          </w:p>
        </w:tc>
        <w:tc>
          <w:tcPr>
            <w:tcW w:w="2162" w:type="dxa"/>
            <w:gridSpan w:val="2"/>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2014 год</w:t>
            </w:r>
          </w:p>
        </w:tc>
      </w:tr>
      <w:tr w:rsidR="000A5792" w:rsidRPr="0083011A" w:rsidTr="009A3795">
        <w:trPr>
          <w:tblHeader/>
        </w:trPr>
        <w:tc>
          <w:tcPr>
            <w:tcW w:w="2410" w:type="dxa"/>
            <w:vMerge/>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p>
        </w:tc>
        <w:tc>
          <w:tcPr>
            <w:tcW w:w="1276" w:type="dxa"/>
            <w:vMerge/>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p>
        </w:tc>
        <w:tc>
          <w:tcPr>
            <w:tcW w:w="1018"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проект</w:t>
            </w:r>
          </w:p>
        </w:tc>
        <w:tc>
          <w:tcPr>
            <w:tcW w:w="1083" w:type="dxa"/>
            <w:shd w:val="clear" w:color="auto" w:fill="FFFFFF" w:themeFill="background1"/>
            <w:vAlign w:val="center"/>
          </w:tcPr>
          <w:p w:rsidR="000A5792" w:rsidRPr="0083011A" w:rsidRDefault="005638E5"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 xml:space="preserve">% </w:t>
            </w:r>
            <w:r w:rsidR="000A5792" w:rsidRPr="0083011A">
              <w:rPr>
                <w:rFonts w:ascii="Times New Roman" w:hAnsi="Times New Roman"/>
                <w:sz w:val="24"/>
                <w:szCs w:val="24"/>
              </w:rPr>
              <w:t>к предыдущему году</w:t>
            </w:r>
          </w:p>
        </w:tc>
        <w:tc>
          <w:tcPr>
            <w:tcW w:w="1017"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проект</w:t>
            </w:r>
          </w:p>
        </w:tc>
        <w:tc>
          <w:tcPr>
            <w:tcW w:w="957"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 к предыдущему году</w:t>
            </w:r>
          </w:p>
        </w:tc>
        <w:tc>
          <w:tcPr>
            <w:tcW w:w="1028"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проект</w:t>
            </w:r>
          </w:p>
        </w:tc>
        <w:tc>
          <w:tcPr>
            <w:tcW w:w="1134"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 к предыдущему году</w:t>
            </w:r>
          </w:p>
        </w:tc>
      </w:tr>
      <w:tr w:rsidR="000A5792" w:rsidRPr="0083011A" w:rsidTr="009A3795">
        <w:tc>
          <w:tcPr>
            <w:tcW w:w="2410"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Обслуживание государ</w:t>
            </w:r>
            <w:r w:rsidR="005638E5" w:rsidRPr="0083011A">
              <w:rPr>
                <w:rFonts w:ascii="Times New Roman" w:hAnsi="Times New Roman"/>
                <w:sz w:val="24"/>
                <w:szCs w:val="24"/>
              </w:rPr>
              <w:t>ственного кредита</w:t>
            </w:r>
            <w:r w:rsidRPr="0083011A">
              <w:rPr>
                <w:rFonts w:ascii="Times New Roman" w:hAnsi="Times New Roman"/>
                <w:sz w:val="24"/>
                <w:szCs w:val="24"/>
              </w:rPr>
              <w:t>, всего</w:t>
            </w:r>
          </w:p>
        </w:tc>
        <w:tc>
          <w:tcPr>
            <w:tcW w:w="1276"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266,6</w:t>
            </w:r>
          </w:p>
        </w:tc>
        <w:tc>
          <w:tcPr>
            <w:tcW w:w="1018"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388,4</w:t>
            </w:r>
          </w:p>
        </w:tc>
        <w:tc>
          <w:tcPr>
            <w:tcW w:w="1083"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145,7</w:t>
            </w:r>
          </w:p>
        </w:tc>
        <w:tc>
          <w:tcPr>
            <w:tcW w:w="1017"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482,3</w:t>
            </w:r>
          </w:p>
        </w:tc>
        <w:tc>
          <w:tcPr>
            <w:tcW w:w="957"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124,2</w:t>
            </w:r>
          </w:p>
        </w:tc>
        <w:tc>
          <w:tcPr>
            <w:tcW w:w="1028"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579,2</w:t>
            </w:r>
          </w:p>
        </w:tc>
        <w:tc>
          <w:tcPr>
            <w:tcW w:w="1134"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120,1</w:t>
            </w:r>
          </w:p>
        </w:tc>
      </w:tr>
      <w:tr w:rsidR="000A5792" w:rsidRPr="0083011A" w:rsidTr="009A3795">
        <w:tc>
          <w:tcPr>
            <w:tcW w:w="2410"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в том числе:</w:t>
            </w:r>
          </w:p>
        </w:tc>
        <w:tc>
          <w:tcPr>
            <w:tcW w:w="1276"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p>
        </w:tc>
        <w:tc>
          <w:tcPr>
            <w:tcW w:w="1018"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p>
        </w:tc>
        <w:tc>
          <w:tcPr>
            <w:tcW w:w="1083"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p>
        </w:tc>
        <w:tc>
          <w:tcPr>
            <w:tcW w:w="1017"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p>
        </w:tc>
        <w:tc>
          <w:tcPr>
            <w:tcW w:w="957"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p>
        </w:tc>
        <w:tc>
          <w:tcPr>
            <w:tcW w:w="1028"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p>
        </w:tc>
        <w:tc>
          <w:tcPr>
            <w:tcW w:w="1134"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p>
        </w:tc>
      </w:tr>
      <w:tr w:rsidR="000A5792" w:rsidRPr="0083011A" w:rsidTr="009A3795">
        <w:tc>
          <w:tcPr>
            <w:tcW w:w="2410"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 xml:space="preserve">Обслуживание государственного внутреннего </w:t>
            </w:r>
            <w:r w:rsidR="005638E5" w:rsidRPr="0083011A">
              <w:rPr>
                <w:rFonts w:ascii="Times New Roman" w:hAnsi="Times New Roman"/>
                <w:sz w:val="24"/>
                <w:szCs w:val="24"/>
              </w:rPr>
              <w:t>кредита</w:t>
            </w:r>
            <w:r w:rsidRPr="0083011A">
              <w:rPr>
                <w:rFonts w:ascii="Times New Roman" w:hAnsi="Times New Roman"/>
                <w:sz w:val="24"/>
                <w:szCs w:val="24"/>
              </w:rPr>
              <w:t xml:space="preserve"> Российской Федерации</w:t>
            </w:r>
          </w:p>
        </w:tc>
        <w:tc>
          <w:tcPr>
            <w:tcW w:w="1276"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192,7</w:t>
            </w:r>
          </w:p>
        </w:tc>
        <w:tc>
          <w:tcPr>
            <w:tcW w:w="1018"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314,1</w:t>
            </w:r>
          </w:p>
        </w:tc>
        <w:tc>
          <w:tcPr>
            <w:tcW w:w="1083"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163,0</w:t>
            </w:r>
          </w:p>
        </w:tc>
        <w:tc>
          <w:tcPr>
            <w:tcW w:w="1017"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395,8</w:t>
            </w:r>
          </w:p>
        </w:tc>
        <w:tc>
          <w:tcPr>
            <w:tcW w:w="957"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126,0</w:t>
            </w:r>
          </w:p>
        </w:tc>
        <w:tc>
          <w:tcPr>
            <w:tcW w:w="1028"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479,4</w:t>
            </w:r>
          </w:p>
        </w:tc>
        <w:tc>
          <w:tcPr>
            <w:tcW w:w="1134"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121,1</w:t>
            </w:r>
          </w:p>
        </w:tc>
      </w:tr>
      <w:tr w:rsidR="000A5792" w:rsidRPr="0083011A" w:rsidTr="009A3795">
        <w:tc>
          <w:tcPr>
            <w:tcW w:w="2410"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Обслуживание государствен</w:t>
            </w:r>
            <w:r w:rsidR="005638E5" w:rsidRPr="0083011A">
              <w:rPr>
                <w:rFonts w:ascii="Times New Roman" w:hAnsi="Times New Roman"/>
                <w:sz w:val="24"/>
                <w:szCs w:val="24"/>
              </w:rPr>
              <w:t>ного внешнего кредита</w:t>
            </w:r>
            <w:r w:rsidRPr="0083011A">
              <w:rPr>
                <w:rFonts w:ascii="Times New Roman" w:hAnsi="Times New Roman"/>
                <w:sz w:val="24"/>
                <w:szCs w:val="24"/>
              </w:rPr>
              <w:t xml:space="preserve"> </w:t>
            </w:r>
            <w:r w:rsidRPr="0083011A">
              <w:rPr>
                <w:rFonts w:ascii="Times New Roman" w:hAnsi="Times New Roman"/>
                <w:sz w:val="24"/>
                <w:szCs w:val="24"/>
              </w:rPr>
              <w:lastRenderedPageBreak/>
              <w:t>Российской Федерации</w:t>
            </w:r>
          </w:p>
        </w:tc>
        <w:tc>
          <w:tcPr>
            <w:tcW w:w="1276"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lastRenderedPageBreak/>
              <w:t>73,9</w:t>
            </w:r>
          </w:p>
        </w:tc>
        <w:tc>
          <w:tcPr>
            <w:tcW w:w="1018"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74,3</w:t>
            </w:r>
          </w:p>
        </w:tc>
        <w:tc>
          <w:tcPr>
            <w:tcW w:w="1083"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100,5</w:t>
            </w:r>
          </w:p>
        </w:tc>
        <w:tc>
          <w:tcPr>
            <w:tcW w:w="1017"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86,5</w:t>
            </w:r>
          </w:p>
        </w:tc>
        <w:tc>
          <w:tcPr>
            <w:tcW w:w="957"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116,4</w:t>
            </w:r>
          </w:p>
        </w:tc>
        <w:tc>
          <w:tcPr>
            <w:tcW w:w="1028"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99,8</w:t>
            </w:r>
          </w:p>
        </w:tc>
        <w:tc>
          <w:tcPr>
            <w:tcW w:w="1134" w:type="dxa"/>
            <w:shd w:val="clear" w:color="auto" w:fill="FFFFFF" w:themeFill="background1"/>
            <w:vAlign w:val="center"/>
          </w:tcPr>
          <w:p w:rsidR="000A5792" w:rsidRPr="0083011A" w:rsidRDefault="000A5792" w:rsidP="005638E5">
            <w:pPr>
              <w:pStyle w:val="ConsPlusNormal"/>
              <w:spacing w:line="360" w:lineRule="auto"/>
              <w:ind w:firstLine="0"/>
              <w:jc w:val="center"/>
              <w:rPr>
                <w:rFonts w:ascii="Times New Roman" w:hAnsi="Times New Roman"/>
                <w:sz w:val="24"/>
                <w:szCs w:val="24"/>
              </w:rPr>
            </w:pPr>
            <w:r w:rsidRPr="0083011A">
              <w:rPr>
                <w:rFonts w:ascii="Times New Roman" w:hAnsi="Times New Roman"/>
                <w:sz w:val="24"/>
                <w:szCs w:val="24"/>
              </w:rPr>
              <w:t>115,4</w:t>
            </w:r>
          </w:p>
        </w:tc>
      </w:tr>
    </w:tbl>
    <w:p w:rsidR="000A5792" w:rsidRPr="004C6B95" w:rsidRDefault="000A5792" w:rsidP="000A579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s="Times New Roman"/>
          <w:color w:val="008000"/>
          <w:sz w:val="28"/>
          <w:szCs w:val="28"/>
          <w:lang w:eastAsia="ru-RU"/>
        </w:rPr>
      </w:pPr>
    </w:p>
    <w:p w:rsidR="000A5792" w:rsidRPr="004C6B95" w:rsidRDefault="000A5792" w:rsidP="000A579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540"/>
        <w:jc w:val="both"/>
        <w:rPr>
          <w:rFonts w:ascii="Times New Roman" w:hAnsi="Times New Roman" w:cs="Times New Roman"/>
          <w:sz w:val="28"/>
          <w:szCs w:val="28"/>
          <w:lang w:eastAsia="ru-RU"/>
        </w:rPr>
      </w:pPr>
      <w:r w:rsidRPr="004C6B95">
        <w:rPr>
          <w:rFonts w:ascii="Times New Roman" w:hAnsi="Times New Roman" w:cs="Times New Roman"/>
          <w:sz w:val="28"/>
          <w:szCs w:val="28"/>
          <w:lang w:eastAsia="ru-RU"/>
        </w:rPr>
        <w:t>В связи с необходимостью обеспечения частичного финансирования дефицита федерального бюджета через осуществление государственных заимствований и ростом абсолютных</w:t>
      </w:r>
      <w:r w:rsidR="005638E5" w:rsidRPr="004C6B95">
        <w:rPr>
          <w:rFonts w:ascii="Times New Roman" w:hAnsi="Times New Roman" w:cs="Times New Roman"/>
          <w:sz w:val="28"/>
          <w:szCs w:val="28"/>
          <w:lang w:eastAsia="ru-RU"/>
        </w:rPr>
        <w:t xml:space="preserve"> размеров государственного кредита</w:t>
      </w:r>
      <w:r w:rsidRPr="004C6B95">
        <w:rPr>
          <w:rFonts w:ascii="Times New Roman" w:hAnsi="Times New Roman" w:cs="Times New Roman"/>
          <w:sz w:val="28"/>
          <w:szCs w:val="28"/>
          <w:lang w:eastAsia="ru-RU"/>
        </w:rPr>
        <w:t xml:space="preserve"> Российской Федерации бюджетные ассигнования на обс</w:t>
      </w:r>
      <w:r w:rsidR="005638E5" w:rsidRPr="004C6B95">
        <w:rPr>
          <w:rFonts w:ascii="Times New Roman" w:hAnsi="Times New Roman" w:cs="Times New Roman"/>
          <w:sz w:val="28"/>
          <w:szCs w:val="28"/>
          <w:lang w:eastAsia="ru-RU"/>
        </w:rPr>
        <w:t>луживание государственного кредита</w:t>
      </w:r>
      <w:r w:rsidRPr="004C6B95">
        <w:rPr>
          <w:rFonts w:ascii="Times New Roman" w:hAnsi="Times New Roman" w:cs="Times New Roman"/>
          <w:sz w:val="28"/>
          <w:szCs w:val="28"/>
          <w:lang w:eastAsia="ru-RU"/>
        </w:rPr>
        <w:t xml:space="preserve"> будут возрастать. </w:t>
      </w:r>
    </w:p>
    <w:p w:rsidR="000A5792" w:rsidRPr="004C6B95" w:rsidRDefault="000A5792" w:rsidP="000A579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540"/>
        <w:jc w:val="both"/>
        <w:rPr>
          <w:rFonts w:ascii="Times New Roman" w:hAnsi="Times New Roman" w:cs="Times New Roman"/>
          <w:sz w:val="28"/>
          <w:szCs w:val="28"/>
          <w:lang w:eastAsia="ru-RU"/>
        </w:rPr>
      </w:pPr>
      <w:r w:rsidRPr="004C6B95">
        <w:rPr>
          <w:rFonts w:ascii="Times New Roman" w:hAnsi="Times New Roman" w:cs="Times New Roman"/>
          <w:sz w:val="28"/>
          <w:szCs w:val="28"/>
          <w:lang w:eastAsia="ru-RU"/>
        </w:rPr>
        <w:t>Расходы на обслуживание го</w:t>
      </w:r>
      <w:r w:rsidR="005638E5" w:rsidRPr="004C6B95">
        <w:rPr>
          <w:rFonts w:ascii="Times New Roman" w:hAnsi="Times New Roman" w:cs="Times New Roman"/>
          <w:sz w:val="28"/>
          <w:szCs w:val="28"/>
          <w:lang w:eastAsia="ru-RU"/>
        </w:rPr>
        <w:t>сударственного внутреннего кредита</w:t>
      </w:r>
      <w:r w:rsidRPr="004C6B95">
        <w:rPr>
          <w:rFonts w:ascii="Times New Roman" w:hAnsi="Times New Roman" w:cs="Times New Roman"/>
          <w:sz w:val="28"/>
          <w:szCs w:val="28"/>
          <w:lang w:eastAsia="ru-RU"/>
        </w:rPr>
        <w:t xml:space="preserve"> Российской Федерации были рассчитаны исходя из планируемой доходности в 2012-2014 годах по краткосрочным инструментам до 4,5 – 5,5% и по среднесрочным и долгосрочным инструментам до 6,0 – 7,5% и 7,5 – 8,5% соответственно.</w:t>
      </w:r>
    </w:p>
    <w:p w:rsidR="000A5792" w:rsidRPr="004C6B95" w:rsidRDefault="000A5792" w:rsidP="000A579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540"/>
        <w:jc w:val="both"/>
        <w:rPr>
          <w:rFonts w:ascii="Times New Roman" w:hAnsi="Times New Roman" w:cs="Times New Roman"/>
          <w:sz w:val="28"/>
          <w:szCs w:val="28"/>
          <w:lang w:eastAsia="ru-RU"/>
        </w:rPr>
      </w:pPr>
      <w:proofErr w:type="gramStart"/>
      <w:r w:rsidRPr="004C6B95">
        <w:rPr>
          <w:rFonts w:ascii="Times New Roman" w:hAnsi="Times New Roman" w:cs="Times New Roman"/>
          <w:sz w:val="28"/>
          <w:szCs w:val="28"/>
          <w:lang w:eastAsia="ru-RU"/>
        </w:rPr>
        <w:t>Объем бюджетных ассигнований на обслуживание</w:t>
      </w:r>
      <w:r w:rsidR="005638E5" w:rsidRPr="004C6B95">
        <w:rPr>
          <w:rFonts w:ascii="Times New Roman" w:hAnsi="Times New Roman" w:cs="Times New Roman"/>
          <w:sz w:val="28"/>
          <w:szCs w:val="28"/>
          <w:lang w:eastAsia="ru-RU"/>
        </w:rPr>
        <w:t xml:space="preserve"> государственного внешнего кредита</w:t>
      </w:r>
      <w:r w:rsidRPr="004C6B95">
        <w:rPr>
          <w:rFonts w:ascii="Times New Roman" w:hAnsi="Times New Roman" w:cs="Times New Roman"/>
          <w:sz w:val="28"/>
          <w:szCs w:val="28"/>
          <w:lang w:eastAsia="ru-RU"/>
        </w:rPr>
        <w:t xml:space="preserve"> Российской Федерации в 2012 году составит 74,3 млрд. рублей (2,6 млрд. долл. США), в 2013 году – 86,5 млрд. рублей (2,9 млрд. долл. США), в 2014 году – 99,8 млрд. рублей (3,3 млрд. долл. США). </w:t>
      </w:r>
      <w:proofErr w:type="gramEnd"/>
    </w:p>
    <w:p w:rsidR="000A5792" w:rsidRPr="004C6B95" w:rsidRDefault="000A5792" w:rsidP="000A579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540"/>
        <w:jc w:val="both"/>
        <w:rPr>
          <w:rFonts w:ascii="Times New Roman" w:hAnsi="Times New Roman" w:cs="Times New Roman"/>
          <w:sz w:val="28"/>
          <w:szCs w:val="28"/>
          <w:lang w:eastAsia="ru-RU"/>
        </w:rPr>
      </w:pPr>
      <w:proofErr w:type="gramStart"/>
      <w:r w:rsidRPr="004C6B95">
        <w:rPr>
          <w:rFonts w:ascii="Times New Roman" w:hAnsi="Times New Roman" w:cs="Times New Roman"/>
          <w:sz w:val="28"/>
          <w:szCs w:val="28"/>
          <w:lang w:eastAsia="ru-RU"/>
        </w:rPr>
        <w:t xml:space="preserve">Более 95% указанных расходов составляют процентные платежи по государственным ценным бумагам, номинальная стоимость которых выражена в иностранной валюте, что в абсолютном выражении составляет 71,7 млрд. рублей (2,5 млрд. долларов США) в </w:t>
      </w:r>
      <w:smartTag w:uri="urn:schemas-microsoft-com:office:smarttags" w:element="metricconverter">
        <w:smartTagPr>
          <w:attr w:name="ProductID" w:val="2012 г"/>
        </w:smartTagPr>
        <w:r w:rsidRPr="004C6B95">
          <w:rPr>
            <w:rFonts w:ascii="Times New Roman" w:hAnsi="Times New Roman" w:cs="Times New Roman"/>
            <w:sz w:val="28"/>
            <w:szCs w:val="28"/>
            <w:lang w:eastAsia="ru-RU"/>
          </w:rPr>
          <w:t>2012 г</w:t>
        </w:r>
      </w:smartTag>
      <w:r w:rsidRPr="004C6B95">
        <w:rPr>
          <w:rFonts w:ascii="Times New Roman" w:hAnsi="Times New Roman" w:cs="Times New Roman"/>
          <w:sz w:val="28"/>
          <w:szCs w:val="28"/>
          <w:lang w:eastAsia="ru-RU"/>
        </w:rPr>
        <w:t xml:space="preserve">., 83,3 млрд. рублей (2,8 млрд. долларов США) – в </w:t>
      </w:r>
      <w:smartTag w:uri="urn:schemas-microsoft-com:office:smarttags" w:element="metricconverter">
        <w:smartTagPr>
          <w:attr w:name="ProductID" w:val="2013 г"/>
        </w:smartTagPr>
        <w:r w:rsidRPr="004C6B95">
          <w:rPr>
            <w:rFonts w:ascii="Times New Roman" w:hAnsi="Times New Roman" w:cs="Times New Roman"/>
            <w:sz w:val="28"/>
            <w:szCs w:val="28"/>
            <w:lang w:eastAsia="ru-RU"/>
          </w:rPr>
          <w:t>2013 г</w:t>
        </w:r>
      </w:smartTag>
      <w:r w:rsidRPr="004C6B95">
        <w:rPr>
          <w:rFonts w:ascii="Times New Roman" w:hAnsi="Times New Roman" w:cs="Times New Roman"/>
          <w:sz w:val="28"/>
          <w:szCs w:val="28"/>
          <w:lang w:eastAsia="ru-RU"/>
        </w:rPr>
        <w:t>. и 95,8 млрд. рублей (3,1 млрд. долларов США) - в 2014 году.</w:t>
      </w:r>
      <w:proofErr w:type="gramEnd"/>
    </w:p>
    <w:p w:rsidR="000A5792" w:rsidRPr="004C6B95" w:rsidRDefault="005638E5" w:rsidP="000A579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560"/>
        <w:jc w:val="both"/>
        <w:rPr>
          <w:rFonts w:ascii="Times New Roman" w:hAnsi="Times New Roman" w:cs="Times New Roman"/>
          <w:sz w:val="28"/>
          <w:szCs w:val="28"/>
          <w:lang w:eastAsia="ru-RU"/>
        </w:rPr>
      </w:pPr>
      <w:r w:rsidRPr="004C6B95">
        <w:rPr>
          <w:rFonts w:ascii="Times New Roman" w:hAnsi="Times New Roman" w:cs="Times New Roman"/>
          <w:sz w:val="28"/>
          <w:szCs w:val="28"/>
          <w:lang w:eastAsia="ru-RU"/>
        </w:rPr>
        <w:t>В результате проводимой кредитной политики государственный кредит</w:t>
      </w:r>
      <w:r w:rsidR="000A5792" w:rsidRPr="004C6B95">
        <w:rPr>
          <w:rFonts w:ascii="Times New Roman" w:hAnsi="Times New Roman" w:cs="Times New Roman"/>
          <w:sz w:val="28"/>
          <w:szCs w:val="28"/>
          <w:lang w:eastAsia="ru-RU"/>
        </w:rPr>
        <w:t xml:space="preserve"> Российской Федерации по состоянию на 1 января </w:t>
      </w:r>
      <w:smartTag w:uri="urn:schemas-microsoft-com:office:smarttags" w:element="metricconverter">
        <w:smartTagPr>
          <w:attr w:name="ProductID" w:val="2013 г"/>
        </w:smartTagPr>
        <w:r w:rsidR="000A5792" w:rsidRPr="004C6B95">
          <w:rPr>
            <w:rFonts w:ascii="Times New Roman" w:hAnsi="Times New Roman" w:cs="Times New Roman"/>
            <w:sz w:val="28"/>
            <w:szCs w:val="28"/>
            <w:lang w:eastAsia="ru-RU"/>
          </w:rPr>
          <w:t>2013 г</w:t>
        </w:r>
      </w:smartTag>
      <w:r w:rsidR="000A5792" w:rsidRPr="004C6B95">
        <w:rPr>
          <w:rFonts w:ascii="Times New Roman" w:hAnsi="Times New Roman" w:cs="Times New Roman"/>
          <w:sz w:val="28"/>
          <w:szCs w:val="28"/>
          <w:lang w:eastAsia="ru-RU"/>
        </w:rPr>
        <w:t xml:space="preserve">. составит 7 743,0 </w:t>
      </w:r>
      <w:r w:rsidR="000A5792" w:rsidRPr="004C6B95">
        <w:rPr>
          <w:rFonts w:ascii="Times New Roman" w:hAnsi="Times New Roman" w:cs="Times New Roman"/>
          <w:sz w:val="28"/>
          <w:szCs w:val="28"/>
          <w:lang w:eastAsia="ru-RU"/>
        </w:rPr>
        <w:lastRenderedPageBreak/>
        <w:t xml:space="preserve">млрд. руб., на 1 января </w:t>
      </w:r>
      <w:smartTag w:uri="urn:schemas-microsoft-com:office:smarttags" w:element="metricconverter">
        <w:smartTagPr>
          <w:attr w:name="ProductID" w:val="2014 г"/>
        </w:smartTagPr>
        <w:r w:rsidR="000A5792" w:rsidRPr="004C6B95">
          <w:rPr>
            <w:rFonts w:ascii="Times New Roman" w:hAnsi="Times New Roman" w:cs="Times New Roman"/>
            <w:sz w:val="28"/>
            <w:szCs w:val="28"/>
            <w:lang w:eastAsia="ru-RU"/>
          </w:rPr>
          <w:t>2014 г</w:t>
        </w:r>
      </w:smartTag>
      <w:r w:rsidR="000A5792" w:rsidRPr="004C6B95">
        <w:rPr>
          <w:rFonts w:ascii="Times New Roman" w:hAnsi="Times New Roman" w:cs="Times New Roman"/>
          <w:sz w:val="28"/>
          <w:szCs w:val="28"/>
          <w:lang w:eastAsia="ru-RU"/>
        </w:rPr>
        <w:t xml:space="preserve">. – 9 624,8 млрд. руб. и на 1 января </w:t>
      </w:r>
      <w:smartTag w:uri="urn:schemas-microsoft-com:office:smarttags" w:element="metricconverter">
        <w:smartTagPr>
          <w:attr w:name="ProductID" w:val="2015 г"/>
        </w:smartTagPr>
        <w:r w:rsidR="000A5792" w:rsidRPr="004C6B95">
          <w:rPr>
            <w:rFonts w:ascii="Times New Roman" w:hAnsi="Times New Roman" w:cs="Times New Roman"/>
            <w:sz w:val="28"/>
            <w:szCs w:val="28"/>
            <w:lang w:eastAsia="ru-RU"/>
          </w:rPr>
          <w:t>2015 г</w:t>
        </w:r>
      </w:smartTag>
      <w:r w:rsidR="000A5792" w:rsidRPr="004C6B95">
        <w:rPr>
          <w:rFonts w:ascii="Times New Roman" w:hAnsi="Times New Roman" w:cs="Times New Roman"/>
          <w:sz w:val="28"/>
          <w:szCs w:val="28"/>
          <w:lang w:eastAsia="ru-RU"/>
        </w:rPr>
        <w:t xml:space="preserve">. –11 388,8 млрд. руб. </w:t>
      </w:r>
    </w:p>
    <w:p w:rsidR="000A5792" w:rsidRPr="004C6B95" w:rsidRDefault="000A5792" w:rsidP="000A579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560"/>
        <w:jc w:val="both"/>
        <w:rPr>
          <w:rFonts w:ascii="Times New Roman" w:hAnsi="Times New Roman" w:cs="Times New Roman"/>
          <w:sz w:val="28"/>
          <w:szCs w:val="28"/>
          <w:lang w:eastAsia="ru-RU"/>
        </w:rPr>
      </w:pPr>
      <w:proofErr w:type="gramStart"/>
      <w:r w:rsidRPr="004C6B95">
        <w:rPr>
          <w:rFonts w:ascii="Times New Roman" w:hAnsi="Times New Roman" w:cs="Times New Roman"/>
          <w:sz w:val="28"/>
          <w:szCs w:val="28"/>
          <w:lang w:eastAsia="ru-RU"/>
        </w:rPr>
        <w:t>Таким образом, совокуп</w:t>
      </w:r>
      <w:r w:rsidR="005638E5" w:rsidRPr="004C6B95">
        <w:rPr>
          <w:rFonts w:ascii="Times New Roman" w:hAnsi="Times New Roman" w:cs="Times New Roman"/>
          <w:sz w:val="28"/>
          <w:szCs w:val="28"/>
          <w:lang w:eastAsia="ru-RU"/>
        </w:rPr>
        <w:t>ный объем государственного кредита</w:t>
      </w:r>
      <w:r w:rsidRPr="004C6B95">
        <w:rPr>
          <w:rFonts w:ascii="Times New Roman" w:hAnsi="Times New Roman" w:cs="Times New Roman"/>
          <w:sz w:val="28"/>
          <w:szCs w:val="28"/>
          <w:lang w:eastAsia="ru-RU"/>
        </w:rPr>
        <w:t xml:space="preserve"> Российской Федерации достигнет 13,2% ВВП в 2012 году, 14,9% ВВП в 2013 году и 15,7% ВВП на конец 2014 года,</w:t>
      </w:r>
      <w:r w:rsidR="005638E5" w:rsidRPr="004C6B95">
        <w:rPr>
          <w:rFonts w:ascii="Times New Roman" w:hAnsi="Times New Roman" w:cs="Times New Roman"/>
          <w:sz w:val="28"/>
          <w:szCs w:val="28"/>
          <w:lang w:eastAsia="ru-RU"/>
        </w:rPr>
        <w:t xml:space="preserve"> при этом доля внутреннего кредита в совокупном объеме госкредита</w:t>
      </w:r>
      <w:r w:rsidRPr="004C6B95">
        <w:rPr>
          <w:rFonts w:ascii="Times New Roman" w:hAnsi="Times New Roman" w:cs="Times New Roman"/>
          <w:sz w:val="28"/>
          <w:szCs w:val="28"/>
          <w:lang w:eastAsia="ru-RU"/>
        </w:rPr>
        <w:t xml:space="preserve"> составит соответственно 81,8% в 2012 году, 81,8% в 2013 году и 81,0 % в 2014 году при соответствую</w:t>
      </w:r>
      <w:r w:rsidR="005638E5" w:rsidRPr="004C6B95">
        <w:rPr>
          <w:rFonts w:ascii="Times New Roman" w:hAnsi="Times New Roman" w:cs="Times New Roman"/>
          <w:sz w:val="28"/>
          <w:szCs w:val="28"/>
          <w:lang w:eastAsia="ru-RU"/>
        </w:rPr>
        <w:t>щем снижении доли внешнего кредита</w:t>
      </w:r>
      <w:r w:rsidRPr="004C6B95">
        <w:rPr>
          <w:rFonts w:ascii="Times New Roman" w:hAnsi="Times New Roman" w:cs="Times New Roman"/>
          <w:sz w:val="28"/>
          <w:szCs w:val="28"/>
          <w:lang w:eastAsia="ru-RU"/>
        </w:rPr>
        <w:t>.</w:t>
      </w:r>
      <w:proofErr w:type="gramEnd"/>
      <w:r w:rsidRPr="004C6B95">
        <w:rPr>
          <w:rFonts w:ascii="Times New Roman" w:hAnsi="Times New Roman" w:cs="Times New Roman"/>
          <w:sz w:val="28"/>
          <w:szCs w:val="28"/>
          <w:lang w:eastAsia="ru-RU"/>
        </w:rPr>
        <w:t xml:space="preserve">  В 2011 году совокуп</w:t>
      </w:r>
      <w:r w:rsidR="005638E5" w:rsidRPr="004C6B95">
        <w:rPr>
          <w:rFonts w:ascii="Times New Roman" w:hAnsi="Times New Roman" w:cs="Times New Roman"/>
          <w:sz w:val="28"/>
          <w:szCs w:val="28"/>
          <w:lang w:eastAsia="ru-RU"/>
        </w:rPr>
        <w:t>ный объем государственного кредита</w:t>
      </w:r>
      <w:r w:rsidRPr="004C6B95">
        <w:rPr>
          <w:rFonts w:ascii="Times New Roman" w:hAnsi="Times New Roman" w:cs="Times New Roman"/>
          <w:sz w:val="28"/>
          <w:szCs w:val="28"/>
          <w:lang w:eastAsia="ru-RU"/>
        </w:rPr>
        <w:t xml:space="preserve"> Российской Федерации составит 10,7% ВВП.</w:t>
      </w:r>
    </w:p>
    <w:p w:rsidR="000A5792" w:rsidRPr="004C6B95" w:rsidRDefault="000A5792" w:rsidP="00FA18D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560"/>
        <w:jc w:val="both"/>
        <w:rPr>
          <w:rFonts w:ascii="Times New Roman" w:hAnsi="Times New Roman" w:cs="Times New Roman"/>
          <w:sz w:val="28"/>
          <w:szCs w:val="28"/>
          <w:lang w:eastAsia="ru-RU"/>
        </w:rPr>
      </w:pPr>
      <w:r w:rsidRPr="004C6B95">
        <w:rPr>
          <w:rFonts w:ascii="Times New Roman" w:hAnsi="Times New Roman" w:cs="Times New Roman"/>
          <w:sz w:val="28"/>
          <w:szCs w:val="28"/>
          <w:lang w:eastAsia="ru-RU"/>
        </w:rPr>
        <w:t>Исходя из параметров, заложенных в прогнозе социально-экономического развития Российской Федерации в 2012-2014  гг.,  и с учетом планируемых объемов заимствований</w:t>
      </w:r>
      <w:r w:rsidR="009D7DA2" w:rsidRPr="004C6B95">
        <w:rPr>
          <w:rFonts w:ascii="Times New Roman" w:hAnsi="Times New Roman" w:cs="Times New Roman"/>
          <w:sz w:val="28"/>
          <w:szCs w:val="28"/>
          <w:lang w:eastAsia="ru-RU"/>
        </w:rPr>
        <w:t xml:space="preserve"> других стран у России</w:t>
      </w:r>
      <w:r w:rsidRPr="004C6B95">
        <w:rPr>
          <w:rFonts w:ascii="Times New Roman" w:hAnsi="Times New Roman" w:cs="Times New Roman"/>
          <w:sz w:val="28"/>
          <w:szCs w:val="28"/>
          <w:lang w:eastAsia="ru-RU"/>
        </w:rPr>
        <w:t xml:space="preserve">, в предстоящий период значения показателей </w:t>
      </w:r>
      <w:r w:rsidR="009D7DA2" w:rsidRPr="004C6B95">
        <w:rPr>
          <w:rFonts w:ascii="Times New Roman" w:hAnsi="Times New Roman" w:cs="Times New Roman"/>
          <w:sz w:val="28"/>
          <w:szCs w:val="28"/>
          <w:lang w:eastAsia="ru-RU"/>
        </w:rPr>
        <w:t>кредитной</w:t>
      </w:r>
      <w:r w:rsidRPr="004C6B95">
        <w:rPr>
          <w:rFonts w:ascii="Times New Roman" w:hAnsi="Times New Roman" w:cs="Times New Roman"/>
          <w:sz w:val="28"/>
          <w:szCs w:val="28"/>
          <w:lang w:eastAsia="ru-RU"/>
        </w:rPr>
        <w:t xml:space="preserve"> устойчивости Российской Федерации будут по-прежнему вне опасных зон.</w:t>
      </w:r>
    </w:p>
    <w:p w:rsidR="000A5792" w:rsidRPr="004C6B95" w:rsidRDefault="00FC624A" w:rsidP="00FA18D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s="Times New Roman"/>
          <w:bCs/>
          <w:sz w:val="28"/>
          <w:szCs w:val="28"/>
          <w:vertAlign w:val="superscript"/>
          <w:lang w:eastAsia="ru-RU"/>
        </w:rPr>
      </w:pPr>
      <w:r>
        <w:rPr>
          <w:rFonts w:ascii="Times New Roman" w:hAnsi="Times New Roman" w:cs="Times New Roman"/>
          <w:bCs/>
          <w:sz w:val="28"/>
          <w:szCs w:val="28"/>
          <w:lang w:eastAsia="ru-RU"/>
        </w:rPr>
        <w:tab/>
      </w:r>
      <w:r w:rsidR="0083011A">
        <w:rPr>
          <w:rFonts w:ascii="Times New Roman" w:hAnsi="Times New Roman" w:cs="Times New Roman"/>
          <w:bCs/>
          <w:sz w:val="28"/>
          <w:szCs w:val="28"/>
          <w:lang w:eastAsia="ru-RU"/>
        </w:rPr>
        <w:t>Таблица 2</w:t>
      </w:r>
      <w:r w:rsidR="009D7DA2" w:rsidRPr="004C6B95">
        <w:rPr>
          <w:rFonts w:ascii="Times New Roman" w:hAnsi="Times New Roman" w:cs="Times New Roman"/>
          <w:bCs/>
          <w:sz w:val="28"/>
          <w:szCs w:val="28"/>
          <w:lang w:eastAsia="ru-RU"/>
        </w:rPr>
        <w:t xml:space="preserve"> Показатели кредитной</w:t>
      </w:r>
      <w:r w:rsidR="000A5792" w:rsidRPr="004C6B95">
        <w:rPr>
          <w:rFonts w:ascii="Times New Roman" w:hAnsi="Times New Roman" w:cs="Times New Roman"/>
          <w:bCs/>
          <w:sz w:val="28"/>
          <w:szCs w:val="28"/>
          <w:lang w:eastAsia="ru-RU"/>
        </w:rPr>
        <w:t xml:space="preserve"> устойчивости Российской Федерации</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Look w:val="0000"/>
      </w:tblPr>
      <w:tblGrid>
        <w:gridCol w:w="3124"/>
        <w:gridCol w:w="940"/>
        <w:gridCol w:w="960"/>
        <w:gridCol w:w="981"/>
        <w:gridCol w:w="960"/>
        <w:gridCol w:w="2256"/>
      </w:tblGrid>
      <w:tr w:rsidR="000A5792" w:rsidRPr="0083011A" w:rsidTr="005638E5">
        <w:trPr>
          <w:trHeight w:val="265"/>
          <w:jc w:val="center"/>
        </w:trPr>
        <w:tc>
          <w:tcPr>
            <w:tcW w:w="3124" w:type="dxa"/>
            <w:shd w:val="clear" w:color="auto" w:fill="FFFFFF" w:themeFill="background1"/>
            <w:tcMar>
              <w:top w:w="100" w:type="nil"/>
              <w:left w:w="100" w:type="nil"/>
              <w:bottom w:w="100" w:type="nil"/>
              <w:right w:w="100" w:type="nil"/>
            </w:tcMa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Показатель</w:t>
            </w:r>
          </w:p>
        </w:tc>
        <w:tc>
          <w:tcPr>
            <w:tcW w:w="940" w:type="dxa"/>
            <w:shd w:val="clear" w:color="auto" w:fill="FFFFFF" w:themeFill="background1"/>
            <w:tcMar>
              <w:top w:w="100" w:type="nil"/>
              <w:left w:w="100" w:type="nil"/>
              <w:bottom w:w="100" w:type="nil"/>
              <w:right w:w="100" w:type="nil"/>
            </w:tcMa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2011</w:t>
            </w:r>
          </w:p>
        </w:tc>
        <w:tc>
          <w:tcPr>
            <w:tcW w:w="960" w:type="dxa"/>
            <w:shd w:val="clear" w:color="auto" w:fill="FFFFFF" w:themeFill="background1"/>
            <w:tcMar>
              <w:top w:w="100" w:type="nil"/>
              <w:left w:w="100" w:type="nil"/>
              <w:bottom w:w="100" w:type="nil"/>
              <w:right w:w="100" w:type="nil"/>
            </w:tcMa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2012</w:t>
            </w:r>
          </w:p>
        </w:tc>
        <w:tc>
          <w:tcPr>
            <w:tcW w:w="981" w:type="dxa"/>
            <w:shd w:val="clear" w:color="auto" w:fill="FFFFFF" w:themeFill="background1"/>
            <w:tcMar>
              <w:top w:w="100" w:type="nil"/>
              <w:left w:w="100" w:type="nil"/>
              <w:bottom w:w="100" w:type="nil"/>
              <w:right w:w="100" w:type="nil"/>
            </w:tcMa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2013</w:t>
            </w:r>
          </w:p>
        </w:tc>
        <w:tc>
          <w:tcPr>
            <w:tcW w:w="960" w:type="dxa"/>
            <w:shd w:val="clear" w:color="auto" w:fill="FFFFFF" w:themeFill="background1"/>
            <w:tcMar>
              <w:top w:w="100" w:type="nil"/>
              <w:left w:w="100" w:type="nil"/>
              <w:bottom w:w="100" w:type="nil"/>
              <w:right w:w="100" w:type="nil"/>
            </w:tcMa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2014</w:t>
            </w:r>
          </w:p>
        </w:tc>
        <w:tc>
          <w:tcPr>
            <w:tcW w:w="2256" w:type="dxa"/>
            <w:shd w:val="clear" w:color="auto" w:fill="FFFFFF" w:themeFill="background1"/>
            <w:tcMar>
              <w:top w:w="100" w:type="nil"/>
              <w:left w:w="100" w:type="nil"/>
              <w:bottom w:w="100" w:type="nil"/>
              <w:right w:w="100" w:type="nil"/>
            </w:tcMa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Пороговое значение</w:t>
            </w:r>
          </w:p>
        </w:tc>
      </w:tr>
      <w:tr w:rsidR="000A5792" w:rsidRPr="0083011A" w:rsidTr="005638E5">
        <w:trPr>
          <w:trHeight w:val="401"/>
          <w:jc w:val="center"/>
        </w:trPr>
        <w:tc>
          <w:tcPr>
            <w:tcW w:w="3124" w:type="dxa"/>
            <w:shd w:val="clear" w:color="auto" w:fill="FFFFFF" w:themeFill="background1"/>
            <w:tcMar>
              <w:top w:w="100" w:type="nil"/>
              <w:left w:w="100" w:type="nil"/>
              <w:bottom w:w="100" w:type="nil"/>
              <w:right w:w="100" w:type="nil"/>
            </w:tcMar>
          </w:tcPr>
          <w:p w:rsidR="000A5792" w:rsidRPr="0083011A" w:rsidRDefault="009D7DA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Отношение государственного кредита</w:t>
            </w:r>
            <w:r w:rsidR="000A5792" w:rsidRPr="0083011A">
              <w:rPr>
                <w:rFonts w:ascii="Times New Roman" w:hAnsi="Times New Roman" w:cs="Times New Roman"/>
                <w:sz w:val="24"/>
                <w:szCs w:val="24"/>
              </w:rPr>
              <w:t xml:space="preserve"> к ВВП</w:t>
            </w:r>
          </w:p>
        </w:tc>
        <w:tc>
          <w:tcPr>
            <w:tcW w:w="94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10,7 %</w:t>
            </w:r>
          </w:p>
        </w:tc>
        <w:tc>
          <w:tcPr>
            <w:tcW w:w="96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13,2 %</w:t>
            </w:r>
          </w:p>
        </w:tc>
        <w:tc>
          <w:tcPr>
            <w:tcW w:w="981"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14,9 %</w:t>
            </w:r>
          </w:p>
        </w:tc>
        <w:tc>
          <w:tcPr>
            <w:tcW w:w="96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15,7 %</w:t>
            </w:r>
          </w:p>
        </w:tc>
        <w:tc>
          <w:tcPr>
            <w:tcW w:w="2256"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25 %</w:t>
            </w:r>
          </w:p>
        </w:tc>
      </w:tr>
      <w:tr w:rsidR="000A5792" w:rsidRPr="0083011A" w:rsidTr="005638E5">
        <w:trPr>
          <w:trHeight w:val="656"/>
          <w:jc w:val="center"/>
        </w:trPr>
        <w:tc>
          <w:tcPr>
            <w:tcW w:w="3124" w:type="dxa"/>
            <w:shd w:val="clear" w:color="auto" w:fill="FFFFFF" w:themeFill="background1"/>
            <w:tcMar>
              <w:top w:w="100" w:type="nil"/>
              <w:left w:w="100" w:type="nil"/>
              <w:bottom w:w="100" w:type="nil"/>
              <w:right w:w="100" w:type="nil"/>
            </w:tcMa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Доля р</w:t>
            </w:r>
            <w:r w:rsidR="009D7DA2" w:rsidRPr="0083011A">
              <w:rPr>
                <w:rFonts w:ascii="Times New Roman" w:hAnsi="Times New Roman" w:cs="Times New Roman"/>
                <w:sz w:val="24"/>
                <w:szCs w:val="24"/>
              </w:rPr>
              <w:t>асходов на обслуживание госкредита</w:t>
            </w:r>
            <w:r w:rsidRPr="0083011A">
              <w:rPr>
                <w:rFonts w:ascii="Times New Roman" w:hAnsi="Times New Roman" w:cs="Times New Roman"/>
                <w:sz w:val="24"/>
                <w:szCs w:val="24"/>
              </w:rPr>
              <w:t xml:space="preserve"> в общем объеме расходов федерального бюджета</w:t>
            </w:r>
          </w:p>
        </w:tc>
        <w:tc>
          <w:tcPr>
            <w:tcW w:w="94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2,4 %</w:t>
            </w:r>
          </w:p>
        </w:tc>
        <w:tc>
          <w:tcPr>
            <w:tcW w:w="96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3,1 %</w:t>
            </w:r>
          </w:p>
        </w:tc>
        <w:tc>
          <w:tcPr>
            <w:tcW w:w="981"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3,5 %</w:t>
            </w:r>
          </w:p>
        </w:tc>
        <w:tc>
          <w:tcPr>
            <w:tcW w:w="96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4,0 %</w:t>
            </w:r>
          </w:p>
        </w:tc>
        <w:tc>
          <w:tcPr>
            <w:tcW w:w="2256"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10 %</w:t>
            </w:r>
          </w:p>
        </w:tc>
      </w:tr>
      <w:tr w:rsidR="000A5792" w:rsidRPr="0083011A" w:rsidTr="005638E5">
        <w:trPr>
          <w:trHeight w:val="656"/>
          <w:jc w:val="center"/>
        </w:trPr>
        <w:tc>
          <w:tcPr>
            <w:tcW w:w="3124" w:type="dxa"/>
            <w:shd w:val="clear" w:color="auto" w:fill="FFFFFF" w:themeFill="background1"/>
            <w:tcMar>
              <w:top w:w="100" w:type="nil"/>
              <w:left w:w="100" w:type="nil"/>
              <w:bottom w:w="100" w:type="nil"/>
              <w:right w:w="100" w:type="nil"/>
            </w:tcMa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Отношение расхо</w:t>
            </w:r>
            <w:r w:rsidR="009D7DA2" w:rsidRPr="0083011A">
              <w:rPr>
                <w:rFonts w:ascii="Times New Roman" w:hAnsi="Times New Roman" w:cs="Times New Roman"/>
                <w:sz w:val="24"/>
                <w:szCs w:val="24"/>
              </w:rPr>
              <w:t>дов на обслуживание госкредита</w:t>
            </w:r>
            <w:r w:rsidRPr="0083011A">
              <w:rPr>
                <w:rFonts w:ascii="Times New Roman" w:hAnsi="Times New Roman" w:cs="Times New Roman"/>
                <w:sz w:val="24"/>
                <w:szCs w:val="24"/>
              </w:rPr>
              <w:t xml:space="preserve"> к доходам федерального бюджета</w:t>
            </w:r>
          </w:p>
        </w:tc>
        <w:tc>
          <w:tcPr>
            <w:tcW w:w="94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6,1 %</w:t>
            </w:r>
          </w:p>
        </w:tc>
        <w:tc>
          <w:tcPr>
            <w:tcW w:w="96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9,0 %</w:t>
            </w:r>
          </w:p>
        </w:tc>
        <w:tc>
          <w:tcPr>
            <w:tcW w:w="981"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9,2 %</w:t>
            </w:r>
          </w:p>
        </w:tc>
        <w:tc>
          <w:tcPr>
            <w:tcW w:w="96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10,2 %</w:t>
            </w:r>
          </w:p>
        </w:tc>
        <w:tc>
          <w:tcPr>
            <w:tcW w:w="2256"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10 %</w:t>
            </w:r>
          </w:p>
        </w:tc>
      </w:tr>
      <w:tr w:rsidR="000A5792" w:rsidRPr="0083011A" w:rsidTr="005638E5">
        <w:trPr>
          <w:trHeight w:val="393"/>
          <w:jc w:val="center"/>
        </w:trPr>
        <w:tc>
          <w:tcPr>
            <w:tcW w:w="3124" w:type="dxa"/>
            <w:shd w:val="clear" w:color="auto" w:fill="FFFFFF" w:themeFill="background1"/>
            <w:tcMar>
              <w:top w:w="100" w:type="nil"/>
              <w:left w:w="100" w:type="nil"/>
              <w:bottom w:w="100" w:type="nil"/>
              <w:right w:w="100" w:type="nil"/>
            </w:tcMar>
          </w:tcPr>
          <w:p w:rsidR="000A5792" w:rsidRPr="0083011A" w:rsidRDefault="009D7DA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Отношение госкредита</w:t>
            </w:r>
            <w:r w:rsidR="000A5792" w:rsidRPr="0083011A">
              <w:rPr>
                <w:rFonts w:ascii="Times New Roman" w:hAnsi="Times New Roman" w:cs="Times New Roman"/>
                <w:sz w:val="24"/>
                <w:szCs w:val="24"/>
              </w:rPr>
              <w:t xml:space="preserve"> к доходам федерального </w:t>
            </w:r>
            <w:r w:rsidR="000A5792" w:rsidRPr="0083011A">
              <w:rPr>
                <w:rFonts w:ascii="Times New Roman" w:hAnsi="Times New Roman" w:cs="Times New Roman"/>
                <w:sz w:val="24"/>
                <w:szCs w:val="24"/>
              </w:rPr>
              <w:lastRenderedPageBreak/>
              <w:t>бюджета</w:t>
            </w:r>
          </w:p>
        </w:tc>
        <w:tc>
          <w:tcPr>
            <w:tcW w:w="94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lastRenderedPageBreak/>
              <w:t>51,3 %</w:t>
            </w:r>
          </w:p>
        </w:tc>
        <w:tc>
          <w:tcPr>
            <w:tcW w:w="96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65,7 %</w:t>
            </w:r>
          </w:p>
        </w:tc>
        <w:tc>
          <w:tcPr>
            <w:tcW w:w="981"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75,8 %</w:t>
            </w:r>
          </w:p>
        </w:tc>
        <w:tc>
          <w:tcPr>
            <w:tcW w:w="96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80,8 %</w:t>
            </w:r>
          </w:p>
        </w:tc>
        <w:tc>
          <w:tcPr>
            <w:tcW w:w="2256"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100 %</w:t>
            </w:r>
          </w:p>
        </w:tc>
      </w:tr>
      <w:tr w:rsidR="000A5792" w:rsidRPr="0083011A" w:rsidTr="005638E5">
        <w:trPr>
          <w:trHeight w:val="656"/>
          <w:jc w:val="center"/>
        </w:trPr>
        <w:tc>
          <w:tcPr>
            <w:tcW w:w="3124" w:type="dxa"/>
            <w:shd w:val="clear" w:color="auto" w:fill="FFFFFF" w:themeFill="background1"/>
            <w:tcMar>
              <w:top w:w="100" w:type="nil"/>
              <w:left w:w="100" w:type="nil"/>
              <w:bottom w:w="100" w:type="nil"/>
              <w:right w:w="100" w:type="nil"/>
            </w:tcMa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lastRenderedPageBreak/>
              <w:t xml:space="preserve">Отношение внешнего </w:t>
            </w:r>
            <w:r w:rsidR="009D7DA2" w:rsidRPr="0083011A">
              <w:rPr>
                <w:rFonts w:ascii="Times New Roman" w:hAnsi="Times New Roman" w:cs="Times New Roman"/>
                <w:sz w:val="24"/>
                <w:szCs w:val="24"/>
              </w:rPr>
              <w:t>госкредита</w:t>
            </w:r>
            <w:r w:rsidRPr="0083011A">
              <w:rPr>
                <w:rFonts w:ascii="Times New Roman" w:hAnsi="Times New Roman" w:cs="Times New Roman"/>
                <w:sz w:val="24"/>
                <w:szCs w:val="24"/>
              </w:rPr>
              <w:t xml:space="preserve"> к годовому объему экспорта товаров и услуг</w:t>
            </w:r>
          </w:p>
        </w:tc>
        <w:tc>
          <w:tcPr>
            <w:tcW w:w="94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7,7 %</w:t>
            </w:r>
          </w:p>
        </w:tc>
        <w:tc>
          <w:tcPr>
            <w:tcW w:w="96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9,1 %</w:t>
            </w:r>
          </w:p>
        </w:tc>
        <w:tc>
          <w:tcPr>
            <w:tcW w:w="981"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11,1 %</w:t>
            </w:r>
          </w:p>
        </w:tc>
        <w:tc>
          <w:tcPr>
            <w:tcW w:w="96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12,2 %</w:t>
            </w:r>
          </w:p>
        </w:tc>
        <w:tc>
          <w:tcPr>
            <w:tcW w:w="2256"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220 %</w:t>
            </w:r>
          </w:p>
        </w:tc>
      </w:tr>
      <w:tr w:rsidR="000A5792" w:rsidRPr="0083011A" w:rsidTr="005638E5">
        <w:trPr>
          <w:trHeight w:val="529"/>
          <w:jc w:val="center"/>
        </w:trPr>
        <w:tc>
          <w:tcPr>
            <w:tcW w:w="3124" w:type="dxa"/>
            <w:shd w:val="clear" w:color="auto" w:fill="FFFFFF" w:themeFill="background1"/>
            <w:tcMar>
              <w:top w:w="100" w:type="nil"/>
              <w:left w:w="100" w:type="nil"/>
              <w:bottom w:w="100" w:type="nil"/>
              <w:right w:w="100" w:type="nil"/>
            </w:tcMa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Отношение расходов н</w:t>
            </w:r>
            <w:r w:rsidR="009D7DA2" w:rsidRPr="0083011A">
              <w:rPr>
                <w:rFonts w:ascii="Times New Roman" w:hAnsi="Times New Roman" w:cs="Times New Roman"/>
                <w:sz w:val="24"/>
                <w:szCs w:val="24"/>
              </w:rPr>
              <w:t>а обслуживание внешнего госкредита</w:t>
            </w:r>
            <w:r w:rsidRPr="0083011A">
              <w:rPr>
                <w:rFonts w:ascii="Times New Roman" w:hAnsi="Times New Roman" w:cs="Times New Roman"/>
                <w:sz w:val="24"/>
                <w:szCs w:val="24"/>
              </w:rPr>
              <w:t xml:space="preserve"> к годовому объему экспорта товаров и услуг</w:t>
            </w:r>
          </w:p>
        </w:tc>
        <w:tc>
          <w:tcPr>
            <w:tcW w:w="94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0,5 %</w:t>
            </w:r>
          </w:p>
        </w:tc>
        <w:tc>
          <w:tcPr>
            <w:tcW w:w="96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0,5 %</w:t>
            </w:r>
          </w:p>
        </w:tc>
        <w:tc>
          <w:tcPr>
            <w:tcW w:w="981"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0,5 %</w:t>
            </w:r>
          </w:p>
        </w:tc>
        <w:tc>
          <w:tcPr>
            <w:tcW w:w="960" w:type="dxa"/>
            <w:shd w:val="clear" w:color="auto" w:fill="FFFFFF" w:themeFill="background1"/>
            <w:tcMar>
              <w:top w:w="100" w:type="nil"/>
              <w:left w:w="100" w:type="nil"/>
              <w:bottom w:w="100" w:type="nil"/>
              <w:right w:w="100" w:type="nil"/>
            </w:tcMar>
            <w:vAlign w:val="center"/>
          </w:tcPr>
          <w:p w:rsidR="000A5792" w:rsidRPr="0083011A" w:rsidRDefault="000A5792" w:rsidP="009D7DA2">
            <w:p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0,6 %</w:t>
            </w:r>
          </w:p>
        </w:tc>
        <w:tc>
          <w:tcPr>
            <w:tcW w:w="2256" w:type="dxa"/>
            <w:shd w:val="clear" w:color="auto" w:fill="FFFFFF" w:themeFill="background1"/>
            <w:tcMar>
              <w:top w:w="100" w:type="nil"/>
              <w:left w:w="100" w:type="nil"/>
              <w:bottom w:w="100" w:type="nil"/>
              <w:right w:w="100" w:type="nil"/>
            </w:tcMar>
            <w:vAlign w:val="center"/>
          </w:tcPr>
          <w:p w:rsidR="000A5792" w:rsidRPr="0083011A" w:rsidRDefault="000A5792" w:rsidP="00BC375C">
            <w:pPr>
              <w:pStyle w:val="a3"/>
              <w:numPr>
                <w:ilvl w:val="0"/>
                <w:numId w:val="5"/>
              </w:numPr>
              <w:spacing w:after="0" w:line="360" w:lineRule="auto"/>
              <w:jc w:val="center"/>
              <w:rPr>
                <w:rFonts w:ascii="Times New Roman" w:hAnsi="Times New Roman" w:cs="Times New Roman"/>
                <w:sz w:val="24"/>
                <w:szCs w:val="24"/>
              </w:rPr>
            </w:pPr>
            <w:r w:rsidRPr="0083011A">
              <w:rPr>
                <w:rFonts w:ascii="Times New Roman" w:hAnsi="Times New Roman" w:cs="Times New Roman"/>
                <w:sz w:val="24"/>
                <w:szCs w:val="24"/>
              </w:rPr>
              <w:t>%</w:t>
            </w:r>
          </w:p>
        </w:tc>
      </w:tr>
    </w:tbl>
    <w:p w:rsidR="00062DA9" w:rsidRPr="004C6B95" w:rsidRDefault="00062DA9">
      <w:pPr>
        <w:rPr>
          <w:rFonts w:ascii="Times New Roman" w:hAnsi="Times New Roman" w:cs="Times New Roman"/>
          <w:sz w:val="28"/>
          <w:szCs w:val="28"/>
        </w:rPr>
      </w:pPr>
    </w:p>
    <w:p w:rsidR="0083011A" w:rsidRDefault="0083011A">
      <w:pPr>
        <w:rPr>
          <w:rFonts w:ascii="Times New Roman" w:hAnsi="Times New Roman" w:cs="Times New Roman"/>
          <w:sz w:val="28"/>
          <w:szCs w:val="28"/>
        </w:rPr>
      </w:pPr>
      <w:r>
        <w:rPr>
          <w:rFonts w:ascii="Times New Roman" w:hAnsi="Times New Roman" w:cs="Times New Roman"/>
          <w:sz w:val="28"/>
          <w:szCs w:val="28"/>
        </w:rPr>
        <w:br w:type="page"/>
      </w:r>
    </w:p>
    <w:p w:rsidR="00D24E01" w:rsidRPr="004C6B95" w:rsidRDefault="00BC375C" w:rsidP="00BC375C">
      <w:pPr>
        <w:pStyle w:val="a3"/>
        <w:spacing w:after="0" w:line="360" w:lineRule="auto"/>
        <w:ind w:left="0" w:firstLine="708"/>
        <w:rPr>
          <w:rFonts w:ascii="Times New Roman" w:hAnsi="Times New Roman" w:cs="Times New Roman"/>
          <w:sz w:val="28"/>
          <w:szCs w:val="28"/>
        </w:rPr>
      </w:pPr>
      <w:r w:rsidRPr="004C6B95">
        <w:rPr>
          <w:rFonts w:ascii="Times New Roman" w:hAnsi="Times New Roman" w:cs="Times New Roman"/>
          <w:sz w:val="28"/>
          <w:szCs w:val="28"/>
        </w:rPr>
        <w:lastRenderedPageBreak/>
        <w:t xml:space="preserve">3. </w:t>
      </w:r>
      <w:r w:rsidR="00D24E01" w:rsidRPr="004C6B95">
        <w:rPr>
          <w:rFonts w:ascii="Times New Roman" w:hAnsi="Times New Roman" w:cs="Times New Roman"/>
          <w:sz w:val="28"/>
          <w:szCs w:val="28"/>
        </w:rPr>
        <w:t>Выводы и рекомендации</w:t>
      </w:r>
    </w:p>
    <w:p w:rsidR="009A3795" w:rsidRPr="004C6B95" w:rsidRDefault="009A3795" w:rsidP="00BC375C">
      <w:pPr>
        <w:spacing w:after="0" w:line="360" w:lineRule="auto"/>
        <w:ind w:firstLine="708"/>
        <w:rPr>
          <w:rFonts w:ascii="Times New Roman" w:hAnsi="Times New Roman" w:cs="Times New Roman"/>
          <w:sz w:val="28"/>
          <w:szCs w:val="28"/>
        </w:rPr>
      </w:pPr>
    </w:p>
    <w:p w:rsidR="00D24E01" w:rsidRPr="004C6B95" w:rsidRDefault="00BC375C" w:rsidP="00BC375C">
      <w:pPr>
        <w:spacing w:after="0" w:line="360" w:lineRule="auto"/>
        <w:ind w:firstLine="708"/>
        <w:rPr>
          <w:rFonts w:ascii="Times New Roman" w:hAnsi="Times New Roman" w:cs="Times New Roman"/>
          <w:sz w:val="28"/>
          <w:szCs w:val="28"/>
        </w:rPr>
      </w:pPr>
      <w:r w:rsidRPr="004C6B95">
        <w:rPr>
          <w:rFonts w:ascii="Times New Roman" w:hAnsi="Times New Roman" w:cs="Times New Roman"/>
          <w:sz w:val="28"/>
          <w:szCs w:val="28"/>
        </w:rPr>
        <w:t>Исходя из всего вышеперечисленного</w:t>
      </w:r>
      <w:r w:rsidR="004C6B95" w:rsidRPr="004C6B95">
        <w:rPr>
          <w:rFonts w:ascii="Times New Roman" w:hAnsi="Times New Roman" w:cs="Times New Roman"/>
          <w:sz w:val="28"/>
          <w:szCs w:val="28"/>
        </w:rPr>
        <w:t>,</w:t>
      </w:r>
      <w:r w:rsidRPr="004C6B95">
        <w:rPr>
          <w:rFonts w:ascii="Times New Roman" w:hAnsi="Times New Roman" w:cs="Times New Roman"/>
          <w:sz w:val="28"/>
          <w:szCs w:val="28"/>
        </w:rPr>
        <w:t xml:space="preserve"> можно сделать следующие выводы:</w:t>
      </w:r>
    </w:p>
    <w:p w:rsidR="00BC375C" w:rsidRPr="004C6B95" w:rsidRDefault="00BC375C" w:rsidP="009A3795">
      <w:pPr>
        <w:spacing w:after="0" w:line="360" w:lineRule="auto"/>
        <w:ind w:firstLine="708"/>
        <w:rPr>
          <w:rFonts w:ascii="Times New Roman" w:hAnsi="Times New Roman" w:cs="Times New Roman"/>
          <w:sz w:val="28"/>
          <w:szCs w:val="28"/>
        </w:rPr>
      </w:pPr>
      <w:r w:rsidRPr="004C6B95">
        <w:rPr>
          <w:rFonts w:ascii="Times New Roman" w:hAnsi="Times New Roman" w:cs="Times New Roman"/>
          <w:sz w:val="28"/>
          <w:szCs w:val="28"/>
        </w:rPr>
        <w:t>- Государственный кредит отражает кредитные отношения по поводу аккумуляции государством денежных средств на началах возвратности для финансирования государственных расходов;</w:t>
      </w:r>
    </w:p>
    <w:p w:rsidR="00BC375C" w:rsidRPr="004C6B95" w:rsidRDefault="00BC375C" w:rsidP="009A3795">
      <w:pPr>
        <w:spacing w:after="0" w:line="360" w:lineRule="auto"/>
        <w:ind w:firstLine="708"/>
        <w:rPr>
          <w:rFonts w:ascii="Times New Roman" w:hAnsi="Times New Roman" w:cs="Times New Roman"/>
          <w:sz w:val="28"/>
          <w:szCs w:val="28"/>
        </w:rPr>
      </w:pPr>
      <w:r w:rsidRPr="004C6B95">
        <w:rPr>
          <w:rFonts w:ascii="Times New Roman" w:hAnsi="Times New Roman" w:cs="Times New Roman"/>
          <w:sz w:val="28"/>
          <w:szCs w:val="28"/>
        </w:rPr>
        <w:t>- Кредиторами выступают физические и юридические лица, заемщиком - государство в лице его органов (Министерства финансов, местных (муниципальных) органов власти);</w:t>
      </w:r>
    </w:p>
    <w:p w:rsidR="00B46D00" w:rsidRPr="004C6B95" w:rsidRDefault="00BC375C" w:rsidP="009A3795">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 </w:t>
      </w:r>
      <w:r w:rsidR="00B46D00" w:rsidRPr="004C6B95">
        <w:rPr>
          <w:rFonts w:ascii="Times New Roman" w:hAnsi="Times New Roman" w:cs="Times New Roman"/>
          <w:sz w:val="28"/>
          <w:szCs w:val="28"/>
        </w:rPr>
        <w:t>Государственный кредит является одним из основных (наряду с налогами) инструментов для решения проблем достижения баланса бюджетных доходов и расходов. Отдельные вопросы, касающиеся, например, конкретного порядка заключения договоров государственного займа регулируются также гражданско-правовыми нормами (ст. 817 ГК РФ). Однако это не влияет на обоснованность вывода о том, что сам государственный кредит является самостоятельным финансово-правовым институтом.</w:t>
      </w:r>
    </w:p>
    <w:p w:rsidR="0083011A" w:rsidRDefault="00B8242C" w:rsidP="00CE230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 анализу динамики внешнего кредитования, мы видим, что объем, выданных кредитов увеличивался с каждым годом. Это видно по темпу прироста, выданных кредитов.</w:t>
      </w:r>
    </w:p>
    <w:p w:rsidR="00B8242C" w:rsidRDefault="00FC624A" w:rsidP="00FC62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540"/>
        <w:jc w:val="both"/>
        <w:rPr>
          <w:rFonts w:ascii="Times New Roman" w:hAnsi="Times New Roman" w:cs="Times New Roman"/>
          <w:sz w:val="28"/>
          <w:szCs w:val="28"/>
          <w:lang w:eastAsia="ru-RU"/>
        </w:rPr>
      </w:pPr>
      <w:r w:rsidRPr="004C6B95">
        <w:rPr>
          <w:rFonts w:ascii="Times New Roman" w:hAnsi="Times New Roman" w:cs="Times New Roman"/>
          <w:sz w:val="28"/>
          <w:szCs w:val="28"/>
          <w:lang w:eastAsia="ru-RU"/>
        </w:rPr>
        <w:t xml:space="preserve">В связи с необходимостью обеспечения частичного финансирования дефицита федерального бюджета через осуществление государственных заимствований и ростом абсолютных размеров государственного кредита Российской Федерации бюджетные ассигнования на обслуживание государственного кредита будут возрастать. </w:t>
      </w:r>
    </w:p>
    <w:p w:rsidR="00FC624A" w:rsidRPr="004C6B95" w:rsidRDefault="00CF0E66" w:rsidP="00FC62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560"/>
        <w:jc w:val="both"/>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С</w:t>
      </w:r>
      <w:r w:rsidR="00FC624A" w:rsidRPr="004C6B95">
        <w:rPr>
          <w:rFonts w:ascii="Times New Roman" w:hAnsi="Times New Roman" w:cs="Times New Roman"/>
          <w:sz w:val="28"/>
          <w:szCs w:val="28"/>
          <w:lang w:eastAsia="ru-RU"/>
        </w:rPr>
        <w:t xml:space="preserve">овокупный объем государственного кредита Российской Федерации достигнет 13,2% ВВП в 2012 году, 14,9% ВВП в 2013 году и 15,7% ВВП на конец 2014 года, при этом доля внутреннего кредита в совокупном объеме </w:t>
      </w:r>
      <w:r w:rsidR="00FC624A" w:rsidRPr="004C6B95">
        <w:rPr>
          <w:rFonts w:ascii="Times New Roman" w:hAnsi="Times New Roman" w:cs="Times New Roman"/>
          <w:sz w:val="28"/>
          <w:szCs w:val="28"/>
          <w:lang w:eastAsia="ru-RU"/>
        </w:rPr>
        <w:lastRenderedPageBreak/>
        <w:t>госкредита составит соответственно 81,8% в 2012 году, 81,8% в 2013 году и 81,0 % в 2014 году при соответствующем снижении доли внешнего кредита.</w:t>
      </w:r>
      <w:proofErr w:type="gramEnd"/>
      <w:r w:rsidR="00FC624A" w:rsidRPr="004C6B95">
        <w:rPr>
          <w:rFonts w:ascii="Times New Roman" w:hAnsi="Times New Roman" w:cs="Times New Roman"/>
          <w:sz w:val="28"/>
          <w:szCs w:val="28"/>
          <w:lang w:eastAsia="ru-RU"/>
        </w:rPr>
        <w:t xml:space="preserve">  В 2011 году совокупный объем государственного кредита Российской Федерации составит 10,7% ВВП.</w:t>
      </w:r>
    </w:p>
    <w:p w:rsidR="00FC624A" w:rsidRDefault="00CF0E66" w:rsidP="00CF0E6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00FC624A" w:rsidRPr="004C6B95">
        <w:rPr>
          <w:rFonts w:ascii="Times New Roman" w:hAnsi="Times New Roman" w:cs="Times New Roman"/>
          <w:sz w:val="28"/>
          <w:szCs w:val="28"/>
          <w:lang w:eastAsia="ru-RU"/>
        </w:rPr>
        <w:t>Исходя из параметров, заложенных в прогнозе социально-экономического развития Российской Федерации в 2012-2014  гг.,  и с учетом планируемых объемов заимствований других стран у России, в предстоящий период значения показателей кредитной устойчивости Российской Федерации будут по-прежнему вне опасных зон.</w:t>
      </w:r>
    </w:p>
    <w:p w:rsidR="00FE0962" w:rsidRPr="00FE0962" w:rsidRDefault="00FE0962" w:rsidP="00CF0E66">
      <w:pPr>
        <w:spacing w:after="0" w:line="360" w:lineRule="auto"/>
        <w:ind w:firstLine="708"/>
        <w:jc w:val="both"/>
        <w:rPr>
          <w:rFonts w:ascii="Times New Roman" w:hAnsi="Times New Roman" w:cs="Times New Roman"/>
          <w:sz w:val="28"/>
          <w:szCs w:val="28"/>
        </w:rPr>
      </w:pPr>
      <w:r w:rsidRPr="00FE0962">
        <w:rPr>
          <w:rFonts w:ascii="Times New Roman" w:hAnsi="Times New Roman" w:cs="Times New Roman"/>
          <w:sz w:val="28"/>
          <w:szCs w:val="28"/>
        </w:rPr>
        <w:t>Внешнеэкономическая ситуация в первом полугодии 20</w:t>
      </w:r>
      <w:r w:rsidR="00CE230C">
        <w:rPr>
          <w:rFonts w:ascii="Times New Roman" w:hAnsi="Times New Roman" w:cs="Times New Roman"/>
          <w:sz w:val="28"/>
          <w:szCs w:val="28"/>
        </w:rPr>
        <w:t>13г., по прогнозам, будет харак</w:t>
      </w:r>
      <w:r w:rsidRPr="00FE0962">
        <w:rPr>
          <w:rFonts w:ascii="Times New Roman" w:hAnsi="Times New Roman" w:cs="Times New Roman"/>
          <w:sz w:val="28"/>
          <w:szCs w:val="28"/>
        </w:rPr>
        <w:t>теризовать</w:t>
      </w:r>
      <w:r w:rsidR="00CE230C">
        <w:rPr>
          <w:rFonts w:ascii="Times New Roman" w:hAnsi="Times New Roman" w:cs="Times New Roman"/>
          <w:sz w:val="28"/>
          <w:szCs w:val="28"/>
        </w:rPr>
        <w:t>ся сохранением низких темпов ро</w:t>
      </w:r>
      <w:r w:rsidRPr="00FE0962">
        <w:rPr>
          <w:rFonts w:ascii="Times New Roman" w:hAnsi="Times New Roman" w:cs="Times New Roman"/>
          <w:sz w:val="28"/>
          <w:szCs w:val="28"/>
        </w:rPr>
        <w:t>ста мировой экономики. При этом ожидается продолжен</w:t>
      </w:r>
      <w:r w:rsidR="00CE230C">
        <w:rPr>
          <w:rFonts w:ascii="Times New Roman" w:hAnsi="Times New Roman" w:cs="Times New Roman"/>
          <w:sz w:val="28"/>
          <w:szCs w:val="28"/>
        </w:rPr>
        <w:t>ие рецессии в еврозоне в ближай</w:t>
      </w:r>
      <w:r w:rsidRPr="00FE0962">
        <w:rPr>
          <w:rFonts w:ascii="Times New Roman" w:hAnsi="Times New Roman" w:cs="Times New Roman"/>
          <w:sz w:val="28"/>
          <w:szCs w:val="28"/>
        </w:rPr>
        <w:t>шие мес</w:t>
      </w:r>
      <w:r w:rsidR="00CE230C">
        <w:rPr>
          <w:rFonts w:ascii="Times New Roman" w:hAnsi="Times New Roman" w:cs="Times New Roman"/>
          <w:sz w:val="28"/>
          <w:szCs w:val="28"/>
        </w:rPr>
        <w:t>яцы с последующим восстановлени</w:t>
      </w:r>
      <w:r w:rsidRPr="00FE0962">
        <w:rPr>
          <w:rFonts w:ascii="Times New Roman" w:hAnsi="Times New Roman" w:cs="Times New Roman"/>
          <w:sz w:val="28"/>
          <w:szCs w:val="28"/>
        </w:rPr>
        <w:t>ем экономич</w:t>
      </w:r>
      <w:r w:rsidR="00CE230C">
        <w:rPr>
          <w:rFonts w:ascii="Times New Roman" w:hAnsi="Times New Roman" w:cs="Times New Roman"/>
          <w:sz w:val="28"/>
          <w:szCs w:val="28"/>
        </w:rPr>
        <w:t>еской активности во второй поло</w:t>
      </w:r>
      <w:r w:rsidRPr="00FE0962">
        <w:rPr>
          <w:rFonts w:ascii="Times New Roman" w:hAnsi="Times New Roman" w:cs="Times New Roman"/>
          <w:sz w:val="28"/>
          <w:szCs w:val="28"/>
        </w:rPr>
        <w:t>вине года, а также сохранение наметившейся тенденции</w:t>
      </w:r>
      <w:r w:rsidR="00CE230C">
        <w:rPr>
          <w:rFonts w:ascii="Times New Roman" w:hAnsi="Times New Roman" w:cs="Times New Roman"/>
          <w:sz w:val="28"/>
          <w:szCs w:val="28"/>
        </w:rPr>
        <w:t xml:space="preserve"> к постепенному улучшению эконо</w:t>
      </w:r>
      <w:r w:rsidRPr="00FE0962">
        <w:rPr>
          <w:rFonts w:ascii="Times New Roman" w:hAnsi="Times New Roman" w:cs="Times New Roman"/>
          <w:sz w:val="28"/>
          <w:szCs w:val="28"/>
        </w:rPr>
        <w:t xml:space="preserve">мической </w:t>
      </w:r>
      <w:r w:rsidR="00CE230C">
        <w:rPr>
          <w:rFonts w:ascii="Times New Roman" w:hAnsi="Times New Roman" w:cs="Times New Roman"/>
          <w:sz w:val="28"/>
          <w:szCs w:val="28"/>
        </w:rPr>
        <w:t>ситуации в Китае и США при усло</w:t>
      </w:r>
      <w:r w:rsidRPr="00FE0962">
        <w:rPr>
          <w:rFonts w:ascii="Times New Roman" w:hAnsi="Times New Roman" w:cs="Times New Roman"/>
          <w:sz w:val="28"/>
          <w:szCs w:val="28"/>
        </w:rPr>
        <w:t>вии прогр</w:t>
      </w:r>
      <w:r w:rsidR="00CE230C">
        <w:rPr>
          <w:rFonts w:ascii="Times New Roman" w:hAnsi="Times New Roman" w:cs="Times New Roman"/>
          <w:sz w:val="28"/>
          <w:szCs w:val="28"/>
        </w:rPr>
        <w:t>есса в решении проблемы стабили</w:t>
      </w:r>
      <w:r w:rsidRPr="00FE0962">
        <w:rPr>
          <w:rFonts w:ascii="Times New Roman" w:hAnsi="Times New Roman" w:cs="Times New Roman"/>
          <w:sz w:val="28"/>
          <w:szCs w:val="28"/>
        </w:rPr>
        <w:t xml:space="preserve">зации государственных финансов последних. </w:t>
      </w:r>
    </w:p>
    <w:p w:rsidR="00062DA9" w:rsidRPr="004C6B95" w:rsidRDefault="00062DA9">
      <w:pPr>
        <w:rPr>
          <w:rFonts w:ascii="Times New Roman" w:hAnsi="Times New Roman" w:cs="Times New Roman"/>
          <w:sz w:val="28"/>
          <w:szCs w:val="28"/>
        </w:rPr>
      </w:pPr>
    </w:p>
    <w:p w:rsidR="00CE230C" w:rsidRDefault="00CE230C">
      <w:pPr>
        <w:rPr>
          <w:rFonts w:ascii="Times New Roman" w:hAnsi="Times New Roman" w:cs="Times New Roman"/>
          <w:sz w:val="28"/>
          <w:szCs w:val="28"/>
        </w:rPr>
      </w:pPr>
      <w:r>
        <w:rPr>
          <w:rFonts w:ascii="Times New Roman" w:hAnsi="Times New Roman" w:cs="Times New Roman"/>
          <w:sz w:val="28"/>
          <w:szCs w:val="28"/>
        </w:rPr>
        <w:br w:type="page"/>
      </w:r>
    </w:p>
    <w:p w:rsidR="006D02AB" w:rsidRPr="004C6B95" w:rsidRDefault="005A291F" w:rsidP="005A291F">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lastRenderedPageBreak/>
        <w:t>Заключение</w:t>
      </w:r>
    </w:p>
    <w:p w:rsidR="005A291F" w:rsidRPr="004C6B95" w:rsidRDefault="005A291F" w:rsidP="006D02AB">
      <w:pPr>
        <w:spacing w:after="0" w:line="360" w:lineRule="auto"/>
        <w:jc w:val="both"/>
        <w:rPr>
          <w:rFonts w:ascii="Times New Roman" w:hAnsi="Times New Roman" w:cs="Times New Roman"/>
          <w:sz w:val="28"/>
          <w:szCs w:val="28"/>
        </w:rPr>
      </w:pPr>
    </w:p>
    <w:p w:rsidR="005A291F" w:rsidRPr="004C6B95" w:rsidRDefault="005A291F" w:rsidP="006D02AB">
      <w:pPr>
        <w:spacing w:after="0" w:line="360" w:lineRule="auto"/>
        <w:jc w:val="both"/>
        <w:rPr>
          <w:rFonts w:ascii="Times New Roman" w:hAnsi="Times New Roman" w:cs="Times New Roman"/>
          <w:sz w:val="28"/>
          <w:szCs w:val="28"/>
        </w:rPr>
      </w:pPr>
      <w:r w:rsidRPr="004C6B95">
        <w:rPr>
          <w:rFonts w:ascii="Times New Roman" w:hAnsi="Times New Roman" w:cs="Times New Roman"/>
          <w:sz w:val="28"/>
          <w:szCs w:val="28"/>
        </w:rPr>
        <w:tab/>
        <w:t xml:space="preserve">Государственный кредит служит мощным средством мобилизации в руках государства дополнительных финансовых ресурсов за счет временно свободных денежных средств физических и юридических лиц. В случае дефицитности государственного бюджета дополнительно </w:t>
      </w:r>
      <w:proofErr w:type="spellStart"/>
      <w:r w:rsidRPr="004C6B95">
        <w:rPr>
          <w:rFonts w:ascii="Times New Roman" w:hAnsi="Times New Roman" w:cs="Times New Roman"/>
          <w:sz w:val="28"/>
          <w:szCs w:val="28"/>
        </w:rPr>
        <w:t>мобилизируемые</w:t>
      </w:r>
      <w:proofErr w:type="spellEnd"/>
      <w:r w:rsidRPr="004C6B95">
        <w:rPr>
          <w:rFonts w:ascii="Times New Roman" w:hAnsi="Times New Roman" w:cs="Times New Roman"/>
          <w:sz w:val="28"/>
          <w:szCs w:val="28"/>
        </w:rPr>
        <w:t xml:space="preserve"> финансовые ресурсы направляются на покрытие разницы между бюджетными расходами и доходами. При положительном бюджетном </w:t>
      </w:r>
      <w:proofErr w:type="gramStart"/>
      <w:r w:rsidRPr="004C6B95">
        <w:rPr>
          <w:rFonts w:ascii="Times New Roman" w:hAnsi="Times New Roman" w:cs="Times New Roman"/>
          <w:sz w:val="28"/>
          <w:szCs w:val="28"/>
        </w:rPr>
        <w:t>сальдо</w:t>
      </w:r>
      <w:proofErr w:type="gramEnd"/>
      <w:r w:rsidRPr="004C6B95">
        <w:rPr>
          <w:rFonts w:ascii="Times New Roman" w:hAnsi="Times New Roman" w:cs="Times New Roman"/>
          <w:sz w:val="28"/>
          <w:szCs w:val="28"/>
        </w:rPr>
        <w:t xml:space="preserve"> мобилизуемые с помощью государственного кредита средства используются для финансирования экономических и социальных программ. Поэтому государственный кредит является рычагом укрепления финансового положения государства, способствуя достижению равновесия между расходами и доходами государственного бюджета и выступая важным источником ускорения социально-экономического развития. Тем не </w:t>
      </w:r>
      <w:proofErr w:type="gramStart"/>
      <w:r w:rsidRPr="004C6B95">
        <w:rPr>
          <w:rFonts w:ascii="Times New Roman" w:hAnsi="Times New Roman" w:cs="Times New Roman"/>
          <w:sz w:val="28"/>
          <w:szCs w:val="28"/>
        </w:rPr>
        <w:t>менее</w:t>
      </w:r>
      <w:proofErr w:type="gramEnd"/>
      <w:r w:rsidRPr="004C6B95">
        <w:rPr>
          <w:rFonts w:ascii="Times New Roman" w:hAnsi="Times New Roman" w:cs="Times New Roman"/>
          <w:sz w:val="28"/>
          <w:szCs w:val="28"/>
        </w:rPr>
        <w:t xml:space="preserve"> существуют значительные резервы для повышения эффективности государственного кредита, для реализации которых надо:</w:t>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обеспечить реальную защиту интересов заимодателей и вкладчиков от инфляционных потерь путем переоценки номинальной стоимости облигаций, займов и вкладов в банках;</w:t>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повысить доходность отдельных государственных ценных бумаг и вкладных операций с тем, чтобы кредиторы государства были уверены в получении дохода на уровне не ниже сложившегося уровня инфляции в стране;</w:t>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побудить реальный интерес физических и юридических лиц к кредитным операциям государства, для чего целесообразно не только защищать интересы кредиторов, но и максимально разнообразить условия выпускаемых займов (по срокам, по способам выплаты дохода, по доходности ценных бумаг, по обеспечению полной ликвидности облигаций);</w:t>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lastRenderedPageBreak/>
        <w:t>- расширить круг заимодателей за счет допуска к кредитным операциям государства всех без исключения предприятий, организаций и учреждений;</w:t>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 перейти при реализации государственных ценных бумаг от официального курса к рыночному, определяемому на основе реального </w:t>
      </w:r>
      <w:proofErr w:type="gramStart"/>
      <w:r w:rsidRPr="004C6B95">
        <w:rPr>
          <w:rFonts w:ascii="Times New Roman" w:hAnsi="Times New Roman" w:cs="Times New Roman"/>
          <w:sz w:val="28"/>
          <w:szCs w:val="28"/>
        </w:rPr>
        <w:t>спроса</w:t>
      </w:r>
      <w:proofErr w:type="gramEnd"/>
      <w:r w:rsidRPr="004C6B95">
        <w:rPr>
          <w:rFonts w:ascii="Times New Roman" w:hAnsi="Times New Roman" w:cs="Times New Roman"/>
          <w:sz w:val="28"/>
          <w:szCs w:val="28"/>
        </w:rPr>
        <w:t xml:space="preserve"> на фондовые ценности;</w:t>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 восстановить практику гарантирования кредитных операций нижестоящих органов власти </w:t>
      </w:r>
      <w:proofErr w:type="gramStart"/>
      <w:r w:rsidRPr="004C6B95">
        <w:rPr>
          <w:rFonts w:ascii="Times New Roman" w:hAnsi="Times New Roman" w:cs="Times New Roman"/>
          <w:sz w:val="28"/>
          <w:szCs w:val="28"/>
        </w:rPr>
        <w:t>вышестоящими</w:t>
      </w:r>
      <w:proofErr w:type="gramEnd"/>
      <w:r w:rsidRPr="004C6B95">
        <w:rPr>
          <w:rFonts w:ascii="Times New Roman" w:hAnsi="Times New Roman" w:cs="Times New Roman"/>
          <w:sz w:val="28"/>
          <w:szCs w:val="28"/>
        </w:rPr>
        <w:t xml:space="preserve"> в целях создания благоприятных условий для становления местных займов;</w:t>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осуществить переход от безвозвратного бюджетного финансирования предприятий и организаций на оказание им помощи преимущественно путем предоставления казначейских ссуд;</w:t>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отказаться от прямого безвозмездного и безвозвратного использования общегосударственного ссудного фонда в бюджетных целях и осуществлять привлечение ресурсов кредитных учреждений на нужды государства исключительно на принципах кредита.</w:t>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Мобилизация временно свободных денежных средств физических и юридических лиц с учетом их экономической заинтересованности может содействовать оптимизации сбережений, сбалансированности доходов и расходов населения, а также вести к нормализации денежного обращения. С помощью государственного кредита из обращения могут изыматься значительные денежные суммы и, как следствие этого, не оказывающие значительного «давления» на потребительский рынок.</w:t>
      </w:r>
    </w:p>
    <w:p w:rsidR="004F7304" w:rsidRPr="004C6B95" w:rsidRDefault="004F7304">
      <w:pPr>
        <w:rPr>
          <w:rFonts w:ascii="Times New Roman" w:hAnsi="Times New Roman" w:cs="Times New Roman"/>
          <w:sz w:val="28"/>
          <w:szCs w:val="28"/>
        </w:rPr>
      </w:pPr>
      <w:r w:rsidRPr="004C6B95">
        <w:rPr>
          <w:rFonts w:ascii="Times New Roman" w:hAnsi="Times New Roman" w:cs="Times New Roman"/>
          <w:sz w:val="28"/>
          <w:szCs w:val="28"/>
        </w:rPr>
        <w:br w:type="page"/>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lastRenderedPageBreak/>
        <w:t>Список литературы</w:t>
      </w:r>
    </w:p>
    <w:p w:rsidR="004F7304" w:rsidRPr="004C6B95" w:rsidRDefault="004F7304" w:rsidP="004F7304">
      <w:pPr>
        <w:spacing w:after="0" w:line="360" w:lineRule="auto"/>
        <w:ind w:firstLine="708"/>
        <w:jc w:val="both"/>
        <w:rPr>
          <w:rFonts w:ascii="Times New Roman" w:hAnsi="Times New Roman" w:cs="Times New Roman"/>
          <w:sz w:val="28"/>
          <w:szCs w:val="28"/>
        </w:rPr>
      </w:pP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1.Бабич А.М., Павлова Л.Н. Государственные и муниципальные финансы: Учебник для вузов. ¾ М.: ЮНИТИ, 2008.</w:t>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2. Борисов С.М. Внешние долги России. / Деньги и кредит, № 2 / 1997. </w:t>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3. Вавилов Ю.А. Государственный кредит: прошлое и настоящее. М.: Финансы и статистика, 2007. </w:t>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4. Государственные и муниципальные финансы / под ред. доктора экономических наук проф. Поляка Г.Б., </w:t>
      </w:r>
      <w:proofErr w:type="spellStart"/>
      <w:r w:rsidRPr="004C6B95">
        <w:rPr>
          <w:rFonts w:ascii="Times New Roman" w:hAnsi="Times New Roman" w:cs="Times New Roman"/>
          <w:sz w:val="28"/>
          <w:szCs w:val="28"/>
        </w:rPr>
        <w:t>Юнити</w:t>
      </w:r>
      <w:proofErr w:type="spellEnd"/>
      <w:r w:rsidRPr="004C6B95">
        <w:rPr>
          <w:rFonts w:ascii="Times New Roman" w:hAnsi="Times New Roman" w:cs="Times New Roman"/>
          <w:sz w:val="28"/>
          <w:szCs w:val="28"/>
        </w:rPr>
        <w:t>, М. 2007</w:t>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5. </w:t>
      </w:r>
      <w:proofErr w:type="spellStart"/>
      <w:r w:rsidRPr="004C6B95">
        <w:rPr>
          <w:rFonts w:ascii="Times New Roman" w:hAnsi="Times New Roman" w:cs="Times New Roman"/>
          <w:sz w:val="28"/>
          <w:szCs w:val="28"/>
        </w:rPr>
        <w:t>Дадашев</w:t>
      </w:r>
      <w:proofErr w:type="spellEnd"/>
      <w:r w:rsidRPr="004C6B95">
        <w:rPr>
          <w:rFonts w:ascii="Times New Roman" w:hAnsi="Times New Roman" w:cs="Times New Roman"/>
          <w:sz w:val="28"/>
          <w:szCs w:val="28"/>
        </w:rPr>
        <w:t xml:space="preserve"> В. Финансовая система России. М.: </w:t>
      </w:r>
      <w:proofErr w:type="spellStart"/>
      <w:r w:rsidRPr="004C6B95">
        <w:rPr>
          <w:rFonts w:ascii="Times New Roman" w:hAnsi="Times New Roman" w:cs="Times New Roman"/>
          <w:sz w:val="28"/>
          <w:szCs w:val="28"/>
        </w:rPr>
        <w:t>Инфра-М</w:t>
      </w:r>
      <w:proofErr w:type="spellEnd"/>
      <w:r w:rsidRPr="004C6B95">
        <w:rPr>
          <w:rFonts w:ascii="Times New Roman" w:hAnsi="Times New Roman" w:cs="Times New Roman"/>
          <w:sz w:val="28"/>
          <w:szCs w:val="28"/>
        </w:rPr>
        <w:t>, 2009.</w:t>
      </w:r>
    </w:p>
    <w:p w:rsidR="004F7304" w:rsidRPr="004C6B95" w:rsidRDefault="004F7304" w:rsidP="004F7304">
      <w:pPr>
        <w:shd w:val="clear" w:color="000000" w:fill="auto"/>
        <w:suppressAutoHyphens/>
        <w:spacing w:after="0" w:line="360" w:lineRule="auto"/>
        <w:ind w:firstLine="708"/>
        <w:rPr>
          <w:rFonts w:ascii="Times New Roman" w:hAnsi="Times New Roman" w:cs="Times New Roman"/>
          <w:color w:val="000000" w:themeColor="text1"/>
          <w:sz w:val="28"/>
          <w:szCs w:val="28"/>
        </w:rPr>
      </w:pPr>
      <w:r w:rsidRPr="004C6B95">
        <w:rPr>
          <w:rFonts w:ascii="Times New Roman" w:hAnsi="Times New Roman" w:cs="Times New Roman"/>
          <w:sz w:val="28"/>
          <w:szCs w:val="28"/>
        </w:rPr>
        <w:t xml:space="preserve">6. </w:t>
      </w:r>
      <w:r w:rsidRPr="004C6B95">
        <w:rPr>
          <w:rFonts w:ascii="Times New Roman" w:hAnsi="Times New Roman" w:cs="Times New Roman"/>
          <w:color w:val="000000" w:themeColor="text1"/>
          <w:sz w:val="28"/>
          <w:szCs w:val="28"/>
        </w:rPr>
        <w:t>«Деньги, кредит, банки» В.И. Тарасов; Минск «</w:t>
      </w:r>
      <w:proofErr w:type="spellStart"/>
      <w:r w:rsidRPr="004C6B95">
        <w:rPr>
          <w:rFonts w:ascii="Times New Roman" w:hAnsi="Times New Roman" w:cs="Times New Roman"/>
          <w:color w:val="000000" w:themeColor="text1"/>
          <w:sz w:val="28"/>
          <w:szCs w:val="28"/>
        </w:rPr>
        <w:t>Мисанта</w:t>
      </w:r>
      <w:proofErr w:type="spellEnd"/>
      <w:r w:rsidRPr="004C6B95">
        <w:rPr>
          <w:rFonts w:ascii="Times New Roman" w:hAnsi="Times New Roman" w:cs="Times New Roman"/>
          <w:color w:val="000000" w:themeColor="text1"/>
          <w:sz w:val="28"/>
          <w:szCs w:val="28"/>
        </w:rPr>
        <w:t>» 2003г.</w:t>
      </w:r>
    </w:p>
    <w:p w:rsidR="004F7304" w:rsidRPr="004C6B95" w:rsidRDefault="004F7304" w:rsidP="004F7304">
      <w:pPr>
        <w:shd w:val="clear" w:color="000000" w:fill="auto"/>
        <w:suppressAutoHyphens/>
        <w:spacing w:after="0" w:line="360" w:lineRule="auto"/>
        <w:ind w:firstLine="708"/>
        <w:rPr>
          <w:rFonts w:ascii="Times New Roman" w:hAnsi="Times New Roman" w:cs="Times New Roman"/>
          <w:color w:val="000000" w:themeColor="text1"/>
          <w:sz w:val="28"/>
          <w:szCs w:val="28"/>
        </w:rPr>
      </w:pPr>
      <w:r w:rsidRPr="004C6B95">
        <w:rPr>
          <w:rFonts w:ascii="Times New Roman" w:hAnsi="Times New Roman" w:cs="Times New Roman"/>
          <w:color w:val="000000" w:themeColor="text1"/>
          <w:sz w:val="28"/>
          <w:szCs w:val="28"/>
        </w:rPr>
        <w:t>7. «Деньги, кредит, банки» Г.И. Кравцова; Минск БГЭУ 2007г.</w:t>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8. Кредиты. Инвестиции. - М.: “Приор”, 2006.</w:t>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 xml:space="preserve">9. </w:t>
      </w:r>
      <w:proofErr w:type="spellStart"/>
      <w:r w:rsidRPr="004C6B95">
        <w:rPr>
          <w:rFonts w:ascii="Times New Roman" w:hAnsi="Times New Roman" w:cs="Times New Roman"/>
          <w:sz w:val="28"/>
          <w:szCs w:val="28"/>
        </w:rPr>
        <w:t>Семенкова</w:t>
      </w:r>
      <w:proofErr w:type="spellEnd"/>
      <w:r w:rsidRPr="004C6B95">
        <w:rPr>
          <w:rFonts w:ascii="Times New Roman" w:hAnsi="Times New Roman" w:cs="Times New Roman"/>
          <w:sz w:val="28"/>
          <w:szCs w:val="28"/>
        </w:rPr>
        <w:t xml:space="preserve"> Е.В., </w:t>
      </w:r>
      <w:proofErr w:type="spellStart"/>
      <w:r w:rsidRPr="004C6B95">
        <w:rPr>
          <w:rFonts w:ascii="Times New Roman" w:hAnsi="Times New Roman" w:cs="Times New Roman"/>
          <w:sz w:val="28"/>
          <w:szCs w:val="28"/>
        </w:rPr>
        <w:t>Алексанян</w:t>
      </w:r>
      <w:proofErr w:type="spellEnd"/>
      <w:r w:rsidRPr="004C6B95">
        <w:rPr>
          <w:rFonts w:ascii="Times New Roman" w:hAnsi="Times New Roman" w:cs="Times New Roman"/>
          <w:sz w:val="28"/>
          <w:szCs w:val="28"/>
        </w:rPr>
        <w:t xml:space="preserve"> В.М. Реструктуризация государственной за</w:t>
      </w:r>
      <w:r w:rsidR="00162A15">
        <w:rPr>
          <w:rFonts w:ascii="Times New Roman" w:hAnsi="Times New Roman" w:cs="Times New Roman"/>
          <w:sz w:val="28"/>
          <w:szCs w:val="28"/>
        </w:rPr>
        <w:t>долженности / Финансы, №5 / 2008</w:t>
      </w:r>
      <w:r w:rsidRPr="004C6B95">
        <w:rPr>
          <w:rFonts w:ascii="Times New Roman" w:hAnsi="Times New Roman" w:cs="Times New Roman"/>
          <w:sz w:val="28"/>
          <w:szCs w:val="28"/>
        </w:rPr>
        <w:t>.</w:t>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10. Финансы / В.М. Родионова, Ю.Я. Вавилов, Л.И. Гончаренко и др.; Под ред. В.М. Родионовой. М.: Финансы и статистика, 2007.</w:t>
      </w:r>
    </w:p>
    <w:p w:rsidR="004F7304" w:rsidRPr="004C6B95" w:rsidRDefault="004F7304" w:rsidP="004F7304">
      <w:pPr>
        <w:spacing w:after="0" w:line="360" w:lineRule="auto"/>
        <w:ind w:firstLine="708"/>
        <w:jc w:val="both"/>
        <w:rPr>
          <w:rFonts w:ascii="Times New Roman" w:hAnsi="Times New Roman" w:cs="Times New Roman"/>
          <w:sz w:val="28"/>
          <w:szCs w:val="28"/>
        </w:rPr>
      </w:pPr>
      <w:r w:rsidRPr="004C6B95">
        <w:rPr>
          <w:rFonts w:ascii="Times New Roman" w:hAnsi="Times New Roman" w:cs="Times New Roman"/>
          <w:sz w:val="28"/>
          <w:szCs w:val="28"/>
        </w:rPr>
        <w:t>11.Финансы. Денежное обращение. Кредит / под ред. доктора экономических наук проф. Поляка Г.Б. – М., ЮНИТИ-ДАНА, 2007.</w:t>
      </w:r>
    </w:p>
    <w:p w:rsidR="004F7304" w:rsidRPr="004C6B95" w:rsidRDefault="004F7304" w:rsidP="004F7304">
      <w:pPr>
        <w:spacing w:after="0" w:line="360" w:lineRule="auto"/>
        <w:ind w:firstLine="708"/>
        <w:rPr>
          <w:rFonts w:ascii="Times New Roman" w:hAnsi="Times New Roman" w:cs="Times New Roman"/>
          <w:sz w:val="28"/>
          <w:szCs w:val="28"/>
        </w:rPr>
      </w:pPr>
      <w:r w:rsidRPr="004C6B95">
        <w:rPr>
          <w:rStyle w:val="apple-style-span"/>
          <w:sz w:val="28"/>
          <w:szCs w:val="28"/>
        </w:rPr>
        <w:t>12. Министерство финансов Российской Федерации [Электронный ресурс</w:t>
      </w:r>
      <w:r w:rsidRPr="004C6B95">
        <w:rPr>
          <w:rFonts w:ascii="Times New Roman" w:hAnsi="Times New Roman" w:cs="Times New Roman"/>
          <w:sz w:val="28"/>
          <w:szCs w:val="28"/>
        </w:rPr>
        <w:t>]// http://www1.minfin.ru/ru/legislation/international_agreements/</w:t>
      </w:r>
    </w:p>
    <w:p w:rsidR="004F7304" w:rsidRPr="004C6B95" w:rsidRDefault="004F7304" w:rsidP="004F7304">
      <w:pPr>
        <w:spacing w:after="0" w:line="360" w:lineRule="auto"/>
        <w:ind w:firstLine="708"/>
        <w:jc w:val="both"/>
        <w:rPr>
          <w:rFonts w:ascii="Times New Roman" w:hAnsi="Times New Roman" w:cs="Times New Roman"/>
          <w:sz w:val="28"/>
          <w:szCs w:val="28"/>
        </w:rPr>
      </w:pPr>
    </w:p>
    <w:sectPr w:rsidR="004F7304" w:rsidRPr="004C6B95" w:rsidSect="00DA793D">
      <w:footerReference w:type="default" r:id="rId8"/>
      <w:pgSz w:w="11906" w:h="16838"/>
      <w:pgMar w:top="1134" w:right="850" w:bottom="1134" w:left="1701" w:header="708" w:footer="708" w:gutter="0"/>
      <w:pgNumType w:start="3"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C35" w:rsidRDefault="00242C35" w:rsidP="00D8660C">
      <w:pPr>
        <w:spacing w:after="0" w:line="240" w:lineRule="auto"/>
      </w:pPr>
      <w:r>
        <w:separator/>
      </w:r>
    </w:p>
  </w:endnote>
  <w:endnote w:type="continuationSeparator" w:id="0">
    <w:p w:rsidR="00242C35" w:rsidRDefault="00242C35" w:rsidP="00D866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ヒラギノ角ゴ Pro W3">
    <w:charset w:val="80"/>
    <w:family w:val="auto"/>
    <w:pitch w:val="variable"/>
    <w:sig w:usb0="E00002FF" w:usb1="7AC7FFFF" w:usb2="00000012" w:usb3="00000000" w:csb0="0002000D"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16502"/>
      <w:docPartObj>
        <w:docPartGallery w:val="Page Numbers (Bottom of Page)"/>
        <w:docPartUnique/>
      </w:docPartObj>
    </w:sdtPr>
    <w:sdtContent>
      <w:p w:rsidR="00DA793D" w:rsidRDefault="00DA793D" w:rsidP="00DA793D">
        <w:pPr>
          <w:spacing w:after="0" w:line="360" w:lineRule="auto"/>
          <w:jc w:val="both"/>
          <w:rPr>
            <w:rFonts w:ascii="Times New Roman" w:hAnsi="Times New Roman" w:cs="Times New Roman"/>
            <w:sz w:val="28"/>
            <w:szCs w:val="28"/>
          </w:rPr>
        </w:pPr>
      </w:p>
      <w:p w:rsidR="00B70DD3" w:rsidRDefault="00F8486F">
        <w:pPr>
          <w:pStyle w:val="a7"/>
          <w:jc w:val="right"/>
        </w:pPr>
        <w:fldSimple w:instr=" PAGE   \* MERGEFORMAT ">
          <w:r w:rsidR="00DA793D">
            <w:rPr>
              <w:noProof/>
            </w:rPr>
            <w:t>3</w:t>
          </w:r>
        </w:fldSimple>
      </w:p>
    </w:sdtContent>
  </w:sdt>
  <w:p w:rsidR="002B1626" w:rsidRDefault="002B162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C35" w:rsidRDefault="00242C35" w:rsidP="00D8660C">
      <w:pPr>
        <w:spacing w:after="0" w:line="240" w:lineRule="auto"/>
      </w:pPr>
      <w:r>
        <w:separator/>
      </w:r>
    </w:p>
  </w:footnote>
  <w:footnote w:type="continuationSeparator" w:id="0">
    <w:p w:rsidR="00242C35" w:rsidRDefault="00242C35" w:rsidP="00D866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24E4F"/>
    <w:multiLevelType w:val="hybridMultilevel"/>
    <w:tmpl w:val="A8286F4A"/>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2027A50"/>
    <w:multiLevelType w:val="hybridMultilevel"/>
    <w:tmpl w:val="0D5E2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460319"/>
    <w:multiLevelType w:val="hybridMultilevel"/>
    <w:tmpl w:val="A2D42EF8"/>
    <w:lvl w:ilvl="0" w:tplc="0419000F">
      <w:start w:val="1"/>
      <w:numFmt w:val="decimal"/>
      <w:lvlText w:val="%1."/>
      <w:lvlJc w:val="left"/>
      <w:pPr>
        <w:ind w:left="2508" w:hanging="360"/>
      </w:pPr>
      <w:rPr>
        <w:rFonts w:hint="default"/>
      </w:rPr>
    </w:lvl>
    <w:lvl w:ilvl="1" w:tplc="04190019" w:tentative="1">
      <w:start w:val="1"/>
      <w:numFmt w:val="lowerLetter"/>
      <w:lvlText w:val="%2."/>
      <w:lvlJc w:val="left"/>
      <w:pPr>
        <w:ind w:left="3228" w:hanging="360"/>
      </w:pPr>
    </w:lvl>
    <w:lvl w:ilvl="2" w:tplc="0419001B" w:tentative="1">
      <w:start w:val="1"/>
      <w:numFmt w:val="lowerRoman"/>
      <w:lvlText w:val="%3."/>
      <w:lvlJc w:val="right"/>
      <w:pPr>
        <w:ind w:left="3948" w:hanging="180"/>
      </w:pPr>
    </w:lvl>
    <w:lvl w:ilvl="3" w:tplc="0419000F" w:tentative="1">
      <w:start w:val="1"/>
      <w:numFmt w:val="decimal"/>
      <w:lvlText w:val="%4."/>
      <w:lvlJc w:val="left"/>
      <w:pPr>
        <w:ind w:left="4668" w:hanging="360"/>
      </w:pPr>
    </w:lvl>
    <w:lvl w:ilvl="4" w:tplc="04190019" w:tentative="1">
      <w:start w:val="1"/>
      <w:numFmt w:val="lowerLetter"/>
      <w:lvlText w:val="%5."/>
      <w:lvlJc w:val="left"/>
      <w:pPr>
        <w:ind w:left="5388" w:hanging="360"/>
      </w:pPr>
    </w:lvl>
    <w:lvl w:ilvl="5" w:tplc="0419001B" w:tentative="1">
      <w:start w:val="1"/>
      <w:numFmt w:val="lowerRoman"/>
      <w:lvlText w:val="%6."/>
      <w:lvlJc w:val="right"/>
      <w:pPr>
        <w:ind w:left="6108" w:hanging="180"/>
      </w:pPr>
    </w:lvl>
    <w:lvl w:ilvl="6" w:tplc="0419000F" w:tentative="1">
      <w:start w:val="1"/>
      <w:numFmt w:val="decimal"/>
      <w:lvlText w:val="%7."/>
      <w:lvlJc w:val="left"/>
      <w:pPr>
        <w:ind w:left="6828" w:hanging="360"/>
      </w:pPr>
    </w:lvl>
    <w:lvl w:ilvl="7" w:tplc="04190019" w:tentative="1">
      <w:start w:val="1"/>
      <w:numFmt w:val="lowerLetter"/>
      <w:lvlText w:val="%8."/>
      <w:lvlJc w:val="left"/>
      <w:pPr>
        <w:ind w:left="7548" w:hanging="360"/>
      </w:pPr>
    </w:lvl>
    <w:lvl w:ilvl="8" w:tplc="0419001B" w:tentative="1">
      <w:start w:val="1"/>
      <w:numFmt w:val="lowerRoman"/>
      <w:lvlText w:val="%9."/>
      <w:lvlJc w:val="right"/>
      <w:pPr>
        <w:ind w:left="8268" w:hanging="180"/>
      </w:pPr>
    </w:lvl>
  </w:abstractNum>
  <w:abstractNum w:abstractNumId="3">
    <w:nsid w:val="45B43B78"/>
    <w:multiLevelType w:val="singleLevel"/>
    <w:tmpl w:val="2FB6D6FE"/>
    <w:lvl w:ilvl="0">
      <w:start w:val="1"/>
      <w:numFmt w:val="bullet"/>
      <w:lvlText w:val="-"/>
      <w:lvlJc w:val="left"/>
      <w:pPr>
        <w:tabs>
          <w:tab w:val="num" w:pos="360"/>
        </w:tabs>
        <w:ind w:left="360" w:hanging="360"/>
      </w:pPr>
      <w:rPr>
        <w:rFonts w:hint="default"/>
      </w:rPr>
    </w:lvl>
  </w:abstractNum>
  <w:abstractNum w:abstractNumId="4">
    <w:nsid w:val="57A22A5B"/>
    <w:multiLevelType w:val="multilevel"/>
    <w:tmpl w:val="4932929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57DA1258"/>
    <w:multiLevelType w:val="multilevel"/>
    <w:tmpl w:val="C50ACAB4"/>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62940A16"/>
    <w:multiLevelType w:val="hybridMultilevel"/>
    <w:tmpl w:val="275E8F1C"/>
    <w:lvl w:ilvl="0" w:tplc="75222510">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6"/>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F3CC2"/>
    <w:rsid w:val="00062DA9"/>
    <w:rsid w:val="0007151F"/>
    <w:rsid w:val="000A5792"/>
    <w:rsid w:val="000D387C"/>
    <w:rsid w:val="000F3CC2"/>
    <w:rsid w:val="00123807"/>
    <w:rsid w:val="00162A15"/>
    <w:rsid w:val="00242C35"/>
    <w:rsid w:val="002B1626"/>
    <w:rsid w:val="002E572C"/>
    <w:rsid w:val="002F19D0"/>
    <w:rsid w:val="00334680"/>
    <w:rsid w:val="00353F4E"/>
    <w:rsid w:val="003B1227"/>
    <w:rsid w:val="003B6A8C"/>
    <w:rsid w:val="00404516"/>
    <w:rsid w:val="00427489"/>
    <w:rsid w:val="00491566"/>
    <w:rsid w:val="004C6B95"/>
    <w:rsid w:val="004F7304"/>
    <w:rsid w:val="005638E5"/>
    <w:rsid w:val="005A291F"/>
    <w:rsid w:val="006214A6"/>
    <w:rsid w:val="00622947"/>
    <w:rsid w:val="006366BC"/>
    <w:rsid w:val="006440E8"/>
    <w:rsid w:val="0066052C"/>
    <w:rsid w:val="006C0795"/>
    <w:rsid w:val="006D02AB"/>
    <w:rsid w:val="00777A6E"/>
    <w:rsid w:val="00786D00"/>
    <w:rsid w:val="007963F1"/>
    <w:rsid w:val="007B37B0"/>
    <w:rsid w:val="007B464F"/>
    <w:rsid w:val="007F3F24"/>
    <w:rsid w:val="0083011A"/>
    <w:rsid w:val="00830C30"/>
    <w:rsid w:val="00861D7A"/>
    <w:rsid w:val="00875F90"/>
    <w:rsid w:val="008E1A37"/>
    <w:rsid w:val="00941E92"/>
    <w:rsid w:val="009A3795"/>
    <w:rsid w:val="009A6541"/>
    <w:rsid w:val="009D7DA2"/>
    <w:rsid w:val="00A114F8"/>
    <w:rsid w:val="00A53790"/>
    <w:rsid w:val="00B0677C"/>
    <w:rsid w:val="00B3413C"/>
    <w:rsid w:val="00B37F3C"/>
    <w:rsid w:val="00B46D00"/>
    <w:rsid w:val="00B70DD3"/>
    <w:rsid w:val="00B8242C"/>
    <w:rsid w:val="00BC375C"/>
    <w:rsid w:val="00C47A9F"/>
    <w:rsid w:val="00C76B71"/>
    <w:rsid w:val="00C849E0"/>
    <w:rsid w:val="00CC5DA6"/>
    <w:rsid w:val="00CD37F4"/>
    <w:rsid w:val="00CE230C"/>
    <w:rsid w:val="00CF0E66"/>
    <w:rsid w:val="00D106A4"/>
    <w:rsid w:val="00D24E01"/>
    <w:rsid w:val="00D31F4A"/>
    <w:rsid w:val="00D8660C"/>
    <w:rsid w:val="00DA34B9"/>
    <w:rsid w:val="00DA793D"/>
    <w:rsid w:val="00DB1778"/>
    <w:rsid w:val="00DD27DD"/>
    <w:rsid w:val="00E427B8"/>
    <w:rsid w:val="00E42BAE"/>
    <w:rsid w:val="00E661D2"/>
    <w:rsid w:val="00E726F7"/>
    <w:rsid w:val="00E86C28"/>
    <w:rsid w:val="00EC59EB"/>
    <w:rsid w:val="00ED4EE3"/>
    <w:rsid w:val="00F1125A"/>
    <w:rsid w:val="00F363DD"/>
    <w:rsid w:val="00F57552"/>
    <w:rsid w:val="00F8486F"/>
    <w:rsid w:val="00F8780E"/>
    <w:rsid w:val="00FA18D6"/>
    <w:rsid w:val="00FA25F2"/>
    <w:rsid w:val="00FC624A"/>
    <w:rsid w:val="00FE09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947"/>
  </w:style>
  <w:style w:type="paragraph" w:styleId="1">
    <w:name w:val="heading 1"/>
    <w:basedOn w:val="a"/>
    <w:link w:val="10"/>
    <w:uiPriority w:val="9"/>
    <w:qFormat/>
    <w:rsid w:val="000F3CC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0A579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3CC2"/>
    <w:rPr>
      <w:rFonts w:ascii="Times New Roman" w:eastAsia="Times New Roman" w:hAnsi="Times New Roman" w:cs="Times New Roman"/>
      <w:b/>
      <w:bCs/>
      <w:kern w:val="36"/>
      <w:sz w:val="48"/>
      <w:szCs w:val="48"/>
      <w:lang w:eastAsia="ru-RU"/>
    </w:rPr>
  </w:style>
  <w:style w:type="paragraph" w:styleId="21">
    <w:name w:val="Body Text 2"/>
    <w:basedOn w:val="a"/>
    <w:link w:val="22"/>
    <w:uiPriority w:val="99"/>
    <w:semiHidden/>
    <w:rsid w:val="006366BC"/>
    <w:pPr>
      <w:spacing w:after="0" w:line="240" w:lineRule="auto"/>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uiPriority w:val="99"/>
    <w:semiHidden/>
    <w:rsid w:val="006366BC"/>
    <w:rPr>
      <w:rFonts w:ascii="Times New Roman" w:eastAsia="Times New Roman" w:hAnsi="Times New Roman" w:cs="Times New Roman"/>
      <w:sz w:val="28"/>
      <w:szCs w:val="20"/>
      <w:lang w:eastAsia="ru-RU"/>
    </w:rPr>
  </w:style>
  <w:style w:type="paragraph" w:styleId="a3">
    <w:name w:val="List Paragraph"/>
    <w:basedOn w:val="a"/>
    <w:uiPriority w:val="34"/>
    <w:qFormat/>
    <w:rsid w:val="00861D7A"/>
    <w:pPr>
      <w:ind w:left="720"/>
      <w:contextualSpacing/>
    </w:pPr>
  </w:style>
  <w:style w:type="table" w:styleId="a4">
    <w:name w:val="Table Grid"/>
    <w:basedOn w:val="a1"/>
    <w:uiPriority w:val="59"/>
    <w:rsid w:val="007963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0A5792"/>
    <w:rPr>
      <w:rFonts w:asciiTheme="majorHAnsi" w:eastAsiaTheme="majorEastAsia" w:hAnsiTheme="majorHAnsi" w:cstheme="majorBidi"/>
      <w:b/>
      <w:bCs/>
      <w:color w:val="4F81BD" w:themeColor="accent1"/>
      <w:sz w:val="26"/>
      <w:szCs w:val="26"/>
    </w:rPr>
  </w:style>
  <w:style w:type="paragraph" w:customStyle="1" w:styleId="11">
    <w:name w:val="Обычный1"/>
    <w:autoRedefine/>
    <w:rsid w:val="000A5792"/>
    <w:pPr>
      <w:tabs>
        <w:tab w:val="left" w:pos="709"/>
        <w:tab w:val="left" w:pos="1418"/>
        <w:tab w:val="left" w:pos="2127"/>
        <w:tab w:val="left" w:pos="2836"/>
        <w:tab w:val="left" w:pos="3545"/>
        <w:tab w:val="left" w:pos="4254"/>
        <w:tab w:val="left" w:pos="4963"/>
        <w:tab w:val="left" w:pos="5672"/>
        <w:tab w:val="left" w:pos="6381"/>
        <w:tab w:val="left" w:pos="7090"/>
        <w:tab w:val="left" w:pos="7799"/>
      </w:tabs>
      <w:spacing w:after="0" w:line="240" w:lineRule="auto"/>
      <w:jc w:val="center"/>
    </w:pPr>
    <w:rPr>
      <w:rFonts w:ascii="Times New Roman" w:eastAsia="ヒラギノ角ゴ Pro W3" w:hAnsi="Times New Roman" w:cs="Times New Roman"/>
      <w:b/>
      <w:sz w:val="28"/>
      <w:szCs w:val="28"/>
      <w:lang w:eastAsia="ru-RU"/>
    </w:rPr>
  </w:style>
  <w:style w:type="paragraph" w:customStyle="1" w:styleId="ConsPlusNormal">
    <w:name w:val="ConsPlusNormal"/>
    <w:rsid w:val="000A5792"/>
    <w:pPr>
      <w:spacing w:after="0" w:line="240" w:lineRule="auto"/>
      <w:ind w:firstLine="720"/>
    </w:pPr>
    <w:rPr>
      <w:rFonts w:ascii="Arial" w:eastAsia="Times New Roman" w:hAnsi="Arial" w:cs="Times New Roman"/>
      <w:snapToGrid w:val="0"/>
      <w:sz w:val="20"/>
      <w:szCs w:val="20"/>
      <w:lang w:eastAsia="ru-RU"/>
    </w:rPr>
  </w:style>
  <w:style w:type="character" w:customStyle="1" w:styleId="apple-style-span">
    <w:name w:val="apple-style-span"/>
    <w:basedOn w:val="a0"/>
    <w:rsid w:val="004F7304"/>
    <w:rPr>
      <w:rFonts w:ascii="Times New Roman" w:hAnsi="Times New Roman" w:cs="Times New Roman" w:hint="default"/>
    </w:rPr>
  </w:style>
  <w:style w:type="paragraph" w:styleId="a5">
    <w:name w:val="header"/>
    <w:basedOn w:val="a"/>
    <w:link w:val="a6"/>
    <w:uiPriority w:val="99"/>
    <w:unhideWhenUsed/>
    <w:rsid w:val="00D8660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8660C"/>
  </w:style>
  <w:style w:type="paragraph" w:styleId="a7">
    <w:name w:val="footer"/>
    <w:basedOn w:val="a"/>
    <w:link w:val="a8"/>
    <w:uiPriority w:val="99"/>
    <w:unhideWhenUsed/>
    <w:rsid w:val="00D8660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8660C"/>
  </w:style>
  <w:style w:type="paragraph" w:styleId="a9">
    <w:name w:val="Balloon Text"/>
    <w:basedOn w:val="a"/>
    <w:link w:val="aa"/>
    <w:uiPriority w:val="99"/>
    <w:semiHidden/>
    <w:unhideWhenUsed/>
    <w:rsid w:val="009A379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A3795"/>
    <w:rPr>
      <w:rFonts w:ascii="Tahoma" w:hAnsi="Tahoma" w:cs="Tahoma"/>
      <w:sz w:val="16"/>
      <w:szCs w:val="16"/>
    </w:rPr>
  </w:style>
  <w:style w:type="character" w:customStyle="1" w:styleId="apple-converted-space">
    <w:name w:val="apple-converted-space"/>
    <w:basedOn w:val="a0"/>
    <w:rsid w:val="004C6B95"/>
  </w:style>
</w:styles>
</file>

<file path=word/webSettings.xml><?xml version="1.0" encoding="utf-8"?>
<w:webSettings xmlns:r="http://schemas.openxmlformats.org/officeDocument/2006/relationships" xmlns:w="http://schemas.openxmlformats.org/wordprocessingml/2006/main">
  <w:divs>
    <w:div w:id="238560705">
      <w:bodyDiv w:val="1"/>
      <w:marLeft w:val="0"/>
      <w:marRight w:val="0"/>
      <w:marTop w:val="0"/>
      <w:marBottom w:val="0"/>
      <w:divBdr>
        <w:top w:val="none" w:sz="0" w:space="0" w:color="auto"/>
        <w:left w:val="none" w:sz="0" w:space="0" w:color="auto"/>
        <w:bottom w:val="none" w:sz="0" w:space="0" w:color="auto"/>
        <w:right w:val="none" w:sz="0" w:space="0" w:color="auto"/>
      </w:divBdr>
    </w:div>
    <w:div w:id="461316028">
      <w:bodyDiv w:val="1"/>
      <w:marLeft w:val="0"/>
      <w:marRight w:val="0"/>
      <w:marTop w:val="0"/>
      <w:marBottom w:val="0"/>
      <w:divBdr>
        <w:top w:val="none" w:sz="0" w:space="0" w:color="auto"/>
        <w:left w:val="none" w:sz="0" w:space="0" w:color="auto"/>
        <w:bottom w:val="none" w:sz="0" w:space="0" w:color="auto"/>
        <w:right w:val="none" w:sz="0" w:space="0" w:color="auto"/>
      </w:divBdr>
    </w:div>
    <w:div w:id="973483469">
      <w:bodyDiv w:val="1"/>
      <w:marLeft w:val="0"/>
      <w:marRight w:val="0"/>
      <w:marTop w:val="0"/>
      <w:marBottom w:val="0"/>
      <w:divBdr>
        <w:top w:val="none" w:sz="0" w:space="0" w:color="auto"/>
        <w:left w:val="none" w:sz="0" w:space="0" w:color="auto"/>
        <w:bottom w:val="none" w:sz="0" w:space="0" w:color="auto"/>
        <w:right w:val="none" w:sz="0" w:space="0" w:color="auto"/>
      </w:divBdr>
      <w:divsChild>
        <w:div w:id="688260702">
          <w:marLeft w:val="-2775"/>
          <w:marRight w:val="0"/>
          <w:marTop w:val="0"/>
          <w:marBottom w:val="345"/>
          <w:divBdr>
            <w:top w:val="none" w:sz="0" w:space="0" w:color="auto"/>
            <w:left w:val="none" w:sz="0" w:space="0" w:color="auto"/>
            <w:bottom w:val="none" w:sz="0" w:space="0" w:color="auto"/>
            <w:right w:val="none" w:sz="0" w:space="0" w:color="auto"/>
          </w:divBdr>
        </w:div>
        <w:div w:id="631133625">
          <w:marLeft w:val="0"/>
          <w:marRight w:val="0"/>
          <w:marTop w:val="0"/>
          <w:marBottom w:val="0"/>
          <w:divBdr>
            <w:top w:val="none" w:sz="0" w:space="0" w:color="auto"/>
            <w:left w:val="none" w:sz="0" w:space="0" w:color="auto"/>
            <w:bottom w:val="none" w:sz="0" w:space="0" w:color="auto"/>
            <w:right w:val="none" w:sz="0" w:space="0" w:color="auto"/>
          </w:divBdr>
          <w:divsChild>
            <w:div w:id="1753307974">
              <w:marLeft w:val="-2775"/>
              <w:marRight w:val="0"/>
              <w:marTop w:val="60"/>
              <w:marBottom w:val="225"/>
              <w:divBdr>
                <w:top w:val="single" w:sz="36" w:space="0" w:color="000000"/>
                <w:left w:val="none" w:sz="0" w:space="0" w:color="auto"/>
                <w:bottom w:val="none" w:sz="0" w:space="0" w:color="auto"/>
                <w:right w:val="none" w:sz="0" w:space="0" w:color="auto"/>
              </w:divBdr>
              <w:divsChild>
                <w:div w:id="1523937322">
                  <w:marLeft w:val="0"/>
                  <w:marRight w:val="0"/>
                  <w:marTop w:val="0"/>
                  <w:marBottom w:val="0"/>
                  <w:divBdr>
                    <w:top w:val="none" w:sz="0" w:space="0" w:color="auto"/>
                    <w:left w:val="none" w:sz="0" w:space="0" w:color="auto"/>
                    <w:bottom w:val="none" w:sz="0" w:space="0" w:color="auto"/>
                    <w:right w:val="none" w:sz="0" w:space="0" w:color="auto"/>
                  </w:divBdr>
                </w:div>
                <w:div w:id="71219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4231">
          <w:marLeft w:val="-2775"/>
          <w:marRight w:val="0"/>
          <w:marTop w:val="0"/>
          <w:marBottom w:val="0"/>
          <w:divBdr>
            <w:top w:val="none" w:sz="0" w:space="0" w:color="auto"/>
            <w:left w:val="none" w:sz="0" w:space="0" w:color="auto"/>
            <w:bottom w:val="none" w:sz="0" w:space="0" w:color="auto"/>
            <w:right w:val="none" w:sz="0" w:space="0" w:color="auto"/>
          </w:divBdr>
        </w:div>
      </w:divsChild>
    </w:div>
    <w:div w:id="1178495552">
      <w:bodyDiv w:val="1"/>
      <w:marLeft w:val="0"/>
      <w:marRight w:val="0"/>
      <w:marTop w:val="0"/>
      <w:marBottom w:val="0"/>
      <w:divBdr>
        <w:top w:val="none" w:sz="0" w:space="0" w:color="auto"/>
        <w:left w:val="none" w:sz="0" w:space="0" w:color="auto"/>
        <w:bottom w:val="none" w:sz="0" w:space="0" w:color="auto"/>
        <w:right w:val="none" w:sz="0" w:space="0" w:color="auto"/>
      </w:divBdr>
    </w:div>
    <w:div w:id="2048093632">
      <w:bodyDiv w:val="1"/>
      <w:marLeft w:val="0"/>
      <w:marRight w:val="0"/>
      <w:marTop w:val="0"/>
      <w:marBottom w:val="0"/>
      <w:divBdr>
        <w:top w:val="none" w:sz="0" w:space="0" w:color="auto"/>
        <w:left w:val="none" w:sz="0" w:space="0" w:color="auto"/>
        <w:bottom w:val="none" w:sz="0" w:space="0" w:color="auto"/>
        <w:right w:val="none" w:sz="0" w:space="0" w:color="auto"/>
      </w:divBdr>
    </w:div>
    <w:div w:id="2060936501">
      <w:bodyDiv w:val="1"/>
      <w:marLeft w:val="0"/>
      <w:marRight w:val="0"/>
      <w:marTop w:val="0"/>
      <w:marBottom w:val="0"/>
      <w:divBdr>
        <w:top w:val="none" w:sz="0" w:space="0" w:color="auto"/>
        <w:left w:val="none" w:sz="0" w:space="0" w:color="auto"/>
        <w:bottom w:val="none" w:sz="0" w:space="0" w:color="auto"/>
        <w:right w:val="none" w:sz="0" w:space="0" w:color="auto"/>
      </w:divBdr>
    </w:div>
    <w:div w:id="209847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852349-B3FB-4C8B-991E-119DA25E7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26</Pages>
  <Words>5201</Words>
  <Characters>29652</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Шин</Company>
  <LinksUpToDate>false</LinksUpToDate>
  <CharactersWithSpaces>34784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Вадим</dc:creator>
  <cp:keywords/>
  <dc:description/>
  <cp:lastModifiedBy>Вадим</cp:lastModifiedBy>
  <cp:revision>38</cp:revision>
  <dcterms:created xsi:type="dcterms:W3CDTF">2013-05-25T05:38:00Z</dcterms:created>
  <dcterms:modified xsi:type="dcterms:W3CDTF">2013-06-11T21:38:00Z</dcterms:modified>
</cp:coreProperties>
</file>