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quickStyle2.xml" ContentType="application/vnd.openxmlformats-officedocument.drawingml.diagramStyle+xml"/>
  <Default Extension="png" ContentType="image/png"/>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4C1A" w:rsidRPr="00FA41CC" w:rsidRDefault="007F4C1A" w:rsidP="0089254E">
      <w:pPr>
        <w:spacing w:after="0"/>
        <w:jc w:val="center"/>
        <w:rPr>
          <w:rFonts w:ascii="Times New Roman" w:hAnsi="Times New Roman"/>
          <w:sz w:val="28"/>
          <w:szCs w:val="24"/>
        </w:rPr>
      </w:pPr>
      <w:r w:rsidRPr="00FA41CC">
        <w:rPr>
          <w:rFonts w:ascii="Times New Roman" w:hAnsi="Times New Roman"/>
          <w:sz w:val="28"/>
          <w:szCs w:val="24"/>
        </w:rPr>
        <w:t xml:space="preserve">Российская академия народного хозяйства и государственной службы при Президенте Российской Федерации </w:t>
      </w:r>
    </w:p>
    <w:p w:rsidR="007F4C1A" w:rsidRPr="008340AB" w:rsidRDefault="007F4C1A" w:rsidP="0089254E">
      <w:pPr>
        <w:spacing w:after="0"/>
        <w:jc w:val="center"/>
        <w:rPr>
          <w:rFonts w:ascii="Times New Roman" w:hAnsi="Times New Roman"/>
          <w:sz w:val="24"/>
          <w:szCs w:val="24"/>
        </w:rPr>
      </w:pPr>
    </w:p>
    <w:p w:rsidR="007F4C1A" w:rsidRPr="008340AB" w:rsidRDefault="007F4C1A" w:rsidP="0089254E">
      <w:pPr>
        <w:spacing w:after="0"/>
        <w:jc w:val="center"/>
        <w:rPr>
          <w:rFonts w:ascii="Times New Roman" w:hAnsi="Times New Roman"/>
          <w:sz w:val="24"/>
          <w:szCs w:val="24"/>
        </w:rPr>
      </w:pPr>
    </w:p>
    <w:p w:rsidR="007F4C1A" w:rsidRPr="008340AB" w:rsidRDefault="007F4C1A" w:rsidP="0089254E">
      <w:pPr>
        <w:spacing w:after="0"/>
        <w:jc w:val="center"/>
        <w:rPr>
          <w:rFonts w:ascii="Times New Roman" w:hAnsi="Times New Roman"/>
          <w:sz w:val="24"/>
          <w:szCs w:val="24"/>
        </w:rPr>
      </w:pPr>
    </w:p>
    <w:p w:rsidR="007F4C1A" w:rsidRPr="008340AB" w:rsidRDefault="007F4C1A" w:rsidP="0089254E">
      <w:pPr>
        <w:spacing w:after="0"/>
        <w:jc w:val="center"/>
        <w:rPr>
          <w:rFonts w:ascii="Times New Roman" w:hAnsi="Times New Roman"/>
          <w:sz w:val="24"/>
          <w:szCs w:val="24"/>
        </w:rPr>
      </w:pPr>
    </w:p>
    <w:p w:rsidR="007F4C1A" w:rsidRPr="008340AB" w:rsidRDefault="007F4C1A" w:rsidP="0089254E">
      <w:pPr>
        <w:spacing w:after="0"/>
        <w:jc w:val="center"/>
        <w:rPr>
          <w:rFonts w:ascii="Times New Roman" w:hAnsi="Times New Roman"/>
          <w:b/>
          <w:sz w:val="72"/>
          <w:szCs w:val="24"/>
        </w:rPr>
      </w:pPr>
      <w:r w:rsidRPr="008340AB">
        <w:rPr>
          <w:rFonts w:ascii="Times New Roman" w:hAnsi="Times New Roman"/>
          <w:b/>
          <w:sz w:val="72"/>
          <w:szCs w:val="24"/>
        </w:rPr>
        <w:t>КУРСОВАЯ РАБОТА</w:t>
      </w:r>
    </w:p>
    <w:p w:rsidR="007F4C1A" w:rsidRPr="008340AB" w:rsidRDefault="007F4C1A" w:rsidP="0089254E">
      <w:pPr>
        <w:spacing w:after="0"/>
        <w:jc w:val="center"/>
        <w:rPr>
          <w:rFonts w:ascii="Times New Roman" w:hAnsi="Times New Roman"/>
          <w:sz w:val="24"/>
          <w:szCs w:val="24"/>
        </w:rPr>
      </w:pPr>
    </w:p>
    <w:p w:rsidR="007F4C1A" w:rsidRPr="008340AB" w:rsidRDefault="007F4C1A" w:rsidP="0089254E">
      <w:pPr>
        <w:spacing w:after="0"/>
        <w:jc w:val="center"/>
        <w:rPr>
          <w:rFonts w:ascii="Times New Roman" w:hAnsi="Times New Roman"/>
          <w:sz w:val="28"/>
          <w:szCs w:val="24"/>
        </w:rPr>
      </w:pPr>
      <w:r>
        <w:rPr>
          <w:rFonts w:ascii="Times New Roman" w:hAnsi="Times New Roman"/>
          <w:sz w:val="28"/>
          <w:szCs w:val="24"/>
        </w:rPr>
        <w:t>По дисциплине: «Макроэкономика</w:t>
      </w:r>
      <w:r w:rsidRPr="008340AB">
        <w:rPr>
          <w:rFonts w:ascii="Times New Roman" w:hAnsi="Times New Roman"/>
          <w:sz w:val="28"/>
          <w:szCs w:val="24"/>
        </w:rPr>
        <w:t>»</w:t>
      </w:r>
    </w:p>
    <w:p w:rsidR="007F4C1A" w:rsidRPr="008340AB" w:rsidRDefault="007F4C1A" w:rsidP="0089254E">
      <w:pPr>
        <w:spacing w:after="0"/>
        <w:jc w:val="center"/>
        <w:rPr>
          <w:rFonts w:ascii="Times New Roman" w:hAnsi="Times New Roman"/>
          <w:sz w:val="28"/>
          <w:szCs w:val="24"/>
        </w:rPr>
      </w:pPr>
      <w:r>
        <w:rPr>
          <w:rFonts w:ascii="Times New Roman" w:hAnsi="Times New Roman"/>
          <w:sz w:val="28"/>
          <w:szCs w:val="24"/>
        </w:rPr>
        <w:t>Тема: «Современные тенденции и перспективы развития банковского сектора Российской Федерации</w:t>
      </w:r>
      <w:r w:rsidRPr="008340AB">
        <w:rPr>
          <w:rFonts w:ascii="Times New Roman" w:hAnsi="Times New Roman"/>
          <w:sz w:val="28"/>
          <w:szCs w:val="24"/>
        </w:rPr>
        <w:t>»</w:t>
      </w:r>
    </w:p>
    <w:p w:rsidR="007F4C1A" w:rsidRPr="008340AB" w:rsidRDefault="007F4C1A" w:rsidP="0089254E">
      <w:pPr>
        <w:spacing w:after="0"/>
        <w:rPr>
          <w:rFonts w:ascii="Times New Roman" w:hAnsi="Times New Roman"/>
          <w:sz w:val="24"/>
          <w:szCs w:val="24"/>
        </w:rPr>
      </w:pPr>
    </w:p>
    <w:p w:rsidR="007F4C1A" w:rsidRPr="008340AB" w:rsidRDefault="007F4C1A" w:rsidP="0089254E">
      <w:pPr>
        <w:spacing w:after="0"/>
        <w:rPr>
          <w:rFonts w:ascii="Times New Roman" w:hAnsi="Times New Roman"/>
          <w:sz w:val="24"/>
          <w:szCs w:val="24"/>
        </w:rPr>
      </w:pPr>
    </w:p>
    <w:p w:rsidR="007F4C1A" w:rsidRPr="008340AB" w:rsidRDefault="007F4C1A" w:rsidP="0089254E">
      <w:pPr>
        <w:spacing w:after="0"/>
        <w:rPr>
          <w:rFonts w:ascii="Times New Roman" w:hAnsi="Times New Roman"/>
          <w:sz w:val="24"/>
          <w:szCs w:val="24"/>
        </w:rPr>
      </w:pPr>
    </w:p>
    <w:p w:rsidR="007F4C1A" w:rsidRPr="008340AB" w:rsidRDefault="007F4C1A" w:rsidP="0089254E">
      <w:pPr>
        <w:spacing w:after="0"/>
        <w:rPr>
          <w:rFonts w:ascii="Times New Roman" w:hAnsi="Times New Roman"/>
          <w:sz w:val="24"/>
          <w:szCs w:val="24"/>
        </w:rPr>
      </w:pPr>
    </w:p>
    <w:p w:rsidR="007F4C1A" w:rsidRPr="008340AB" w:rsidRDefault="007F4C1A" w:rsidP="0089254E">
      <w:pPr>
        <w:spacing w:after="0"/>
        <w:rPr>
          <w:rFonts w:ascii="Times New Roman" w:hAnsi="Times New Roman"/>
          <w:sz w:val="24"/>
          <w:szCs w:val="24"/>
        </w:rPr>
      </w:pPr>
    </w:p>
    <w:p w:rsidR="007F4C1A" w:rsidRPr="008340AB" w:rsidRDefault="007F4C1A" w:rsidP="0089254E">
      <w:pPr>
        <w:tabs>
          <w:tab w:val="left" w:pos="3525"/>
        </w:tabs>
        <w:spacing w:after="0"/>
        <w:rPr>
          <w:rFonts w:ascii="Times New Roman" w:hAnsi="Times New Roman"/>
          <w:sz w:val="24"/>
          <w:szCs w:val="24"/>
        </w:rPr>
      </w:pPr>
      <w:r w:rsidRPr="008340AB">
        <w:rPr>
          <w:rFonts w:ascii="Times New Roman" w:hAnsi="Times New Roman"/>
          <w:sz w:val="24"/>
          <w:szCs w:val="24"/>
        </w:rPr>
        <w:tab/>
      </w:r>
    </w:p>
    <w:p w:rsidR="007F4C1A" w:rsidRPr="008340AB" w:rsidRDefault="007F4C1A" w:rsidP="0089254E">
      <w:pPr>
        <w:tabs>
          <w:tab w:val="left" w:pos="3525"/>
        </w:tabs>
        <w:spacing w:after="0"/>
        <w:rPr>
          <w:rFonts w:ascii="Times New Roman" w:hAnsi="Times New Roman"/>
          <w:sz w:val="24"/>
          <w:szCs w:val="24"/>
        </w:rPr>
      </w:pPr>
    </w:p>
    <w:p w:rsidR="007F4C1A" w:rsidRPr="008340AB" w:rsidRDefault="007F4C1A" w:rsidP="0089254E">
      <w:pPr>
        <w:tabs>
          <w:tab w:val="left" w:pos="3525"/>
        </w:tabs>
        <w:spacing w:after="0"/>
        <w:jc w:val="center"/>
        <w:rPr>
          <w:rFonts w:ascii="Times New Roman" w:hAnsi="Times New Roman"/>
          <w:sz w:val="24"/>
          <w:szCs w:val="24"/>
        </w:rPr>
      </w:pPr>
    </w:p>
    <w:p w:rsidR="007F4C1A" w:rsidRDefault="007F4C1A" w:rsidP="0089254E">
      <w:pPr>
        <w:tabs>
          <w:tab w:val="left" w:pos="3525"/>
        </w:tabs>
        <w:spacing w:after="0"/>
        <w:jc w:val="center"/>
        <w:rPr>
          <w:rFonts w:ascii="Times New Roman" w:hAnsi="Times New Roman"/>
          <w:sz w:val="24"/>
          <w:szCs w:val="24"/>
        </w:rPr>
      </w:pPr>
    </w:p>
    <w:p w:rsidR="007F4C1A" w:rsidRDefault="007F4C1A" w:rsidP="0089254E">
      <w:pPr>
        <w:tabs>
          <w:tab w:val="left" w:pos="3525"/>
        </w:tabs>
        <w:spacing w:after="0"/>
        <w:jc w:val="center"/>
        <w:rPr>
          <w:rFonts w:ascii="Times New Roman" w:hAnsi="Times New Roman"/>
          <w:sz w:val="24"/>
          <w:szCs w:val="24"/>
        </w:rPr>
      </w:pPr>
    </w:p>
    <w:p w:rsidR="007F4C1A" w:rsidRDefault="007F4C1A" w:rsidP="0089254E">
      <w:pPr>
        <w:tabs>
          <w:tab w:val="left" w:pos="3525"/>
        </w:tabs>
        <w:spacing w:after="0"/>
        <w:jc w:val="center"/>
        <w:rPr>
          <w:rFonts w:ascii="Times New Roman" w:hAnsi="Times New Roman"/>
          <w:sz w:val="24"/>
          <w:szCs w:val="24"/>
        </w:rPr>
      </w:pPr>
    </w:p>
    <w:p w:rsidR="007F4C1A" w:rsidRPr="008340AB" w:rsidRDefault="007F4C1A" w:rsidP="0089254E">
      <w:pPr>
        <w:tabs>
          <w:tab w:val="left" w:pos="3525"/>
        </w:tabs>
        <w:spacing w:after="0"/>
        <w:jc w:val="center"/>
        <w:rPr>
          <w:rFonts w:ascii="Times New Roman" w:hAnsi="Times New Roman"/>
          <w:sz w:val="24"/>
          <w:szCs w:val="24"/>
        </w:rPr>
      </w:pPr>
    </w:p>
    <w:p w:rsidR="004707CE" w:rsidRDefault="004707CE" w:rsidP="0089254E">
      <w:pPr>
        <w:tabs>
          <w:tab w:val="left" w:pos="3525"/>
        </w:tabs>
        <w:spacing w:after="0"/>
        <w:jc w:val="center"/>
        <w:rPr>
          <w:rFonts w:ascii="Times New Roman" w:hAnsi="Times New Roman"/>
          <w:sz w:val="28"/>
          <w:szCs w:val="24"/>
        </w:rPr>
      </w:pPr>
    </w:p>
    <w:p w:rsidR="004707CE" w:rsidRDefault="004707CE" w:rsidP="0089254E">
      <w:pPr>
        <w:tabs>
          <w:tab w:val="left" w:pos="3525"/>
        </w:tabs>
        <w:spacing w:after="0"/>
        <w:jc w:val="center"/>
        <w:rPr>
          <w:rFonts w:ascii="Times New Roman" w:hAnsi="Times New Roman"/>
          <w:sz w:val="28"/>
          <w:szCs w:val="24"/>
        </w:rPr>
      </w:pPr>
    </w:p>
    <w:p w:rsidR="004707CE" w:rsidRDefault="004707CE" w:rsidP="0089254E">
      <w:pPr>
        <w:tabs>
          <w:tab w:val="left" w:pos="3525"/>
        </w:tabs>
        <w:spacing w:after="0"/>
        <w:jc w:val="center"/>
        <w:rPr>
          <w:rFonts w:ascii="Times New Roman" w:hAnsi="Times New Roman"/>
          <w:sz w:val="28"/>
          <w:szCs w:val="24"/>
        </w:rPr>
      </w:pPr>
    </w:p>
    <w:p w:rsidR="004707CE" w:rsidRDefault="004707CE" w:rsidP="0089254E">
      <w:pPr>
        <w:tabs>
          <w:tab w:val="left" w:pos="3525"/>
        </w:tabs>
        <w:spacing w:after="0"/>
        <w:jc w:val="center"/>
        <w:rPr>
          <w:rFonts w:ascii="Times New Roman" w:hAnsi="Times New Roman"/>
          <w:sz w:val="28"/>
          <w:szCs w:val="24"/>
        </w:rPr>
      </w:pPr>
    </w:p>
    <w:p w:rsidR="004707CE" w:rsidRDefault="004707CE" w:rsidP="0089254E">
      <w:pPr>
        <w:tabs>
          <w:tab w:val="left" w:pos="3525"/>
        </w:tabs>
        <w:spacing w:after="0"/>
        <w:jc w:val="center"/>
        <w:rPr>
          <w:rFonts w:ascii="Times New Roman" w:hAnsi="Times New Roman"/>
          <w:sz w:val="28"/>
          <w:szCs w:val="24"/>
        </w:rPr>
      </w:pPr>
    </w:p>
    <w:p w:rsidR="004707CE" w:rsidRDefault="004707CE" w:rsidP="0089254E">
      <w:pPr>
        <w:tabs>
          <w:tab w:val="left" w:pos="3525"/>
        </w:tabs>
        <w:spacing w:after="0"/>
        <w:jc w:val="center"/>
        <w:rPr>
          <w:rFonts w:ascii="Times New Roman" w:hAnsi="Times New Roman"/>
          <w:sz w:val="28"/>
          <w:szCs w:val="24"/>
        </w:rPr>
      </w:pPr>
    </w:p>
    <w:p w:rsidR="004707CE" w:rsidRDefault="004707CE" w:rsidP="0089254E">
      <w:pPr>
        <w:tabs>
          <w:tab w:val="left" w:pos="3525"/>
        </w:tabs>
        <w:spacing w:after="0"/>
        <w:jc w:val="center"/>
        <w:rPr>
          <w:rFonts w:ascii="Times New Roman" w:hAnsi="Times New Roman"/>
          <w:sz w:val="28"/>
          <w:szCs w:val="24"/>
        </w:rPr>
      </w:pPr>
    </w:p>
    <w:p w:rsidR="004707CE" w:rsidRDefault="004707CE" w:rsidP="0089254E">
      <w:pPr>
        <w:tabs>
          <w:tab w:val="left" w:pos="3525"/>
        </w:tabs>
        <w:spacing w:after="0"/>
        <w:jc w:val="center"/>
        <w:rPr>
          <w:rFonts w:ascii="Times New Roman" w:hAnsi="Times New Roman"/>
          <w:sz w:val="28"/>
          <w:szCs w:val="24"/>
        </w:rPr>
      </w:pPr>
    </w:p>
    <w:p w:rsidR="004707CE" w:rsidRDefault="004707CE" w:rsidP="0089254E">
      <w:pPr>
        <w:tabs>
          <w:tab w:val="left" w:pos="3525"/>
        </w:tabs>
        <w:spacing w:after="0"/>
        <w:jc w:val="center"/>
        <w:rPr>
          <w:rFonts w:ascii="Times New Roman" w:hAnsi="Times New Roman"/>
          <w:sz w:val="28"/>
          <w:szCs w:val="24"/>
        </w:rPr>
      </w:pPr>
    </w:p>
    <w:p w:rsidR="004707CE" w:rsidRDefault="004707CE" w:rsidP="0089254E">
      <w:pPr>
        <w:tabs>
          <w:tab w:val="left" w:pos="3525"/>
        </w:tabs>
        <w:spacing w:after="0"/>
        <w:jc w:val="center"/>
        <w:rPr>
          <w:rFonts w:ascii="Times New Roman" w:hAnsi="Times New Roman"/>
          <w:sz w:val="28"/>
          <w:szCs w:val="24"/>
        </w:rPr>
      </w:pPr>
    </w:p>
    <w:p w:rsidR="004707CE" w:rsidRDefault="004707CE" w:rsidP="0089254E">
      <w:pPr>
        <w:tabs>
          <w:tab w:val="left" w:pos="3525"/>
        </w:tabs>
        <w:spacing w:after="0"/>
        <w:jc w:val="center"/>
        <w:rPr>
          <w:rFonts w:ascii="Times New Roman" w:hAnsi="Times New Roman"/>
          <w:sz w:val="28"/>
          <w:szCs w:val="24"/>
        </w:rPr>
      </w:pPr>
    </w:p>
    <w:p w:rsidR="004707CE" w:rsidRDefault="004707CE" w:rsidP="0089254E">
      <w:pPr>
        <w:tabs>
          <w:tab w:val="left" w:pos="3525"/>
        </w:tabs>
        <w:spacing w:after="0"/>
        <w:jc w:val="center"/>
        <w:rPr>
          <w:rFonts w:ascii="Times New Roman" w:hAnsi="Times New Roman"/>
          <w:sz w:val="28"/>
          <w:szCs w:val="24"/>
        </w:rPr>
      </w:pPr>
    </w:p>
    <w:p w:rsidR="004707CE" w:rsidRDefault="004707CE" w:rsidP="0089254E">
      <w:pPr>
        <w:tabs>
          <w:tab w:val="left" w:pos="3525"/>
        </w:tabs>
        <w:spacing w:after="0"/>
        <w:jc w:val="center"/>
        <w:rPr>
          <w:rFonts w:ascii="Times New Roman" w:hAnsi="Times New Roman"/>
          <w:sz w:val="28"/>
          <w:szCs w:val="24"/>
        </w:rPr>
      </w:pPr>
    </w:p>
    <w:p w:rsidR="004707CE" w:rsidRDefault="004707CE" w:rsidP="0089254E">
      <w:pPr>
        <w:tabs>
          <w:tab w:val="left" w:pos="3525"/>
        </w:tabs>
        <w:spacing w:after="0"/>
        <w:jc w:val="center"/>
        <w:rPr>
          <w:rFonts w:ascii="Times New Roman" w:hAnsi="Times New Roman"/>
          <w:sz w:val="28"/>
          <w:szCs w:val="24"/>
        </w:rPr>
      </w:pPr>
    </w:p>
    <w:p w:rsidR="007F4C1A" w:rsidRPr="008340AB" w:rsidRDefault="007F4C1A" w:rsidP="0089254E">
      <w:pPr>
        <w:tabs>
          <w:tab w:val="left" w:pos="3525"/>
        </w:tabs>
        <w:spacing w:after="0"/>
        <w:jc w:val="center"/>
        <w:rPr>
          <w:rFonts w:ascii="Times New Roman" w:hAnsi="Times New Roman"/>
          <w:sz w:val="28"/>
          <w:szCs w:val="24"/>
        </w:rPr>
      </w:pPr>
      <w:r w:rsidRPr="008340AB">
        <w:rPr>
          <w:rFonts w:ascii="Times New Roman" w:hAnsi="Times New Roman"/>
          <w:sz w:val="28"/>
          <w:szCs w:val="24"/>
        </w:rPr>
        <w:t>Ростов-на-Дону</w:t>
      </w:r>
    </w:p>
    <w:p w:rsidR="007F4C1A" w:rsidRDefault="007F4C1A" w:rsidP="0089254E">
      <w:pPr>
        <w:spacing w:after="0"/>
        <w:jc w:val="center"/>
        <w:rPr>
          <w:rFonts w:ascii="Times New Roman" w:hAnsi="Times New Roman"/>
          <w:sz w:val="28"/>
          <w:szCs w:val="24"/>
        </w:rPr>
      </w:pPr>
      <w:r w:rsidRPr="008340AB">
        <w:rPr>
          <w:rFonts w:ascii="Times New Roman" w:hAnsi="Times New Roman"/>
          <w:sz w:val="28"/>
          <w:szCs w:val="24"/>
        </w:rPr>
        <w:t>201</w:t>
      </w:r>
      <w:r>
        <w:rPr>
          <w:rFonts w:ascii="Times New Roman" w:hAnsi="Times New Roman"/>
          <w:sz w:val="28"/>
          <w:szCs w:val="24"/>
        </w:rPr>
        <w:t>4</w:t>
      </w:r>
    </w:p>
    <w:p w:rsidR="007F4C1A" w:rsidRDefault="007F4C1A" w:rsidP="0089254E">
      <w:pPr>
        <w:spacing w:after="0"/>
        <w:jc w:val="both"/>
        <w:rPr>
          <w:rFonts w:ascii="Times New Roman" w:hAnsi="Times New Roman"/>
          <w:sz w:val="28"/>
          <w:szCs w:val="24"/>
        </w:rPr>
      </w:pPr>
      <w:r>
        <w:rPr>
          <w:rFonts w:ascii="Times New Roman" w:hAnsi="Times New Roman"/>
          <w:sz w:val="28"/>
          <w:szCs w:val="24"/>
        </w:rPr>
        <w:br w:type="page"/>
      </w:r>
    </w:p>
    <w:p w:rsidR="007F4C1A" w:rsidRDefault="007F4C1A" w:rsidP="0089254E">
      <w:pPr>
        <w:spacing w:after="0"/>
        <w:jc w:val="center"/>
        <w:rPr>
          <w:rFonts w:ascii="Times New Roman" w:hAnsi="Times New Roman"/>
          <w:sz w:val="28"/>
          <w:szCs w:val="24"/>
        </w:rPr>
      </w:pPr>
      <w:r>
        <w:rPr>
          <w:rFonts w:ascii="Times New Roman" w:hAnsi="Times New Roman"/>
          <w:sz w:val="28"/>
          <w:szCs w:val="24"/>
        </w:rPr>
        <w:lastRenderedPageBreak/>
        <w:t>С</w:t>
      </w:r>
      <w:r w:rsidR="00FB4120">
        <w:rPr>
          <w:rFonts w:ascii="Times New Roman" w:hAnsi="Times New Roman"/>
          <w:sz w:val="28"/>
          <w:szCs w:val="24"/>
        </w:rPr>
        <w:t>ОДЕРЖАНИЕ</w:t>
      </w:r>
    </w:p>
    <w:tbl>
      <w:tblPr>
        <w:tblStyle w:val="af"/>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897"/>
        <w:gridCol w:w="567"/>
      </w:tblGrid>
      <w:tr w:rsidR="00F97A12" w:rsidTr="00FB4120">
        <w:tc>
          <w:tcPr>
            <w:tcW w:w="8897" w:type="dxa"/>
            <w:vAlign w:val="center"/>
          </w:tcPr>
          <w:p w:rsidR="00F97A12" w:rsidRDefault="00F97A12" w:rsidP="00FB4120">
            <w:pPr>
              <w:spacing w:after="0" w:line="276" w:lineRule="auto"/>
              <w:jc w:val="left"/>
              <w:rPr>
                <w:rFonts w:ascii="Times New Roman" w:hAnsi="Times New Roman"/>
                <w:sz w:val="28"/>
                <w:szCs w:val="24"/>
              </w:rPr>
            </w:pPr>
            <w:r>
              <w:rPr>
                <w:rFonts w:ascii="Times New Roman" w:hAnsi="Times New Roman"/>
                <w:sz w:val="28"/>
                <w:szCs w:val="24"/>
              </w:rPr>
              <w:t>ВВЕДЕНИЕ</w:t>
            </w:r>
          </w:p>
        </w:tc>
        <w:tc>
          <w:tcPr>
            <w:tcW w:w="567" w:type="dxa"/>
            <w:vAlign w:val="center"/>
          </w:tcPr>
          <w:p w:rsidR="00F97A12" w:rsidRDefault="00F97A12" w:rsidP="00FB4120">
            <w:pPr>
              <w:spacing w:after="0" w:line="276" w:lineRule="auto"/>
              <w:jc w:val="right"/>
              <w:rPr>
                <w:rFonts w:ascii="Times New Roman" w:hAnsi="Times New Roman"/>
                <w:sz w:val="28"/>
                <w:szCs w:val="24"/>
              </w:rPr>
            </w:pPr>
            <w:r>
              <w:rPr>
                <w:rFonts w:ascii="Times New Roman" w:hAnsi="Times New Roman"/>
                <w:sz w:val="28"/>
                <w:szCs w:val="24"/>
              </w:rPr>
              <w:t>3</w:t>
            </w:r>
          </w:p>
        </w:tc>
      </w:tr>
      <w:tr w:rsidR="00F97A12" w:rsidTr="00FB4120">
        <w:tc>
          <w:tcPr>
            <w:tcW w:w="8897" w:type="dxa"/>
            <w:vAlign w:val="center"/>
          </w:tcPr>
          <w:p w:rsidR="00F97A12" w:rsidRPr="00F97A12" w:rsidRDefault="00F97A12" w:rsidP="00475E3F">
            <w:pPr>
              <w:pStyle w:val="a3"/>
              <w:numPr>
                <w:ilvl w:val="0"/>
                <w:numId w:val="31"/>
              </w:numPr>
              <w:spacing w:after="0" w:line="276" w:lineRule="auto"/>
              <w:jc w:val="left"/>
              <w:rPr>
                <w:rFonts w:ascii="Times New Roman" w:hAnsi="Times New Roman"/>
                <w:sz w:val="28"/>
                <w:szCs w:val="24"/>
              </w:rPr>
            </w:pPr>
            <w:r>
              <w:rPr>
                <w:rFonts w:ascii="Times New Roman" w:hAnsi="Times New Roman"/>
                <w:sz w:val="28"/>
                <w:szCs w:val="24"/>
              </w:rPr>
              <w:t>БАНКОВСКАЯ СИСТЕМА РОССИЙСКОЙ ФЕДЕРАЦИИ - Т</w:t>
            </w:r>
            <w:r>
              <w:rPr>
                <w:rFonts w:ascii="Times New Roman" w:hAnsi="Times New Roman"/>
                <w:sz w:val="28"/>
                <w:szCs w:val="24"/>
              </w:rPr>
              <w:t>Е</w:t>
            </w:r>
            <w:r>
              <w:rPr>
                <w:rFonts w:ascii="Times New Roman" w:hAnsi="Times New Roman"/>
                <w:sz w:val="28"/>
                <w:szCs w:val="24"/>
              </w:rPr>
              <w:t>КУЩЕЕ СОСТОЯНИЕ, ПРОБЛЕМЫ, СТРУКТУРА, ЕЕ ПР</w:t>
            </w:r>
            <w:r>
              <w:rPr>
                <w:rFonts w:ascii="Times New Roman" w:hAnsi="Times New Roman"/>
                <w:sz w:val="28"/>
                <w:szCs w:val="24"/>
              </w:rPr>
              <w:t>И</w:t>
            </w:r>
            <w:r>
              <w:rPr>
                <w:rFonts w:ascii="Times New Roman" w:hAnsi="Times New Roman"/>
                <w:sz w:val="28"/>
                <w:szCs w:val="24"/>
              </w:rPr>
              <w:t>ЗНАКИ И ПОНЯТИЯ</w:t>
            </w:r>
          </w:p>
        </w:tc>
        <w:tc>
          <w:tcPr>
            <w:tcW w:w="567" w:type="dxa"/>
            <w:vAlign w:val="center"/>
          </w:tcPr>
          <w:p w:rsidR="00F97A12" w:rsidRDefault="00F97A12" w:rsidP="00FB4120">
            <w:pPr>
              <w:spacing w:after="0" w:line="276" w:lineRule="auto"/>
              <w:jc w:val="right"/>
              <w:rPr>
                <w:rFonts w:ascii="Times New Roman" w:hAnsi="Times New Roman"/>
                <w:sz w:val="28"/>
                <w:szCs w:val="24"/>
              </w:rPr>
            </w:pPr>
            <w:r>
              <w:rPr>
                <w:rFonts w:ascii="Times New Roman" w:hAnsi="Times New Roman"/>
                <w:sz w:val="28"/>
                <w:szCs w:val="24"/>
              </w:rPr>
              <w:t>4</w:t>
            </w:r>
          </w:p>
        </w:tc>
      </w:tr>
      <w:tr w:rsidR="00F97A12" w:rsidTr="00FB4120">
        <w:tc>
          <w:tcPr>
            <w:tcW w:w="8897" w:type="dxa"/>
            <w:vAlign w:val="center"/>
          </w:tcPr>
          <w:p w:rsidR="00F97A12" w:rsidRPr="00F97A12" w:rsidRDefault="00F97A12" w:rsidP="00475E3F">
            <w:pPr>
              <w:pStyle w:val="a3"/>
              <w:numPr>
                <w:ilvl w:val="1"/>
                <w:numId w:val="31"/>
              </w:numPr>
              <w:spacing w:after="0" w:line="276" w:lineRule="auto"/>
              <w:jc w:val="left"/>
              <w:rPr>
                <w:rFonts w:ascii="Times New Roman" w:hAnsi="Times New Roman"/>
                <w:sz w:val="28"/>
                <w:szCs w:val="24"/>
              </w:rPr>
            </w:pPr>
            <w:r>
              <w:rPr>
                <w:rFonts w:ascii="Times New Roman" w:hAnsi="Times New Roman"/>
                <w:sz w:val="28"/>
                <w:szCs w:val="24"/>
              </w:rPr>
              <w:t>Понятие, признаки банковской системы Российской Федер</w:t>
            </w:r>
            <w:r>
              <w:rPr>
                <w:rFonts w:ascii="Times New Roman" w:hAnsi="Times New Roman"/>
                <w:sz w:val="28"/>
                <w:szCs w:val="24"/>
              </w:rPr>
              <w:t>а</w:t>
            </w:r>
            <w:r>
              <w:rPr>
                <w:rFonts w:ascii="Times New Roman" w:hAnsi="Times New Roman"/>
                <w:sz w:val="28"/>
                <w:szCs w:val="24"/>
              </w:rPr>
              <w:t>ции</w:t>
            </w:r>
          </w:p>
        </w:tc>
        <w:tc>
          <w:tcPr>
            <w:tcW w:w="567" w:type="dxa"/>
            <w:vAlign w:val="center"/>
          </w:tcPr>
          <w:p w:rsidR="00F97A12" w:rsidRDefault="00F97A12" w:rsidP="00FB4120">
            <w:pPr>
              <w:spacing w:after="0" w:line="276" w:lineRule="auto"/>
              <w:jc w:val="right"/>
              <w:rPr>
                <w:rFonts w:ascii="Times New Roman" w:hAnsi="Times New Roman"/>
                <w:sz w:val="28"/>
                <w:szCs w:val="24"/>
              </w:rPr>
            </w:pPr>
            <w:r>
              <w:rPr>
                <w:rFonts w:ascii="Times New Roman" w:hAnsi="Times New Roman"/>
                <w:sz w:val="28"/>
                <w:szCs w:val="24"/>
              </w:rPr>
              <w:t>4</w:t>
            </w:r>
          </w:p>
        </w:tc>
      </w:tr>
      <w:tr w:rsidR="00F97A12" w:rsidTr="00FB4120">
        <w:tc>
          <w:tcPr>
            <w:tcW w:w="8897" w:type="dxa"/>
            <w:vAlign w:val="center"/>
          </w:tcPr>
          <w:p w:rsidR="00F97A12" w:rsidRPr="00F97A12" w:rsidRDefault="00F97A12" w:rsidP="00475E3F">
            <w:pPr>
              <w:pStyle w:val="a3"/>
              <w:numPr>
                <w:ilvl w:val="1"/>
                <w:numId w:val="31"/>
              </w:numPr>
              <w:spacing w:after="0" w:line="276" w:lineRule="auto"/>
              <w:jc w:val="left"/>
              <w:rPr>
                <w:rFonts w:ascii="Times New Roman" w:hAnsi="Times New Roman"/>
                <w:sz w:val="28"/>
                <w:szCs w:val="24"/>
              </w:rPr>
            </w:pPr>
            <w:r>
              <w:rPr>
                <w:rFonts w:ascii="Times New Roman" w:hAnsi="Times New Roman"/>
                <w:sz w:val="28"/>
                <w:szCs w:val="24"/>
              </w:rPr>
              <w:t>Проблемы банковской системы Российской Федерации</w:t>
            </w:r>
          </w:p>
        </w:tc>
        <w:tc>
          <w:tcPr>
            <w:tcW w:w="567" w:type="dxa"/>
            <w:vAlign w:val="center"/>
          </w:tcPr>
          <w:p w:rsidR="00F97A12" w:rsidRDefault="00F97A12" w:rsidP="00FB4120">
            <w:pPr>
              <w:spacing w:after="0" w:line="276" w:lineRule="auto"/>
              <w:jc w:val="right"/>
              <w:rPr>
                <w:rFonts w:ascii="Times New Roman" w:hAnsi="Times New Roman"/>
                <w:sz w:val="28"/>
                <w:szCs w:val="24"/>
              </w:rPr>
            </w:pPr>
            <w:r>
              <w:rPr>
                <w:rFonts w:ascii="Times New Roman" w:hAnsi="Times New Roman"/>
                <w:sz w:val="28"/>
                <w:szCs w:val="24"/>
              </w:rPr>
              <w:t>12</w:t>
            </w:r>
          </w:p>
        </w:tc>
      </w:tr>
      <w:tr w:rsidR="00F97A12" w:rsidTr="00FB4120">
        <w:tc>
          <w:tcPr>
            <w:tcW w:w="8897" w:type="dxa"/>
            <w:vAlign w:val="center"/>
          </w:tcPr>
          <w:p w:rsidR="00F97A12" w:rsidRPr="00F97A12" w:rsidRDefault="00F97A12" w:rsidP="00475E3F">
            <w:pPr>
              <w:pStyle w:val="a3"/>
              <w:numPr>
                <w:ilvl w:val="1"/>
                <w:numId w:val="31"/>
              </w:numPr>
              <w:spacing w:after="0" w:line="276" w:lineRule="auto"/>
              <w:jc w:val="left"/>
              <w:rPr>
                <w:rFonts w:ascii="Times New Roman" w:hAnsi="Times New Roman"/>
                <w:sz w:val="28"/>
                <w:szCs w:val="24"/>
              </w:rPr>
            </w:pPr>
            <w:r>
              <w:rPr>
                <w:rFonts w:ascii="Times New Roman" w:hAnsi="Times New Roman"/>
                <w:sz w:val="28"/>
                <w:szCs w:val="24"/>
              </w:rPr>
              <w:t>Текущее состояние банковской системы Российской Федер</w:t>
            </w:r>
            <w:r>
              <w:rPr>
                <w:rFonts w:ascii="Times New Roman" w:hAnsi="Times New Roman"/>
                <w:sz w:val="28"/>
                <w:szCs w:val="24"/>
              </w:rPr>
              <w:t>а</w:t>
            </w:r>
            <w:r>
              <w:rPr>
                <w:rFonts w:ascii="Times New Roman" w:hAnsi="Times New Roman"/>
                <w:sz w:val="28"/>
                <w:szCs w:val="24"/>
              </w:rPr>
              <w:t>ции</w:t>
            </w:r>
          </w:p>
        </w:tc>
        <w:tc>
          <w:tcPr>
            <w:tcW w:w="567" w:type="dxa"/>
            <w:vAlign w:val="center"/>
          </w:tcPr>
          <w:p w:rsidR="00F97A12" w:rsidRDefault="00FB4120" w:rsidP="00FB4120">
            <w:pPr>
              <w:spacing w:after="0" w:line="276" w:lineRule="auto"/>
              <w:jc w:val="right"/>
              <w:rPr>
                <w:rFonts w:ascii="Times New Roman" w:hAnsi="Times New Roman"/>
                <w:sz w:val="28"/>
                <w:szCs w:val="24"/>
              </w:rPr>
            </w:pPr>
            <w:r>
              <w:rPr>
                <w:rFonts w:ascii="Times New Roman" w:hAnsi="Times New Roman"/>
                <w:sz w:val="28"/>
                <w:szCs w:val="24"/>
              </w:rPr>
              <w:t>14</w:t>
            </w:r>
          </w:p>
        </w:tc>
      </w:tr>
      <w:tr w:rsidR="00F97A12" w:rsidTr="00FB4120">
        <w:tc>
          <w:tcPr>
            <w:tcW w:w="8897" w:type="dxa"/>
            <w:vAlign w:val="center"/>
          </w:tcPr>
          <w:p w:rsidR="00F97A12" w:rsidRPr="00FB4120" w:rsidRDefault="00FB4120" w:rsidP="00475E3F">
            <w:pPr>
              <w:pStyle w:val="a3"/>
              <w:numPr>
                <w:ilvl w:val="0"/>
                <w:numId w:val="31"/>
              </w:numPr>
              <w:spacing w:after="0" w:line="276" w:lineRule="auto"/>
              <w:jc w:val="left"/>
              <w:rPr>
                <w:rFonts w:ascii="Times New Roman" w:hAnsi="Times New Roman"/>
                <w:sz w:val="28"/>
                <w:szCs w:val="24"/>
              </w:rPr>
            </w:pPr>
            <w:r>
              <w:rPr>
                <w:rFonts w:ascii="Times New Roman" w:hAnsi="Times New Roman"/>
                <w:sz w:val="28"/>
                <w:szCs w:val="24"/>
              </w:rPr>
              <w:t>ТЕНДЕНЦИИ И ПЕРСПЕКТИВЫ РАЗВИТИЯ БАНКОВСКОЙ СИСТЕМЫ РОССИЙСКОЙ ФЕДЕРАЦИИ</w:t>
            </w:r>
          </w:p>
        </w:tc>
        <w:tc>
          <w:tcPr>
            <w:tcW w:w="567" w:type="dxa"/>
            <w:vAlign w:val="center"/>
          </w:tcPr>
          <w:p w:rsidR="00F97A12" w:rsidRDefault="00FB4120" w:rsidP="00FB4120">
            <w:pPr>
              <w:spacing w:after="0" w:line="276" w:lineRule="auto"/>
              <w:jc w:val="right"/>
              <w:rPr>
                <w:rFonts w:ascii="Times New Roman" w:hAnsi="Times New Roman"/>
                <w:sz w:val="28"/>
                <w:szCs w:val="24"/>
              </w:rPr>
            </w:pPr>
            <w:r>
              <w:rPr>
                <w:rFonts w:ascii="Times New Roman" w:hAnsi="Times New Roman"/>
                <w:sz w:val="28"/>
                <w:szCs w:val="24"/>
              </w:rPr>
              <w:t>18</w:t>
            </w:r>
          </w:p>
        </w:tc>
      </w:tr>
      <w:tr w:rsidR="00F97A12" w:rsidTr="00FB4120">
        <w:tc>
          <w:tcPr>
            <w:tcW w:w="8897" w:type="dxa"/>
            <w:vAlign w:val="center"/>
          </w:tcPr>
          <w:p w:rsidR="00F97A12" w:rsidRPr="00FB4120" w:rsidRDefault="00FB4120" w:rsidP="00475E3F">
            <w:pPr>
              <w:pStyle w:val="a3"/>
              <w:numPr>
                <w:ilvl w:val="1"/>
                <w:numId w:val="31"/>
              </w:numPr>
              <w:spacing w:after="0" w:line="276" w:lineRule="auto"/>
              <w:jc w:val="left"/>
              <w:rPr>
                <w:rFonts w:ascii="Times New Roman" w:hAnsi="Times New Roman"/>
                <w:sz w:val="28"/>
                <w:szCs w:val="24"/>
              </w:rPr>
            </w:pPr>
            <w:r>
              <w:rPr>
                <w:rFonts w:ascii="Times New Roman" w:hAnsi="Times New Roman"/>
                <w:sz w:val="28"/>
                <w:szCs w:val="24"/>
              </w:rPr>
              <w:t>Сильные и слабые стороны, угрозы и возможности банковской системы Российской Федерации</w:t>
            </w:r>
          </w:p>
        </w:tc>
        <w:tc>
          <w:tcPr>
            <w:tcW w:w="567" w:type="dxa"/>
            <w:vAlign w:val="center"/>
          </w:tcPr>
          <w:p w:rsidR="00F97A12" w:rsidRDefault="00FB4120" w:rsidP="00FB4120">
            <w:pPr>
              <w:spacing w:after="0" w:line="276" w:lineRule="auto"/>
              <w:jc w:val="right"/>
              <w:rPr>
                <w:rFonts w:ascii="Times New Roman" w:hAnsi="Times New Roman"/>
                <w:sz w:val="28"/>
                <w:szCs w:val="24"/>
              </w:rPr>
            </w:pPr>
            <w:r>
              <w:rPr>
                <w:rFonts w:ascii="Times New Roman" w:hAnsi="Times New Roman"/>
                <w:sz w:val="28"/>
                <w:szCs w:val="24"/>
              </w:rPr>
              <w:t>18</w:t>
            </w:r>
          </w:p>
        </w:tc>
      </w:tr>
      <w:tr w:rsidR="00F97A12" w:rsidTr="00FB4120">
        <w:tc>
          <w:tcPr>
            <w:tcW w:w="8897" w:type="dxa"/>
            <w:vAlign w:val="center"/>
          </w:tcPr>
          <w:p w:rsidR="00F97A12" w:rsidRPr="00FB4120" w:rsidRDefault="00FB4120" w:rsidP="00475E3F">
            <w:pPr>
              <w:pStyle w:val="a3"/>
              <w:numPr>
                <w:ilvl w:val="1"/>
                <w:numId w:val="31"/>
              </w:numPr>
              <w:spacing w:after="0" w:line="276" w:lineRule="auto"/>
              <w:jc w:val="left"/>
              <w:rPr>
                <w:rFonts w:ascii="Times New Roman" w:hAnsi="Times New Roman"/>
                <w:sz w:val="28"/>
                <w:szCs w:val="24"/>
              </w:rPr>
            </w:pPr>
            <w:r>
              <w:rPr>
                <w:rFonts w:ascii="Times New Roman" w:hAnsi="Times New Roman"/>
                <w:sz w:val="28"/>
                <w:szCs w:val="24"/>
              </w:rPr>
              <w:t>Влияние санкций США и ЕС на состояние банковской сист</w:t>
            </w:r>
            <w:r>
              <w:rPr>
                <w:rFonts w:ascii="Times New Roman" w:hAnsi="Times New Roman"/>
                <w:sz w:val="28"/>
                <w:szCs w:val="24"/>
              </w:rPr>
              <w:t>е</w:t>
            </w:r>
            <w:r>
              <w:rPr>
                <w:rFonts w:ascii="Times New Roman" w:hAnsi="Times New Roman"/>
                <w:sz w:val="28"/>
                <w:szCs w:val="24"/>
              </w:rPr>
              <w:t>мы Российской Федерации</w:t>
            </w:r>
          </w:p>
        </w:tc>
        <w:tc>
          <w:tcPr>
            <w:tcW w:w="567" w:type="dxa"/>
            <w:vAlign w:val="center"/>
          </w:tcPr>
          <w:p w:rsidR="00F97A12" w:rsidRDefault="00FB4120" w:rsidP="00FB4120">
            <w:pPr>
              <w:spacing w:after="0" w:line="276" w:lineRule="auto"/>
              <w:jc w:val="right"/>
              <w:rPr>
                <w:rFonts w:ascii="Times New Roman" w:hAnsi="Times New Roman"/>
                <w:sz w:val="28"/>
                <w:szCs w:val="24"/>
              </w:rPr>
            </w:pPr>
            <w:r>
              <w:rPr>
                <w:rFonts w:ascii="Times New Roman" w:hAnsi="Times New Roman"/>
                <w:sz w:val="28"/>
                <w:szCs w:val="24"/>
              </w:rPr>
              <w:t>24</w:t>
            </w:r>
          </w:p>
        </w:tc>
      </w:tr>
      <w:tr w:rsidR="00FB4120" w:rsidTr="00FB4120">
        <w:tc>
          <w:tcPr>
            <w:tcW w:w="8897" w:type="dxa"/>
            <w:vAlign w:val="center"/>
          </w:tcPr>
          <w:p w:rsidR="00FB4120" w:rsidRDefault="000114D8" w:rsidP="00475E3F">
            <w:pPr>
              <w:pStyle w:val="a3"/>
              <w:numPr>
                <w:ilvl w:val="1"/>
                <w:numId w:val="31"/>
              </w:numPr>
              <w:spacing w:after="0" w:line="276" w:lineRule="auto"/>
              <w:jc w:val="left"/>
              <w:rPr>
                <w:rFonts w:ascii="Times New Roman" w:hAnsi="Times New Roman"/>
                <w:sz w:val="28"/>
                <w:szCs w:val="24"/>
              </w:rPr>
            </w:pPr>
            <w:r>
              <w:rPr>
                <w:rFonts w:ascii="Times New Roman" w:hAnsi="Times New Roman"/>
                <w:sz w:val="28"/>
                <w:szCs w:val="24"/>
              </w:rPr>
              <w:t>Национальная п</w:t>
            </w:r>
            <w:r w:rsidR="002254B2">
              <w:rPr>
                <w:rFonts w:ascii="Times New Roman" w:hAnsi="Times New Roman"/>
                <w:sz w:val="28"/>
                <w:szCs w:val="24"/>
              </w:rPr>
              <w:t>латежная система – как необходимость или еще один шаг в развитии банковской системы Российской Ф</w:t>
            </w:r>
            <w:r w:rsidR="002254B2">
              <w:rPr>
                <w:rFonts w:ascii="Times New Roman" w:hAnsi="Times New Roman"/>
                <w:sz w:val="28"/>
                <w:szCs w:val="24"/>
              </w:rPr>
              <w:t>е</w:t>
            </w:r>
            <w:r w:rsidR="002254B2">
              <w:rPr>
                <w:rFonts w:ascii="Times New Roman" w:hAnsi="Times New Roman"/>
                <w:sz w:val="28"/>
                <w:szCs w:val="24"/>
              </w:rPr>
              <w:t>дерации</w:t>
            </w:r>
          </w:p>
        </w:tc>
        <w:tc>
          <w:tcPr>
            <w:tcW w:w="567" w:type="dxa"/>
            <w:vAlign w:val="center"/>
          </w:tcPr>
          <w:p w:rsidR="00FB4120" w:rsidRDefault="002254B2" w:rsidP="00FB4120">
            <w:pPr>
              <w:spacing w:after="0" w:line="276" w:lineRule="auto"/>
              <w:jc w:val="right"/>
              <w:rPr>
                <w:rFonts w:ascii="Times New Roman" w:hAnsi="Times New Roman"/>
                <w:sz w:val="28"/>
                <w:szCs w:val="24"/>
              </w:rPr>
            </w:pPr>
            <w:r>
              <w:rPr>
                <w:rFonts w:ascii="Times New Roman" w:hAnsi="Times New Roman"/>
                <w:sz w:val="28"/>
                <w:szCs w:val="24"/>
              </w:rPr>
              <w:t>30</w:t>
            </w:r>
          </w:p>
        </w:tc>
      </w:tr>
      <w:tr w:rsidR="002254B2" w:rsidTr="00FB4120">
        <w:tc>
          <w:tcPr>
            <w:tcW w:w="8897" w:type="dxa"/>
            <w:vAlign w:val="center"/>
          </w:tcPr>
          <w:p w:rsidR="002254B2" w:rsidRPr="000114D8" w:rsidRDefault="000114D8" w:rsidP="000114D8">
            <w:pPr>
              <w:spacing w:after="0"/>
              <w:rPr>
                <w:rFonts w:ascii="Times New Roman" w:hAnsi="Times New Roman"/>
                <w:sz w:val="28"/>
                <w:szCs w:val="24"/>
              </w:rPr>
            </w:pPr>
            <w:r>
              <w:rPr>
                <w:rFonts w:ascii="Times New Roman" w:hAnsi="Times New Roman"/>
                <w:sz w:val="28"/>
                <w:szCs w:val="24"/>
              </w:rPr>
              <w:t>ЗАКЛЮЧЕНИЕ</w:t>
            </w:r>
          </w:p>
        </w:tc>
        <w:tc>
          <w:tcPr>
            <w:tcW w:w="567" w:type="dxa"/>
            <w:vAlign w:val="center"/>
          </w:tcPr>
          <w:p w:rsidR="002254B2" w:rsidRDefault="000114D8" w:rsidP="00FB4120">
            <w:pPr>
              <w:spacing w:after="0"/>
              <w:jc w:val="right"/>
              <w:rPr>
                <w:rFonts w:ascii="Times New Roman" w:hAnsi="Times New Roman"/>
                <w:sz w:val="28"/>
                <w:szCs w:val="24"/>
              </w:rPr>
            </w:pPr>
            <w:r>
              <w:rPr>
                <w:rFonts w:ascii="Times New Roman" w:hAnsi="Times New Roman"/>
                <w:sz w:val="28"/>
                <w:szCs w:val="24"/>
              </w:rPr>
              <w:t>33</w:t>
            </w:r>
          </w:p>
        </w:tc>
      </w:tr>
      <w:tr w:rsidR="000114D8" w:rsidTr="00FB4120">
        <w:tc>
          <w:tcPr>
            <w:tcW w:w="8897" w:type="dxa"/>
            <w:vAlign w:val="center"/>
          </w:tcPr>
          <w:p w:rsidR="000114D8" w:rsidRDefault="000114D8" w:rsidP="000114D8">
            <w:pPr>
              <w:spacing w:after="0"/>
              <w:rPr>
                <w:rFonts w:ascii="Times New Roman" w:hAnsi="Times New Roman"/>
                <w:sz w:val="28"/>
                <w:szCs w:val="24"/>
              </w:rPr>
            </w:pPr>
            <w:r>
              <w:rPr>
                <w:rFonts w:ascii="Times New Roman" w:hAnsi="Times New Roman"/>
                <w:sz w:val="28"/>
                <w:szCs w:val="24"/>
              </w:rPr>
              <w:t>СПИСОК ИСПОЛЬЗУЕМОЙ ЛИТЕРАТУРЫ</w:t>
            </w:r>
          </w:p>
        </w:tc>
        <w:tc>
          <w:tcPr>
            <w:tcW w:w="567" w:type="dxa"/>
            <w:vAlign w:val="center"/>
          </w:tcPr>
          <w:p w:rsidR="000114D8" w:rsidRDefault="000114D8" w:rsidP="00FB4120">
            <w:pPr>
              <w:spacing w:after="0"/>
              <w:jc w:val="right"/>
              <w:rPr>
                <w:rFonts w:ascii="Times New Roman" w:hAnsi="Times New Roman"/>
                <w:sz w:val="28"/>
                <w:szCs w:val="24"/>
              </w:rPr>
            </w:pPr>
            <w:r>
              <w:rPr>
                <w:rFonts w:ascii="Times New Roman" w:hAnsi="Times New Roman"/>
                <w:sz w:val="28"/>
                <w:szCs w:val="24"/>
              </w:rPr>
              <w:t>34</w:t>
            </w:r>
          </w:p>
        </w:tc>
      </w:tr>
    </w:tbl>
    <w:p w:rsidR="00DF534A" w:rsidRDefault="00DF534A" w:rsidP="0089254E">
      <w:pPr>
        <w:spacing w:after="0"/>
        <w:jc w:val="both"/>
        <w:rPr>
          <w:rFonts w:ascii="Times New Roman" w:hAnsi="Times New Roman"/>
          <w:sz w:val="28"/>
          <w:szCs w:val="24"/>
        </w:rPr>
      </w:pPr>
      <w:r>
        <w:rPr>
          <w:rFonts w:ascii="Times New Roman" w:hAnsi="Times New Roman"/>
          <w:sz w:val="28"/>
          <w:szCs w:val="24"/>
        </w:rPr>
        <w:br w:type="page"/>
      </w:r>
    </w:p>
    <w:p w:rsidR="007F4C1A" w:rsidRDefault="002C239C" w:rsidP="00676B72">
      <w:pPr>
        <w:pStyle w:val="a3"/>
        <w:spacing w:after="0"/>
        <w:ind w:left="0"/>
        <w:jc w:val="center"/>
        <w:rPr>
          <w:rFonts w:ascii="Times New Roman" w:hAnsi="Times New Roman"/>
          <w:b/>
          <w:sz w:val="28"/>
          <w:szCs w:val="24"/>
        </w:rPr>
      </w:pPr>
      <w:r w:rsidRPr="00CD21D8">
        <w:rPr>
          <w:rFonts w:ascii="Times New Roman" w:hAnsi="Times New Roman"/>
          <w:b/>
          <w:sz w:val="28"/>
          <w:szCs w:val="24"/>
        </w:rPr>
        <w:lastRenderedPageBreak/>
        <w:t>ВВЕДЕНИЕ</w:t>
      </w:r>
    </w:p>
    <w:p w:rsidR="00676B72" w:rsidRPr="00CD21D8" w:rsidRDefault="00676B72" w:rsidP="00676B72">
      <w:pPr>
        <w:pStyle w:val="a3"/>
        <w:spacing w:after="0"/>
        <w:ind w:left="0"/>
        <w:jc w:val="center"/>
        <w:rPr>
          <w:rFonts w:ascii="Times New Roman" w:hAnsi="Times New Roman"/>
          <w:b/>
          <w:sz w:val="28"/>
          <w:szCs w:val="24"/>
        </w:rPr>
      </w:pPr>
    </w:p>
    <w:p w:rsidR="00DF534A" w:rsidRPr="006070AA" w:rsidRDefault="00DF534A" w:rsidP="0089254E">
      <w:pPr>
        <w:spacing w:after="0"/>
        <w:ind w:firstLine="567"/>
        <w:jc w:val="both"/>
        <w:outlineLvl w:val="0"/>
        <w:rPr>
          <w:rFonts w:ascii="Times New Roman" w:eastAsia="Times New Roman" w:hAnsi="Times New Roman"/>
          <w:bCs/>
          <w:kern w:val="36"/>
          <w:sz w:val="28"/>
          <w:szCs w:val="27"/>
          <w:lang w:eastAsia="ru-RU"/>
        </w:rPr>
      </w:pPr>
      <w:r w:rsidRPr="006070AA">
        <w:rPr>
          <w:rFonts w:ascii="Times New Roman" w:eastAsia="Times New Roman" w:hAnsi="Times New Roman"/>
          <w:bCs/>
          <w:kern w:val="36"/>
          <w:sz w:val="28"/>
          <w:szCs w:val="27"/>
          <w:lang w:eastAsia="ru-RU"/>
        </w:rPr>
        <w:t>Банковский сектор является важной системой в звене рыночной экон</w:t>
      </w:r>
      <w:r w:rsidRPr="006070AA">
        <w:rPr>
          <w:rFonts w:ascii="Times New Roman" w:eastAsia="Times New Roman" w:hAnsi="Times New Roman"/>
          <w:bCs/>
          <w:kern w:val="36"/>
          <w:sz w:val="28"/>
          <w:szCs w:val="27"/>
          <w:lang w:eastAsia="ru-RU"/>
        </w:rPr>
        <w:t>о</w:t>
      </w:r>
      <w:r w:rsidRPr="006070AA">
        <w:rPr>
          <w:rFonts w:ascii="Times New Roman" w:eastAsia="Times New Roman" w:hAnsi="Times New Roman"/>
          <w:bCs/>
          <w:kern w:val="36"/>
          <w:sz w:val="28"/>
          <w:szCs w:val="27"/>
          <w:lang w:eastAsia="ru-RU"/>
        </w:rPr>
        <w:t>мики. Он оказывает огромное влияние на жизнедеятельность общества, и не только обеспечивает механизм межотраслевого и межрегионального пер</w:t>
      </w:r>
      <w:r w:rsidRPr="006070AA">
        <w:rPr>
          <w:rFonts w:ascii="Times New Roman" w:eastAsia="Times New Roman" w:hAnsi="Times New Roman"/>
          <w:bCs/>
          <w:kern w:val="36"/>
          <w:sz w:val="28"/>
          <w:szCs w:val="27"/>
          <w:lang w:eastAsia="ru-RU"/>
        </w:rPr>
        <w:t>е</w:t>
      </w:r>
      <w:r w:rsidRPr="006070AA">
        <w:rPr>
          <w:rFonts w:ascii="Times New Roman" w:eastAsia="Times New Roman" w:hAnsi="Times New Roman"/>
          <w:bCs/>
          <w:kern w:val="36"/>
          <w:sz w:val="28"/>
          <w:szCs w:val="27"/>
          <w:lang w:eastAsia="ru-RU"/>
        </w:rPr>
        <w:t>распределения денежного капитала, но и является ключевым элементом ра</w:t>
      </w:r>
      <w:r w:rsidRPr="006070AA">
        <w:rPr>
          <w:rFonts w:ascii="Times New Roman" w:eastAsia="Times New Roman" w:hAnsi="Times New Roman"/>
          <w:bCs/>
          <w:kern w:val="36"/>
          <w:sz w:val="28"/>
          <w:szCs w:val="27"/>
          <w:lang w:eastAsia="ru-RU"/>
        </w:rPr>
        <w:t>с</w:t>
      </w:r>
      <w:r w:rsidRPr="006070AA">
        <w:rPr>
          <w:rFonts w:ascii="Times New Roman" w:eastAsia="Times New Roman" w:hAnsi="Times New Roman"/>
          <w:bCs/>
          <w:kern w:val="36"/>
          <w:sz w:val="28"/>
          <w:szCs w:val="27"/>
          <w:lang w:eastAsia="ru-RU"/>
        </w:rPr>
        <w:t xml:space="preserve">четного и платежного механизмов хозяйственной системы страны. </w:t>
      </w:r>
    </w:p>
    <w:p w:rsidR="00DF534A" w:rsidRPr="006070AA" w:rsidRDefault="00DF534A" w:rsidP="0089254E">
      <w:pPr>
        <w:spacing w:after="0"/>
        <w:ind w:firstLine="567"/>
        <w:jc w:val="both"/>
        <w:outlineLvl w:val="0"/>
        <w:rPr>
          <w:rFonts w:ascii="Times New Roman" w:eastAsia="Times New Roman" w:hAnsi="Times New Roman"/>
          <w:bCs/>
          <w:kern w:val="36"/>
          <w:sz w:val="28"/>
          <w:szCs w:val="27"/>
          <w:lang w:eastAsia="ru-RU"/>
        </w:rPr>
      </w:pPr>
      <w:r w:rsidRPr="006070AA">
        <w:rPr>
          <w:rFonts w:ascii="Times New Roman" w:eastAsia="Times New Roman" w:hAnsi="Times New Roman"/>
          <w:bCs/>
          <w:kern w:val="36"/>
          <w:sz w:val="28"/>
          <w:szCs w:val="27"/>
          <w:lang w:eastAsia="ru-RU"/>
        </w:rPr>
        <w:t>Всем известно, что от состояния банковского сектора страны сущес</w:t>
      </w:r>
      <w:r w:rsidRPr="006070AA">
        <w:rPr>
          <w:rFonts w:ascii="Times New Roman" w:eastAsia="Times New Roman" w:hAnsi="Times New Roman"/>
          <w:bCs/>
          <w:kern w:val="36"/>
          <w:sz w:val="28"/>
          <w:szCs w:val="27"/>
          <w:lang w:eastAsia="ru-RU"/>
        </w:rPr>
        <w:t>т</w:t>
      </w:r>
      <w:r w:rsidRPr="006070AA">
        <w:rPr>
          <w:rFonts w:ascii="Times New Roman" w:eastAsia="Times New Roman" w:hAnsi="Times New Roman"/>
          <w:bCs/>
          <w:kern w:val="36"/>
          <w:sz w:val="28"/>
          <w:szCs w:val="27"/>
          <w:lang w:eastAsia="ru-RU"/>
        </w:rPr>
        <w:t>венным образом зависит защищенность и устойчивость национальной вал</w:t>
      </w:r>
      <w:r w:rsidRPr="006070AA">
        <w:rPr>
          <w:rFonts w:ascii="Times New Roman" w:eastAsia="Times New Roman" w:hAnsi="Times New Roman"/>
          <w:bCs/>
          <w:kern w:val="36"/>
          <w:sz w:val="28"/>
          <w:szCs w:val="27"/>
          <w:lang w:eastAsia="ru-RU"/>
        </w:rPr>
        <w:t>ю</w:t>
      </w:r>
      <w:r w:rsidRPr="006070AA">
        <w:rPr>
          <w:rFonts w:ascii="Times New Roman" w:eastAsia="Times New Roman" w:hAnsi="Times New Roman"/>
          <w:bCs/>
          <w:kern w:val="36"/>
          <w:sz w:val="28"/>
          <w:szCs w:val="27"/>
          <w:lang w:eastAsia="ru-RU"/>
        </w:rPr>
        <w:t xml:space="preserve">ты. </w:t>
      </w:r>
    </w:p>
    <w:p w:rsidR="00DF534A" w:rsidRPr="006070AA" w:rsidRDefault="00DF534A" w:rsidP="0089254E">
      <w:pPr>
        <w:spacing w:after="0"/>
        <w:ind w:firstLine="567"/>
        <w:jc w:val="both"/>
        <w:outlineLvl w:val="0"/>
        <w:rPr>
          <w:rFonts w:ascii="Times New Roman" w:eastAsia="Times New Roman" w:hAnsi="Times New Roman"/>
          <w:bCs/>
          <w:kern w:val="36"/>
          <w:sz w:val="28"/>
          <w:szCs w:val="27"/>
          <w:lang w:eastAsia="ru-RU"/>
        </w:rPr>
      </w:pPr>
      <w:r w:rsidRPr="006070AA">
        <w:rPr>
          <w:rFonts w:ascii="Times New Roman" w:eastAsia="Times New Roman" w:hAnsi="Times New Roman"/>
          <w:bCs/>
          <w:kern w:val="36"/>
          <w:sz w:val="28"/>
          <w:szCs w:val="27"/>
          <w:lang w:eastAsia="ru-RU"/>
        </w:rPr>
        <w:t>Банковский сектор как самостоятельное структурное звено в Российской Федерации булл создан после распада СССР – в первой половине 1991 года, после принятия 2 декабря 1990 г. двух Законов РСФСР "О центральном</w:t>
      </w:r>
      <w:r w:rsidR="004707CE" w:rsidRPr="006070AA">
        <w:rPr>
          <w:rFonts w:ascii="Times New Roman" w:eastAsia="Times New Roman" w:hAnsi="Times New Roman"/>
          <w:bCs/>
          <w:kern w:val="36"/>
          <w:sz w:val="28"/>
          <w:szCs w:val="27"/>
          <w:lang w:eastAsia="ru-RU"/>
        </w:rPr>
        <w:t xml:space="preserve"> банке РСФСР (Банке России)" и </w:t>
      </w:r>
      <w:r w:rsidRPr="006070AA">
        <w:rPr>
          <w:rFonts w:ascii="Times New Roman" w:eastAsia="Times New Roman" w:hAnsi="Times New Roman"/>
          <w:bCs/>
          <w:kern w:val="36"/>
          <w:sz w:val="28"/>
          <w:szCs w:val="27"/>
          <w:lang w:eastAsia="ru-RU"/>
        </w:rPr>
        <w:t>"О банках и банковской деятельности в РСФСР". ФЗ РФ "О банках и банковской деятельности" от 02.12.1990 г.</w:t>
      </w:r>
    </w:p>
    <w:p w:rsidR="00B36B52" w:rsidRPr="006070AA" w:rsidRDefault="00DF534A" w:rsidP="0089254E">
      <w:pPr>
        <w:spacing w:after="0"/>
        <w:ind w:firstLine="567"/>
        <w:jc w:val="both"/>
        <w:outlineLvl w:val="0"/>
        <w:rPr>
          <w:rFonts w:ascii="Times New Roman" w:eastAsia="Times New Roman" w:hAnsi="Times New Roman"/>
          <w:bCs/>
          <w:kern w:val="36"/>
          <w:sz w:val="28"/>
          <w:szCs w:val="27"/>
          <w:lang w:eastAsia="ru-RU"/>
        </w:rPr>
      </w:pPr>
      <w:r w:rsidRPr="006070AA">
        <w:rPr>
          <w:rFonts w:ascii="Times New Roman" w:eastAsia="Times New Roman" w:hAnsi="Times New Roman"/>
          <w:bCs/>
          <w:kern w:val="36"/>
          <w:sz w:val="28"/>
          <w:szCs w:val="27"/>
          <w:lang w:eastAsia="ru-RU"/>
        </w:rPr>
        <w:t>В настоящее время проблемы банковской системы более заметны, чем ее достижения. И в международной практике данное явление в полнее пр</w:t>
      </w:r>
      <w:r w:rsidRPr="006070AA">
        <w:rPr>
          <w:rFonts w:ascii="Times New Roman" w:eastAsia="Times New Roman" w:hAnsi="Times New Roman"/>
          <w:bCs/>
          <w:kern w:val="36"/>
          <w:sz w:val="28"/>
          <w:szCs w:val="27"/>
          <w:lang w:eastAsia="ru-RU"/>
        </w:rPr>
        <w:t>и</w:t>
      </w:r>
      <w:r w:rsidRPr="006070AA">
        <w:rPr>
          <w:rFonts w:ascii="Times New Roman" w:eastAsia="Times New Roman" w:hAnsi="Times New Roman"/>
          <w:bCs/>
          <w:kern w:val="36"/>
          <w:sz w:val="28"/>
          <w:szCs w:val="27"/>
          <w:lang w:eastAsia="ru-RU"/>
        </w:rPr>
        <w:t>емлемо и обосновано – прежде чем «машина» - банковский сектор заработает в идеаль</w:t>
      </w:r>
      <w:r w:rsidR="00B36B52" w:rsidRPr="006070AA">
        <w:rPr>
          <w:rFonts w:ascii="Times New Roman" w:eastAsia="Times New Roman" w:hAnsi="Times New Roman"/>
          <w:bCs/>
          <w:kern w:val="36"/>
          <w:sz w:val="28"/>
          <w:szCs w:val="27"/>
          <w:lang w:eastAsia="ru-RU"/>
        </w:rPr>
        <w:t xml:space="preserve">ном состоянии, должен пройти этап «проб и ошибок». Для каждой страны данный путь занимает разное время. В свою очередь это зависит от народа, культурных ценностей, менталитета и преемственности страны. </w:t>
      </w:r>
    </w:p>
    <w:p w:rsidR="00DF534A" w:rsidRPr="006070AA" w:rsidRDefault="00DF534A" w:rsidP="0089254E">
      <w:pPr>
        <w:spacing w:after="0"/>
        <w:ind w:firstLine="567"/>
        <w:jc w:val="both"/>
        <w:outlineLvl w:val="0"/>
        <w:rPr>
          <w:rFonts w:ascii="Times New Roman" w:eastAsia="Times New Roman" w:hAnsi="Times New Roman"/>
          <w:bCs/>
          <w:kern w:val="36"/>
          <w:sz w:val="28"/>
          <w:szCs w:val="27"/>
          <w:lang w:eastAsia="ru-RU"/>
        </w:rPr>
      </w:pPr>
      <w:r w:rsidRPr="006070AA">
        <w:rPr>
          <w:rFonts w:ascii="Times New Roman" w:eastAsia="Times New Roman" w:hAnsi="Times New Roman"/>
          <w:bCs/>
          <w:kern w:val="36"/>
          <w:sz w:val="28"/>
          <w:szCs w:val="27"/>
          <w:lang w:eastAsia="ru-RU"/>
        </w:rPr>
        <w:t>По оценкам главы ФСФР Олега Вьюгина, накопления российских гра</w:t>
      </w:r>
      <w:r w:rsidRPr="006070AA">
        <w:rPr>
          <w:rFonts w:ascii="Times New Roman" w:eastAsia="Times New Roman" w:hAnsi="Times New Roman"/>
          <w:bCs/>
          <w:kern w:val="36"/>
          <w:sz w:val="28"/>
          <w:szCs w:val="27"/>
          <w:lang w:eastAsia="ru-RU"/>
        </w:rPr>
        <w:t>ж</w:t>
      </w:r>
      <w:r w:rsidRPr="006070AA">
        <w:rPr>
          <w:rFonts w:ascii="Times New Roman" w:eastAsia="Times New Roman" w:hAnsi="Times New Roman"/>
          <w:bCs/>
          <w:kern w:val="36"/>
          <w:sz w:val="28"/>
          <w:szCs w:val="27"/>
          <w:lang w:eastAsia="ru-RU"/>
        </w:rPr>
        <w:t>дан на сегодняшний день составляют не более 1-2% ВВП. Это негативно ск</w:t>
      </w:r>
      <w:r w:rsidRPr="006070AA">
        <w:rPr>
          <w:rFonts w:ascii="Times New Roman" w:eastAsia="Times New Roman" w:hAnsi="Times New Roman"/>
          <w:bCs/>
          <w:kern w:val="36"/>
          <w:sz w:val="28"/>
          <w:szCs w:val="27"/>
          <w:lang w:eastAsia="ru-RU"/>
        </w:rPr>
        <w:t>а</w:t>
      </w:r>
      <w:r w:rsidRPr="006070AA">
        <w:rPr>
          <w:rFonts w:ascii="Times New Roman" w:eastAsia="Times New Roman" w:hAnsi="Times New Roman"/>
          <w:bCs/>
          <w:kern w:val="36"/>
          <w:sz w:val="28"/>
          <w:szCs w:val="27"/>
          <w:lang w:eastAsia="ru-RU"/>
        </w:rPr>
        <w:t>зывается на качестве экономического роста - основную часть сбережений в России делает государство, но не в форме внутренних инвестиций, а в стаб</w:t>
      </w:r>
      <w:r w:rsidRPr="006070AA">
        <w:rPr>
          <w:rFonts w:ascii="Times New Roman" w:eastAsia="Times New Roman" w:hAnsi="Times New Roman"/>
          <w:bCs/>
          <w:kern w:val="36"/>
          <w:sz w:val="28"/>
          <w:szCs w:val="27"/>
          <w:lang w:eastAsia="ru-RU"/>
        </w:rPr>
        <w:t>и</w:t>
      </w:r>
      <w:r w:rsidRPr="006070AA">
        <w:rPr>
          <w:rFonts w:ascii="Times New Roman" w:eastAsia="Times New Roman" w:hAnsi="Times New Roman"/>
          <w:bCs/>
          <w:kern w:val="36"/>
          <w:sz w:val="28"/>
          <w:szCs w:val="27"/>
          <w:lang w:eastAsia="ru-RU"/>
        </w:rPr>
        <w:t>лизационном фонде. Представитель Ассоциации российских банков считает это очень тревожной тенденцией. Не имея достаточных средств, российский банковский сектор прибегает к иностранным инвестициям. Значительная часть активов банков страны состоит из иностранного капитала, в то время как свои деньги лежат мертвым грузом в различных фондах.</w:t>
      </w:r>
    </w:p>
    <w:p w:rsidR="00DF534A" w:rsidRPr="006070AA" w:rsidRDefault="00DF534A" w:rsidP="0089254E">
      <w:pPr>
        <w:spacing w:after="0"/>
        <w:ind w:firstLine="567"/>
        <w:jc w:val="both"/>
        <w:outlineLvl w:val="0"/>
        <w:rPr>
          <w:rFonts w:ascii="Times New Roman" w:eastAsia="Times New Roman" w:hAnsi="Times New Roman"/>
          <w:bCs/>
          <w:kern w:val="36"/>
          <w:sz w:val="28"/>
          <w:szCs w:val="27"/>
          <w:lang w:eastAsia="ru-RU"/>
        </w:rPr>
      </w:pPr>
      <w:r w:rsidRPr="006070AA">
        <w:rPr>
          <w:rFonts w:ascii="Times New Roman" w:eastAsia="Times New Roman" w:hAnsi="Times New Roman"/>
          <w:bCs/>
          <w:kern w:val="36"/>
          <w:sz w:val="28"/>
          <w:szCs w:val="27"/>
          <w:lang w:eastAsia="ru-RU"/>
        </w:rPr>
        <w:t>Одним из главных рисков, с которым сегодня столкну</w:t>
      </w:r>
      <w:r w:rsidR="00B36B52" w:rsidRPr="006070AA">
        <w:rPr>
          <w:rFonts w:ascii="Times New Roman" w:eastAsia="Times New Roman" w:hAnsi="Times New Roman"/>
          <w:bCs/>
          <w:kern w:val="36"/>
          <w:sz w:val="28"/>
          <w:szCs w:val="27"/>
          <w:lang w:eastAsia="ru-RU"/>
        </w:rPr>
        <w:t>лась банковая си</w:t>
      </w:r>
      <w:r w:rsidR="00B36B52" w:rsidRPr="006070AA">
        <w:rPr>
          <w:rFonts w:ascii="Times New Roman" w:eastAsia="Times New Roman" w:hAnsi="Times New Roman"/>
          <w:bCs/>
          <w:kern w:val="36"/>
          <w:sz w:val="28"/>
          <w:szCs w:val="27"/>
          <w:lang w:eastAsia="ru-RU"/>
        </w:rPr>
        <w:t>с</w:t>
      </w:r>
      <w:r w:rsidR="00B36B52" w:rsidRPr="006070AA">
        <w:rPr>
          <w:rFonts w:ascii="Times New Roman" w:eastAsia="Times New Roman" w:hAnsi="Times New Roman"/>
          <w:bCs/>
          <w:kern w:val="36"/>
          <w:sz w:val="28"/>
          <w:szCs w:val="27"/>
          <w:lang w:eastAsia="ru-RU"/>
        </w:rPr>
        <w:t>тема, - увеличение невозвратности кредитных средств. На сегодняшний день</w:t>
      </w:r>
      <w:r w:rsidRPr="006070AA">
        <w:rPr>
          <w:rFonts w:ascii="Times New Roman" w:eastAsia="Times New Roman" w:hAnsi="Times New Roman"/>
          <w:bCs/>
          <w:kern w:val="36"/>
          <w:sz w:val="28"/>
          <w:szCs w:val="27"/>
          <w:lang w:eastAsia="ru-RU"/>
        </w:rPr>
        <w:t xml:space="preserve"> совокупная задолженность перед банками </w:t>
      </w:r>
      <w:r w:rsidR="00B36B52" w:rsidRPr="006070AA">
        <w:rPr>
          <w:rFonts w:ascii="Times New Roman" w:eastAsia="Times New Roman" w:hAnsi="Times New Roman"/>
          <w:bCs/>
          <w:kern w:val="36"/>
          <w:sz w:val="28"/>
          <w:szCs w:val="27"/>
          <w:lang w:eastAsia="ru-RU"/>
        </w:rPr>
        <w:t>составляет 4-5%.</w:t>
      </w:r>
    </w:p>
    <w:p w:rsidR="00DF534A" w:rsidRPr="006070AA" w:rsidRDefault="00DF534A" w:rsidP="0089254E">
      <w:pPr>
        <w:spacing w:after="0"/>
        <w:ind w:firstLine="567"/>
        <w:jc w:val="both"/>
        <w:outlineLvl w:val="0"/>
        <w:rPr>
          <w:rFonts w:ascii="Times New Roman" w:eastAsia="Times New Roman" w:hAnsi="Times New Roman"/>
          <w:bCs/>
          <w:kern w:val="36"/>
          <w:sz w:val="28"/>
          <w:szCs w:val="27"/>
          <w:lang w:eastAsia="ru-RU"/>
        </w:rPr>
      </w:pPr>
      <w:r w:rsidRPr="006070AA">
        <w:rPr>
          <w:rFonts w:ascii="Times New Roman" w:eastAsia="Times New Roman" w:hAnsi="Times New Roman"/>
          <w:bCs/>
          <w:kern w:val="36"/>
          <w:sz w:val="28"/>
          <w:szCs w:val="27"/>
          <w:lang w:eastAsia="ru-RU"/>
        </w:rPr>
        <w:t xml:space="preserve">Целью данной </w:t>
      </w:r>
      <w:r w:rsidR="00B36B52" w:rsidRPr="006070AA">
        <w:rPr>
          <w:rFonts w:ascii="Times New Roman" w:eastAsia="Times New Roman" w:hAnsi="Times New Roman"/>
          <w:bCs/>
          <w:kern w:val="36"/>
          <w:sz w:val="28"/>
          <w:szCs w:val="27"/>
          <w:lang w:eastAsia="ru-RU"/>
        </w:rPr>
        <w:t xml:space="preserve">курсовой </w:t>
      </w:r>
      <w:r w:rsidRPr="006070AA">
        <w:rPr>
          <w:rFonts w:ascii="Times New Roman" w:eastAsia="Times New Roman" w:hAnsi="Times New Roman"/>
          <w:bCs/>
          <w:kern w:val="36"/>
          <w:sz w:val="28"/>
          <w:szCs w:val="27"/>
          <w:lang w:eastAsia="ru-RU"/>
        </w:rPr>
        <w:t xml:space="preserve">работы является </w:t>
      </w:r>
      <w:r w:rsidR="00B36B52" w:rsidRPr="006070AA">
        <w:rPr>
          <w:rFonts w:ascii="Times New Roman" w:eastAsia="Times New Roman" w:hAnsi="Times New Roman"/>
          <w:bCs/>
          <w:kern w:val="36"/>
          <w:sz w:val="28"/>
          <w:szCs w:val="27"/>
          <w:lang w:eastAsia="ru-RU"/>
        </w:rPr>
        <w:t xml:space="preserve">рассмотрение </w:t>
      </w:r>
      <w:r w:rsidRPr="006070AA">
        <w:rPr>
          <w:rFonts w:ascii="Times New Roman" w:eastAsia="Times New Roman" w:hAnsi="Times New Roman"/>
          <w:bCs/>
          <w:kern w:val="36"/>
          <w:sz w:val="28"/>
          <w:szCs w:val="27"/>
          <w:lang w:eastAsia="ru-RU"/>
        </w:rPr>
        <w:t>и обобщение с</w:t>
      </w:r>
      <w:r w:rsidRPr="006070AA">
        <w:rPr>
          <w:rFonts w:ascii="Times New Roman" w:eastAsia="Times New Roman" w:hAnsi="Times New Roman"/>
          <w:bCs/>
          <w:kern w:val="36"/>
          <w:sz w:val="28"/>
          <w:szCs w:val="27"/>
          <w:lang w:eastAsia="ru-RU"/>
        </w:rPr>
        <w:t>о</w:t>
      </w:r>
      <w:r w:rsidRPr="006070AA">
        <w:rPr>
          <w:rFonts w:ascii="Times New Roman" w:eastAsia="Times New Roman" w:hAnsi="Times New Roman"/>
          <w:bCs/>
          <w:kern w:val="36"/>
          <w:sz w:val="28"/>
          <w:szCs w:val="27"/>
          <w:lang w:eastAsia="ru-RU"/>
        </w:rPr>
        <w:t>временных тенденци</w:t>
      </w:r>
      <w:r w:rsidR="00B36B52" w:rsidRPr="006070AA">
        <w:rPr>
          <w:rFonts w:ascii="Times New Roman" w:eastAsia="Times New Roman" w:hAnsi="Times New Roman"/>
          <w:bCs/>
          <w:kern w:val="36"/>
          <w:sz w:val="28"/>
          <w:szCs w:val="27"/>
          <w:lang w:eastAsia="ru-RU"/>
        </w:rPr>
        <w:t>й развития банковской системы России</w:t>
      </w:r>
      <w:r w:rsidRPr="006070AA">
        <w:rPr>
          <w:rFonts w:ascii="Times New Roman" w:eastAsia="Times New Roman" w:hAnsi="Times New Roman"/>
          <w:bCs/>
          <w:kern w:val="36"/>
          <w:sz w:val="28"/>
          <w:szCs w:val="27"/>
          <w:lang w:eastAsia="ru-RU"/>
        </w:rPr>
        <w:t>, рассмотрение проблем их развития и качества и наиболее приемлемые в настоящее время пути их решения.</w:t>
      </w:r>
    </w:p>
    <w:p w:rsidR="00527F05" w:rsidRDefault="00527F05" w:rsidP="0089254E">
      <w:pPr>
        <w:spacing w:after="0"/>
        <w:jc w:val="both"/>
        <w:rPr>
          <w:rFonts w:ascii="Times New Roman" w:eastAsia="Times New Roman" w:hAnsi="Times New Roman"/>
          <w:bCs/>
          <w:kern w:val="36"/>
          <w:sz w:val="24"/>
          <w:szCs w:val="24"/>
          <w:lang w:eastAsia="ru-RU"/>
        </w:rPr>
      </w:pPr>
      <w:r>
        <w:rPr>
          <w:rFonts w:ascii="Times New Roman" w:eastAsia="Times New Roman" w:hAnsi="Times New Roman"/>
          <w:bCs/>
          <w:kern w:val="36"/>
          <w:sz w:val="24"/>
          <w:szCs w:val="24"/>
          <w:lang w:eastAsia="ru-RU"/>
        </w:rPr>
        <w:br w:type="page"/>
      </w:r>
    </w:p>
    <w:p w:rsidR="00B36B52" w:rsidRDefault="002C239C" w:rsidP="00475E3F">
      <w:pPr>
        <w:pStyle w:val="a3"/>
        <w:numPr>
          <w:ilvl w:val="0"/>
          <w:numId w:val="1"/>
        </w:numPr>
        <w:spacing w:after="0"/>
        <w:ind w:left="0" w:firstLine="0"/>
        <w:jc w:val="center"/>
        <w:outlineLvl w:val="0"/>
        <w:rPr>
          <w:rFonts w:ascii="Times New Roman" w:eastAsia="Times New Roman" w:hAnsi="Times New Roman"/>
          <w:b/>
          <w:bCs/>
          <w:kern w:val="36"/>
          <w:sz w:val="28"/>
          <w:szCs w:val="24"/>
          <w:lang w:eastAsia="ru-RU"/>
        </w:rPr>
      </w:pPr>
      <w:r w:rsidRPr="00CD21D8">
        <w:rPr>
          <w:rFonts w:ascii="Times New Roman" w:eastAsia="Times New Roman" w:hAnsi="Times New Roman"/>
          <w:b/>
          <w:bCs/>
          <w:kern w:val="36"/>
          <w:sz w:val="28"/>
          <w:szCs w:val="24"/>
          <w:lang w:eastAsia="ru-RU"/>
        </w:rPr>
        <w:lastRenderedPageBreak/>
        <w:t xml:space="preserve">БАНКОВСКАЯ СИСТЕМА РОССИЙСКОЙ ФЕДЕРАЦИИ – </w:t>
      </w:r>
      <w:r w:rsidR="006070AA">
        <w:rPr>
          <w:rFonts w:ascii="Times New Roman" w:eastAsia="Times New Roman" w:hAnsi="Times New Roman"/>
          <w:b/>
          <w:bCs/>
          <w:kern w:val="36"/>
          <w:sz w:val="28"/>
          <w:szCs w:val="24"/>
          <w:lang w:eastAsia="ru-RU"/>
        </w:rPr>
        <w:br/>
      </w:r>
      <w:r w:rsidRPr="00CD21D8">
        <w:rPr>
          <w:rFonts w:ascii="Times New Roman" w:eastAsia="Times New Roman" w:hAnsi="Times New Roman"/>
          <w:b/>
          <w:bCs/>
          <w:kern w:val="36"/>
          <w:sz w:val="28"/>
          <w:szCs w:val="24"/>
          <w:lang w:eastAsia="ru-RU"/>
        </w:rPr>
        <w:t xml:space="preserve">ТЕКУЩЕЕ </w:t>
      </w:r>
      <w:r>
        <w:rPr>
          <w:rFonts w:ascii="Times New Roman" w:eastAsia="Times New Roman" w:hAnsi="Times New Roman"/>
          <w:b/>
          <w:bCs/>
          <w:kern w:val="36"/>
          <w:sz w:val="28"/>
          <w:szCs w:val="24"/>
          <w:lang w:eastAsia="ru-RU"/>
        </w:rPr>
        <w:t>СОСТОЯНИЕ, ПРОБЛЕМЫ,</w:t>
      </w:r>
      <w:r w:rsidRPr="00CD21D8">
        <w:rPr>
          <w:rFonts w:ascii="Times New Roman" w:eastAsia="Times New Roman" w:hAnsi="Times New Roman"/>
          <w:b/>
          <w:bCs/>
          <w:kern w:val="36"/>
          <w:sz w:val="28"/>
          <w:szCs w:val="24"/>
          <w:lang w:eastAsia="ru-RU"/>
        </w:rPr>
        <w:t xml:space="preserve"> СТРУКТУРА, ЕЕ ПРИЗНАКИ И ПОНЯТИЕ.</w:t>
      </w:r>
    </w:p>
    <w:p w:rsidR="006070AA" w:rsidRPr="00CD21D8" w:rsidRDefault="006070AA" w:rsidP="006070AA">
      <w:pPr>
        <w:pStyle w:val="a3"/>
        <w:spacing w:after="0"/>
        <w:ind w:left="0"/>
        <w:outlineLvl w:val="0"/>
        <w:rPr>
          <w:rFonts w:ascii="Times New Roman" w:eastAsia="Times New Roman" w:hAnsi="Times New Roman"/>
          <w:b/>
          <w:bCs/>
          <w:kern w:val="36"/>
          <w:sz w:val="28"/>
          <w:szCs w:val="24"/>
          <w:lang w:eastAsia="ru-RU"/>
        </w:rPr>
      </w:pPr>
    </w:p>
    <w:p w:rsidR="00527F05" w:rsidRPr="002C239C" w:rsidRDefault="00C854D7" w:rsidP="00475E3F">
      <w:pPr>
        <w:pStyle w:val="a3"/>
        <w:numPr>
          <w:ilvl w:val="1"/>
          <w:numId w:val="1"/>
        </w:numPr>
        <w:spacing w:after="0"/>
        <w:ind w:left="0" w:firstLine="0"/>
        <w:jc w:val="center"/>
        <w:outlineLvl w:val="0"/>
        <w:rPr>
          <w:rFonts w:ascii="Times New Roman" w:eastAsia="Times New Roman" w:hAnsi="Times New Roman"/>
          <w:b/>
          <w:bCs/>
          <w:kern w:val="36"/>
          <w:sz w:val="28"/>
          <w:szCs w:val="24"/>
          <w:lang w:eastAsia="ru-RU"/>
        </w:rPr>
      </w:pPr>
      <w:r w:rsidRPr="002C239C">
        <w:rPr>
          <w:rFonts w:ascii="Times New Roman" w:eastAsia="Times New Roman" w:hAnsi="Times New Roman"/>
          <w:b/>
          <w:bCs/>
          <w:kern w:val="36"/>
          <w:sz w:val="28"/>
          <w:szCs w:val="24"/>
          <w:lang w:eastAsia="ru-RU"/>
        </w:rPr>
        <w:t>Понятие, признаки</w:t>
      </w:r>
      <w:r w:rsidR="00380603" w:rsidRPr="002C239C">
        <w:rPr>
          <w:rFonts w:ascii="Times New Roman" w:eastAsia="Times New Roman" w:hAnsi="Times New Roman"/>
          <w:b/>
          <w:bCs/>
          <w:kern w:val="36"/>
          <w:sz w:val="28"/>
          <w:szCs w:val="24"/>
          <w:lang w:eastAsia="ru-RU"/>
        </w:rPr>
        <w:t xml:space="preserve"> </w:t>
      </w:r>
      <w:r w:rsidR="00527F05" w:rsidRPr="002C239C">
        <w:rPr>
          <w:rFonts w:ascii="Times New Roman" w:eastAsia="Times New Roman" w:hAnsi="Times New Roman"/>
          <w:b/>
          <w:bCs/>
          <w:kern w:val="36"/>
          <w:sz w:val="28"/>
          <w:szCs w:val="24"/>
          <w:lang w:eastAsia="ru-RU"/>
        </w:rPr>
        <w:t>банковской системы</w:t>
      </w:r>
    </w:p>
    <w:p w:rsidR="00262F98" w:rsidRPr="002C239C" w:rsidRDefault="00CD21D8" w:rsidP="0089254E">
      <w:pPr>
        <w:spacing w:after="0"/>
        <w:ind w:firstLine="567"/>
        <w:jc w:val="both"/>
        <w:outlineLvl w:val="0"/>
        <w:rPr>
          <w:rFonts w:ascii="Times New Roman" w:eastAsia="Times New Roman" w:hAnsi="Times New Roman"/>
          <w:bCs/>
          <w:kern w:val="36"/>
          <w:sz w:val="28"/>
          <w:szCs w:val="20"/>
          <w:lang w:eastAsia="ru-RU"/>
        </w:rPr>
      </w:pPr>
      <w:r w:rsidRPr="002C239C">
        <w:rPr>
          <w:rFonts w:ascii="Times New Roman" w:eastAsia="Times New Roman" w:hAnsi="Times New Roman"/>
          <w:b/>
          <w:bCs/>
          <w:kern w:val="36"/>
          <w:sz w:val="28"/>
          <w:szCs w:val="20"/>
          <w:lang w:eastAsia="ru-RU"/>
        </w:rPr>
        <w:t>Что такое банковская система</w:t>
      </w:r>
      <w:r w:rsidRPr="002C239C">
        <w:rPr>
          <w:rFonts w:ascii="Times New Roman" w:eastAsia="Times New Roman" w:hAnsi="Times New Roman"/>
          <w:bCs/>
          <w:kern w:val="36"/>
          <w:sz w:val="28"/>
          <w:szCs w:val="20"/>
          <w:lang w:eastAsia="ru-RU"/>
        </w:rPr>
        <w:t xml:space="preserve"> – это совокупность различных видов национальных банков и кредитных учреждений, действующих в рамках о</w:t>
      </w:r>
      <w:r w:rsidRPr="002C239C">
        <w:rPr>
          <w:rFonts w:ascii="Times New Roman" w:eastAsia="Times New Roman" w:hAnsi="Times New Roman"/>
          <w:bCs/>
          <w:kern w:val="36"/>
          <w:sz w:val="28"/>
          <w:szCs w:val="20"/>
          <w:lang w:eastAsia="ru-RU"/>
        </w:rPr>
        <w:t>б</w:t>
      </w:r>
      <w:r w:rsidRPr="002C239C">
        <w:rPr>
          <w:rFonts w:ascii="Times New Roman" w:eastAsia="Times New Roman" w:hAnsi="Times New Roman"/>
          <w:bCs/>
          <w:kern w:val="36"/>
          <w:sz w:val="28"/>
          <w:szCs w:val="20"/>
          <w:lang w:eastAsia="ru-RU"/>
        </w:rPr>
        <w:t>щего денежно-кредитного механизма. Банковская система Российской Фед</w:t>
      </w:r>
      <w:r w:rsidRPr="002C239C">
        <w:rPr>
          <w:rFonts w:ascii="Times New Roman" w:eastAsia="Times New Roman" w:hAnsi="Times New Roman"/>
          <w:bCs/>
          <w:kern w:val="36"/>
          <w:sz w:val="28"/>
          <w:szCs w:val="20"/>
          <w:lang w:eastAsia="ru-RU"/>
        </w:rPr>
        <w:t>е</w:t>
      </w:r>
      <w:r w:rsidRPr="002C239C">
        <w:rPr>
          <w:rFonts w:ascii="Times New Roman" w:eastAsia="Times New Roman" w:hAnsi="Times New Roman"/>
          <w:bCs/>
          <w:kern w:val="36"/>
          <w:sz w:val="28"/>
          <w:szCs w:val="20"/>
          <w:lang w:eastAsia="ru-RU"/>
        </w:rPr>
        <w:t>рации включает в себя Банк России, кредитные организации, а также фили</w:t>
      </w:r>
      <w:r w:rsidRPr="002C239C">
        <w:rPr>
          <w:rFonts w:ascii="Times New Roman" w:eastAsia="Times New Roman" w:hAnsi="Times New Roman"/>
          <w:bCs/>
          <w:kern w:val="36"/>
          <w:sz w:val="28"/>
          <w:szCs w:val="20"/>
          <w:lang w:eastAsia="ru-RU"/>
        </w:rPr>
        <w:t>а</w:t>
      </w:r>
      <w:r w:rsidRPr="002C239C">
        <w:rPr>
          <w:rFonts w:ascii="Times New Roman" w:eastAsia="Times New Roman" w:hAnsi="Times New Roman"/>
          <w:bCs/>
          <w:kern w:val="36"/>
          <w:sz w:val="28"/>
          <w:szCs w:val="20"/>
          <w:lang w:eastAsia="ru-RU"/>
        </w:rPr>
        <w:t>лы и представительства иностранных б</w:t>
      </w:r>
      <w:r w:rsidR="00262F98" w:rsidRPr="002C239C">
        <w:rPr>
          <w:rFonts w:ascii="Times New Roman" w:eastAsia="Times New Roman" w:hAnsi="Times New Roman"/>
          <w:bCs/>
          <w:kern w:val="36"/>
          <w:sz w:val="28"/>
          <w:szCs w:val="20"/>
          <w:lang w:eastAsia="ru-RU"/>
        </w:rPr>
        <w:t>анков.</w:t>
      </w:r>
    </w:p>
    <w:p w:rsidR="00262F98" w:rsidRPr="002C239C" w:rsidRDefault="00262F98" w:rsidP="0089254E">
      <w:pPr>
        <w:spacing w:after="0"/>
        <w:ind w:firstLine="567"/>
        <w:jc w:val="both"/>
        <w:outlineLvl w:val="0"/>
        <w:rPr>
          <w:rFonts w:ascii="Times New Roman" w:eastAsia="Times New Roman" w:hAnsi="Times New Roman"/>
          <w:bCs/>
          <w:kern w:val="36"/>
          <w:sz w:val="28"/>
          <w:szCs w:val="20"/>
          <w:lang w:eastAsia="ru-RU"/>
        </w:rPr>
      </w:pPr>
      <w:r w:rsidRPr="002C239C">
        <w:rPr>
          <w:rFonts w:ascii="Times New Roman" w:eastAsia="Times New Roman" w:hAnsi="Times New Roman"/>
          <w:b/>
          <w:bCs/>
          <w:kern w:val="36"/>
          <w:sz w:val="28"/>
          <w:szCs w:val="20"/>
          <w:lang w:eastAsia="ru-RU"/>
        </w:rPr>
        <w:t>Банк</w:t>
      </w:r>
      <w:r w:rsidRPr="002C239C">
        <w:rPr>
          <w:rFonts w:ascii="Times New Roman" w:eastAsia="Times New Roman" w:hAnsi="Times New Roman"/>
          <w:bCs/>
          <w:kern w:val="36"/>
          <w:sz w:val="28"/>
          <w:szCs w:val="20"/>
          <w:lang w:eastAsia="ru-RU"/>
        </w:rPr>
        <w:t xml:space="preserve"> - кредитная организация, которая имеет исключительное право осуществлять в совокупности следующие банковские операции: привлечение во вклады денежных средств физических и юридических лиц, размещение указанных средств от своего имени и за свой счет на условиях возвратности, платности, срочности, открытие и ведение банковских счетов физических и юридических лиц. Небанковская кредитная организация - кредитная орган</w:t>
      </w:r>
      <w:r w:rsidRPr="002C239C">
        <w:rPr>
          <w:rFonts w:ascii="Times New Roman" w:eastAsia="Times New Roman" w:hAnsi="Times New Roman"/>
          <w:bCs/>
          <w:kern w:val="36"/>
          <w:sz w:val="28"/>
          <w:szCs w:val="20"/>
          <w:lang w:eastAsia="ru-RU"/>
        </w:rPr>
        <w:t>и</w:t>
      </w:r>
      <w:r w:rsidRPr="002C239C">
        <w:rPr>
          <w:rFonts w:ascii="Times New Roman" w:eastAsia="Times New Roman" w:hAnsi="Times New Roman"/>
          <w:bCs/>
          <w:kern w:val="36"/>
          <w:sz w:val="28"/>
          <w:szCs w:val="20"/>
          <w:lang w:eastAsia="ru-RU"/>
        </w:rPr>
        <w:t>зация, имеющая право осуществлять отдельные банковские операции. Д</w:t>
      </w:r>
      <w:r w:rsidRPr="002C239C">
        <w:rPr>
          <w:rFonts w:ascii="Times New Roman" w:eastAsia="Times New Roman" w:hAnsi="Times New Roman"/>
          <w:bCs/>
          <w:kern w:val="36"/>
          <w:sz w:val="28"/>
          <w:szCs w:val="20"/>
          <w:lang w:eastAsia="ru-RU"/>
        </w:rPr>
        <w:t>о</w:t>
      </w:r>
      <w:r w:rsidRPr="002C239C">
        <w:rPr>
          <w:rFonts w:ascii="Times New Roman" w:eastAsia="Times New Roman" w:hAnsi="Times New Roman"/>
          <w:bCs/>
          <w:kern w:val="36"/>
          <w:sz w:val="28"/>
          <w:szCs w:val="20"/>
          <w:lang w:eastAsia="ru-RU"/>
        </w:rPr>
        <w:t>пустимые сочетания банковских операций для небанковских кредитных о</w:t>
      </w:r>
      <w:r w:rsidRPr="002C239C">
        <w:rPr>
          <w:rFonts w:ascii="Times New Roman" w:eastAsia="Times New Roman" w:hAnsi="Times New Roman"/>
          <w:bCs/>
          <w:kern w:val="36"/>
          <w:sz w:val="28"/>
          <w:szCs w:val="20"/>
          <w:lang w:eastAsia="ru-RU"/>
        </w:rPr>
        <w:t>р</w:t>
      </w:r>
      <w:r w:rsidRPr="002C239C">
        <w:rPr>
          <w:rFonts w:ascii="Times New Roman" w:eastAsia="Times New Roman" w:hAnsi="Times New Roman"/>
          <w:bCs/>
          <w:kern w:val="36"/>
          <w:sz w:val="28"/>
          <w:szCs w:val="20"/>
          <w:lang w:eastAsia="ru-RU"/>
        </w:rPr>
        <w:t>ганизаций устанавливаются Банком России.</w:t>
      </w:r>
    </w:p>
    <w:p w:rsidR="00CD21D8" w:rsidRPr="002C239C" w:rsidRDefault="00CD21D8" w:rsidP="0089254E">
      <w:pPr>
        <w:spacing w:after="0"/>
        <w:ind w:firstLine="567"/>
        <w:jc w:val="both"/>
        <w:outlineLvl w:val="0"/>
        <w:rPr>
          <w:rFonts w:ascii="Times New Roman" w:eastAsia="Times New Roman" w:hAnsi="Times New Roman"/>
          <w:bCs/>
          <w:kern w:val="36"/>
          <w:sz w:val="28"/>
          <w:szCs w:val="20"/>
          <w:lang w:eastAsia="ru-RU"/>
        </w:rPr>
      </w:pPr>
      <w:r w:rsidRPr="002C239C">
        <w:rPr>
          <w:rFonts w:ascii="Times New Roman" w:eastAsia="Times New Roman" w:hAnsi="Times New Roman"/>
          <w:bCs/>
          <w:kern w:val="36"/>
          <w:sz w:val="28"/>
          <w:szCs w:val="20"/>
          <w:lang w:eastAsia="ru-RU"/>
        </w:rPr>
        <w:t>Современная банковская система РФ состоит из двух уровней:</w:t>
      </w:r>
    </w:p>
    <w:p w:rsidR="00CD21D8" w:rsidRPr="002C239C" w:rsidRDefault="00CD21D8" w:rsidP="00475E3F">
      <w:pPr>
        <w:pStyle w:val="a3"/>
        <w:numPr>
          <w:ilvl w:val="0"/>
          <w:numId w:val="2"/>
        </w:numPr>
        <w:spacing w:after="0"/>
        <w:jc w:val="both"/>
        <w:outlineLvl w:val="0"/>
        <w:rPr>
          <w:rFonts w:ascii="Times New Roman" w:eastAsia="Times New Roman" w:hAnsi="Times New Roman"/>
          <w:bCs/>
          <w:kern w:val="36"/>
          <w:sz w:val="28"/>
          <w:szCs w:val="20"/>
          <w:lang w:eastAsia="ru-RU"/>
        </w:rPr>
      </w:pPr>
      <w:r w:rsidRPr="002C239C">
        <w:rPr>
          <w:rFonts w:ascii="Times New Roman" w:eastAsia="Times New Roman" w:hAnsi="Times New Roman"/>
          <w:bCs/>
          <w:kern w:val="36"/>
          <w:sz w:val="28"/>
          <w:szCs w:val="20"/>
          <w:lang w:eastAsia="ru-RU"/>
        </w:rPr>
        <w:t>первый уровень представлен Центральным банком РФ;</w:t>
      </w:r>
    </w:p>
    <w:p w:rsidR="00CD21D8" w:rsidRPr="002C239C" w:rsidRDefault="00CD21D8" w:rsidP="00475E3F">
      <w:pPr>
        <w:pStyle w:val="a3"/>
        <w:numPr>
          <w:ilvl w:val="0"/>
          <w:numId w:val="2"/>
        </w:numPr>
        <w:spacing w:after="0"/>
        <w:jc w:val="both"/>
        <w:outlineLvl w:val="0"/>
        <w:rPr>
          <w:rFonts w:ascii="Times New Roman" w:eastAsia="Times New Roman" w:hAnsi="Times New Roman"/>
          <w:bCs/>
          <w:kern w:val="36"/>
          <w:sz w:val="28"/>
          <w:szCs w:val="20"/>
          <w:lang w:eastAsia="ru-RU"/>
        </w:rPr>
      </w:pPr>
      <w:r w:rsidRPr="002C239C">
        <w:rPr>
          <w:rFonts w:ascii="Times New Roman" w:eastAsia="Times New Roman" w:hAnsi="Times New Roman"/>
          <w:bCs/>
          <w:kern w:val="36"/>
          <w:sz w:val="28"/>
          <w:szCs w:val="20"/>
          <w:lang w:eastAsia="ru-RU"/>
        </w:rPr>
        <w:t>второй - кредитными организациями, филиалами и представ</w:t>
      </w:r>
      <w:r w:rsidRPr="002C239C">
        <w:rPr>
          <w:rFonts w:ascii="Times New Roman" w:eastAsia="Times New Roman" w:hAnsi="Times New Roman"/>
          <w:bCs/>
          <w:kern w:val="36"/>
          <w:sz w:val="28"/>
          <w:szCs w:val="20"/>
          <w:lang w:eastAsia="ru-RU"/>
        </w:rPr>
        <w:t>и</w:t>
      </w:r>
      <w:r w:rsidRPr="002C239C">
        <w:rPr>
          <w:rFonts w:ascii="Times New Roman" w:eastAsia="Times New Roman" w:hAnsi="Times New Roman"/>
          <w:bCs/>
          <w:kern w:val="36"/>
          <w:sz w:val="28"/>
          <w:szCs w:val="20"/>
          <w:lang w:eastAsia="ru-RU"/>
        </w:rPr>
        <w:t>тельствами иностранных банков.</w:t>
      </w:r>
    </w:p>
    <w:p w:rsidR="00CD21D8" w:rsidRPr="002C239C" w:rsidRDefault="00CD21D8" w:rsidP="0089254E">
      <w:pPr>
        <w:spacing w:after="0"/>
        <w:ind w:firstLine="567"/>
        <w:outlineLvl w:val="0"/>
        <w:rPr>
          <w:rFonts w:ascii="Times New Roman" w:eastAsia="Times New Roman" w:hAnsi="Times New Roman"/>
          <w:b/>
          <w:bCs/>
          <w:kern w:val="36"/>
          <w:sz w:val="28"/>
          <w:szCs w:val="20"/>
          <w:lang w:eastAsia="ru-RU"/>
        </w:rPr>
      </w:pPr>
      <w:r w:rsidRPr="002C239C">
        <w:rPr>
          <w:rFonts w:ascii="Times New Roman" w:eastAsia="Times New Roman" w:hAnsi="Times New Roman"/>
          <w:b/>
          <w:bCs/>
          <w:kern w:val="36"/>
          <w:sz w:val="28"/>
          <w:szCs w:val="20"/>
          <w:lang w:eastAsia="ru-RU"/>
        </w:rPr>
        <w:t xml:space="preserve">Признаки банковской системы: </w:t>
      </w:r>
    </w:p>
    <w:p w:rsidR="00CD21D8" w:rsidRDefault="00766366" w:rsidP="0089254E">
      <w:pPr>
        <w:spacing w:after="0"/>
        <w:ind w:firstLine="567"/>
        <w:outlineLvl w:val="0"/>
        <w:rPr>
          <w:rFonts w:ascii="Times New Roman" w:eastAsia="Times New Roman" w:hAnsi="Times New Roman"/>
          <w:bCs/>
          <w:kern w:val="36"/>
          <w:sz w:val="24"/>
          <w:szCs w:val="20"/>
          <w:lang w:eastAsia="ru-RU"/>
        </w:rPr>
      </w:pPr>
      <w:r>
        <w:rPr>
          <w:rFonts w:ascii="Times New Roman" w:eastAsia="Times New Roman" w:hAnsi="Times New Roman"/>
          <w:bCs/>
          <w:noProof/>
          <w:kern w:val="36"/>
          <w:sz w:val="24"/>
          <w:szCs w:val="20"/>
          <w:lang w:eastAsia="ru-RU"/>
        </w:rPr>
        <w:pict>
          <v:shapetype id="_x0000_t32" coordsize="21600,21600" o:spt="32" o:oned="t" path="m,l21600,21600e" filled="f">
            <v:path arrowok="t" fillok="f" o:connecttype="none"/>
            <o:lock v:ext="edit" shapetype="t"/>
          </v:shapetype>
          <v:shape id="_x0000_s1028" type="#_x0000_t32" style="position:absolute;left:0;text-align:left;margin-left:28.95pt;margin-top:.7pt;width:189pt;height:0;flip:x;z-index:251659264" o:connectortype="straight" strokecolor="#0070c0" strokeweight="1pt">
            <v:shadow on="t" color="#7f7f7f [1601]" opacity=".5" offset="6pt,-6pt"/>
          </v:shape>
        </w:pict>
      </w:r>
      <w:r>
        <w:rPr>
          <w:rFonts w:ascii="Times New Roman" w:eastAsia="Times New Roman" w:hAnsi="Times New Roman"/>
          <w:bCs/>
          <w:noProof/>
          <w:kern w:val="36"/>
          <w:sz w:val="24"/>
          <w:szCs w:val="20"/>
          <w:lang w:eastAsia="ru-RU"/>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29" type="#_x0000_t34" style="position:absolute;left:0;text-align:left;margin-left:-93.65pt;margin-top:124.05pt;width:246.75pt;height:.05pt;rotation:90;z-index:251660288" o:connectortype="elbow" adj="10798,-110484000,-8671" strokecolor="#0070c0">
            <v:stroke endarrow="block"/>
          </v:shape>
        </w:pict>
      </w:r>
      <w:r w:rsidR="00CD21D8">
        <w:rPr>
          <w:rFonts w:ascii="Times New Roman" w:eastAsia="Times New Roman" w:hAnsi="Times New Roman"/>
          <w:bCs/>
          <w:noProof/>
          <w:kern w:val="36"/>
          <w:sz w:val="24"/>
          <w:szCs w:val="20"/>
          <w:lang w:eastAsia="ru-RU"/>
        </w:rPr>
        <w:drawing>
          <wp:inline distT="0" distB="0" distL="0" distR="0">
            <wp:extent cx="5572125" cy="3362325"/>
            <wp:effectExtent l="19050" t="0" r="28575" b="0"/>
            <wp:docPr id="1"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262F98" w:rsidRPr="002C239C" w:rsidRDefault="00CD21D8" w:rsidP="0089254E">
      <w:pPr>
        <w:spacing w:after="0"/>
        <w:ind w:firstLine="567"/>
        <w:jc w:val="both"/>
        <w:outlineLvl w:val="0"/>
        <w:rPr>
          <w:rFonts w:ascii="Times New Roman" w:eastAsia="Times New Roman" w:hAnsi="Times New Roman"/>
          <w:bCs/>
          <w:kern w:val="36"/>
          <w:sz w:val="28"/>
          <w:szCs w:val="20"/>
          <w:lang w:eastAsia="ru-RU"/>
        </w:rPr>
      </w:pPr>
      <w:r w:rsidRPr="002C239C">
        <w:rPr>
          <w:rFonts w:ascii="Times New Roman" w:eastAsia="Times New Roman" w:hAnsi="Times New Roman"/>
          <w:bCs/>
          <w:kern w:val="36"/>
          <w:sz w:val="28"/>
          <w:szCs w:val="20"/>
          <w:lang w:eastAsia="ru-RU"/>
        </w:rPr>
        <w:lastRenderedPageBreak/>
        <w:t>Практически во всех государствах законодательство устанавливает двухуровневую структуру банковской системы, где на вершине находится Центральный банк страны, а на втором уровне - иные банки, отвечающие требованиям, предъявляемым национальным законодательством.</w:t>
      </w:r>
      <w:r w:rsidR="00262F98" w:rsidRPr="002C239C">
        <w:rPr>
          <w:rFonts w:ascii="Times New Roman" w:eastAsia="Times New Roman" w:hAnsi="Times New Roman"/>
          <w:bCs/>
          <w:kern w:val="36"/>
          <w:sz w:val="28"/>
          <w:szCs w:val="20"/>
          <w:lang w:eastAsia="ru-RU"/>
        </w:rPr>
        <w:t xml:space="preserve"> Именно т</w:t>
      </w:r>
      <w:r w:rsidR="00262F98" w:rsidRPr="002C239C">
        <w:rPr>
          <w:rFonts w:ascii="Times New Roman" w:eastAsia="Times New Roman" w:hAnsi="Times New Roman"/>
          <w:bCs/>
          <w:kern w:val="36"/>
          <w:sz w:val="28"/>
          <w:szCs w:val="20"/>
          <w:lang w:eastAsia="ru-RU"/>
        </w:rPr>
        <w:t>а</w:t>
      </w:r>
      <w:r w:rsidR="00262F98" w:rsidRPr="002C239C">
        <w:rPr>
          <w:rFonts w:ascii="Times New Roman" w:eastAsia="Times New Roman" w:hAnsi="Times New Roman"/>
          <w:bCs/>
          <w:kern w:val="36"/>
          <w:sz w:val="28"/>
          <w:szCs w:val="20"/>
          <w:lang w:eastAsia="ru-RU"/>
        </w:rPr>
        <w:t>кая структура и действует в Российской Федерации.</w:t>
      </w:r>
    </w:p>
    <w:p w:rsidR="00150055" w:rsidRPr="002C239C" w:rsidRDefault="00262F98" w:rsidP="0089254E">
      <w:pPr>
        <w:spacing w:after="0"/>
        <w:ind w:firstLine="567"/>
        <w:jc w:val="both"/>
        <w:outlineLvl w:val="0"/>
        <w:rPr>
          <w:rFonts w:ascii="Times New Roman" w:eastAsia="Times New Roman" w:hAnsi="Times New Roman"/>
          <w:bCs/>
          <w:kern w:val="36"/>
          <w:sz w:val="28"/>
          <w:szCs w:val="20"/>
          <w:lang w:eastAsia="ru-RU"/>
        </w:rPr>
      </w:pPr>
      <w:r w:rsidRPr="002C239C">
        <w:rPr>
          <w:rFonts w:ascii="Times New Roman" w:eastAsia="Times New Roman" w:hAnsi="Times New Roman"/>
          <w:bCs/>
          <w:kern w:val="36"/>
          <w:sz w:val="28"/>
          <w:szCs w:val="20"/>
          <w:lang w:eastAsia="ru-RU"/>
        </w:rPr>
        <w:t>В Российской Федерации в</w:t>
      </w:r>
      <w:r w:rsidR="00CD21D8" w:rsidRPr="002C239C">
        <w:rPr>
          <w:rFonts w:ascii="Times New Roman" w:eastAsia="Times New Roman" w:hAnsi="Times New Roman"/>
          <w:bCs/>
          <w:kern w:val="36"/>
          <w:sz w:val="28"/>
          <w:szCs w:val="20"/>
          <w:lang w:eastAsia="ru-RU"/>
        </w:rPr>
        <w:t>се банковские операции и другие сделки осуществляются в рублях, а при наличии соответствующей лицензии Банка России - и в иностранной валюте.</w:t>
      </w:r>
    </w:p>
    <w:p w:rsidR="002942B1" w:rsidRPr="002C239C" w:rsidRDefault="00A65220" w:rsidP="0089254E">
      <w:pPr>
        <w:spacing w:after="0"/>
        <w:ind w:firstLine="568"/>
        <w:jc w:val="both"/>
        <w:outlineLvl w:val="0"/>
        <w:rPr>
          <w:rFonts w:ascii="Times New Roman" w:eastAsia="Times New Roman" w:hAnsi="Times New Roman"/>
          <w:b/>
          <w:bCs/>
          <w:kern w:val="36"/>
          <w:sz w:val="28"/>
          <w:szCs w:val="20"/>
          <w:lang w:eastAsia="ru-RU"/>
        </w:rPr>
      </w:pPr>
      <w:r w:rsidRPr="002C239C">
        <w:rPr>
          <w:rFonts w:ascii="Times New Roman" w:eastAsia="Times New Roman" w:hAnsi="Times New Roman"/>
          <w:b/>
          <w:bCs/>
          <w:kern w:val="36"/>
          <w:sz w:val="28"/>
          <w:szCs w:val="20"/>
          <w:lang w:eastAsia="ru-RU"/>
        </w:rPr>
        <w:t>Общие показатели</w:t>
      </w:r>
      <w:r w:rsidR="002942B1" w:rsidRPr="002C239C">
        <w:rPr>
          <w:rFonts w:ascii="Times New Roman" w:eastAsia="Times New Roman" w:hAnsi="Times New Roman"/>
          <w:b/>
          <w:bCs/>
          <w:kern w:val="36"/>
          <w:sz w:val="28"/>
          <w:szCs w:val="20"/>
          <w:lang w:eastAsia="ru-RU"/>
        </w:rPr>
        <w:t xml:space="preserve"> банковского сектора </w:t>
      </w:r>
      <w:r w:rsidRPr="002C239C">
        <w:rPr>
          <w:rFonts w:ascii="Times New Roman" w:eastAsia="Times New Roman" w:hAnsi="Times New Roman"/>
          <w:b/>
          <w:bCs/>
          <w:kern w:val="36"/>
          <w:sz w:val="28"/>
          <w:szCs w:val="20"/>
          <w:lang w:eastAsia="ru-RU"/>
        </w:rPr>
        <w:t xml:space="preserve">- </w:t>
      </w:r>
      <w:r w:rsidR="002942B1" w:rsidRPr="002C239C">
        <w:rPr>
          <w:rFonts w:ascii="Times New Roman" w:eastAsia="Times New Roman" w:hAnsi="Times New Roman"/>
          <w:b/>
          <w:bCs/>
          <w:kern w:val="36"/>
          <w:sz w:val="28"/>
          <w:szCs w:val="20"/>
          <w:lang w:eastAsia="ru-RU"/>
        </w:rPr>
        <w:t>2014 год:</w:t>
      </w:r>
    </w:p>
    <w:p w:rsidR="00C862A5" w:rsidRPr="002C239C" w:rsidRDefault="002C239C" w:rsidP="00C862A5">
      <w:pPr>
        <w:spacing w:after="0"/>
        <w:ind w:firstLine="568"/>
        <w:jc w:val="right"/>
        <w:outlineLvl w:val="0"/>
        <w:rPr>
          <w:rFonts w:ascii="Times New Roman" w:eastAsia="Times New Roman" w:hAnsi="Times New Roman"/>
          <w:bCs/>
          <w:kern w:val="36"/>
          <w:sz w:val="28"/>
          <w:szCs w:val="20"/>
          <w:lang w:eastAsia="ru-RU"/>
        </w:rPr>
      </w:pPr>
      <w:r w:rsidRPr="002C239C">
        <w:rPr>
          <w:rFonts w:ascii="Times New Roman" w:eastAsia="Times New Roman" w:hAnsi="Times New Roman"/>
          <w:bCs/>
          <w:kern w:val="36"/>
          <w:sz w:val="28"/>
          <w:szCs w:val="20"/>
          <w:lang w:eastAsia="ru-RU"/>
        </w:rPr>
        <w:t>Таблица 1</w:t>
      </w:r>
    </w:p>
    <w:tbl>
      <w:tblPr>
        <w:tblW w:w="5000" w:type="pct"/>
        <w:tblCellSpacing w:w="15" w:type="dxa"/>
        <w:tblBorders>
          <w:top w:val="single" w:sz="4" w:space="0" w:color="17365D" w:themeColor="text2" w:themeShade="BF"/>
          <w:left w:val="single" w:sz="4" w:space="0" w:color="17365D" w:themeColor="text2" w:themeShade="BF"/>
          <w:bottom w:val="single" w:sz="4" w:space="0" w:color="17365D" w:themeColor="text2" w:themeShade="BF"/>
          <w:right w:val="single" w:sz="4" w:space="0" w:color="17365D" w:themeColor="text2" w:themeShade="BF"/>
          <w:insideH w:val="single" w:sz="4" w:space="0" w:color="17365D" w:themeColor="text2" w:themeShade="BF"/>
          <w:insideV w:val="single" w:sz="4" w:space="0" w:color="17365D" w:themeColor="text2" w:themeShade="BF"/>
        </w:tblBorders>
        <w:tblCellMar>
          <w:top w:w="15" w:type="dxa"/>
          <w:left w:w="15" w:type="dxa"/>
          <w:bottom w:w="15" w:type="dxa"/>
          <w:right w:w="15" w:type="dxa"/>
        </w:tblCellMar>
        <w:tblLook w:val="04A0"/>
      </w:tblPr>
      <w:tblGrid>
        <w:gridCol w:w="5289"/>
        <w:gridCol w:w="1040"/>
        <w:gridCol w:w="1040"/>
        <w:gridCol w:w="1040"/>
        <w:gridCol w:w="1055"/>
      </w:tblGrid>
      <w:tr w:rsidR="002942B1" w:rsidRPr="002C239C" w:rsidTr="00A65220">
        <w:trPr>
          <w:tblCellSpacing w:w="15" w:type="dxa"/>
        </w:trPr>
        <w:tc>
          <w:tcPr>
            <w:tcW w:w="0" w:type="auto"/>
            <w:vAlign w:val="center"/>
            <w:hideMark/>
          </w:tcPr>
          <w:p w:rsidR="002942B1" w:rsidRPr="002C239C" w:rsidRDefault="00A65220" w:rsidP="00A65220">
            <w:pPr>
              <w:spacing w:after="0" w:line="240" w:lineRule="auto"/>
              <w:jc w:val="center"/>
              <w:rPr>
                <w:rFonts w:ascii="Times New Roman" w:eastAsia="Times New Roman" w:hAnsi="Times New Roman"/>
                <w:b/>
                <w:sz w:val="24"/>
                <w:szCs w:val="24"/>
                <w:lang w:eastAsia="ru-RU"/>
              </w:rPr>
            </w:pPr>
            <w:r w:rsidRPr="002C239C">
              <w:rPr>
                <w:rFonts w:ascii="Times New Roman" w:eastAsia="Times New Roman" w:hAnsi="Times New Roman"/>
                <w:b/>
                <w:sz w:val="24"/>
                <w:szCs w:val="24"/>
                <w:lang w:eastAsia="ru-RU"/>
              </w:rPr>
              <w:t>2014 год</w:t>
            </w:r>
          </w:p>
        </w:tc>
        <w:tc>
          <w:tcPr>
            <w:tcW w:w="350" w:type="pct"/>
            <w:noWrap/>
            <w:vAlign w:val="center"/>
            <w:hideMark/>
          </w:tcPr>
          <w:p w:rsidR="002942B1" w:rsidRPr="002C239C" w:rsidRDefault="002942B1" w:rsidP="00A65220">
            <w:pPr>
              <w:spacing w:after="0" w:line="240" w:lineRule="auto"/>
              <w:jc w:val="center"/>
              <w:rPr>
                <w:rFonts w:ascii="Times New Roman" w:eastAsia="Times New Roman" w:hAnsi="Times New Roman"/>
                <w:b/>
                <w:sz w:val="24"/>
                <w:szCs w:val="24"/>
                <w:lang w:eastAsia="ru-RU"/>
              </w:rPr>
            </w:pPr>
            <w:r w:rsidRPr="002C239C">
              <w:rPr>
                <w:rFonts w:ascii="Times New Roman" w:eastAsia="Times New Roman" w:hAnsi="Times New Roman"/>
                <w:b/>
                <w:sz w:val="24"/>
                <w:szCs w:val="24"/>
                <w:lang w:eastAsia="ru-RU"/>
              </w:rPr>
              <w:t>01.01</w:t>
            </w:r>
          </w:p>
        </w:tc>
        <w:tc>
          <w:tcPr>
            <w:tcW w:w="350" w:type="pct"/>
            <w:noWrap/>
            <w:vAlign w:val="center"/>
            <w:hideMark/>
          </w:tcPr>
          <w:p w:rsidR="002942B1" w:rsidRPr="002C239C" w:rsidRDefault="002942B1" w:rsidP="00A65220">
            <w:pPr>
              <w:spacing w:after="0" w:line="240" w:lineRule="auto"/>
              <w:jc w:val="center"/>
              <w:rPr>
                <w:rFonts w:ascii="Times New Roman" w:eastAsia="Times New Roman" w:hAnsi="Times New Roman"/>
                <w:b/>
                <w:sz w:val="24"/>
                <w:szCs w:val="24"/>
                <w:lang w:eastAsia="ru-RU"/>
              </w:rPr>
            </w:pPr>
            <w:r w:rsidRPr="002C239C">
              <w:rPr>
                <w:rFonts w:ascii="Times New Roman" w:eastAsia="Times New Roman" w:hAnsi="Times New Roman"/>
                <w:b/>
                <w:sz w:val="24"/>
                <w:szCs w:val="24"/>
                <w:lang w:eastAsia="ru-RU"/>
              </w:rPr>
              <w:t>01.02</w:t>
            </w:r>
          </w:p>
        </w:tc>
        <w:tc>
          <w:tcPr>
            <w:tcW w:w="350" w:type="pct"/>
            <w:noWrap/>
            <w:vAlign w:val="center"/>
            <w:hideMark/>
          </w:tcPr>
          <w:p w:rsidR="002942B1" w:rsidRPr="002C239C" w:rsidRDefault="002942B1" w:rsidP="00A65220">
            <w:pPr>
              <w:spacing w:after="0" w:line="240" w:lineRule="auto"/>
              <w:jc w:val="center"/>
              <w:rPr>
                <w:rFonts w:ascii="Times New Roman" w:eastAsia="Times New Roman" w:hAnsi="Times New Roman"/>
                <w:b/>
                <w:sz w:val="24"/>
                <w:szCs w:val="24"/>
                <w:lang w:eastAsia="ru-RU"/>
              </w:rPr>
            </w:pPr>
            <w:r w:rsidRPr="002C239C">
              <w:rPr>
                <w:rFonts w:ascii="Times New Roman" w:eastAsia="Times New Roman" w:hAnsi="Times New Roman"/>
                <w:b/>
                <w:sz w:val="24"/>
                <w:szCs w:val="24"/>
                <w:lang w:eastAsia="ru-RU"/>
              </w:rPr>
              <w:t>01.03</w:t>
            </w:r>
          </w:p>
        </w:tc>
        <w:tc>
          <w:tcPr>
            <w:tcW w:w="350" w:type="pct"/>
            <w:noWrap/>
            <w:vAlign w:val="center"/>
            <w:hideMark/>
          </w:tcPr>
          <w:p w:rsidR="002942B1" w:rsidRPr="002C239C" w:rsidRDefault="002942B1" w:rsidP="00A65220">
            <w:pPr>
              <w:spacing w:after="0" w:line="240" w:lineRule="auto"/>
              <w:jc w:val="center"/>
              <w:rPr>
                <w:rFonts w:ascii="Times New Roman" w:eastAsia="Times New Roman" w:hAnsi="Times New Roman"/>
                <w:b/>
                <w:sz w:val="24"/>
                <w:szCs w:val="24"/>
                <w:lang w:eastAsia="ru-RU"/>
              </w:rPr>
            </w:pPr>
            <w:r w:rsidRPr="002C239C">
              <w:rPr>
                <w:rFonts w:ascii="Times New Roman" w:eastAsia="Times New Roman" w:hAnsi="Times New Roman"/>
                <w:b/>
                <w:sz w:val="24"/>
                <w:szCs w:val="24"/>
                <w:lang w:eastAsia="ru-RU"/>
              </w:rPr>
              <w:t>01.04</w:t>
            </w:r>
          </w:p>
        </w:tc>
      </w:tr>
      <w:tr w:rsidR="002942B1" w:rsidRPr="002C239C" w:rsidTr="00A65220">
        <w:trPr>
          <w:tblCellSpacing w:w="15" w:type="dxa"/>
        </w:trPr>
        <w:tc>
          <w:tcPr>
            <w:tcW w:w="0" w:type="auto"/>
            <w:gridSpan w:val="5"/>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b/>
                <w:bCs/>
                <w:sz w:val="24"/>
                <w:szCs w:val="24"/>
                <w:lang w:eastAsia="ru-RU"/>
              </w:rPr>
              <w:t>Регистрация кредитных организаций</w:t>
            </w:r>
          </w:p>
        </w:tc>
      </w:tr>
      <w:tr w:rsidR="002942B1" w:rsidRPr="002C239C" w:rsidTr="00A65220">
        <w:trPr>
          <w:tblCellSpacing w:w="15" w:type="dxa"/>
        </w:trPr>
        <w:tc>
          <w:tcPr>
            <w:tcW w:w="0" w:type="auto"/>
            <w:vAlign w:val="center"/>
            <w:hideMark/>
          </w:tcPr>
          <w:p w:rsidR="002942B1" w:rsidRPr="002C239C" w:rsidRDefault="002942B1" w:rsidP="00A65220">
            <w:p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 Зарегистрировано КО* Банком России либо на основании его решения Уполномоченным р</w:t>
            </w:r>
            <w:r w:rsidRPr="002C239C">
              <w:rPr>
                <w:rFonts w:ascii="Times New Roman" w:eastAsia="Times New Roman" w:hAnsi="Times New Roman"/>
                <w:sz w:val="24"/>
                <w:szCs w:val="24"/>
                <w:lang w:eastAsia="ru-RU"/>
              </w:rPr>
              <w:t>е</w:t>
            </w:r>
            <w:r w:rsidRPr="002C239C">
              <w:rPr>
                <w:rFonts w:ascii="Times New Roman" w:eastAsia="Times New Roman" w:hAnsi="Times New Roman"/>
                <w:sz w:val="24"/>
                <w:szCs w:val="24"/>
                <w:lang w:eastAsia="ru-RU"/>
              </w:rPr>
              <w:t>гистрирующим органом, всего</w:t>
            </w:r>
            <w:r w:rsidR="00AF1C9F" w:rsidRPr="002C239C">
              <w:rPr>
                <w:rStyle w:val="ac"/>
                <w:rFonts w:ascii="Times New Roman" w:eastAsia="Times New Roman" w:hAnsi="Times New Roman"/>
                <w:sz w:val="24"/>
                <w:szCs w:val="24"/>
                <w:lang w:eastAsia="ru-RU"/>
              </w:rPr>
              <w:footnoteReference w:id="2"/>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1 071</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1 070</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1 065</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1 065</w:t>
            </w:r>
          </w:p>
        </w:tc>
      </w:tr>
      <w:tr w:rsidR="002942B1" w:rsidRPr="002C239C" w:rsidTr="00A65220">
        <w:trPr>
          <w:tblCellSpacing w:w="15" w:type="dxa"/>
        </w:trPr>
        <w:tc>
          <w:tcPr>
            <w:tcW w:w="0" w:type="auto"/>
            <w:vAlign w:val="center"/>
            <w:hideMark/>
          </w:tcPr>
          <w:p w:rsidR="00A65220" w:rsidRPr="002C239C" w:rsidRDefault="00A65220" w:rsidP="002942B1">
            <w:p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в том числе:</w:t>
            </w:r>
          </w:p>
          <w:p w:rsidR="002942B1" w:rsidRPr="002C239C" w:rsidRDefault="002942B1" w:rsidP="00475E3F">
            <w:pPr>
              <w:pStyle w:val="a3"/>
              <w:numPr>
                <w:ilvl w:val="0"/>
                <w:numId w:val="9"/>
              </w:num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банков</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999</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998</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992</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992</w:t>
            </w:r>
          </w:p>
        </w:tc>
      </w:tr>
      <w:tr w:rsidR="002942B1" w:rsidRPr="002C239C" w:rsidTr="00A65220">
        <w:trPr>
          <w:tblCellSpacing w:w="15" w:type="dxa"/>
        </w:trPr>
        <w:tc>
          <w:tcPr>
            <w:tcW w:w="0" w:type="auto"/>
            <w:vAlign w:val="center"/>
            <w:hideMark/>
          </w:tcPr>
          <w:p w:rsidR="002942B1" w:rsidRPr="002C239C" w:rsidRDefault="002942B1" w:rsidP="00475E3F">
            <w:pPr>
              <w:pStyle w:val="a3"/>
              <w:numPr>
                <w:ilvl w:val="0"/>
                <w:numId w:val="9"/>
              </w:num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небанковских КО</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72</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72</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73</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73</w:t>
            </w:r>
          </w:p>
        </w:tc>
      </w:tr>
      <w:tr w:rsidR="002942B1" w:rsidRPr="002C239C" w:rsidTr="00A65220">
        <w:trPr>
          <w:tblCellSpacing w:w="15" w:type="dxa"/>
        </w:trPr>
        <w:tc>
          <w:tcPr>
            <w:tcW w:w="0" w:type="auto"/>
            <w:vAlign w:val="center"/>
            <w:hideMark/>
          </w:tcPr>
          <w:p w:rsidR="002942B1" w:rsidRPr="002C239C" w:rsidRDefault="002942B1" w:rsidP="00A65220">
            <w:p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1.1. Зарегистрировано КО со 100% иностранным участием в капитале</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76</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76</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76</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78</w:t>
            </w:r>
          </w:p>
        </w:tc>
      </w:tr>
      <w:tr w:rsidR="002942B1" w:rsidRPr="002C239C" w:rsidTr="00A65220">
        <w:trPr>
          <w:tblCellSpacing w:w="15" w:type="dxa"/>
        </w:trPr>
        <w:tc>
          <w:tcPr>
            <w:tcW w:w="0" w:type="auto"/>
            <w:vAlign w:val="center"/>
            <w:hideMark/>
          </w:tcPr>
          <w:p w:rsidR="002942B1" w:rsidRPr="002C239C" w:rsidRDefault="002942B1" w:rsidP="00A65220">
            <w:p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1.2. КО, зарегистрированные Банком России, но еще не оплатившие уставный капитал и не получившие лицензию (в рамках законод</w:t>
            </w:r>
            <w:r w:rsidRPr="002C239C">
              <w:rPr>
                <w:rFonts w:ascii="Times New Roman" w:eastAsia="Times New Roman" w:hAnsi="Times New Roman"/>
                <w:sz w:val="24"/>
                <w:szCs w:val="24"/>
                <w:lang w:eastAsia="ru-RU"/>
              </w:rPr>
              <w:t>а</w:t>
            </w:r>
            <w:r w:rsidRPr="002C239C">
              <w:rPr>
                <w:rFonts w:ascii="Times New Roman" w:eastAsia="Times New Roman" w:hAnsi="Times New Roman"/>
                <w:sz w:val="24"/>
                <w:szCs w:val="24"/>
                <w:lang w:eastAsia="ru-RU"/>
              </w:rPr>
              <w:t>тельно установленного срока)</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0</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0</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0</w:t>
            </w:r>
          </w:p>
        </w:tc>
      </w:tr>
      <w:tr w:rsidR="002942B1" w:rsidRPr="002C239C" w:rsidTr="00A65220">
        <w:trPr>
          <w:tblCellSpacing w:w="15" w:type="dxa"/>
        </w:trPr>
        <w:tc>
          <w:tcPr>
            <w:tcW w:w="0" w:type="auto"/>
            <w:vAlign w:val="center"/>
            <w:hideMark/>
          </w:tcPr>
          <w:p w:rsidR="00A65220" w:rsidRPr="002C239C" w:rsidRDefault="00A65220" w:rsidP="00A65220">
            <w:p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в том числе:</w:t>
            </w:r>
          </w:p>
          <w:p w:rsidR="002942B1" w:rsidRPr="002C239C" w:rsidRDefault="002942B1" w:rsidP="00475E3F">
            <w:pPr>
              <w:pStyle w:val="a3"/>
              <w:numPr>
                <w:ilvl w:val="0"/>
                <w:numId w:val="9"/>
              </w:num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банки</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0</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0</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0</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0</w:t>
            </w:r>
          </w:p>
        </w:tc>
      </w:tr>
      <w:tr w:rsidR="002942B1" w:rsidRPr="002C239C" w:rsidTr="00A65220">
        <w:trPr>
          <w:tblCellSpacing w:w="15" w:type="dxa"/>
        </w:trPr>
        <w:tc>
          <w:tcPr>
            <w:tcW w:w="0" w:type="auto"/>
            <w:vAlign w:val="center"/>
            <w:hideMark/>
          </w:tcPr>
          <w:p w:rsidR="002942B1" w:rsidRPr="002C239C" w:rsidRDefault="002942B1" w:rsidP="00475E3F">
            <w:pPr>
              <w:pStyle w:val="a3"/>
              <w:numPr>
                <w:ilvl w:val="0"/>
                <w:numId w:val="9"/>
              </w:num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небанковские КО</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0</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0</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0</w:t>
            </w:r>
          </w:p>
        </w:tc>
      </w:tr>
      <w:tr w:rsidR="002942B1" w:rsidRPr="002C239C" w:rsidTr="00A65220">
        <w:trPr>
          <w:tblCellSpacing w:w="15" w:type="dxa"/>
        </w:trPr>
        <w:tc>
          <w:tcPr>
            <w:tcW w:w="0" w:type="auto"/>
            <w:gridSpan w:val="5"/>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b/>
                <w:bCs/>
                <w:sz w:val="24"/>
                <w:szCs w:val="24"/>
                <w:lang w:eastAsia="ru-RU"/>
              </w:rPr>
              <w:t>Действующие кредитные организации</w:t>
            </w:r>
          </w:p>
        </w:tc>
      </w:tr>
      <w:tr w:rsidR="002942B1" w:rsidRPr="002C239C" w:rsidTr="00A65220">
        <w:trPr>
          <w:tblCellSpacing w:w="15" w:type="dxa"/>
        </w:trPr>
        <w:tc>
          <w:tcPr>
            <w:tcW w:w="0" w:type="auto"/>
            <w:vAlign w:val="center"/>
            <w:hideMark/>
          </w:tcPr>
          <w:p w:rsidR="002942B1" w:rsidRPr="002C239C" w:rsidRDefault="002942B1" w:rsidP="002942B1">
            <w:p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2. КО, имеющие право на осуществление банко</w:t>
            </w:r>
            <w:r w:rsidRPr="002C239C">
              <w:rPr>
                <w:rFonts w:ascii="Times New Roman" w:eastAsia="Times New Roman" w:hAnsi="Times New Roman"/>
                <w:sz w:val="24"/>
                <w:szCs w:val="24"/>
                <w:lang w:eastAsia="ru-RU"/>
              </w:rPr>
              <w:t>в</w:t>
            </w:r>
            <w:r w:rsidRPr="002C239C">
              <w:rPr>
                <w:rFonts w:ascii="Times New Roman" w:eastAsia="Times New Roman" w:hAnsi="Times New Roman"/>
                <w:sz w:val="24"/>
                <w:szCs w:val="24"/>
                <w:lang w:eastAsia="ru-RU"/>
              </w:rPr>
              <w:t>ских операций, всего</w:t>
            </w:r>
            <w:r w:rsidR="00AF1C9F" w:rsidRPr="002C239C">
              <w:rPr>
                <w:rStyle w:val="ac"/>
                <w:rFonts w:ascii="Times New Roman" w:eastAsia="Times New Roman" w:hAnsi="Times New Roman"/>
                <w:sz w:val="24"/>
                <w:szCs w:val="24"/>
                <w:lang w:eastAsia="ru-RU"/>
              </w:rPr>
              <w:footnoteReference w:id="3"/>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923</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915</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910</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900</w:t>
            </w:r>
          </w:p>
        </w:tc>
      </w:tr>
      <w:tr w:rsidR="002942B1" w:rsidRPr="002C239C" w:rsidTr="00A65220">
        <w:trPr>
          <w:tblCellSpacing w:w="15" w:type="dxa"/>
        </w:trPr>
        <w:tc>
          <w:tcPr>
            <w:tcW w:w="0" w:type="auto"/>
            <w:vAlign w:val="center"/>
            <w:hideMark/>
          </w:tcPr>
          <w:p w:rsidR="00A65220" w:rsidRPr="002C239C" w:rsidRDefault="00A65220" w:rsidP="002942B1">
            <w:p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в том числе:</w:t>
            </w:r>
          </w:p>
          <w:p w:rsidR="002942B1" w:rsidRPr="002C239C" w:rsidRDefault="002942B1" w:rsidP="00475E3F">
            <w:pPr>
              <w:pStyle w:val="a3"/>
              <w:numPr>
                <w:ilvl w:val="0"/>
                <w:numId w:val="9"/>
              </w:num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банки</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859</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854</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850</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841</w:t>
            </w:r>
          </w:p>
        </w:tc>
      </w:tr>
      <w:tr w:rsidR="002942B1" w:rsidRPr="002C239C" w:rsidTr="00A65220">
        <w:trPr>
          <w:tblCellSpacing w:w="15" w:type="dxa"/>
        </w:trPr>
        <w:tc>
          <w:tcPr>
            <w:tcW w:w="0" w:type="auto"/>
            <w:vAlign w:val="center"/>
            <w:hideMark/>
          </w:tcPr>
          <w:p w:rsidR="002942B1" w:rsidRPr="002C239C" w:rsidRDefault="002942B1" w:rsidP="00475E3F">
            <w:pPr>
              <w:pStyle w:val="a3"/>
              <w:numPr>
                <w:ilvl w:val="0"/>
                <w:numId w:val="9"/>
              </w:num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небанковские КО</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64</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61</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60</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59</w:t>
            </w:r>
          </w:p>
        </w:tc>
      </w:tr>
      <w:tr w:rsidR="002942B1" w:rsidRPr="002C239C" w:rsidTr="00A65220">
        <w:trPr>
          <w:tblCellSpacing w:w="15" w:type="dxa"/>
        </w:trPr>
        <w:tc>
          <w:tcPr>
            <w:tcW w:w="0" w:type="auto"/>
            <w:gridSpan w:val="5"/>
            <w:vAlign w:val="center"/>
            <w:hideMark/>
          </w:tcPr>
          <w:p w:rsidR="002942B1" w:rsidRPr="002C239C" w:rsidRDefault="002942B1" w:rsidP="00A65220">
            <w:p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2.1. КО, имеющие лицензии (разрешения), предоставляющие право на:</w:t>
            </w:r>
          </w:p>
        </w:tc>
      </w:tr>
      <w:tr w:rsidR="002942B1" w:rsidRPr="002C239C" w:rsidTr="00A65220">
        <w:trPr>
          <w:tblCellSpacing w:w="15" w:type="dxa"/>
        </w:trPr>
        <w:tc>
          <w:tcPr>
            <w:tcW w:w="0" w:type="auto"/>
            <w:vAlign w:val="center"/>
            <w:hideMark/>
          </w:tcPr>
          <w:p w:rsidR="002942B1" w:rsidRPr="002C239C" w:rsidRDefault="002942B1" w:rsidP="00475E3F">
            <w:pPr>
              <w:pStyle w:val="a3"/>
              <w:numPr>
                <w:ilvl w:val="0"/>
                <w:numId w:val="9"/>
              </w:num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привлечение вкладов населения</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756</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752</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747</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739</w:t>
            </w:r>
          </w:p>
        </w:tc>
      </w:tr>
      <w:tr w:rsidR="002942B1" w:rsidRPr="002C239C" w:rsidTr="00A65220">
        <w:trPr>
          <w:tblCellSpacing w:w="15" w:type="dxa"/>
        </w:trPr>
        <w:tc>
          <w:tcPr>
            <w:tcW w:w="0" w:type="auto"/>
            <w:vAlign w:val="center"/>
            <w:hideMark/>
          </w:tcPr>
          <w:p w:rsidR="002942B1" w:rsidRPr="002C239C" w:rsidRDefault="002942B1" w:rsidP="00475E3F">
            <w:pPr>
              <w:pStyle w:val="a3"/>
              <w:numPr>
                <w:ilvl w:val="0"/>
                <w:numId w:val="9"/>
              </w:num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осуществление операций в иностранной валюте</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623</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617</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613</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603</w:t>
            </w:r>
          </w:p>
        </w:tc>
      </w:tr>
      <w:tr w:rsidR="002942B1" w:rsidRPr="002C239C" w:rsidTr="00A65220">
        <w:trPr>
          <w:tblCellSpacing w:w="15" w:type="dxa"/>
        </w:trPr>
        <w:tc>
          <w:tcPr>
            <w:tcW w:w="0" w:type="auto"/>
            <w:vAlign w:val="center"/>
            <w:hideMark/>
          </w:tcPr>
          <w:p w:rsidR="002942B1" w:rsidRPr="002C239C" w:rsidRDefault="002942B1" w:rsidP="00475E3F">
            <w:pPr>
              <w:pStyle w:val="a3"/>
              <w:numPr>
                <w:ilvl w:val="0"/>
                <w:numId w:val="9"/>
              </w:num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генеральные лицензии</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270</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269</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268</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268</w:t>
            </w:r>
          </w:p>
        </w:tc>
      </w:tr>
      <w:tr w:rsidR="002942B1" w:rsidRPr="002C239C" w:rsidTr="00A65220">
        <w:trPr>
          <w:tblCellSpacing w:w="15" w:type="dxa"/>
        </w:trPr>
        <w:tc>
          <w:tcPr>
            <w:tcW w:w="0" w:type="auto"/>
            <w:vAlign w:val="center"/>
            <w:hideMark/>
          </w:tcPr>
          <w:p w:rsidR="002942B1" w:rsidRPr="002C239C" w:rsidRDefault="002942B1" w:rsidP="00475E3F">
            <w:pPr>
              <w:pStyle w:val="a3"/>
              <w:numPr>
                <w:ilvl w:val="0"/>
                <w:numId w:val="9"/>
              </w:num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на проведение операций с драгметаллами</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209</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208</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208</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206</w:t>
            </w:r>
          </w:p>
        </w:tc>
      </w:tr>
      <w:tr w:rsidR="002942B1" w:rsidRPr="002C239C" w:rsidTr="00A65220">
        <w:trPr>
          <w:tblCellSpacing w:w="15" w:type="dxa"/>
        </w:trPr>
        <w:tc>
          <w:tcPr>
            <w:tcW w:w="0" w:type="auto"/>
            <w:vAlign w:val="center"/>
            <w:hideMark/>
          </w:tcPr>
          <w:p w:rsidR="002942B1" w:rsidRPr="002C239C" w:rsidRDefault="002942B1" w:rsidP="002942B1">
            <w:p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2.2. КО с иностранным участием в уставном к</w:t>
            </w:r>
            <w:r w:rsidRPr="002C239C">
              <w:rPr>
                <w:rFonts w:ascii="Times New Roman" w:eastAsia="Times New Roman" w:hAnsi="Times New Roman"/>
                <w:sz w:val="24"/>
                <w:szCs w:val="24"/>
                <w:lang w:eastAsia="ru-RU"/>
              </w:rPr>
              <w:t>а</w:t>
            </w:r>
            <w:r w:rsidRPr="002C239C">
              <w:rPr>
                <w:rFonts w:ascii="Times New Roman" w:eastAsia="Times New Roman" w:hAnsi="Times New Roman"/>
                <w:sz w:val="24"/>
                <w:szCs w:val="24"/>
                <w:lang w:eastAsia="ru-RU"/>
              </w:rPr>
              <w:lastRenderedPageBreak/>
              <w:t>питале, всего</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lastRenderedPageBreak/>
              <w:t>251</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249</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249</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245</w:t>
            </w:r>
          </w:p>
        </w:tc>
      </w:tr>
      <w:tr w:rsidR="002942B1" w:rsidRPr="002C239C" w:rsidTr="00A65220">
        <w:trPr>
          <w:tblCellSpacing w:w="15" w:type="dxa"/>
        </w:trPr>
        <w:tc>
          <w:tcPr>
            <w:tcW w:w="0" w:type="auto"/>
            <w:vAlign w:val="center"/>
            <w:hideMark/>
          </w:tcPr>
          <w:p w:rsidR="00A65220" w:rsidRPr="002C239C" w:rsidRDefault="00A65220" w:rsidP="002942B1">
            <w:p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lastRenderedPageBreak/>
              <w:t>в том числе:</w:t>
            </w:r>
          </w:p>
          <w:p w:rsidR="002942B1" w:rsidRPr="002C239C" w:rsidRDefault="002942B1" w:rsidP="00475E3F">
            <w:pPr>
              <w:pStyle w:val="a3"/>
              <w:numPr>
                <w:ilvl w:val="0"/>
                <w:numId w:val="9"/>
              </w:num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 xml:space="preserve">со 100% </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76</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76</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76</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78</w:t>
            </w:r>
          </w:p>
        </w:tc>
      </w:tr>
      <w:tr w:rsidR="002942B1" w:rsidRPr="002C239C" w:rsidTr="00A65220">
        <w:trPr>
          <w:tblCellSpacing w:w="15" w:type="dxa"/>
        </w:trPr>
        <w:tc>
          <w:tcPr>
            <w:tcW w:w="0" w:type="auto"/>
            <w:vAlign w:val="center"/>
            <w:hideMark/>
          </w:tcPr>
          <w:p w:rsidR="002942B1" w:rsidRPr="002C239C" w:rsidRDefault="002942B1" w:rsidP="00475E3F">
            <w:pPr>
              <w:pStyle w:val="a3"/>
              <w:numPr>
                <w:ilvl w:val="0"/>
                <w:numId w:val="9"/>
              </w:num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свыше 50%</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46</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45</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45</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41</w:t>
            </w:r>
          </w:p>
        </w:tc>
      </w:tr>
      <w:tr w:rsidR="002942B1" w:rsidRPr="002C239C" w:rsidTr="00A65220">
        <w:trPr>
          <w:tblCellSpacing w:w="15" w:type="dxa"/>
        </w:trPr>
        <w:tc>
          <w:tcPr>
            <w:tcW w:w="0" w:type="auto"/>
            <w:vAlign w:val="center"/>
            <w:hideMark/>
          </w:tcPr>
          <w:p w:rsidR="002942B1" w:rsidRPr="002C239C" w:rsidRDefault="002942B1" w:rsidP="002942B1">
            <w:p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2.3. КО, включенные в реестр банков-участников системы обязательного страхования вкладов, вс</w:t>
            </w:r>
            <w:r w:rsidRPr="002C239C">
              <w:rPr>
                <w:rFonts w:ascii="Times New Roman" w:eastAsia="Times New Roman" w:hAnsi="Times New Roman"/>
                <w:sz w:val="24"/>
                <w:szCs w:val="24"/>
                <w:lang w:eastAsia="ru-RU"/>
              </w:rPr>
              <w:t>е</w:t>
            </w:r>
            <w:r w:rsidRPr="002C239C">
              <w:rPr>
                <w:rFonts w:ascii="Times New Roman" w:eastAsia="Times New Roman" w:hAnsi="Times New Roman"/>
                <w:sz w:val="24"/>
                <w:szCs w:val="24"/>
                <w:lang w:eastAsia="ru-RU"/>
              </w:rPr>
              <w:t>го</w:t>
            </w:r>
            <w:r w:rsidR="00AF1C9F" w:rsidRPr="002C239C">
              <w:rPr>
                <w:rStyle w:val="ac"/>
                <w:rFonts w:ascii="Times New Roman" w:eastAsia="Times New Roman" w:hAnsi="Times New Roman"/>
                <w:sz w:val="24"/>
                <w:szCs w:val="24"/>
                <w:lang w:eastAsia="ru-RU"/>
              </w:rPr>
              <w:footnoteReference w:id="4"/>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762</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758</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755</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746</w:t>
            </w:r>
          </w:p>
        </w:tc>
      </w:tr>
      <w:tr w:rsidR="002942B1" w:rsidRPr="002C239C" w:rsidTr="00A65220">
        <w:trPr>
          <w:tblCellSpacing w:w="15" w:type="dxa"/>
        </w:trPr>
        <w:tc>
          <w:tcPr>
            <w:tcW w:w="0" w:type="auto"/>
            <w:vAlign w:val="center"/>
            <w:hideMark/>
          </w:tcPr>
          <w:p w:rsidR="002942B1" w:rsidRPr="002C239C" w:rsidRDefault="002942B1" w:rsidP="002942B1">
            <w:p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3. Зарегистрированный уставный капитал дейс</w:t>
            </w:r>
            <w:r w:rsidRPr="002C239C">
              <w:rPr>
                <w:rFonts w:ascii="Times New Roman" w:eastAsia="Times New Roman" w:hAnsi="Times New Roman"/>
                <w:sz w:val="24"/>
                <w:szCs w:val="24"/>
                <w:lang w:eastAsia="ru-RU"/>
              </w:rPr>
              <w:t>т</w:t>
            </w:r>
            <w:r w:rsidRPr="002C239C">
              <w:rPr>
                <w:rFonts w:ascii="Times New Roman" w:eastAsia="Times New Roman" w:hAnsi="Times New Roman"/>
                <w:sz w:val="24"/>
                <w:szCs w:val="24"/>
                <w:lang w:eastAsia="ru-RU"/>
              </w:rPr>
              <w:t>вующих КО (млн. руб.)</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1 463 914</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1 491 501</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1 520 751</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1 528 939</w:t>
            </w:r>
          </w:p>
        </w:tc>
      </w:tr>
      <w:tr w:rsidR="002942B1" w:rsidRPr="002C239C" w:rsidTr="00A65220">
        <w:trPr>
          <w:tblCellSpacing w:w="15" w:type="dxa"/>
        </w:trPr>
        <w:tc>
          <w:tcPr>
            <w:tcW w:w="0" w:type="auto"/>
            <w:vAlign w:val="center"/>
            <w:hideMark/>
          </w:tcPr>
          <w:p w:rsidR="002942B1" w:rsidRPr="002C239C" w:rsidRDefault="002942B1" w:rsidP="002942B1">
            <w:p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4. Филиалы действующих КО на территории РФ, всего</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2 005</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1 985</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1 974</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1 946</w:t>
            </w:r>
          </w:p>
        </w:tc>
      </w:tr>
      <w:tr w:rsidR="002942B1" w:rsidRPr="002C239C" w:rsidTr="00A65220">
        <w:trPr>
          <w:tblCellSpacing w:w="15" w:type="dxa"/>
        </w:trPr>
        <w:tc>
          <w:tcPr>
            <w:tcW w:w="0" w:type="auto"/>
            <w:vAlign w:val="center"/>
            <w:hideMark/>
          </w:tcPr>
          <w:p w:rsidR="00A65220" w:rsidRPr="002C239C" w:rsidRDefault="00A65220" w:rsidP="00A65220">
            <w:p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в том числе:</w:t>
            </w:r>
          </w:p>
          <w:p w:rsidR="002942B1" w:rsidRPr="002C239C" w:rsidRDefault="002942B1" w:rsidP="00475E3F">
            <w:pPr>
              <w:pStyle w:val="a3"/>
              <w:numPr>
                <w:ilvl w:val="0"/>
                <w:numId w:val="9"/>
              </w:num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ОАО «Сбербанка России</w:t>
            </w:r>
            <w:r w:rsidRPr="002C239C">
              <w:rPr>
                <w:rFonts w:ascii="Times New Roman" w:eastAsia="Times New Roman" w:hAnsi="Times New Roman"/>
                <w:sz w:val="24"/>
                <w:szCs w:val="24"/>
                <w:vertAlign w:val="superscript"/>
                <w:lang w:eastAsia="ru-RU"/>
              </w:rPr>
              <w:t>»</w:t>
            </w:r>
            <w:r w:rsidR="00AF1C9F" w:rsidRPr="002C239C">
              <w:rPr>
                <w:rStyle w:val="ac"/>
                <w:rFonts w:ascii="Times New Roman" w:eastAsia="Times New Roman" w:hAnsi="Times New Roman"/>
                <w:sz w:val="24"/>
                <w:szCs w:val="24"/>
                <w:lang w:eastAsia="ru-RU"/>
              </w:rPr>
              <w:footnoteReference w:id="5"/>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95</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95</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95</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95</w:t>
            </w:r>
          </w:p>
        </w:tc>
      </w:tr>
      <w:tr w:rsidR="002942B1" w:rsidRPr="002C239C" w:rsidTr="00A65220">
        <w:trPr>
          <w:tblCellSpacing w:w="15" w:type="dxa"/>
        </w:trPr>
        <w:tc>
          <w:tcPr>
            <w:tcW w:w="0" w:type="auto"/>
            <w:vAlign w:val="center"/>
            <w:hideMark/>
          </w:tcPr>
          <w:p w:rsidR="002942B1" w:rsidRPr="002C239C" w:rsidRDefault="002942B1" w:rsidP="00475E3F">
            <w:pPr>
              <w:pStyle w:val="a3"/>
              <w:numPr>
                <w:ilvl w:val="0"/>
                <w:numId w:val="9"/>
              </w:num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банков со 100% иностранным участием в уставном капитале</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95</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91</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91</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92</w:t>
            </w:r>
          </w:p>
        </w:tc>
      </w:tr>
      <w:tr w:rsidR="002942B1" w:rsidRPr="002C239C" w:rsidTr="00A65220">
        <w:trPr>
          <w:tblCellSpacing w:w="15" w:type="dxa"/>
        </w:trPr>
        <w:tc>
          <w:tcPr>
            <w:tcW w:w="0" w:type="auto"/>
            <w:vAlign w:val="center"/>
            <w:hideMark/>
          </w:tcPr>
          <w:p w:rsidR="002942B1" w:rsidRPr="002C239C" w:rsidRDefault="002942B1" w:rsidP="002942B1">
            <w:p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5. Филиалы действующих КО за рубежом, всего</w:t>
            </w:r>
            <w:r w:rsidR="00AF1C9F" w:rsidRPr="002C239C">
              <w:rPr>
                <w:rStyle w:val="ac"/>
                <w:rFonts w:ascii="Times New Roman" w:eastAsia="Times New Roman" w:hAnsi="Times New Roman"/>
                <w:sz w:val="24"/>
                <w:szCs w:val="24"/>
                <w:lang w:eastAsia="ru-RU"/>
              </w:rPr>
              <w:footnoteReference w:id="6"/>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6</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6</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6</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6</w:t>
            </w:r>
          </w:p>
        </w:tc>
      </w:tr>
      <w:tr w:rsidR="002942B1" w:rsidRPr="002C239C" w:rsidTr="00A65220">
        <w:trPr>
          <w:tblCellSpacing w:w="15" w:type="dxa"/>
        </w:trPr>
        <w:tc>
          <w:tcPr>
            <w:tcW w:w="0" w:type="auto"/>
            <w:vAlign w:val="center"/>
            <w:hideMark/>
          </w:tcPr>
          <w:p w:rsidR="002942B1" w:rsidRPr="002C239C" w:rsidRDefault="002942B1" w:rsidP="002942B1">
            <w:p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6. Филиалы банков-нерезидентов на территории Российской Федерации</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0</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0</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0</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0</w:t>
            </w:r>
          </w:p>
        </w:tc>
      </w:tr>
      <w:tr w:rsidR="002942B1" w:rsidRPr="002C239C" w:rsidTr="00A65220">
        <w:trPr>
          <w:tblCellSpacing w:w="15" w:type="dxa"/>
        </w:trPr>
        <w:tc>
          <w:tcPr>
            <w:tcW w:w="0" w:type="auto"/>
            <w:vAlign w:val="center"/>
            <w:hideMark/>
          </w:tcPr>
          <w:p w:rsidR="002942B1" w:rsidRPr="002C239C" w:rsidRDefault="002942B1" w:rsidP="002942B1">
            <w:p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7. Представительства действующих росси</w:t>
            </w:r>
            <w:r w:rsidRPr="002C239C">
              <w:rPr>
                <w:rFonts w:ascii="Times New Roman" w:eastAsia="Times New Roman" w:hAnsi="Times New Roman"/>
                <w:sz w:val="24"/>
                <w:szCs w:val="24"/>
                <w:lang w:eastAsia="ru-RU"/>
              </w:rPr>
              <w:t>й</w:t>
            </w:r>
            <w:r w:rsidRPr="002C239C">
              <w:rPr>
                <w:rFonts w:ascii="Times New Roman" w:eastAsia="Times New Roman" w:hAnsi="Times New Roman"/>
                <w:sz w:val="24"/>
                <w:szCs w:val="24"/>
                <w:lang w:eastAsia="ru-RU"/>
              </w:rPr>
              <w:t>ских КО, всего</w:t>
            </w:r>
            <w:r w:rsidR="00AF1C9F" w:rsidRPr="002C239C">
              <w:rPr>
                <w:rStyle w:val="ac"/>
                <w:rFonts w:ascii="Times New Roman" w:eastAsia="Times New Roman" w:hAnsi="Times New Roman"/>
                <w:sz w:val="24"/>
                <w:szCs w:val="24"/>
                <w:lang w:eastAsia="ru-RU"/>
              </w:rPr>
              <w:footnoteReference w:id="7"/>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344</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349</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349</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331</w:t>
            </w:r>
          </w:p>
        </w:tc>
      </w:tr>
      <w:tr w:rsidR="002942B1" w:rsidRPr="002C239C" w:rsidTr="00A65220">
        <w:trPr>
          <w:tblCellSpacing w:w="15" w:type="dxa"/>
        </w:trPr>
        <w:tc>
          <w:tcPr>
            <w:tcW w:w="0" w:type="auto"/>
            <w:vAlign w:val="center"/>
            <w:hideMark/>
          </w:tcPr>
          <w:p w:rsidR="00A65220" w:rsidRPr="002C239C" w:rsidRDefault="00A65220" w:rsidP="002942B1">
            <w:p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 xml:space="preserve">в том числе: </w:t>
            </w:r>
          </w:p>
          <w:p w:rsidR="002942B1" w:rsidRPr="002C239C" w:rsidRDefault="002942B1" w:rsidP="00475E3F">
            <w:pPr>
              <w:pStyle w:val="a3"/>
              <w:numPr>
                <w:ilvl w:val="0"/>
                <w:numId w:val="9"/>
              </w:num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на территории РФ</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300</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305</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305</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287</w:t>
            </w:r>
          </w:p>
        </w:tc>
      </w:tr>
      <w:tr w:rsidR="002942B1" w:rsidRPr="002C239C" w:rsidTr="00A65220">
        <w:trPr>
          <w:tblCellSpacing w:w="15" w:type="dxa"/>
        </w:trPr>
        <w:tc>
          <w:tcPr>
            <w:tcW w:w="0" w:type="auto"/>
            <w:vAlign w:val="center"/>
            <w:hideMark/>
          </w:tcPr>
          <w:p w:rsidR="002942B1" w:rsidRPr="002C239C" w:rsidRDefault="002942B1" w:rsidP="00475E3F">
            <w:pPr>
              <w:pStyle w:val="a3"/>
              <w:numPr>
                <w:ilvl w:val="0"/>
                <w:numId w:val="9"/>
              </w:num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в дальнем зарубежье</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30</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30</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30</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30</w:t>
            </w:r>
          </w:p>
        </w:tc>
      </w:tr>
      <w:tr w:rsidR="002942B1" w:rsidRPr="002C239C" w:rsidTr="00A65220">
        <w:trPr>
          <w:tblCellSpacing w:w="15" w:type="dxa"/>
        </w:trPr>
        <w:tc>
          <w:tcPr>
            <w:tcW w:w="0" w:type="auto"/>
            <w:vAlign w:val="center"/>
            <w:hideMark/>
          </w:tcPr>
          <w:p w:rsidR="002942B1" w:rsidRPr="002C239C" w:rsidRDefault="002942B1" w:rsidP="00475E3F">
            <w:pPr>
              <w:pStyle w:val="a3"/>
              <w:numPr>
                <w:ilvl w:val="0"/>
                <w:numId w:val="9"/>
              </w:num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в ближнем зарубежье</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14</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14</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14</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14</w:t>
            </w:r>
          </w:p>
        </w:tc>
      </w:tr>
      <w:tr w:rsidR="002942B1" w:rsidRPr="002C239C" w:rsidTr="00A65220">
        <w:trPr>
          <w:tblCellSpacing w:w="15" w:type="dxa"/>
        </w:trPr>
        <w:tc>
          <w:tcPr>
            <w:tcW w:w="0" w:type="auto"/>
            <w:vAlign w:val="center"/>
            <w:hideMark/>
          </w:tcPr>
          <w:p w:rsidR="002942B1" w:rsidRPr="002C239C" w:rsidRDefault="002942B1" w:rsidP="002942B1">
            <w:p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8. Дополнительные офисы КО (филиалов), всего</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24 486</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24 522</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24 525</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24 489</w:t>
            </w:r>
          </w:p>
        </w:tc>
      </w:tr>
      <w:tr w:rsidR="002942B1" w:rsidRPr="002C239C" w:rsidTr="00A65220">
        <w:trPr>
          <w:tblCellSpacing w:w="15" w:type="dxa"/>
        </w:trPr>
        <w:tc>
          <w:tcPr>
            <w:tcW w:w="0" w:type="auto"/>
            <w:vAlign w:val="center"/>
            <w:hideMark/>
          </w:tcPr>
          <w:p w:rsidR="002942B1" w:rsidRPr="002C239C" w:rsidRDefault="002942B1" w:rsidP="002942B1">
            <w:p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в том числе</w:t>
            </w:r>
            <w:r w:rsidRPr="002C239C">
              <w:rPr>
                <w:rFonts w:ascii="Times New Roman" w:eastAsia="Times New Roman" w:hAnsi="Times New Roman"/>
                <w:sz w:val="24"/>
                <w:szCs w:val="24"/>
                <w:lang w:eastAsia="ru-RU"/>
              </w:rPr>
              <w:br/>
              <w:t>ОАО «Сбербанк России»</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11 880</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11 889</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11 918</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11 921</w:t>
            </w:r>
          </w:p>
        </w:tc>
      </w:tr>
      <w:tr w:rsidR="002942B1" w:rsidRPr="002C239C" w:rsidTr="00A65220">
        <w:trPr>
          <w:tblCellSpacing w:w="15" w:type="dxa"/>
        </w:trPr>
        <w:tc>
          <w:tcPr>
            <w:tcW w:w="0" w:type="auto"/>
            <w:vAlign w:val="center"/>
            <w:hideMark/>
          </w:tcPr>
          <w:p w:rsidR="002942B1" w:rsidRPr="002C239C" w:rsidRDefault="002942B1" w:rsidP="002942B1">
            <w:p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9. Операционные кассы вне кассового узла КО (филиалов), всего</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7 845</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7 718</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7 620</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7 452</w:t>
            </w:r>
          </w:p>
        </w:tc>
      </w:tr>
      <w:tr w:rsidR="002942B1" w:rsidRPr="002C239C" w:rsidTr="00A65220">
        <w:trPr>
          <w:tblCellSpacing w:w="15" w:type="dxa"/>
        </w:trPr>
        <w:tc>
          <w:tcPr>
            <w:tcW w:w="0" w:type="auto"/>
            <w:vAlign w:val="center"/>
            <w:hideMark/>
          </w:tcPr>
          <w:p w:rsidR="002942B1" w:rsidRPr="002C239C" w:rsidRDefault="002942B1" w:rsidP="002942B1">
            <w:p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в том числе</w:t>
            </w:r>
            <w:r w:rsidRPr="002C239C">
              <w:rPr>
                <w:rFonts w:ascii="Times New Roman" w:eastAsia="Times New Roman" w:hAnsi="Times New Roman"/>
                <w:sz w:val="24"/>
                <w:szCs w:val="24"/>
                <w:lang w:eastAsia="ru-RU"/>
              </w:rPr>
              <w:br/>
              <w:t xml:space="preserve">ОАО «Сбербанк России» </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5 243</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5 173</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5 100</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5 024</w:t>
            </w:r>
          </w:p>
        </w:tc>
      </w:tr>
      <w:tr w:rsidR="002942B1" w:rsidRPr="002C239C" w:rsidTr="00A65220">
        <w:trPr>
          <w:tblCellSpacing w:w="15" w:type="dxa"/>
        </w:trPr>
        <w:tc>
          <w:tcPr>
            <w:tcW w:w="0" w:type="auto"/>
            <w:vAlign w:val="center"/>
            <w:hideMark/>
          </w:tcPr>
          <w:p w:rsidR="002942B1" w:rsidRPr="002C239C" w:rsidRDefault="002942B1" w:rsidP="002942B1">
            <w:p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10. Кредитно-кассовые офисы КО (филиалов), всего</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2 463</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2 488</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2 497</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2 504</w:t>
            </w:r>
          </w:p>
        </w:tc>
      </w:tr>
      <w:tr w:rsidR="002942B1" w:rsidRPr="002C239C" w:rsidTr="00A65220">
        <w:trPr>
          <w:tblCellSpacing w:w="15" w:type="dxa"/>
        </w:trPr>
        <w:tc>
          <w:tcPr>
            <w:tcW w:w="0" w:type="auto"/>
            <w:vAlign w:val="center"/>
            <w:hideMark/>
          </w:tcPr>
          <w:p w:rsidR="002942B1" w:rsidRPr="002C239C" w:rsidRDefault="002942B1" w:rsidP="002942B1">
            <w:p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в том числе</w:t>
            </w:r>
            <w:r w:rsidRPr="002C239C">
              <w:rPr>
                <w:rFonts w:ascii="Times New Roman" w:eastAsia="Times New Roman" w:hAnsi="Times New Roman"/>
                <w:sz w:val="24"/>
                <w:szCs w:val="24"/>
                <w:lang w:eastAsia="ru-RU"/>
              </w:rPr>
              <w:br/>
              <w:t>ОАО «Сбербанк России»</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0</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0</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0</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0</w:t>
            </w:r>
          </w:p>
        </w:tc>
      </w:tr>
      <w:tr w:rsidR="002942B1" w:rsidRPr="002C239C" w:rsidTr="00A65220">
        <w:trPr>
          <w:tblCellSpacing w:w="15" w:type="dxa"/>
        </w:trPr>
        <w:tc>
          <w:tcPr>
            <w:tcW w:w="0" w:type="auto"/>
            <w:vAlign w:val="center"/>
            <w:hideMark/>
          </w:tcPr>
          <w:p w:rsidR="002942B1" w:rsidRPr="002C239C" w:rsidRDefault="002942B1" w:rsidP="002942B1">
            <w:p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11. Операционные офисы КО (филиалов), всего</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8 436</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8 485</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8 603</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8 878</w:t>
            </w:r>
          </w:p>
        </w:tc>
      </w:tr>
      <w:tr w:rsidR="002942B1" w:rsidRPr="002C239C" w:rsidTr="00A65220">
        <w:trPr>
          <w:tblCellSpacing w:w="15" w:type="dxa"/>
        </w:trPr>
        <w:tc>
          <w:tcPr>
            <w:tcW w:w="0" w:type="auto"/>
            <w:vAlign w:val="center"/>
            <w:hideMark/>
          </w:tcPr>
          <w:p w:rsidR="002942B1" w:rsidRPr="002C239C" w:rsidRDefault="002942B1" w:rsidP="002942B1">
            <w:p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в том числе</w:t>
            </w:r>
            <w:r w:rsidRPr="002C239C">
              <w:rPr>
                <w:rFonts w:ascii="Times New Roman" w:eastAsia="Times New Roman" w:hAnsi="Times New Roman"/>
                <w:sz w:val="24"/>
                <w:szCs w:val="24"/>
                <w:lang w:eastAsia="ru-RU"/>
              </w:rPr>
              <w:br/>
              <w:t>ОАО «Сбербанк России»</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669</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663</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657</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656</w:t>
            </w:r>
          </w:p>
        </w:tc>
      </w:tr>
      <w:tr w:rsidR="002942B1" w:rsidRPr="002C239C" w:rsidTr="00A65220">
        <w:trPr>
          <w:tblCellSpacing w:w="15" w:type="dxa"/>
        </w:trPr>
        <w:tc>
          <w:tcPr>
            <w:tcW w:w="0" w:type="auto"/>
            <w:vAlign w:val="center"/>
            <w:hideMark/>
          </w:tcPr>
          <w:p w:rsidR="002942B1" w:rsidRPr="002C239C" w:rsidRDefault="002942B1" w:rsidP="002942B1">
            <w:p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 xml:space="preserve">12. Передвижные пункты кассовых операций КО </w:t>
            </w:r>
            <w:r w:rsidRPr="002C239C">
              <w:rPr>
                <w:rFonts w:ascii="Times New Roman" w:eastAsia="Times New Roman" w:hAnsi="Times New Roman"/>
                <w:sz w:val="24"/>
                <w:szCs w:val="24"/>
                <w:lang w:eastAsia="ru-RU"/>
              </w:rPr>
              <w:lastRenderedPageBreak/>
              <w:t>(филиалов), всего</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lastRenderedPageBreak/>
              <w:t>146</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153</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156</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160</w:t>
            </w:r>
          </w:p>
        </w:tc>
      </w:tr>
      <w:tr w:rsidR="002942B1" w:rsidRPr="002C239C" w:rsidTr="00A65220">
        <w:trPr>
          <w:tblCellSpacing w:w="15" w:type="dxa"/>
        </w:trPr>
        <w:tc>
          <w:tcPr>
            <w:tcW w:w="0" w:type="auto"/>
            <w:vAlign w:val="center"/>
            <w:hideMark/>
          </w:tcPr>
          <w:p w:rsidR="002942B1" w:rsidRPr="002C239C" w:rsidRDefault="002942B1" w:rsidP="002942B1">
            <w:p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lastRenderedPageBreak/>
              <w:t>в том числе</w:t>
            </w:r>
            <w:r w:rsidRPr="002C239C">
              <w:rPr>
                <w:rFonts w:ascii="Times New Roman" w:eastAsia="Times New Roman" w:hAnsi="Times New Roman"/>
                <w:sz w:val="24"/>
                <w:szCs w:val="24"/>
                <w:lang w:eastAsia="ru-RU"/>
              </w:rPr>
              <w:br/>
              <w:t>ОАО «Сбербанк России»</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141</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148</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151</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154</w:t>
            </w:r>
          </w:p>
        </w:tc>
      </w:tr>
      <w:tr w:rsidR="002942B1" w:rsidRPr="002C239C" w:rsidTr="00A65220">
        <w:trPr>
          <w:tblCellSpacing w:w="15" w:type="dxa"/>
        </w:trPr>
        <w:tc>
          <w:tcPr>
            <w:tcW w:w="0" w:type="auto"/>
            <w:gridSpan w:val="5"/>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b/>
                <w:bCs/>
                <w:sz w:val="24"/>
                <w:szCs w:val="24"/>
                <w:lang w:eastAsia="ru-RU"/>
              </w:rPr>
              <w:t>Отзыв лицензий и ликвидация юридических лиц</w:t>
            </w:r>
          </w:p>
        </w:tc>
      </w:tr>
      <w:tr w:rsidR="002942B1" w:rsidRPr="002C239C" w:rsidTr="00A65220">
        <w:trPr>
          <w:tblCellSpacing w:w="15" w:type="dxa"/>
        </w:trPr>
        <w:tc>
          <w:tcPr>
            <w:tcW w:w="0" w:type="auto"/>
            <w:vAlign w:val="center"/>
            <w:hideMark/>
          </w:tcPr>
          <w:p w:rsidR="002942B1" w:rsidRPr="002C239C" w:rsidRDefault="002942B1" w:rsidP="002942B1">
            <w:p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13. КО, у которых отозвана (аннулирована) л</w:t>
            </w:r>
            <w:r w:rsidRPr="002C239C">
              <w:rPr>
                <w:rFonts w:ascii="Times New Roman" w:eastAsia="Times New Roman" w:hAnsi="Times New Roman"/>
                <w:sz w:val="24"/>
                <w:szCs w:val="24"/>
                <w:lang w:eastAsia="ru-RU"/>
              </w:rPr>
              <w:t>и</w:t>
            </w:r>
            <w:r w:rsidRPr="002C239C">
              <w:rPr>
                <w:rFonts w:ascii="Times New Roman" w:eastAsia="Times New Roman" w:hAnsi="Times New Roman"/>
                <w:sz w:val="24"/>
                <w:szCs w:val="24"/>
                <w:lang w:eastAsia="ru-RU"/>
              </w:rPr>
              <w:t>цензия на осуществление банковских операций и которые не исключены из КГР</w:t>
            </w:r>
            <w:r w:rsidR="00AF1C9F" w:rsidRPr="002C239C">
              <w:rPr>
                <w:rStyle w:val="ac"/>
                <w:rFonts w:ascii="Times New Roman" w:eastAsia="Times New Roman" w:hAnsi="Times New Roman"/>
                <w:sz w:val="24"/>
                <w:szCs w:val="24"/>
                <w:lang w:eastAsia="ru-RU"/>
              </w:rPr>
              <w:footnoteReference w:id="8"/>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148</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155</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154</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165</w:t>
            </w:r>
          </w:p>
        </w:tc>
      </w:tr>
      <w:tr w:rsidR="002942B1" w:rsidRPr="002C239C" w:rsidTr="00A65220">
        <w:trPr>
          <w:tblCellSpacing w:w="15" w:type="dxa"/>
        </w:trPr>
        <w:tc>
          <w:tcPr>
            <w:tcW w:w="0" w:type="auto"/>
            <w:vAlign w:val="center"/>
            <w:hideMark/>
          </w:tcPr>
          <w:p w:rsidR="002942B1" w:rsidRPr="002C239C" w:rsidRDefault="002942B1" w:rsidP="002942B1">
            <w:p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14. Внесена запись в Книгу государственной р</w:t>
            </w:r>
            <w:r w:rsidRPr="002C239C">
              <w:rPr>
                <w:rFonts w:ascii="Times New Roman" w:eastAsia="Times New Roman" w:hAnsi="Times New Roman"/>
                <w:sz w:val="24"/>
                <w:szCs w:val="24"/>
                <w:lang w:eastAsia="ru-RU"/>
              </w:rPr>
              <w:t>е</w:t>
            </w:r>
            <w:r w:rsidRPr="002C239C">
              <w:rPr>
                <w:rFonts w:ascii="Times New Roman" w:eastAsia="Times New Roman" w:hAnsi="Times New Roman"/>
                <w:sz w:val="24"/>
                <w:szCs w:val="24"/>
                <w:lang w:eastAsia="ru-RU"/>
              </w:rPr>
              <w:t>гистрации кредитных организаций о ликвидации КО как юридического лица, всего</w:t>
            </w:r>
            <w:r w:rsidR="00AF1C9F" w:rsidRPr="002C239C">
              <w:rPr>
                <w:rStyle w:val="ac"/>
                <w:rFonts w:ascii="Times New Roman" w:eastAsia="Times New Roman" w:hAnsi="Times New Roman"/>
                <w:sz w:val="24"/>
                <w:szCs w:val="24"/>
                <w:lang w:eastAsia="ru-RU"/>
              </w:rPr>
              <w:footnoteReference w:id="9"/>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2 088</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2 089</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2 095</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2 095</w:t>
            </w:r>
          </w:p>
        </w:tc>
      </w:tr>
      <w:tr w:rsidR="002942B1" w:rsidRPr="002C239C" w:rsidTr="00A65220">
        <w:trPr>
          <w:tblCellSpacing w:w="15" w:type="dxa"/>
        </w:trPr>
        <w:tc>
          <w:tcPr>
            <w:tcW w:w="0" w:type="auto"/>
            <w:vAlign w:val="center"/>
            <w:hideMark/>
          </w:tcPr>
          <w:p w:rsidR="00A65220" w:rsidRPr="002C239C" w:rsidRDefault="00A65220" w:rsidP="002942B1">
            <w:p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в том числе:</w:t>
            </w:r>
          </w:p>
          <w:p w:rsidR="002942B1" w:rsidRPr="002C239C" w:rsidRDefault="002942B1" w:rsidP="00475E3F">
            <w:pPr>
              <w:pStyle w:val="a3"/>
              <w:numPr>
                <w:ilvl w:val="0"/>
                <w:numId w:val="8"/>
              </w:num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в связи с отзывом (аннулированием) л</w:t>
            </w:r>
            <w:r w:rsidRPr="002C239C">
              <w:rPr>
                <w:rFonts w:ascii="Times New Roman" w:eastAsia="Times New Roman" w:hAnsi="Times New Roman"/>
                <w:sz w:val="24"/>
                <w:szCs w:val="24"/>
                <w:lang w:eastAsia="ru-RU"/>
              </w:rPr>
              <w:t>и</w:t>
            </w:r>
            <w:r w:rsidRPr="002C239C">
              <w:rPr>
                <w:rFonts w:ascii="Times New Roman" w:eastAsia="Times New Roman" w:hAnsi="Times New Roman"/>
                <w:sz w:val="24"/>
                <w:szCs w:val="24"/>
                <w:lang w:eastAsia="ru-RU"/>
              </w:rPr>
              <w:t>цензии</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1 616</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1 617</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1 623</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1 623</w:t>
            </w:r>
          </w:p>
        </w:tc>
      </w:tr>
      <w:tr w:rsidR="002942B1" w:rsidRPr="002C239C" w:rsidTr="00A65220">
        <w:trPr>
          <w:tblCellSpacing w:w="15" w:type="dxa"/>
        </w:trPr>
        <w:tc>
          <w:tcPr>
            <w:tcW w:w="0" w:type="auto"/>
            <w:vAlign w:val="center"/>
            <w:hideMark/>
          </w:tcPr>
          <w:p w:rsidR="002942B1" w:rsidRPr="002C239C" w:rsidRDefault="002942B1" w:rsidP="00475E3F">
            <w:pPr>
              <w:pStyle w:val="a3"/>
              <w:numPr>
                <w:ilvl w:val="0"/>
                <w:numId w:val="8"/>
              </w:num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в связи с реорганизацией</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471</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471</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471</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471</w:t>
            </w:r>
          </w:p>
        </w:tc>
      </w:tr>
      <w:tr w:rsidR="002942B1" w:rsidRPr="002C239C" w:rsidTr="00A65220">
        <w:trPr>
          <w:tblCellSpacing w:w="15" w:type="dxa"/>
        </w:trPr>
        <w:tc>
          <w:tcPr>
            <w:tcW w:w="0" w:type="auto"/>
            <w:vAlign w:val="center"/>
            <w:hideMark/>
          </w:tcPr>
          <w:p w:rsidR="00A65220" w:rsidRPr="002C239C" w:rsidRDefault="00A65220" w:rsidP="002942B1">
            <w:p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в том числе:</w:t>
            </w:r>
          </w:p>
          <w:p w:rsidR="002942B1" w:rsidRPr="002C239C" w:rsidRDefault="002942B1" w:rsidP="00475E3F">
            <w:pPr>
              <w:pStyle w:val="a3"/>
              <w:numPr>
                <w:ilvl w:val="0"/>
                <w:numId w:val="8"/>
              </w:num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в форме слияния</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2</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2</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2</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2</w:t>
            </w:r>
          </w:p>
        </w:tc>
      </w:tr>
      <w:tr w:rsidR="002942B1" w:rsidRPr="002C239C" w:rsidTr="00A65220">
        <w:trPr>
          <w:tblCellSpacing w:w="15" w:type="dxa"/>
        </w:trPr>
        <w:tc>
          <w:tcPr>
            <w:tcW w:w="0" w:type="auto"/>
            <w:vAlign w:val="center"/>
            <w:hideMark/>
          </w:tcPr>
          <w:p w:rsidR="002942B1" w:rsidRPr="002C239C" w:rsidRDefault="002942B1" w:rsidP="00475E3F">
            <w:pPr>
              <w:pStyle w:val="a3"/>
              <w:numPr>
                <w:ilvl w:val="0"/>
                <w:numId w:val="8"/>
              </w:num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форме присоединения</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469</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469</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469</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469</w:t>
            </w:r>
          </w:p>
        </w:tc>
      </w:tr>
      <w:tr w:rsidR="002942B1" w:rsidRPr="002C239C" w:rsidTr="00A65220">
        <w:trPr>
          <w:tblCellSpacing w:w="15" w:type="dxa"/>
        </w:trPr>
        <w:tc>
          <w:tcPr>
            <w:tcW w:w="0" w:type="auto"/>
            <w:vAlign w:val="center"/>
            <w:hideMark/>
          </w:tcPr>
          <w:p w:rsidR="00A65220" w:rsidRPr="002C239C" w:rsidRDefault="00A65220" w:rsidP="002942B1">
            <w:p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в том числе:</w:t>
            </w:r>
          </w:p>
          <w:p w:rsidR="002942B1" w:rsidRPr="002C239C" w:rsidRDefault="002942B1" w:rsidP="00475E3F">
            <w:pPr>
              <w:pStyle w:val="a3"/>
              <w:numPr>
                <w:ilvl w:val="0"/>
                <w:numId w:val="8"/>
              </w:num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путем преобразования в филиалы других банков</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382</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382</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382</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382</w:t>
            </w:r>
          </w:p>
        </w:tc>
      </w:tr>
      <w:tr w:rsidR="002942B1" w:rsidRPr="002C239C" w:rsidTr="00A65220">
        <w:trPr>
          <w:trHeight w:val="375"/>
          <w:tblCellSpacing w:w="15" w:type="dxa"/>
        </w:trPr>
        <w:tc>
          <w:tcPr>
            <w:tcW w:w="0" w:type="auto"/>
            <w:vAlign w:val="center"/>
            <w:hideMark/>
          </w:tcPr>
          <w:p w:rsidR="002942B1" w:rsidRPr="002C239C" w:rsidRDefault="002942B1" w:rsidP="00475E3F">
            <w:pPr>
              <w:pStyle w:val="a3"/>
              <w:numPr>
                <w:ilvl w:val="0"/>
                <w:numId w:val="8"/>
              </w:num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путем присоединения к другим банкам (без образования филиала)</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87</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87</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87</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87</w:t>
            </w:r>
          </w:p>
        </w:tc>
      </w:tr>
      <w:tr w:rsidR="002942B1" w:rsidRPr="002C239C" w:rsidTr="00A65220">
        <w:trPr>
          <w:tblCellSpacing w:w="15" w:type="dxa"/>
        </w:trPr>
        <w:tc>
          <w:tcPr>
            <w:tcW w:w="0" w:type="auto"/>
            <w:vAlign w:val="center"/>
            <w:hideMark/>
          </w:tcPr>
          <w:p w:rsidR="002942B1" w:rsidRPr="002C239C" w:rsidRDefault="002942B1" w:rsidP="00475E3F">
            <w:pPr>
              <w:pStyle w:val="a3"/>
              <w:numPr>
                <w:ilvl w:val="0"/>
                <w:numId w:val="8"/>
              </w:numPr>
              <w:spacing w:after="0" w:line="240" w:lineRule="auto"/>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в связи с нарушением законодательства в части оплаты уставного капитала</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w:t>
            </w:r>
          </w:p>
        </w:tc>
        <w:tc>
          <w:tcPr>
            <w:tcW w:w="0" w:type="auto"/>
            <w:noWrap/>
            <w:vAlign w:val="center"/>
            <w:hideMark/>
          </w:tcPr>
          <w:p w:rsidR="002942B1" w:rsidRPr="002C239C" w:rsidRDefault="002942B1" w:rsidP="00A65220">
            <w:pPr>
              <w:spacing w:after="0" w:line="240" w:lineRule="auto"/>
              <w:jc w:val="center"/>
              <w:rPr>
                <w:rFonts w:ascii="Times New Roman" w:eastAsia="Times New Roman" w:hAnsi="Times New Roman"/>
                <w:sz w:val="24"/>
                <w:szCs w:val="24"/>
                <w:lang w:eastAsia="ru-RU"/>
              </w:rPr>
            </w:pPr>
            <w:r w:rsidRPr="002C239C">
              <w:rPr>
                <w:rFonts w:ascii="Times New Roman" w:eastAsia="Times New Roman" w:hAnsi="Times New Roman"/>
                <w:sz w:val="24"/>
                <w:szCs w:val="24"/>
                <w:lang w:eastAsia="ru-RU"/>
              </w:rPr>
              <w:t>1</w:t>
            </w:r>
          </w:p>
        </w:tc>
      </w:tr>
    </w:tbl>
    <w:p w:rsidR="00AF1C9F" w:rsidRPr="002C239C" w:rsidRDefault="00AF1C9F" w:rsidP="002942B1">
      <w:pPr>
        <w:spacing w:after="0"/>
        <w:ind w:firstLine="567"/>
        <w:jc w:val="both"/>
        <w:outlineLvl w:val="0"/>
        <w:rPr>
          <w:rFonts w:ascii="Times New Roman" w:eastAsia="Times New Roman" w:hAnsi="Times New Roman"/>
          <w:bCs/>
          <w:kern w:val="36"/>
          <w:sz w:val="28"/>
          <w:szCs w:val="20"/>
          <w:lang w:eastAsia="ru-RU"/>
        </w:rPr>
      </w:pPr>
      <w:r w:rsidRPr="002C239C">
        <w:rPr>
          <w:rFonts w:ascii="Times New Roman" w:eastAsia="Times New Roman" w:hAnsi="Times New Roman"/>
          <w:bCs/>
          <w:kern w:val="36"/>
          <w:sz w:val="28"/>
          <w:szCs w:val="20"/>
          <w:lang w:eastAsia="ru-RU"/>
        </w:rPr>
        <w:t>Терминология. Пояснение к Таблице 1:</w:t>
      </w:r>
    </w:p>
    <w:tbl>
      <w:tblPr>
        <w:tblW w:w="5000" w:type="pct"/>
        <w:tblCellSpacing w:w="15" w:type="dxa"/>
        <w:tblCellMar>
          <w:top w:w="15" w:type="dxa"/>
          <w:left w:w="15" w:type="dxa"/>
          <w:bottom w:w="15" w:type="dxa"/>
          <w:right w:w="15" w:type="dxa"/>
        </w:tblCellMar>
        <w:tblLook w:val="04A0"/>
      </w:tblPr>
      <w:tblGrid>
        <w:gridCol w:w="9444"/>
      </w:tblGrid>
      <w:tr w:rsidR="00AF1C9F" w:rsidRPr="002C239C" w:rsidTr="006070AA">
        <w:trPr>
          <w:tblCellSpacing w:w="15" w:type="dxa"/>
        </w:trPr>
        <w:tc>
          <w:tcPr>
            <w:tcW w:w="0" w:type="auto"/>
            <w:vAlign w:val="center"/>
            <w:hideMark/>
          </w:tcPr>
          <w:p w:rsidR="00AF1C9F" w:rsidRPr="002C239C" w:rsidRDefault="00AF1C9F" w:rsidP="00C862A5">
            <w:pPr>
              <w:spacing w:after="0" w:line="240" w:lineRule="auto"/>
              <w:rPr>
                <w:rFonts w:ascii="Times New Roman" w:eastAsia="Times New Roman" w:hAnsi="Times New Roman"/>
                <w:sz w:val="28"/>
                <w:szCs w:val="24"/>
                <w:lang w:eastAsia="ru-RU"/>
              </w:rPr>
            </w:pPr>
            <w:r w:rsidRPr="002C239C">
              <w:rPr>
                <w:rFonts w:ascii="Times New Roman" w:eastAsia="Times New Roman" w:hAnsi="Times New Roman"/>
                <w:iCs/>
                <w:sz w:val="28"/>
                <w:szCs w:val="24"/>
                <w:lang w:eastAsia="ru-RU"/>
              </w:rPr>
              <w:t>КГР — Книга государственной регистрации кредитных организаций.</w:t>
            </w:r>
          </w:p>
        </w:tc>
      </w:tr>
      <w:tr w:rsidR="00AF1C9F" w:rsidRPr="002C239C" w:rsidTr="006070AA">
        <w:trPr>
          <w:tblCellSpacing w:w="15" w:type="dxa"/>
        </w:trPr>
        <w:tc>
          <w:tcPr>
            <w:tcW w:w="0" w:type="auto"/>
            <w:vAlign w:val="center"/>
            <w:hideMark/>
          </w:tcPr>
          <w:p w:rsidR="00AF1C9F" w:rsidRPr="002C239C" w:rsidRDefault="00C862A5" w:rsidP="006070AA">
            <w:pPr>
              <w:spacing w:after="0" w:line="240" w:lineRule="auto"/>
              <w:rPr>
                <w:rFonts w:ascii="Times New Roman" w:eastAsia="Times New Roman" w:hAnsi="Times New Roman"/>
                <w:sz w:val="28"/>
                <w:szCs w:val="24"/>
                <w:lang w:eastAsia="ru-RU"/>
              </w:rPr>
            </w:pPr>
            <w:r w:rsidRPr="002C239C">
              <w:rPr>
                <w:rFonts w:ascii="Times New Roman" w:eastAsia="Times New Roman" w:hAnsi="Times New Roman"/>
                <w:iCs/>
                <w:sz w:val="28"/>
                <w:szCs w:val="24"/>
                <w:lang w:eastAsia="ru-RU"/>
              </w:rPr>
              <w:t>*</w:t>
            </w:r>
            <w:r w:rsidR="00AF1C9F" w:rsidRPr="002C239C">
              <w:rPr>
                <w:rFonts w:ascii="Times New Roman" w:eastAsia="Times New Roman" w:hAnsi="Times New Roman"/>
                <w:iCs/>
                <w:sz w:val="28"/>
                <w:szCs w:val="24"/>
                <w:lang w:eastAsia="ru-RU"/>
              </w:rPr>
              <w:t>КО — Кредитная организация. Понятие «Кредитная организация» в настоящей информации включает в себя одно из следующих понятий:</w:t>
            </w:r>
          </w:p>
        </w:tc>
      </w:tr>
      <w:tr w:rsidR="00AF1C9F" w:rsidRPr="002C239C" w:rsidTr="006070AA">
        <w:trPr>
          <w:tblCellSpacing w:w="15" w:type="dxa"/>
        </w:trPr>
        <w:tc>
          <w:tcPr>
            <w:tcW w:w="0" w:type="auto"/>
            <w:vAlign w:val="center"/>
            <w:hideMark/>
          </w:tcPr>
          <w:p w:rsidR="00AF1C9F" w:rsidRPr="002C239C" w:rsidRDefault="00AF1C9F" w:rsidP="00475E3F">
            <w:pPr>
              <w:pStyle w:val="a3"/>
              <w:numPr>
                <w:ilvl w:val="0"/>
                <w:numId w:val="8"/>
              </w:numPr>
              <w:spacing w:after="0" w:line="240" w:lineRule="auto"/>
              <w:ind w:left="0" w:firstLine="567"/>
              <w:rPr>
                <w:rFonts w:ascii="Times New Roman" w:eastAsia="Times New Roman" w:hAnsi="Times New Roman"/>
                <w:sz w:val="28"/>
                <w:szCs w:val="24"/>
                <w:lang w:eastAsia="ru-RU"/>
              </w:rPr>
            </w:pPr>
            <w:r w:rsidRPr="002C239C">
              <w:rPr>
                <w:rFonts w:ascii="Times New Roman" w:eastAsia="Times New Roman" w:hAnsi="Times New Roman"/>
                <w:iCs/>
                <w:sz w:val="28"/>
                <w:szCs w:val="24"/>
                <w:lang w:eastAsia="ru-RU"/>
              </w:rPr>
              <w:t>юридическое лицо, зарегистрированное Банком России (до 01.07.02) или Уполномоченным регистрирующим органом, и имеющее право на осуществление банковских операций;</w:t>
            </w:r>
          </w:p>
        </w:tc>
      </w:tr>
      <w:tr w:rsidR="00AF1C9F" w:rsidRPr="002C239C" w:rsidTr="006070AA">
        <w:trPr>
          <w:tblCellSpacing w:w="15" w:type="dxa"/>
        </w:trPr>
        <w:tc>
          <w:tcPr>
            <w:tcW w:w="0" w:type="auto"/>
            <w:vAlign w:val="center"/>
            <w:hideMark/>
          </w:tcPr>
          <w:p w:rsidR="00AF1C9F" w:rsidRPr="002C239C" w:rsidRDefault="00AF1C9F" w:rsidP="00475E3F">
            <w:pPr>
              <w:pStyle w:val="a3"/>
              <w:numPr>
                <w:ilvl w:val="0"/>
                <w:numId w:val="8"/>
              </w:numPr>
              <w:spacing w:after="0" w:line="240" w:lineRule="auto"/>
              <w:ind w:left="0" w:firstLine="567"/>
              <w:rPr>
                <w:rFonts w:ascii="Times New Roman" w:eastAsia="Times New Roman" w:hAnsi="Times New Roman"/>
                <w:sz w:val="28"/>
                <w:szCs w:val="24"/>
                <w:lang w:eastAsia="ru-RU"/>
              </w:rPr>
            </w:pPr>
            <w:r w:rsidRPr="002C239C">
              <w:rPr>
                <w:rFonts w:ascii="Times New Roman" w:eastAsia="Times New Roman" w:hAnsi="Times New Roman"/>
                <w:iCs/>
                <w:sz w:val="28"/>
                <w:szCs w:val="24"/>
                <w:lang w:eastAsia="ru-RU"/>
              </w:rPr>
              <w:t>юридическое лицо, зарегистрированное Банком России (до 01.07.02) или Уполномоченным регистрирующим органом, имевшее, но утратившее право на осуществление банковских операций.</w:t>
            </w:r>
          </w:p>
        </w:tc>
      </w:tr>
    </w:tbl>
    <w:p w:rsidR="00150055" w:rsidRPr="002C239C" w:rsidRDefault="00CD21D8" w:rsidP="002942B1">
      <w:pPr>
        <w:spacing w:after="0"/>
        <w:ind w:firstLine="567"/>
        <w:jc w:val="both"/>
        <w:outlineLvl w:val="0"/>
        <w:rPr>
          <w:rFonts w:ascii="Times New Roman" w:eastAsia="Times New Roman" w:hAnsi="Times New Roman"/>
          <w:bCs/>
          <w:kern w:val="36"/>
          <w:sz w:val="28"/>
          <w:szCs w:val="20"/>
          <w:lang w:eastAsia="ru-RU"/>
        </w:rPr>
      </w:pPr>
      <w:r w:rsidRPr="002C239C">
        <w:rPr>
          <w:rFonts w:ascii="Times New Roman" w:eastAsia="Times New Roman" w:hAnsi="Times New Roman"/>
          <w:bCs/>
          <w:kern w:val="36"/>
          <w:sz w:val="28"/>
          <w:szCs w:val="20"/>
          <w:lang w:eastAsia="ru-RU"/>
        </w:rPr>
        <w:t>Одним из элементов банковской системы РФ являются иностранные банки. Иностранный банк - банк, признанный таковым по законодательству иностранного государства, на территории которого он зарегистрирован.</w:t>
      </w:r>
    </w:p>
    <w:p w:rsidR="006070AA" w:rsidRDefault="006070AA">
      <w:pPr>
        <w:spacing w:after="0"/>
        <w:jc w:val="both"/>
        <w:rPr>
          <w:rFonts w:ascii="Times New Roman" w:eastAsia="Times New Roman" w:hAnsi="Times New Roman"/>
          <w:b/>
          <w:bCs/>
          <w:sz w:val="32"/>
          <w:szCs w:val="20"/>
          <w:lang w:eastAsia="ru-RU"/>
        </w:rPr>
      </w:pPr>
      <w:r>
        <w:rPr>
          <w:rFonts w:ascii="Times New Roman" w:eastAsia="Times New Roman" w:hAnsi="Times New Roman"/>
          <w:b/>
          <w:bCs/>
          <w:sz w:val="32"/>
          <w:szCs w:val="20"/>
          <w:lang w:eastAsia="ru-RU"/>
        </w:rPr>
        <w:br w:type="page"/>
      </w:r>
    </w:p>
    <w:p w:rsidR="00CD21D8" w:rsidRPr="002C239C" w:rsidRDefault="00CD21D8" w:rsidP="006070AA">
      <w:pPr>
        <w:spacing w:after="0"/>
        <w:ind w:firstLine="567"/>
        <w:jc w:val="both"/>
        <w:outlineLvl w:val="0"/>
        <w:rPr>
          <w:rFonts w:ascii="Times New Roman" w:eastAsia="Times New Roman" w:hAnsi="Times New Roman"/>
          <w:b/>
          <w:bCs/>
          <w:kern w:val="36"/>
          <w:sz w:val="32"/>
          <w:szCs w:val="20"/>
          <w:lang w:eastAsia="ru-RU"/>
        </w:rPr>
      </w:pPr>
      <w:r w:rsidRPr="002C239C">
        <w:rPr>
          <w:rFonts w:ascii="Times New Roman" w:eastAsia="Times New Roman" w:hAnsi="Times New Roman"/>
          <w:b/>
          <w:bCs/>
          <w:sz w:val="32"/>
          <w:szCs w:val="20"/>
          <w:lang w:eastAsia="ru-RU"/>
        </w:rPr>
        <w:lastRenderedPageBreak/>
        <w:t>Банковская система РФ функционирует на основе ряда принципов:</w:t>
      </w:r>
    </w:p>
    <w:p w:rsidR="00150055" w:rsidRPr="002C239C" w:rsidRDefault="00CD21D8" w:rsidP="00475E3F">
      <w:pPr>
        <w:pStyle w:val="a3"/>
        <w:numPr>
          <w:ilvl w:val="0"/>
          <w:numId w:val="3"/>
        </w:numPr>
        <w:spacing w:after="0"/>
        <w:ind w:left="0" w:firstLine="567"/>
        <w:jc w:val="both"/>
        <w:rPr>
          <w:rFonts w:ascii="Times New Roman" w:eastAsia="Times New Roman" w:hAnsi="Times New Roman"/>
          <w:sz w:val="32"/>
          <w:szCs w:val="20"/>
          <w:lang w:eastAsia="ru-RU"/>
        </w:rPr>
      </w:pPr>
      <w:r w:rsidRPr="002C239C">
        <w:rPr>
          <w:rFonts w:ascii="Times New Roman" w:eastAsia="Times New Roman" w:hAnsi="Times New Roman"/>
          <w:sz w:val="32"/>
          <w:szCs w:val="20"/>
          <w:lang w:eastAsia="ru-RU"/>
        </w:rPr>
        <w:t>Законность.</w:t>
      </w:r>
    </w:p>
    <w:p w:rsidR="00515964" w:rsidRPr="002C239C" w:rsidRDefault="00515964" w:rsidP="00475E3F">
      <w:pPr>
        <w:pStyle w:val="a3"/>
        <w:numPr>
          <w:ilvl w:val="0"/>
          <w:numId w:val="3"/>
        </w:numPr>
        <w:spacing w:after="0"/>
        <w:ind w:left="0" w:firstLine="567"/>
        <w:jc w:val="both"/>
        <w:rPr>
          <w:rFonts w:ascii="Times New Roman" w:eastAsia="Times New Roman" w:hAnsi="Times New Roman"/>
          <w:sz w:val="28"/>
          <w:szCs w:val="20"/>
          <w:lang w:eastAsia="ru-RU"/>
        </w:rPr>
      </w:pPr>
      <w:r w:rsidRPr="002C239C">
        <w:rPr>
          <w:rFonts w:ascii="Times New Roman" w:eastAsia="Times New Roman" w:hAnsi="Times New Roman"/>
          <w:sz w:val="28"/>
          <w:szCs w:val="20"/>
          <w:lang w:eastAsia="ru-RU"/>
        </w:rPr>
        <w:t>Стабильность банковской системы обеспечивается путем созд</w:t>
      </w:r>
      <w:r w:rsidRPr="002C239C">
        <w:rPr>
          <w:rFonts w:ascii="Times New Roman" w:eastAsia="Times New Roman" w:hAnsi="Times New Roman"/>
          <w:sz w:val="28"/>
          <w:szCs w:val="20"/>
          <w:lang w:eastAsia="ru-RU"/>
        </w:rPr>
        <w:t>а</w:t>
      </w:r>
      <w:r w:rsidRPr="002C239C">
        <w:rPr>
          <w:rFonts w:ascii="Times New Roman" w:eastAsia="Times New Roman" w:hAnsi="Times New Roman"/>
          <w:sz w:val="28"/>
          <w:szCs w:val="20"/>
          <w:lang w:eastAsia="ru-RU"/>
        </w:rPr>
        <w:t>ния резервов. На стабильность банковской системы направлена система об</w:t>
      </w:r>
      <w:r w:rsidRPr="002C239C">
        <w:rPr>
          <w:rFonts w:ascii="Times New Roman" w:eastAsia="Times New Roman" w:hAnsi="Times New Roman"/>
          <w:sz w:val="28"/>
          <w:szCs w:val="20"/>
          <w:lang w:eastAsia="ru-RU"/>
        </w:rPr>
        <w:t>я</w:t>
      </w:r>
      <w:r w:rsidRPr="002C239C">
        <w:rPr>
          <w:rFonts w:ascii="Times New Roman" w:eastAsia="Times New Roman" w:hAnsi="Times New Roman"/>
          <w:sz w:val="28"/>
          <w:szCs w:val="20"/>
          <w:lang w:eastAsia="ru-RU"/>
        </w:rPr>
        <w:t>зательного страхования банковских вкладов физических лиц, введенная ФЗ Кредитная организация обязана организовывать внутренний контроль, обе</w:t>
      </w:r>
      <w:r w:rsidRPr="002C239C">
        <w:rPr>
          <w:rFonts w:ascii="Times New Roman" w:eastAsia="Times New Roman" w:hAnsi="Times New Roman"/>
          <w:sz w:val="28"/>
          <w:szCs w:val="20"/>
          <w:lang w:eastAsia="ru-RU"/>
        </w:rPr>
        <w:t>с</w:t>
      </w:r>
      <w:r w:rsidRPr="002C239C">
        <w:rPr>
          <w:rFonts w:ascii="Times New Roman" w:eastAsia="Times New Roman" w:hAnsi="Times New Roman"/>
          <w:sz w:val="28"/>
          <w:szCs w:val="20"/>
          <w:lang w:eastAsia="ru-RU"/>
        </w:rPr>
        <w:t>печивающий надлежащий уровень надежности, соответствующей характеру и масштабам проводимых операций.</w:t>
      </w:r>
    </w:p>
    <w:p w:rsidR="00515964" w:rsidRPr="002C239C" w:rsidRDefault="00515964" w:rsidP="00475E3F">
      <w:pPr>
        <w:pStyle w:val="a3"/>
        <w:numPr>
          <w:ilvl w:val="0"/>
          <w:numId w:val="3"/>
        </w:numPr>
        <w:spacing w:after="0"/>
        <w:ind w:left="0" w:firstLine="567"/>
        <w:jc w:val="both"/>
        <w:rPr>
          <w:rFonts w:ascii="Times New Roman" w:eastAsia="Times New Roman" w:hAnsi="Times New Roman"/>
          <w:sz w:val="28"/>
          <w:szCs w:val="20"/>
          <w:lang w:eastAsia="ru-RU"/>
        </w:rPr>
      </w:pPr>
      <w:r w:rsidRPr="002C239C">
        <w:rPr>
          <w:rFonts w:ascii="Times New Roman" w:eastAsia="Times New Roman" w:hAnsi="Times New Roman"/>
          <w:sz w:val="28"/>
          <w:szCs w:val="20"/>
          <w:lang w:eastAsia="ru-RU"/>
        </w:rPr>
        <w:t>Гласность банковской системы.</w:t>
      </w:r>
    </w:p>
    <w:p w:rsidR="00150055" w:rsidRPr="002C239C" w:rsidRDefault="00CD21D8" w:rsidP="00475E3F">
      <w:pPr>
        <w:pStyle w:val="a3"/>
        <w:numPr>
          <w:ilvl w:val="0"/>
          <w:numId w:val="3"/>
        </w:numPr>
        <w:spacing w:after="0"/>
        <w:ind w:left="0" w:firstLine="567"/>
        <w:jc w:val="both"/>
        <w:rPr>
          <w:rFonts w:ascii="Times New Roman" w:eastAsia="Times New Roman" w:hAnsi="Times New Roman"/>
          <w:sz w:val="28"/>
          <w:szCs w:val="20"/>
          <w:lang w:eastAsia="ru-RU"/>
        </w:rPr>
      </w:pPr>
      <w:r w:rsidRPr="002C239C">
        <w:rPr>
          <w:rFonts w:ascii="Times New Roman" w:eastAsia="Times New Roman" w:hAnsi="Times New Roman"/>
          <w:sz w:val="28"/>
          <w:szCs w:val="20"/>
          <w:lang w:eastAsia="ru-RU"/>
        </w:rPr>
        <w:t>Функционирование банковской системы должно осуществляться в строгом соответствии с действующим законодательством. Особая роль в правотворчестве принадлежит Центральному Банку РФ, который праве пр</w:t>
      </w:r>
      <w:r w:rsidRPr="002C239C">
        <w:rPr>
          <w:rFonts w:ascii="Times New Roman" w:eastAsia="Times New Roman" w:hAnsi="Times New Roman"/>
          <w:sz w:val="28"/>
          <w:szCs w:val="20"/>
          <w:lang w:eastAsia="ru-RU"/>
        </w:rPr>
        <w:t>и</w:t>
      </w:r>
      <w:r w:rsidRPr="002C239C">
        <w:rPr>
          <w:rFonts w:ascii="Times New Roman" w:eastAsia="Times New Roman" w:hAnsi="Times New Roman"/>
          <w:sz w:val="28"/>
          <w:szCs w:val="20"/>
          <w:lang w:eastAsia="ru-RU"/>
        </w:rPr>
        <w:t>нимать правовые акты, обязательные для всех кредитных организаций.</w:t>
      </w:r>
    </w:p>
    <w:p w:rsidR="00150055" w:rsidRPr="002C239C" w:rsidRDefault="00CD21D8" w:rsidP="00475E3F">
      <w:pPr>
        <w:pStyle w:val="a3"/>
        <w:numPr>
          <w:ilvl w:val="0"/>
          <w:numId w:val="3"/>
        </w:numPr>
        <w:spacing w:after="0"/>
        <w:ind w:left="0" w:firstLine="567"/>
        <w:jc w:val="both"/>
        <w:rPr>
          <w:rFonts w:ascii="Times New Roman" w:eastAsia="Times New Roman" w:hAnsi="Times New Roman"/>
          <w:sz w:val="28"/>
          <w:szCs w:val="20"/>
          <w:lang w:eastAsia="ru-RU"/>
        </w:rPr>
      </w:pPr>
      <w:r w:rsidRPr="002C239C">
        <w:rPr>
          <w:rFonts w:ascii="Times New Roman" w:eastAsia="Times New Roman" w:hAnsi="Times New Roman"/>
          <w:sz w:val="28"/>
          <w:szCs w:val="20"/>
          <w:lang w:eastAsia="ru-RU"/>
        </w:rPr>
        <w:t>Стабильность и надежность банковской системы.</w:t>
      </w:r>
    </w:p>
    <w:p w:rsidR="00515964" w:rsidRPr="002C239C" w:rsidRDefault="00CD21D8" w:rsidP="00475E3F">
      <w:pPr>
        <w:pStyle w:val="a3"/>
        <w:numPr>
          <w:ilvl w:val="0"/>
          <w:numId w:val="3"/>
        </w:numPr>
        <w:spacing w:after="0"/>
        <w:ind w:left="0" w:firstLine="567"/>
        <w:jc w:val="both"/>
        <w:rPr>
          <w:rFonts w:ascii="Times New Roman" w:eastAsia="Times New Roman" w:hAnsi="Times New Roman"/>
          <w:sz w:val="28"/>
          <w:szCs w:val="20"/>
          <w:lang w:eastAsia="ru-RU"/>
        </w:rPr>
      </w:pPr>
      <w:r w:rsidRPr="002C239C">
        <w:rPr>
          <w:rFonts w:ascii="Times New Roman" w:eastAsia="Times New Roman" w:hAnsi="Times New Roman"/>
          <w:sz w:val="28"/>
          <w:szCs w:val="20"/>
          <w:lang w:eastAsia="ru-RU"/>
        </w:rPr>
        <w:t>Согласно статье 8 ФЗ "О банках и банковской деятельности", кредитная организация обязана публиковать по формам и в сроки, которые устанавливаются Банком России, следующую информацию о своей деятел</w:t>
      </w:r>
      <w:r w:rsidRPr="002C239C">
        <w:rPr>
          <w:rFonts w:ascii="Times New Roman" w:eastAsia="Times New Roman" w:hAnsi="Times New Roman"/>
          <w:sz w:val="28"/>
          <w:szCs w:val="20"/>
          <w:lang w:eastAsia="ru-RU"/>
        </w:rPr>
        <w:t>ь</w:t>
      </w:r>
      <w:r w:rsidRPr="002C239C">
        <w:rPr>
          <w:rFonts w:ascii="Times New Roman" w:eastAsia="Times New Roman" w:hAnsi="Times New Roman"/>
          <w:sz w:val="28"/>
          <w:szCs w:val="20"/>
          <w:lang w:eastAsia="ru-RU"/>
        </w:rPr>
        <w:t>ности: ежеквартально - бухгалтерский баланс, отчет о прибылях и убытках, информацию об уровне достаточности капитала, о величине резервов на п</w:t>
      </w:r>
      <w:r w:rsidRPr="002C239C">
        <w:rPr>
          <w:rFonts w:ascii="Times New Roman" w:eastAsia="Times New Roman" w:hAnsi="Times New Roman"/>
          <w:sz w:val="28"/>
          <w:szCs w:val="20"/>
          <w:lang w:eastAsia="ru-RU"/>
        </w:rPr>
        <w:t>о</w:t>
      </w:r>
      <w:r w:rsidRPr="002C239C">
        <w:rPr>
          <w:rFonts w:ascii="Times New Roman" w:eastAsia="Times New Roman" w:hAnsi="Times New Roman"/>
          <w:sz w:val="28"/>
          <w:szCs w:val="20"/>
          <w:lang w:eastAsia="ru-RU"/>
        </w:rPr>
        <w:t>крытие сомнительных ссуд и иных активов; ежегодно - бухгалтерский баланс и отчет о прибылях и убытках с заключением аудиторской фирмы (аудитора) об их достоверности.</w:t>
      </w:r>
    </w:p>
    <w:p w:rsidR="00515964" w:rsidRPr="002C239C" w:rsidRDefault="00515964" w:rsidP="00475E3F">
      <w:pPr>
        <w:pStyle w:val="a3"/>
        <w:numPr>
          <w:ilvl w:val="0"/>
          <w:numId w:val="3"/>
        </w:numPr>
        <w:spacing w:after="0"/>
        <w:ind w:left="0" w:firstLine="567"/>
        <w:jc w:val="both"/>
        <w:rPr>
          <w:rFonts w:ascii="Times New Roman" w:eastAsia="Times New Roman" w:hAnsi="Times New Roman"/>
          <w:sz w:val="28"/>
          <w:szCs w:val="20"/>
          <w:lang w:eastAsia="ru-RU"/>
        </w:rPr>
      </w:pPr>
      <w:r w:rsidRPr="002C239C">
        <w:rPr>
          <w:rFonts w:ascii="Times New Roman" w:eastAsia="Times New Roman" w:hAnsi="Times New Roman"/>
          <w:sz w:val="28"/>
          <w:szCs w:val="20"/>
          <w:lang w:eastAsia="ru-RU"/>
        </w:rPr>
        <w:t>Самостоятельность и независимость кредитных организаций.</w:t>
      </w:r>
    </w:p>
    <w:p w:rsidR="00515964" w:rsidRPr="002C239C" w:rsidRDefault="00CD21D8" w:rsidP="00475E3F">
      <w:pPr>
        <w:pStyle w:val="a3"/>
        <w:numPr>
          <w:ilvl w:val="0"/>
          <w:numId w:val="3"/>
        </w:numPr>
        <w:spacing w:after="0"/>
        <w:ind w:left="0" w:firstLine="567"/>
        <w:jc w:val="both"/>
        <w:rPr>
          <w:rFonts w:ascii="Times New Roman" w:eastAsia="Times New Roman" w:hAnsi="Times New Roman"/>
          <w:sz w:val="28"/>
          <w:szCs w:val="20"/>
          <w:lang w:eastAsia="ru-RU"/>
        </w:rPr>
      </w:pPr>
      <w:r w:rsidRPr="002C239C">
        <w:rPr>
          <w:rFonts w:ascii="Times New Roman" w:eastAsia="Times New Roman" w:hAnsi="Times New Roman"/>
          <w:sz w:val="28"/>
          <w:szCs w:val="20"/>
          <w:lang w:eastAsia="ru-RU"/>
        </w:rPr>
        <w:t>Кредитная организация обязана по требованию физического лица или юридического лица предоставить ему копию лицензии на осуществление банковских операций, копии иных выданных ей разрешений (лицензий), если необходимость получения указанных документов предусмотрена федерал</w:t>
      </w:r>
      <w:r w:rsidRPr="002C239C">
        <w:rPr>
          <w:rFonts w:ascii="Times New Roman" w:eastAsia="Times New Roman" w:hAnsi="Times New Roman"/>
          <w:sz w:val="28"/>
          <w:szCs w:val="20"/>
          <w:lang w:eastAsia="ru-RU"/>
        </w:rPr>
        <w:t>ь</w:t>
      </w:r>
      <w:r w:rsidRPr="002C239C">
        <w:rPr>
          <w:rFonts w:ascii="Times New Roman" w:eastAsia="Times New Roman" w:hAnsi="Times New Roman"/>
          <w:sz w:val="28"/>
          <w:szCs w:val="20"/>
          <w:lang w:eastAsia="ru-RU"/>
        </w:rPr>
        <w:t>ными законами, а также ежемесячные бухгалтерские балансы за текущий год. Кредитная организация, имеющая лицензию Банка России на привлеч</w:t>
      </w:r>
      <w:r w:rsidRPr="002C239C">
        <w:rPr>
          <w:rFonts w:ascii="Times New Roman" w:eastAsia="Times New Roman" w:hAnsi="Times New Roman"/>
          <w:sz w:val="28"/>
          <w:szCs w:val="20"/>
          <w:lang w:eastAsia="ru-RU"/>
        </w:rPr>
        <w:t>е</w:t>
      </w:r>
      <w:r w:rsidRPr="002C239C">
        <w:rPr>
          <w:rFonts w:ascii="Times New Roman" w:eastAsia="Times New Roman" w:hAnsi="Times New Roman"/>
          <w:sz w:val="28"/>
          <w:szCs w:val="20"/>
          <w:lang w:eastAsia="ru-RU"/>
        </w:rPr>
        <w:t>ние во вклады денежных средств физических лиц, обязана раскрывать и</w:t>
      </w:r>
      <w:r w:rsidRPr="002C239C">
        <w:rPr>
          <w:rFonts w:ascii="Times New Roman" w:eastAsia="Times New Roman" w:hAnsi="Times New Roman"/>
          <w:sz w:val="28"/>
          <w:szCs w:val="20"/>
          <w:lang w:eastAsia="ru-RU"/>
        </w:rPr>
        <w:t>н</w:t>
      </w:r>
      <w:r w:rsidRPr="002C239C">
        <w:rPr>
          <w:rFonts w:ascii="Times New Roman" w:eastAsia="Times New Roman" w:hAnsi="Times New Roman"/>
          <w:sz w:val="28"/>
          <w:szCs w:val="20"/>
          <w:lang w:eastAsia="ru-RU"/>
        </w:rPr>
        <w:t>формацию о процентных ставках по договорам банковского вклада с физич</w:t>
      </w:r>
      <w:r w:rsidRPr="002C239C">
        <w:rPr>
          <w:rFonts w:ascii="Times New Roman" w:eastAsia="Times New Roman" w:hAnsi="Times New Roman"/>
          <w:sz w:val="28"/>
          <w:szCs w:val="20"/>
          <w:lang w:eastAsia="ru-RU"/>
        </w:rPr>
        <w:t>е</w:t>
      </w:r>
      <w:r w:rsidRPr="002C239C">
        <w:rPr>
          <w:rFonts w:ascii="Times New Roman" w:eastAsia="Times New Roman" w:hAnsi="Times New Roman"/>
          <w:sz w:val="28"/>
          <w:szCs w:val="20"/>
          <w:lang w:eastAsia="ru-RU"/>
        </w:rPr>
        <w:t>скими лицами (в целом по кредитной организации без раскрытия информ</w:t>
      </w:r>
      <w:r w:rsidRPr="002C239C">
        <w:rPr>
          <w:rFonts w:ascii="Times New Roman" w:eastAsia="Times New Roman" w:hAnsi="Times New Roman"/>
          <w:sz w:val="28"/>
          <w:szCs w:val="20"/>
          <w:lang w:eastAsia="ru-RU"/>
        </w:rPr>
        <w:t>а</w:t>
      </w:r>
      <w:r w:rsidRPr="002C239C">
        <w:rPr>
          <w:rFonts w:ascii="Times New Roman" w:eastAsia="Times New Roman" w:hAnsi="Times New Roman"/>
          <w:sz w:val="28"/>
          <w:szCs w:val="20"/>
          <w:lang w:eastAsia="ru-RU"/>
        </w:rPr>
        <w:t>ции по отдельным физическим лицам) и информацию о задолженности кр</w:t>
      </w:r>
      <w:r w:rsidRPr="002C239C">
        <w:rPr>
          <w:rFonts w:ascii="Times New Roman" w:eastAsia="Times New Roman" w:hAnsi="Times New Roman"/>
          <w:sz w:val="28"/>
          <w:szCs w:val="20"/>
          <w:lang w:eastAsia="ru-RU"/>
        </w:rPr>
        <w:t>е</w:t>
      </w:r>
      <w:r w:rsidRPr="002C239C">
        <w:rPr>
          <w:rFonts w:ascii="Times New Roman" w:eastAsia="Times New Roman" w:hAnsi="Times New Roman"/>
          <w:sz w:val="28"/>
          <w:szCs w:val="20"/>
          <w:lang w:eastAsia="ru-RU"/>
        </w:rPr>
        <w:t>дитной организации по вкладам физических лиц.</w:t>
      </w:r>
    </w:p>
    <w:p w:rsidR="00515964" w:rsidRPr="002C239C" w:rsidRDefault="00515964" w:rsidP="00475E3F">
      <w:pPr>
        <w:pStyle w:val="a3"/>
        <w:numPr>
          <w:ilvl w:val="0"/>
          <w:numId w:val="3"/>
        </w:numPr>
        <w:spacing w:after="0"/>
        <w:ind w:left="0" w:firstLine="567"/>
        <w:jc w:val="both"/>
        <w:rPr>
          <w:rFonts w:ascii="Times New Roman" w:eastAsia="Times New Roman" w:hAnsi="Times New Roman"/>
          <w:sz w:val="28"/>
          <w:szCs w:val="20"/>
          <w:lang w:eastAsia="ru-RU"/>
        </w:rPr>
      </w:pPr>
      <w:r w:rsidRPr="002C239C">
        <w:rPr>
          <w:rFonts w:ascii="Times New Roman" w:eastAsia="Times New Roman" w:hAnsi="Times New Roman"/>
          <w:sz w:val="28"/>
          <w:szCs w:val="20"/>
          <w:lang w:eastAsia="ru-RU"/>
        </w:rPr>
        <w:t>Статьей 75 Конституции Российской Федерации установлен ос</w:t>
      </w:r>
      <w:r w:rsidRPr="002C239C">
        <w:rPr>
          <w:rFonts w:ascii="Times New Roman" w:eastAsia="Times New Roman" w:hAnsi="Times New Roman"/>
          <w:sz w:val="28"/>
          <w:szCs w:val="20"/>
          <w:lang w:eastAsia="ru-RU"/>
        </w:rPr>
        <w:t>о</w:t>
      </w:r>
      <w:r w:rsidRPr="002C239C">
        <w:rPr>
          <w:rFonts w:ascii="Times New Roman" w:eastAsia="Times New Roman" w:hAnsi="Times New Roman"/>
          <w:sz w:val="28"/>
          <w:szCs w:val="20"/>
          <w:lang w:eastAsia="ru-RU"/>
        </w:rPr>
        <w:t>бый конституционно-правовой статус Центрального банка Российской Фед</w:t>
      </w:r>
      <w:r w:rsidRPr="002C239C">
        <w:rPr>
          <w:rFonts w:ascii="Times New Roman" w:eastAsia="Times New Roman" w:hAnsi="Times New Roman"/>
          <w:sz w:val="28"/>
          <w:szCs w:val="20"/>
          <w:lang w:eastAsia="ru-RU"/>
        </w:rPr>
        <w:t>е</w:t>
      </w:r>
      <w:r w:rsidRPr="002C239C">
        <w:rPr>
          <w:rFonts w:ascii="Times New Roman" w:eastAsia="Times New Roman" w:hAnsi="Times New Roman"/>
          <w:sz w:val="28"/>
          <w:szCs w:val="20"/>
          <w:lang w:eastAsia="ru-RU"/>
        </w:rPr>
        <w:t>рации, определено его исключительное право на осуществление денежной эмиссии (часть 1) и в качестве основной функции - защита и обеспечение у</w:t>
      </w:r>
      <w:r w:rsidRPr="002C239C">
        <w:rPr>
          <w:rFonts w:ascii="Times New Roman" w:eastAsia="Times New Roman" w:hAnsi="Times New Roman"/>
          <w:sz w:val="28"/>
          <w:szCs w:val="20"/>
          <w:lang w:eastAsia="ru-RU"/>
        </w:rPr>
        <w:t>с</w:t>
      </w:r>
      <w:r w:rsidRPr="002C239C">
        <w:rPr>
          <w:rFonts w:ascii="Times New Roman" w:eastAsia="Times New Roman" w:hAnsi="Times New Roman"/>
          <w:sz w:val="28"/>
          <w:szCs w:val="20"/>
          <w:lang w:eastAsia="ru-RU"/>
        </w:rPr>
        <w:lastRenderedPageBreak/>
        <w:t>тойчивости рубля (часть 2). Статус, цели деятельности, функции и полном</w:t>
      </w:r>
      <w:r w:rsidRPr="002C239C">
        <w:rPr>
          <w:rFonts w:ascii="Times New Roman" w:eastAsia="Times New Roman" w:hAnsi="Times New Roman"/>
          <w:sz w:val="28"/>
          <w:szCs w:val="20"/>
          <w:lang w:eastAsia="ru-RU"/>
        </w:rPr>
        <w:t>о</w:t>
      </w:r>
      <w:r w:rsidRPr="002C239C">
        <w:rPr>
          <w:rFonts w:ascii="Times New Roman" w:eastAsia="Times New Roman" w:hAnsi="Times New Roman"/>
          <w:sz w:val="28"/>
          <w:szCs w:val="20"/>
          <w:lang w:eastAsia="ru-RU"/>
        </w:rPr>
        <w:t>чия Центрального банка Российской Федерации определяются также Фед</w:t>
      </w:r>
      <w:r w:rsidRPr="002C239C">
        <w:rPr>
          <w:rFonts w:ascii="Times New Roman" w:eastAsia="Times New Roman" w:hAnsi="Times New Roman"/>
          <w:sz w:val="28"/>
          <w:szCs w:val="20"/>
          <w:lang w:eastAsia="ru-RU"/>
        </w:rPr>
        <w:t>е</w:t>
      </w:r>
      <w:r w:rsidRPr="002C239C">
        <w:rPr>
          <w:rFonts w:ascii="Times New Roman" w:eastAsia="Times New Roman" w:hAnsi="Times New Roman"/>
          <w:sz w:val="28"/>
          <w:szCs w:val="20"/>
          <w:lang w:eastAsia="ru-RU"/>
        </w:rPr>
        <w:t>ральным законом "О Центральном банке Российской Федерации (Банке Ро</w:t>
      </w:r>
      <w:r w:rsidRPr="002C239C">
        <w:rPr>
          <w:rFonts w:ascii="Times New Roman" w:eastAsia="Times New Roman" w:hAnsi="Times New Roman"/>
          <w:sz w:val="28"/>
          <w:szCs w:val="20"/>
          <w:lang w:eastAsia="ru-RU"/>
        </w:rPr>
        <w:t>с</w:t>
      </w:r>
      <w:r w:rsidRPr="002C239C">
        <w:rPr>
          <w:rFonts w:ascii="Times New Roman" w:eastAsia="Times New Roman" w:hAnsi="Times New Roman"/>
          <w:sz w:val="28"/>
          <w:szCs w:val="20"/>
          <w:lang w:eastAsia="ru-RU"/>
        </w:rPr>
        <w:t>сии)" и другими федеральными законами. В соответствии со статьей 3 Фед</w:t>
      </w:r>
      <w:r w:rsidRPr="002C239C">
        <w:rPr>
          <w:rFonts w:ascii="Times New Roman" w:eastAsia="Times New Roman" w:hAnsi="Times New Roman"/>
          <w:sz w:val="28"/>
          <w:szCs w:val="20"/>
          <w:lang w:eastAsia="ru-RU"/>
        </w:rPr>
        <w:t>е</w:t>
      </w:r>
      <w:r w:rsidRPr="002C239C">
        <w:rPr>
          <w:rFonts w:ascii="Times New Roman" w:eastAsia="Times New Roman" w:hAnsi="Times New Roman"/>
          <w:sz w:val="28"/>
          <w:szCs w:val="20"/>
          <w:lang w:eastAsia="ru-RU"/>
        </w:rPr>
        <w:t>рального закона "О Центральном банке Российской Федерации (Банке Ро</w:t>
      </w:r>
      <w:r w:rsidRPr="002C239C">
        <w:rPr>
          <w:rFonts w:ascii="Times New Roman" w:eastAsia="Times New Roman" w:hAnsi="Times New Roman"/>
          <w:sz w:val="28"/>
          <w:szCs w:val="20"/>
          <w:lang w:eastAsia="ru-RU"/>
        </w:rPr>
        <w:t>с</w:t>
      </w:r>
      <w:r w:rsidRPr="002C239C">
        <w:rPr>
          <w:rFonts w:ascii="Times New Roman" w:eastAsia="Times New Roman" w:hAnsi="Times New Roman"/>
          <w:sz w:val="28"/>
          <w:szCs w:val="20"/>
          <w:lang w:eastAsia="ru-RU"/>
        </w:rPr>
        <w:t>сии)" целями деятельности Банка России являются: защита и обеспечение у</w:t>
      </w:r>
      <w:r w:rsidRPr="002C239C">
        <w:rPr>
          <w:rFonts w:ascii="Times New Roman" w:eastAsia="Times New Roman" w:hAnsi="Times New Roman"/>
          <w:sz w:val="28"/>
          <w:szCs w:val="20"/>
          <w:lang w:eastAsia="ru-RU"/>
        </w:rPr>
        <w:t>с</w:t>
      </w:r>
      <w:r w:rsidRPr="002C239C">
        <w:rPr>
          <w:rFonts w:ascii="Times New Roman" w:eastAsia="Times New Roman" w:hAnsi="Times New Roman"/>
          <w:sz w:val="28"/>
          <w:szCs w:val="20"/>
          <w:lang w:eastAsia="ru-RU"/>
        </w:rPr>
        <w:t>тойчивости рубля; развитие и укрепление банковской системы Российской Федерации и обеспечение эффективного и бесперебойного функциониров</w:t>
      </w:r>
      <w:r w:rsidRPr="002C239C">
        <w:rPr>
          <w:rFonts w:ascii="Times New Roman" w:eastAsia="Times New Roman" w:hAnsi="Times New Roman"/>
          <w:sz w:val="28"/>
          <w:szCs w:val="20"/>
          <w:lang w:eastAsia="ru-RU"/>
        </w:rPr>
        <w:t>а</w:t>
      </w:r>
      <w:r w:rsidRPr="002C239C">
        <w:rPr>
          <w:rFonts w:ascii="Times New Roman" w:eastAsia="Times New Roman" w:hAnsi="Times New Roman"/>
          <w:sz w:val="28"/>
          <w:szCs w:val="20"/>
          <w:lang w:eastAsia="ru-RU"/>
        </w:rPr>
        <w:t>ния платежной системы. Ключевым элементом правового статуса Централ</w:t>
      </w:r>
      <w:r w:rsidRPr="002C239C">
        <w:rPr>
          <w:rFonts w:ascii="Times New Roman" w:eastAsia="Times New Roman" w:hAnsi="Times New Roman"/>
          <w:sz w:val="28"/>
          <w:szCs w:val="20"/>
          <w:lang w:eastAsia="ru-RU"/>
        </w:rPr>
        <w:t>ь</w:t>
      </w:r>
      <w:r w:rsidRPr="002C239C">
        <w:rPr>
          <w:rFonts w:ascii="Times New Roman" w:eastAsia="Times New Roman" w:hAnsi="Times New Roman"/>
          <w:sz w:val="28"/>
          <w:szCs w:val="20"/>
          <w:lang w:eastAsia="ru-RU"/>
        </w:rPr>
        <w:t>ного банка Российской Федерации является принцип независимости, кот</w:t>
      </w:r>
      <w:r w:rsidRPr="002C239C">
        <w:rPr>
          <w:rFonts w:ascii="Times New Roman" w:eastAsia="Times New Roman" w:hAnsi="Times New Roman"/>
          <w:sz w:val="28"/>
          <w:szCs w:val="20"/>
          <w:lang w:eastAsia="ru-RU"/>
        </w:rPr>
        <w:t>о</w:t>
      </w:r>
      <w:r w:rsidRPr="002C239C">
        <w:rPr>
          <w:rFonts w:ascii="Times New Roman" w:eastAsia="Times New Roman" w:hAnsi="Times New Roman"/>
          <w:sz w:val="28"/>
          <w:szCs w:val="20"/>
          <w:lang w:eastAsia="ru-RU"/>
        </w:rPr>
        <w:t>рый проявляется прежде всего в том, что Банк России выступает как особый публично-правовой институт, обладающий исключительным правом дене</w:t>
      </w:r>
      <w:r w:rsidRPr="002C239C">
        <w:rPr>
          <w:rFonts w:ascii="Times New Roman" w:eastAsia="Times New Roman" w:hAnsi="Times New Roman"/>
          <w:sz w:val="28"/>
          <w:szCs w:val="20"/>
          <w:lang w:eastAsia="ru-RU"/>
        </w:rPr>
        <w:t>ж</w:t>
      </w:r>
      <w:r w:rsidRPr="002C239C">
        <w:rPr>
          <w:rFonts w:ascii="Times New Roman" w:eastAsia="Times New Roman" w:hAnsi="Times New Roman"/>
          <w:sz w:val="28"/>
          <w:szCs w:val="20"/>
          <w:lang w:eastAsia="ru-RU"/>
        </w:rPr>
        <w:t>ной эмиссии и организации денежного обращения. Он не является органом государственной власти, вместе с тем его полномочия по своей правовой природе относятся к функциям государственной власти, поскольку их реал</w:t>
      </w:r>
      <w:r w:rsidRPr="002C239C">
        <w:rPr>
          <w:rFonts w:ascii="Times New Roman" w:eastAsia="Times New Roman" w:hAnsi="Times New Roman"/>
          <w:sz w:val="28"/>
          <w:szCs w:val="20"/>
          <w:lang w:eastAsia="ru-RU"/>
        </w:rPr>
        <w:t>и</w:t>
      </w:r>
      <w:r w:rsidRPr="002C239C">
        <w:rPr>
          <w:rFonts w:ascii="Times New Roman" w:eastAsia="Times New Roman" w:hAnsi="Times New Roman"/>
          <w:sz w:val="28"/>
          <w:szCs w:val="20"/>
          <w:lang w:eastAsia="ru-RU"/>
        </w:rPr>
        <w:t>зация предполагает применение мер государственного принуждения. Фун</w:t>
      </w:r>
      <w:r w:rsidRPr="002C239C">
        <w:rPr>
          <w:rFonts w:ascii="Times New Roman" w:eastAsia="Times New Roman" w:hAnsi="Times New Roman"/>
          <w:sz w:val="28"/>
          <w:szCs w:val="20"/>
          <w:lang w:eastAsia="ru-RU"/>
        </w:rPr>
        <w:t>к</w:t>
      </w:r>
      <w:r w:rsidRPr="002C239C">
        <w:rPr>
          <w:rFonts w:ascii="Times New Roman" w:eastAsia="Times New Roman" w:hAnsi="Times New Roman"/>
          <w:sz w:val="28"/>
          <w:szCs w:val="20"/>
          <w:lang w:eastAsia="ru-RU"/>
        </w:rPr>
        <w:t>ции и полномочия, предусмотренные Конституцией Российской Федерации и Федеральным законом "О Центральном банке Российской Федерации (Банке России)", Банк России осуществляет независимо от федеральных органов г</w:t>
      </w:r>
      <w:r w:rsidRPr="002C239C">
        <w:rPr>
          <w:rFonts w:ascii="Times New Roman" w:eastAsia="Times New Roman" w:hAnsi="Times New Roman"/>
          <w:sz w:val="28"/>
          <w:szCs w:val="20"/>
          <w:lang w:eastAsia="ru-RU"/>
        </w:rPr>
        <w:t>о</w:t>
      </w:r>
      <w:r w:rsidRPr="002C239C">
        <w:rPr>
          <w:rFonts w:ascii="Times New Roman" w:eastAsia="Times New Roman" w:hAnsi="Times New Roman"/>
          <w:sz w:val="28"/>
          <w:szCs w:val="20"/>
          <w:lang w:eastAsia="ru-RU"/>
        </w:rPr>
        <w:t>сударственной власти, органов государственной власти субъектов Росси</w:t>
      </w:r>
      <w:r w:rsidRPr="002C239C">
        <w:rPr>
          <w:rFonts w:ascii="Times New Roman" w:eastAsia="Times New Roman" w:hAnsi="Times New Roman"/>
          <w:sz w:val="28"/>
          <w:szCs w:val="20"/>
          <w:lang w:eastAsia="ru-RU"/>
        </w:rPr>
        <w:t>й</w:t>
      </w:r>
      <w:r w:rsidRPr="002C239C">
        <w:rPr>
          <w:rFonts w:ascii="Times New Roman" w:eastAsia="Times New Roman" w:hAnsi="Times New Roman"/>
          <w:sz w:val="28"/>
          <w:szCs w:val="20"/>
          <w:lang w:eastAsia="ru-RU"/>
        </w:rPr>
        <w:t>ской Федерации и органов местного самоуправления. Независимость статуса Банка России отражена в статье 75 Конституции Российской Федерации, а также в статьях 1 и 2 Федерального закона "О Центральном банке Росси</w:t>
      </w:r>
      <w:r w:rsidRPr="002C239C">
        <w:rPr>
          <w:rFonts w:ascii="Times New Roman" w:eastAsia="Times New Roman" w:hAnsi="Times New Roman"/>
          <w:sz w:val="28"/>
          <w:szCs w:val="20"/>
          <w:lang w:eastAsia="ru-RU"/>
        </w:rPr>
        <w:t>й</w:t>
      </w:r>
      <w:r w:rsidRPr="002C239C">
        <w:rPr>
          <w:rFonts w:ascii="Times New Roman" w:eastAsia="Times New Roman" w:hAnsi="Times New Roman"/>
          <w:sz w:val="28"/>
          <w:szCs w:val="20"/>
          <w:lang w:eastAsia="ru-RU"/>
        </w:rPr>
        <w:t>ской Федерации (Банке России)". Нормотворческие полномочия Банка Ро</w:t>
      </w:r>
      <w:r w:rsidRPr="002C239C">
        <w:rPr>
          <w:rFonts w:ascii="Times New Roman" w:eastAsia="Times New Roman" w:hAnsi="Times New Roman"/>
          <w:sz w:val="28"/>
          <w:szCs w:val="20"/>
          <w:lang w:eastAsia="ru-RU"/>
        </w:rPr>
        <w:t>с</w:t>
      </w:r>
      <w:r w:rsidRPr="002C239C">
        <w:rPr>
          <w:rFonts w:ascii="Times New Roman" w:eastAsia="Times New Roman" w:hAnsi="Times New Roman"/>
          <w:sz w:val="28"/>
          <w:szCs w:val="20"/>
          <w:lang w:eastAsia="ru-RU"/>
        </w:rPr>
        <w:t>сии предполагают его исключительные права по изданию нормативных а</w:t>
      </w:r>
      <w:r w:rsidRPr="002C239C">
        <w:rPr>
          <w:rFonts w:ascii="Times New Roman" w:eastAsia="Times New Roman" w:hAnsi="Times New Roman"/>
          <w:sz w:val="28"/>
          <w:szCs w:val="20"/>
          <w:lang w:eastAsia="ru-RU"/>
        </w:rPr>
        <w:t>к</w:t>
      </w:r>
      <w:r w:rsidRPr="002C239C">
        <w:rPr>
          <w:rFonts w:ascii="Times New Roman" w:eastAsia="Times New Roman" w:hAnsi="Times New Roman"/>
          <w:sz w:val="28"/>
          <w:szCs w:val="20"/>
          <w:lang w:eastAsia="ru-RU"/>
        </w:rPr>
        <w:t>тов, обязательных для федеральных органов государственной власти, органов государственной власти субъектов Российской Федерации и органов местн</w:t>
      </w:r>
      <w:r w:rsidRPr="002C239C">
        <w:rPr>
          <w:rFonts w:ascii="Times New Roman" w:eastAsia="Times New Roman" w:hAnsi="Times New Roman"/>
          <w:sz w:val="28"/>
          <w:szCs w:val="20"/>
          <w:lang w:eastAsia="ru-RU"/>
        </w:rPr>
        <w:t>о</w:t>
      </w:r>
      <w:r w:rsidRPr="002C239C">
        <w:rPr>
          <w:rFonts w:ascii="Times New Roman" w:eastAsia="Times New Roman" w:hAnsi="Times New Roman"/>
          <w:sz w:val="28"/>
          <w:szCs w:val="20"/>
          <w:lang w:eastAsia="ru-RU"/>
        </w:rPr>
        <w:t>го самоуправления, всех юридических и физических лиц, по вопросам, отн</w:t>
      </w:r>
      <w:r w:rsidRPr="002C239C">
        <w:rPr>
          <w:rFonts w:ascii="Times New Roman" w:eastAsia="Times New Roman" w:hAnsi="Times New Roman"/>
          <w:sz w:val="28"/>
          <w:szCs w:val="20"/>
          <w:lang w:eastAsia="ru-RU"/>
        </w:rPr>
        <w:t>е</w:t>
      </w:r>
      <w:r w:rsidRPr="002C239C">
        <w:rPr>
          <w:rFonts w:ascii="Times New Roman" w:eastAsia="Times New Roman" w:hAnsi="Times New Roman"/>
          <w:sz w:val="28"/>
          <w:szCs w:val="20"/>
          <w:lang w:eastAsia="ru-RU"/>
        </w:rPr>
        <w:t>сенным к его компетенции Федеральным законом "О Центральном банке Российской Федерации (Банке России)" и иными федеральными законами. Банк России в соответствии с Конституцией Российской Федерации не обл</w:t>
      </w:r>
      <w:r w:rsidRPr="002C239C">
        <w:rPr>
          <w:rFonts w:ascii="Times New Roman" w:eastAsia="Times New Roman" w:hAnsi="Times New Roman"/>
          <w:sz w:val="28"/>
          <w:szCs w:val="20"/>
          <w:lang w:eastAsia="ru-RU"/>
        </w:rPr>
        <w:t>а</w:t>
      </w:r>
      <w:r w:rsidRPr="002C239C">
        <w:rPr>
          <w:rFonts w:ascii="Times New Roman" w:eastAsia="Times New Roman" w:hAnsi="Times New Roman"/>
          <w:sz w:val="28"/>
          <w:szCs w:val="20"/>
          <w:lang w:eastAsia="ru-RU"/>
        </w:rPr>
        <w:t>дает правом законодательной инициативы, однако его участие в законод</w:t>
      </w:r>
      <w:r w:rsidRPr="002C239C">
        <w:rPr>
          <w:rFonts w:ascii="Times New Roman" w:eastAsia="Times New Roman" w:hAnsi="Times New Roman"/>
          <w:sz w:val="28"/>
          <w:szCs w:val="20"/>
          <w:lang w:eastAsia="ru-RU"/>
        </w:rPr>
        <w:t>а</w:t>
      </w:r>
      <w:r w:rsidRPr="002C239C">
        <w:rPr>
          <w:rFonts w:ascii="Times New Roman" w:eastAsia="Times New Roman" w:hAnsi="Times New Roman"/>
          <w:sz w:val="28"/>
          <w:szCs w:val="20"/>
          <w:lang w:eastAsia="ru-RU"/>
        </w:rPr>
        <w:t>тельном процессе, помимо издания собственных правовых актов, обеспеч</w:t>
      </w:r>
      <w:r w:rsidRPr="002C239C">
        <w:rPr>
          <w:rFonts w:ascii="Times New Roman" w:eastAsia="Times New Roman" w:hAnsi="Times New Roman"/>
          <w:sz w:val="28"/>
          <w:szCs w:val="20"/>
          <w:lang w:eastAsia="ru-RU"/>
        </w:rPr>
        <w:t>и</w:t>
      </w:r>
      <w:r w:rsidRPr="002C239C">
        <w:rPr>
          <w:rFonts w:ascii="Times New Roman" w:eastAsia="Times New Roman" w:hAnsi="Times New Roman"/>
          <w:sz w:val="28"/>
          <w:szCs w:val="20"/>
          <w:lang w:eastAsia="ru-RU"/>
        </w:rPr>
        <w:t>вается также и тем, что проекты федеральных законов, а также нормативных правовых актов федеральных органов исполнительной власти, касающиеся выполнения Банком России своих функций, должны направляться за закл</w:t>
      </w:r>
      <w:r w:rsidRPr="002C239C">
        <w:rPr>
          <w:rFonts w:ascii="Times New Roman" w:eastAsia="Times New Roman" w:hAnsi="Times New Roman"/>
          <w:sz w:val="28"/>
          <w:szCs w:val="20"/>
          <w:lang w:eastAsia="ru-RU"/>
        </w:rPr>
        <w:t>ю</w:t>
      </w:r>
      <w:r w:rsidRPr="002C239C">
        <w:rPr>
          <w:rFonts w:ascii="Times New Roman" w:eastAsia="Times New Roman" w:hAnsi="Times New Roman"/>
          <w:sz w:val="28"/>
          <w:szCs w:val="20"/>
          <w:lang w:eastAsia="ru-RU"/>
        </w:rPr>
        <w:t>чением в Банк России.</w:t>
      </w:r>
      <w:r w:rsidR="00AD316C" w:rsidRPr="002C239C">
        <w:rPr>
          <w:rFonts w:ascii="Times New Roman" w:eastAsia="Times New Roman" w:hAnsi="Times New Roman"/>
          <w:sz w:val="28"/>
          <w:szCs w:val="20"/>
          <w:lang w:eastAsia="ru-RU"/>
        </w:rPr>
        <w:t xml:space="preserve">[1, с. </w:t>
      </w:r>
      <w:r w:rsidR="00037F2D" w:rsidRPr="002C239C">
        <w:rPr>
          <w:rFonts w:ascii="Times New Roman" w:eastAsia="Times New Roman" w:hAnsi="Times New Roman"/>
          <w:sz w:val="28"/>
          <w:szCs w:val="20"/>
          <w:lang w:eastAsia="ru-RU"/>
        </w:rPr>
        <w:t>67</w:t>
      </w:r>
      <w:r w:rsidR="00AD316C" w:rsidRPr="002C239C">
        <w:rPr>
          <w:rFonts w:ascii="Times New Roman" w:eastAsia="Times New Roman" w:hAnsi="Times New Roman"/>
          <w:sz w:val="28"/>
          <w:szCs w:val="20"/>
          <w:lang w:eastAsia="ru-RU"/>
        </w:rPr>
        <w:t>]</w:t>
      </w:r>
    </w:p>
    <w:p w:rsidR="00515964" w:rsidRPr="002C239C" w:rsidRDefault="00515964" w:rsidP="00475E3F">
      <w:pPr>
        <w:pStyle w:val="a3"/>
        <w:numPr>
          <w:ilvl w:val="0"/>
          <w:numId w:val="3"/>
        </w:numPr>
        <w:spacing w:after="0"/>
        <w:ind w:left="0" w:firstLine="567"/>
        <w:jc w:val="both"/>
        <w:rPr>
          <w:rFonts w:ascii="Times New Roman" w:eastAsia="Times New Roman" w:hAnsi="Times New Roman"/>
          <w:sz w:val="28"/>
          <w:szCs w:val="20"/>
          <w:lang w:eastAsia="ru-RU"/>
        </w:rPr>
      </w:pPr>
      <w:r w:rsidRPr="002C239C">
        <w:rPr>
          <w:rFonts w:ascii="Times New Roman" w:eastAsia="Times New Roman" w:hAnsi="Times New Roman"/>
          <w:sz w:val="28"/>
          <w:szCs w:val="20"/>
          <w:lang w:eastAsia="ru-RU"/>
        </w:rPr>
        <w:t>Сохранность банковской тайны.</w:t>
      </w:r>
    </w:p>
    <w:p w:rsidR="00515964" w:rsidRPr="002C239C" w:rsidRDefault="00CD21D8" w:rsidP="00475E3F">
      <w:pPr>
        <w:pStyle w:val="a3"/>
        <w:numPr>
          <w:ilvl w:val="0"/>
          <w:numId w:val="3"/>
        </w:numPr>
        <w:spacing w:after="0"/>
        <w:ind w:left="0" w:firstLine="567"/>
        <w:jc w:val="both"/>
        <w:rPr>
          <w:rFonts w:ascii="Times New Roman" w:eastAsia="Times New Roman" w:hAnsi="Times New Roman"/>
          <w:sz w:val="28"/>
          <w:szCs w:val="20"/>
          <w:lang w:eastAsia="ru-RU"/>
        </w:rPr>
      </w:pPr>
      <w:r w:rsidRPr="002C239C">
        <w:rPr>
          <w:rFonts w:ascii="Times New Roman" w:eastAsia="Times New Roman" w:hAnsi="Times New Roman"/>
          <w:sz w:val="28"/>
          <w:szCs w:val="20"/>
          <w:lang w:eastAsia="ru-RU"/>
        </w:rPr>
        <w:lastRenderedPageBreak/>
        <w:t>Кредитная организация не отвечает по обязательствам государс</w:t>
      </w:r>
      <w:r w:rsidRPr="002C239C">
        <w:rPr>
          <w:rFonts w:ascii="Times New Roman" w:eastAsia="Times New Roman" w:hAnsi="Times New Roman"/>
          <w:sz w:val="28"/>
          <w:szCs w:val="20"/>
          <w:lang w:eastAsia="ru-RU"/>
        </w:rPr>
        <w:t>т</w:t>
      </w:r>
      <w:r w:rsidRPr="002C239C">
        <w:rPr>
          <w:rFonts w:ascii="Times New Roman" w:eastAsia="Times New Roman" w:hAnsi="Times New Roman"/>
          <w:sz w:val="28"/>
          <w:szCs w:val="20"/>
          <w:lang w:eastAsia="ru-RU"/>
        </w:rPr>
        <w:t>ва. Государство не отвечает по обязательствам кредитной организации, за исключением случаев, когда государство само приняло на себя такие обяз</w:t>
      </w:r>
      <w:r w:rsidRPr="002C239C">
        <w:rPr>
          <w:rFonts w:ascii="Times New Roman" w:eastAsia="Times New Roman" w:hAnsi="Times New Roman"/>
          <w:sz w:val="28"/>
          <w:szCs w:val="20"/>
          <w:lang w:eastAsia="ru-RU"/>
        </w:rPr>
        <w:t>а</w:t>
      </w:r>
      <w:r w:rsidRPr="002C239C">
        <w:rPr>
          <w:rFonts w:ascii="Times New Roman" w:eastAsia="Times New Roman" w:hAnsi="Times New Roman"/>
          <w:sz w:val="28"/>
          <w:szCs w:val="20"/>
          <w:lang w:eastAsia="ru-RU"/>
        </w:rPr>
        <w:t>тельства. Органы законодательной и исполнительной власти и органы мес</w:t>
      </w:r>
      <w:r w:rsidRPr="002C239C">
        <w:rPr>
          <w:rFonts w:ascii="Times New Roman" w:eastAsia="Times New Roman" w:hAnsi="Times New Roman"/>
          <w:sz w:val="28"/>
          <w:szCs w:val="20"/>
          <w:lang w:eastAsia="ru-RU"/>
        </w:rPr>
        <w:t>т</w:t>
      </w:r>
      <w:r w:rsidRPr="002C239C">
        <w:rPr>
          <w:rFonts w:ascii="Times New Roman" w:eastAsia="Times New Roman" w:hAnsi="Times New Roman"/>
          <w:sz w:val="28"/>
          <w:szCs w:val="20"/>
          <w:lang w:eastAsia="ru-RU"/>
        </w:rPr>
        <w:t>ного самоуправления не вправе вмешиваться в деятельность кредитных орг</w:t>
      </w:r>
      <w:r w:rsidRPr="002C239C">
        <w:rPr>
          <w:rFonts w:ascii="Times New Roman" w:eastAsia="Times New Roman" w:hAnsi="Times New Roman"/>
          <w:sz w:val="28"/>
          <w:szCs w:val="20"/>
          <w:lang w:eastAsia="ru-RU"/>
        </w:rPr>
        <w:t>а</w:t>
      </w:r>
      <w:r w:rsidRPr="002C239C">
        <w:rPr>
          <w:rFonts w:ascii="Times New Roman" w:eastAsia="Times New Roman" w:hAnsi="Times New Roman"/>
          <w:sz w:val="28"/>
          <w:szCs w:val="20"/>
          <w:lang w:eastAsia="ru-RU"/>
        </w:rPr>
        <w:t>низаций, за исключением случаев, предусмотренных федеральными закон</w:t>
      </w:r>
      <w:r w:rsidRPr="002C239C">
        <w:rPr>
          <w:rFonts w:ascii="Times New Roman" w:eastAsia="Times New Roman" w:hAnsi="Times New Roman"/>
          <w:sz w:val="28"/>
          <w:szCs w:val="20"/>
          <w:lang w:eastAsia="ru-RU"/>
        </w:rPr>
        <w:t>а</w:t>
      </w:r>
      <w:r w:rsidRPr="002C239C">
        <w:rPr>
          <w:rFonts w:ascii="Times New Roman" w:eastAsia="Times New Roman" w:hAnsi="Times New Roman"/>
          <w:sz w:val="28"/>
          <w:szCs w:val="20"/>
          <w:lang w:eastAsia="ru-RU"/>
        </w:rPr>
        <w:t>ми.</w:t>
      </w:r>
    </w:p>
    <w:p w:rsidR="00515964" w:rsidRPr="002C239C" w:rsidRDefault="00515964" w:rsidP="00475E3F">
      <w:pPr>
        <w:pStyle w:val="a3"/>
        <w:numPr>
          <w:ilvl w:val="0"/>
          <w:numId w:val="3"/>
        </w:numPr>
        <w:spacing w:after="0"/>
        <w:ind w:left="0" w:firstLine="567"/>
        <w:jc w:val="both"/>
        <w:rPr>
          <w:rFonts w:ascii="Times New Roman" w:eastAsia="Times New Roman" w:hAnsi="Times New Roman"/>
          <w:sz w:val="28"/>
          <w:szCs w:val="20"/>
          <w:lang w:eastAsia="ru-RU"/>
        </w:rPr>
      </w:pPr>
      <w:r w:rsidRPr="002C239C">
        <w:rPr>
          <w:rFonts w:ascii="Times New Roman" w:eastAsia="Times New Roman" w:hAnsi="Times New Roman"/>
          <w:sz w:val="28"/>
          <w:szCs w:val="20"/>
          <w:lang w:eastAsia="ru-RU"/>
        </w:rPr>
        <w:t>Правовой статус и функции Центрального Банка РФ.</w:t>
      </w:r>
    </w:p>
    <w:p w:rsidR="00515964" w:rsidRPr="002C239C" w:rsidRDefault="00CD21D8" w:rsidP="00475E3F">
      <w:pPr>
        <w:pStyle w:val="a3"/>
        <w:numPr>
          <w:ilvl w:val="0"/>
          <w:numId w:val="3"/>
        </w:numPr>
        <w:spacing w:after="0"/>
        <w:ind w:left="0" w:firstLine="567"/>
        <w:jc w:val="both"/>
        <w:rPr>
          <w:rFonts w:ascii="Times New Roman" w:eastAsia="Times New Roman" w:hAnsi="Times New Roman"/>
          <w:sz w:val="28"/>
          <w:szCs w:val="20"/>
          <w:lang w:eastAsia="ru-RU"/>
        </w:rPr>
      </w:pPr>
      <w:r w:rsidRPr="002C239C">
        <w:rPr>
          <w:rFonts w:ascii="Times New Roman" w:eastAsia="Times New Roman" w:hAnsi="Times New Roman"/>
          <w:sz w:val="28"/>
          <w:szCs w:val="20"/>
          <w:lang w:eastAsia="ru-RU"/>
        </w:rPr>
        <w:t>Кредитная организация, Банк России, организация, осущест</w:t>
      </w:r>
      <w:r w:rsidRPr="002C239C">
        <w:rPr>
          <w:rFonts w:ascii="Times New Roman" w:eastAsia="Times New Roman" w:hAnsi="Times New Roman"/>
          <w:sz w:val="28"/>
          <w:szCs w:val="20"/>
          <w:lang w:eastAsia="ru-RU"/>
        </w:rPr>
        <w:t>в</w:t>
      </w:r>
      <w:r w:rsidRPr="002C239C">
        <w:rPr>
          <w:rFonts w:ascii="Times New Roman" w:eastAsia="Times New Roman" w:hAnsi="Times New Roman"/>
          <w:sz w:val="28"/>
          <w:szCs w:val="20"/>
          <w:lang w:eastAsia="ru-RU"/>
        </w:rPr>
        <w:t>ляющая функции по обязательному страхованию вкладов, гарантируют тайну об операциях, о счетах и вкладах своих клиентов и корреспондентов. Все служащие кредитной организации обязаны хранить тайну об операциях, сч</w:t>
      </w:r>
      <w:r w:rsidRPr="002C239C">
        <w:rPr>
          <w:rFonts w:ascii="Times New Roman" w:eastAsia="Times New Roman" w:hAnsi="Times New Roman"/>
          <w:sz w:val="28"/>
          <w:szCs w:val="20"/>
          <w:lang w:eastAsia="ru-RU"/>
        </w:rPr>
        <w:t>е</w:t>
      </w:r>
      <w:r w:rsidRPr="002C239C">
        <w:rPr>
          <w:rFonts w:ascii="Times New Roman" w:eastAsia="Times New Roman" w:hAnsi="Times New Roman"/>
          <w:sz w:val="28"/>
          <w:szCs w:val="20"/>
          <w:lang w:eastAsia="ru-RU"/>
        </w:rPr>
        <w:t>тах и вкладах ее клиентов и корреспондентов, а также об иных сведениях, у</w:t>
      </w:r>
      <w:r w:rsidRPr="002C239C">
        <w:rPr>
          <w:rFonts w:ascii="Times New Roman" w:eastAsia="Times New Roman" w:hAnsi="Times New Roman"/>
          <w:sz w:val="28"/>
          <w:szCs w:val="20"/>
          <w:lang w:eastAsia="ru-RU"/>
        </w:rPr>
        <w:t>с</w:t>
      </w:r>
      <w:r w:rsidRPr="002C239C">
        <w:rPr>
          <w:rFonts w:ascii="Times New Roman" w:eastAsia="Times New Roman" w:hAnsi="Times New Roman"/>
          <w:sz w:val="28"/>
          <w:szCs w:val="20"/>
          <w:lang w:eastAsia="ru-RU"/>
        </w:rPr>
        <w:t>танавливаемых кредитной организацией.</w:t>
      </w:r>
    </w:p>
    <w:p w:rsidR="00CD21D8" w:rsidRPr="002C239C" w:rsidRDefault="00515964" w:rsidP="0089254E">
      <w:pPr>
        <w:pStyle w:val="a3"/>
        <w:spacing w:after="0"/>
        <w:ind w:left="0" w:firstLine="567"/>
        <w:jc w:val="both"/>
        <w:rPr>
          <w:rFonts w:ascii="Times New Roman" w:eastAsia="Times New Roman" w:hAnsi="Times New Roman"/>
          <w:sz w:val="36"/>
          <w:szCs w:val="20"/>
          <w:lang w:eastAsia="ru-RU"/>
        </w:rPr>
      </w:pPr>
      <w:r w:rsidRPr="002C239C">
        <w:rPr>
          <w:rFonts w:ascii="Times New Roman" w:eastAsia="Times New Roman" w:hAnsi="Times New Roman"/>
          <w:sz w:val="28"/>
          <w:szCs w:val="20"/>
          <w:lang w:eastAsia="ru-RU"/>
        </w:rPr>
        <w:t>Центральный Банк РФ</w:t>
      </w:r>
      <w:r w:rsidR="00CD21D8" w:rsidRPr="002C239C">
        <w:rPr>
          <w:rFonts w:ascii="Times New Roman" w:eastAsia="Times New Roman" w:hAnsi="Times New Roman"/>
          <w:sz w:val="28"/>
          <w:szCs w:val="20"/>
          <w:lang w:eastAsia="ru-RU"/>
        </w:rPr>
        <w:t xml:space="preserve"> является юридическим лицом. Уставный капитал и иное имущество Банка являются федеральной собственностью, при этом Банк наделен имущественной и финансовой самостоятельностью. Полном</w:t>
      </w:r>
      <w:r w:rsidR="00CD21D8" w:rsidRPr="002C239C">
        <w:rPr>
          <w:rFonts w:ascii="Times New Roman" w:eastAsia="Times New Roman" w:hAnsi="Times New Roman"/>
          <w:sz w:val="28"/>
          <w:szCs w:val="20"/>
          <w:lang w:eastAsia="ru-RU"/>
        </w:rPr>
        <w:t>о</w:t>
      </w:r>
      <w:r w:rsidR="00CD21D8" w:rsidRPr="002C239C">
        <w:rPr>
          <w:rFonts w:ascii="Times New Roman" w:eastAsia="Times New Roman" w:hAnsi="Times New Roman"/>
          <w:sz w:val="28"/>
          <w:szCs w:val="20"/>
          <w:lang w:eastAsia="ru-RU"/>
        </w:rPr>
        <w:t xml:space="preserve">чия по владению, пользованию </w:t>
      </w:r>
      <w:r w:rsidRPr="002C239C">
        <w:rPr>
          <w:rFonts w:ascii="Times New Roman" w:eastAsia="Times New Roman" w:hAnsi="Times New Roman"/>
          <w:sz w:val="28"/>
          <w:szCs w:val="20"/>
          <w:lang w:eastAsia="ru-RU"/>
        </w:rPr>
        <w:t>и распоряжению имуществом Банка</w:t>
      </w:r>
      <w:r w:rsidR="00CD21D8" w:rsidRPr="002C239C">
        <w:rPr>
          <w:rFonts w:ascii="Times New Roman" w:eastAsia="Times New Roman" w:hAnsi="Times New Roman"/>
          <w:sz w:val="28"/>
          <w:szCs w:val="20"/>
          <w:lang w:eastAsia="ru-RU"/>
        </w:rPr>
        <w:t xml:space="preserve">, включая золотовалютные резервы Банка России, осуществляются самим </w:t>
      </w:r>
      <w:r w:rsidRPr="002C239C">
        <w:rPr>
          <w:rFonts w:ascii="Times New Roman" w:eastAsia="Times New Roman" w:hAnsi="Times New Roman"/>
          <w:sz w:val="28"/>
          <w:szCs w:val="20"/>
          <w:lang w:eastAsia="ru-RU"/>
        </w:rPr>
        <w:t xml:space="preserve">Центральным </w:t>
      </w:r>
      <w:r w:rsidR="00CD21D8" w:rsidRPr="002C239C">
        <w:rPr>
          <w:rFonts w:ascii="Times New Roman" w:eastAsia="Times New Roman" w:hAnsi="Times New Roman"/>
          <w:sz w:val="28"/>
          <w:szCs w:val="20"/>
          <w:lang w:eastAsia="ru-RU"/>
        </w:rPr>
        <w:t>Банком в соответствии с целями и в порядке, которые установлены Фед</w:t>
      </w:r>
      <w:r w:rsidR="00CD21D8" w:rsidRPr="002C239C">
        <w:rPr>
          <w:rFonts w:ascii="Times New Roman" w:eastAsia="Times New Roman" w:hAnsi="Times New Roman"/>
          <w:sz w:val="28"/>
          <w:szCs w:val="20"/>
          <w:lang w:eastAsia="ru-RU"/>
        </w:rPr>
        <w:t>е</w:t>
      </w:r>
      <w:r w:rsidR="00CD21D8" w:rsidRPr="002C239C">
        <w:rPr>
          <w:rFonts w:ascii="Times New Roman" w:eastAsia="Times New Roman" w:hAnsi="Times New Roman"/>
          <w:sz w:val="28"/>
          <w:szCs w:val="20"/>
          <w:lang w:eastAsia="ru-RU"/>
        </w:rPr>
        <w:t>ральным законом "О Центральном банке Российской Федерации (Банке Ро</w:t>
      </w:r>
      <w:r w:rsidR="00CD21D8" w:rsidRPr="002C239C">
        <w:rPr>
          <w:rFonts w:ascii="Times New Roman" w:eastAsia="Times New Roman" w:hAnsi="Times New Roman"/>
          <w:sz w:val="28"/>
          <w:szCs w:val="20"/>
          <w:lang w:eastAsia="ru-RU"/>
        </w:rPr>
        <w:t>с</w:t>
      </w:r>
      <w:r w:rsidR="00CD21D8" w:rsidRPr="002C239C">
        <w:rPr>
          <w:rFonts w:ascii="Times New Roman" w:eastAsia="Times New Roman" w:hAnsi="Times New Roman"/>
          <w:sz w:val="28"/>
          <w:szCs w:val="20"/>
          <w:lang w:eastAsia="ru-RU"/>
        </w:rPr>
        <w:t xml:space="preserve">сии)". Изъятие и обременение обязательствами имущества </w:t>
      </w:r>
      <w:r w:rsidRPr="002C239C">
        <w:rPr>
          <w:rFonts w:ascii="Times New Roman" w:eastAsia="Times New Roman" w:hAnsi="Times New Roman"/>
          <w:sz w:val="28"/>
          <w:szCs w:val="20"/>
          <w:lang w:eastAsia="ru-RU"/>
        </w:rPr>
        <w:t>Ц</w:t>
      </w:r>
      <w:r w:rsidR="00CD21D8" w:rsidRPr="002C239C">
        <w:rPr>
          <w:rFonts w:ascii="Times New Roman" w:eastAsia="Times New Roman" w:hAnsi="Times New Roman"/>
          <w:sz w:val="28"/>
          <w:szCs w:val="20"/>
          <w:lang w:eastAsia="ru-RU"/>
        </w:rPr>
        <w:t>Б без его согл</w:t>
      </w:r>
      <w:r w:rsidR="00CD21D8" w:rsidRPr="002C239C">
        <w:rPr>
          <w:rFonts w:ascii="Times New Roman" w:eastAsia="Times New Roman" w:hAnsi="Times New Roman"/>
          <w:sz w:val="28"/>
          <w:szCs w:val="20"/>
          <w:lang w:eastAsia="ru-RU"/>
        </w:rPr>
        <w:t>а</w:t>
      </w:r>
      <w:r w:rsidR="00CD21D8" w:rsidRPr="002C239C">
        <w:rPr>
          <w:rFonts w:ascii="Times New Roman" w:eastAsia="Times New Roman" w:hAnsi="Times New Roman"/>
          <w:sz w:val="28"/>
          <w:szCs w:val="20"/>
          <w:lang w:eastAsia="ru-RU"/>
        </w:rPr>
        <w:t>сия не допускаются, если иное не предусмотрено федеральным законом. Ф</w:t>
      </w:r>
      <w:r w:rsidR="00CD21D8" w:rsidRPr="002C239C">
        <w:rPr>
          <w:rFonts w:ascii="Times New Roman" w:eastAsia="Times New Roman" w:hAnsi="Times New Roman"/>
          <w:sz w:val="28"/>
          <w:szCs w:val="20"/>
          <w:lang w:eastAsia="ru-RU"/>
        </w:rPr>
        <w:t>и</w:t>
      </w:r>
      <w:r w:rsidR="00CD21D8" w:rsidRPr="002C239C">
        <w:rPr>
          <w:rFonts w:ascii="Times New Roman" w:eastAsia="Times New Roman" w:hAnsi="Times New Roman"/>
          <w:sz w:val="28"/>
          <w:szCs w:val="20"/>
          <w:lang w:eastAsia="ru-RU"/>
        </w:rPr>
        <w:t>нансовая независимость Банка России выражается в том, что он осуществл</w:t>
      </w:r>
      <w:r w:rsidR="00CD21D8" w:rsidRPr="002C239C">
        <w:rPr>
          <w:rFonts w:ascii="Times New Roman" w:eastAsia="Times New Roman" w:hAnsi="Times New Roman"/>
          <w:sz w:val="28"/>
          <w:szCs w:val="20"/>
          <w:lang w:eastAsia="ru-RU"/>
        </w:rPr>
        <w:t>я</w:t>
      </w:r>
      <w:r w:rsidR="00CD21D8" w:rsidRPr="002C239C">
        <w:rPr>
          <w:rFonts w:ascii="Times New Roman" w:eastAsia="Times New Roman" w:hAnsi="Times New Roman"/>
          <w:sz w:val="28"/>
          <w:szCs w:val="20"/>
          <w:lang w:eastAsia="ru-RU"/>
        </w:rPr>
        <w:t xml:space="preserve">ет свои расходы за счет собственных доходов. </w:t>
      </w:r>
      <w:r w:rsidRPr="002C239C">
        <w:rPr>
          <w:rFonts w:ascii="Times New Roman" w:eastAsia="Times New Roman" w:hAnsi="Times New Roman"/>
          <w:sz w:val="28"/>
          <w:szCs w:val="20"/>
          <w:lang w:eastAsia="ru-RU"/>
        </w:rPr>
        <w:t>ЦБ</w:t>
      </w:r>
      <w:r w:rsidR="00CD21D8" w:rsidRPr="002C239C">
        <w:rPr>
          <w:rFonts w:ascii="Times New Roman" w:eastAsia="Times New Roman" w:hAnsi="Times New Roman"/>
          <w:sz w:val="28"/>
          <w:szCs w:val="20"/>
          <w:lang w:eastAsia="ru-RU"/>
        </w:rPr>
        <w:t xml:space="preserve"> вправе защищать интересы в судебном порядке, в том числе в международных судах, судах иностранных государств и третейских судах. Государство не отвечает по обязательствам </w:t>
      </w:r>
      <w:r w:rsidRPr="002C239C">
        <w:rPr>
          <w:rFonts w:ascii="Times New Roman" w:eastAsia="Times New Roman" w:hAnsi="Times New Roman"/>
          <w:sz w:val="28"/>
          <w:szCs w:val="20"/>
          <w:lang w:eastAsia="ru-RU"/>
        </w:rPr>
        <w:t>ЦБ</w:t>
      </w:r>
      <w:r w:rsidR="00CD21D8" w:rsidRPr="002C239C">
        <w:rPr>
          <w:rFonts w:ascii="Times New Roman" w:eastAsia="Times New Roman" w:hAnsi="Times New Roman"/>
          <w:sz w:val="28"/>
          <w:szCs w:val="20"/>
          <w:lang w:eastAsia="ru-RU"/>
        </w:rPr>
        <w:t xml:space="preserve">, так же, как и </w:t>
      </w:r>
      <w:r w:rsidRPr="002C239C">
        <w:rPr>
          <w:rFonts w:ascii="Times New Roman" w:eastAsia="Times New Roman" w:hAnsi="Times New Roman"/>
          <w:sz w:val="28"/>
          <w:szCs w:val="20"/>
          <w:lang w:eastAsia="ru-RU"/>
        </w:rPr>
        <w:t>ЦБ</w:t>
      </w:r>
      <w:r w:rsidR="00CD21D8" w:rsidRPr="002C239C">
        <w:rPr>
          <w:rFonts w:ascii="Times New Roman" w:eastAsia="Times New Roman" w:hAnsi="Times New Roman"/>
          <w:sz w:val="28"/>
          <w:szCs w:val="20"/>
          <w:lang w:eastAsia="ru-RU"/>
        </w:rPr>
        <w:t xml:space="preserve"> - по обязательствам государства, если они не приняли на себя такие обязательства или если иное не предусмотрено федеральными з</w:t>
      </w:r>
      <w:r w:rsidR="00CD21D8" w:rsidRPr="002C239C">
        <w:rPr>
          <w:rFonts w:ascii="Times New Roman" w:eastAsia="Times New Roman" w:hAnsi="Times New Roman"/>
          <w:sz w:val="28"/>
          <w:szCs w:val="20"/>
          <w:lang w:eastAsia="ru-RU"/>
        </w:rPr>
        <w:t>а</w:t>
      </w:r>
      <w:r w:rsidR="00CD21D8" w:rsidRPr="002C239C">
        <w:rPr>
          <w:rFonts w:ascii="Times New Roman" w:eastAsia="Times New Roman" w:hAnsi="Times New Roman"/>
          <w:sz w:val="28"/>
          <w:szCs w:val="20"/>
          <w:lang w:eastAsia="ru-RU"/>
        </w:rPr>
        <w:t>конами. Банк России не отвечает по обязательствам кредитных организаций, а кредитные организации не отвечают по обязательствам Банка России, за исключением случаев, когда Банк России или кредитные организации пр</w:t>
      </w:r>
      <w:r w:rsidR="00CD21D8" w:rsidRPr="002C239C">
        <w:rPr>
          <w:rFonts w:ascii="Times New Roman" w:eastAsia="Times New Roman" w:hAnsi="Times New Roman"/>
          <w:sz w:val="28"/>
          <w:szCs w:val="20"/>
          <w:lang w:eastAsia="ru-RU"/>
        </w:rPr>
        <w:t>и</w:t>
      </w:r>
      <w:r w:rsidR="00CD21D8" w:rsidRPr="002C239C">
        <w:rPr>
          <w:rFonts w:ascii="Times New Roman" w:eastAsia="Times New Roman" w:hAnsi="Times New Roman"/>
          <w:sz w:val="28"/>
          <w:szCs w:val="20"/>
          <w:lang w:eastAsia="ru-RU"/>
        </w:rPr>
        <w:t>нимают на себя такие обязательства. В своей деятельности Банк России по</w:t>
      </w:r>
      <w:r w:rsidR="00CD21D8" w:rsidRPr="002C239C">
        <w:rPr>
          <w:rFonts w:ascii="Times New Roman" w:eastAsia="Times New Roman" w:hAnsi="Times New Roman"/>
          <w:sz w:val="28"/>
          <w:szCs w:val="20"/>
          <w:lang w:eastAsia="ru-RU"/>
        </w:rPr>
        <w:t>д</w:t>
      </w:r>
      <w:r w:rsidR="00CD21D8" w:rsidRPr="002C239C">
        <w:rPr>
          <w:rFonts w:ascii="Times New Roman" w:eastAsia="Times New Roman" w:hAnsi="Times New Roman"/>
          <w:sz w:val="28"/>
          <w:szCs w:val="20"/>
          <w:lang w:eastAsia="ru-RU"/>
        </w:rPr>
        <w:t>отчетен Государственной Думе Федерального Собра</w:t>
      </w:r>
      <w:r w:rsidRPr="002C239C">
        <w:rPr>
          <w:rFonts w:ascii="Times New Roman" w:eastAsia="Times New Roman" w:hAnsi="Times New Roman"/>
          <w:sz w:val="28"/>
          <w:szCs w:val="20"/>
          <w:lang w:eastAsia="ru-RU"/>
        </w:rPr>
        <w:t>ния Российской Федер</w:t>
      </w:r>
      <w:r w:rsidRPr="002C239C">
        <w:rPr>
          <w:rFonts w:ascii="Times New Roman" w:eastAsia="Times New Roman" w:hAnsi="Times New Roman"/>
          <w:sz w:val="28"/>
          <w:szCs w:val="20"/>
          <w:lang w:eastAsia="ru-RU"/>
        </w:rPr>
        <w:t>а</w:t>
      </w:r>
      <w:r w:rsidRPr="002C239C">
        <w:rPr>
          <w:rFonts w:ascii="Times New Roman" w:eastAsia="Times New Roman" w:hAnsi="Times New Roman"/>
          <w:sz w:val="28"/>
          <w:szCs w:val="20"/>
          <w:lang w:eastAsia="ru-RU"/>
        </w:rPr>
        <w:t>ции, которые назначают на должность и освобождают</w:t>
      </w:r>
      <w:r w:rsidR="00CD21D8" w:rsidRPr="002C239C">
        <w:rPr>
          <w:rFonts w:ascii="Times New Roman" w:eastAsia="Times New Roman" w:hAnsi="Times New Roman"/>
          <w:sz w:val="28"/>
          <w:szCs w:val="20"/>
          <w:lang w:eastAsia="ru-RU"/>
        </w:rPr>
        <w:t xml:space="preserve"> от должности Предс</w:t>
      </w:r>
      <w:r w:rsidR="00CD21D8" w:rsidRPr="002C239C">
        <w:rPr>
          <w:rFonts w:ascii="Times New Roman" w:eastAsia="Times New Roman" w:hAnsi="Times New Roman"/>
          <w:sz w:val="28"/>
          <w:szCs w:val="20"/>
          <w:lang w:eastAsia="ru-RU"/>
        </w:rPr>
        <w:t>е</w:t>
      </w:r>
      <w:r w:rsidR="00CD21D8" w:rsidRPr="002C239C">
        <w:rPr>
          <w:rFonts w:ascii="Times New Roman" w:eastAsia="Times New Roman" w:hAnsi="Times New Roman"/>
          <w:sz w:val="28"/>
          <w:szCs w:val="20"/>
          <w:lang w:eastAsia="ru-RU"/>
        </w:rPr>
        <w:t xml:space="preserve">дателя </w:t>
      </w:r>
      <w:r w:rsidRPr="002C239C">
        <w:rPr>
          <w:rFonts w:ascii="Times New Roman" w:eastAsia="Times New Roman" w:hAnsi="Times New Roman"/>
          <w:sz w:val="28"/>
          <w:szCs w:val="20"/>
          <w:lang w:eastAsia="ru-RU"/>
        </w:rPr>
        <w:t xml:space="preserve">ЦБ </w:t>
      </w:r>
      <w:r w:rsidR="00CD21D8" w:rsidRPr="002C239C">
        <w:rPr>
          <w:rFonts w:ascii="Times New Roman" w:eastAsia="Times New Roman" w:hAnsi="Times New Roman"/>
          <w:sz w:val="28"/>
          <w:szCs w:val="20"/>
          <w:lang w:eastAsia="ru-RU"/>
        </w:rPr>
        <w:t>(по представлению Президента Российской Федерации) и членов Совета директоров Банка России (по представлению Председателя Банка России, согласованному с Президентом Российской Федерации); направляет и отзывает представителей Государственной Думы в Национальном банко</w:t>
      </w:r>
      <w:r w:rsidR="00CD21D8" w:rsidRPr="002C239C">
        <w:rPr>
          <w:rFonts w:ascii="Times New Roman" w:eastAsia="Times New Roman" w:hAnsi="Times New Roman"/>
          <w:sz w:val="28"/>
          <w:szCs w:val="20"/>
          <w:lang w:eastAsia="ru-RU"/>
        </w:rPr>
        <w:t>в</w:t>
      </w:r>
      <w:r w:rsidR="00CD21D8" w:rsidRPr="002C239C">
        <w:rPr>
          <w:rFonts w:ascii="Times New Roman" w:eastAsia="Times New Roman" w:hAnsi="Times New Roman"/>
          <w:sz w:val="28"/>
          <w:szCs w:val="20"/>
          <w:lang w:eastAsia="ru-RU"/>
        </w:rPr>
        <w:lastRenderedPageBreak/>
        <w:t>ском совете Банка России в рамках своей квоты, а также рассматривает о</w:t>
      </w:r>
      <w:r w:rsidR="00CD21D8" w:rsidRPr="002C239C">
        <w:rPr>
          <w:rFonts w:ascii="Times New Roman" w:eastAsia="Times New Roman" w:hAnsi="Times New Roman"/>
          <w:sz w:val="28"/>
          <w:szCs w:val="20"/>
          <w:lang w:eastAsia="ru-RU"/>
        </w:rPr>
        <w:t>с</w:t>
      </w:r>
      <w:r w:rsidR="00CD21D8" w:rsidRPr="002C239C">
        <w:rPr>
          <w:rFonts w:ascii="Times New Roman" w:eastAsia="Times New Roman" w:hAnsi="Times New Roman"/>
          <w:sz w:val="28"/>
          <w:szCs w:val="20"/>
          <w:lang w:eastAsia="ru-RU"/>
        </w:rPr>
        <w:t>новные направления единой государственной денежно-кредитной политики и годовой отчет Банка России и принимает по ним решения. На основании предложения Национального банковского совета Банка России Государс</w:t>
      </w:r>
      <w:r w:rsidR="00CD21D8" w:rsidRPr="002C239C">
        <w:rPr>
          <w:rFonts w:ascii="Times New Roman" w:eastAsia="Times New Roman" w:hAnsi="Times New Roman"/>
          <w:sz w:val="28"/>
          <w:szCs w:val="20"/>
          <w:lang w:eastAsia="ru-RU"/>
        </w:rPr>
        <w:t>т</w:t>
      </w:r>
      <w:r w:rsidR="00CD21D8" w:rsidRPr="002C239C">
        <w:rPr>
          <w:rFonts w:ascii="Times New Roman" w:eastAsia="Times New Roman" w:hAnsi="Times New Roman"/>
          <w:sz w:val="28"/>
          <w:szCs w:val="20"/>
          <w:lang w:eastAsia="ru-RU"/>
        </w:rPr>
        <w:t>венная Дума вправе принять решение о проверке Счетной палатой Росси</w:t>
      </w:r>
      <w:r w:rsidR="00CD21D8" w:rsidRPr="002C239C">
        <w:rPr>
          <w:rFonts w:ascii="Times New Roman" w:eastAsia="Times New Roman" w:hAnsi="Times New Roman"/>
          <w:sz w:val="28"/>
          <w:szCs w:val="20"/>
          <w:lang w:eastAsia="ru-RU"/>
        </w:rPr>
        <w:t>й</w:t>
      </w:r>
      <w:r w:rsidR="00CD21D8" w:rsidRPr="002C239C">
        <w:rPr>
          <w:rFonts w:ascii="Times New Roman" w:eastAsia="Times New Roman" w:hAnsi="Times New Roman"/>
          <w:sz w:val="28"/>
          <w:szCs w:val="20"/>
          <w:lang w:eastAsia="ru-RU"/>
        </w:rPr>
        <w:t>ской Федерации финансово-хозяйственной деятельности Банка России, его структурных подразделений и учреждений. Кроме того, Государственная д</w:t>
      </w:r>
      <w:r w:rsidR="00CD21D8" w:rsidRPr="002C239C">
        <w:rPr>
          <w:rFonts w:ascii="Times New Roman" w:eastAsia="Times New Roman" w:hAnsi="Times New Roman"/>
          <w:sz w:val="28"/>
          <w:szCs w:val="20"/>
          <w:lang w:eastAsia="ru-RU"/>
        </w:rPr>
        <w:t>у</w:t>
      </w:r>
      <w:r w:rsidR="00CD21D8" w:rsidRPr="002C239C">
        <w:rPr>
          <w:rFonts w:ascii="Times New Roman" w:eastAsia="Times New Roman" w:hAnsi="Times New Roman"/>
          <w:sz w:val="28"/>
          <w:szCs w:val="20"/>
          <w:lang w:eastAsia="ru-RU"/>
        </w:rPr>
        <w:t>ма проводит парламентские слушания о деятельности Банка России с участ</w:t>
      </w:r>
      <w:r w:rsidR="00CD21D8" w:rsidRPr="002C239C">
        <w:rPr>
          <w:rFonts w:ascii="Times New Roman" w:eastAsia="Times New Roman" w:hAnsi="Times New Roman"/>
          <w:sz w:val="28"/>
          <w:szCs w:val="20"/>
          <w:lang w:eastAsia="ru-RU"/>
        </w:rPr>
        <w:t>и</w:t>
      </w:r>
      <w:r w:rsidR="00CD21D8" w:rsidRPr="002C239C">
        <w:rPr>
          <w:rFonts w:ascii="Times New Roman" w:eastAsia="Times New Roman" w:hAnsi="Times New Roman"/>
          <w:sz w:val="28"/>
          <w:szCs w:val="20"/>
          <w:lang w:eastAsia="ru-RU"/>
        </w:rPr>
        <w:t>ем его представителей, а также заслушивает доклады Председателя Банка России о деятельности Банка России при представлении годового отчета и основных направлений единой государственной денежно-кредитной полит</w:t>
      </w:r>
      <w:r w:rsidR="00CD21D8" w:rsidRPr="002C239C">
        <w:rPr>
          <w:rFonts w:ascii="Times New Roman" w:eastAsia="Times New Roman" w:hAnsi="Times New Roman"/>
          <w:sz w:val="28"/>
          <w:szCs w:val="20"/>
          <w:lang w:eastAsia="ru-RU"/>
        </w:rPr>
        <w:t>и</w:t>
      </w:r>
      <w:r w:rsidR="00CD21D8" w:rsidRPr="002C239C">
        <w:rPr>
          <w:rFonts w:ascii="Times New Roman" w:eastAsia="Times New Roman" w:hAnsi="Times New Roman"/>
          <w:sz w:val="28"/>
          <w:szCs w:val="20"/>
          <w:lang w:eastAsia="ru-RU"/>
        </w:rPr>
        <w:t>ки. Банк России осуществляет свои функции в соответствии с Конституцией Российской Федерации и Федеральным законом "О Центральном банке Ро</w:t>
      </w:r>
      <w:r w:rsidR="00CD21D8" w:rsidRPr="002C239C">
        <w:rPr>
          <w:rFonts w:ascii="Times New Roman" w:eastAsia="Times New Roman" w:hAnsi="Times New Roman"/>
          <w:sz w:val="28"/>
          <w:szCs w:val="20"/>
          <w:lang w:eastAsia="ru-RU"/>
        </w:rPr>
        <w:t>с</w:t>
      </w:r>
      <w:r w:rsidR="00CD21D8" w:rsidRPr="002C239C">
        <w:rPr>
          <w:rFonts w:ascii="Times New Roman" w:eastAsia="Times New Roman" w:hAnsi="Times New Roman"/>
          <w:sz w:val="28"/>
          <w:szCs w:val="20"/>
          <w:lang w:eastAsia="ru-RU"/>
        </w:rPr>
        <w:t>сийской Федерации (Банке России)" и иными федеральными законами. С</w:t>
      </w:r>
      <w:r w:rsidR="00CD21D8" w:rsidRPr="002C239C">
        <w:rPr>
          <w:rFonts w:ascii="Times New Roman" w:eastAsia="Times New Roman" w:hAnsi="Times New Roman"/>
          <w:sz w:val="28"/>
          <w:szCs w:val="20"/>
          <w:lang w:eastAsia="ru-RU"/>
        </w:rPr>
        <w:t>о</w:t>
      </w:r>
      <w:r w:rsidR="00CD21D8" w:rsidRPr="002C239C">
        <w:rPr>
          <w:rFonts w:ascii="Times New Roman" w:eastAsia="Times New Roman" w:hAnsi="Times New Roman"/>
          <w:sz w:val="28"/>
          <w:szCs w:val="20"/>
          <w:lang w:eastAsia="ru-RU"/>
        </w:rPr>
        <w:t>гласно статье 75 Конституции Российской Федерации, основной функцией Банка России является защита и обеспечение устойчивости рубля, а денежная эмиссия осуществляется исключительно Банком России. В соответствии со статьей 4 Федерального закона "О Центральном банке Российской Федер</w:t>
      </w:r>
      <w:r w:rsidR="00CD21D8" w:rsidRPr="002C239C">
        <w:rPr>
          <w:rFonts w:ascii="Times New Roman" w:eastAsia="Times New Roman" w:hAnsi="Times New Roman"/>
          <w:sz w:val="28"/>
          <w:szCs w:val="20"/>
          <w:lang w:eastAsia="ru-RU"/>
        </w:rPr>
        <w:t>а</w:t>
      </w:r>
      <w:r w:rsidRPr="002C239C">
        <w:rPr>
          <w:rFonts w:ascii="Times New Roman" w:eastAsia="Times New Roman" w:hAnsi="Times New Roman"/>
          <w:sz w:val="28"/>
          <w:szCs w:val="20"/>
          <w:lang w:eastAsia="ru-RU"/>
        </w:rPr>
        <w:t>ции (Банке России)", ЦБ</w:t>
      </w:r>
      <w:r w:rsidR="00CD21D8" w:rsidRPr="002C239C">
        <w:rPr>
          <w:rFonts w:ascii="Times New Roman" w:eastAsia="Times New Roman" w:hAnsi="Times New Roman"/>
          <w:sz w:val="28"/>
          <w:szCs w:val="20"/>
          <w:lang w:eastAsia="ru-RU"/>
        </w:rPr>
        <w:t xml:space="preserve"> выполняет следующие функции:</w:t>
      </w:r>
    </w:p>
    <w:p w:rsidR="00515964" w:rsidRPr="002C239C" w:rsidRDefault="00515964" w:rsidP="00475E3F">
      <w:pPr>
        <w:pStyle w:val="a3"/>
        <w:numPr>
          <w:ilvl w:val="0"/>
          <w:numId w:val="4"/>
        </w:numPr>
        <w:spacing w:after="0"/>
        <w:ind w:left="0" w:firstLine="567"/>
        <w:jc w:val="both"/>
        <w:rPr>
          <w:rFonts w:ascii="Times New Roman" w:eastAsia="Times New Roman" w:hAnsi="Times New Roman"/>
          <w:sz w:val="28"/>
          <w:szCs w:val="20"/>
          <w:lang w:eastAsia="ru-RU"/>
        </w:rPr>
      </w:pPr>
      <w:r w:rsidRPr="002C239C">
        <w:rPr>
          <w:rFonts w:ascii="Times New Roman" w:eastAsia="Times New Roman" w:hAnsi="Times New Roman"/>
          <w:sz w:val="28"/>
          <w:szCs w:val="20"/>
          <w:lang w:eastAsia="ru-RU"/>
        </w:rPr>
        <w:t>монопольно осуществляет эмиссию наличных денег и организует наличное денежное обращение;</w:t>
      </w:r>
    </w:p>
    <w:p w:rsidR="00CD21D8" w:rsidRPr="002C239C" w:rsidRDefault="00CD21D8" w:rsidP="00475E3F">
      <w:pPr>
        <w:pStyle w:val="a3"/>
        <w:numPr>
          <w:ilvl w:val="0"/>
          <w:numId w:val="4"/>
        </w:numPr>
        <w:spacing w:after="0"/>
        <w:ind w:left="0" w:firstLine="567"/>
        <w:jc w:val="both"/>
        <w:rPr>
          <w:rFonts w:ascii="Times New Roman" w:eastAsia="Times New Roman" w:hAnsi="Times New Roman"/>
          <w:sz w:val="28"/>
          <w:szCs w:val="20"/>
          <w:lang w:eastAsia="ru-RU"/>
        </w:rPr>
      </w:pPr>
      <w:r w:rsidRPr="002C239C">
        <w:rPr>
          <w:rFonts w:ascii="Times New Roman" w:eastAsia="Times New Roman" w:hAnsi="Times New Roman"/>
          <w:sz w:val="28"/>
          <w:szCs w:val="20"/>
          <w:lang w:eastAsia="ru-RU"/>
        </w:rPr>
        <w:t>во взаимодействии с Правительством Российской Федерации разрабатывает и проводит единую денежно-кредитную политику;</w:t>
      </w:r>
    </w:p>
    <w:p w:rsidR="00515964" w:rsidRPr="002C239C" w:rsidRDefault="00515964" w:rsidP="00475E3F">
      <w:pPr>
        <w:pStyle w:val="a3"/>
        <w:numPr>
          <w:ilvl w:val="0"/>
          <w:numId w:val="4"/>
        </w:numPr>
        <w:spacing w:after="0"/>
        <w:ind w:left="0" w:firstLine="567"/>
        <w:jc w:val="both"/>
        <w:rPr>
          <w:rFonts w:ascii="Times New Roman" w:eastAsia="Times New Roman" w:hAnsi="Times New Roman"/>
          <w:sz w:val="28"/>
          <w:szCs w:val="20"/>
          <w:lang w:eastAsia="ru-RU"/>
        </w:rPr>
      </w:pPr>
      <w:r w:rsidRPr="002C239C">
        <w:rPr>
          <w:rFonts w:ascii="Times New Roman" w:eastAsia="Times New Roman" w:hAnsi="Times New Roman"/>
          <w:sz w:val="28"/>
          <w:szCs w:val="20"/>
          <w:lang w:eastAsia="ru-RU"/>
        </w:rPr>
        <w:t>осуществляет эффективное управление золотовалютными резе</w:t>
      </w:r>
      <w:r w:rsidRPr="002C239C">
        <w:rPr>
          <w:rFonts w:ascii="Times New Roman" w:eastAsia="Times New Roman" w:hAnsi="Times New Roman"/>
          <w:sz w:val="28"/>
          <w:szCs w:val="20"/>
          <w:lang w:eastAsia="ru-RU"/>
        </w:rPr>
        <w:t>р</w:t>
      </w:r>
      <w:r w:rsidRPr="002C239C">
        <w:rPr>
          <w:rFonts w:ascii="Times New Roman" w:eastAsia="Times New Roman" w:hAnsi="Times New Roman"/>
          <w:sz w:val="28"/>
          <w:szCs w:val="20"/>
          <w:lang w:eastAsia="ru-RU"/>
        </w:rPr>
        <w:t>вами Банка России; принимает решение о государственной регистрации кр</w:t>
      </w:r>
      <w:r w:rsidRPr="002C239C">
        <w:rPr>
          <w:rFonts w:ascii="Times New Roman" w:eastAsia="Times New Roman" w:hAnsi="Times New Roman"/>
          <w:sz w:val="28"/>
          <w:szCs w:val="20"/>
          <w:lang w:eastAsia="ru-RU"/>
        </w:rPr>
        <w:t>е</w:t>
      </w:r>
      <w:r w:rsidRPr="002C239C">
        <w:rPr>
          <w:rFonts w:ascii="Times New Roman" w:eastAsia="Times New Roman" w:hAnsi="Times New Roman"/>
          <w:sz w:val="28"/>
          <w:szCs w:val="20"/>
          <w:lang w:eastAsia="ru-RU"/>
        </w:rPr>
        <w:t>дитных организаций, выдает кредитным организациям лицензии на осущес</w:t>
      </w:r>
      <w:r w:rsidRPr="002C239C">
        <w:rPr>
          <w:rFonts w:ascii="Times New Roman" w:eastAsia="Times New Roman" w:hAnsi="Times New Roman"/>
          <w:sz w:val="28"/>
          <w:szCs w:val="20"/>
          <w:lang w:eastAsia="ru-RU"/>
        </w:rPr>
        <w:t>т</w:t>
      </w:r>
      <w:r w:rsidRPr="002C239C">
        <w:rPr>
          <w:rFonts w:ascii="Times New Roman" w:eastAsia="Times New Roman" w:hAnsi="Times New Roman"/>
          <w:sz w:val="28"/>
          <w:szCs w:val="20"/>
          <w:lang w:eastAsia="ru-RU"/>
        </w:rPr>
        <w:t>вление банковских операций, приостанавливает их действие и отзывает их;</w:t>
      </w:r>
    </w:p>
    <w:p w:rsidR="00CD21D8" w:rsidRPr="002C239C" w:rsidRDefault="00CD21D8" w:rsidP="00475E3F">
      <w:pPr>
        <w:pStyle w:val="a3"/>
        <w:numPr>
          <w:ilvl w:val="0"/>
          <w:numId w:val="4"/>
        </w:numPr>
        <w:spacing w:after="0"/>
        <w:ind w:left="0" w:firstLine="567"/>
        <w:jc w:val="both"/>
        <w:rPr>
          <w:rFonts w:ascii="Times New Roman" w:eastAsia="Times New Roman" w:hAnsi="Times New Roman"/>
          <w:sz w:val="28"/>
          <w:szCs w:val="20"/>
          <w:lang w:eastAsia="ru-RU"/>
        </w:rPr>
      </w:pPr>
      <w:r w:rsidRPr="002C239C">
        <w:rPr>
          <w:rFonts w:ascii="Times New Roman" w:eastAsia="Times New Roman" w:hAnsi="Times New Roman"/>
          <w:sz w:val="28"/>
          <w:szCs w:val="20"/>
          <w:lang w:eastAsia="ru-RU"/>
        </w:rPr>
        <w:t>является кредитором последней инстанции для кредитных орг</w:t>
      </w:r>
      <w:r w:rsidRPr="002C239C">
        <w:rPr>
          <w:rFonts w:ascii="Times New Roman" w:eastAsia="Times New Roman" w:hAnsi="Times New Roman"/>
          <w:sz w:val="28"/>
          <w:szCs w:val="20"/>
          <w:lang w:eastAsia="ru-RU"/>
        </w:rPr>
        <w:t>а</w:t>
      </w:r>
      <w:r w:rsidRPr="002C239C">
        <w:rPr>
          <w:rFonts w:ascii="Times New Roman" w:eastAsia="Times New Roman" w:hAnsi="Times New Roman"/>
          <w:sz w:val="28"/>
          <w:szCs w:val="20"/>
          <w:lang w:eastAsia="ru-RU"/>
        </w:rPr>
        <w:t>низаций, организует систему их рефинансирования;</w:t>
      </w:r>
    </w:p>
    <w:p w:rsidR="00CD21D8" w:rsidRPr="002C239C" w:rsidRDefault="00CD21D8" w:rsidP="00475E3F">
      <w:pPr>
        <w:pStyle w:val="a3"/>
        <w:numPr>
          <w:ilvl w:val="0"/>
          <w:numId w:val="4"/>
        </w:numPr>
        <w:spacing w:after="0"/>
        <w:ind w:left="0" w:firstLine="567"/>
        <w:jc w:val="both"/>
        <w:rPr>
          <w:rFonts w:ascii="Times New Roman" w:eastAsia="Times New Roman" w:hAnsi="Times New Roman"/>
          <w:sz w:val="28"/>
          <w:szCs w:val="20"/>
          <w:lang w:eastAsia="ru-RU"/>
        </w:rPr>
      </w:pPr>
      <w:r w:rsidRPr="002C239C">
        <w:rPr>
          <w:rFonts w:ascii="Times New Roman" w:eastAsia="Times New Roman" w:hAnsi="Times New Roman"/>
          <w:sz w:val="28"/>
          <w:szCs w:val="20"/>
          <w:lang w:eastAsia="ru-RU"/>
        </w:rPr>
        <w:t>устанавливает правила осуществления расчетов в Российской Федерации; устанавливает правила проведения банковских операций;</w:t>
      </w:r>
    </w:p>
    <w:p w:rsidR="00CD21D8" w:rsidRPr="002C239C" w:rsidRDefault="00CD21D8" w:rsidP="00475E3F">
      <w:pPr>
        <w:pStyle w:val="a3"/>
        <w:numPr>
          <w:ilvl w:val="0"/>
          <w:numId w:val="4"/>
        </w:numPr>
        <w:spacing w:after="0"/>
        <w:ind w:left="0" w:firstLine="567"/>
        <w:jc w:val="both"/>
        <w:rPr>
          <w:rFonts w:ascii="Times New Roman" w:eastAsia="Times New Roman" w:hAnsi="Times New Roman"/>
          <w:sz w:val="28"/>
          <w:szCs w:val="20"/>
          <w:lang w:eastAsia="ru-RU"/>
        </w:rPr>
      </w:pPr>
      <w:r w:rsidRPr="002C239C">
        <w:rPr>
          <w:rFonts w:ascii="Times New Roman" w:eastAsia="Times New Roman" w:hAnsi="Times New Roman"/>
          <w:sz w:val="28"/>
          <w:szCs w:val="20"/>
          <w:lang w:eastAsia="ru-RU"/>
        </w:rPr>
        <w:t>осуществляет обслуживание счетов бюджетов всех уровней бюджетной системы Российской Федерации, если иное не установлено фед</w:t>
      </w:r>
      <w:r w:rsidRPr="002C239C">
        <w:rPr>
          <w:rFonts w:ascii="Times New Roman" w:eastAsia="Times New Roman" w:hAnsi="Times New Roman"/>
          <w:sz w:val="28"/>
          <w:szCs w:val="20"/>
          <w:lang w:eastAsia="ru-RU"/>
        </w:rPr>
        <w:t>е</w:t>
      </w:r>
      <w:r w:rsidRPr="002C239C">
        <w:rPr>
          <w:rFonts w:ascii="Times New Roman" w:eastAsia="Times New Roman" w:hAnsi="Times New Roman"/>
          <w:sz w:val="28"/>
          <w:szCs w:val="20"/>
          <w:lang w:eastAsia="ru-RU"/>
        </w:rPr>
        <w:t>ральными законами, посредством проведения расчетов по поручению упо</w:t>
      </w:r>
      <w:r w:rsidRPr="002C239C">
        <w:rPr>
          <w:rFonts w:ascii="Times New Roman" w:eastAsia="Times New Roman" w:hAnsi="Times New Roman"/>
          <w:sz w:val="28"/>
          <w:szCs w:val="20"/>
          <w:lang w:eastAsia="ru-RU"/>
        </w:rPr>
        <w:t>л</w:t>
      </w:r>
      <w:r w:rsidRPr="002C239C">
        <w:rPr>
          <w:rFonts w:ascii="Times New Roman" w:eastAsia="Times New Roman" w:hAnsi="Times New Roman"/>
          <w:sz w:val="28"/>
          <w:szCs w:val="20"/>
          <w:lang w:eastAsia="ru-RU"/>
        </w:rPr>
        <w:t>номоченных органов исполнительной власти и государственных внебюдже</w:t>
      </w:r>
      <w:r w:rsidRPr="002C239C">
        <w:rPr>
          <w:rFonts w:ascii="Times New Roman" w:eastAsia="Times New Roman" w:hAnsi="Times New Roman"/>
          <w:sz w:val="28"/>
          <w:szCs w:val="20"/>
          <w:lang w:eastAsia="ru-RU"/>
        </w:rPr>
        <w:t>т</w:t>
      </w:r>
      <w:r w:rsidRPr="002C239C">
        <w:rPr>
          <w:rFonts w:ascii="Times New Roman" w:eastAsia="Times New Roman" w:hAnsi="Times New Roman"/>
          <w:sz w:val="28"/>
          <w:szCs w:val="20"/>
          <w:lang w:eastAsia="ru-RU"/>
        </w:rPr>
        <w:t>ных фондов, на которые возлагаются организация исполнения и исполнение бюджетов;</w:t>
      </w:r>
    </w:p>
    <w:p w:rsidR="00515964" w:rsidRPr="002C239C" w:rsidRDefault="00515964" w:rsidP="00475E3F">
      <w:pPr>
        <w:pStyle w:val="a3"/>
        <w:numPr>
          <w:ilvl w:val="0"/>
          <w:numId w:val="4"/>
        </w:numPr>
        <w:spacing w:after="0"/>
        <w:ind w:left="0" w:firstLine="567"/>
        <w:jc w:val="both"/>
        <w:rPr>
          <w:rFonts w:ascii="Times New Roman" w:eastAsia="Times New Roman" w:hAnsi="Times New Roman"/>
          <w:sz w:val="28"/>
          <w:szCs w:val="20"/>
          <w:lang w:eastAsia="ru-RU"/>
        </w:rPr>
      </w:pPr>
      <w:r w:rsidRPr="002C239C">
        <w:rPr>
          <w:rFonts w:ascii="Times New Roman" w:eastAsia="Times New Roman" w:hAnsi="Times New Roman"/>
          <w:sz w:val="28"/>
          <w:szCs w:val="20"/>
          <w:lang w:eastAsia="ru-RU"/>
        </w:rPr>
        <w:lastRenderedPageBreak/>
        <w:t>устанавливает правила бухгалтерского учета и отчетности для банковской системы Российской Федерации; устанавливает и публикует официальные курсы иностранных валют по отношению к рублю;</w:t>
      </w:r>
    </w:p>
    <w:p w:rsidR="00CD21D8" w:rsidRPr="002C239C" w:rsidRDefault="00CD21D8" w:rsidP="00475E3F">
      <w:pPr>
        <w:pStyle w:val="a3"/>
        <w:numPr>
          <w:ilvl w:val="0"/>
          <w:numId w:val="4"/>
        </w:numPr>
        <w:spacing w:after="0"/>
        <w:ind w:left="0" w:firstLine="567"/>
        <w:jc w:val="both"/>
        <w:rPr>
          <w:rFonts w:ascii="Times New Roman" w:eastAsia="Times New Roman" w:hAnsi="Times New Roman"/>
          <w:sz w:val="28"/>
          <w:szCs w:val="20"/>
          <w:lang w:eastAsia="ru-RU"/>
        </w:rPr>
      </w:pPr>
      <w:r w:rsidRPr="002C239C">
        <w:rPr>
          <w:rFonts w:ascii="Times New Roman" w:eastAsia="Times New Roman" w:hAnsi="Times New Roman"/>
          <w:sz w:val="28"/>
          <w:szCs w:val="20"/>
          <w:lang w:eastAsia="ru-RU"/>
        </w:rPr>
        <w:t>осуществляет надзор за деятельностью кредитных организаций и банковских групп; регистрирует эмиссию ценных бумаг кредитными орган</w:t>
      </w:r>
      <w:r w:rsidRPr="002C239C">
        <w:rPr>
          <w:rFonts w:ascii="Times New Roman" w:eastAsia="Times New Roman" w:hAnsi="Times New Roman"/>
          <w:sz w:val="28"/>
          <w:szCs w:val="20"/>
          <w:lang w:eastAsia="ru-RU"/>
        </w:rPr>
        <w:t>и</w:t>
      </w:r>
      <w:r w:rsidRPr="002C239C">
        <w:rPr>
          <w:rFonts w:ascii="Times New Roman" w:eastAsia="Times New Roman" w:hAnsi="Times New Roman"/>
          <w:sz w:val="28"/>
          <w:szCs w:val="20"/>
          <w:lang w:eastAsia="ru-RU"/>
        </w:rPr>
        <w:t>зациями в соответствии с федеральными законами; осуществляет самосто</w:t>
      </w:r>
      <w:r w:rsidRPr="002C239C">
        <w:rPr>
          <w:rFonts w:ascii="Times New Roman" w:eastAsia="Times New Roman" w:hAnsi="Times New Roman"/>
          <w:sz w:val="28"/>
          <w:szCs w:val="20"/>
          <w:lang w:eastAsia="ru-RU"/>
        </w:rPr>
        <w:t>я</w:t>
      </w:r>
      <w:r w:rsidRPr="002C239C">
        <w:rPr>
          <w:rFonts w:ascii="Times New Roman" w:eastAsia="Times New Roman" w:hAnsi="Times New Roman"/>
          <w:sz w:val="28"/>
          <w:szCs w:val="20"/>
          <w:lang w:eastAsia="ru-RU"/>
        </w:rPr>
        <w:t>тельно или по поручению Правительства Российской Федерации все виды банковских операций и иных сделок, необходимых для выполнения функций Банка России;</w:t>
      </w:r>
    </w:p>
    <w:p w:rsidR="00CD21D8" w:rsidRPr="002C239C" w:rsidRDefault="00CD21D8" w:rsidP="00475E3F">
      <w:pPr>
        <w:pStyle w:val="a3"/>
        <w:numPr>
          <w:ilvl w:val="0"/>
          <w:numId w:val="4"/>
        </w:numPr>
        <w:spacing w:after="0"/>
        <w:ind w:left="0" w:firstLine="567"/>
        <w:jc w:val="both"/>
        <w:rPr>
          <w:rFonts w:ascii="Times New Roman" w:eastAsia="Times New Roman" w:hAnsi="Times New Roman"/>
          <w:sz w:val="28"/>
          <w:szCs w:val="20"/>
          <w:lang w:eastAsia="ru-RU"/>
        </w:rPr>
      </w:pPr>
      <w:r w:rsidRPr="002C239C">
        <w:rPr>
          <w:rFonts w:ascii="Times New Roman" w:eastAsia="Times New Roman" w:hAnsi="Times New Roman"/>
          <w:sz w:val="28"/>
          <w:szCs w:val="20"/>
          <w:lang w:eastAsia="ru-RU"/>
        </w:rPr>
        <w:t>определяет порядок осуществления расчетов с международными организациями, иностранными государствами, а также с юридическими и физическими лицами;</w:t>
      </w:r>
    </w:p>
    <w:p w:rsidR="00CD21D8" w:rsidRPr="002C239C" w:rsidRDefault="00CD21D8" w:rsidP="00475E3F">
      <w:pPr>
        <w:pStyle w:val="a3"/>
        <w:numPr>
          <w:ilvl w:val="0"/>
          <w:numId w:val="4"/>
        </w:numPr>
        <w:spacing w:after="0"/>
        <w:ind w:left="0" w:firstLine="567"/>
        <w:jc w:val="both"/>
        <w:rPr>
          <w:rFonts w:ascii="Times New Roman" w:eastAsia="Times New Roman" w:hAnsi="Times New Roman"/>
          <w:sz w:val="28"/>
          <w:szCs w:val="20"/>
          <w:lang w:eastAsia="ru-RU"/>
        </w:rPr>
      </w:pPr>
      <w:r w:rsidRPr="002C239C">
        <w:rPr>
          <w:rFonts w:ascii="Times New Roman" w:eastAsia="Times New Roman" w:hAnsi="Times New Roman"/>
          <w:sz w:val="28"/>
          <w:szCs w:val="20"/>
          <w:lang w:eastAsia="ru-RU"/>
        </w:rPr>
        <w:t>принимает участие в разработке прогноза платежного баланса Российской Федерации и организует составление платежного баланса Ро</w:t>
      </w:r>
      <w:r w:rsidRPr="002C239C">
        <w:rPr>
          <w:rFonts w:ascii="Times New Roman" w:eastAsia="Times New Roman" w:hAnsi="Times New Roman"/>
          <w:sz w:val="28"/>
          <w:szCs w:val="20"/>
          <w:lang w:eastAsia="ru-RU"/>
        </w:rPr>
        <w:t>с</w:t>
      </w:r>
      <w:r w:rsidRPr="002C239C">
        <w:rPr>
          <w:rFonts w:ascii="Times New Roman" w:eastAsia="Times New Roman" w:hAnsi="Times New Roman"/>
          <w:sz w:val="28"/>
          <w:szCs w:val="20"/>
          <w:lang w:eastAsia="ru-RU"/>
        </w:rPr>
        <w:t>сийской Федерации;</w:t>
      </w:r>
    </w:p>
    <w:p w:rsidR="00515964" w:rsidRPr="002C239C" w:rsidRDefault="00515964" w:rsidP="00475E3F">
      <w:pPr>
        <w:pStyle w:val="a3"/>
        <w:numPr>
          <w:ilvl w:val="0"/>
          <w:numId w:val="4"/>
        </w:numPr>
        <w:spacing w:after="0"/>
        <w:ind w:left="0" w:firstLine="567"/>
        <w:jc w:val="both"/>
        <w:rPr>
          <w:rFonts w:ascii="Times New Roman" w:eastAsia="Times New Roman" w:hAnsi="Times New Roman"/>
          <w:sz w:val="28"/>
          <w:szCs w:val="20"/>
          <w:lang w:eastAsia="ru-RU"/>
        </w:rPr>
      </w:pPr>
      <w:r w:rsidRPr="002C239C">
        <w:rPr>
          <w:rFonts w:ascii="Times New Roman" w:eastAsia="Times New Roman" w:hAnsi="Times New Roman"/>
          <w:sz w:val="28"/>
          <w:szCs w:val="20"/>
          <w:lang w:eastAsia="ru-RU"/>
        </w:rPr>
        <w:t>организует и осуществляет валютное регулирование и валютный контроль в соответствии с законодательством Российской Федерации;</w:t>
      </w:r>
    </w:p>
    <w:p w:rsidR="00515964" w:rsidRPr="002C239C" w:rsidRDefault="00515964" w:rsidP="00475E3F">
      <w:pPr>
        <w:pStyle w:val="a3"/>
        <w:numPr>
          <w:ilvl w:val="0"/>
          <w:numId w:val="4"/>
        </w:numPr>
        <w:spacing w:after="0"/>
        <w:ind w:left="0" w:firstLine="567"/>
        <w:jc w:val="both"/>
        <w:rPr>
          <w:rFonts w:ascii="Times New Roman" w:eastAsia="Times New Roman" w:hAnsi="Times New Roman"/>
          <w:sz w:val="28"/>
          <w:szCs w:val="20"/>
          <w:lang w:eastAsia="ru-RU"/>
        </w:rPr>
      </w:pPr>
      <w:r w:rsidRPr="002C239C">
        <w:rPr>
          <w:rFonts w:ascii="Times New Roman" w:eastAsia="Times New Roman" w:hAnsi="Times New Roman"/>
          <w:sz w:val="28"/>
          <w:szCs w:val="20"/>
          <w:lang w:eastAsia="ru-RU"/>
        </w:rPr>
        <w:t>проводит анализ и прогнозирование состояния экономики Ро</w:t>
      </w:r>
      <w:r w:rsidRPr="002C239C">
        <w:rPr>
          <w:rFonts w:ascii="Times New Roman" w:eastAsia="Times New Roman" w:hAnsi="Times New Roman"/>
          <w:sz w:val="28"/>
          <w:szCs w:val="20"/>
          <w:lang w:eastAsia="ru-RU"/>
        </w:rPr>
        <w:t>с</w:t>
      </w:r>
      <w:r w:rsidRPr="002C239C">
        <w:rPr>
          <w:rFonts w:ascii="Times New Roman" w:eastAsia="Times New Roman" w:hAnsi="Times New Roman"/>
          <w:sz w:val="28"/>
          <w:szCs w:val="20"/>
          <w:lang w:eastAsia="ru-RU"/>
        </w:rPr>
        <w:t>сийской Федерации в целом и по регионам, прежде всего денежно-кредитных, валютно-финансовых и ценовых отношений, публикует соотве</w:t>
      </w:r>
      <w:r w:rsidRPr="002C239C">
        <w:rPr>
          <w:rFonts w:ascii="Times New Roman" w:eastAsia="Times New Roman" w:hAnsi="Times New Roman"/>
          <w:sz w:val="28"/>
          <w:szCs w:val="20"/>
          <w:lang w:eastAsia="ru-RU"/>
        </w:rPr>
        <w:t>т</w:t>
      </w:r>
      <w:r w:rsidRPr="002C239C">
        <w:rPr>
          <w:rFonts w:ascii="Times New Roman" w:eastAsia="Times New Roman" w:hAnsi="Times New Roman"/>
          <w:sz w:val="28"/>
          <w:szCs w:val="20"/>
          <w:lang w:eastAsia="ru-RU"/>
        </w:rPr>
        <w:t>ствующие материалы и статистические данные;</w:t>
      </w:r>
    </w:p>
    <w:p w:rsidR="00515964" w:rsidRPr="002C239C" w:rsidRDefault="00515964" w:rsidP="00475E3F">
      <w:pPr>
        <w:pStyle w:val="a3"/>
        <w:numPr>
          <w:ilvl w:val="0"/>
          <w:numId w:val="4"/>
        </w:numPr>
        <w:spacing w:after="0"/>
        <w:ind w:left="0" w:firstLine="567"/>
        <w:jc w:val="both"/>
        <w:rPr>
          <w:rFonts w:ascii="Times New Roman" w:eastAsia="Times New Roman" w:hAnsi="Times New Roman"/>
          <w:sz w:val="28"/>
          <w:szCs w:val="20"/>
          <w:lang w:eastAsia="ru-RU"/>
        </w:rPr>
      </w:pPr>
      <w:r w:rsidRPr="002C239C">
        <w:rPr>
          <w:rFonts w:ascii="Times New Roman" w:eastAsia="Times New Roman" w:hAnsi="Times New Roman"/>
          <w:sz w:val="28"/>
          <w:szCs w:val="20"/>
          <w:lang w:eastAsia="ru-RU"/>
        </w:rPr>
        <w:t>осуществляет иные функции в соотв</w:t>
      </w:r>
      <w:r w:rsidR="00C854D7" w:rsidRPr="002C239C">
        <w:rPr>
          <w:rFonts w:ascii="Times New Roman" w:eastAsia="Times New Roman" w:hAnsi="Times New Roman"/>
          <w:sz w:val="28"/>
          <w:szCs w:val="20"/>
          <w:lang w:eastAsia="ru-RU"/>
        </w:rPr>
        <w:t>етствии с федеральными з</w:t>
      </w:r>
      <w:r w:rsidR="00C854D7" w:rsidRPr="002C239C">
        <w:rPr>
          <w:rFonts w:ascii="Times New Roman" w:eastAsia="Times New Roman" w:hAnsi="Times New Roman"/>
          <w:sz w:val="28"/>
          <w:szCs w:val="20"/>
          <w:lang w:eastAsia="ru-RU"/>
        </w:rPr>
        <w:t>а</w:t>
      </w:r>
      <w:r w:rsidR="00C854D7" w:rsidRPr="002C239C">
        <w:rPr>
          <w:rFonts w:ascii="Times New Roman" w:eastAsia="Times New Roman" w:hAnsi="Times New Roman"/>
          <w:sz w:val="28"/>
          <w:szCs w:val="20"/>
          <w:lang w:eastAsia="ru-RU"/>
        </w:rPr>
        <w:t>конами;</w:t>
      </w:r>
    </w:p>
    <w:p w:rsidR="00AD316C" w:rsidRPr="002C239C" w:rsidRDefault="00CD21D8" w:rsidP="00475E3F">
      <w:pPr>
        <w:pStyle w:val="a3"/>
        <w:numPr>
          <w:ilvl w:val="0"/>
          <w:numId w:val="4"/>
        </w:numPr>
        <w:spacing w:after="0"/>
        <w:ind w:left="0" w:firstLine="567"/>
        <w:jc w:val="both"/>
        <w:rPr>
          <w:rFonts w:ascii="Times New Roman" w:eastAsia="Times New Roman" w:hAnsi="Times New Roman"/>
          <w:sz w:val="28"/>
          <w:szCs w:val="20"/>
          <w:lang w:eastAsia="ru-RU"/>
        </w:rPr>
      </w:pPr>
      <w:r w:rsidRPr="002C239C">
        <w:rPr>
          <w:rFonts w:ascii="Times New Roman" w:eastAsia="Times New Roman" w:hAnsi="Times New Roman"/>
          <w:sz w:val="28"/>
          <w:szCs w:val="20"/>
          <w:lang w:eastAsia="ru-RU"/>
        </w:rPr>
        <w:t>устанавливает порядок и условия осуществления валютными биржами деятельности по организации проведения операций по покупке и продаже иностран</w:t>
      </w:r>
      <w:r w:rsidR="00C854D7" w:rsidRPr="002C239C">
        <w:rPr>
          <w:rFonts w:ascii="Times New Roman" w:eastAsia="Times New Roman" w:hAnsi="Times New Roman"/>
          <w:sz w:val="28"/>
          <w:szCs w:val="20"/>
          <w:lang w:eastAsia="ru-RU"/>
        </w:rPr>
        <w:t>ной валюты, осуществляет выдачу;</w:t>
      </w:r>
    </w:p>
    <w:p w:rsidR="00AD316C" w:rsidRDefault="00CD21D8" w:rsidP="00475E3F">
      <w:pPr>
        <w:pStyle w:val="a3"/>
        <w:numPr>
          <w:ilvl w:val="0"/>
          <w:numId w:val="4"/>
        </w:numPr>
        <w:spacing w:after="0"/>
        <w:ind w:left="0" w:firstLine="567"/>
        <w:jc w:val="both"/>
        <w:rPr>
          <w:rFonts w:ascii="Times New Roman" w:eastAsia="Times New Roman" w:hAnsi="Times New Roman"/>
          <w:sz w:val="28"/>
          <w:szCs w:val="20"/>
          <w:lang w:eastAsia="ru-RU"/>
        </w:rPr>
      </w:pPr>
      <w:r w:rsidRPr="002C239C">
        <w:rPr>
          <w:rFonts w:ascii="Times New Roman" w:eastAsia="Times New Roman" w:hAnsi="Times New Roman"/>
          <w:sz w:val="28"/>
          <w:szCs w:val="20"/>
          <w:lang w:eastAsia="ru-RU"/>
        </w:rPr>
        <w:t>приостановление и отзыв разрешений валютным биржам на орг</w:t>
      </w:r>
      <w:r w:rsidRPr="002C239C">
        <w:rPr>
          <w:rFonts w:ascii="Times New Roman" w:eastAsia="Times New Roman" w:hAnsi="Times New Roman"/>
          <w:sz w:val="28"/>
          <w:szCs w:val="20"/>
          <w:lang w:eastAsia="ru-RU"/>
        </w:rPr>
        <w:t>а</w:t>
      </w:r>
      <w:r w:rsidRPr="002C239C">
        <w:rPr>
          <w:rFonts w:ascii="Times New Roman" w:eastAsia="Times New Roman" w:hAnsi="Times New Roman"/>
          <w:sz w:val="28"/>
          <w:szCs w:val="20"/>
          <w:lang w:eastAsia="ru-RU"/>
        </w:rPr>
        <w:t>низацию проведения операций по покупке и продаже иностранной валюты. (Функции по выдаче, приостановлению и отзыву разрешений валютным биржам на организацию проведения операций по покупке и продаже ин</w:t>
      </w:r>
      <w:r w:rsidRPr="002C239C">
        <w:rPr>
          <w:rFonts w:ascii="Times New Roman" w:eastAsia="Times New Roman" w:hAnsi="Times New Roman"/>
          <w:sz w:val="28"/>
          <w:szCs w:val="20"/>
          <w:lang w:eastAsia="ru-RU"/>
        </w:rPr>
        <w:t>о</w:t>
      </w:r>
      <w:r w:rsidRPr="002C239C">
        <w:rPr>
          <w:rFonts w:ascii="Times New Roman" w:eastAsia="Times New Roman" w:hAnsi="Times New Roman"/>
          <w:sz w:val="28"/>
          <w:szCs w:val="20"/>
          <w:lang w:eastAsia="ru-RU"/>
        </w:rPr>
        <w:t>странной валюты Банк России будет выполнять со дня вступления в силу ф</w:t>
      </w:r>
      <w:r w:rsidRPr="002C239C">
        <w:rPr>
          <w:rFonts w:ascii="Times New Roman" w:eastAsia="Times New Roman" w:hAnsi="Times New Roman"/>
          <w:sz w:val="28"/>
          <w:szCs w:val="20"/>
          <w:lang w:eastAsia="ru-RU"/>
        </w:rPr>
        <w:t>е</w:t>
      </w:r>
      <w:r w:rsidRPr="002C239C">
        <w:rPr>
          <w:rFonts w:ascii="Times New Roman" w:eastAsia="Times New Roman" w:hAnsi="Times New Roman"/>
          <w:sz w:val="28"/>
          <w:szCs w:val="20"/>
          <w:lang w:eastAsia="ru-RU"/>
        </w:rPr>
        <w:t>дерального закона о внесении соответствующих изменений в Федеральный закон "О лицензировании отдельных видов деяте</w:t>
      </w:r>
      <w:r w:rsidR="00C854D7" w:rsidRPr="002C239C">
        <w:rPr>
          <w:rFonts w:ascii="Times New Roman" w:eastAsia="Times New Roman" w:hAnsi="Times New Roman"/>
          <w:sz w:val="28"/>
          <w:szCs w:val="20"/>
          <w:lang w:eastAsia="ru-RU"/>
        </w:rPr>
        <w:t>льности").</w:t>
      </w:r>
    </w:p>
    <w:p w:rsidR="006070AA" w:rsidRPr="002C239C" w:rsidRDefault="006070AA" w:rsidP="006070AA">
      <w:pPr>
        <w:pStyle w:val="a3"/>
        <w:spacing w:after="0"/>
        <w:ind w:left="567"/>
        <w:jc w:val="both"/>
        <w:rPr>
          <w:rFonts w:ascii="Times New Roman" w:eastAsia="Times New Roman" w:hAnsi="Times New Roman"/>
          <w:sz w:val="28"/>
          <w:szCs w:val="20"/>
          <w:lang w:eastAsia="ru-RU"/>
        </w:rPr>
      </w:pPr>
    </w:p>
    <w:p w:rsidR="00C854D7" w:rsidRPr="002C239C" w:rsidRDefault="0089254E" w:rsidP="00475E3F">
      <w:pPr>
        <w:pStyle w:val="a3"/>
        <w:numPr>
          <w:ilvl w:val="1"/>
          <w:numId w:val="1"/>
        </w:numPr>
        <w:spacing w:after="0"/>
        <w:ind w:left="0" w:firstLine="0"/>
        <w:jc w:val="center"/>
        <w:outlineLvl w:val="0"/>
        <w:rPr>
          <w:rFonts w:ascii="Times New Roman" w:eastAsia="Times New Roman" w:hAnsi="Times New Roman"/>
          <w:b/>
          <w:bCs/>
          <w:kern w:val="36"/>
          <w:sz w:val="28"/>
          <w:szCs w:val="24"/>
          <w:lang w:eastAsia="ru-RU"/>
        </w:rPr>
      </w:pPr>
      <w:r w:rsidRPr="002C239C">
        <w:rPr>
          <w:rFonts w:ascii="Times New Roman" w:eastAsia="Times New Roman" w:hAnsi="Times New Roman"/>
          <w:b/>
          <w:bCs/>
          <w:kern w:val="36"/>
          <w:sz w:val="28"/>
          <w:szCs w:val="24"/>
          <w:lang w:eastAsia="ru-RU"/>
        </w:rPr>
        <w:t>Проблемы банковской системы Российской Федерации</w:t>
      </w:r>
    </w:p>
    <w:p w:rsidR="0089254E" w:rsidRPr="002C239C" w:rsidRDefault="0089254E" w:rsidP="0089254E">
      <w:pPr>
        <w:spacing w:after="0"/>
        <w:ind w:firstLine="708"/>
        <w:jc w:val="both"/>
        <w:rPr>
          <w:rFonts w:ascii="Times New Roman" w:eastAsia="Times New Roman" w:hAnsi="Times New Roman"/>
          <w:sz w:val="36"/>
          <w:szCs w:val="24"/>
          <w:lang w:eastAsia="ru-RU"/>
        </w:rPr>
      </w:pPr>
      <w:r w:rsidRPr="002C239C">
        <w:rPr>
          <w:rFonts w:ascii="Times New Roman" w:eastAsia="Times New Roman" w:hAnsi="Times New Roman"/>
          <w:sz w:val="28"/>
          <w:szCs w:val="21"/>
          <w:lang w:eastAsia="ru-RU"/>
        </w:rPr>
        <w:t>Динамика развития банковского сегмента России за последние десять лет свидетельствует о его стремительном развитии, что позволило расширить предложение банковских услуг в Российской Федерации.</w:t>
      </w:r>
    </w:p>
    <w:p w:rsidR="0089254E" w:rsidRPr="002C239C" w:rsidRDefault="0089254E" w:rsidP="004707CE">
      <w:pPr>
        <w:spacing w:after="0"/>
        <w:ind w:firstLine="708"/>
        <w:jc w:val="both"/>
        <w:rPr>
          <w:rFonts w:ascii="Times New Roman" w:eastAsia="Times New Roman" w:hAnsi="Times New Roman"/>
          <w:sz w:val="28"/>
          <w:szCs w:val="24"/>
          <w:lang w:eastAsia="ru-RU"/>
        </w:rPr>
      </w:pPr>
      <w:r w:rsidRPr="002C239C">
        <w:rPr>
          <w:rFonts w:ascii="Times New Roman" w:eastAsia="Times New Roman" w:hAnsi="Times New Roman"/>
          <w:sz w:val="28"/>
          <w:szCs w:val="24"/>
          <w:lang w:eastAsia="ru-RU"/>
        </w:rPr>
        <w:lastRenderedPageBreak/>
        <w:t>В банковском секторе в последние несколько лет аналитики наблюд</w:t>
      </w:r>
      <w:r w:rsidRPr="002C239C">
        <w:rPr>
          <w:rFonts w:ascii="Times New Roman" w:eastAsia="Times New Roman" w:hAnsi="Times New Roman"/>
          <w:sz w:val="28"/>
          <w:szCs w:val="24"/>
          <w:lang w:eastAsia="ru-RU"/>
        </w:rPr>
        <w:t>а</w:t>
      </w:r>
      <w:r w:rsidRPr="002C239C">
        <w:rPr>
          <w:rFonts w:ascii="Times New Roman" w:eastAsia="Times New Roman" w:hAnsi="Times New Roman"/>
          <w:sz w:val="28"/>
          <w:szCs w:val="24"/>
          <w:lang w:eastAsia="ru-RU"/>
        </w:rPr>
        <w:t>ют немного разные тенденции в сфере кредитования нефинансового блока и кредитования населения.</w:t>
      </w:r>
    </w:p>
    <w:p w:rsidR="0089254E" w:rsidRPr="002C239C" w:rsidRDefault="0089254E" w:rsidP="004707CE">
      <w:pPr>
        <w:spacing w:after="0"/>
        <w:ind w:firstLine="708"/>
        <w:jc w:val="both"/>
        <w:rPr>
          <w:rFonts w:ascii="Times New Roman" w:eastAsia="Times New Roman" w:hAnsi="Times New Roman"/>
          <w:sz w:val="28"/>
          <w:szCs w:val="24"/>
          <w:lang w:eastAsia="ru-RU"/>
        </w:rPr>
      </w:pPr>
      <w:r w:rsidRPr="002C239C">
        <w:rPr>
          <w:rFonts w:ascii="Times New Roman" w:eastAsia="Times New Roman" w:hAnsi="Times New Roman"/>
          <w:sz w:val="28"/>
          <w:szCs w:val="24"/>
          <w:lang w:eastAsia="ru-RU"/>
        </w:rPr>
        <w:t>В сфере нефинансового блока (сектора) увеличился номинальный в</w:t>
      </w:r>
      <w:r w:rsidRPr="002C239C">
        <w:rPr>
          <w:rFonts w:ascii="Times New Roman" w:eastAsia="Times New Roman" w:hAnsi="Times New Roman"/>
          <w:sz w:val="28"/>
          <w:szCs w:val="24"/>
          <w:lang w:eastAsia="ru-RU"/>
        </w:rPr>
        <w:t>а</w:t>
      </w:r>
      <w:r w:rsidRPr="002C239C">
        <w:rPr>
          <w:rFonts w:ascii="Times New Roman" w:eastAsia="Times New Roman" w:hAnsi="Times New Roman"/>
          <w:sz w:val="28"/>
          <w:szCs w:val="24"/>
          <w:lang w:eastAsia="ru-RU"/>
        </w:rPr>
        <w:t>ловой внутренний продукт от 15 до 19 % в год, что свидетельствует о ст</w:t>
      </w:r>
      <w:r w:rsidRPr="002C239C">
        <w:rPr>
          <w:rFonts w:ascii="Times New Roman" w:eastAsia="Times New Roman" w:hAnsi="Times New Roman"/>
          <w:sz w:val="28"/>
          <w:szCs w:val="24"/>
          <w:lang w:eastAsia="ru-RU"/>
        </w:rPr>
        <w:t>а</w:t>
      </w:r>
      <w:r w:rsidRPr="002C239C">
        <w:rPr>
          <w:rFonts w:ascii="Times New Roman" w:eastAsia="Times New Roman" w:hAnsi="Times New Roman"/>
          <w:sz w:val="28"/>
          <w:szCs w:val="24"/>
          <w:lang w:eastAsia="ru-RU"/>
        </w:rPr>
        <w:t>бильности банковского сектора, так как он не должен отрываться от динам</w:t>
      </w:r>
      <w:r w:rsidRPr="002C239C">
        <w:rPr>
          <w:rFonts w:ascii="Times New Roman" w:eastAsia="Times New Roman" w:hAnsi="Times New Roman"/>
          <w:sz w:val="28"/>
          <w:szCs w:val="24"/>
          <w:lang w:eastAsia="ru-RU"/>
        </w:rPr>
        <w:t>и</w:t>
      </w:r>
      <w:r w:rsidRPr="002C239C">
        <w:rPr>
          <w:rFonts w:ascii="Times New Roman" w:eastAsia="Times New Roman" w:hAnsi="Times New Roman"/>
          <w:sz w:val="28"/>
          <w:szCs w:val="24"/>
          <w:lang w:eastAsia="ru-RU"/>
        </w:rPr>
        <w:t>ки роста экономики.</w:t>
      </w:r>
    </w:p>
    <w:p w:rsidR="0089254E" w:rsidRPr="002C239C" w:rsidRDefault="0089254E" w:rsidP="004707CE">
      <w:pPr>
        <w:spacing w:after="0"/>
        <w:ind w:firstLine="708"/>
        <w:jc w:val="both"/>
        <w:rPr>
          <w:rFonts w:ascii="Times New Roman" w:eastAsia="Times New Roman" w:hAnsi="Times New Roman"/>
          <w:sz w:val="28"/>
          <w:szCs w:val="24"/>
          <w:lang w:eastAsia="ru-RU"/>
        </w:rPr>
      </w:pPr>
      <w:r w:rsidRPr="002C239C">
        <w:rPr>
          <w:rFonts w:ascii="Times New Roman" w:eastAsia="Times New Roman" w:hAnsi="Times New Roman"/>
          <w:sz w:val="28"/>
          <w:szCs w:val="24"/>
          <w:lang w:eastAsia="ru-RU"/>
        </w:rPr>
        <w:t>А вот то</w:t>
      </w:r>
      <w:r w:rsidR="004707CE" w:rsidRPr="002C239C">
        <w:rPr>
          <w:rFonts w:ascii="Times New Roman" w:eastAsia="Times New Roman" w:hAnsi="Times New Roman"/>
          <w:sz w:val="28"/>
          <w:szCs w:val="24"/>
          <w:lang w:eastAsia="ru-RU"/>
        </w:rPr>
        <w:t>, ч</w:t>
      </w:r>
      <w:r w:rsidRPr="002C239C">
        <w:rPr>
          <w:rFonts w:ascii="Times New Roman" w:eastAsia="Times New Roman" w:hAnsi="Times New Roman"/>
          <w:sz w:val="28"/>
          <w:szCs w:val="24"/>
          <w:lang w:eastAsia="ru-RU"/>
        </w:rPr>
        <w:t>то касается сферы кредитования населения – на первое место необходимо поставить тенденции, связанные с преодолением эффекта нас</w:t>
      </w:r>
      <w:r w:rsidRPr="002C239C">
        <w:rPr>
          <w:rFonts w:ascii="Times New Roman" w:eastAsia="Times New Roman" w:hAnsi="Times New Roman"/>
          <w:sz w:val="28"/>
          <w:szCs w:val="24"/>
          <w:lang w:eastAsia="ru-RU"/>
        </w:rPr>
        <w:t>ы</w:t>
      </w:r>
      <w:r w:rsidRPr="002C239C">
        <w:rPr>
          <w:rFonts w:ascii="Times New Roman" w:eastAsia="Times New Roman" w:hAnsi="Times New Roman"/>
          <w:sz w:val="28"/>
          <w:szCs w:val="24"/>
          <w:lang w:eastAsia="ru-RU"/>
        </w:rPr>
        <w:t>щенного спроса, с одной стороны, а с другой, также возможен рост в сфере потребительского кредитования [</w:t>
      </w:r>
      <w:r w:rsidR="00AD316C" w:rsidRPr="002C239C">
        <w:rPr>
          <w:rFonts w:ascii="Times New Roman" w:eastAsia="Times New Roman" w:hAnsi="Times New Roman"/>
          <w:sz w:val="28"/>
          <w:szCs w:val="24"/>
          <w:lang w:eastAsia="ru-RU"/>
        </w:rPr>
        <w:t>2</w:t>
      </w:r>
      <w:r w:rsidRPr="002C239C">
        <w:rPr>
          <w:rFonts w:ascii="Times New Roman" w:eastAsia="Times New Roman" w:hAnsi="Times New Roman"/>
          <w:sz w:val="28"/>
          <w:szCs w:val="24"/>
          <w:lang w:eastAsia="ru-RU"/>
        </w:rPr>
        <w:t>, с. 3].</w:t>
      </w:r>
    </w:p>
    <w:p w:rsidR="0089254E" w:rsidRPr="002C239C" w:rsidRDefault="0089254E" w:rsidP="004707CE">
      <w:pPr>
        <w:spacing w:after="0"/>
        <w:ind w:firstLine="360"/>
        <w:jc w:val="both"/>
        <w:rPr>
          <w:rFonts w:ascii="Times New Roman" w:eastAsia="Times New Roman" w:hAnsi="Times New Roman"/>
          <w:sz w:val="28"/>
          <w:szCs w:val="24"/>
          <w:lang w:eastAsia="ru-RU"/>
        </w:rPr>
      </w:pPr>
      <w:r w:rsidRPr="002C239C">
        <w:rPr>
          <w:rFonts w:ascii="Times New Roman" w:eastAsia="Times New Roman" w:hAnsi="Times New Roman"/>
          <w:sz w:val="28"/>
          <w:szCs w:val="24"/>
          <w:lang w:eastAsia="ru-RU"/>
        </w:rPr>
        <w:t>Перспективы развития данного сегмента экономики во многом зависят от того, как будут решаться проблемы, стоящие перед банковским сектором. Можно отметить, что недостатки банковского сектора РФ, хоть и имеют свои особенности, во многом повторяют недостатки экономической модели стр</w:t>
      </w:r>
      <w:r w:rsidRPr="002C239C">
        <w:rPr>
          <w:rFonts w:ascii="Times New Roman" w:eastAsia="Times New Roman" w:hAnsi="Times New Roman"/>
          <w:sz w:val="28"/>
          <w:szCs w:val="24"/>
          <w:lang w:eastAsia="ru-RU"/>
        </w:rPr>
        <w:t>а</w:t>
      </w:r>
      <w:r w:rsidRPr="002C239C">
        <w:rPr>
          <w:rFonts w:ascii="Times New Roman" w:eastAsia="Times New Roman" w:hAnsi="Times New Roman"/>
          <w:sz w:val="28"/>
          <w:szCs w:val="24"/>
          <w:lang w:eastAsia="ru-RU"/>
        </w:rPr>
        <w:t xml:space="preserve">ны в целом. </w:t>
      </w:r>
    </w:p>
    <w:p w:rsidR="0089254E" w:rsidRPr="002C239C" w:rsidRDefault="0089254E" w:rsidP="004707CE">
      <w:pPr>
        <w:spacing w:after="0"/>
        <w:ind w:firstLine="360"/>
        <w:jc w:val="both"/>
        <w:rPr>
          <w:rFonts w:ascii="Times New Roman" w:eastAsia="Times New Roman" w:hAnsi="Times New Roman"/>
          <w:b/>
          <w:sz w:val="28"/>
          <w:szCs w:val="24"/>
          <w:lang w:eastAsia="ru-RU"/>
        </w:rPr>
      </w:pPr>
      <w:r w:rsidRPr="002C239C">
        <w:rPr>
          <w:rFonts w:ascii="Times New Roman" w:eastAsia="Times New Roman" w:hAnsi="Times New Roman"/>
          <w:b/>
          <w:sz w:val="28"/>
          <w:szCs w:val="24"/>
          <w:lang w:eastAsia="ru-RU"/>
        </w:rPr>
        <w:t>Основными проблемами развития банковско</w:t>
      </w:r>
      <w:r w:rsidR="006070AA">
        <w:rPr>
          <w:rFonts w:ascii="Times New Roman" w:eastAsia="Times New Roman" w:hAnsi="Times New Roman"/>
          <w:b/>
          <w:sz w:val="28"/>
          <w:szCs w:val="24"/>
          <w:lang w:eastAsia="ru-RU"/>
        </w:rPr>
        <w:t>й</w:t>
      </w:r>
      <w:r w:rsidRPr="002C239C">
        <w:rPr>
          <w:rFonts w:ascii="Times New Roman" w:eastAsia="Times New Roman" w:hAnsi="Times New Roman"/>
          <w:b/>
          <w:sz w:val="28"/>
          <w:szCs w:val="24"/>
          <w:lang w:eastAsia="ru-RU"/>
        </w:rPr>
        <w:t xml:space="preserve"> </w:t>
      </w:r>
      <w:r w:rsidR="006070AA">
        <w:rPr>
          <w:rFonts w:ascii="Times New Roman" w:eastAsia="Times New Roman" w:hAnsi="Times New Roman"/>
          <w:b/>
          <w:sz w:val="28"/>
          <w:szCs w:val="24"/>
          <w:lang w:eastAsia="ru-RU"/>
        </w:rPr>
        <w:t>системы</w:t>
      </w:r>
      <w:r w:rsidRPr="002C239C">
        <w:rPr>
          <w:rFonts w:ascii="Times New Roman" w:eastAsia="Times New Roman" w:hAnsi="Times New Roman"/>
          <w:b/>
          <w:sz w:val="28"/>
          <w:szCs w:val="24"/>
          <w:lang w:eastAsia="ru-RU"/>
        </w:rPr>
        <w:t xml:space="preserve"> России явл</w:t>
      </w:r>
      <w:r w:rsidRPr="002C239C">
        <w:rPr>
          <w:rFonts w:ascii="Times New Roman" w:eastAsia="Times New Roman" w:hAnsi="Times New Roman"/>
          <w:b/>
          <w:sz w:val="28"/>
          <w:szCs w:val="24"/>
          <w:lang w:eastAsia="ru-RU"/>
        </w:rPr>
        <w:t>я</w:t>
      </w:r>
      <w:r w:rsidRPr="002C239C">
        <w:rPr>
          <w:rFonts w:ascii="Times New Roman" w:eastAsia="Times New Roman" w:hAnsi="Times New Roman"/>
          <w:b/>
          <w:sz w:val="28"/>
          <w:szCs w:val="24"/>
          <w:lang w:eastAsia="ru-RU"/>
        </w:rPr>
        <w:t>ются:</w:t>
      </w:r>
    </w:p>
    <w:p w:rsidR="00024B20" w:rsidRDefault="00024B20" w:rsidP="0089254E">
      <w:pPr>
        <w:spacing w:after="0"/>
        <w:ind w:firstLine="360"/>
        <w:jc w:val="both"/>
        <w:rPr>
          <w:rFonts w:ascii="Arial" w:eastAsia="Times New Roman" w:hAnsi="Arial" w:cs="Arial"/>
          <w:sz w:val="21"/>
          <w:szCs w:val="21"/>
          <w:lang w:eastAsia="ru-RU"/>
        </w:rPr>
      </w:pPr>
      <w:r>
        <w:rPr>
          <w:rFonts w:ascii="Arial" w:eastAsia="Times New Roman" w:hAnsi="Arial" w:cs="Arial"/>
          <w:noProof/>
          <w:sz w:val="21"/>
          <w:szCs w:val="21"/>
          <w:lang w:eastAsia="ru-RU"/>
        </w:rPr>
        <w:drawing>
          <wp:inline distT="0" distB="0" distL="0" distR="0">
            <wp:extent cx="5791200" cy="3257550"/>
            <wp:effectExtent l="0" t="0" r="0" b="0"/>
            <wp:docPr id="4" name="Схема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rsidR="004707CE" w:rsidRPr="002C239C" w:rsidRDefault="004707CE" w:rsidP="004707CE">
      <w:pPr>
        <w:spacing w:after="0"/>
        <w:ind w:firstLine="567"/>
        <w:jc w:val="both"/>
        <w:rPr>
          <w:rFonts w:ascii="Times New Roman" w:eastAsia="Times New Roman" w:hAnsi="Times New Roman"/>
          <w:sz w:val="28"/>
          <w:szCs w:val="24"/>
          <w:lang w:eastAsia="ru-RU"/>
        </w:rPr>
      </w:pPr>
      <w:r w:rsidRPr="002C239C">
        <w:rPr>
          <w:rFonts w:ascii="Times New Roman" w:eastAsia="Times New Roman" w:hAnsi="Times New Roman"/>
          <w:sz w:val="28"/>
          <w:szCs w:val="24"/>
          <w:lang w:eastAsia="ru-RU"/>
        </w:rPr>
        <w:t>Для развития банковского сектора, главной целью Правительства РФ и Центрального Банка РФ на среднесрочную перспективу является дальнейшее устранение проблем таких как:</w:t>
      </w:r>
    </w:p>
    <w:p w:rsidR="004707CE" w:rsidRPr="002C239C" w:rsidRDefault="004707CE" w:rsidP="00475E3F">
      <w:pPr>
        <w:pStyle w:val="a3"/>
        <w:numPr>
          <w:ilvl w:val="0"/>
          <w:numId w:val="7"/>
        </w:numPr>
        <w:spacing w:after="0"/>
        <w:ind w:left="0" w:firstLine="567"/>
        <w:jc w:val="both"/>
        <w:rPr>
          <w:rFonts w:ascii="Times New Roman" w:eastAsia="Times New Roman" w:hAnsi="Times New Roman"/>
          <w:sz w:val="28"/>
          <w:szCs w:val="24"/>
          <w:lang w:eastAsia="ru-RU"/>
        </w:rPr>
      </w:pPr>
      <w:r w:rsidRPr="002C239C">
        <w:rPr>
          <w:rFonts w:ascii="Times New Roman" w:eastAsia="Times New Roman" w:hAnsi="Times New Roman"/>
          <w:sz w:val="28"/>
          <w:szCs w:val="24"/>
          <w:lang w:eastAsia="ru-RU"/>
        </w:rPr>
        <w:t>повышение качества и расширение перечня предоставляемых банковских услуг предприятиям и населению;</w:t>
      </w:r>
    </w:p>
    <w:p w:rsidR="004707CE" w:rsidRPr="002C239C" w:rsidRDefault="004707CE" w:rsidP="00475E3F">
      <w:pPr>
        <w:pStyle w:val="a3"/>
        <w:numPr>
          <w:ilvl w:val="0"/>
          <w:numId w:val="7"/>
        </w:numPr>
        <w:spacing w:after="0"/>
        <w:ind w:left="0" w:firstLine="567"/>
        <w:jc w:val="both"/>
        <w:rPr>
          <w:rFonts w:ascii="Times New Roman" w:eastAsia="Times New Roman" w:hAnsi="Times New Roman"/>
          <w:sz w:val="28"/>
          <w:szCs w:val="24"/>
          <w:lang w:eastAsia="ru-RU"/>
        </w:rPr>
      </w:pPr>
      <w:r w:rsidRPr="002C239C">
        <w:rPr>
          <w:rFonts w:ascii="Times New Roman" w:eastAsia="Times New Roman" w:hAnsi="Times New Roman"/>
          <w:sz w:val="28"/>
          <w:szCs w:val="24"/>
          <w:lang w:eastAsia="ru-RU"/>
        </w:rPr>
        <w:t xml:space="preserve">повышение качества управления; </w:t>
      </w:r>
    </w:p>
    <w:p w:rsidR="004707CE" w:rsidRPr="002C239C" w:rsidRDefault="004707CE" w:rsidP="00475E3F">
      <w:pPr>
        <w:pStyle w:val="a3"/>
        <w:numPr>
          <w:ilvl w:val="0"/>
          <w:numId w:val="7"/>
        </w:numPr>
        <w:spacing w:after="0"/>
        <w:ind w:left="0" w:firstLine="567"/>
        <w:jc w:val="both"/>
        <w:rPr>
          <w:rFonts w:ascii="Times New Roman" w:eastAsia="Times New Roman" w:hAnsi="Times New Roman"/>
          <w:sz w:val="28"/>
          <w:szCs w:val="24"/>
          <w:lang w:eastAsia="ru-RU"/>
        </w:rPr>
      </w:pPr>
      <w:r w:rsidRPr="002C239C">
        <w:rPr>
          <w:rFonts w:ascii="Times New Roman" w:eastAsia="Times New Roman" w:hAnsi="Times New Roman"/>
          <w:sz w:val="28"/>
          <w:szCs w:val="24"/>
          <w:lang w:eastAsia="ru-RU"/>
        </w:rPr>
        <w:lastRenderedPageBreak/>
        <w:t>повышение прозрачности деятельности отдельных кредитных о</w:t>
      </w:r>
      <w:r w:rsidRPr="002C239C">
        <w:rPr>
          <w:rFonts w:ascii="Times New Roman" w:eastAsia="Times New Roman" w:hAnsi="Times New Roman"/>
          <w:sz w:val="28"/>
          <w:szCs w:val="24"/>
          <w:lang w:eastAsia="ru-RU"/>
        </w:rPr>
        <w:t>р</w:t>
      </w:r>
      <w:r w:rsidRPr="002C239C">
        <w:rPr>
          <w:rFonts w:ascii="Times New Roman" w:eastAsia="Times New Roman" w:hAnsi="Times New Roman"/>
          <w:sz w:val="28"/>
          <w:szCs w:val="24"/>
          <w:lang w:eastAsia="ru-RU"/>
        </w:rPr>
        <w:t>ганизаций и всего сектора в целом;</w:t>
      </w:r>
    </w:p>
    <w:p w:rsidR="004707CE" w:rsidRPr="002C239C" w:rsidRDefault="004707CE" w:rsidP="00475E3F">
      <w:pPr>
        <w:pStyle w:val="a3"/>
        <w:numPr>
          <w:ilvl w:val="0"/>
          <w:numId w:val="7"/>
        </w:numPr>
        <w:spacing w:after="0"/>
        <w:ind w:left="0" w:firstLine="567"/>
        <w:jc w:val="both"/>
        <w:rPr>
          <w:rFonts w:ascii="Times New Roman" w:eastAsia="Times New Roman" w:hAnsi="Times New Roman"/>
          <w:sz w:val="28"/>
          <w:szCs w:val="24"/>
          <w:lang w:eastAsia="ru-RU"/>
        </w:rPr>
      </w:pPr>
      <w:r w:rsidRPr="002C239C">
        <w:rPr>
          <w:rFonts w:ascii="Times New Roman" w:eastAsia="Times New Roman" w:hAnsi="Times New Roman"/>
          <w:sz w:val="28"/>
          <w:szCs w:val="24"/>
          <w:lang w:eastAsia="ru-RU"/>
        </w:rPr>
        <w:t>создание условий по недопущению использования кредитных о</w:t>
      </w:r>
      <w:r w:rsidRPr="002C239C">
        <w:rPr>
          <w:rFonts w:ascii="Times New Roman" w:eastAsia="Times New Roman" w:hAnsi="Times New Roman"/>
          <w:sz w:val="28"/>
          <w:szCs w:val="24"/>
          <w:lang w:eastAsia="ru-RU"/>
        </w:rPr>
        <w:t>р</w:t>
      </w:r>
      <w:r w:rsidRPr="002C239C">
        <w:rPr>
          <w:rFonts w:ascii="Times New Roman" w:eastAsia="Times New Roman" w:hAnsi="Times New Roman"/>
          <w:sz w:val="28"/>
          <w:szCs w:val="24"/>
          <w:lang w:eastAsia="ru-RU"/>
        </w:rPr>
        <w:t>ганизаций с целью легализации и финансирования терроризма и доходов, п</w:t>
      </w:r>
      <w:r w:rsidRPr="002C239C">
        <w:rPr>
          <w:rFonts w:ascii="Times New Roman" w:eastAsia="Times New Roman" w:hAnsi="Times New Roman"/>
          <w:sz w:val="28"/>
          <w:szCs w:val="24"/>
          <w:lang w:eastAsia="ru-RU"/>
        </w:rPr>
        <w:t>о</w:t>
      </w:r>
      <w:r w:rsidRPr="002C239C">
        <w:rPr>
          <w:rFonts w:ascii="Times New Roman" w:eastAsia="Times New Roman" w:hAnsi="Times New Roman"/>
          <w:sz w:val="28"/>
          <w:szCs w:val="24"/>
          <w:lang w:eastAsia="ru-RU"/>
        </w:rPr>
        <w:t>лученных преступным путем.</w:t>
      </w:r>
    </w:p>
    <w:p w:rsidR="004707CE" w:rsidRPr="002C239C" w:rsidRDefault="004707CE" w:rsidP="004707CE">
      <w:pPr>
        <w:spacing w:after="0"/>
        <w:ind w:firstLine="567"/>
        <w:jc w:val="both"/>
        <w:rPr>
          <w:rFonts w:ascii="Times New Roman" w:eastAsia="Times New Roman" w:hAnsi="Times New Roman"/>
          <w:sz w:val="28"/>
          <w:szCs w:val="24"/>
          <w:lang w:eastAsia="ru-RU"/>
        </w:rPr>
      </w:pPr>
      <w:r w:rsidRPr="002C239C">
        <w:rPr>
          <w:rFonts w:ascii="Times New Roman" w:eastAsia="Times New Roman" w:hAnsi="Times New Roman"/>
          <w:sz w:val="28"/>
          <w:szCs w:val="24"/>
          <w:lang w:eastAsia="ru-RU"/>
        </w:rPr>
        <w:t>Следует отметить, что достижение данной цели необходимо для разв</w:t>
      </w:r>
      <w:r w:rsidRPr="002C239C">
        <w:rPr>
          <w:rFonts w:ascii="Times New Roman" w:eastAsia="Times New Roman" w:hAnsi="Times New Roman"/>
          <w:sz w:val="28"/>
          <w:szCs w:val="24"/>
          <w:lang w:eastAsia="ru-RU"/>
        </w:rPr>
        <w:t>и</w:t>
      </w:r>
      <w:r w:rsidRPr="002C239C">
        <w:rPr>
          <w:rFonts w:ascii="Times New Roman" w:eastAsia="Times New Roman" w:hAnsi="Times New Roman"/>
          <w:sz w:val="28"/>
          <w:szCs w:val="24"/>
          <w:lang w:eastAsia="ru-RU"/>
        </w:rPr>
        <w:t>тия и повышения конкурентоспособности экономики России на междунаро</w:t>
      </w:r>
      <w:r w:rsidRPr="002C239C">
        <w:rPr>
          <w:rFonts w:ascii="Times New Roman" w:eastAsia="Times New Roman" w:hAnsi="Times New Roman"/>
          <w:sz w:val="28"/>
          <w:szCs w:val="24"/>
          <w:lang w:eastAsia="ru-RU"/>
        </w:rPr>
        <w:t>д</w:t>
      </w:r>
      <w:r w:rsidRPr="002C239C">
        <w:rPr>
          <w:rFonts w:ascii="Times New Roman" w:eastAsia="Times New Roman" w:hAnsi="Times New Roman"/>
          <w:sz w:val="28"/>
          <w:szCs w:val="24"/>
          <w:lang w:eastAsia="ru-RU"/>
        </w:rPr>
        <w:t>ной арене.</w:t>
      </w:r>
    </w:p>
    <w:p w:rsidR="00C34D30" w:rsidRPr="002C239C" w:rsidRDefault="0089254E" w:rsidP="004707CE">
      <w:pPr>
        <w:spacing w:after="0"/>
        <w:ind w:firstLine="567"/>
        <w:jc w:val="both"/>
        <w:rPr>
          <w:rFonts w:ascii="Times New Roman" w:eastAsia="Times New Roman" w:hAnsi="Times New Roman"/>
          <w:sz w:val="28"/>
          <w:szCs w:val="24"/>
          <w:lang w:eastAsia="ru-RU"/>
        </w:rPr>
      </w:pPr>
      <w:r w:rsidRPr="002C239C">
        <w:rPr>
          <w:rFonts w:ascii="Times New Roman" w:eastAsia="Times New Roman" w:hAnsi="Times New Roman"/>
          <w:sz w:val="28"/>
          <w:szCs w:val="24"/>
          <w:lang w:eastAsia="ru-RU"/>
        </w:rPr>
        <w:t>На перспективы развития банко</w:t>
      </w:r>
      <w:r w:rsidR="00C34D30" w:rsidRPr="002C239C">
        <w:rPr>
          <w:rFonts w:ascii="Times New Roman" w:eastAsia="Times New Roman" w:hAnsi="Times New Roman"/>
          <w:sz w:val="28"/>
          <w:szCs w:val="24"/>
          <w:lang w:eastAsia="ru-RU"/>
        </w:rPr>
        <w:t>вского сектора страны влияют внутре</w:t>
      </w:r>
      <w:r w:rsidR="00C34D30" w:rsidRPr="002C239C">
        <w:rPr>
          <w:rFonts w:ascii="Times New Roman" w:eastAsia="Times New Roman" w:hAnsi="Times New Roman"/>
          <w:sz w:val="28"/>
          <w:szCs w:val="24"/>
          <w:lang w:eastAsia="ru-RU"/>
        </w:rPr>
        <w:t>н</w:t>
      </w:r>
      <w:r w:rsidR="00C34D30" w:rsidRPr="002C239C">
        <w:rPr>
          <w:rFonts w:ascii="Times New Roman" w:eastAsia="Times New Roman" w:hAnsi="Times New Roman"/>
          <w:sz w:val="28"/>
          <w:szCs w:val="24"/>
          <w:lang w:eastAsia="ru-RU"/>
        </w:rPr>
        <w:t>ние и внешние факторы.</w:t>
      </w:r>
    </w:p>
    <w:p w:rsidR="00C34D30" w:rsidRPr="002C239C" w:rsidRDefault="0089254E" w:rsidP="004707CE">
      <w:pPr>
        <w:spacing w:after="0"/>
        <w:ind w:firstLine="567"/>
        <w:jc w:val="both"/>
        <w:rPr>
          <w:rFonts w:ascii="Times New Roman" w:eastAsia="Times New Roman" w:hAnsi="Times New Roman"/>
          <w:sz w:val="28"/>
          <w:szCs w:val="24"/>
          <w:lang w:eastAsia="ru-RU"/>
        </w:rPr>
      </w:pPr>
      <w:r w:rsidRPr="002C239C">
        <w:rPr>
          <w:rFonts w:ascii="Times New Roman" w:eastAsia="Times New Roman" w:hAnsi="Times New Roman"/>
          <w:sz w:val="28"/>
          <w:szCs w:val="24"/>
          <w:lang w:eastAsia="ru-RU"/>
        </w:rPr>
        <w:t>К внутренним факторам развития</w:t>
      </w:r>
      <w:r w:rsidR="00C34D30" w:rsidRPr="002C239C">
        <w:rPr>
          <w:rFonts w:ascii="Times New Roman" w:eastAsia="Times New Roman" w:hAnsi="Times New Roman"/>
          <w:sz w:val="28"/>
          <w:szCs w:val="24"/>
          <w:lang w:eastAsia="ru-RU"/>
        </w:rPr>
        <w:t xml:space="preserve"> относятся:</w:t>
      </w:r>
    </w:p>
    <w:p w:rsidR="00C34D30" w:rsidRPr="002C239C" w:rsidRDefault="00C34D30" w:rsidP="00475E3F">
      <w:pPr>
        <w:pStyle w:val="a3"/>
        <w:numPr>
          <w:ilvl w:val="0"/>
          <w:numId w:val="6"/>
        </w:numPr>
        <w:spacing w:after="0"/>
        <w:ind w:left="0" w:firstLine="567"/>
        <w:jc w:val="both"/>
        <w:rPr>
          <w:rFonts w:ascii="Times New Roman" w:eastAsia="Times New Roman" w:hAnsi="Times New Roman"/>
          <w:sz w:val="28"/>
          <w:szCs w:val="24"/>
          <w:lang w:eastAsia="ru-RU"/>
        </w:rPr>
      </w:pPr>
      <w:r w:rsidRPr="002C239C">
        <w:rPr>
          <w:rFonts w:ascii="Times New Roman" w:eastAsia="Times New Roman" w:hAnsi="Times New Roman"/>
          <w:sz w:val="28"/>
          <w:szCs w:val="24"/>
          <w:lang w:eastAsia="ru-RU"/>
        </w:rPr>
        <w:t xml:space="preserve">в первую очередь, </w:t>
      </w:r>
      <w:r w:rsidR="0089254E" w:rsidRPr="002C239C">
        <w:rPr>
          <w:rFonts w:ascii="Times New Roman" w:eastAsia="Times New Roman" w:hAnsi="Times New Roman"/>
          <w:sz w:val="28"/>
          <w:szCs w:val="24"/>
          <w:lang w:eastAsia="ru-RU"/>
        </w:rPr>
        <w:t>реш</w:t>
      </w:r>
      <w:r w:rsidRPr="002C239C">
        <w:rPr>
          <w:rFonts w:ascii="Times New Roman" w:eastAsia="Times New Roman" w:hAnsi="Times New Roman"/>
          <w:sz w:val="28"/>
          <w:szCs w:val="24"/>
          <w:lang w:eastAsia="ru-RU"/>
        </w:rPr>
        <w:t>ение обозначенных выше проблем.</w:t>
      </w:r>
    </w:p>
    <w:p w:rsidR="00C34D30" w:rsidRPr="002C239C" w:rsidRDefault="00C34D30" w:rsidP="004707CE">
      <w:pPr>
        <w:spacing w:after="0"/>
        <w:ind w:firstLine="567"/>
        <w:jc w:val="both"/>
        <w:rPr>
          <w:rFonts w:ascii="Times New Roman" w:eastAsia="Times New Roman" w:hAnsi="Times New Roman"/>
          <w:sz w:val="28"/>
          <w:szCs w:val="24"/>
          <w:lang w:eastAsia="ru-RU"/>
        </w:rPr>
      </w:pPr>
      <w:r w:rsidRPr="002C239C">
        <w:rPr>
          <w:rFonts w:ascii="Times New Roman" w:eastAsia="Times New Roman" w:hAnsi="Times New Roman"/>
          <w:sz w:val="28"/>
          <w:szCs w:val="24"/>
          <w:lang w:eastAsia="ru-RU"/>
        </w:rPr>
        <w:t>К</w:t>
      </w:r>
      <w:r w:rsidR="0089254E" w:rsidRPr="002C239C">
        <w:rPr>
          <w:rFonts w:ascii="Times New Roman" w:eastAsia="Times New Roman" w:hAnsi="Times New Roman"/>
          <w:sz w:val="28"/>
          <w:szCs w:val="24"/>
          <w:lang w:eastAsia="ru-RU"/>
        </w:rPr>
        <w:t xml:space="preserve"> внешним —</w:t>
      </w:r>
      <w:r w:rsidRPr="002C239C">
        <w:rPr>
          <w:rFonts w:ascii="Times New Roman" w:eastAsia="Times New Roman" w:hAnsi="Times New Roman"/>
          <w:sz w:val="28"/>
          <w:szCs w:val="24"/>
          <w:lang w:eastAsia="ru-RU"/>
        </w:rPr>
        <w:t xml:space="preserve"> в среднесрочной перспективе:</w:t>
      </w:r>
    </w:p>
    <w:p w:rsidR="0089254E" w:rsidRDefault="0089254E" w:rsidP="00475E3F">
      <w:pPr>
        <w:pStyle w:val="a3"/>
        <w:numPr>
          <w:ilvl w:val="0"/>
          <w:numId w:val="5"/>
        </w:numPr>
        <w:spacing w:after="0"/>
        <w:ind w:left="0" w:firstLine="567"/>
        <w:jc w:val="both"/>
        <w:rPr>
          <w:rFonts w:ascii="Times New Roman" w:eastAsia="Times New Roman" w:hAnsi="Times New Roman"/>
          <w:sz w:val="28"/>
          <w:szCs w:val="24"/>
          <w:lang w:eastAsia="ru-RU"/>
        </w:rPr>
      </w:pPr>
      <w:r w:rsidRPr="002C239C">
        <w:rPr>
          <w:rFonts w:ascii="Times New Roman" w:eastAsia="Times New Roman" w:hAnsi="Times New Roman"/>
          <w:sz w:val="28"/>
          <w:szCs w:val="24"/>
          <w:lang w:eastAsia="ru-RU"/>
        </w:rPr>
        <w:t>ситуацию с мировым финансово-экономическим кризисом и с</w:t>
      </w:r>
      <w:r w:rsidRPr="002C239C">
        <w:rPr>
          <w:rFonts w:ascii="Times New Roman" w:eastAsia="Times New Roman" w:hAnsi="Times New Roman"/>
          <w:sz w:val="28"/>
          <w:szCs w:val="24"/>
          <w:lang w:eastAsia="ru-RU"/>
        </w:rPr>
        <w:t>и</w:t>
      </w:r>
      <w:r w:rsidRPr="002C239C">
        <w:rPr>
          <w:rFonts w:ascii="Times New Roman" w:eastAsia="Times New Roman" w:hAnsi="Times New Roman"/>
          <w:sz w:val="28"/>
          <w:szCs w:val="24"/>
          <w:lang w:eastAsia="ru-RU"/>
        </w:rPr>
        <w:t>туацию на финансовых рынках мирового масштаба, что во многом определ</w:t>
      </w:r>
      <w:r w:rsidRPr="002C239C">
        <w:rPr>
          <w:rFonts w:ascii="Times New Roman" w:eastAsia="Times New Roman" w:hAnsi="Times New Roman"/>
          <w:sz w:val="28"/>
          <w:szCs w:val="24"/>
          <w:lang w:eastAsia="ru-RU"/>
        </w:rPr>
        <w:t>я</w:t>
      </w:r>
      <w:r w:rsidRPr="002C239C">
        <w:rPr>
          <w:rFonts w:ascii="Times New Roman" w:eastAsia="Times New Roman" w:hAnsi="Times New Roman"/>
          <w:sz w:val="28"/>
          <w:szCs w:val="24"/>
          <w:lang w:eastAsia="ru-RU"/>
        </w:rPr>
        <w:t>ет состояние банковского сектора РФ.</w:t>
      </w:r>
    </w:p>
    <w:p w:rsidR="006070AA" w:rsidRPr="002C239C" w:rsidRDefault="006070AA" w:rsidP="006070AA">
      <w:pPr>
        <w:pStyle w:val="a3"/>
        <w:spacing w:after="0"/>
        <w:ind w:left="567"/>
        <w:jc w:val="both"/>
        <w:rPr>
          <w:rFonts w:ascii="Times New Roman" w:eastAsia="Times New Roman" w:hAnsi="Times New Roman"/>
          <w:sz w:val="28"/>
          <w:szCs w:val="24"/>
          <w:lang w:eastAsia="ru-RU"/>
        </w:rPr>
      </w:pPr>
    </w:p>
    <w:p w:rsidR="00C34D30" w:rsidRPr="002C239C" w:rsidRDefault="004707CE" w:rsidP="00475E3F">
      <w:pPr>
        <w:pStyle w:val="a3"/>
        <w:numPr>
          <w:ilvl w:val="1"/>
          <w:numId w:val="1"/>
        </w:numPr>
        <w:spacing w:after="0"/>
        <w:ind w:left="0" w:firstLine="0"/>
        <w:jc w:val="center"/>
        <w:rPr>
          <w:rFonts w:ascii="Times New Roman" w:eastAsia="Times New Roman" w:hAnsi="Times New Roman"/>
          <w:b/>
          <w:sz w:val="28"/>
          <w:szCs w:val="24"/>
          <w:lang w:eastAsia="ru-RU"/>
        </w:rPr>
      </w:pPr>
      <w:r w:rsidRPr="002C239C">
        <w:rPr>
          <w:rFonts w:ascii="Times New Roman" w:eastAsia="Times New Roman" w:hAnsi="Times New Roman"/>
          <w:b/>
          <w:sz w:val="28"/>
          <w:szCs w:val="24"/>
          <w:lang w:eastAsia="ru-RU"/>
        </w:rPr>
        <w:t>Текущее состояние банковско</w:t>
      </w:r>
      <w:r w:rsidR="006070AA">
        <w:rPr>
          <w:rFonts w:ascii="Times New Roman" w:eastAsia="Times New Roman" w:hAnsi="Times New Roman"/>
          <w:b/>
          <w:sz w:val="28"/>
          <w:szCs w:val="24"/>
          <w:lang w:eastAsia="ru-RU"/>
        </w:rPr>
        <w:t>й</w:t>
      </w:r>
      <w:r w:rsidRPr="002C239C">
        <w:rPr>
          <w:rFonts w:ascii="Times New Roman" w:eastAsia="Times New Roman" w:hAnsi="Times New Roman"/>
          <w:b/>
          <w:sz w:val="28"/>
          <w:szCs w:val="24"/>
          <w:lang w:eastAsia="ru-RU"/>
        </w:rPr>
        <w:t xml:space="preserve"> с</w:t>
      </w:r>
      <w:r w:rsidR="006070AA">
        <w:rPr>
          <w:rFonts w:ascii="Times New Roman" w:eastAsia="Times New Roman" w:hAnsi="Times New Roman"/>
          <w:b/>
          <w:sz w:val="28"/>
          <w:szCs w:val="24"/>
          <w:lang w:eastAsia="ru-RU"/>
        </w:rPr>
        <w:t>истемы</w:t>
      </w:r>
      <w:r w:rsidRPr="002C239C">
        <w:rPr>
          <w:rFonts w:ascii="Times New Roman" w:eastAsia="Times New Roman" w:hAnsi="Times New Roman"/>
          <w:b/>
          <w:sz w:val="28"/>
          <w:szCs w:val="24"/>
          <w:lang w:eastAsia="ru-RU"/>
        </w:rPr>
        <w:t xml:space="preserve"> Российской Федерации</w:t>
      </w:r>
    </w:p>
    <w:p w:rsidR="004707CE" w:rsidRPr="002C239C" w:rsidRDefault="002942B1" w:rsidP="00F15FD5">
      <w:pPr>
        <w:pStyle w:val="a3"/>
        <w:spacing w:after="0"/>
        <w:ind w:left="0" w:firstLine="567"/>
        <w:jc w:val="both"/>
        <w:rPr>
          <w:rFonts w:ascii="Times New Roman" w:eastAsia="Times New Roman" w:hAnsi="Times New Roman"/>
          <w:sz w:val="28"/>
          <w:szCs w:val="24"/>
          <w:lang w:eastAsia="ru-RU"/>
        </w:rPr>
      </w:pPr>
      <w:r w:rsidRPr="002C239C">
        <w:rPr>
          <w:rFonts w:ascii="Times New Roman" w:eastAsia="Times New Roman" w:hAnsi="Times New Roman"/>
          <w:sz w:val="28"/>
          <w:szCs w:val="24"/>
          <w:lang w:eastAsia="ru-RU"/>
        </w:rPr>
        <w:t xml:space="preserve">Рассмотрим текущие показатели, статистические данные и аналитику банковского сектора. Из которой можно проследовать </w:t>
      </w:r>
      <w:r w:rsidR="00F15FD5" w:rsidRPr="002C239C">
        <w:rPr>
          <w:rFonts w:ascii="Times New Roman" w:eastAsia="Times New Roman" w:hAnsi="Times New Roman"/>
          <w:sz w:val="28"/>
          <w:szCs w:val="24"/>
          <w:lang w:eastAsia="ru-RU"/>
        </w:rPr>
        <w:t xml:space="preserve">и определить </w:t>
      </w:r>
      <w:r w:rsidRPr="002C239C">
        <w:rPr>
          <w:rFonts w:ascii="Times New Roman" w:eastAsia="Times New Roman" w:hAnsi="Times New Roman"/>
          <w:sz w:val="28"/>
          <w:szCs w:val="24"/>
          <w:lang w:eastAsia="ru-RU"/>
        </w:rPr>
        <w:t>тенде</w:t>
      </w:r>
      <w:r w:rsidRPr="002C239C">
        <w:rPr>
          <w:rFonts w:ascii="Times New Roman" w:eastAsia="Times New Roman" w:hAnsi="Times New Roman"/>
          <w:sz w:val="28"/>
          <w:szCs w:val="24"/>
          <w:lang w:eastAsia="ru-RU"/>
        </w:rPr>
        <w:t>н</w:t>
      </w:r>
      <w:r w:rsidRPr="002C239C">
        <w:rPr>
          <w:rFonts w:ascii="Times New Roman" w:eastAsia="Times New Roman" w:hAnsi="Times New Roman"/>
          <w:sz w:val="28"/>
          <w:szCs w:val="24"/>
          <w:lang w:eastAsia="ru-RU"/>
        </w:rPr>
        <w:t xml:space="preserve">ции </w:t>
      </w:r>
      <w:r w:rsidR="00F15FD5" w:rsidRPr="002C239C">
        <w:rPr>
          <w:rFonts w:ascii="Times New Roman" w:eastAsia="Times New Roman" w:hAnsi="Times New Roman"/>
          <w:sz w:val="28"/>
          <w:szCs w:val="24"/>
          <w:lang w:eastAsia="ru-RU"/>
        </w:rPr>
        <w:t>и</w:t>
      </w:r>
      <w:r w:rsidRPr="002C239C">
        <w:rPr>
          <w:rFonts w:ascii="Times New Roman" w:eastAsia="Times New Roman" w:hAnsi="Times New Roman"/>
          <w:sz w:val="28"/>
          <w:szCs w:val="24"/>
          <w:lang w:eastAsia="ru-RU"/>
        </w:rPr>
        <w:t xml:space="preserve"> перспективы развития.</w:t>
      </w:r>
    </w:p>
    <w:p w:rsidR="00270908" w:rsidRPr="002C239C" w:rsidRDefault="00270908" w:rsidP="00F15FD5">
      <w:pPr>
        <w:pStyle w:val="a3"/>
        <w:spacing w:after="0"/>
        <w:ind w:left="0" w:firstLine="567"/>
        <w:jc w:val="both"/>
        <w:rPr>
          <w:rFonts w:ascii="Times New Roman" w:eastAsia="Times New Roman" w:hAnsi="Times New Roman"/>
          <w:sz w:val="28"/>
          <w:szCs w:val="24"/>
          <w:lang w:eastAsia="ru-RU"/>
        </w:rPr>
      </w:pPr>
      <w:r w:rsidRPr="002C239C">
        <w:rPr>
          <w:rFonts w:ascii="Times New Roman" w:eastAsia="Times New Roman" w:hAnsi="Times New Roman"/>
          <w:sz w:val="28"/>
          <w:szCs w:val="24"/>
          <w:lang w:eastAsia="ru-RU"/>
        </w:rPr>
        <w:t>Рейтинг Банков –</w:t>
      </w:r>
      <w:r w:rsidR="00C71EA4" w:rsidRPr="002C239C">
        <w:rPr>
          <w:rFonts w:ascii="Times New Roman" w:eastAsia="Times New Roman" w:hAnsi="Times New Roman"/>
          <w:sz w:val="28"/>
          <w:szCs w:val="24"/>
          <w:lang w:eastAsia="ru-RU"/>
        </w:rPr>
        <w:t xml:space="preserve"> лидеров по активам (апрель </w:t>
      </w:r>
      <w:r w:rsidRPr="002C239C">
        <w:rPr>
          <w:rFonts w:ascii="Times New Roman" w:eastAsia="Times New Roman" w:hAnsi="Times New Roman"/>
          <w:sz w:val="28"/>
          <w:szCs w:val="24"/>
          <w:lang w:eastAsia="ru-RU"/>
        </w:rPr>
        <w:t>2014</w:t>
      </w:r>
      <w:r w:rsidR="00C71EA4" w:rsidRPr="002C239C">
        <w:rPr>
          <w:rFonts w:ascii="Times New Roman" w:eastAsia="Times New Roman" w:hAnsi="Times New Roman"/>
          <w:sz w:val="28"/>
          <w:szCs w:val="24"/>
          <w:lang w:eastAsia="ru-RU"/>
        </w:rPr>
        <w:t>)</w:t>
      </w:r>
      <w:r w:rsidRPr="002C239C">
        <w:rPr>
          <w:rFonts w:ascii="Times New Roman" w:eastAsia="Times New Roman" w:hAnsi="Times New Roman"/>
          <w:sz w:val="28"/>
          <w:szCs w:val="24"/>
          <w:lang w:eastAsia="ru-RU"/>
        </w:rPr>
        <w:t xml:space="preserve"> в сравнении с ан</w:t>
      </w:r>
      <w:r w:rsidRPr="002C239C">
        <w:rPr>
          <w:rFonts w:ascii="Times New Roman" w:eastAsia="Times New Roman" w:hAnsi="Times New Roman"/>
          <w:sz w:val="28"/>
          <w:szCs w:val="24"/>
          <w:lang w:eastAsia="ru-RU"/>
        </w:rPr>
        <w:t>а</w:t>
      </w:r>
      <w:r w:rsidRPr="002C239C">
        <w:rPr>
          <w:rFonts w:ascii="Times New Roman" w:eastAsia="Times New Roman" w:hAnsi="Times New Roman"/>
          <w:sz w:val="28"/>
          <w:szCs w:val="24"/>
          <w:lang w:eastAsia="ru-RU"/>
        </w:rPr>
        <w:t>логичным периодом 2013 года:</w:t>
      </w:r>
    </w:p>
    <w:p w:rsidR="00270908" w:rsidRPr="002C239C" w:rsidRDefault="00270908" w:rsidP="00270908">
      <w:pPr>
        <w:pStyle w:val="a3"/>
        <w:spacing w:after="0"/>
        <w:ind w:left="0" w:firstLine="567"/>
        <w:jc w:val="right"/>
        <w:rPr>
          <w:rFonts w:ascii="Times New Roman" w:eastAsia="Times New Roman" w:hAnsi="Times New Roman"/>
          <w:sz w:val="28"/>
          <w:szCs w:val="24"/>
          <w:lang w:eastAsia="ru-RU"/>
        </w:rPr>
      </w:pPr>
      <w:r w:rsidRPr="002C239C">
        <w:rPr>
          <w:rFonts w:ascii="Times New Roman" w:eastAsia="Times New Roman" w:hAnsi="Times New Roman"/>
          <w:sz w:val="28"/>
          <w:szCs w:val="24"/>
          <w:lang w:eastAsia="ru-RU"/>
        </w:rPr>
        <w:t>Таблица 2</w:t>
      </w:r>
    </w:p>
    <w:tbl>
      <w:tblPr>
        <w:tblW w:w="9638" w:type="dxa"/>
        <w:tblInd w:w="93" w:type="dxa"/>
        <w:tblBorders>
          <w:top w:val="double" w:sz="4" w:space="0" w:color="244061" w:themeColor="accent1" w:themeShade="80"/>
          <w:left w:val="double" w:sz="4" w:space="0" w:color="244061" w:themeColor="accent1" w:themeShade="80"/>
          <w:bottom w:val="double" w:sz="4" w:space="0" w:color="244061" w:themeColor="accent1" w:themeShade="80"/>
          <w:right w:val="double" w:sz="4" w:space="0" w:color="244061" w:themeColor="accent1" w:themeShade="80"/>
          <w:insideH w:val="double" w:sz="4" w:space="0" w:color="244061" w:themeColor="accent1" w:themeShade="80"/>
          <w:insideV w:val="double" w:sz="4" w:space="0" w:color="244061" w:themeColor="accent1" w:themeShade="80"/>
        </w:tblBorders>
        <w:tblLook w:val="04A0"/>
      </w:tblPr>
      <w:tblGrid>
        <w:gridCol w:w="1138"/>
        <w:gridCol w:w="1827"/>
        <w:gridCol w:w="1728"/>
        <w:gridCol w:w="1843"/>
        <w:gridCol w:w="1701"/>
        <w:gridCol w:w="1458"/>
      </w:tblGrid>
      <w:tr w:rsidR="00270908" w:rsidRPr="00270908" w:rsidTr="00270908">
        <w:trPr>
          <w:trHeight w:val="300"/>
        </w:trPr>
        <w:tc>
          <w:tcPr>
            <w:tcW w:w="1138" w:type="dxa"/>
            <w:shd w:val="clear" w:color="auto" w:fill="auto"/>
            <w:noWrap/>
            <w:vAlign w:val="center"/>
            <w:hideMark/>
          </w:tcPr>
          <w:p w:rsidR="00270908" w:rsidRPr="00270908" w:rsidRDefault="00270908" w:rsidP="00270908">
            <w:pPr>
              <w:spacing w:after="0" w:line="240" w:lineRule="auto"/>
              <w:jc w:val="center"/>
              <w:rPr>
                <w:rFonts w:ascii="Times New Roman" w:eastAsia="Times New Roman" w:hAnsi="Times New Roman"/>
                <w:b/>
                <w:color w:val="000000"/>
                <w:sz w:val="24"/>
                <w:szCs w:val="24"/>
                <w:lang w:eastAsia="ru-RU"/>
              </w:rPr>
            </w:pPr>
            <w:r w:rsidRPr="00270908">
              <w:rPr>
                <w:rFonts w:ascii="Times New Roman" w:eastAsia="Times New Roman" w:hAnsi="Times New Roman"/>
                <w:b/>
                <w:color w:val="000000"/>
                <w:sz w:val="24"/>
                <w:szCs w:val="24"/>
                <w:lang w:eastAsia="ru-RU"/>
              </w:rPr>
              <w:t>Рейтинг</w:t>
            </w:r>
          </w:p>
        </w:tc>
        <w:tc>
          <w:tcPr>
            <w:tcW w:w="1827" w:type="dxa"/>
            <w:shd w:val="clear" w:color="auto" w:fill="auto"/>
            <w:noWrap/>
            <w:vAlign w:val="center"/>
            <w:hideMark/>
          </w:tcPr>
          <w:p w:rsidR="00270908" w:rsidRPr="00270908" w:rsidRDefault="00270908" w:rsidP="00270908">
            <w:pPr>
              <w:spacing w:after="0" w:line="240" w:lineRule="auto"/>
              <w:jc w:val="center"/>
              <w:rPr>
                <w:rFonts w:ascii="Times New Roman" w:eastAsia="Times New Roman" w:hAnsi="Times New Roman"/>
                <w:b/>
                <w:color w:val="000000"/>
                <w:sz w:val="24"/>
                <w:szCs w:val="24"/>
                <w:lang w:eastAsia="ru-RU"/>
              </w:rPr>
            </w:pPr>
            <w:r w:rsidRPr="00270908">
              <w:rPr>
                <w:rFonts w:ascii="Times New Roman" w:eastAsia="Times New Roman" w:hAnsi="Times New Roman"/>
                <w:b/>
                <w:color w:val="000000"/>
                <w:sz w:val="24"/>
                <w:szCs w:val="24"/>
                <w:lang w:eastAsia="ru-RU"/>
              </w:rPr>
              <w:t>Название банка</w:t>
            </w:r>
          </w:p>
        </w:tc>
        <w:tc>
          <w:tcPr>
            <w:tcW w:w="1728" w:type="dxa"/>
            <w:shd w:val="clear" w:color="auto" w:fill="auto"/>
            <w:noWrap/>
            <w:vAlign w:val="center"/>
            <w:hideMark/>
          </w:tcPr>
          <w:p w:rsidR="00270908" w:rsidRPr="00270908" w:rsidRDefault="00270908" w:rsidP="00270908">
            <w:pPr>
              <w:spacing w:after="0" w:line="240" w:lineRule="auto"/>
              <w:jc w:val="center"/>
              <w:rPr>
                <w:rFonts w:ascii="Times New Roman" w:eastAsia="Times New Roman" w:hAnsi="Times New Roman"/>
                <w:b/>
                <w:color w:val="000000"/>
                <w:sz w:val="24"/>
                <w:szCs w:val="24"/>
                <w:lang w:eastAsia="ru-RU"/>
              </w:rPr>
            </w:pPr>
            <w:r w:rsidRPr="00270908">
              <w:rPr>
                <w:rFonts w:ascii="Times New Roman" w:eastAsia="Times New Roman" w:hAnsi="Times New Roman"/>
                <w:b/>
                <w:color w:val="000000"/>
                <w:sz w:val="24"/>
                <w:szCs w:val="24"/>
                <w:lang w:eastAsia="ru-RU"/>
              </w:rPr>
              <w:t>Апрель, 2014, тыс. рублей</w:t>
            </w:r>
          </w:p>
        </w:tc>
        <w:tc>
          <w:tcPr>
            <w:tcW w:w="1843" w:type="dxa"/>
            <w:shd w:val="clear" w:color="auto" w:fill="auto"/>
            <w:noWrap/>
            <w:vAlign w:val="center"/>
            <w:hideMark/>
          </w:tcPr>
          <w:p w:rsidR="00270908" w:rsidRPr="00270908" w:rsidRDefault="00270908" w:rsidP="00270908">
            <w:pPr>
              <w:spacing w:after="0" w:line="240" w:lineRule="auto"/>
              <w:jc w:val="center"/>
              <w:rPr>
                <w:rFonts w:ascii="Times New Roman" w:eastAsia="Times New Roman" w:hAnsi="Times New Roman"/>
                <w:b/>
                <w:color w:val="000000"/>
                <w:sz w:val="24"/>
                <w:szCs w:val="24"/>
                <w:lang w:eastAsia="ru-RU"/>
              </w:rPr>
            </w:pPr>
            <w:r w:rsidRPr="00270908">
              <w:rPr>
                <w:rFonts w:ascii="Times New Roman" w:eastAsia="Times New Roman" w:hAnsi="Times New Roman"/>
                <w:b/>
                <w:color w:val="000000"/>
                <w:sz w:val="24"/>
                <w:szCs w:val="24"/>
                <w:lang w:eastAsia="ru-RU"/>
              </w:rPr>
              <w:t>Апрель, 2013, тыс. рублей</w:t>
            </w:r>
          </w:p>
        </w:tc>
        <w:tc>
          <w:tcPr>
            <w:tcW w:w="1701" w:type="dxa"/>
            <w:shd w:val="clear" w:color="auto" w:fill="auto"/>
            <w:noWrap/>
            <w:vAlign w:val="center"/>
            <w:hideMark/>
          </w:tcPr>
          <w:p w:rsidR="00270908" w:rsidRPr="00270908" w:rsidRDefault="00270908" w:rsidP="00270908">
            <w:pPr>
              <w:spacing w:after="0" w:line="240" w:lineRule="auto"/>
              <w:jc w:val="center"/>
              <w:rPr>
                <w:rFonts w:ascii="Times New Roman" w:eastAsia="Times New Roman" w:hAnsi="Times New Roman"/>
                <w:b/>
                <w:color w:val="000000"/>
                <w:sz w:val="24"/>
                <w:szCs w:val="24"/>
                <w:lang w:eastAsia="ru-RU"/>
              </w:rPr>
            </w:pPr>
            <w:r w:rsidRPr="00270908">
              <w:rPr>
                <w:rFonts w:ascii="Times New Roman" w:eastAsia="Times New Roman" w:hAnsi="Times New Roman"/>
                <w:b/>
                <w:color w:val="000000"/>
                <w:sz w:val="24"/>
                <w:szCs w:val="24"/>
                <w:lang w:eastAsia="ru-RU"/>
              </w:rPr>
              <w:t>Изменение, тыс. рублей</w:t>
            </w:r>
          </w:p>
        </w:tc>
        <w:tc>
          <w:tcPr>
            <w:tcW w:w="1401" w:type="dxa"/>
            <w:shd w:val="clear" w:color="auto" w:fill="auto"/>
            <w:noWrap/>
            <w:vAlign w:val="center"/>
            <w:hideMark/>
          </w:tcPr>
          <w:p w:rsidR="00270908" w:rsidRPr="00270908" w:rsidRDefault="00270908" w:rsidP="00270908">
            <w:pPr>
              <w:spacing w:after="0" w:line="240" w:lineRule="auto"/>
              <w:jc w:val="center"/>
              <w:rPr>
                <w:rFonts w:ascii="Times New Roman" w:eastAsia="Times New Roman" w:hAnsi="Times New Roman"/>
                <w:b/>
                <w:color w:val="000000"/>
                <w:sz w:val="24"/>
                <w:szCs w:val="24"/>
                <w:lang w:eastAsia="ru-RU"/>
              </w:rPr>
            </w:pPr>
            <w:r w:rsidRPr="00270908">
              <w:rPr>
                <w:rFonts w:ascii="Times New Roman" w:eastAsia="Times New Roman" w:hAnsi="Times New Roman"/>
                <w:b/>
                <w:color w:val="000000"/>
                <w:sz w:val="24"/>
                <w:szCs w:val="24"/>
                <w:lang w:eastAsia="ru-RU"/>
              </w:rPr>
              <w:t>Изменение, %</w:t>
            </w:r>
          </w:p>
        </w:tc>
      </w:tr>
      <w:tr w:rsidR="00270908" w:rsidRPr="00270908" w:rsidTr="00270908">
        <w:trPr>
          <w:trHeight w:val="300"/>
        </w:trPr>
        <w:tc>
          <w:tcPr>
            <w:tcW w:w="1138" w:type="dxa"/>
            <w:shd w:val="clear" w:color="auto" w:fill="auto"/>
            <w:noWrap/>
            <w:vAlign w:val="center"/>
            <w:hideMark/>
          </w:tcPr>
          <w:p w:rsidR="00270908" w:rsidRPr="00270908" w:rsidRDefault="00270908" w:rsidP="00270908">
            <w:pPr>
              <w:spacing w:after="0" w:line="240" w:lineRule="auto"/>
              <w:jc w:val="center"/>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1</w:t>
            </w:r>
          </w:p>
        </w:tc>
        <w:tc>
          <w:tcPr>
            <w:tcW w:w="1827" w:type="dxa"/>
            <w:shd w:val="clear" w:color="auto" w:fill="auto"/>
            <w:noWrap/>
            <w:vAlign w:val="center"/>
            <w:hideMark/>
          </w:tcPr>
          <w:p w:rsidR="00270908" w:rsidRPr="00270908" w:rsidRDefault="00270908" w:rsidP="00270908">
            <w:pPr>
              <w:spacing w:after="0" w:line="240" w:lineRule="auto"/>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Сбербанк Ро</w:t>
            </w:r>
            <w:r w:rsidRPr="00270908">
              <w:rPr>
                <w:rFonts w:ascii="Times New Roman" w:eastAsia="Times New Roman" w:hAnsi="Times New Roman"/>
                <w:color w:val="000000"/>
                <w:sz w:val="24"/>
                <w:szCs w:val="24"/>
                <w:lang w:eastAsia="ru-RU"/>
              </w:rPr>
              <w:t>с</w:t>
            </w:r>
            <w:r w:rsidRPr="00270908">
              <w:rPr>
                <w:rFonts w:ascii="Times New Roman" w:eastAsia="Times New Roman" w:hAnsi="Times New Roman"/>
                <w:color w:val="000000"/>
                <w:sz w:val="24"/>
                <w:szCs w:val="24"/>
                <w:lang w:eastAsia="ru-RU"/>
              </w:rPr>
              <w:t>сии</w:t>
            </w:r>
          </w:p>
        </w:tc>
        <w:tc>
          <w:tcPr>
            <w:tcW w:w="1728" w:type="dxa"/>
            <w:shd w:val="clear" w:color="auto" w:fill="auto"/>
            <w:noWrap/>
            <w:vAlign w:val="center"/>
            <w:hideMark/>
          </w:tcPr>
          <w:p w:rsidR="00270908" w:rsidRPr="00270908" w:rsidRDefault="00270908" w:rsidP="00270908">
            <w:pPr>
              <w:spacing w:after="0" w:line="240" w:lineRule="auto"/>
              <w:jc w:val="right"/>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17</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535</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835</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336</w:t>
            </w:r>
          </w:p>
        </w:tc>
        <w:tc>
          <w:tcPr>
            <w:tcW w:w="1843" w:type="dxa"/>
            <w:shd w:val="clear" w:color="auto" w:fill="auto"/>
            <w:noWrap/>
            <w:vAlign w:val="center"/>
            <w:hideMark/>
          </w:tcPr>
          <w:p w:rsidR="00270908" w:rsidRPr="00270908" w:rsidRDefault="00270908" w:rsidP="00270908">
            <w:pPr>
              <w:spacing w:after="0" w:line="240" w:lineRule="auto"/>
              <w:jc w:val="right"/>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13</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951</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006</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123</w:t>
            </w:r>
          </w:p>
        </w:tc>
        <w:tc>
          <w:tcPr>
            <w:tcW w:w="1701" w:type="dxa"/>
            <w:shd w:val="clear" w:color="auto" w:fill="auto"/>
            <w:noWrap/>
            <w:vAlign w:val="center"/>
            <w:hideMark/>
          </w:tcPr>
          <w:p w:rsidR="00270908" w:rsidRPr="00270908" w:rsidRDefault="00270908" w:rsidP="00270908">
            <w:pPr>
              <w:spacing w:after="0" w:line="240" w:lineRule="auto"/>
              <w:jc w:val="right"/>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3</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584</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829</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213</w:t>
            </w:r>
          </w:p>
        </w:tc>
        <w:tc>
          <w:tcPr>
            <w:tcW w:w="1401" w:type="dxa"/>
            <w:shd w:val="clear" w:color="auto" w:fill="auto"/>
            <w:noWrap/>
            <w:vAlign w:val="center"/>
            <w:hideMark/>
          </w:tcPr>
          <w:p w:rsidR="00270908" w:rsidRPr="00270908" w:rsidRDefault="00270908" w:rsidP="00270908">
            <w:pPr>
              <w:spacing w:after="0" w:line="240" w:lineRule="auto"/>
              <w:jc w:val="center"/>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25,7</w:t>
            </w:r>
          </w:p>
        </w:tc>
      </w:tr>
      <w:tr w:rsidR="00270908" w:rsidRPr="00270908" w:rsidTr="00270908">
        <w:trPr>
          <w:trHeight w:val="300"/>
        </w:trPr>
        <w:tc>
          <w:tcPr>
            <w:tcW w:w="1138" w:type="dxa"/>
            <w:shd w:val="clear" w:color="auto" w:fill="auto"/>
            <w:noWrap/>
            <w:vAlign w:val="center"/>
            <w:hideMark/>
          </w:tcPr>
          <w:p w:rsidR="00270908" w:rsidRPr="00270908" w:rsidRDefault="00270908" w:rsidP="00270908">
            <w:pPr>
              <w:spacing w:after="0" w:line="240" w:lineRule="auto"/>
              <w:jc w:val="center"/>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2</w:t>
            </w:r>
          </w:p>
        </w:tc>
        <w:tc>
          <w:tcPr>
            <w:tcW w:w="1827" w:type="dxa"/>
            <w:shd w:val="clear" w:color="auto" w:fill="auto"/>
            <w:noWrap/>
            <w:vAlign w:val="center"/>
            <w:hideMark/>
          </w:tcPr>
          <w:p w:rsidR="00270908" w:rsidRPr="00270908" w:rsidRDefault="00270908" w:rsidP="00270908">
            <w:pPr>
              <w:spacing w:after="0" w:line="240" w:lineRule="auto"/>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ВТБ</w:t>
            </w:r>
          </w:p>
        </w:tc>
        <w:tc>
          <w:tcPr>
            <w:tcW w:w="1728" w:type="dxa"/>
            <w:shd w:val="clear" w:color="auto" w:fill="auto"/>
            <w:noWrap/>
            <w:vAlign w:val="center"/>
            <w:hideMark/>
          </w:tcPr>
          <w:p w:rsidR="00270908" w:rsidRPr="00270908" w:rsidRDefault="00270908" w:rsidP="00270908">
            <w:pPr>
              <w:spacing w:after="0" w:line="240" w:lineRule="auto"/>
              <w:jc w:val="right"/>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5</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821</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991</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612</w:t>
            </w:r>
          </w:p>
        </w:tc>
        <w:tc>
          <w:tcPr>
            <w:tcW w:w="1843" w:type="dxa"/>
            <w:shd w:val="clear" w:color="auto" w:fill="auto"/>
            <w:noWrap/>
            <w:vAlign w:val="center"/>
            <w:hideMark/>
          </w:tcPr>
          <w:p w:rsidR="00270908" w:rsidRPr="00270908" w:rsidRDefault="00270908" w:rsidP="00270908">
            <w:pPr>
              <w:spacing w:after="0" w:line="240" w:lineRule="auto"/>
              <w:jc w:val="right"/>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4</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441</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728</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272</w:t>
            </w:r>
          </w:p>
        </w:tc>
        <w:tc>
          <w:tcPr>
            <w:tcW w:w="1701" w:type="dxa"/>
            <w:shd w:val="clear" w:color="auto" w:fill="auto"/>
            <w:noWrap/>
            <w:vAlign w:val="center"/>
            <w:hideMark/>
          </w:tcPr>
          <w:p w:rsidR="00270908" w:rsidRPr="00270908" w:rsidRDefault="00270908" w:rsidP="00270908">
            <w:pPr>
              <w:spacing w:after="0" w:line="240" w:lineRule="auto"/>
              <w:jc w:val="right"/>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1</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380</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263</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340</w:t>
            </w:r>
          </w:p>
        </w:tc>
        <w:tc>
          <w:tcPr>
            <w:tcW w:w="1401" w:type="dxa"/>
            <w:shd w:val="clear" w:color="auto" w:fill="auto"/>
            <w:noWrap/>
            <w:vAlign w:val="center"/>
            <w:hideMark/>
          </w:tcPr>
          <w:p w:rsidR="00270908" w:rsidRPr="00270908" w:rsidRDefault="00270908" w:rsidP="00270908">
            <w:pPr>
              <w:spacing w:after="0" w:line="240" w:lineRule="auto"/>
              <w:jc w:val="center"/>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31,07</w:t>
            </w:r>
          </w:p>
        </w:tc>
      </w:tr>
      <w:tr w:rsidR="00270908" w:rsidRPr="00270908" w:rsidTr="00270908">
        <w:trPr>
          <w:trHeight w:val="300"/>
        </w:trPr>
        <w:tc>
          <w:tcPr>
            <w:tcW w:w="1138" w:type="dxa"/>
            <w:shd w:val="clear" w:color="auto" w:fill="auto"/>
            <w:noWrap/>
            <w:vAlign w:val="center"/>
            <w:hideMark/>
          </w:tcPr>
          <w:p w:rsidR="00270908" w:rsidRPr="00270908" w:rsidRDefault="00270908" w:rsidP="00270908">
            <w:pPr>
              <w:spacing w:after="0" w:line="240" w:lineRule="auto"/>
              <w:jc w:val="center"/>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3</w:t>
            </w:r>
          </w:p>
        </w:tc>
        <w:tc>
          <w:tcPr>
            <w:tcW w:w="1827" w:type="dxa"/>
            <w:shd w:val="clear" w:color="auto" w:fill="auto"/>
            <w:noWrap/>
            <w:vAlign w:val="center"/>
            <w:hideMark/>
          </w:tcPr>
          <w:p w:rsidR="00270908" w:rsidRPr="00270908" w:rsidRDefault="00270908" w:rsidP="00270908">
            <w:pPr>
              <w:spacing w:after="0" w:line="240" w:lineRule="auto"/>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Газпромбанк</w:t>
            </w:r>
          </w:p>
        </w:tc>
        <w:tc>
          <w:tcPr>
            <w:tcW w:w="1728" w:type="dxa"/>
            <w:shd w:val="clear" w:color="auto" w:fill="auto"/>
            <w:noWrap/>
            <w:vAlign w:val="center"/>
            <w:hideMark/>
          </w:tcPr>
          <w:p w:rsidR="00270908" w:rsidRPr="00270908" w:rsidRDefault="00270908" w:rsidP="00270908">
            <w:pPr>
              <w:spacing w:after="0" w:line="240" w:lineRule="auto"/>
              <w:jc w:val="right"/>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3</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919</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777</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134</w:t>
            </w:r>
          </w:p>
        </w:tc>
        <w:tc>
          <w:tcPr>
            <w:tcW w:w="1843" w:type="dxa"/>
            <w:shd w:val="clear" w:color="auto" w:fill="auto"/>
            <w:noWrap/>
            <w:vAlign w:val="center"/>
            <w:hideMark/>
          </w:tcPr>
          <w:p w:rsidR="00270908" w:rsidRPr="00270908" w:rsidRDefault="00270908" w:rsidP="00270908">
            <w:pPr>
              <w:spacing w:after="0" w:line="240" w:lineRule="auto"/>
              <w:jc w:val="right"/>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3</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229</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411</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196</w:t>
            </w:r>
          </w:p>
        </w:tc>
        <w:tc>
          <w:tcPr>
            <w:tcW w:w="1701" w:type="dxa"/>
            <w:shd w:val="clear" w:color="auto" w:fill="auto"/>
            <w:noWrap/>
            <w:vAlign w:val="center"/>
            <w:hideMark/>
          </w:tcPr>
          <w:p w:rsidR="00270908" w:rsidRPr="00270908" w:rsidRDefault="00270908" w:rsidP="00270908">
            <w:pPr>
              <w:spacing w:after="0" w:line="240" w:lineRule="auto"/>
              <w:jc w:val="right"/>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690</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365</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938</w:t>
            </w:r>
          </w:p>
        </w:tc>
        <w:tc>
          <w:tcPr>
            <w:tcW w:w="1401" w:type="dxa"/>
            <w:shd w:val="clear" w:color="auto" w:fill="auto"/>
            <w:noWrap/>
            <w:vAlign w:val="center"/>
            <w:hideMark/>
          </w:tcPr>
          <w:p w:rsidR="00270908" w:rsidRPr="00270908" w:rsidRDefault="00270908" w:rsidP="00270908">
            <w:pPr>
              <w:spacing w:after="0" w:line="240" w:lineRule="auto"/>
              <w:jc w:val="center"/>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21,38</w:t>
            </w:r>
          </w:p>
        </w:tc>
      </w:tr>
      <w:tr w:rsidR="00270908" w:rsidRPr="00270908" w:rsidTr="00270908">
        <w:trPr>
          <w:trHeight w:val="300"/>
        </w:trPr>
        <w:tc>
          <w:tcPr>
            <w:tcW w:w="1138" w:type="dxa"/>
            <w:shd w:val="clear" w:color="auto" w:fill="auto"/>
            <w:noWrap/>
            <w:vAlign w:val="center"/>
            <w:hideMark/>
          </w:tcPr>
          <w:p w:rsidR="00270908" w:rsidRPr="00270908" w:rsidRDefault="00270908" w:rsidP="00270908">
            <w:pPr>
              <w:spacing w:after="0" w:line="240" w:lineRule="auto"/>
              <w:jc w:val="center"/>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4</w:t>
            </w:r>
          </w:p>
        </w:tc>
        <w:tc>
          <w:tcPr>
            <w:tcW w:w="1827" w:type="dxa"/>
            <w:shd w:val="clear" w:color="auto" w:fill="auto"/>
            <w:noWrap/>
            <w:vAlign w:val="center"/>
            <w:hideMark/>
          </w:tcPr>
          <w:p w:rsidR="00270908" w:rsidRPr="00270908" w:rsidRDefault="00270908" w:rsidP="00270908">
            <w:pPr>
              <w:spacing w:after="0" w:line="240" w:lineRule="auto"/>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ВТБ 24</w:t>
            </w:r>
          </w:p>
        </w:tc>
        <w:tc>
          <w:tcPr>
            <w:tcW w:w="1728" w:type="dxa"/>
            <w:shd w:val="clear" w:color="auto" w:fill="auto"/>
            <w:noWrap/>
            <w:vAlign w:val="center"/>
            <w:hideMark/>
          </w:tcPr>
          <w:p w:rsidR="00270908" w:rsidRPr="00270908" w:rsidRDefault="00270908" w:rsidP="00270908">
            <w:pPr>
              <w:spacing w:after="0" w:line="240" w:lineRule="auto"/>
              <w:jc w:val="right"/>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2</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202</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098</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771</w:t>
            </w:r>
          </w:p>
        </w:tc>
        <w:tc>
          <w:tcPr>
            <w:tcW w:w="1843" w:type="dxa"/>
            <w:shd w:val="clear" w:color="auto" w:fill="auto"/>
            <w:noWrap/>
            <w:vAlign w:val="center"/>
            <w:hideMark/>
          </w:tcPr>
          <w:p w:rsidR="00270908" w:rsidRPr="00270908" w:rsidRDefault="00270908" w:rsidP="00270908">
            <w:pPr>
              <w:spacing w:after="0" w:line="240" w:lineRule="auto"/>
              <w:jc w:val="right"/>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1</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605</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561</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991</w:t>
            </w:r>
          </w:p>
        </w:tc>
        <w:tc>
          <w:tcPr>
            <w:tcW w:w="1701" w:type="dxa"/>
            <w:shd w:val="clear" w:color="auto" w:fill="auto"/>
            <w:noWrap/>
            <w:vAlign w:val="center"/>
            <w:hideMark/>
          </w:tcPr>
          <w:p w:rsidR="00270908" w:rsidRPr="00270908" w:rsidRDefault="00270908" w:rsidP="00270908">
            <w:pPr>
              <w:spacing w:after="0" w:line="240" w:lineRule="auto"/>
              <w:jc w:val="right"/>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596</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536</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780</w:t>
            </w:r>
          </w:p>
        </w:tc>
        <w:tc>
          <w:tcPr>
            <w:tcW w:w="1401" w:type="dxa"/>
            <w:shd w:val="clear" w:color="auto" w:fill="auto"/>
            <w:noWrap/>
            <w:vAlign w:val="center"/>
            <w:hideMark/>
          </w:tcPr>
          <w:p w:rsidR="00270908" w:rsidRPr="00270908" w:rsidRDefault="00270908" w:rsidP="00270908">
            <w:pPr>
              <w:spacing w:after="0" w:line="240" w:lineRule="auto"/>
              <w:jc w:val="center"/>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37,15</w:t>
            </w:r>
          </w:p>
        </w:tc>
      </w:tr>
      <w:tr w:rsidR="00270908" w:rsidRPr="00270908" w:rsidTr="00270908">
        <w:trPr>
          <w:trHeight w:val="300"/>
        </w:trPr>
        <w:tc>
          <w:tcPr>
            <w:tcW w:w="1138" w:type="dxa"/>
            <w:shd w:val="clear" w:color="auto" w:fill="auto"/>
            <w:noWrap/>
            <w:vAlign w:val="center"/>
            <w:hideMark/>
          </w:tcPr>
          <w:p w:rsidR="00270908" w:rsidRPr="00270908" w:rsidRDefault="00270908" w:rsidP="00270908">
            <w:pPr>
              <w:spacing w:after="0" w:line="240" w:lineRule="auto"/>
              <w:jc w:val="center"/>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5</w:t>
            </w:r>
          </w:p>
        </w:tc>
        <w:tc>
          <w:tcPr>
            <w:tcW w:w="1827" w:type="dxa"/>
            <w:shd w:val="clear" w:color="auto" w:fill="auto"/>
            <w:noWrap/>
            <w:vAlign w:val="center"/>
            <w:hideMark/>
          </w:tcPr>
          <w:p w:rsidR="00270908" w:rsidRPr="00270908" w:rsidRDefault="00270908" w:rsidP="00270908">
            <w:pPr>
              <w:spacing w:after="0" w:line="240" w:lineRule="auto"/>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Россельхозбанк</w:t>
            </w:r>
          </w:p>
        </w:tc>
        <w:tc>
          <w:tcPr>
            <w:tcW w:w="1728" w:type="dxa"/>
            <w:shd w:val="clear" w:color="auto" w:fill="auto"/>
            <w:noWrap/>
            <w:vAlign w:val="center"/>
            <w:hideMark/>
          </w:tcPr>
          <w:p w:rsidR="00270908" w:rsidRPr="00270908" w:rsidRDefault="00270908" w:rsidP="00270908">
            <w:pPr>
              <w:spacing w:after="0" w:line="240" w:lineRule="auto"/>
              <w:jc w:val="right"/>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1</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904</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990</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239</w:t>
            </w:r>
          </w:p>
        </w:tc>
        <w:tc>
          <w:tcPr>
            <w:tcW w:w="1843" w:type="dxa"/>
            <w:shd w:val="clear" w:color="auto" w:fill="auto"/>
            <w:noWrap/>
            <w:vAlign w:val="center"/>
            <w:hideMark/>
          </w:tcPr>
          <w:p w:rsidR="00270908" w:rsidRPr="00270908" w:rsidRDefault="00270908" w:rsidP="00270908">
            <w:pPr>
              <w:spacing w:after="0" w:line="240" w:lineRule="auto"/>
              <w:jc w:val="right"/>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1</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676</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448</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898</w:t>
            </w:r>
          </w:p>
        </w:tc>
        <w:tc>
          <w:tcPr>
            <w:tcW w:w="1701" w:type="dxa"/>
            <w:shd w:val="clear" w:color="auto" w:fill="auto"/>
            <w:noWrap/>
            <w:vAlign w:val="center"/>
            <w:hideMark/>
          </w:tcPr>
          <w:p w:rsidR="00270908" w:rsidRPr="00270908" w:rsidRDefault="00270908" w:rsidP="00270908">
            <w:pPr>
              <w:spacing w:after="0" w:line="240" w:lineRule="auto"/>
              <w:jc w:val="right"/>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228</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541</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341</w:t>
            </w:r>
          </w:p>
        </w:tc>
        <w:tc>
          <w:tcPr>
            <w:tcW w:w="1401" w:type="dxa"/>
            <w:shd w:val="clear" w:color="auto" w:fill="auto"/>
            <w:noWrap/>
            <w:vAlign w:val="center"/>
            <w:hideMark/>
          </w:tcPr>
          <w:p w:rsidR="00270908" w:rsidRPr="00270908" w:rsidRDefault="00270908" w:rsidP="00270908">
            <w:pPr>
              <w:spacing w:after="0" w:line="240" w:lineRule="auto"/>
              <w:jc w:val="center"/>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13,63</w:t>
            </w:r>
          </w:p>
        </w:tc>
      </w:tr>
      <w:tr w:rsidR="00270908" w:rsidRPr="00270908" w:rsidTr="00270908">
        <w:trPr>
          <w:trHeight w:val="300"/>
        </w:trPr>
        <w:tc>
          <w:tcPr>
            <w:tcW w:w="1138" w:type="dxa"/>
            <w:shd w:val="clear" w:color="auto" w:fill="auto"/>
            <w:noWrap/>
            <w:vAlign w:val="center"/>
            <w:hideMark/>
          </w:tcPr>
          <w:p w:rsidR="00270908" w:rsidRPr="00270908" w:rsidRDefault="00270908" w:rsidP="00270908">
            <w:pPr>
              <w:spacing w:after="0" w:line="240" w:lineRule="auto"/>
              <w:jc w:val="center"/>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6</w:t>
            </w:r>
          </w:p>
        </w:tc>
        <w:tc>
          <w:tcPr>
            <w:tcW w:w="1827" w:type="dxa"/>
            <w:shd w:val="clear" w:color="auto" w:fill="auto"/>
            <w:noWrap/>
            <w:vAlign w:val="center"/>
            <w:hideMark/>
          </w:tcPr>
          <w:p w:rsidR="00270908" w:rsidRPr="00270908" w:rsidRDefault="00270908" w:rsidP="00270908">
            <w:pPr>
              <w:spacing w:after="0" w:line="240" w:lineRule="auto"/>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Банк Москвы</w:t>
            </w:r>
          </w:p>
        </w:tc>
        <w:tc>
          <w:tcPr>
            <w:tcW w:w="1728" w:type="dxa"/>
            <w:shd w:val="clear" w:color="auto" w:fill="auto"/>
            <w:noWrap/>
            <w:vAlign w:val="center"/>
            <w:hideMark/>
          </w:tcPr>
          <w:p w:rsidR="00270908" w:rsidRPr="00270908" w:rsidRDefault="00270908" w:rsidP="00270908">
            <w:pPr>
              <w:spacing w:after="0" w:line="240" w:lineRule="auto"/>
              <w:jc w:val="right"/>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1</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831</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807</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068</w:t>
            </w:r>
          </w:p>
        </w:tc>
        <w:tc>
          <w:tcPr>
            <w:tcW w:w="1843" w:type="dxa"/>
            <w:shd w:val="clear" w:color="auto" w:fill="auto"/>
            <w:noWrap/>
            <w:vAlign w:val="center"/>
            <w:hideMark/>
          </w:tcPr>
          <w:p w:rsidR="00270908" w:rsidRPr="00270908" w:rsidRDefault="00270908" w:rsidP="00270908">
            <w:pPr>
              <w:spacing w:after="0" w:line="240" w:lineRule="auto"/>
              <w:jc w:val="right"/>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1</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527</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365</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808</w:t>
            </w:r>
          </w:p>
        </w:tc>
        <w:tc>
          <w:tcPr>
            <w:tcW w:w="1701" w:type="dxa"/>
            <w:shd w:val="clear" w:color="auto" w:fill="auto"/>
            <w:noWrap/>
            <w:vAlign w:val="center"/>
            <w:hideMark/>
          </w:tcPr>
          <w:p w:rsidR="00270908" w:rsidRPr="00270908" w:rsidRDefault="00270908" w:rsidP="00270908">
            <w:pPr>
              <w:spacing w:after="0" w:line="240" w:lineRule="auto"/>
              <w:jc w:val="right"/>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304</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441</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260</w:t>
            </w:r>
          </w:p>
        </w:tc>
        <w:tc>
          <w:tcPr>
            <w:tcW w:w="1401" w:type="dxa"/>
            <w:shd w:val="clear" w:color="auto" w:fill="auto"/>
            <w:noWrap/>
            <w:vAlign w:val="center"/>
            <w:hideMark/>
          </w:tcPr>
          <w:p w:rsidR="00270908" w:rsidRPr="00270908" w:rsidRDefault="00270908" w:rsidP="00270908">
            <w:pPr>
              <w:spacing w:after="0" w:line="240" w:lineRule="auto"/>
              <w:jc w:val="center"/>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19,93</w:t>
            </w:r>
          </w:p>
        </w:tc>
      </w:tr>
      <w:tr w:rsidR="00270908" w:rsidRPr="00270908" w:rsidTr="00270908">
        <w:trPr>
          <w:trHeight w:val="300"/>
        </w:trPr>
        <w:tc>
          <w:tcPr>
            <w:tcW w:w="1138" w:type="dxa"/>
            <w:shd w:val="clear" w:color="auto" w:fill="auto"/>
            <w:noWrap/>
            <w:vAlign w:val="center"/>
            <w:hideMark/>
          </w:tcPr>
          <w:p w:rsidR="00270908" w:rsidRPr="00270908" w:rsidRDefault="00270908" w:rsidP="00270908">
            <w:pPr>
              <w:spacing w:after="0" w:line="240" w:lineRule="auto"/>
              <w:jc w:val="center"/>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7</w:t>
            </w:r>
          </w:p>
        </w:tc>
        <w:tc>
          <w:tcPr>
            <w:tcW w:w="1827" w:type="dxa"/>
            <w:shd w:val="clear" w:color="auto" w:fill="auto"/>
            <w:noWrap/>
            <w:vAlign w:val="center"/>
            <w:hideMark/>
          </w:tcPr>
          <w:p w:rsidR="00270908" w:rsidRPr="00270908" w:rsidRDefault="00270908" w:rsidP="00270908">
            <w:pPr>
              <w:spacing w:after="0" w:line="240" w:lineRule="auto"/>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Альфа-Банк</w:t>
            </w:r>
          </w:p>
        </w:tc>
        <w:tc>
          <w:tcPr>
            <w:tcW w:w="1728" w:type="dxa"/>
            <w:shd w:val="clear" w:color="auto" w:fill="auto"/>
            <w:noWrap/>
            <w:vAlign w:val="center"/>
            <w:hideMark/>
          </w:tcPr>
          <w:p w:rsidR="00270908" w:rsidRPr="00270908" w:rsidRDefault="00270908" w:rsidP="00270908">
            <w:pPr>
              <w:spacing w:after="0" w:line="240" w:lineRule="auto"/>
              <w:jc w:val="right"/>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1</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510</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922</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789</w:t>
            </w:r>
          </w:p>
        </w:tc>
        <w:tc>
          <w:tcPr>
            <w:tcW w:w="1843" w:type="dxa"/>
            <w:shd w:val="clear" w:color="auto" w:fill="auto"/>
            <w:noWrap/>
            <w:vAlign w:val="center"/>
            <w:hideMark/>
          </w:tcPr>
          <w:p w:rsidR="00270908" w:rsidRPr="00270908" w:rsidRDefault="00270908" w:rsidP="00270908">
            <w:pPr>
              <w:spacing w:after="0" w:line="240" w:lineRule="auto"/>
              <w:jc w:val="right"/>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1</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341</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169</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396</w:t>
            </w:r>
          </w:p>
        </w:tc>
        <w:tc>
          <w:tcPr>
            <w:tcW w:w="1701" w:type="dxa"/>
            <w:shd w:val="clear" w:color="auto" w:fill="auto"/>
            <w:noWrap/>
            <w:vAlign w:val="center"/>
            <w:hideMark/>
          </w:tcPr>
          <w:p w:rsidR="00270908" w:rsidRPr="00270908" w:rsidRDefault="00270908" w:rsidP="00270908">
            <w:pPr>
              <w:spacing w:after="0" w:line="240" w:lineRule="auto"/>
              <w:jc w:val="right"/>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169</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753</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393</w:t>
            </w:r>
          </w:p>
        </w:tc>
        <w:tc>
          <w:tcPr>
            <w:tcW w:w="1401" w:type="dxa"/>
            <w:shd w:val="clear" w:color="auto" w:fill="auto"/>
            <w:noWrap/>
            <w:vAlign w:val="center"/>
            <w:hideMark/>
          </w:tcPr>
          <w:p w:rsidR="00270908" w:rsidRPr="00270908" w:rsidRDefault="00270908" w:rsidP="00270908">
            <w:pPr>
              <w:spacing w:after="0" w:line="240" w:lineRule="auto"/>
              <w:jc w:val="center"/>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12,66</w:t>
            </w:r>
          </w:p>
        </w:tc>
      </w:tr>
      <w:tr w:rsidR="00270908" w:rsidRPr="00270908" w:rsidTr="00270908">
        <w:trPr>
          <w:trHeight w:val="300"/>
        </w:trPr>
        <w:tc>
          <w:tcPr>
            <w:tcW w:w="1138" w:type="dxa"/>
            <w:shd w:val="clear" w:color="auto" w:fill="auto"/>
            <w:noWrap/>
            <w:vAlign w:val="center"/>
            <w:hideMark/>
          </w:tcPr>
          <w:p w:rsidR="00270908" w:rsidRPr="00270908" w:rsidRDefault="00270908" w:rsidP="00270908">
            <w:pPr>
              <w:spacing w:after="0" w:line="240" w:lineRule="auto"/>
              <w:jc w:val="center"/>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8</w:t>
            </w:r>
          </w:p>
        </w:tc>
        <w:tc>
          <w:tcPr>
            <w:tcW w:w="1827" w:type="dxa"/>
            <w:shd w:val="clear" w:color="auto" w:fill="auto"/>
            <w:noWrap/>
            <w:vAlign w:val="center"/>
            <w:hideMark/>
          </w:tcPr>
          <w:p w:rsidR="00270908" w:rsidRPr="00270908" w:rsidRDefault="00270908" w:rsidP="00270908">
            <w:pPr>
              <w:spacing w:after="0" w:line="240" w:lineRule="auto"/>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НОМОС-Банк</w:t>
            </w:r>
          </w:p>
        </w:tc>
        <w:tc>
          <w:tcPr>
            <w:tcW w:w="1728" w:type="dxa"/>
            <w:shd w:val="clear" w:color="auto" w:fill="auto"/>
            <w:noWrap/>
            <w:vAlign w:val="center"/>
            <w:hideMark/>
          </w:tcPr>
          <w:p w:rsidR="00270908" w:rsidRPr="00270908" w:rsidRDefault="00270908" w:rsidP="00270908">
            <w:pPr>
              <w:spacing w:after="0" w:line="240" w:lineRule="auto"/>
              <w:jc w:val="right"/>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1</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021</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784</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663</w:t>
            </w:r>
          </w:p>
        </w:tc>
        <w:tc>
          <w:tcPr>
            <w:tcW w:w="1843" w:type="dxa"/>
            <w:shd w:val="clear" w:color="auto" w:fill="auto"/>
            <w:noWrap/>
            <w:vAlign w:val="center"/>
            <w:hideMark/>
          </w:tcPr>
          <w:p w:rsidR="00270908" w:rsidRPr="00270908" w:rsidRDefault="00270908" w:rsidP="00270908">
            <w:pPr>
              <w:spacing w:after="0" w:line="240" w:lineRule="auto"/>
              <w:jc w:val="right"/>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697</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020</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928</w:t>
            </w:r>
          </w:p>
        </w:tc>
        <w:tc>
          <w:tcPr>
            <w:tcW w:w="1701" w:type="dxa"/>
            <w:shd w:val="clear" w:color="auto" w:fill="auto"/>
            <w:noWrap/>
            <w:vAlign w:val="center"/>
            <w:hideMark/>
          </w:tcPr>
          <w:p w:rsidR="00270908" w:rsidRPr="00270908" w:rsidRDefault="00270908" w:rsidP="00270908">
            <w:pPr>
              <w:spacing w:after="0" w:line="240" w:lineRule="auto"/>
              <w:jc w:val="right"/>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324</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763</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735</w:t>
            </w:r>
          </w:p>
        </w:tc>
        <w:tc>
          <w:tcPr>
            <w:tcW w:w="1401" w:type="dxa"/>
            <w:shd w:val="clear" w:color="auto" w:fill="auto"/>
            <w:noWrap/>
            <w:vAlign w:val="center"/>
            <w:hideMark/>
          </w:tcPr>
          <w:p w:rsidR="00270908" w:rsidRPr="00270908" w:rsidRDefault="00270908" w:rsidP="00270908">
            <w:pPr>
              <w:spacing w:after="0" w:line="240" w:lineRule="auto"/>
              <w:jc w:val="center"/>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46,59</w:t>
            </w:r>
          </w:p>
        </w:tc>
      </w:tr>
      <w:tr w:rsidR="00270908" w:rsidRPr="00270908" w:rsidTr="00270908">
        <w:trPr>
          <w:trHeight w:val="300"/>
        </w:trPr>
        <w:tc>
          <w:tcPr>
            <w:tcW w:w="1138" w:type="dxa"/>
            <w:shd w:val="clear" w:color="auto" w:fill="auto"/>
            <w:noWrap/>
            <w:vAlign w:val="center"/>
            <w:hideMark/>
          </w:tcPr>
          <w:p w:rsidR="00270908" w:rsidRPr="00270908" w:rsidRDefault="00270908" w:rsidP="00270908">
            <w:pPr>
              <w:spacing w:after="0" w:line="240" w:lineRule="auto"/>
              <w:jc w:val="center"/>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9</w:t>
            </w:r>
          </w:p>
        </w:tc>
        <w:tc>
          <w:tcPr>
            <w:tcW w:w="1827" w:type="dxa"/>
            <w:shd w:val="clear" w:color="auto" w:fill="auto"/>
            <w:noWrap/>
            <w:vAlign w:val="center"/>
            <w:hideMark/>
          </w:tcPr>
          <w:p w:rsidR="00270908" w:rsidRPr="00270908" w:rsidRDefault="00270908" w:rsidP="00270908">
            <w:pPr>
              <w:spacing w:after="0" w:line="240" w:lineRule="auto"/>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ЮниКредит Банк</w:t>
            </w:r>
          </w:p>
        </w:tc>
        <w:tc>
          <w:tcPr>
            <w:tcW w:w="1728" w:type="dxa"/>
            <w:shd w:val="clear" w:color="auto" w:fill="auto"/>
            <w:noWrap/>
            <w:vAlign w:val="center"/>
            <w:hideMark/>
          </w:tcPr>
          <w:p w:rsidR="00270908" w:rsidRPr="00270908" w:rsidRDefault="00270908" w:rsidP="00270908">
            <w:pPr>
              <w:spacing w:after="0" w:line="240" w:lineRule="auto"/>
              <w:jc w:val="right"/>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893</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189</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352</w:t>
            </w:r>
          </w:p>
        </w:tc>
        <w:tc>
          <w:tcPr>
            <w:tcW w:w="1843" w:type="dxa"/>
            <w:shd w:val="clear" w:color="auto" w:fill="auto"/>
            <w:noWrap/>
            <w:vAlign w:val="center"/>
            <w:hideMark/>
          </w:tcPr>
          <w:p w:rsidR="00270908" w:rsidRPr="00270908" w:rsidRDefault="00270908" w:rsidP="00270908">
            <w:pPr>
              <w:spacing w:after="0" w:line="240" w:lineRule="auto"/>
              <w:jc w:val="right"/>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777</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744</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489</w:t>
            </w:r>
          </w:p>
        </w:tc>
        <w:tc>
          <w:tcPr>
            <w:tcW w:w="1701" w:type="dxa"/>
            <w:shd w:val="clear" w:color="auto" w:fill="auto"/>
            <w:noWrap/>
            <w:vAlign w:val="center"/>
            <w:hideMark/>
          </w:tcPr>
          <w:p w:rsidR="00270908" w:rsidRPr="00270908" w:rsidRDefault="00270908" w:rsidP="00270908">
            <w:pPr>
              <w:spacing w:after="0" w:line="240" w:lineRule="auto"/>
              <w:jc w:val="right"/>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115</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444</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863</w:t>
            </w:r>
          </w:p>
        </w:tc>
        <w:tc>
          <w:tcPr>
            <w:tcW w:w="1401" w:type="dxa"/>
            <w:shd w:val="clear" w:color="auto" w:fill="auto"/>
            <w:noWrap/>
            <w:vAlign w:val="center"/>
            <w:hideMark/>
          </w:tcPr>
          <w:p w:rsidR="00270908" w:rsidRPr="00270908" w:rsidRDefault="00270908" w:rsidP="00270908">
            <w:pPr>
              <w:spacing w:after="0" w:line="240" w:lineRule="auto"/>
              <w:jc w:val="center"/>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14,84</w:t>
            </w:r>
          </w:p>
        </w:tc>
      </w:tr>
      <w:tr w:rsidR="00270908" w:rsidRPr="00270908" w:rsidTr="00270908">
        <w:trPr>
          <w:trHeight w:val="300"/>
        </w:trPr>
        <w:tc>
          <w:tcPr>
            <w:tcW w:w="1138" w:type="dxa"/>
            <w:shd w:val="clear" w:color="auto" w:fill="auto"/>
            <w:noWrap/>
            <w:vAlign w:val="center"/>
            <w:hideMark/>
          </w:tcPr>
          <w:p w:rsidR="00270908" w:rsidRPr="00270908" w:rsidRDefault="00270908" w:rsidP="00270908">
            <w:pPr>
              <w:spacing w:after="0" w:line="240" w:lineRule="auto"/>
              <w:jc w:val="center"/>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10</w:t>
            </w:r>
          </w:p>
        </w:tc>
        <w:tc>
          <w:tcPr>
            <w:tcW w:w="1827" w:type="dxa"/>
            <w:shd w:val="clear" w:color="auto" w:fill="auto"/>
            <w:noWrap/>
            <w:vAlign w:val="center"/>
            <w:hideMark/>
          </w:tcPr>
          <w:p w:rsidR="00270908" w:rsidRPr="00270908" w:rsidRDefault="00270908" w:rsidP="00270908">
            <w:pPr>
              <w:spacing w:after="0" w:line="240" w:lineRule="auto"/>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Промсвязьбанк</w:t>
            </w:r>
          </w:p>
        </w:tc>
        <w:tc>
          <w:tcPr>
            <w:tcW w:w="1728" w:type="dxa"/>
            <w:shd w:val="clear" w:color="auto" w:fill="auto"/>
            <w:noWrap/>
            <w:vAlign w:val="center"/>
            <w:hideMark/>
          </w:tcPr>
          <w:p w:rsidR="00270908" w:rsidRPr="00270908" w:rsidRDefault="00270908" w:rsidP="00270908">
            <w:pPr>
              <w:spacing w:after="0" w:line="240" w:lineRule="auto"/>
              <w:jc w:val="right"/>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786</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819</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155</w:t>
            </w:r>
          </w:p>
        </w:tc>
        <w:tc>
          <w:tcPr>
            <w:tcW w:w="1843" w:type="dxa"/>
            <w:shd w:val="clear" w:color="auto" w:fill="auto"/>
            <w:noWrap/>
            <w:vAlign w:val="center"/>
            <w:hideMark/>
          </w:tcPr>
          <w:p w:rsidR="00270908" w:rsidRPr="00270908" w:rsidRDefault="00270908" w:rsidP="00270908">
            <w:pPr>
              <w:spacing w:after="0" w:line="240" w:lineRule="auto"/>
              <w:jc w:val="right"/>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693</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222</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030</w:t>
            </w:r>
          </w:p>
        </w:tc>
        <w:tc>
          <w:tcPr>
            <w:tcW w:w="1701" w:type="dxa"/>
            <w:shd w:val="clear" w:color="auto" w:fill="auto"/>
            <w:noWrap/>
            <w:vAlign w:val="center"/>
            <w:hideMark/>
          </w:tcPr>
          <w:p w:rsidR="00270908" w:rsidRPr="00270908" w:rsidRDefault="00270908" w:rsidP="00270908">
            <w:pPr>
              <w:spacing w:after="0" w:line="240" w:lineRule="auto"/>
              <w:jc w:val="right"/>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93</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597</w:t>
            </w:r>
            <w:r>
              <w:rPr>
                <w:rFonts w:ascii="Times New Roman" w:eastAsia="Times New Roman" w:hAnsi="Times New Roman"/>
                <w:color w:val="000000"/>
                <w:sz w:val="24"/>
                <w:szCs w:val="24"/>
                <w:lang w:eastAsia="ru-RU"/>
              </w:rPr>
              <w:t xml:space="preserve"> </w:t>
            </w:r>
            <w:r w:rsidRPr="00270908">
              <w:rPr>
                <w:rFonts w:ascii="Times New Roman" w:eastAsia="Times New Roman" w:hAnsi="Times New Roman"/>
                <w:color w:val="000000"/>
                <w:sz w:val="24"/>
                <w:szCs w:val="24"/>
                <w:lang w:eastAsia="ru-RU"/>
              </w:rPr>
              <w:t>125</w:t>
            </w:r>
          </w:p>
        </w:tc>
        <w:tc>
          <w:tcPr>
            <w:tcW w:w="1401" w:type="dxa"/>
            <w:shd w:val="clear" w:color="auto" w:fill="auto"/>
            <w:noWrap/>
            <w:vAlign w:val="center"/>
            <w:hideMark/>
          </w:tcPr>
          <w:p w:rsidR="00270908" w:rsidRPr="00270908" w:rsidRDefault="00270908" w:rsidP="00270908">
            <w:pPr>
              <w:spacing w:after="0" w:line="240" w:lineRule="auto"/>
              <w:jc w:val="center"/>
              <w:rPr>
                <w:rFonts w:ascii="Times New Roman" w:eastAsia="Times New Roman" w:hAnsi="Times New Roman"/>
                <w:color w:val="000000"/>
                <w:sz w:val="24"/>
                <w:szCs w:val="24"/>
                <w:lang w:eastAsia="ru-RU"/>
              </w:rPr>
            </w:pPr>
            <w:r w:rsidRPr="00270908">
              <w:rPr>
                <w:rFonts w:ascii="Times New Roman" w:eastAsia="Times New Roman" w:hAnsi="Times New Roman"/>
                <w:color w:val="000000"/>
                <w:sz w:val="24"/>
                <w:szCs w:val="24"/>
                <w:lang w:eastAsia="ru-RU"/>
              </w:rPr>
              <w:t>13,5</w:t>
            </w:r>
          </w:p>
        </w:tc>
      </w:tr>
    </w:tbl>
    <w:p w:rsidR="00AB71A6" w:rsidRPr="002C239C" w:rsidRDefault="00AB71A6" w:rsidP="00AB71A6">
      <w:pPr>
        <w:spacing w:after="0"/>
        <w:ind w:firstLine="567"/>
        <w:jc w:val="both"/>
        <w:rPr>
          <w:rFonts w:ascii="Times New Roman" w:eastAsia="Times New Roman" w:hAnsi="Times New Roman"/>
          <w:sz w:val="28"/>
          <w:szCs w:val="24"/>
          <w:lang w:eastAsia="ru-RU"/>
        </w:rPr>
      </w:pPr>
      <w:r w:rsidRPr="002C239C">
        <w:rPr>
          <w:rFonts w:ascii="Times New Roman" w:eastAsia="Times New Roman" w:hAnsi="Times New Roman"/>
          <w:sz w:val="28"/>
          <w:szCs w:val="24"/>
          <w:lang w:eastAsia="ru-RU"/>
        </w:rPr>
        <w:t>Как видно из таблицы, почти все участники первой десятки показали прирост своих активов за год.</w:t>
      </w:r>
    </w:p>
    <w:p w:rsidR="0080601F" w:rsidRPr="002C239C" w:rsidRDefault="00AB71A6" w:rsidP="002C239C">
      <w:pPr>
        <w:spacing w:after="0" w:line="240" w:lineRule="auto"/>
        <w:ind w:firstLine="567"/>
        <w:jc w:val="both"/>
        <w:rPr>
          <w:rFonts w:ascii="Times New Roman" w:eastAsia="Times New Roman" w:hAnsi="Times New Roman"/>
          <w:sz w:val="28"/>
          <w:szCs w:val="24"/>
          <w:lang w:eastAsia="ru-RU"/>
        </w:rPr>
      </w:pPr>
      <w:r w:rsidRPr="002C239C">
        <w:rPr>
          <w:rFonts w:ascii="Times New Roman" w:eastAsia="Times New Roman" w:hAnsi="Times New Roman"/>
          <w:sz w:val="28"/>
          <w:szCs w:val="24"/>
          <w:lang w:eastAsia="ru-RU"/>
        </w:rPr>
        <w:t>Сбербанк, на протяжении долгого времени является постоянным лид</w:t>
      </w:r>
      <w:r w:rsidRPr="002C239C">
        <w:rPr>
          <w:rFonts w:ascii="Times New Roman" w:eastAsia="Times New Roman" w:hAnsi="Times New Roman"/>
          <w:sz w:val="28"/>
          <w:szCs w:val="24"/>
          <w:lang w:eastAsia="ru-RU"/>
        </w:rPr>
        <w:t>е</w:t>
      </w:r>
      <w:r w:rsidRPr="002C239C">
        <w:rPr>
          <w:rFonts w:ascii="Times New Roman" w:eastAsia="Times New Roman" w:hAnsi="Times New Roman"/>
          <w:sz w:val="28"/>
          <w:szCs w:val="24"/>
          <w:lang w:eastAsia="ru-RU"/>
        </w:rPr>
        <w:t>ром в приросте активов, за год выросли почти на 26 процентов.</w:t>
      </w:r>
    </w:p>
    <w:p w:rsidR="0080601F" w:rsidRPr="002C239C" w:rsidRDefault="0080601F" w:rsidP="00AB71A6">
      <w:pPr>
        <w:spacing w:after="0" w:line="240" w:lineRule="auto"/>
        <w:ind w:firstLine="567"/>
        <w:jc w:val="both"/>
        <w:rPr>
          <w:rFonts w:ascii="Times New Roman" w:eastAsia="Times New Roman" w:hAnsi="Times New Roman"/>
          <w:b/>
          <w:sz w:val="28"/>
          <w:szCs w:val="24"/>
          <w:lang w:eastAsia="ru-RU"/>
        </w:rPr>
      </w:pPr>
      <w:r w:rsidRPr="002C239C">
        <w:rPr>
          <w:rFonts w:ascii="Times New Roman" w:eastAsia="Times New Roman" w:hAnsi="Times New Roman"/>
          <w:b/>
          <w:sz w:val="28"/>
          <w:szCs w:val="24"/>
          <w:lang w:eastAsia="ru-RU"/>
        </w:rPr>
        <w:lastRenderedPageBreak/>
        <w:t xml:space="preserve">Рейтинг Банков – лидеров по показаниям чистых активов </w:t>
      </w:r>
      <w:r w:rsidR="002C239C">
        <w:rPr>
          <w:rFonts w:ascii="Times New Roman" w:eastAsia="Times New Roman" w:hAnsi="Times New Roman"/>
          <w:b/>
          <w:sz w:val="28"/>
          <w:szCs w:val="24"/>
          <w:lang w:eastAsia="ru-RU"/>
        </w:rPr>
        <w:br/>
      </w:r>
      <w:r w:rsidRPr="002C239C">
        <w:rPr>
          <w:rFonts w:ascii="Times New Roman" w:eastAsia="Times New Roman" w:hAnsi="Times New Roman"/>
          <w:b/>
          <w:sz w:val="28"/>
          <w:szCs w:val="24"/>
          <w:lang w:eastAsia="ru-RU"/>
        </w:rPr>
        <w:t>(апрель 2014)</w:t>
      </w:r>
    </w:p>
    <w:p w:rsidR="0080601F" w:rsidRPr="002C239C" w:rsidRDefault="0080601F" w:rsidP="0080601F">
      <w:pPr>
        <w:spacing w:after="0" w:line="240" w:lineRule="auto"/>
        <w:ind w:firstLine="567"/>
        <w:jc w:val="right"/>
        <w:rPr>
          <w:rFonts w:ascii="Times New Roman" w:eastAsia="Times New Roman" w:hAnsi="Times New Roman"/>
          <w:sz w:val="28"/>
          <w:szCs w:val="24"/>
          <w:lang w:eastAsia="ru-RU"/>
        </w:rPr>
      </w:pPr>
      <w:r w:rsidRPr="002C239C">
        <w:rPr>
          <w:rFonts w:ascii="Times New Roman" w:eastAsia="Times New Roman" w:hAnsi="Times New Roman"/>
          <w:sz w:val="28"/>
          <w:szCs w:val="24"/>
          <w:lang w:eastAsia="ru-RU"/>
        </w:rPr>
        <w:t>Диаграмма 1</w:t>
      </w:r>
    </w:p>
    <w:p w:rsidR="00C71EA4" w:rsidRDefault="00C71EA4" w:rsidP="00C71EA4">
      <w:pPr>
        <w:spacing w:after="0"/>
        <w:jc w:val="center"/>
        <w:rPr>
          <w:rFonts w:ascii="Times New Roman" w:eastAsia="Times New Roman" w:hAnsi="Times New Roman"/>
          <w:sz w:val="24"/>
          <w:szCs w:val="24"/>
          <w:lang w:eastAsia="ru-RU"/>
        </w:rPr>
      </w:pPr>
      <w:r w:rsidRPr="00C71EA4">
        <w:rPr>
          <w:rFonts w:ascii="Times New Roman" w:eastAsia="Times New Roman" w:hAnsi="Times New Roman"/>
          <w:noProof/>
          <w:sz w:val="24"/>
          <w:szCs w:val="24"/>
          <w:lang w:eastAsia="ru-RU"/>
        </w:rPr>
        <w:drawing>
          <wp:inline distT="0" distB="0" distL="0" distR="0">
            <wp:extent cx="5940425" cy="4200418"/>
            <wp:effectExtent l="19050" t="0" r="22225" b="0"/>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AB71A6" w:rsidRPr="002C239C" w:rsidRDefault="00AB71A6" w:rsidP="00AB71A6">
      <w:pPr>
        <w:spacing w:after="0"/>
        <w:ind w:firstLine="567"/>
        <w:jc w:val="both"/>
        <w:rPr>
          <w:rFonts w:ascii="Times New Roman" w:eastAsia="Times New Roman" w:hAnsi="Times New Roman"/>
          <w:sz w:val="28"/>
          <w:szCs w:val="24"/>
          <w:lang w:eastAsia="ru-RU"/>
        </w:rPr>
      </w:pPr>
      <w:r w:rsidRPr="002C239C">
        <w:rPr>
          <w:rFonts w:ascii="Times New Roman" w:eastAsia="Times New Roman" w:hAnsi="Times New Roman"/>
          <w:sz w:val="28"/>
          <w:szCs w:val="24"/>
          <w:lang w:eastAsia="ru-RU"/>
        </w:rPr>
        <w:t>В январе 2011 года было принято Заявление Правительства РФ № 1472п-П13, Банка России № 01-001/1280 от 05.04.2011 «О стратегии развития ба</w:t>
      </w:r>
      <w:r w:rsidRPr="002C239C">
        <w:rPr>
          <w:rFonts w:ascii="Times New Roman" w:eastAsia="Times New Roman" w:hAnsi="Times New Roman"/>
          <w:sz w:val="28"/>
          <w:szCs w:val="24"/>
          <w:lang w:eastAsia="ru-RU"/>
        </w:rPr>
        <w:t>н</w:t>
      </w:r>
      <w:r w:rsidRPr="002C239C">
        <w:rPr>
          <w:rFonts w:ascii="Times New Roman" w:eastAsia="Times New Roman" w:hAnsi="Times New Roman"/>
          <w:sz w:val="28"/>
          <w:szCs w:val="24"/>
          <w:lang w:eastAsia="ru-RU"/>
        </w:rPr>
        <w:t>ковского сектора РФ на период до 2015 года». В Заявлении Правительства Российской Федерации и Банка России говорится: «Преодолев кризис, ро</w:t>
      </w:r>
      <w:r w:rsidRPr="002C239C">
        <w:rPr>
          <w:rFonts w:ascii="Times New Roman" w:eastAsia="Times New Roman" w:hAnsi="Times New Roman"/>
          <w:sz w:val="28"/>
          <w:szCs w:val="24"/>
          <w:lang w:eastAsia="ru-RU"/>
        </w:rPr>
        <w:t>с</w:t>
      </w:r>
      <w:r w:rsidRPr="002C239C">
        <w:rPr>
          <w:rFonts w:ascii="Times New Roman" w:eastAsia="Times New Roman" w:hAnsi="Times New Roman"/>
          <w:sz w:val="28"/>
          <w:szCs w:val="24"/>
          <w:lang w:eastAsia="ru-RU"/>
        </w:rPr>
        <w:t>сийский банковский сектор во втором полугодии 2010 года вновь вышел на траектори</w:t>
      </w:r>
      <w:r w:rsidR="00766159">
        <w:rPr>
          <w:rFonts w:ascii="Times New Roman" w:eastAsia="Times New Roman" w:hAnsi="Times New Roman"/>
          <w:sz w:val="28"/>
          <w:szCs w:val="24"/>
          <w:lang w:eastAsia="ru-RU"/>
        </w:rPr>
        <w:t xml:space="preserve">ю поступательного развития». </w:t>
      </w:r>
      <w:r w:rsidRPr="002C239C">
        <w:rPr>
          <w:rFonts w:ascii="Times New Roman" w:eastAsia="Times New Roman" w:hAnsi="Times New Roman"/>
          <w:sz w:val="28"/>
          <w:szCs w:val="24"/>
          <w:lang w:eastAsia="ru-RU"/>
        </w:rPr>
        <w:t>Повышение качества банковской деятельности, включающее расширение перечня и улучшение способов пр</w:t>
      </w:r>
      <w:r w:rsidRPr="002C239C">
        <w:rPr>
          <w:rFonts w:ascii="Times New Roman" w:eastAsia="Times New Roman" w:hAnsi="Times New Roman"/>
          <w:sz w:val="28"/>
          <w:szCs w:val="24"/>
          <w:lang w:eastAsia="ru-RU"/>
        </w:rPr>
        <w:t>е</w:t>
      </w:r>
      <w:r w:rsidRPr="002C239C">
        <w:rPr>
          <w:rFonts w:ascii="Times New Roman" w:eastAsia="Times New Roman" w:hAnsi="Times New Roman"/>
          <w:sz w:val="28"/>
          <w:szCs w:val="24"/>
          <w:lang w:eastAsia="ru-RU"/>
        </w:rPr>
        <w:t>доставления услуг, установление важнейшим приоритетом банковской де</w:t>
      </w:r>
      <w:r w:rsidRPr="002C239C">
        <w:rPr>
          <w:rFonts w:ascii="Times New Roman" w:eastAsia="Times New Roman" w:hAnsi="Times New Roman"/>
          <w:sz w:val="28"/>
          <w:szCs w:val="24"/>
          <w:lang w:eastAsia="ru-RU"/>
        </w:rPr>
        <w:t>я</w:t>
      </w:r>
      <w:r w:rsidRPr="002C239C">
        <w:rPr>
          <w:rFonts w:ascii="Times New Roman" w:eastAsia="Times New Roman" w:hAnsi="Times New Roman"/>
          <w:sz w:val="28"/>
          <w:szCs w:val="24"/>
          <w:lang w:eastAsia="ru-RU"/>
        </w:rPr>
        <w:t>тельности качества предоставляемых услуг и устойчивости ведения бизнеса должно стать главным содержанием реформы банковского сектора на сег</w:t>
      </w:r>
      <w:r w:rsidRPr="002C239C">
        <w:rPr>
          <w:rFonts w:ascii="Times New Roman" w:eastAsia="Times New Roman" w:hAnsi="Times New Roman"/>
          <w:sz w:val="28"/>
          <w:szCs w:val="24"/>
          <w:lang w:eastAsia="ru-RU"/>
        </w:rPr>
        <w:t>о</w:t>
      </w:r>
      <w:r w:rsidRPr="002C239C">
        <w:rPr>
          <w:rFonts w:ascii="Times New Roman" w:eastAsia="Times New Roman" w:hAnsi="Times New Roman"/>
          <w:sz w:val="28"/>
          <w:szCs w:val="24"/>
          <w:lang w:eastAsia="ru-RU"/>
        </w:rPr>
        <w:t>дняшнем этапе его развития. Указанные изменения представляют собой п</w:t>
      </w:r>
      <w:r w:rsidRPr="002C239C">
        <w:rPr>
          <w:rFonts w:ascii="Times New Roman" w:eastAsia="Times New Roman" w:hAnsi="Times New Roman"/>
          <w:sz w:val="28"/>
          <w:szCs w:val="24"/>
          <w:lang w:eastAsia="ru-RU"/>
        </w:rPr>
        <w:t>е</w:t>
      </w:r>
      <w:r w:rsidRPr="002C239C">
        <w:rPr>
          <w:rFonts w:ascii="Times New Roman" w:eastAsia="Times New Roman" w:hAnsi="Times New Roman"/>
          <w:sz w:val="28"/>
          <w:szCs w:val="24"/>
          <w:lang w:eastAsia="ru-RU"/>
        </w:rPr>
        <w:t>реход от преимущественно экстенсивной модели к интенсивной</w:t>
      </w:r>
      <w:r w:rsidR="00AD316C" w:rsidRPr="002C239C">
        <w:rPr>
          <w:rFonts w:ascii="Times New Roman" w:eastAsia="Times New Roman" w:hAnsi="Times New Roman"/>
          <w:sz w:val="28"/>
          <w:szCs w:val="24"/>
          <w:lang w:eastAsia="ru-RU"/>
        </w:rPr>
        <w:t xml:space="preserve"> модели ба</w:t>
      </w:r>
      <w:r w:rsidR="00AD316C" w:rsidRPr="002C239C">
        <w:rPr>
          <w:rFonts w:ascii="Times New Roman" w:eastAsia="Times New Roman" w:hAnsi="Times New Roman"/>
          <w:sz w:val="28"/>
          <w:szCs w:val="24"/>
          <w:lang w:eastAsia="ru-RU"/>
        </w:rPr>
        <w:t>н</w:t>
      </w:r>
      <w:r w:rsidR="00AD316C" w:rsidRPr="002C239C">
        <w:rPr>
          <w:rFonts w:ascii="Times New Roman" w:eastAsia="Times New Roman" w:hAnsi="Times New Roman"/>
          <w:sz w:val="28"/>
          <w:szCs w:val="24"/>
          <w:lang w:eastAsia="ru-RU"/>
        </w:rPr>
        <w:t>ковского развития» [3</w:t>
      </w:r>
      <w:r w:rsidRPr="002C239C">
        <w:rPr>
          <w:rFonts w:ascii="Times New Roman" w:eastAsia="Times New Roman" w:hAnsi="Times New Roman"/>
          <w:sz w:val="28"/>
          <w:szCs w:val="24"/>
          <w:lang w:eastAsia="ru-RU"/>
        </w:rPr>
        <w:t>, с. 1].</w:t>
      </w:r>
    </w:p>
    <w:p w:rsidR="00AB71A6" w:rsidRPr="002C239C" w:rsidRDefault="00AB71A6" w:rsidP="00AB71A6">
      <w:pPr>
        <w:spacing w:after="0"/>
        <w:ind w:firstLine="567"/>
        <w:jc w:val="both"/>
        <w:rPr>
          <w:rFonts w:ascii="Times New Roman" w:eastAsia="Times New Roman" w:hAnsi="Times New Roman"/>
          <w:sz w:val="28"/>
          <w:szCs w:val="24"/>
          <w:lang w:eastAsia="ru-RU"/>
        </w:rPr>
      </w:pPr>
      <w:r w:rsidRPr="002C239C">
        <w:rPr>
          <w:rFonts w:ascii="Times New Roman" w:eastAsia="Times New Roman" w:hAnsi="Times New Roman"/>
          <w:sz w:val="28"/>
          <w:szCs w:val="24"/>
          <w:lang w:eastAsia="ru-RU"/>
        </w:rPr>
        <w:t>С учетом всех факторов можно предполагать, что банковский сектор в текущем году сохранит высокую рентабельность активов (свыше 3 %) и ре</w:t>
      </w:r>
      <w:r w:rsidRPr="002C239C">
        <w:rPr>
          <w:rFonts w:ascii="Times New Roman" w:eastAsia="Times New Roman" w:hAnsi="Times New Roman"/>
          <w:sz w:val="28"/>
          <w:szCs w:val="24"/>
          <w:lang w:eastAsia="ru-RU"/>
        </w:rPr>
        <w:t>н</w:t>
      </w:r>
      <w:r w:rsidRPr="002C239C">
        <w:rPr>
          <w:rFonts w:ascii="Times New Roman" w:eastAsia="Times New Roman" w:hAnsi="Times New Roman"/>
          <w:sz w:val="28"/>
          <w:szCs w:val="24"/>
          <w:lang w:eastAsia="ru-RU"/>
        </w:rPr>
        <w:t>табельность капитала — свыше 15—19 %, если больше внимания будет о</w:t>
      </w:r>
      <w:r w:rsidRPr="002C239C">
        <w:rPr>
          <w:rFonts w:ascii="Times New Roman" w:eastAsia="Times New Roman" w:hAnsi="Times New Roman"/>
          <w:sz w:val="28"/>
          <w:szCs w:val="24"/>
          <w:lang w:eastAsia="ru-RU"/>
        </w:rPr>
        <w:t>б</w:t>
      </w:r>
      <w:r w:rsidRPr="002C239C">
        <w:rPr>
          <w:rFonts w:ascii="Times New Roman" w:eastAsia="Times New Roman" w:hAnsi="Times New Roman"/>
          <w:sz w:val="28"/>
          <w:szCs w:val="24"/>
          <w:lang w:eastAsia="ru-RU"/>
        </w:rPr>
        <w:t xml:space="preserve">ращать на эффективность затрат, связанных, прежде всего, с персоналом. Также важно полагаться не только на очевидные доходы и расходы, но и на комиссионные доходы, которые под влиянием условий финансовых рынков </w:t>
      </w:r>
      <w:r w:rsidRPr="002C239C">
        <w:rPr>
          <w:rFonts w:ascii="Times New Roman" w:eastAsia="Times New Roman" w:hAnsi="Times New Roman"/>
          <w:sz w:val="28"/>
          <w:szCs w:val="24"/>
          <w:lang w:eastAsia="ru-RU"/>
        </w:rPr>
        <w:lastRenderedPageBreak/>
        <w:t>имеют меньший потенциал колебаний и которые играют большую роль в формировании отчета о прибылях и убытках во многих банках.</w:t>
      </w:r>
    </w:p>
    <w:p w:rsidR="00062F97" w:rsidRPr="002C239C" w:rsidRDefault="00AB71A6" w:rsidP="00AB71A6">
      <w:pPr>
        <w:spacing w:after="0"/>
        <w:ind w:firstLine="567"/>
        <w:jc w:val="both"/>
        <w:rPr>
          <w:rFonts w:ascii="Times New Roman" w:eastAsia="Times New Roman" w:hAnsi="Times New Roman"/>
          <w:sz w:val="28"/>
          <w:szCs w:val="24"/>
          <w:lang w:eastAsia="ru-RU"/>
        </w:rPr>
      </w:pPr>
      <w:r w:rsidRPr="002C239C">
        <w:rPr>
          <w:rFonts w:ascii="Times New Roman" w:eastAsia="Times New Roman" w:hAnsi="Times New Roman"/>
          <w:sz w:val="28"/>
          <w:szCs w:val="24"/>
          <w:lang w:eastAsia="ru-RU"/>
        </w:rPr>
        <w:t>Главным источником наращения прибыли кредитных организаций явл</w:t>
      </w:r>
      <w:r w:rsidRPr="002C239C">
        <w:rPr>
          <w:rFonts w:ascii="Times New Roman" w:eastAsia="Times New Roman" w:hAnsi="Times New Roman"/>
          <w:sz w:val="28"/>
          <w:szCs w:val="24"/>
          <w:lang w:eastAsia="ru-RU"/>
        </w:rPr>
        <w:t>я</w:t>
      </w:r>
      <w:r w:rsidRPr="002C239C">
        <w:rPr>
          <w:rFonts w:ascii="Times New Roman" w:eastAsia="Times New Roman" w:hAnsi="Times New Roman"/>
          <w:sz w:val="28"/>
          <w:szCs w:val="24"/>
          <w:lang w:eastAsia="ru-RU"/>
        </w:rPr>
        <w:t>ется потребительское кредитование, рост которых снижаются лишь незнач</w:t>
      </w:r>
      <w:r w:rsidRPr="002C239C">
        <w:rPr>
          <w:rFonts w:ascii="Times New Roman" w:eastAsia="Times New Roman" w:hAnsi="Times New Roman"/>
          <w:sz w:val="28"/>
          <w:szCs w:val="24"/>
          <w:lang w:eastAsia="ru-RU"/>
        </w:rPr>
        <w:t>и</w:t>
      </w:r>
      <w:r w:rsidRPr="002C239C">
        <w:rPr>
          <w:rFonts w:ascii="Times New Roman" w:eastAsia="Times New Roman" w:hAnsi="Times New Roman"/>
          <w:sz w:val="28"/>
          <w:szCs w:val="24"/>
          <w:lang w:eastAsia="ru-RU"/>
        </w:rPr>
        <w:t xml:space="preserve">тельно, учитывая даже негативное влияние регулятора и применяемые меры. </w:t>
      </w:r>
      <w:r w:rsidR="009738EE" w:rsidRPr="002C239C">
        <w:rPr>
          <w:rFonts w:ascii="Times New Roman" w:eastAsia="Times New Roman" w:hAnsi="Times New Roman"/>
          <w:sz w:val="28"/>
          <w:szCs w:val="24"/>
          <w:lang w:eastAsia="ru-RU"/>
        </w:rPr>
        <w:t>Это снижение можно пронаблюдать по показателям в аналитике за 2 года 2012-2014.</w:t>
      </w:r>
    </w:p>
    <w:p w:rsidR="009738EE" w:rsidRPr="002C239C" w:rsidRDefault="009738EE" w:rsidP="009738EE">
      <w:pPr>
        <w:spacing w:after="0"/>
        <w:ind w:firstLine="567"/>
        <w:jc w:val="right"/>
        <w:rPr>
          <w:rFonts w:ascii="Times New Roman" w:eastAsia="Times New Roman" w:hAnsi="Times New Roman"/>
          <w:sz w:val="28"/>
          <w:szCs w:val="24"/>
          <w:lang w:eastAsia="ru-RU"/>
        </w:rPr>
      </w:pPr>
      <w:r w:rsidRPr="002C239C">
        <w:rPr>
          <w:rFonts w:ascii="Times New Roman" w:eastAsia="Times New Roman" w:hAnsi="Times New Roman"/>
          <w:sz w:val="28"/>
          <w:szCs w:val="24"/>
          <w:lang w:eastAsia="ru-RU"/>
        </w:rPr>
        <w:t>Таблица 3</w:t>
      </w:r>
    </w:p>
    <w:tbl>
      <w:tblPr>
        <w:tblW w:w="9911" w:type="dxa"/>
        <w:tblInd w:w="-176" w:type="dxa"/>
        <w:tblBorders>
          <w:top w:val="double" w:sz="4" w:space="0" w:color="244061" w:themeColor="accent1" w:themeShade="80"/>
          <w:left w:val="double" w:sz="4" w:space="0" w:color="244061" w:themeColor="accent1" w:themeShade="80"/>
          <w:bottom w:val="double" w:sz="4" w:space="0" w:color="244061" w:themeColor="accent1" w:themeShade="80"/>
          <w:right w:val="double" w:sz="4" w:space="0" w:color="244061" w:themeColor="accent1" w:themeShade="80"/>
          <w:insideH w:val="double" w:sz="4" w:space="0" w:color="244061" w:themeColor="accent1" w:themeShade="80"/>
          <w:insideV w:val="double" w:sz="4" w:space="0" w:color="244061" w:themeColor="accent1" w:themeShade="80"/>
        </w:tblBorders>
        <w:tblLook w:val="04A0"/>
      </w:tblPr>
      <w:tblGrid>
        <w:gridCol w:w="1111"/>
        <w:gridCol w:w="2306"/>
        <w:gridCol w:w="1701"/>
        <w:gridCol w:w="1701"/>
        <w:gridCol w:w="1474"/>
        <w:gridCol w:w="1618"/>
      </w:tblGrid>
      <w:tr w:rsidR="009738EE" w:rsidRPr="009738EE" w:rsidTr="009738EE">
        <w:trPr>
          <w:trHeight w:val="300"/>
        </w:trPr>
        <w:tc>
          <w:tcPr>
            <w:tcW w:w="1111" w:type="dxa"/>
            <w:shd w:val="clear" w:color="auto" w:fill="auto"/>
            <w:noWrap/>
            <w:vAlign w:val="bottom"/>
            <w:hideMark/>
          </w:tcPr>
          <w:p w:rsidR="00062F97" w:rsidRPr="00062F97" w:rsidRDefault="00062F97" w:rsidP="00062F97">
            <w:pPr>
              <w:spacing w:after="0" w:line="240" w:lineRule="auto"/>
              <w:jc w:val="center"/>
              <w:rPr>
                <w:rFonts w:ascii="Times New Roman" w:eastAsia="Times New Roman" w:hAnsi="Times New Roman"/>
                <w:b/>
                <w:bCs/>
                <w:color w:val="000000"/>
                <w:sz w:val="24"/>
                <w:szCs w:val="24"/>
                <w:lang w:eastAsia="ru-RU"/>
              </w:rPr>
            </w:pPr>
            <w:r w:rsidRPr="00062F97">
              <w:rPr>
                <w:rFonts w:ascii="Times New Roman" w:eastAsia="Times New Roman" w:hAnsi="Times New Roman"/>
                <w:b/>
                <w:bCs/>
                <w:color w:val="000000"/>
                <w:sz w:val="24"/>
                <w:szCs w:val="24"/>
                <w:lang w:eastAsia="ru-RU"/>
              </w:rPr>
              <w:t>Рейтинг</w:t>
            </w:r>
          </w:p>
        </w:tc>
        <w:tc>
          <w:tcPr>
            <w:tcW w:w="2306" w:type="dxa"/>
            <w:shd w:val="clear" w:color="auto" w:fill="auto"/>
            <w:noWrap/>
            <w:vAlign w:val="bottom"/>
            <w:hideMark/>
          </w:tcPr>
          <w:p w:rsidR="00062F97" w:rsidRPr="00062F97" w:rsidRDefault="00062F97" w:rsidP="00062F97">
            <w:pPr>
              <w:spacing w:after="0" w:line="240" w:lineRule="auto"/>
              <w:jc w:val="center"/>
              <w:rPr>
                <w:rFonts w:ascii="Times New Roman" w:eastAsia="Times New Roman" w:hAnsi="Times New Roman"/>
                <w:b/>
                <w:bCs/>
                <w:color w:val="000000"/>
                <w:sz w:val="24"/>
                <w:szCs w:val="24"/>
                <w:lang w:eastAsia="ru-RU"/>
              </w:rPr>
            </w:pPr>
            <w:r w:rsidRPr="00062F97">
              <w:rPr>
                <w:rFonts w:ascii="Times New Roman" w:eastAsia="Times New Roman" w:hAnsi="Times New Roman"/>
                <w:b/>
                <w:bCs/>
                <w:color w:val="000000"/>
                <w:sz w:val="24"/>
                <w:szCs w:val="24"/>
                <w:lang w:eastAsia="ru-RU"/>
              </w:rPr>
              <w:t>Название банка</w:t>
            </w:r>
          </w:p>
        </w:tc>
        <w:tc>
          <w:tcPr>
            <w:tcW w:w="1701" w:type="dxa"/>
            <w:shd w:val="clear" w:color="auto" w:fill="auto"/>
            <w:noWrap/>
            <w:vAlign w:val="bottom"/>
            <w:hideMark/>
          </w:tcPr>
          <w:p w:rsidR="00062F97" w:rsidRPr="00062F97" w:rsidRDefault="00062F97" w:rsidP="00062F97">
            <w:pPr>
              <w:spacing w:after="0" w:line="240" w:lineRule="auto"/>
              <w:jc w:val="center"/>
              <w:rPr>
                <w:rFonts w:ascii="Times New Roman" w:eastAsia="Times New Roman" w:hAnsi="Times New Roman"/>
                <w:b/>
                <w:bCs/>
                <w:color w:val="000000"/>
                <w:sz w:val="24"/>
                <w:szCs w:val="24"/>
                <w:lang w:eastAsia="ru-RU"/>
              </w:rPr>
            </w:pPr>
            <w:r w:rsidRPr="00062F97">
              <w:rPr>
                <w:rFonts w:ascii="Times New Roman" w:eastAsia="Times New Roman" w:hAnsi="Times New Roman"/>
                <w:b/>
                <w:bCs/>
                <w:color w:val="000000"/>
                <w:sz w:val="24"/>
                <w:szCs w:val="24"/>
                <w:lang w:eastAsia="ru-RU"/>
              </w:rPr>
              <w:t>Апрель, 2014, тыс. рублей</w:t>
            </w:r>
          </w:p>
        </w:tc>
        <w:tc>
          <w:tcPr>
            <w:tcW w:w="1701" w:type="dxa"/>
            <w:shd w:val="clear" w:color="auto" w:fill="auto"/>
            <w:noWrap/>
            <w:vAlign w:val="bottom"/>
            <w:hideMark/>
          </w:tcPr>
          <w:p w:rsidR="00062F97" w:rsidRPr="00062F97" w:rsidRDefault="00062F97" w:rsidP="00062F97">
            <w:pPr>
              <w:spacing w:after="0" w:line="240" w:lineRule="auto"/>
              <w:jc w:val="center"/>
              <w:rPr>
                <w:rFonts w:ascii="Times New Roman" w:eastAsia="Times New Roman" w:hAnsi="Times New Roman"/>
                <w:b/>
                <w:bCs/>
                <w:color w:val="000000"/>
                <w:sz w:val="24"/>
                <w:szCs w:val="24"/>
                <w:lang w:eastAsia="ru-RU"/>
              </w:rPr>
            </w:pPr>
            <w:r w:rsidRPr="00062F97">
              <w:rPr>
                <w:rFonts w:ascii="Times New Roman" w:eastAsia="Times New Roman" w:hAnsi="Times New Roman"/>
                <w:b/>
                <w:bCs/>
                <w:color w:val="000000"/>
                <w:sz w:val="24"/>
                <w:szCs w:val="24"/>
                <w:lang w:eastAsia="ru-RU"/>
              </w:rPr>
              <w:t>Апрель, 2013, тыс. рублей</w:t>
            </w:r>
          </w:p>
        </w:tc>
        <w:tc>
          <w:tcPr>
            <w:tcW w:w="1474" w:type="dxa"/>
            <w:shd w:val="clear" w:color="auto" w:fill="auto"/>
            <w:noWrap/>
            <w:vAlign w:val="bottom"/>
            <w:hideMark/>
          </w:tcPr>
          <w:p w:rsidR="00062F97" w:rsidRPr="00062F97" w:rsidRDefault="00062F97" w:rsidP="00062F97">
            <w:pPr>
              <w:spacing w:after="0" w:line="240" w:lineRule="auto"/>
              <w:jc w:val="center"/>
              <w:rPr>
                <w:rFonts w:ascii="Times New Roman" w:eastAsia="Times New Roman" w:hAnsi="Times New Roman"/>
                <w:b/>
                <w:bCs/>
                <w:color w:val="000000"/>
                <w:sz w:val="24"/>
                <w:szCs w:val="24"/>
                <w:lang w:eastAsia="ru-RU"/>
              </w:rPr>
            </w:pPr>
            <w:r w:rsidRPr="00062F97">
              <w:rPr>
                <w:rFonts w:ascii="Times New Roman" w:eastAsia="Times New Roman" w:hAnsi="Times New Roman"/>
                <w:b/>
                <w:bCs/>
                <w:color w:val="000000"/>
                <w:sz w:val="24"/>
                <w:szCs w:val="24"/>
                <w:lang w:eastAsia="ru-RU"/>
              </w:rPr>
              <w:t>Изменение, тыс. руб</w:t>
            </w:r>
            <w:r w:rsidR="009738EE">
              <w:rPr>
                <w:rFonts w:ascii="Times New Roman" w:eastAsia="Times New Roman" w:hAnsi="Times New Roman"/>
                <w:b/>
                <w:bCs/>
                <w:color w:val="000000"/>
                <w:sz w:val="24"/>
                <w:szCs w:val="24"/>
                <w:lang w:eastAsia="ru-RU"/>
              </w:rPr>
              <w:t>.</w:t>
            </w:r>
          </w:p>
        </w:tc>
        <w:tc>
          <w:tcPr>
            <w:tcW w:w="1618" w:type="dxa"/>
            <w:shd w:val="clear" w:color="auto" w:fill="auto"/>
            <w:noWrap/>
            <w:vAlign w:val="bottom"/>
            <w:hideMark/>
          </w:tcPr>
          <w:p w:rsidR="00062F97" w:rsidRPr="00062F97" w:rsidRDefault="00062F97" w:rsidP="00062F97">
            <w:pPr>
              <w:spacing w:after="0" w:line="240" w:lineRule="auto"/>
              <w:jc w:val="center"/>
              <w:rPr>
                <w:rFonts w:ascii="Times New Roman" w:eastAsia="Times New Roman" w:hAnsi="Times New Roman"/>
                <w:b/>
                <w:bCs/>
                <w:color w:val="000000"/>
                <w:sz w:val="24"/>
                <w:szCs w:val="24"/>
                <w:lang w:eastAsia="ru-RU"/>
              </w:rPr>
            </w:pPr>
            <w:r w:rsidRPr="00062F97">
              <w:rPr>
                <w:rFonts w:ascii="Times New Roman" w:eastAsia="Times New Roman" w:hAnsi="Times New Roman"/>
                <w:b/>
                <w:bCs/>
                <w:color w:val="000000"/>
                <w:sz w:val="24"/>
                <w:szCs w:val="24"/>
                <w:lang w:eastAsia="ru-RU"/>
              </w:rPr>
              <w:t>Изменение, %</w:t>
            </w:r>
          </w:p>
        </w:tc>
      </w:tr>
      <w:tr w:rsidR="009738EE" w:rsidRPr="009738EE" w:rsidTr="009738EE">
        <w:trPr>
          <w:trHeight w:val="300"/>
        </w:trPr>
        <w:tc>
          <w:tcPr>
            <w:tcW w:w="1111" w:type="dxa"/>
            <w:shd w:val="clear" w:color="auto" w:fill="auto"/>
            <w:noWrap/>
            <w:vAlign w:val="center"/>
            <w:hideMark/>
          </w:tcPr>
          <w:p w:rsidR="00062F97" w:rsidRPr="00062F97" w:rsidRDefault="00062F97" w:rsidP="009738EE">
            <w:pPr>
              <w:spacing w:after="0" w:line="240" w:lineRule="auto"/>
              <w:jc w:val="center"/>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1</w:t>
            </w:r>
          </w:p>
        </w:tc>
        <w:tc>
          <w:tcPr>
            <w:tcW w:w="2306" w:type="dxa"/>
            <w:shd w:val="clear" w:color="auto" w:fill="auto"/>
            <w:noWrap/>
            <w:vAlign w:val="bottom"/>
            <w:hideMark/>
          </w:tcPr>
          <w:p w:rsidR="00062F97" w:rsidRPr="00062F97" w:rsidRDefault="00062F97" w:rsidP="00062F97">
            <w:pPr>
              <w:spacing w:after="0" w:line="240" w:lineRule="auto"/>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Сбербанк России</w:t>
            </w:r>
          </w:p>
        </w:tc>
        <w:tc>
          <w:tcPr>
            <w:tcW w:w="1701"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3 449 722 525</w:t>
            </w:r>
          </w:p>
        </w:tc>
        <w:tc>
          <w:tcPr>
            <w:tcW w:w="1701"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2 605 998 613</w:t>
            </w:r>
          </w:p>
        </w:tc>
        <w:tc>
          <w:tcPr>
            <w:tcW w:w="1474"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843 723 912</w:t>
            </w:r>
          </w:p>
        </w:tc>
        <w:tc>
          <w:tcPr>
            <w:tcW w:w="1618"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32,38</w:t>
            </w:r>
          </w:p>
        </w:tc>
      </w:tr>
      <w:tr w:rsidR="009738EE" w:rsidRPr="009738EE" w:rsidTr="009738EE">
        <w:trPr>
          <w:trHeight w:val="300"/>
        </w:trPr>
        <w:tc>
          <w:tcPr>
            <w:tcW w:w="1111" w:type="dxa"/>
            <w:shd w:val="clear" w:color="auto" w:fill="auto"/>
            <w:noWrap/>
            <w:vAlign w:val="center"/>
            <w:hideMark/>
          </w:tcPr>
          <w:p w:rsidR="00062F97" w:rsidRPr="00062F97" w:rsidRDefault="00062F97" w:rsidP="009738EE">
            <w:pPr>
              <w:spacing w:after="0" w:line="240" w:lineRule="auto"/>
              <w:jc w:val="center"/>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2</w:t>
            </w:r>
          </w:p>
        </w:tc>
        <w:tc>
          <w:tcPr>
            <w:tcW w:w="2306" w:type="dxa"/>
            <w:shd w:val="clear" w:color="auto" w:fill="auto"/>
            <w:noWrap/>
            <w:vAlign w:val="bottom"/>
            <w:hideMark/>
          </w:tcPr>
          <w:p w:rsidR="00062F97" w:rsidRPr="00062F97" w:rsidRDefault="00062F97" w:rsidP="00062F97">
            <w:pPr>
              <w:spacing w:after="0" w:line="240" w:lineRule="auto"/>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ВТБ 24</w:t>
            </w:r>
          </w:p>
        </w:tc>
        <w:tc>
          <w:tcPr>
            <w:tcW w:w="1701"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1 205 385 398</w:t>
            </w:r>
          </w:p>
        </w:tc>
        <w:tc>
          <w:tcPr>
            <w:tcW w:w="1701"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854 898 695</w:t>
            </w:r>
          </w:p>
        </w:tc>
        <w:tc>
          <w:tcPr>
            <w:tcW w:w="1474"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350 486 703</w:t>
            </w:r>
          </w:p>
        </w:tc>
        <w:tc>
          <w:tcPr>
            <w:tcW w:w="1618"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41</w:t>
            </w:r>
          </w:p>
        </w:tc>
      </w:tr>
      <w:tr w:rsidR="009738EE" w:rsidRPr="009738EE" w:rsidTr="009738EE">
        <w:trPr>
          <w:trHeight w:val="300"/>
        </w:trPr>
        <w:tc>
          <w:tcPr>
            <w:tcW w:w="1111" w:type="dxa"/>
            <w:shd w:val="clear" w:color="auto" w:fill="auto"/>
            <w:noWrap/>
            <w:vAlign w:val="center"/>
            <w:hideMark/>
          </w:tcPr>
          <w:p w:rsidR="00062F97" w:rsidRPr="00062F97" w:rsidRDefault="00062F97" w:rsidP="009738EE">
            <w:pPr>
              <w:spacing w:after="0" w:line="240" w:lineRule="auto"/>
              <w:jc w:val="center"/>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3</w:t>
            </w:r>
          </w:p>
        </w:tc>
        <w:tc>
          <w:tcPr>
            <w:tcW w:w="2306" w:type="dxa"/>
            <w:shd w:val="clear" w:color="auto" w:fill="auto"/>
            <w:noWrap/>
            <w:vAlign w:val="bottom"/>
            <w:hideMark/>
          </w:tcPr>
          <w:p w:rsidR="00062F97" w:rsidRPr="00062F97" w:rsidRDefault="00062F97" w:rsidP="00062F97">
            <w:pPr>
              <w:spacing w:after="0" w:line="240" w:lineRule="auto"/>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Хоум Кредит Банк</w:t>
            </w:r>
          </w:p>
        </w:tc>
        <w:tc>
          <w:tcPr>
            <w:tcW w:w="1701"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281 017 405</w:t>
            </w:r>
          </w:p>
        </w:tc>
        <w:tc>
          <w:tcPr>
            <w:tcW w:w="1701"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259 573 236</w:t>
            </w:r>
          </w:p>
        </w:tc>
        <w:tc>
          <w:tcPr>
            <w:tcW w:w="1474"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21 444 169</w:t>
            </w:r>
          </w:p>
        </w:tc>
        <w:tc>
          <w:tcPr>
            <w:tcW w:w="1618"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8,26</w:t>
            </w:r>
          </w:p>
        </w:tc>
      </w:tr>
      <w:tr w:rsidR="009738EE" w:rsidRPr="009738EE" w:rsidTr="009738EE">
        <w:trPr>
          <w:trHeight w:val="300"/>
        </w:trPr>
        <w:tc>
          <w:tcPr>
            <w:tcW w:w="1111" w:type="dxa"/>
            <w:shd w:val="clear" w:color="auto" w:fill="auto"/>
            <w:noWrap/>
            <w:vAlign w:val="center"/>
            <w:hideMark/>
          </w:tcPr>
          <w:p w:rsidR="00062F97" w:rsidRPr="00062F97" w:rsidRDefault="00062F97" w:rsidP="009738EE">
            <w:pPr>
              <w:spacing w:after="0" w:line="240" w:lineRule="auto"/>
              <w:jc w:val="center"/>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4</w:t>
            </w:r>
          </w:p>
        </w:tc>
        <w:tc>
          <w:tcPr>
            <w:tcW w:w="2306" w:type="dxa"/>
            <w:shd w:val="clear" w:color="auto" w:fill="auto"/>
            <w:noWrap/>
            <w:vAlign w:val="bottom"/>
            <w:hideMark/>
          </w:tcPr>
          <w:p w:rsidR="00062F97" w:rsidRPr="00062F97" w:rsidRDefault="00062F97" w:rsidP="00062F97">
            <w:pPr>
              <w:spacing w:after="0" w:line="240" w:lineRule="auto"/>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Русский Стандарт</w:t>
            </w:r>
          </w:p>
        </w:tc>
        <w:tc>
          <w:tcPr>
            <w:tcW w:w="1701"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268 072 276</w:t>
            </w:r>
          </w:p>
        </w:tc>
        <w:tc>
          <w:tcPr>
            <w:tcW w:w="1701"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215 681 409</w:t>
            </w:r>
          </w:p>
        </w:tc>
        <w:tc>
          <w:tcPr>
            <w:tcW w:w="1474"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52 390 867</w:t>
            </w:r>
          </w:p>
        </w:tc>
        <w:tc>
          <w:tcPr>
            <w:tcW w:w="1618"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24,29</w:t>
            </w:r>
          </w:p>
        </w:tc>
      </w:tr>
      <w:tr w:rsidR="009738EE" w:rsidRPr="009738EE" w:rsidTr="009738EE">
        <w:trPr>
          <w:trHeight w:val="300"/>
        </w:trPr>
        <w:tc>
          <w:tcPr>
            <w:tcW w:w="1111" w:type="dxa"/>
            <w:shd w:val="clear" w:color="auto" w:fill="auto"/>
            <w:noWrap/>
            <w:vAlign w:val="center"/>
            <w:hideMark/>
          </w:tcPr>
          <w:p w:rsidR="00062F97" w:rsidRPr="00062F97" w:rsidRDefault="00062F97" w:rsidP="009738EE">
            <w:pPr>
              <w:spacing w:after="0" w:line="240" w:lineRule="auto"/>
              <w:jc w:val="center"/>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5</w:t>
            </w:r>
          </w:p>
        </w:tc>
        <w:tc>
          <w:tcPr>
            <w:tcW w:w="2306" w:type="dxa"/>
            <w:shd w:val="clear" w:color="auto" w:fill="auto"/>
            <w:noWrap/>
            <w:vAlign w:val="bottom"/>
            <w:hideMark/>
          </w:tcPr>
          <w:p w:rsidR="00062F97" w:rsidRPr="00062F97" w:rsidRDefault="00062F97" w:rsidP="00062F97">
            <w:pPr>
              <w:spacing w:after="0" w:line="240" w:lineRule="auto"/>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Газпромбанк</w:t>
            </w:r>
          </w:p>
        </w:tc>
        <w:tc>
          <w:tcPr>
            <w:tcW w:w="1701"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265 201 582</w:t>
            </w:r>
          </w:p>
        </w:tc>
        <w:tc>
          <w:tcPr>
            <w:tcW w:w="1701"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189 656 011</w:t>
            </w:r>
          </w:p>
        </w:tc>
        <w:tc>
          <w:tcPr>
            <w:tcW w:w="1474"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75 545 571</w:t>
            </w:r>
          </w:p>
        </w:tc>
        <w:tc>
          <w:tcPr>
            <w:tcW w:w="1618"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39,83</w:t>
            </w:r>
          </w:p>
        </w:tc>
      </w:tr>
      <w:tr w:rsidR="009738EE" w:rsidRPr="009738EE" w:rsidTr="009738EE">
        <w:trPr>
          <w:trHeight w:val="300"/>
        </w:trPr>
        <w:tc>
          <w:tcPr>
            <w:tcW w:w="1111" w:type="dxa"/>
            <w:shd w:val="clear" w:color="auto" w:fill="auto"/>
            <w:noWrap/>
            <w:vAlign w:val="center"/>
            <w:hideMark/>
          </w:tcPr>
          <w:p w:rsidR="00062F97" w:rsidRPr="00062F97" w:rsidRDefault="00062F97" w:rsidP="009738EE">
            <w:pPr>
              <w:spacing w:after="0" w:line="240" w:lineRule="auto"/>
              <w:jc w:val="center"/>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6</w:t>
            </w:r>
          </w:p>
        </w:tc>
        <w:tc>
          <w:tcPr>
            <w:tcW w:w="2306" w:type="dxa"/>
            <w:shd w:val="clear" w:color="auto" w:fill="auto"/>
            <w:noWrap/>
            <w:vAlign w:val="bottom"/>
            <w:hideMark/>
          </w:tcPr>
          <w:p w:rsidR="00062F97" w:rsidRPr="00062F97" w:rsidRDefault="00062F97" w:rsidP="00062F97">
            <w:pPr>
              <w:spacing w:after="0" w:line="240" w:lineRule="auto"/>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Россельхозбанк</w:t>
            </w:r>
          </w:p>
        </w:tc>
        <w:tc>
          <w:tcPr>
            <w:tcW w:w="1701"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245 413 451</w:t>
            </w:r>
          </w:p>
        </w:tc>
        <w:tc>
          <w:tcPr>
            <w:tcW w:w="1701"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201 989 486</w:t>
            </w:r>
          </w:p>
        </w:tc>
        <w:tc>
          <w:tcPr>
            <w:tcW w:w="1474"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43 423 965</w:t>
            </w:r>
          </w:p>
        </w:tc>
        <w:tc>
          <w:tcPr>
            <w:tcW w:w="1618"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21,5</w:t>
            </w:r>
          </w:p>
        </w:tc>
      </w:tr>
      <w:tr w:rsidR="009738EE" w:rsidRPr="009738EE" w:rsidTr="009738EE">
        <w:trPr>
          <w:trHeight w:val="300"/>
        </w:trPr>
        <w:tc>
          <w:tcPr>
            <w:tcW w:w="1111" w:type="dxa"/>
            <w:shd w:val="clear" w:color="auto" w:fill="auto"/>
            <w:noWrap/>
            <w:vAlign w:val="center"/>
            <w:hideMark/>
          </w:tcPr>
          <w:p w:rsidR="00062F97" w:rsidRPr="00062F97" w:rsidRDefault="00062F97" w:rsidP="009738EE">
            <w:pPr>
              <w:spacing w:after="0" w:line="240" w:lineRule="auto"/>
              <w:jc w:val="center"/>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7</w:t>
            </w:r>
          </w:p>
        </w:tc>
        <w:tc>
          <w:tcPr>
            <w:tcW w:w="2306" w:type="dxa"/>
            <w:shd w:val="clear" w:color="auto" w:fill="auto"/>
            <w:noWrap/>
            <w:vAlign w:val="bottom"/>
            <w:hideMark/>
          </w:tcPr>
          <w:p w:rsidR="00062F97" w:rsidRPr="00062F97" w:rsidRDefault="00062F97" w:rsidP="00062F97">
            <w:pPr>
              <w:spacing w:after="0" w:line="240" w:lineRule="auto"/>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Альфа-Банк</w:t>
            </w:r>
          </w:p>
        </w:tc>
        <w:tc>
          <w:tcPr>
            <w:tcW w:w="1701"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238 239 837</w:t>
            </w:r>
          </w:p>
        </w:tc>
        <w:tc>
          <w:tcPr>
            <w:tcW w:w="1701"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166 450 783</w:t>
            </w:r>
          </w:p>
        </w:tc>
        <w:tc>
          <w:tcPr>
            <w:tcW w:w="1474"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71 789 054</w:t>
            </w:r>
          </w:p>
        </w:tc>
        <w:tc>
          <w:tcPr>
            <w:tcW w:w="1618"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43,13</w:t>
            </w:r>
          </w:p>
        </w:tc>
      </w:tr>
      <w:tr w:rsidR="009738EE" w:rsidRPr="009738EE" w:rsidTr="009738EE">
        <w:trPr>
          <w:trHeight w:val="300"/>
        </w:trPr>
        <w:tc>
          <w:tcPr>
            <w:tcW w:w="1111" w:type="dxa"/>
            <w:shd w:val="clear" w:color="auto" w:fill="auto"/>
            <w:noWrap/>
            <w:vAlign w:val="center"/>
            <w:hideMark/>
          </w:tcPr>
          <w:p w:rsidR="00062F97" w:rsidRPr="00062F97" w:rsidRDefault="00062F97" w:rsidP="009738EE">
            <w:pPr>
              <w:spacing w:after="0" w:line="240" w:lineRule="auto"/>
              <w:jc w:val="center"/>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8</w:t>
            </w:r>
          </w:p>
        </w:tc>
        <w:tc>
          <w:tcPr>
            <w:tcW w:w="2306" w:type="dxa"/>
            <w:shd w:val="clear" w:color="auto" w:fill="auto"/>
            <w:noWrap/>
            <w:vAlign w:val="bottom"/>
            <w:hideMark/>
          </w:tcPr>
          <w:p w:rsidR="00062F97" w:rsidRPr="00062F97" w:rsidRDefault="00062F97" w:rsidP="00062F97">
            <w:pPr>
              <w:spacing w:after="0" w:line="240" w:lineRule="auto"/>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Росбанк</w:t>
            </w:r>
          </w:p>
        </w:tc>
        <w:tc>
          <w:tcPr>
            <w:tcW w:w="1701"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234 385 847</w:t>
            </w:r>
          </w:p>
        </w:tc>
        <w:tc>
          <w:tcPr>
            <w:tcW w:w="1701"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220 601 878</w:t>
            </w:r>
          </w:p>
        </w:tc>
        <w:tc>
          <w:tcPr>
            <w:tcW w:w="1474"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13 783 969</w:t>
            </w:r>
          </w:p>
        </w:tc>
        <w:tc>
          <w:tcPr>
            <w:tcW w:w="1618"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6,25</w:t>
            </w:r>
          </w:p>
        </w:tc>
      </w:tr>
      <w:tr w:rsidR="009738EE" w:rsidRPr="009738EE" w:rsidTr="009738EE">
        <w:trPr>
          <w:trHeight w:val="300"/>
        </w:trPr>
        <w:tc>
          <w:tcPr>
            <w:tcW w:w="1111" w:type="dxa"/>
            <w:shd w:val="clear" w:color="auto" w:fill="auto"/>
            <w:noWrap/>
            <w:vAlign w:val="center"/>
            <w:hideMark/>
          </w:tcPr>
          <w:p w:rsidR="00062F97" w:rsidRPr="00062F97" w:rsidRDefault="00062F97" w:rsidP="009738EE">
            <w:pPr>
              <w:spacing w:after="0" w:line="240" w:lineRule="auto"/>
              <w:jc w:val="center"/>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9</w:t>
            </w:r>
          </w:p>
        </w:tc>
        <w:tc>
          <w:tcPr>
            <w:tcW w:w="2306" w:type="dxa"/>
            <w:shd w:val="clear" w:color="auto" w:fill="auto"/>
            <w:noWrap/>
            <w:vAlign w:val="bottom"/>
            <w:hideMark/>
          </w:tcPr>
          <w:p w:rsidR="00062F97" w:rsidRPr="00062F97" w:rsidRDefault="00062F97" w:rsidP="00062F97">
            <w:pPr>
              <w:spacing w:after="0" w:line="240" w:lineRule="auto"/>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Восточный Эк</w:t>
            </w:r>
            <w:r w:rsidRPr="00062F97">
              <w:rPr>
                <w:rFonts w:ascii="Times New Roman" w:eastAsia="Times New Roman" w:hAnsi="Times New Roman"/>
                <w:color w:val="000000"/>
                <w:sz w:val="24"/>
                <w:szCs w:val="24"/>
                <w:lang w:eastAsia="ru-RU"/>
              </w:rPr>
              <w:t>с</w:t>
            </w:r>
            <w:r w:rsidRPr="00062F97">
              <w:rPr>
                <w:rFonts w:ascii="Times New Roman" w:eastAsia="Times New Roman" w:hAnsi="Times New Roman"/>
                <w:color w:val="000000"/>
                <w:sz w:val="24"/>
                <w:szCs w:val="24"/>
                <w:lang w:eastAsia="ru-RU"/>
              </w:rPr>
              <w:t>пресс Банк</w:t>
            </w:r>
          </w:p>
        </w:tc>
        <w:tc>
          <w:tcPr>
            <w:tcW w:w="1701"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196 569 687</w:t>
            </w:r>
          </w:p>
        </w:tc>
        <w:tc>
          <w:tcPr>
            <w:tcW w:w="1701"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185 096 430</w:t>
            </w:r>
          </w:p>
        </w:tc>
        <w:tc>
          <w:tcPr>
            <w:tcW w:w="1474"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11 473 257</w:t>
            </w:r>
          </w:p>
        </w:tc>
        <w:tc>
          <w:tcPr>
            <w:tcW w:w="1618"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6,2</w:t>
            </w:r>
          </w:p>
        </w:tc>
      </w:tr>
      <w:tr w:rsidR="009738EE" w:rsidRPr="009738EE" w:rsidTr="009738EE">
        <w:trPr>
          <w:trHeight w:val="300"/>
        </w:trPr>
        <w:tc>
          <w:tcPr>
            <w:tcW w:w="1111" w:type="dxa"/>
            <w:shd w:val="clear" w:color="auto" w:fill="auto"/>
            <w:noWrap/>
            <w:vAlign w:val="center"/>
            <w:hideMark/>
          </w:tcPr>
          <w:p w:rsidR="00062F97" w:rsidRPr="00062F97" w:rsidRDefault="00062F97" w:rsidP="009738EE">
            <w:pPr>
              <w:spacing w:after="0" w:line="240" w:lineRule="auto"/>
              <w:jc w:val="center"/>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10</w:t>
            </w:r>
          </w:p>
        </w:tc>
        <w:tc>
          <w:tcPr>
            <w:tcW w:w="2306" w:type="dxa"/>
            <w:shd w:val="clear" w:color="auto" w:fill="auto"/>
            <w:noWrap/>
            <w:vAlign w:val="bottom"/>
            <w:hideMark/>
          </w:tcPr>
          <w:p w:rsidR="00062F97" w:rsidRPr="00062F97" w:rsidRDefault="00062F97" w:rsidP="00062F97">
            <w:pPr>
              <w:spacing w:after="0" w:line="240" w:lineRule="auto"/>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Райффайзенбанк</w:t>
            </w:r>
          </w:p>
        </w:tc>
        <w:tc>
          <w:tcPr>
            <w:tcW w:w="1701"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183 576 798</w:t>
            </w:r>
          </w:p>
        </w:tc>
        <w:tc>
          <w:tcPr>
            <w:tcW w:w="1701"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132 502 328</w:t>
            </w:r>
          </w:p>
        </w:tc>
        <w:tc>
          <w:tcPr>
            <w:tcW w:w="1474"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51 074 470</w:t>
            </w:r>
          </w:p>
        </w:tc>
        <w:tc>
          <w:tcPr>
            <w:tcW w:w="1618"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38,55</w:t>
            </w:r>
          </w:p>
        </w:tc>
      </w:tr>
      <w:tr w:rsidR="009738EE" w:rsidRPr="009738EE" w:rsidTr="009738EE">
        <w:trPr>
          <w:trHeight w:val="300"/>
        </w:trPr>
        <w:tc>
          <w:tcPr>
            <w:tcW w:w="1111" w:type="dxa"/>
            <w:shd w:val="clear" w:color="auto" w:fill="auto"/>
            <w:noWrap/>
            <w:vAlign w:val="bottom"/>
            <w:hideMark/>
          </w:tcPr>
          <w:p w:rsidR="00062F97" w:rsidRPr="00062F97" w:rsidRDefault="00062F97" w:rsidP="00062F97">
            <w:pPr>
              <w:spacing w:after="0" w:line="240" w:lineRule="auto"/>
              <w:jc w:val="center"/>
              <w:rPr>
                <w:rFonts w:ascii="Times New Roman" w:eastAsia="Times New Roman" w:hAnsi="Times New Roman"/>
                <w:b/>
                <w:bCs/>
                <w:color w:val="000000"/>
                <w:sz w:val="24"/>
                <w:szCs w:val="24"/>
                <w:lang w:eastAsia="ru-RU"/>
              </w:rPr>
            </w:pPr>
            <w:r w:rsidRPr="00062F97">
              <w:rPr>
                <w:rFonts w:ascii="Times New Roman" w:eastAsia="Times New Roman" w:hAnsi="Times New Roman"/>
                <w:b/>
                <w:bCs/>
                <w:color w:val="000000"/>
                <w:sz w:val="24"/>
                <w:szCs w:val="24"/>
                <w:lang w:eastAsia="ru-RU"/>
              </w:rPr>
              <w:t>Рейтинг</w:t>
            </w:r>
          </w:p>
        </w:tc>
        <w:tc>
          <w:tcPr>
            <w:tcW w:w="2306" w:type="dxa"/>
            <w:shd w:val="clear" w:color="auto" w:fill="auto"/>
            <w:noWrap/>
            <w:vAlign w:val="bottom"/>
            <w:hideMark/>
          </w:tcPr>
          <w:p w:rsidR="00062F97" w:rsidRPr="00062F97" w:rsidRDefault="00062F97" w:rsidP="00062F97">
            <w:pPr>
              <w:spacing w:after="0" w:line="240" w:lineRule="auto"/>
              <w:jc w:val="center"/>
              <w:rPr>
                <w:rFonts w:ascii="Times New Roman" w:eastAsia="Times New Roman" w:hAnsi="Times New Roman"/>
                <w:b/>
                <w:bCs/>
                <w:color w:val="000000"/>
                <w:sz w:val="24"/>
                <w:szCs w:val="24"/>
                <w:lang w:eastAsia="ru-RU"/>
              </w:rPr>
            </w:pPr>
            <w:r w:rsidRPr="00062F97">
              <w:rPr>
                <w:rFonts w:ascii="Times New Roman" w:eastAsia="Times New Roman" w:hAnsi="Times New Roman"/>
                <w:b/>
                <w:bCs/>
                <w:color w:val="000000"/>
                <w:sz w:val="24"/>
                <w:szCs w:val="24"/>
                <w:lang w:eastAsia="ru-RU"/>
              </w:rPr>
              <w:t>Название банка</w:t>
            </w:r>
          </w:p>
        </w:tc>
        <w:tc>
          <w:tcPr>
            <w:tcW w:w="1701" w:type="dxa"/>
            <w:shd w:val="clear" w:color="auto" w:fill="auto"/>
            <w:noWrap/>
            <w:vAlign w:val="bottom"/>
            <w:hideMark/>
          </w:tcPr>
          <w:p w:rsidR="00062F97" w:rsidRPr="00062F97" w:rsidRDefault="00062F97" w:rsidP="00062F97">
            <w:pPr>
              <w:spacing w:after="0" w:line="240" w:lineRule="auto"/>
              <w:jc w:val="center"/>
              <w:rPr>
                <w:rFonts w:ascii="Times New Roman" w:eastAsia="Times New Roman" w:hAnsi="Times New Roman"/>
                <w:b/>
                <w:bCs/>
                <w:color w:val="000000"/>
                <w:sz w:val="24"/>
                <w:szCs w:val="24"/>
                <w:lang w:eastAsia="ru-RU"/>
              </w:rPr>
            </w:pPr>
            <w:r w:rsidRPr="00062F97">
              <w:rPr>
                <w:rFonts w:ascii="Times New Roman" w:eastAsia="Times New Roman" w:hAnsi="Times New Roman"/>
                <w:b/>
                <w:bCs/>
                <w:color w:val="000000"/>
                <w:sz w:val="24"/>
                <w:szCs w:val="24"/>
                <w:lang w:eastAsia="ru-RU"/>
              </w:rPr>
              <w:t>Апрель, 2013, тыс. руб</w:t>
            </w:r>
            <w:r w:rsidR="009738EE">
              <w:rPr>
                <w:rFonts w:ascii="Times New Roman" w:eastAsia="Times New Roman" w:hAnsi="Times New Roman"/>
                <w:b/>
                <w:bCs/>
                <w:color w:val="000000"/>
                <w:sz w:val="24"/>
                <w:szCs w:val="24"/>
                <w:lang w:eastAsia="ru-RU"/>
              </w:rPr>
              <w:t>лей</w:t>
            </w:r>
          </w:p>
        </w:tc>
        <w:tc>
          <w:tcPr>
            <w:tcW w:w="1701" w:type="dxa"/>
            <w:shd w:val="clear" w:color="auto" w:fill="auto"/>
            <w:noWrap/>
            <w:vAlign w:val="bottom"/>
            <w:hideMark/>
          </w:tcPr>
          <w:p w:rsidR="00062F97" w:rsidRPr="00062F97" w:rsidRDefault="00062F97" w:rsidP="00062F97">
            <w:pPr>
              <w:spacing w:after="0" w:line="240" w:lineRule="auto"/>
              <w:jc w:val="center"/>
              <w:rPr>
                <w:rFonts w:ascii="Times New Roman" w:eastAsia="Times New Roman" w:hAnsi="Times New Roman"/>
                <w:b/>
                <w:bCs/>
                <w:color w:val="000000"/>
                <w:sz w:val="24"/>
                <w:szCs w:val="24"/>
                <w:lang w:eastAsia="ru-RU"/>
              </w:rPr>
            </w:pPr>
            <w:r w:rsidRPr="00062F97">
              <w:rPr>
                <w:rFonts w:ascii="Times New Roman" w:eastAsia="Times New Roman" w:hAnsi="Times New Roman"/>
                <w:b/>
                <w:bCs/>
                <w:color w:val="000000"/>
                <w:sz w:val="24"/>
                <w:szCs w:val="24"/>
                <w:lang w:eastAsia="ru-RU"/>
              </w:rPr>
              <w:t>Апрель, 2012, тыс. рублей</w:t>
            </w:r>
          </w:p>
        </w:tc>
        <w:tc>
          <w:tcPr>
            <w:tcW w:w="1474" w:type="dxa"/>
            <w:shd w:val="clear" w:color="auto" w:fill="auto"/>
            <w:noWrap/>
            <w:vAlign w:val="bottom"/>
            <w:hideMark/>
          </w:tcPr>
          <w:p w:rsidR="00062F97" w:rsidRPr="00062F97" w:rsidRDefault="00062F97" w:rsidP="00062F97">
            <w:pPr>
              <w:spacing w:after="0" w:line="240" w:lineRule="auto"/>
              <w:jc w:val="center"/>
              <w:rPr>
                <w:rFonts w:ascii="Times New Roman" w:eastAsia="Times New Roman" w:hAnsi="Times New Roman"/>
                <w:b/>
                <w:bCs/>
                <w:color w:val="000000"/>
                <w:sz w:val="24"/>
                <w:szCs w:val="24"/>
                <w:lang w:eastAsia="ru-RU"/>
              </w:rPr>
            </w:pPr>
            <w:r w:rsidRPr="00062F97">
              <w:rPr>
                <w:rFonts w:ascii="Times New Roman" w:eastAsia="Times New Roman" w:hAnsi="Times New Roman"/>
                <w:b/>
                <w:bCs/>
                <w:color w:val="000000"/>
                <w:sz w:val="24"/>
                <w:szCs w:val="24"/>
                <w:lang w:eastAsia="ru-RU"/>
              </w:rPr>
              <w:t>Изменение, тыс. руб</w:t>
            </w:r>
            <w:r w:rsidR="009738EE">
              <w:rPr>
                <w:rFonts w:ascii="Times New Roman" w:eastAsia="Times New Roman" w:hAnsi="Times New Roman"/>
                <w:b/>
                <w:bCs/>
                <w:color w:val="000000"/>
                <w:sz w:val="24"/>
                <w:szCs w:val="24"/>
                <w:lang w:eastAsia="ru-RU"/>
              </w:rPr>
              <w:t>.</w:t>
            </w:r>
          </w:p>
        </w:tc>
        <w:tc>
          <w:tcPr>
            <w:tcW w:w="1618" w:type="dxa"/>
            <w:shd w:val="clear" w:color="auto" w:fill="auto"/>
            <w:noWrap/>
            <w:vAlign w:val="bottom"/>
            <w:hideMark/>
          </w:tcPr>
          <w:p w:rsidR="00062F97" w:rsidRPr="00062F97" w:rsidRDefault="00062F97" w:rsidP="00062F97">
            <w:pPr>
              <w:spacing w:after="0" w:line="240" w:lineRule="auto"/>
              <w:jc w:val="center"/>
              <w:rPr>
                <w:rFonts w:ascii="Times New Roman" w:eastAsia="Times New Roman" w:hAnsi="Times New Roman"/>
                <w:b/>
                <w:bCs/>
                <w:color w:val="000000"/>
                <w:sz w:val="24"/>
                <w:szCs w:val="24"/>
                <w:lang w:eastAsia="ru-RU"/>
              </w:rPr>
            </w:pPr>
            <w:r w:rsidRPr="00062F97">
              <w:rPr>
                <w:rFonts w:ascii="Times New Roman" w:eastAsia="Times New Roman" w:hAnsi="Times New Roman"/>
                <w:b/>
                <w:bCs/>
                <w:color w:val="000000"/>
                <w:sz w:val="24"/>
                <w:szCs w:val="24"/>
                <w:lang w:eastAsia="ru-RU"/>
              </w:rPr>
              <w:t>Изменение, %</w:t>
            </w:r>
          </w:p>
        </w:tc>
      </w:tr>
      <w:tr w:rsidR="009738EE" w:rsidRPr="009738EE" w:rsidTr="009738EE">
        <w:trPr>
          <w:trHeight w:val="300"/>
        </w:trPr>
        <w:tc>
          <w:tcPr>
            <w:tcW w:w="1111" w:type="dxa"/>
            <w:shd w:val="clear" w:color="auto" w:fill="auto"/>
            <w:noWrap/>
            <w:vAlign w:val="center"/>
            <w:hideMark/>
          </w:tcPr>
          <w:p w:rsidR="00062F97" w:rsidRPr="00062F97" w:rsidRDefault="00062F97" w:rsidP="009738EE">
            <w:pPr>
              <w:spacing w:after="0" w:line="240" w:lineRule="auto"/>
              <w:jc w:val="center"/>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1</w:t>
            </w:r>
          </w:p>
        </w:tc>
        <w:tc>
          <w:tcPr>
            <w:tcW w:w="2306" w:type="dxa"/>
            <w:shd w:val="clear" w:color="auto" w:fill="auto"/>
            <w:noWrap/>
            <w:vAlign w:val="bottom"/>
            <w:hideMark/>
          </w:tcPr>
          <w:p w:rsidR="00062F97" w:rsidRPr="00062F97" w:rsidRDefault="00062F97" w:rsidP="00062F97">
            <w:pPr>
              <w:spacing w:after="0" w:line="240" w:lineRule="auto"/>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Сбербанк России</w:t>
            </w:r>
          </w:p>
        </w:tc>
        <w:tc>
          <w:tcPr>
            <w:tcW w:w="1701"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2 605 998 613</w:t>
            </w:r>
          </w:p>
        </w:tc>
        <w:tc>
          <w:tcPr>
            <w:tcW w:w="1701"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1 946 425 032</w:t>
            </w:r>
          </w:p>
        </w:tc>
        <w:tc>
          <w:tcPr>
            <w:tcW w:w="1474"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659 573 581</w:t>
            </w:r>
          </w:p>
        </w:tc>
        <w:tc>
          <w:tcPr>
            <w:tcW w:w="1618"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33,89</w:t>
            </w:r>
          </w:p>
        </w:tc>
      </w:tr>
      <w:tr w:rsidR="009738EE" w:rsidRPr="009738EE" w:rsidTr="009738EE">
        <w:trPr>
          <w:trHeight w:val="300"/>
        </w:trPr>
        <w:tc>
          <w:tcPr>
            <w:tcW w:w="1111" w:type="dxa"/>
            <w:shd w:val="clear" w:color="auto" w:fill="auto"/>
            <w:noWrap/>
            <w:vAlign w:val="center"/>
            <w:hideMark/>
          </w:tcPr>
          <w:p w:rsidR="00062F97" w:rsidRPr="00062F97" w:rsidRDefault="00062F97" w:rsidP="009738EE">
            <w:pPr>
              <w:spacing w:after="0" w:line="240" w:lineRule="auto"/>
              <w:jc w:val="center"/>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2</w:t>
            </w:r>
          </w:p>
        </w:tc>
        <w:tc>
          <w:tcPr>
            <w:tcW w:w="2306" w:type="dxa"/>
            <w:shd w:val="clear" w:color="auto" w:fill="auto"/>
            <w:noWrap/>
            <w:vAlign w:val="bottom"/>
            <w:hideMark/>
          </w:tcPr>
          <w:p w:rsidR="00062F97" w:rsidRPr="00062F97" w:rsidRDefault="00062F97" w:rsidP="00062F97">
            <w:pPr>
              <w:spacing w:after="0" w:line="240" w:lineRule="auto"/>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ВТБ 24</w:t>
            </w:r>
          </w:p>
        </w:tc>
        <w:tc>
          <w:tcPr>
            <w:tcW w:w="1701"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854 898 695</w:t>
            </w:r>
          </w:p>
        </w:tc>
        <w:tc>
          <w:tcPr>
            <w:tcW w:w="1701"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603 735 962</w:t>
            </w:r>
          </w:p>
        </w:tc>
        <w:tc>
          <w:tcPr>
            <w:tcW w:w="1474"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251 162 733</w:t>
            </w:r>
          </w:p>
        </w:tc>
        <w:tc>
          <w:tcPr>
            <w:tcW w:w="1618"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41,6</w:t>
            </w:r>
          </w:p>
        </w:tc>
      </w:tr>
      <w:tr w:rsidR="009738EE" w:rsidRPr="009738EE" w:rsidTr="009738EE">
        <w:trPr>
          <w:trHeight w:val="300"/>
        </w:trPr>
        <w:tc>
          <w:tcPr>
            <w:tcW w:w="1111" w:type="dxa"/>
            <w:shd w:val="clear" w:color="auto" w:fill="auto"/>
            <w:noWrap/>
            <w:vAlign w:val="center"/>
            <w:hideMark/>
          </w:tcPr>
          <w:p w:rsidR="00062F97" w:rsidRPr="00062F97" w:rsidRDefault="00062F97" w:rsidP="009738EE">
            <w:pPr>
              <w:spacing w:after="0" w:line="240" w:lineRule="auto"/>
              <w:jc w:val="center"/>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3</w:t>
            </w:r>
          </w:p>
        </w:tc>
        <w:tc>
          <w:tcPr>
            <w:tcW w:w="2306" w:type="dxa"/>
            <w:shd w:val="clear" w:color="auto" w:fill="auto"/>
            <w:noWrap/>
            <w:vAlign w:val="bottom"/>
            <w:hideMark/>
          </w:tcPr>
          <w:p w:rsidR="00062F97" w:rsidRPr="00062F97" w:rsidRDefault="00062F97" w:rsidP="00062F97">
            <w:pPr>
              <w:spacing w:after="0" w:line="240" w:lineRule="auto"/>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Хоум Кредит Банк</w:t>
            </w:r>
          </w:p>
        </w:tc>
        <w:tc>
          <w:tcPr>
            <w:tcW w:w="1701"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259 573 236</w:t>
            </w:r>
          </w:p>
        </w:tc>
        <w:tc>
          <w:tcPr>
            <w:tcW w:w="1701"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132 339 391</w:t>
            </w:r>
          </w:p>
        </w:tc>
        <w:tc>
          <w:tcPr>
            <w:tcW w:w="1474"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127 233 845</w:t>
            </w:r>
          </w:p>
        </w:tc>
        <w:tc>
          <w:tcPr>
            <w:tcW w:w="1618"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96,14</w:t>
            </w:r>
          </w:p>
        </w:tc>
      </w:tr>
      <w:tr w:rsidR="009738EE" w:rsidRPr="009738EE" w:rsidTr="009738EE">
        <w:trPr>
          <w:trHeight w:val="300"/>
        </w:trPr>
        <w:tc>
          <w:tcPr>
            <w:tcW w:w="1111" w:type="dxa"/>
            <w:shd w:val="clear" w:color="auto" w:fill="auto"/>
            <w:noWrap/>
            <w:vAlign w:val="center"/>
            <w:hideMark/>
          </w:tcPr>
          <w:p w:rsidR="00062F97" w:rsidRPr="00062F97" w:rsidRDefault="00062F97" w:rsidP="009738EE">
            <w:pPr>
              <w:spacing w:after="0" w:line="240" w:lineRule="auto"/>
              <w:jc w:val="center"/>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4</w:t>
            </w:r>
          </w:p>
        </w:tc>
        <w:tc>
          <w:tcPr>
            <w:tcW w:w="2306" w:type="dxa"/>
            <w:shd w:val="clear" w:color="auto" w:fill="auto"/>
            <w:noWrap/>
            <w:vAlign w:val="bottom"/>
            <w:hideMark/>
          </w:tcPr>
          <w:p w:rsidR="00062F97" w:rsidRPr="00062F97" w:rsidRDefault="00062F97" w:rsidP="00062F97">
            <w:pPr>
              <w:spacing w:after="0" w:line="240" w:lineRule="auto"/>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Росбанк</w:t>
            </w:r>
          </w:p>
        </w:tc>
        <w:tc>
          <w:tcPr>
            <w:tcW w:w="1701"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220 601 878</w:t>
            </w:r>
          </w:p>
        </w:tc>
        <w:tc>
          <w:tcPr>
            <w:tcW w:w="1701"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186 270 318</w:t>
            </w:r>
          </w:p>
        </w:tc>
        <w:tc>
          <w:tcPr>
            <w:tcW w:w="1474"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34 331 560</w:t>
            </w:r>
          </w:p>
        </w:tc>
        <w:tc>
          <w:tcPr>
            <w:tcW w:w="1618"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18,43</w:t>
            </w:r>
          </w:p>
        </w:tc>
      </w:tr>
      <w:tr w:rsidR="009738EE" w:rsidRPr="009738EE" w:rsidTr="009738EE">
        <w:trPr>
          <w:trHeight w:val="300"/>
        </w:trPr>
        <w:tc>
          <w:tcPr>
            <w:tcW w:w="1111" w:type="dxa"/>
            <w:shd w:val="clear" w:color="auto" w:fill="auto"/>
            <w:noWrap/>
            <w:vAlign w:val="center"/>
            <w:hideMark/>
          </w:tcPr>
          <w:p w:rsidR="00062F97" w:rsidRPr="00062F97" w:rsidRDefault="00062F97" w:rsidP="009738EE">
            <w:pPr>
              <w:spacing w:after="0" w:line="240" w:lineRule="auto"/>
              <w:jc w:val="center"/>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5</w:t>
            </w:r>
          </w:p>
        </w:tc>
        <w:tc>
          <w:tcPr>
            <w:tcW w:w="2306" w:type="dxa"/>
            <w:shd w:val="clear" w:color="auto" w:fill="auto"/>
            <w:noWrap/>
            <w:vAlign w:val="bottom"/>
            <w:hideMark/>
          </w:tcPr>
          <w:p w:rsidR="00062F97" w:rsidRPr="00062F97" w:rsidRDefault="00062F97" w:rsidP="00062F97">
            <w:pPr>
              <w:spacing w:after="0" w:line="240" w:lineRule="auto"/>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Русский Стандарт</w:t>
            </w:r>
          </w:p>
        </w:tc>
        <w:tc>
          <w:tcPr>
            <w:tcW w:w="1701"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215 681 409</w:t>
            </w:r>
          </w:p>
        </w:tc>
        <w:tc>
          <w:tcPr>
            <w:tcW w:w="1701"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121 668 817</w:t>
            </w:r>
          </w:p>
        </w:tc>
        <w:tc>
          <w:tcPr>
            <w:tcW w:w="1474"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94 012 592</w:t>
            </w:r>
          </w:p>
        </w:tc>
        <w:tc>
          <w:tcPr>
            <w:tcW w:w="1618"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77,27</w:t>
            </w:r>
          </w:p>
        </w:tc>
      </w:tr>
      <w:tr w:rsidR="009738EE" w:rsidRPr="009738EE" w:rsidTr="009738EE">
        <w:trPr>
          <w:trHeight w:val="300"/>
        </w:trPr>
        <w:tc>
          <w:tcPr>
            <w:tcW w:w="1111" w:type="dxa"/>
            <w:shd w:val="clear" w:color="auto" w:fill="auto"/>
            <w:noWrap/>
            <w:vAlign w:val="center"/>
            <w:hideMark/>
          </w:tcPr>
          <w:p w:rsidR="00062F97" w:rsidRPr="00062F97" w:rsidRDefault="00062F97" w:rsidP="009738EE">
            <w:pPr>
              <w:spacing w:after="0" w:line="240" w:lineRule="auto"/>
              <w:jc w:val="center"/>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6</w:t>
            </w:r>
          </w:p>
        </w:tc>
        <w:tc>
          <w:tcPr>
            <w:tcW w:w="2306" w:type="dxa"/>
            <w:shd w:val="clear" w:color="auto" w:fill="auto"/>
            <w:noWrap/>
            <w:vAlign w:val="bottom"/>
            <w:hideMark/>
          </w:tcPr>
          <w:p w:rsidR="00062F97" w:rsidRPr="00062F97" w:rsidRDefault="00062F97" w:rsidP="00062F97">
            <w:pPr>
              <w:spacing w:after="0" w:line="240" w:lineRule="auto"/>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Россельхозбанк</w:t>
            </w:r>
          </w:p>
        </w:tc>
        <w:tc>
          <w:tcPr>
            <w:tcW w:w="1701"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201 989 486</w:t>
            </w:r>
          </w:p>
        </w:tc>
        <w:tc>
          <w:tcPr>
            <w:tcW w:w="1701"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154 361 294</w:t>
            </w:r>
          </w:p>
        </w:tc>
        <w:tc>
          <w:tcPr>
            <w:tcW w:w="1474"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47 628 192</w:t>
            </w:r>
          </w:p>
        </w:tc>
        <w:tc>
          <w:tcPr>
            <w:tcW w:w="1618"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30,86</w:t>
            </w:r>
          </w:p>
        </w:tc>
      </w:tr>
      <w:tr w:rsidR="009738EE" w:rsidRPr="009738EE" w:rsidTr="009738EE">
        <w:trPr>
          <w:trHeight w:val="300"/>
        </w:trPr>
        <w:tc>
          <w:tcPr>
            <w:tcW w:w="1111" w:type="dxa"/>
            <w:shd w:val="clear" w:color="auto" w:fill="auto"/>
            <w:noWrap/>
            <w:vAlign w:val="center"/>
            <w:hideMark/>
          </w:tcPr>
          <w:p w:rsidR="00062F97" w:rsidRPr="00062F97" w:rsidRDefault="00062F97" w:rsidP="009738EE">
            <w:pPr>
              <w:spacing w:after="0" w:line="240" w:lineRule="auto"/>
              <w:jc w:val="center"/>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7</w:t>
            </w:r>
          </w:p>
        </w:tc>
        <w:tc>
          <w:tcPr>
            <w:tcW w:w="2306" w:type="dxa"/>
            <w:shd w:val="clear" w:color="auto" w:fill="auto"/>
            <w:noWrap/>
            <w:vAlign w:val="bottom"/>
            <w:hideMark/>
          </w:tcPr>
          <w:p w:rsidR="00062F97" w:rsidRPr="00062F97" w:rsidRDefault="00062F97" w:rsidP="00062F97">
            <w:pPr>
              <w:spacing w:after="0" w:line="240" w:lineRule="auto"/>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Газпромбанк</w:t>
            </w:r>
          </w:p>
        </w:tc>
        <w:tc>
          <w:tcPr>
            <w:tcW w:w="1701"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189 656 011</w:t>
            </w:r>
          </w:p>
        </w:tc>
        <w:tc>
          <w:tcPr>
            <w:tcW w:w="1701"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116 335 727</w:t>
            </w:r>
          </w:p>
        </w:tc>
        <w:tc>
          <w:tcPr>
            <w:tcW w:w="1474"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73 320 284</w:t>
            </w:r>
          </w:p>
        </w:tc>
        <w:tc>
          <w:tcPr>
            <w:tcW w:w="1618"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63,02</w:t>
            </w:r>
          </w:p>
        </w:tc>
      </w:tr>
      <w:tr w:rsidR="009738EE" w:rsidRPr="009738EE" w:rsidTr="009738EE">
        <w:trPr>
          <w:trHeight w:val="300"/>
        </w:trPr>
        <w:tc>
          <w:tcPr>
            <w:tcW w:w="1111" w:type="dxa"/>
            <w:shd w:val="clear" w:color="auto" w:fill="auto"/>
            <w:noWrap/>
            <w:vAlign w:val="center"/>
            <w:hideMark/>
          </w:tcPr>
          <w:p w:rsidR="00062F97" w:rsidRPr="00062F97" w:rsidRDefault="00062F97" w:rsidP="009738EE">
            <w:pPr>
              <w:spacing w:after="0" w:line="240" w:lineRule="auto"/>
              <w:jc w:val="center"/>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8</w:t>
            </w:r>
          </w:p>
        </w:tc>
        <w:tc>
          <w:tcPr>
            <w:tcW w:w="2306" w:type="dxa"/>
            <w:shd w:val="clear" w:color="auto" w:fill="auto"/>
            <w:noWrap/>
            <w:vAlign w:val="bottom"/>
            <w:hideMark/>
          </w:tcPr>
          <w:p w:rsidR="00062F97" w:rsidRPr="00062F97" w:rsidRDefault="00062F97" w:rsidP="00062F97">
            <w:pPr>
              <w:spacing w:after="0" w:line="240" w:lineRule="auto"/>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Восточный Эк</w:t>
            </w:r>
            <w:r w:rsidRPr="00062F97">
              <w:rPr>
                <w:rFonts w:ascii="Times New Roman" w:eastAsia="Times New Roman" w:hAnsi="Times New Roman"/>
                <w:color w:val="000000"/>
                <w:sz w:val="24"/>
                <w:szCs w:val="24"/>
                <w:lang w:eastAsia="ru-RU"/>
              </w:rPr>
              <w:t>с</w:t>
            </w:r>
            <w:r w:rsidRPr="00062F97">
              <w:rPr>
                <w:rFonts w:ascii="Times New Roman" w:eastAsia="Times New Roman" w:hAnsi="Times New Roman"/>
                <w:color w:val="000000"/>
                <w:sz w:val="24"/>
                <w:szCs w:val="24"/>
                <w:lang w:eastAsia="ru-RU"/>
              </w:rPr>
              <w:t>пресс Банк</w:t>
            </w:r>
          </w:p>
        </w:tc>
        <w:tc>
          <w:tcPr>
            <w:tcW w:w="1701"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185 096 430</w:t>
            </w:r>
          </w:p>
        </w:tc>
        <w:tc>
          <w:tcPr>
            <w:tcW w:w="1701"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113 389 919</w:t>
            </w:r>
          </w:p>
        </w:tc>
        <w:tc>
          <w:tcPr>
            <w:tcW w:w="1474"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71 706 511</w:t>
            </w:r>
          </w:p>
        </w:tc>
        <w:tc>
          <w:tcPr>
            <w:tcW w:w="1618"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63,24</w:t>
            </w:r>
          </w:p>
        </w:tc>
      </w:tr>
      <w:tr w:rsidR="009738EE" w:rsidRPr="009738EE" w:rsidTr="009738EE">
        <w:trPr>
          <w:trHeight w:val="300"/>
        </w:trPr>
        <w:tc>
          <w:tcPr>
            <w:tcW w:w="1111" w:type="dxa"/>
            <w:shd w:val="clear" w:color="auto" w:fill="auto"/>
            <w:noWrap/>
            <w:vAlign w:val="center"/>
            <w:hideMark/>
          </w:tcPr>
          <w:p w:rsidR="00062F97" w:rsidRPr="00062F97" w:rsidRDefault="00062F97" w:rsidP="009738EE">
            <w:pPr>
              <w:spacing w:after="0" w:line="240" w:lineRule="auto"/>
              <w:jc w:val="center"/>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9</w:t>
            </w:r>
          </w:p>
        </w:tc>
        <w:tc>
          <w:tcPr>
            <w:tcW w:w="2306" w:type="dxa"/>
            <w:shd w:val="clear" w:color="auto" w:fill="auto"/>
            <w:noWrap/>
            <w:vAlign w:val="bottom"/>
            <w:hideMark/>
          </w:tcPr>
          <w:p w:rsidR="00062F97" w:rsidRPr="00062F97" w:rsidRDefault="00062F97" w:rsidP="00062F97">
            <w:pPr>
              <w:spacing w:after="0" w:line="240" w:lineRule="auto"/>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Альфа-Банк</w:t>
            </w:r>
          </w:p>
        </w:tc>
        <w:tc>
          <w:tcPr>
            <w:tcW w:w="1701"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166 450 783</w:t>
            </w:r>
          </w:p>
        </w:tc>
        <w:tc>
          <w:tcPr>
            <w:tcW w:w="1701"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104 201 684</w:t>
            </w:r>
          </w:p>
        </w:tc>
        <w:tc>
          <w:tcPr>
            <w:tcW w:w="1474"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62 249 099</w:t>
            </w:r>
          </w:p>
        </w:tc>
        <w:tc>
          <w:tcPr>
            <w:tcW w:w="1618"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59,74</w:t>
            </w:r>
          </w:p>
        </w:tc>
      </w:tr>
      <w:tr w:rsidR="009738EE" w:rsidRPr="009738EE" w:rsidTr="009738EE">
        <w:trPr>
          <w:trHeight w:val="300"/>
        </w:trPr>
        <w:tc>
          <w:tcPr>
            <w:tcW w:w="1111" w:type="dxa"/>
            <w:shd w:val="clear" w:color="auto" w:fill="auto"/>
            <w:noWrap/>
            <w:vAlign w:val="center"/>
            <w:hideMark/>
          </w:tcPr>
          <w:p w:rsidR="00062F97" w:rsidRPr="00062F97" w:rsidRDefault="00062F97" w:rsidP="009738EE">
            <w:pPr>
              <w:spacing w:after="0" w:line="240" w:lineRule="auto"/>
              <w:jc w:val="center"/>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10</w:t>
            </w:r>
          </w:p>
        </w:tc>
        <w:tc>
          <w:tcPr>
            <w:tcW w:w="2306" w:type="dxa"/>
            <w:shd w:val="clear" w:color="auto" w:fill="auto"/>
            <w:noWrap/>
            <w:vAlign w:val="bottom"/>
            <w:hideMark/>
          </w:tcPr>
          <w:p w:rsidR="00062F97" w:rsidRPr="00062F97" w:rsidRDefault="00062F97" w:rsidP="00062F97">
            <w:pPr>
              <w:spacing w:after="0" w:line="240" w:lineRule="auto"/>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Райффайзенбанк</w:t>
            </w:r>
          </w:p>
        </w:tc>
        <w:tc>
          <w:tcPr>
            <w:tcW w:w="1701"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132 502 328</w:t>
            </w:r>
          </w:p>
        </w:tc>
        <w:tc>
          <w:tcPr>
            <w:tcW w:w="1701"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102 107 368</w:t>
            </w:r>
          </w:p>
        </w:tc>
        <w:tc>
          <w:tcPr>
            <w:tcW w:w="1474"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30 394 960</w:t>
            </w:r>
          </w:p>
        </w:tc>
        <w:tc>
          <w:tcPr>
            <w:tcW w:w="1618" w:type="dxa"/>
            <w:shd w:val="clear" w:color="auto" w:fill="auto"/>
            <w:noWrap/>
            <w:vAlign w:val="center"/>
            <w:hideMark/>
          </w:tcPr>
          <w:p w:rsidR="00062F97" w:rsidRPr="00062F97" w:rsidRDefault="00062F97" w:rsidP="009738EE">
            <w:pPr>
              <w:spacing w:after="0" w:line="240" w:lineRule="auto"/>
              <w:jc w:val="right"/>
              <w:rPr>
                <w:rFonts w:ascii="Times New Roman" w:eastAsia="Times New Roman" w:hAnsi="Times New Roman"/>
                <w:color w:val="000000"/>
                <w:sz w:val="24"/>
                <w:szCs w:val="24"/>
                <w:lang w:eastAsia="ru-RU"/>
              </w:rPr>
            </w:pPr>
            <w:r w:rsidRPr="00062F97">
              <w:rPr>
                <w:rFonts w:ascii="Times New Roman" w:eastAsia="Times New Roman" w:hAnsi="Times New Roman"/>
                <w:color w:val="000000"/>
                <w:sz w:val="24"/>
                <w:szCs w:val="24"/>
                <w:lang w:eastAsia="ru-RU"/>
              </w:rPr>
              <w:t>29,77</w:t>
            </w:r>
          </w:p>
        </w:tc>
      </w:tr>
    </w:tbl>
    <w:p w:rsidR="00AB71A6" w:rsidRPr="002C239C" w:rsidRDefault="00AB71A6" w:rsidP="00AB71A6">
      <w:pPr>
        <w:spacing w:after="0"/>
        <w:ind w:firstLine="567"/>
        <w:jc w:val="both"/>
        <w:rPr>
          <w:rFonts w:ascii="Times New Roman" w:eastAsia="Times New Roman" w:hAnsi="Times New Roman"/>
          <w:sz w:val="28"/>
          <w:szCs w:val="24"/>
          <w:lang w:eastAsia="ru-RU"/>
        </w:rPr>
      </w:pPr>
      <w:r w:rsidRPr="002C239C">
        <w:rPr>
          <w:rFonts w:ascii="Times New Roman" w:eastAsia="Times New Roman" w:hAnsi="Times New Roman"/>
          <w:sz w:val="28"/>
          <w:szCs w:val="24"/>
          <w:lang w:eastAsia="ru-RU"/>
        </w:rPr>
        <w:t>Можно ожидать, что выход на розничный рынок банковских услуг в один момент будет связан с исключительно серьезными финансовыми вл</w:t>
      </w:r>
      <w:r w:rsidRPr="002C239C">
        <w:rPr>
          <w:rFonts w:ascii="Times New Roman" w:eastAsia="Times New Roman" w:hAnsi="Times New Roman"/>
          <w:sz w:val="28"/>
          <w:szCs w:val="24"/>
          <w:lang w:eastAsia="ru-RU"/>
        </w:rPr>
        <w:t>и</w:t>
      </w:r>
      <w:r w:rsidRPr="002C239C">
        <w:rPr>
          <w:rFonts w:ascii="Times New Roman" w:eastAsia="Times New Roman" w:hAnsi="Times New Roman"/>
          <w:sz w:val="28"/>
          <w:szCs w:val="24"/>
          <w:lang w:eastAsia="ru-RU"/>
        </w:rPr>
        <w:t xml:space="preserve">ваниями, поэтому не всем участникам хватит места. </w:t>
      </w:r>
    </w:p>
    <w:p w:rsidR="0089254E" w:rsidRPr="002C239C" w:rsidRDefault="00AB71A6" w:rsidP="006070AA">
      <w:pPr>
        <w:spacing w:after="0"/>
        <w:ind w:firstLine="567"/>
        <w:jc w:val="both"/>
        <w:rPr>
          <w:rFonts w:ascii="Times New Roman" w:eastAsia="Times New Roman" w:hAnsi="Times New Roman"/>
          <w:sz w:val="28"/>
          <w:szCs w:val="24"/>
          <w:lang w:eastAsia="ru-RU"/>
        </w:rPr>
      </w:pPr>
      <w:r w:rsidRPr="002C239C">
        <w:rPr>
          <w:rFonts w:ascii="Times New Roman" w:eastAsia="Times New Roman" w:hAnsi="Times New Roman"/>
          <w:sz w:val="28"/>
          <w:szCs w:val="24"/>
          <w:lang w:eastAsia="ru-RU"/>
        </w:rPr>
        <w:t>По итогам последних лет растет отношение управленческих и организ</w:t>
      </w:r>
      <w:r w:rsidRPr="002C239C">
        <w:rPr>
          <w:rFonts w:ascii="Times New Roman" w:eastAsia="Times New Roman" w:hAnsi="Times New Roman"/>
          <w:sz w:val="28"/>
          <w:szCs w:val="24"/>
          <w:lang w:eastAsia="ru-RU"/>
        </w:rPr>
        <w:t>а</w:t>
      </w:r>
      <w:r w:rsidRPr="002C239C">
        <w:rPr>
          <w:rFonts w:ascii="Times New Roman" w:eastAsia="Times New Roman" w:hAnsi="Times New Roman"/>
          <w:sz w:val="28"/>
          <w:szCs w:val="24"/>
          <w:lang w:eastAsia="ru-RU"/>
        </w:rPr>
        <w:t>ционных расходов к кредитному портфелю, а чистая процентная маржа сн</w:t>
      </w:r>
      <w:r w:rsidRPr="002C239C">
        <w:rPr>
          <w:rFonts w:ascii="Times New Roman" w:eastAsia="Times New Roman" w:hAnsi="Times New Roman"/>
          <w:sz w:val="28"/>
          <w:szCs w:val="24"/>
          <w:lang w:eastAsia="ru-RU"/>
        </w:rPr>
        <w:t>и</w:t>
      </w:r>
      <w:r w:rsidRPr="002C239C">
        <w:rPr>
          <w:rFonts w:ascii="Times New Roman" w:eastAsia="Times New Roman" w:hAnsi="Times New Roman"/>
          <w:sz w:val="28"/>
          <w:szCs w:val="24"/>
          <w:lang w:eastAsia="ru-RU"/>
        </w:rPr>
        <w:t>жается. В современных условиях, когда все сложнее покрывать расходы на ведение деятельности, банки будут стараться увеличить объем осуществля</w:t>
      </w:r>
      <w:r w:rsidRPr="002C239C">
        <w:rPr>
          <w:rFonts w:ascii="Times New Roman" w:eastAsia="Times New Roman" w:hAnsi="Times New Roman"/>
          <w:sz w:val="28"/>
          <w:szCs w:val="24"/>
          <w:lang w:eastAsia="ru-RU"/>
        </w:rPr>
        <w:t>е</w:t>
      </w:r>
      <w:r w:rsidRPr="002C239C">
        <w:rPr>
          <w:rFonts w:ascii="Times New Roman" w:eastAsia="Times New Roman" w:hAnsi="Times New Roman"/>
          <w:sz w:val="28"/>
          <w:szCs w:val="24"/>
          <w:lang w:eastAsia="ru-RU"/>
        </w:rPr>
        <w:t>мых операций, что приведет к росту количества выданных кредитов разли</w:t>
      </w:r>
      <w:r w:rsidRPr="002C239C">
        <w:rPr>
          <w:rFonts w:ascii="Times New Roman" w:eastAsia="Times New Roman" w:hAnsi="Times New Roman"/>
          <w:sz w:val="28"/>
          <w:szCs w:val="24"/>
          <w:lang w:eastAsia="ru-RU"/>
        </w:rPr>
        <w:t>ч</w:t>
      </w:r>
      <w:r w:rsidRPr="002C239C">
        <w:rPr>
          <w:rFonts w:ascii="Times New Roman" w:eastAsia="Times New Roman" w:hAnsi="Times New Roman"/>
          <w:sz w:val="28"/>
          <w:szCs w:val="24"/>
          <w:lang w:eastAsia="ru-RU"/>
        </w:rPr>
        <w:t>ным категориям заемщиков и обострению конкуренции.</w:t>
      </w:r>
    </w:p>
    <w:p w:rsidR="009738EE" w:rsidRPr="002C239C" w:rsidRDefault="009738EE" w:rsidP="006070AA">
      <w:pPr>
        <w:spacing w:after="0"/>
        <w:ind w:firstLine="567"/>
        <w:jc w:val="both"/>
        <w:rPr>
          <w:rFonts w:ascii="Times New Roman" w:eastAsia="Times New Roman" w:hAnsi="Times New Roman"/>
          <w:sz w:val="28"/>
          <w:szCs w:val="24"/>
          <w:lang w:eastAsia="ru-RU"/>
        </w:rPr>
      </w:pPr>
      <w:r w:rsidRPr="002C239C">
        <w:rPr>
          <w:rFonts w:ascii="Times New Roman" w:eastAsia="Times New Roman" w:hAnsi="Times New Roman"/>
          <w:sz w:val="28"/>
          <w:szCs w:val="24"/>
          <w:lang w:eastAsia="ru-RU"/>
        </w:rPr>
        <w:lastRenderedPageBreak/>
        <w:t>Главную роль в системе финансового посредничества Ро</w:t>
      </w:r>
      <w:r w:rsidR="00E956DA" w:rsidRPr="002C239C">
        <w:rPr>
          <w:rFonts w:ascii="Times New Roman" w:eastAsia="Times New Roman" w:hAnsi="Times New Roman"/>
          <w:sz w:val="28"/>
          <w:szCs w:val="24"/>
          <w:lang w:eastAsia="ru-RU"/>
        </w:rPr>
        <w:t>с</w:t>
      </w:r>
      <w:r w:rsidRPr="002C239C">
        <w:rPr>
          <w:rFonts w:ascii="Times New Roman" w:eastAsia="Times New Roman" w:hAnsi="Times New Roman"/>
          <w:sz w:val="28"/>
          <w:szCs w:val="24"/>
          <w:lang w:eastAsia="ru-RU"/>
        </w:rPr>
        <w:t>сии играют банки, которые по экономическому потенциалу существенно превосходят других участников финансовых рынков.</w:t>
      </w:r>
    </w:p>
    <w:p w:rsidR="009738EE" w:rsidRPr="002C239C" w:rsidRDefault="009738EE" w:rsidP="006070AA">
      <w:pPr>
        <w:spacing w:after="0"/>
        <w:ind w:firstLine="567"/>
        <w:jc w:val="both"/>
        <w:rPr>
          <w:rFonts w:ascii="Times New Roman" w:eastAsia="Times New Roman" w:hAnsi="Times New Roman"/>
          <w:sz w:val="28"/>
          <w:szCs w:val="24"/>
          <w:lang w:eastAsia="ru-RU"/>
        </w:rPr>
      </w:pPr>
      <w:r w:rsidRPr="002C239C">
        <w:rPr>
          <w:rFonts w:ascii="Times New Roman" w:eastAsia="Times New Roman" w:hAnsi="Times New Roman"/>
          <w:sz w:val="28"/>
          <w:szCs w:val="24"/>
          <w:lang w:eastAsia="ru-RU"/>
        </w:rPr>
        <w:t>Банковский сектор в своем развитии за последние 20 лет прошел бол</w:t>
      </w:r>
      <w:r w:rsidRPr="002C239C">
        <w:rPr>
          <w:rFonts w:ascii="Times New Roman" w:eastAsia="Times New Roman" w:hAnsi="Times New Roman"/>
          <w:sz w:val="28"/>
          <w:szCs w:val="24"/>
          <w:lang w:eastAsia="ru-RU"/>
        </w:rPr>
        <w:t>ь</w:t>
      </w:r>
      <w:r w:rsidRPr="002C239C">
        <w:rPr>
          <w:rFonts w:ascii="Times New Roman" w:eastAsia="Times New Roman" w:hAnsi="Times New Roman"/>
          <w:sz w:val="28"/>
          <w:szCs w:val="24"/>
          <w:lang w:eastAsia="ru-RU"/>
        </w:rPr>
        <w:t>шой путь, но пока не достиг требуемого уровня развития конкурентной ср</w:t>
      </w:r>
      <w:r w:rsidRPr="002C239C">
        <w:rPr>
          <w:rFonts w:ascii="Times New Roman" w:eastAsia="Times New Roman" w:hAnsi="Times New Roman"/>
          <w:sz w:val="28"/>
          <w:szCs w:val="24"/>
          <w:lang w:eastAsia="ru-RU"/>
        </w:rPr>
        <w:t>е</w:t>
      </w:r>
      <w:r w:rsidRPr="002C239C">
        <w:rPr>
          <w:rFonts w:ascii="Times New Roman" w:eastAsia="Times New Roman" w:hAnsi="Times New Roman"/>
          <w:sz w:val="28"/>
          <w:szCs w:val="24"/>
          <w:lang w:eastAsia="ru-RU"/>
        </w:rPr>
        <w:t>ды. Последние 10 лет для банковского сектора, в целом, стали годами бурн</w:t>
      </w:r>
      <w:r w:rsidRPr="002C239C">
        <w:rPr>
          <w:rFonts w:ascii="Times New Roman" w:eastAsia="Times New Roman" w:hAnsi="Times New Roman"/>
          <w:sz w:val="28"/>
          <w:szCs w:val="24"/>
          <w:lang w:eastAsia="ru-RU"/>
        </w:rPr>
        <w:t>о</w:t>
      </w:r>
      <w:r w:rsidRPr="002C239C">
        <w:rPr>
          <w:rFonts w:ascii="Times New Roman" w:eastAsia="Times New Roman" w:hAnsi="Times New Roman"/>
          <w:sz w:val="28"/>
          <w:szCs w:val="24"/>
          <w:lang w:eastAsia="ru-RU"/>
        </w:rPr>
        <w:t>го развития и расширения предложения банковских услуг предприятиям и населению, но вместе с тем сохраняются проблемы ведения банковского бизнеса, вследствие чего конкурентоспособность банковского сектора ост</w:t>
      </w:r>
      <w:r w:rsidRPr="002C239C">
        <w:rPr>
          <w:rFonts w:ascii="Times New Roman" w:eastAsia="Times New Roman" w:hAnsi="Times New Roman"/>
          <w:sz w:val="28"/>
          <w:szCs w:val="24"/>
          <w:lang w:eastAsia="ru-RU"/>
        </w:rPr>
        <w:t>а</w:t>
      </w:r>
      <w:r w:rsidRPr="002C239C">
        <w:rPr>
          <w:rFonts w:ascii="Times New Roman" w:eastAsia="Times New Roman" w:hAnsi="Times New Roman"/>
          <w:sz w:val="28"/>
          <w:szCs w:val="24"/>
          <w:lang w:eastAsia="ru-RU"/>
        </w:rPr>
        <w:t>ется недостаточной.</w:t>
      </w:r>
    </w:p>
    <w:p w:rsidR="00E956DA" w:rsidRDefault="00E956DA">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rsidR="00E956DA" w:rsidRPr="002C239C" w:rsidRDefault="002C239C" w:rsidP="00475E3F">
      <w:pPr>
        <w:pStyle w:val="a3"/>
        <w:numPr>
          <w:ilvl w:val="0"/>
          <w:numId w:val="1"/>
        </w:numPr>
        <w:spacing w:after="0"/>
        <w:ind w:left="0" w:firstLine="0"/>
        <w:jc w:val="center"/>
        <w:rPr>
          <w:rFonts w:ascii="Times New Roman" w:eastAsia="Times New Roman" w:hAnsi="Times New Roman"/>
          <w:b/>
          <w:sz w:val="28"/>
          <w:szCs w:val="24"/>
          <w:lang w:eastAsia="ru-RU"/>
        </w:rPr>
      </w:pPr>
      <w:r w:rsidRPr="002C239C">
        <w:rPr>
          <w:rFonts w:ascii="Times New Roman" w:eastAsia="Times New Roman" w:hAnsi="Times New Roman"/>
          <w:b/>
          <w:sz w:val="28"/>
          <w:szCs w:val="24"/>
          <w:lang w:eastAsia="ru-RU"/>
        </w:rPr>
        <w:lastRenderedPageBreak/>
        <w:t>ТЕНДЕНЦИИ И ПЕРСПЕКТИВЫ РАЗВИТИЯ БАНКО</w:t>
      </w:r>
      <w:r w:rsidR="00766159">
        <w:rPr>
          <w:rFonts w:ascii="Times New Roman" w:eastAsia="Times New Roman" w:hAnsi="Times New Roman"/>
          <w:b/>
          <w:sz w:val="28"/>
          <w:szCs w:val="24"/>
          <w:lang w:eastAsia="ru-RU"/>
        </w:rPr>
        <w:t>ВСКОЙ СИСТЕМЫ</w:t>
      </w:r>
    </w:p>
    <w:p w:rsidR="00E956DA" w:rsidRPr="002C239C" w:rsidRDefault="004E160C" w:rsidP="00E956DA">
      <w:pPr>
        <w:spacing w:after="0"/>
        <w:ind w:firstLine="567"/>
        <w:jc w:val="both"/>
        <w:rPr>
          <w:rFonts w:ascii="Times New Roman" w:eastAsia="Times New Roman" w:hAnsi="Times New Roman"/>
          <w:sz w:val="28"/>
          <w:szCs w:val="24"/>
          <w:lang w:eastAsia="ru-RU"/>
        </w:rPr>
      </w:pPr>
      <w:r w:rsidRPr="002C239C">
        <w:rPr>
          <w:rFonts w:ascii="Times New Roman" w:eastAsia="Times New Roman" w:hAnsi="Times New Roman"/>
          <w:sz w:val="28"/>
          <w:szCs w:val="24"/>
          <w:lang w:eastAsia="ru-RU"/>
        </w:rPr>
        <w:t xml:space="preserve">На сегодняшний день </w:t>
      </w:r>
      <w:r w:rsidR="004448CD" w:rsidRPr="002C239C">
        <w:rPr>
          <w:rFonts w:ascii="Times New Roman" w:eastAsia="Times New Roman" w:hAnsi="Times New Roman"/>
          <w:sz w:val="28"/>
          <w:szCs w:val="24"/>
          <w:lang w:eastAsia="ru-RU"/>
        </w:rPr>
        <w:t>мнение аналитиков в развитии банковской сист</w:t>
      </w:r>
      <w:r w:rsidR="004448CD" w:rsidRPr="002C239C">
        <w:rPr>
          <w:rFonts w:ascii="Times New Roman" w:eastAsia="Times New Roman" w:hAnsi="Times New Roman"/>
          <w:sz w:val="28"/>
          <w:szCs w:val="24"/>
          <w:lang w:eastAsia="ru-RU"/>
        </w:rPr>
        <w:t>е</w:t>
      </w:r>
      <w:r w:rsidR="004448CD" w:rsidRPr="002C239C">
        <w:rPr>
          <w:rFonts w:ascii="Times New Roman" w:eastAsia="Times New Roman" w:hAnsi="Times New Roman"/>
          <w:sz w:val="28"/>
          <w:szCs w:val="24"/>
          <w:lang w:eastAsia="ru-RU"/>
        </w:rPr>
        <w:t>мы весьма противоречивое</w:t>
      </w:r>
      <w:r w:rsidRPr="002C239C">
        <w:rPr>
          <w:rFonts w:ascii="Times New Roman" w:eastAsia="Times New Roman" w:hAnsi="Times New Roman"/>
          <w:sz w:val="28"/>
          <w:szCs w:val="24"/>
          <w:lang w:eastAsia="ru-RU"/>
        </w:rPr>
        <w:t>.</w:t>
      </w:r>
      <w:r w:rsidR="004448CD" w:rsidRPr="002C239C">
        <w:rPr>
          <w:rFonts w:ascii="Times New Roman" w:eastAsia="Times New Roman" w:hAnsi="Times New Roman"/>
          <w:sz w:val="28"/>
          <w:szCs w:val="24"/>
          <w:lang w:eastAsia="ru-RU"/>
        </w:rPr>
        <w:t xml:space="preserve"> Кто-то считает, что развитие банковского сект</w:t>
      </w:r>
      <w:r w:rsidR="004448CD" w:rsidRPr="002C239C">
        <w:rPr>
          <w:rFonts w:ascii="Times New Roman" w:eastAsia="Times New Roman" w:hAnsi="Times New Roman"/>
          <w:sz w:val="28"/>
          <w:szCs w:val="24"/>
          <w:lang w:eastAsia="ru-RU"/>
        </w:rPr>
        <w:t>о</w:t>
      </w:r>
      <w:r w:rsidR="004448CD" w:rsidRPr="002C239C">
        <w:rPr>
          <w:rFonts w:ascii="Times New Roman" w:eastAsia="Times New Roman" w:hAnsi="Times New Roman"/>
          <w:sz w:val="28"/>
          <w:szCs w:val="24"/>
          <w:lang w:eastAsia="ru-RU"/>
        </w:rPr>
        <w:t xml:space="preserve">ра будет умеренным в перспективе 2-3 лет, кто-то ярко заявляет о том, что в связи с политическими вспышками и введением США и ЕС санкций против России, банковская система подвержена </w:t>
      </w:r>
      <w:r w:rsidR="009D1986" w:rsidRPr="002C239C">
        <w:rPr>
          <w:rFonts w:ascii="Times New Roman" w:eastAsia="Times New Roman" w:hAnsi="Times New Roman"/>
          <w:sz w:val="28"/>
          <w:szCs w:val="24"/>
          <w:lang w:eastAsia="ru-RU"/>
        </w:rPr>
        <w:t>эффекту «Домино» и может пр</w:t>
      </w:r>
      <w:r w:rsidR="009D1986" w:rsidRPr="002C239C">
        <w:rPr>
          <w:rFonts w:ascii="Times New Roman" w:eastAsia="Times New Roman" w:hAnsi="Times New Roman"/>
          <w:sz w:val="28"/>
          <w:szCs w:val="24"/>
          <w:lang w:eastAsia="ru-RU"/>
        </w:rPr>
        <w:t>о</w:t>
      </w:r>
      <w:r w:rsidR="009D1986" w:rsidRPr="002C239C">
        <w:rPr>
          <w:rFonts w:ascii="Times New Roman" w:eastAsia="Times New Roman" w:hAnsi="Times New Roman"/>
          <w:sz w:val="28"/>
          <w:szCs w:val="24"/>
          <w:lang w:eastAsia="ru-RU"/>
        </w:rPr>
        <w:t>изойти ее крах, если не полностью, то в большей части своей структуры.</w:t>
      </w:r>
      <w:r w:rsidR="004448CD" w:rsidRPr="002C239C">
        <w:rPr>
          <w:rFonts w:ascii="Times New Roman" w:eastAsia="Times New Roman" w:hAnsi="Times New Roman"/>
          <w:sz w:val="28"/>
          <w:szCs w:val="24"/>
          <w:lang w:eastAsia="ru-RU"/>
        </w:rPr>
        <w:t xml:space="preserve"> </w:t>
      </w:r>
      <w:r w:rsidR="00E956DA" w:rsidRPr="002C239C">
        <w:rPr>
          <w:rFonts w:ascii="Times New Roman" w:eastAsia="Times New Roman" w:hAnsi="Times New Roman"/>
          <w:sz w:val="28"/>
          <w:szCs w:val="24"/>
          <w:lang w:eastAsia="ru-RU"/>
        </w:rPr>
        <w:t xml:space="preserve"> </w:t>
      </w:r>
    </w:p>
    <w:p w:rsidR="009D1986" w:rsidRPr="002C239C" w:rsidRDefault="009D1986" w:rsidP="00E956DA">
      <w:pPr>
        <w:spacing w:after="0"/>
        <w:ind w:firstLine="567"/>
        <w:jc w:val="both"/>
        <w:rPr>
          <w:rFonts w:ascii="Times New Roman" w:eastAsia="Times New Roman" w:hAnsi="Times New Roman"/>
          <w:sz w:val="28"/>
          <w:szCs w:val="24"/>
          <w:lang w:eastAsia="ru-RU"/>
        </w:rPr>
      </w:pPr>
      <w:r w:rsidRPr="002C239C">
        <w:rPr>
          <w:rFonts w:ascii="Times New Roman" w:eastAsia="Times New Roman" w:hAnsi="Times New Roman"/>
          <w:sz w:val="28"/>
          <w:szCs w:val="24"/>
          <w:lang w:eastAsia="ru-RU"/>
        </w:rPr>
        <w:t>Рассмотрим все стороны одной медали. В конце 2013 - в начале 2014 г</w:t>
      </w:r>
      <w:r w:rsidRPr="002C239C">
        <w:rPr>
          <w:rFonts w:ascii="Times New Roman" w:eastAsia="Times New Roman" w:hAnsi="Times New Roman"/>
          <w:sz w:val="28"/>
          <w:szCs w:val="24"/>
          <w:lang w:eastAsia="ru-RU"/>
        </w:rPr>
        <w:t>о</w:t>
      </w:r>
      <w:r w:rsidRPr="002C239C">
        <w:rPr>
          <w:rFonts w:ascii="Times New Roman" w:eastAsia="Times New Roman" w:hAnsi="Times New Roman"/>
          <w:sz w:val="28"/>
          <w:szCs w:val="24"/>
          <w:lang w:eastAsia="ru-RU"/>
        </w:rPr>
        <w:t>дов на суд читателей были представлены аналитические отчеты, прогнозы банковского сектора, появление отчетов банков, финансовых институтов. Во многих из них были приведены статистические данные и прогнозы перспе</w:t>
      </w:r>
      <w:r w:rsidRPr="002C239C">
        <w:rPr>
          <w:rFonts w:ascii="Times New Roman" w:eastAsia="Times New Roman" w:hAnsi="Times New Roman"/>
          <w:sz w:val="28"/>
          <w:szCs w:val="24"/>
          <w:lang w:eastAsia="ru-RU"/>
        </w:rPr>
        <w:t>к</w:t>
      </w:r>
      <w:r w:rsidRPr="002C239C">
        <w:rPr>
          <w:rFonts w:ascii="Times New Roman" w:eastAsia="Times New Roman" w:hAnsi="Times New Roman"/>
          <w:sz w:val="28"/>
          <w:szCs w:val="24"/>
          <w:lang w:eastAsia="ru-RU"/>
        </w:rPr>
        <w:t xml:space="preserve">тив на ближайшие 3-4 года. </w:t>
      </w:r>
    </w:p>
    <w:p w:rsidR="00E956DA" w:rsidRPr="002C239C" w:rsidRDefault="004E160C" w:rsidP="00C56B7E">
      <w:pPr>
        <w:spacing w:after="0"/>
        <w:ind w:firstLine="567"/>
        <w:jc w:val="both"/>
        <w:rPr>
          <w:rFonts w:ascii="Times New Roman" w:eastAsia="Times New Roman" w:hAnsi="Times New Roman"/>
          <w:sz w:val="28"/>
          <w:szCs w:val="24"/>
          <w:lang w:eastAsia="ru-RU"/>
        </w:rPr>
      </w:pPr>
      <w:r w:rsidRPr="002C239C">
        <w:rPr>
          <w:rFonts w:ascii="Times New Roman" w:eastAsia="Times New Roman" w:hAnsi="Times New Roman"/>
          <w:sz w:val="28"/>
          <w:szCs w:val="24"/>
          <w:lang w:eastAsia="ru-RU"/>
        </w:rPr>
        <w:t>С 2012 по 2013 года Россия</w:t>
      </w:r>
      <w:r w:rsidR="00C56B7E" w:rsidRPr="002C239C">
        <w:rPr>
          <w:rFonts w:ascii="Times New Roman" w:eastAsia="Times New Roman" w:hAnsi="Times New Roman"/>
          <w:sz w:val="28"/>
          <w:szCs w:val="24"/>
          <w:lang w:eastAsia="ru-RU"/>
        </w:rPr>
        <w:t xml:space="preserve"> ожидал</w:t>
      </w:r>
      <w:r w:rsidRPr="002C239C">
        <w:rPr>
          <w:rFonts w:ascii="Times New Roman" w:eastAsia="Times New Roman" w:hAnsi="Times New Roman"/>
          <w:sz w:val="28"/>
          <w:szCs w:val="24"/>
          <w:lang w:eastAsia="ru-RU"/>
        </w:rPr>
        <w:t>а</w:t>
      </w:r>
      <w:r w:rsidR="00C56B7E" w:rsidRPr="002C239C">
        <w:rPr>
          <w:rFonts w:ascii="Times New Roman" w:eastAsia="Times New Roman" w:hAnsi="Times New Roman"/>
          <w:sz w:val="28"/>
          <w:szCs w:val="24"/>
          <w:lang w:eastAsia="ru-RU"/>
        </w:rPr>
        <w:t xml:space="preserve"> увеличение</w:t>
      </w:r>
      <w:r w:rsidR="00E956DA" w:rsidRPr="002C239C">
        <w:rPr>
          <w:rFonts w:ascii="Times New Roman" w:eastAsia="Times New Roman" w:hAnsi="Times New Roman"/>
          <w:sz w:val="28"/>
          <w:szCs w:val="24"/>
          <w:lang w:eastAsia="ru-RU"/>
        </w:rPr>
        <w:t xml:space="preserve"> темп</w:t>
      </w:r>
      <w:r w:rsidR="00C56B7E" w:rsidRPr="002C239C">
        <w:rPr>
          <w:rFonts w:ascii="Times New Roman" w:eastAsia="Times New Roman" w:hAnsi="Times New Roman"/>
          <w:sz w:val="28"/>
          <w:szCs w:val="24"/>
          <w:lang w:eastAsia="ru-RU"/>
        </w:rPr>
        <w:t>ов</w:t>
      </w:r>
      <w:r w:rsidR="00E956DA" w:rsidRPr="002C239C">
        <w:rPr>
          <w:rFonts w:ascii="Times New Roman" w:eastAsia="Times New Roman" w:hAnsi="Times New Roman"/>
          <w:sz w:val="28"/>
          <w:szCs w:val="24"/>
          <w:lang w:eastAsia="ru-RU"/>
        </w:rPr>
        <w:t xml:space="preserve"> роста активов и кредитного портфеля </w:t>
      </w:r>
      <w:r w:rsidR="00C56B7E" w:rsidRPr="002C239C">
        <w:rPr>
          <w:rFonts w:ascii="Times New Roman" w:eastAsia="Times New Roman" w:hAnsi="Times New Roman"/>
          <w:sz w:val="28"/>
          <w:szCs w:val="24"/>
          <w:lang w:eastAsia="ru-RU"/>
        </w:rPr>
        <w:t xml:space="preserve">порядка </w:t>
      </w:r>
      <w:r w:rsidRPr="002C239C">
        <w:rPr>
          <w:rFonts w:ascii="Times New Roman" w:eastAsia="Times New Roman" w:hAnsi="Times New Roman"/>
          <w:sz w:val="28"/>
          <w:szCs w:val="24"/>
          <w:lang w:eastAsia="ru-RU"/>
        </w:rPr>
        <w:t xml:space="preserve">на </w:t>
      </w:r>
      <w:r w:rsidR="00C56B7E" w:rsidRPr="002C239C">
        <w:rPr>
          <w:rFonts w:ascii="Times New Roman" w:eastAsia="Times New Roman" w:hAnsi="Times New Roman"/>
          <w:sz w:val="28"/>
          <w:szCs w:val="24"/>
          <w:lang w:eastAsia="ru-RU"/>
        </w:rPr>
        <w:t>15</w:t>
      </w:r>
      <w:r w:rsidRPr="002C239C">
        <w:rPr>
          <w:rFonts w:ascii="Times New Roman" w:eastAsia="Times New Roman" w:hAnsi="Times New Roman"/>
          <w:sz w:val="28"/>
          <w:szCs w:val="24"/>
          <w:lang w:eastAsia="ru-RU"/>
        </w:rPr>
        <w:t xml:space="preserve"> - </w:t>
      </w:r>
      <w:r w:rsidR="00C56B7E" w:rsidRPr="002C239C">
        <w:rPr>
          <w:rFonts w:ascii="Times New Roman" w:eastAsia="Times New Roman" w:hAnsi="Times New Roman"/>
          <w:sz w:val="28"/>
          <w:szCs w:val="24"/>
          <w:lang w:eastAsia="ru-RU"/>
        </w:rPr>
        <w:t>20%</w:t>
      </w:r>
      <w:r w:rsidR="00E956DA" w:rsidRPr="002C239C">
        <w:rPr>
          <w:rFonts w:ascii="Times New Roman" w:eastAsia="Times New Roman" w:hAnsi="Times New Roman"/>
          <w:sz w:val="28"/>
          <w:szCs w:val="24"/>
          <w:lang w:eastAsia="ru-RU"/>
        </w:rPr>
        <w:t>. В результа</w:t>
      </w:r>
      <w:r w:rsidRPr="002C239C">
        <w:rPr>
          <w:rFonts w:ascii="Times New Roman" w:eastAsia="Times New Roman" w:hAnsi="Times New Roman"/>
          <w:sz w:val="28"/>
          <w:szCs w:val="24"/>
          <w:lang w:eastAsia="ru-RU"/>
        </w:rPr>
        <w:t>те доля активов в ВВП к началу текущего</w:t>
      </w:r>
      <w:r w:rsidR="00E956DA" w:rsidRPr="002C239C">
        <w:rPr>
          <w:rFonts w:ascii="Times New Roman" w:eastAsia="Times New Roman" w:hAnsi="Times New Roman"/>
          <w:sz w:val="28"/>
          <w:szCs w:val="24"/>
          <w:lang w:eastAsia="ru-RU"/>
        </w:rPr>
        <w:t xml:space="preserve"> год</w:t>
      </w:r>
      <w:r w:rsidRPr="002C239C">
        <w:rPr>
          <w:rFonts w:ascii="Times New Roman" w:eastAsia="Times New Roman" w:hAnsi="Times New Roman"/>
          <w:sz w:val="28"/>
          <w:szCs w:val="24"/>
          <w:lang w:eastAsia="ru-RU"/>
        </w:rPr>
        <w:t>а</w:t>
      </w:r>
      <w:r w:rsidR="00E956DA" w:rsidRPr="002C239C">
        <w:rPr>
          <w:rFonts w:ascii="Times New Roman" w:eastAsia="Times New Roman" w:hAnsi="Times New Roman"/>
          <w:sz w:val="28"/>
          <w:szCs w:val="24"/>
          <w:lang w:eastAsia="ru-RU"/>
        </w:rPr>
        <w:t xml:space="preserve"> </w:t>
      </w:r>
      <w:r w:rsidRPr="002C239C">
        <w:rPr>
          <w:rFonts w:ascii="Times New Roman" w:eastAsia="Times New Roman" w:hAnsi="Times New Roman"/>
          <w:sz w:val="28"/>
          <w:szCs w:val="24"/>
          <w:lang w:eastAsia="ru-RU"/>
        </w:rPr>
        <w:t xml:space="preserve">по прогнозу должна была </w:t>
      </w:r>
      <w:r w:rsidR="00E956DA" w:rsidRPr="002C239C">
        <w:rPr>
          <w:rFonts w:ascii="Times New Roman" w:eastAsia="Times New Roman" w:hAnsi="Times New Roman"/>
          <w:sz w:val="28"/>
          <w:szCs w:val="24"/>
          <w:lang w:eastAsia="ru-RU"/>
        </w:rPr>
        <w:t>превысит</w:t>
      </w:r>
      <w:r w:rsidRPr="002C239C">
        <w:rPr>
          <w:rFonts w:ascii="Times New Roman" w:eastAsia="Times New Roman" w:hAnsi="Times New Roman"/>
          <w:sz w:val="28"/>
          <w:szCs w:val="24"/>
          <w:lang w:eastAsia="ru-RU"/>
        </w:rPr>
        <w:t>ь</w:t>
      </w:r>
      <w:r w:rsidR="00E956DA" w:rsidRPr="002C239C">
        <w:rPr>
          <w:rFonts w:ascii="Times New Roman" w:eastAsia="Times New Roman" w:hAnsi="Times New Roman"/>
          <w:sz w:val="28"/>
          <w:szCs w:val="24"/>
          <w:lang w:eastAsia="ru-RU"/>
        </w:rPr>
        <w:t xml:space="preserve"> 90%.</w:t>
      </w:r>
      <w:r w:rsidR="00C56B7E" w:rsidRPr="002C239C">
        <w:rPr>
          <w:rFonts w:ascii="Times New Roman" w:eastAsia="Times New Roman" w:hAnsi="Times New Roman"/>
          <w:sz w:val="28"/>
          <w:szCs w:val="24"/>
          <w:lang w:eastAsia="ru-RU"/>
        </w:rPr>
        <w:t xml:space="preserve"> В знач</w:t>
      </w:r>
      <w:r w:rsidR="00C56B7E" w:rsidRPr="002C239C">
        <w:rPr>
          <w:rFonts w:ascii="Times New Roman" w:eastAsia="Times New Roman" w:hAnsi="Times New Roman"/>
          <w:sz w:val="28"/>
          <w:szCs w:val="24"/>
          <w:lang w:eastAsia="ru-RU"/>
        </w:rPr>
        <w:t>и</w:t>
      </w:r>
      <w:r w:rsidR="00C56B7E" w:rsidRPr="002C239C">
        <w:rPr>
          <w:rFonts w:ascii="Times New Roman" w:eastAsia="Times New Roman" w:hAnsi="Times New Roman"/>
          <w:sz w:val="28"/>
          <w:szCs w:val="24"/>
          <w:lang w:eastAsia="ru-RU"/>
        </w:rPr>
        <w:t>тельной мере прогнозы аналитиков были исполнены.</w:t>
      </w:r>
      <w:r w:rsidR="00E956DA" w:rsidRPr="002C239C">
        <w:rPr>
          <w:rFonts w:ascii="Times New Roman" w:eastAsia="Times New Roman" w:hAnsi="Times New Roman"/>
          <w:sz w:val="28"/>
          <w:szCs w:val="24"/>
          <w:lang w:eastAsia="ru-RU"/>
        </w:rPr>
        <w:t xml:space="preserve"> </w:t>
      </w:r>
      <w:r w:rsidRPr="002C239C">
        <w:rPr>
          <w:rFonts w:ascii="Times New Roman" w:eastAsia="Times New Roman" w:hAnsi="Times New Roman"/>
          <w:sz w:val="28"/>
          <w:szCs w:val="24"/>
          <w:lang w:eastAsia="ru-RU"/>
        </w:rPr>
        <w:t>Продолжается рост р</w:t>
      </w:r>
      <w:r w:rsidR="00E956DA" w:rsidRPr="002C239C">
        <w:rPr>
          <w:rFonts w:ascii="Times New Roman" w:eastAsia="Times New Roman" w:hAnsi="Times New Roman"/>
          <w:sz w:val="28"/>
          <w:szCs w:val="24"/>
          <w:lang w:eastAsia="ru-RU"/>
        </w:rPr>
        <w:t>ознично</w:t>
      </w:r>
      <w:r w:rsidRPr="002C239C">
        <w:rPr>
          <w:rFonts w:ascii="Times New Roman" w:eastAsia="Times New Roman" w:hAnsi="Times New Roman"/>
          <w:sz w:val="28"/>
          <w:szCs w:val="24"/>
          <w:lang w:eastAsia="ru-RU"/>
        </w:rPr>
        <w:t>го</w:t>
      </w:r>
      <w:r w:rsidR="00C56B7E" w:rsidRPr="002C239C">
        <w:rPr>
          <w:rFonts w:ascii="Times New Roman" w:eastAsia="Times New Roman" w:hAnsi="Times New Roman"/>
          <w:sz w:val="28"/>
          <w:szCs w:val="24"/>
          <w:lang w:eastAsia="ru-RU"/>
        </w:rPr>
        <w:t xml:space="preserve"> кредитовани</w:t>
      </w:r>
      <w:r w:rsidRPr="002C239C">
        <w:rPr>
          <w:rFonts w:ascii="Times New Roman" w:eastAsia="Times New Roman" w:hAnsi="Times New Roman"/>
          <w:sz w:val="28"/>
          <w:szCs w:val="24"/>
          <w:lang w:eastAsia="ru-RU"/>
        </w:rPr>
        <w:t xml:space="preserve">я, показатели в среднем достигают </w:t>
      </w:r>
      <w:r w:rsidR="00C56B7E" w:rsidRPr="002C239C">
        <w:rPr>
          <w:rFonts w:ascii="Times New Roman" w:eastAsia="Times New Roman" w:hAnsi="Times New Roman"/>
          <w:sz w:val="28"/>
          <w:szCs w:val="24"/>
          <w:lang w:eastAsia="ru-RU"/>
        </w:rPr>
        <w:t>30-3</w:t>
      </w:r>
      <w:r w:rsidR="00E956DA" w:rsidRPr="002C239C">
        <w:rPr>
          <w:rFonts w:ascii="Times New Roman" w:eastAsia="Times New Roman" w:hAnsi="Times New Roman"/>
          <w:sz w:val="28"/>
          <w:szCs w:val="24"/>
          <w:lang w:eastAsia="ru-RU"/>
        </w:rPr>
        <w:t xml:space="preserve">5% в год, в 1,5 раза превышая результаты кредитования </w:t>
      </w:r>
      <w:r w:rsidRPr="002C239C">
        <w:rPr>
          <w:rFonts w:ascii="Times New Roman" w:eastAsia="Times New Roman" w:hAnsi="Times New Roman"/>
          <w:sz w:val="28"/>
          <w:szCs w:val="24"/>
          <w:lang w:eastAsia="ru-RU"/>
        </w:rPr>
        <w:t>юридических лиц</w:t>
      </w:r>
      <w:r w:rsidR="00E956DA" w:rsidRPr="002C239C">
        <w:rPr>
          <w:rFonts w:ascii="Times New Roman" w:eastAsia="Times New Roman" w:hAnsi="Times New Roman"/>
          <w:sz w:val="28"/>
          <w:szCs w:val="24"/>
          <w:lang w:eastAsia="ru-RU"/>
        </w:rPr>
        <w:t xml:space="preserve"> и МСБ (в пр</w:t>
      </w:r>
      <w:r w:rsidR="00E956DA" w:rsidRPr="002C239C">
        <w:rPr>
          <w:rFonts w:ascii="Times New Roman" w:eastAsia="Times New Roman" w:hAnsi="Times New Roman"/>
          <w:sz w:val="28"/>
          <w:szCs w:val="24"/>
          <w:lang w:eastAsia="ru-RU"/>
        </w:rPr>
        <w:t>е</w:t>
      </w:r>
      <w:r w:rsidR="00E956DA" w:rsidRPr="002C239C">
        <w:rPr>
          <w:rFonts w:ascii="Times New Roman" w:eastAsia="Times New Roman" w:hAnsi="Times New Roman"/>
          <w:sz w:val="28"/>
          <w:szCs w:val="24"/>
          <w:lang w:eastAsia="ru-RU"/>
        </w:rPr>
        <w:t xml:space="preserve">делах 25%). В структуре розничного кредитования опережающими темпами </w:t>
      </w:r>
      <w:r w:rsidR="006070AA" w:rsidRPr="002C239C">
        <w:rPr>
          <w:rFonts w:ascii="Times New Roman" w:eastAsia="Times New Roman" w:hAnsi="Times New Roman"/>
          <w:sz w:val="28"/>
          <w:szCs w:val="24"/>
          <w:lang w:eastAsia="ru-RU"/>
        </w:rPr>
        <w:t>растет</w:t>
      </w:r>
      <w:r w:rsidRPr="002C239C">
        <w:rPr>
          <w:rFonts w:ascii="Times New Roman" w:eastAsia="Times New Roman" w:hAnsi="Times New Roman"/>
          <w:sz w:val="28"/>
          <w:szCs w:val="24"/>
          <w:lang w:eastAsia="ru-RU"/>
        </w:rPr>
        <w:t xml:space="preserve"> и </w:t>
      </w:r>
      <w:r w:rsidR="00E956DA" w:rsidRPr="002C239C">
        <w:rPr>
          <w:rFonts w:ascii="Times New Roman" w:eastAsia="Times New Roman" w:hAnsi="Times New Roman"/>
          <w:sz w:val="28"/>
          <w:szCs w:val="24"/>
          <w:lang w:eastAsia="ru-RU"/>
        </w:rPr>
        <w:t>будет расти сегмент беззалоговых кредитов наличными и на банко</w:t>
      </w:r>
      <w:r w:rsidR="00E956DA" w:rsidRPr="002C239C">
        <w:rPr>
          <w:rFonts w:ascii="Times New Roman" w:eastAsia="Times New Roman" w:hAnsi="Times New Roman"/>
          <w:sz w:val="28"/>
          <w:szCs w:val="24"/>
          <w:lang w:eastAsia="ru-RU"/>
        </w:rPr>
        <w:t>в</w:t>
      </w:r>
      <w:r w:rsidR="00E956DA" w:rsidRPr="002C239C">
        <w:rPr>
          <w:rFonts w:ascii="Times New Roman" w:eastAsia="Times New Roman" w:hAnsi="Times New Roman"/>
          <w:sz w:val="28"/>
          <w:szCs w:val="24"/>
          <w:lang w:eastAsia="ru-RU"/>
        </w:rPr>
        <w:t xml:space="preserve">ские </w:t>
      </w:r>
      <w:r w:rsidRPr="002C239C">
        <w:rPr>
          <w:rFonts w:ascii="Times New Roman" w:eastAsia="Times New Roman" w:hAnsi="Times New Roman"/>
          <w:sz w:val="28"/>
          <w:szCs w:val="24"/>
          <w:lang w:eastAsia="ru-RU"/>
        </w:rPr>
        <w:t xml:space="preserve">кредитные </w:t>
      </w:r>
      <w:r w:rsidR="00E956DA" w:rsidRPr="002C239C">
        <w:rPr>
          <w:rFonts w:ascii="Times New Roman" w:eastAsia="Times New Roman" w:hAnsi="Times New Roman"/>
          <w:sz w:val="28"/>
          <w:szCs w:val="24"/>
          <w:lang w:eastAsia="ru-RU"/>
        </w:rPr>
        <w:t>карты (45-55%), динамика POS-кредитов будет более сде</w:t>
      </w:r>
      <w:r w:rsidR="00E956DA" w:rsidRPr="002C239C">
        <w:rPr>
          <w:rFonts w:ascii="Times New Roman" w:eastAsia="Times New Roman" w:hAnsi="Times New Roman"/>
          <w:sz w:val="28"/>
          <w:szCs w:val="24"/>
          <w:lang w:eastAsia="ru-RU"/>
        </w:rPr>
        <w:t>р</w:t>
      </w:r>
      <w:r w:rsidR="00E956DA" w:rsidRPr="002C239C">
        <w:rPr>
          <w:rFonts w:ascii="Times New Roman" w:eastAsia="Times New Roman" w:hAnsi="Times New Roman"/>
          <w:sz w:val="28"/>
          <w:szCs w:val="24"/>
          <w:lang w:eastAsia="ru-RU"/>
        </w:rPr>
        <w:t>жанной (порядка 35%). Заметно опережать динамику активов будет и торг</w:t>
      </w:r>
      <w:r w:rsidR="00E956DA" w:rsidRPr="002C239C">
        <w:rPr>
          <w:rFonts w:ascii="Times New Roman" w:eastAsia="Times New Roman" w:hAnsi="Times New Roman"/>
          <w:sz w:val="28"/>
          <w:szCs w:val="24"/>
          <w:lang w:eastAsia="ru-RU"/>
        </w:rPr>
        <w:t>о</w:t>
      </w:r>
      <w:r w:rsidR="00E956DA" w:rsidRPr="002C239C">
        <w:rPr>
          <w:rFonts w:ascii="Times New Roman" w:eastAsia="Times New Roman" w:hAnsi="Times New Roman"/>
          <w:sz w:val="28"/>
          <w:szCs w:val="24"/>
          <w:lang w:eastAsia="ru-RU"/>
        </w:rPr>
        <w:t>вое финансирование</w:t>
      </w:r>
      <w:r w:rsidRPr="002C239C">
        <w:rPr>
          <w:rFonts w:ascii="Times New Roman" w:eastAsia="Times New Roman" w:hAnsi="Times New Roman"/>
          <w:sz w:val="28"/>
          <w:szCs w:val="24"/>
          <w:lang w:eastAsia="ru-RU"/>
        </w:rPr>
        <w:t xml:space="preserve">, которое всегда было </w:t>
      </w:r>
      <w:r w:rsidR="004448CD" w:rsidRPr="002C239C">
        <w:rPr>
          <w:rFonts w:ascii="Times New Roman" w:eastAsia="Times New Roman" w:hAnsi="Times New Roman"/>
          <w:sz w:val="28"/>
          <w:szCs w:val="24"/>
          <w:lang w:eastAsia="ru-RU"/>
        </w:rPr>
        <w:t>в приоритете</w:t>
      </w:r>
      <w:r w:rsidR="00E956DA" w:rsidRPr="002C239C">
        <w:rPr>
          <w:rFonts w:ascii="Times New Roman" w:eastAsia="Times New Roman" w:hAnsi="Times New Roman"/>
          <w:sz w:val="28"/>
          <w:szCs w:val="24"/>
          <w:lang w:eastAsia="ru-RU"/>
        </w:rPr>
        <w:t xml:space="preserve">. </w:t>
      </w:r>
    </w:p>
    <w:p w:rsidR="00E956DA" w:rsidRDefault="00E956DA" w:rsidP="00F51613">
      <w:pPr>
        <w:spacing w:after="0"/>
        <w:ind w:firstLine="567"/>
        <w:jc w:val="both"/>
        <w:rPr>
          <w:rFonts w:ascii="Times New Roman" w:eastAsia="Times New Roman" w:hAnsi="Times New Roman"/>
          <w:sz w:val="28"/>
          <w:szCs w:val="24"/>
          <w:lang w:eastAsia="ru-RU"/>
        </w:rPr>
      </w:pPr>
      <w:r w:rsidRPr="002C239C">
        <w:rPr>
          <w:rFonts w:ascii="Times New Roman" w:eastAsia="Times New Roman" w:hAnsi="Times New Roman"/>
          <w:sz w:val="28"/>
          <w:szCs w:val="24"/>
          <w:lang w:eastAsia="ru-RU"/>
        </w:rPr>
        <w:t>Прогноз развития банковского сектора в 2012–201</w:t>
      </w:r>
      <w:r w:rsidR="00C56B7E" w:rsidRPr="002C239C">
        <w:rPr>
          <w:rFonts w:ascii="Times New Roman" w:eastAsia="Times New Roman" w:hAnsi="Times New Roman"/>
          <w:sz w:val="28"/>
          <w:szCs w:val="24"/>
          <w:lang w:eastAsia="ru-RU"/>
        </w:rPr>
        <w:t>5</w:t>
      </w:r>
      <w:r w:rsidR="009D1986" w:rsidRPr="002C239C">
        <w:rPr>
          <w:rFonts w:ascii="Times New Roman" w:eastAsia="Times New Roman" w:hAnsi="Times New Roman"/>
          <w:sz w:val="28"/>
          <w:szCs w:val="24"/>
          <w:lang w:eastAsia="ru-RU"/>
        </w:rPr>
        <w:t xml:space="preserve"> годах предполагали</w:t>
      </w:r>
      <w:r w:rsidRPr="002C239C">
        <w:rPr>
          <w:rFonts w:ascii="Times New Roman" w:eastAsia="Times New Roman" w:hAnsi="Times New Roman"/>
          <w:sz w:val="28"/>
          <w:szCs w:val="24"/>
          <w:lang w:eastAsia="ru-RU"/>
        </w:rPr>
        <w:t xml:space="preserve"> стабильность основных макроэкономических показателей и приведен без учета инфляции. </w:t>
      </w:r>
    </w:p>
    <w:p w:rsidR="002C239C" w:rsidRPr="002C239C" w:rsidRDefault="002C239C" w:rsidP="00F51613">
      <w:pPr>
        <w:spacing w:after="0"/>
        <w:ind w:firstLine="567"/>
        <w:jc w:val="both"/>
        <w:rPr>
          <w:rFonts w:ascii="Times New Roman" w:eastAsia="Times New Roman" w:hAnsi="Times New Roman"/>
          <w:sz w:val="28"/>
          <w:szCs w:val="24"/>
          <w:lang w:eastAsia="ru-RU"/>
        </w:rPr>
      </w:pPr>
    </w:p>
    <w:p w:rsidR="008A3B5D" w:rsidRPr="002C239C" w:rsidRDefault="00A231BB" w:rsidP="00475E3F">
      <w:pPr>
        <w:pStyle w:val="a3"/>
        <w:numPr>
          <w:ilvl w:val="1"/>
          <w:numId w:val="1"/>
        </w:numPr>
        <w:spacing w:after="0"/>
        <w:ind w:left="0" w:firstLine="0"/>
        <w:jc w:val="center"/>
        <w:rPr>
          <w:rFonts w:ascii="Times New Roman" w:eastAsia="Times New Roman" w:hAnsi="Times New Roman"/>
          <w:b/>
          <w:sz w:val="28"/>
          <w:szCs w:val="24"/>
          <w:lang w:eastAsia="ru-RU"/>
        </w:rPr>
      </w:pPr>
      <w:r w:rsidRPr="002C239C">
        <w:rPr>
          <w:rFonts w:ascii="Times New Roman" w:eastAsia="Times New Roman" w:hAnsi="Times New Roman"/>
          <w:b/>
          <w:sz w:val="28"/>
          <w:szCs w:val="24"/>
          <w:lang w:eastAsia="ru-RU"/>
        </w:rPr>
        <w:t>Сильные и слабые стороны, угрозы и возможности</w:t>
      </w:r>
      <w:r w:rsidR="00766159">
        <w:rPr>
          <w:rFonts w:ascii="Times New Roman" w:eastAsia="Times New Roman" w:hAnsi="Times New Roman"/>
          <w:b/>
          <w:sz w:val="28"/>
          <w:szCs w:val="24"/>
          <w:lang w:eastAsia="ru-RU"/>
        </w:rPr>
        <w:t xml:space="preserve"> банковской системы</w:t>
      </w:r>
      <w:r w:rsidR="008A3B5D" w:rsidRPr="002C239C">
        <w:rPr>
          <w:rFonts w:ascii="Times New Roman" w:eastAsia="Times New Roman" w:hAnsi="Times New Roman"/>
          <w:b/>
          <w:sz w:val="28"/>
          <w:szCs w:val="24"/>
          <w:lang w:eastAsia="ru-RU"/>
        </w:rPr>
        <w:t xml:space="preserve"> Российской Федерации.</w:t>
      </w:r>
    </w:p>
    <w:p w:rsidR="00E956DA" w:rsidRPr="002C239C" w:rsidRDefault="009D1986" w:rsidP="00F51613">
      <w:pPr>
        <w:spacing w:after="0"/>
        <w:ind w:firstLine="567"/>
        <w:jc w:val="both"/>
        <w:rPr>
          <w:rFonts w:ascii="Times New Roman" w:eastAsia="Times New Roman" w:hAnsi="Times New Roman"/>
          <w:sz w:val="28"/>
          <w:szCs w:val="24"/>
          <w:lang w:eastAsia="ru-RU"/>
        </w:rPr>
      </w:pPr>
      <w:r w:rsidRPr="002C239C">
        <w:rPr>
          <w:rFonts w:ascii="Times New Roman" w:eastAsia="Times New Roman" w:hAnsi="Times New Roman"/>
          <w:sz w:val="28"/>
          <w:szCs w:val="24"/>
          <w:lang w:eastAsia="ru-RU"/>
        </w:rPr>
        <w:t>Более подробно были рассмотрены</w:t>
      </w:r>
      <w:r w:rsidR="00C56B7E" w:rsidRPr="002C239C">
        <w:rPr>
          <w:rFonts w:ascii="Times New Roman" w:eastAsia="Times New Roman" w:hAnsi="Times New Roman"/>
          <w:sz w:val="28"/>
          <w:szCs w:val="24"/>
          <w:lang w:eastAsia="ru-RU"/>
        </w:rPr>
        <w:t xml:space="preserve"> угрозы и возможности с помощью </w:t>
      </w:r>
      <w:r w:rsidR="00C56B7E" w:rsidRPr="002C239C">
        <w:rPr>
          <w:rFonts w:ascii="Times New Roman" w:eastAsia="Times New Roman" w:hAnsi="Times New Roman"/>
          <w:sz w:val="28"/>
          <w:szCs w:val="24"/>
          <w:lang w:val="en-US" w:eastAsia="ru-RU"/>
        </w:rPr>
        <w:t>SWOT</w:t>
      </w:r>
      <w:r w:rsidR="00C56B7E" w:rsidRPr="002C239C">
        <w:rPr>
          <w:rFonts w:ascii="Times New Roman" w:eastAsia="Times New Roman" w:hAnsi="Times New Roman"/>
          <w:sz w:val="28"/>
          <w:szCs w:val="24"/>
          <w:lang w:eastAsia="ru-RU"/>
        </w:rPr>
        <w:t>-анализа.</w:t>
      </w:r>
    </w:p>
    <w:p w:rsidR="009D1986" w:rsidRPr="002C239C" w:rsidRDefault="006B5852" w:rsidP="009D1986">
      <w:pPr>
        <w:spacing w:after="0"/>
        <w:jc w:val="right"/>
        <w:rPr>
          <w:rFonts w:ascii="Times New Roman" w:eastAsia="Times New Roman" w:hAnsi="Times New Roman"/>
          <w:iCs/>
          <w:sz w:val="28"/>
          <w:szCs w:val="24"/>
          <w:lang w:eastAsia="ru-RU"/>
        </w:rPr>
      </w:pPr>
      <w:r w:rsidRPr="002C239C">
        <w:rPr>
          <w:rFonts w:ascii="Times New Roman" w:eastAsia="Times New Roman" w:hAnsi="Times New Roman"/>
          <w:iCs/>
          <w:sz w:val="28"/>
          <w:szCs w:val="24"/>
          <w:lang w:eastAsia="ru-RU"/>
        </w:rPr>
        <w:t>Таблица 4</w:t>
      </w:r>
    </w:p>
    <w:p w:rsidR="009D1986" w:rsidRPr="002C239C" w:rsidRDefault="009D1986" w:rsidP="009D1986">
      <w:pPr>
        <w:spacing w:after="0"/>
        <w:rPr>
          <w:rFonts w:ascii="Times New Roman" w:eastAsia="Times New Roman" w:hAnsi="Times New Roman"/>
          <w:sz w:val="28"/>
          <w:szCs w:val="24"/>
          <w:lang w:eastAsia="ru-RU"/>
        </w:rPr>
      </w:pPr>
      <w:r w:rsidRPr="002C239C">
        <w:rPr>
          <w:rFonts w:ascii="Times New Roman" w:eastAsia="Times New Roman" w:hAnsi="Times New Roman"/>
          <w:iCs/>
          <w:sz w:val="28"/>
          <w:szCs w:val="24"/>
          <w:lang w:eastAsia="ru-RU"/>
        </w:rPr>
        <w:t xml:space="preserve"> </w:t>
      </w:r>
      <w:r w:rsidR="00A231BB" w:rsidRPr="002C239C">
        <w:rPr>
          <w:rFonts w:ascii="Times New Roman" w:eastAsia="Times New Roman" w:hAnsi="Times New Roman"/>
          <w:iCs/>
          <w:sz w:val="28"/>
          <w:szCs w:val="24"/>
          <w:lang w:eastAsia="ru-RU"/>
        </w:rPr>
        <w:t>А</w:t>
      </w:r>
      <w:r w:rsidR="00766159">
        <w:rPr>
          <w:rFonts w:ascii="Times New Roman" w:eastAsia="Times New Roman" w:hAnsi="Times New Roman"/>
          <w:iCs/>
          <w:sz w:val="28"/>
          <w:szCs w:val="24"/>
          <w:lang w:eastAsia="ru-RU"/>
        </w:rPr>
        <w:t xml:space="preserve">нализ банковской системы </w:t>
      </w:r>
      <w:r w:rsidRPr="002C239C">
        <w:rPr>
          <w:rFonts w:ascii="Times New Roman" w:eastAsia="Times New Roman" w:hAnsi="Times New Roman"/>
          <w:iCs/>
          <w:sz w:val="28"/>
          <w:szCs w:val="24"/>
          <w:lang w:eastAsia="ru-RU"/>
        </w:rPr>
        <w:t>России.</w:t>
      </w:r>
    </w:p>
    <w:tbl>
      <w:tblPr>
        <w:tblW w:w="9750" w:type="dxa"/>
        <w:tblCellSpacing w:w="15" w:type="dxa"/>
        <w:tblBorders>
          <w:top w:val="single" w:sz="4" w:space="0" w:color="17365D" w:themeColor="text2" w:themeShade="BF"/>
          <w:left w:val="single" w:sz="4" w:space="0" w:color="17365D" w:themeColor="text2" w:themeShade="BF"/>
          <w:bottom w:val="single" w:sz="4" w:space="0" w:color="17365D" w:themeColor="text2" w:themeShade="BF"/>
          <w:right w:val="single" w:sz="4" w:space="0" w:color="17365D" w:themeColor="text2" w:themeShade="BF"/>
          <w:insideH w:val="single" w:sz="4" w:space="0" w:color="17365D" w:themeColor="text2" w:themeShade="BF"/>
          <w:insideV w:val="single" w:sz="4" w:space="0" w:color="17365D" w:themeColor="text2" w:themeShade="BF"/>
        </w:tblBorders>
        <w:tblCellMar>
          <w:top w:w="75" w:type="dxa"/>
          <w:left w:w="75" w:type="dxa"/>
          <w:bottom w:w="75" w:type="dxa"/>
          <w:right w:w="75" w:type="dxa"/>
        </w:tblCellMar>
        <w:tblLook w:val="04A0"/>
      </w:tblPr>
      <w:tblGrid>
        <w:gridCol w:w="4860"/>
        <w:gridCol w:w="4890"/>
      </w:tblGrid>
      <w:tr w:rsidR="009D1986" w:rsidRPr="004155D2" w:rsidTr="00E417DA">
        <w:trPr>
          <w:tblCellSpacing w:w="15" w:type="dxa"/>
        </w:trPr>
        <w:tc>
          <w:tcPr>
            <w:tcW w:w="0" w:type="auto"/>
            <w:hideMark/>
          </w:tcPr>
          <w:p w:rsidR="009D1986" w:rsidRPr="009F39B8" w:rsidRDefault="009D1986" w:rsidP="00E417DA">
            <w:pPr>
              <w:spacing w:after="0" w:line="240" w:lineRule="auto"/>
              <w:rPr>
                <w:rFonts w:ascii="Times New Roman" w:eastAsia="Times New Roman" w:hAnsi="Times New Roman"/>
                <w:b/>
                <w:sz w:val="24"/>
                <w:szCs w:val="24"/>
                <w:lang w:eastAsia="ru-RU"/>
              </w:rPr>
            </w:pPr>
            <w:r w:rsidRPr="009F39B8">
              <w:rPr>
                <w:rFonts w:ascii="Times New Roman" w:eastAsia="Times New Roman" w:hAnsi="Times New Roman"/>
                <w:b/>
                <w:sz w:val="24"/>
                <w:szCs w:val="24"/>
                <w:lang w:eastAsia="ru-RU"/>
              </w:rPr>
              <w:t xml:space="preserve">Сильные стороны: </w:t>
            </w:r>
          </w:p>
          <w:p w:rsidR="009F39B8" w:rsidRDefault="009D1986" w:rsidP="00475E3F">
            <w:pPr>
              <w:pStyle w:val="a3"/>
              <w:numPr>
                <w:ilvl w:val="0"/>
                <w:numId w:val="10"/>
              </w:numPr>
              <w:spacing w:after="0" w:line="240" w:lineRule="auto"/>
              <w:ind w:left="0" w:firstLine="360"/>
              <w:rPr>
                <w:rFonts w:ascii="Times New Roman" w:eastAsia="Times New Roman" w:hAnsi="Times New Roman"/>
                <w:sz w:val="24"/>
                <w:szCs w:val="24"/>
                <w:lang w:eastAsia="ru-RU"/>
              </w:rPr>
            </w:pPr>
            <w:r w:rsidRPr="00F51613">
              <w:rPr>
                <w:rFonts w:ascii="Times New Roman" w:eastAsia="Times New Roman" w:hAnsi="Times New Roman"/>
                <w:sz w:val="24"/>
                <w:szCs w:val="24"/>
                <w:lang w:eastAsia="ru-RU"/>
              </w:rPr>
              <w:t>Отработанная система рефинансир</w:t>
            </w:r>
            <w:r w:rsidRPr="00F51613">
              <w:rPr>
                <w:rFonts w:ascii="Times New Roman" w:eastAsia="Times New Roman" w:hAnsi="Times New Roman"/>
                <w:sz w:val="24"/>
                <w:szCs w:val="24"/>
                <w:lang w:eastAsia="ru-RU"/>
              </w:rPr>
              <w:t>о</w:t>
            </w:r>
            <w:r w:rsidRPr="00F51613">
              <w:rPr>
                <w:rFonts w:ascii="Times New Roman" w:eastAsia="Times New Roman" w:hAnsi="Times New Roman"/>
                <w:sz w:val="24"/>
                <w:szCs w:val="24"/>
                <w:lang w:eastAsia="ru-RU"/>
              </w:rPr>
              <w:t>вания банков;</w:t>
            </w:r>
            <w:r w:rsidR="009F39B8" w:rsidRPr="00F51613">
              <w:rPr>
                <w:rFonts w:ascii="Times New Roman" w:eastAsia="Times New Roman" w:hAnsi="Times New Roman"/>
                <w:sz w:val="24"/>
                <w:szCs w:val="24"/>
                <w:lang w:eastAsia="ru-RU"/>
              </w:rPr>
              <w:t xml:space="preserve"> </w:t>
            </w:r>
          </w:p>
          <w:p w:rsidR="009F39B8" w:rsidRDefault="009F39B8" w:rsidP="00475E3F">
            <w:pPr>
              <w:pStyle w:val="a3"/>
              <w:numPr>
                <w:ilvl w:val="0"/>
                <w:numId w:val="10"/>
              </w:numPr>
              <w:spacing w:after="0" w:line="240" w:lineRule="auto"/>
              <w:ind w:left="0" w:firstLine="360"/>
              <w:rPr>
                <w:rFonts w:ascii="Times New Roman" w:eastAsia="Times New Roman" w:hAnsi="Times New Roman"/>
                <w:sz w:val="24"/>
                <w:szCs w:val="24"/>
                <w:lang w:eastAsia="ru-RU"/>
              </w:rPr>
            </w:pPr>
            <w:r w:rsidRPr="00F51613">
              <w:rPr>
                <w:rFonts w:ascii="Times New Roman" w:eastAsia="Times New Roman" w:hAnsi="Times New Roman"/>
                <w:sz w:val="24"/>
                <w:szCs w:val="24"/>
                <w:lang w:eastAsia="ru-RU"/>
              </w:rPr>
              <w:t>Высокий запас мгновенной и текущей ликвидности;</w:t>
            </w:r>
          </w:p>
          <w:p w:rsidR="009D1986" w:rsidRDefault="009D1986" w:rsidP="00475E3F">
            <w:pPr>
              <w:pStyle w:val="a3"/>
              <w:numPr>
                <w:ilvl w:val="0"/>
                <w:numId w:val="10"/>
              </w:numPr>
              <w:spacing w:after="0" w:line="240" w:lineRule="auto"/>
              <w:ind w:left="0" w:firstLine="360"/>
              <w:rPr>
                <w:rFonts w:ascii="Times New Roman" w:eastAsia="Times New Roman" w:hAnsi="Times New Roman"/>
                <w:sz w:val="24"/>
                <w:szCs w:val="24"/>
                <w:lang w:eastAsia="ru-RU"/>
              </w:rPr>
            </w:pPr>
            <w:r w:rsidRPr="00F51613">
              <w:rPr>
                <w:rFonts w:ascii="Times New Roman" w:eastAsia="Times New Roman" w:hAnsi="Times New Roman"/>
                <w:sz w:val="24"/>
                <w:szCs w:val="24"/>
                <w:lang w:eastAsia="ru-RU"/>
              </w:rPr>
              <w:t>Наличие институтов развития с отр</w:t>
            </w:r>
            <w:r w:rsidRPr="00F51613">
              <w:rPr>
                <w:rFonts w:ascii="Times New Roman" w:eastAsia="Times New Roman" w:hAnsi="Times New Roman"/>
                <w:sz w:val="24"/>
                <w:szCs w:val="24"/>
                <w:lang w:eastAsia="ru-RU"/>
              </w:rPr>
              <w:t>а</w:t>
            </w:r>
            <w:r w:rsidRPr="00F51613">
              <w:rPr>
                <w:rFonts w:ascii="Times New Roman" w:eastAsia="Times New Roman" w:hAnsi="Times New Roman"/>
                <w:sz w:val="24"/>
                <w:szCs w:val="24"/>
                <w:lang w:eastAsia="ru-RU"/>
              </w:rPr>
              <w:lastRenderedPageBreak/>
              <w:t>ботанными инструментами поддержки ры</w:t>
            </w:r>
            <w:r w:rsidRPr="00F51613">
              <w:rPr>
                <w:rFonts w:ascii="Times New Roman" w:eastAsia="Times New Roman" w:hAnsi="Times New Roman"/>
                <w:sz w:val="24"/>
                <w:szCs w:val="24"/>
                <w:lang w:eastAsia="ru-RU"/>
              </w:rPr>
              <w:t>н</w:t>
            </w:r>
            <w:r w:rsidRPr="00F51613">
              <w:rPr>
                <w:rFonts w:ascii="Times New Roman" w:eastAsia="Times New Roman" w:hAnsi="Times New Roman"/>
                <w:sz w:val="24"/>
                <w:szCs w:val="24"/>
                <w:lang w:eastAsia="ru-RU"/>
              </w:rPr>
              <w:t>ка (МСП Банк, АИЖК);</w:t>
            </w:r>
          </w:p>
          <w:p w:rsidR="009F39B8" w:rsidRDefault="009D1986" w:rsidP="00475E3F">
            <w:pPr>
              <w:pStyle w:val="a3"/>
              <w:numPr>
                <w:ilvl w:val="0"/>
                <w:numId w:val="10"/>
              </w:numPr>
              <w:spacing w:after="0" w:line="240" w:lineRule="auto"/>
              <w:ind w:left="0" w:firstLine="360"/>
              <w:rPr>
                <w:rFonts w:ascii="Times New Roman" w:eastAsia="Times New Roman" w:hAnsi="Times New Roman"/>
                <w:sz w:val="24"/>
                <w:szCs w:val="24"/>
                <w:lang w:eastAsia="ru-RU"/>
              </w:rPr>
            </w:pPr>
            <w:r w:rsidRPr="00F51613">
              <w:rPr>
                <w:rFonts w:ascii="Times New Roman" w:eastAsia="Times New Roman" w:hAnsi="Times New Roman"/>
                <w:sz w:val="24"/>
                <w:szCs w:val="24"/>
                <w:lang w:eastAsia="ru-RU"/>
              </w:rPr>
              <w:t>Низкая зависимость от внешнего фондирования</w:t>
            </w:r>
            <w:r w:rsidR="009F39B8" w:rsidRPr="00F51613">
              <w:rPr>
                <w:rFonts w:ascii="Times New Roman" w:eastAsia="Times New Roman" w:hAnsi="Times New Roman"/>
                <w:sz w:val="24"/>
                <w:szCs w:val="24"/>
                <w:lang w:eastAsia="ru-RU"/>
              </w:rPr>
              <w:t xml:space="preserve"> </w:t>
            </w:r>
          </w:p>
          <w:p w:rsidR="009D1986" w:rsidRPr="00F51613" w:rsidRDefault="009F39B8" w:rsidP="00475E3F">
            <w:pPr>
              <w:pStyle w:val="a3"/>
              <w:numPr>
                <w:ilvl w:val="0"/>
                <w:numId w:val="10"/>
              </w:numPr>
              <w:spacing w:after="0" w:line="240" w:lineRule="auto"/>
              <w:ind w:left="0" w:firstLine="360"/>
              <w:rPr>
                <w:rFonts w:ascii="Times New Roman" w:eastAsia="Times New Roman" w:hAnsi="Times New Roman"/>
                <w:sz w:val="24"/>
                <w:szCs w:val="24"/>
                <w:lang w:eastAsia="ru-RU"/>
              </w:rPr>
            </w:pPr>
            <w:r w:rsidRPr="00F51613">
              <w:rPr>
                <w:rFonts w:ascii="Times New Roman" w:eastAsia="Times New Roman" w:hAnsi="Times New Roman"/>
                <w:sz w:val="24"/>
                <w:szCs w:val="24"/>
                <w:lang w:eastAsia="ru-RU"/>
              </w:rPr>
              <w:t>Опыт кризиса 2008–2009 годов (п</w:t>
            </w:r>
            <w:r w:rsidRPr="00F51613">
              <w:rPr>
                <w:rFonts w:ascii="Times New Roman" w:eastAsia="Times New Roman" w:hAnsi="Times New Roman"/>
                <w:sz w:val="24"/>
                <w:szCs w:val="24"/>
                <w:lang w:eastAsia="ru-RU"/>
              </w:rPr>
              <w:t>о</w:t>
            </w:r>
            <w:r w:rsidRPr="00F51613">
              <w:rPr>
                <w:rFonts w:ascii="Times New Roman" w:eastAsia="Times New Roman" w:hAnsi="Times New Roman"/>
                <w:sz w:val="24"/>
                <w:szCs w:val="24"/>
                <w:lang w:eastAsia="ru-RU"/>
              </w:rPr>
              <w:t>вышение качества риск-менеджмента);</w:t>
            </w:r>
          </w:p>
        </w:tc>
        <w:tc>
          <w:tcPr>
            <w:tcW w:w="0" w:type="auto"/>
            <w:hideMark/>
          </w:tcPr>
          <w:p w:rsidR="009D1986" w:rsidRPr="009F39B8" w:rsidRDefault="009D1986" w:rsidP="00E417DA">
            <w:pPr>
              <w:spacing w:after="0" w:line="240" w:lineRule="auto"/>
              <w:rPr>
                <w:rFonts w:ascii="Times New Roman" w:eastAsia="Times New Roman" w:hAnsi="Times New Roman"/>
                <w:b/>
                <w:sz w:val="24"/>
                <w:szCs w:val="24"/>
                <w:lang w:eastAsia="ru-RU"/>
              </w:rPr>
            </w:pPr>
            <w:r w:rsidRPr="009F39B8">
              <w:rPr>
                <w:rFonts w:ascii="Times New Roman" w:eastAsia="Times New Roman" w:hAnsi="Times New Roman"/>
                <w:b/>
                <w:sz w:val="24"/>
                <w:szCs w:val="24"/>
                <w:lang w:eastAsia="ru-RU"/>
              </w:rPr>
              <w:lastRenderedPageBreak/>
              <w:t xml:space="preserve">Слабые стороны: </w:t>
            </w:r>
          </w:p>
          <w:p w:rsidR="009F39B8" w:rsidRDefault="009F39B8" w:rsidP="00475E3F">
            <w:pPr>
              <w:pStyle w:val="a3"/>
              <w:numPr>
                <w:ilvl w:val="0"/>
                <w:numId w:val="11"/>
              </w:numPr>
              <w:spacing w:after="0" w:line="240" w:lineRule="auto"/>
              <w:ind w:left="85" w:firstLine="283"/>
              <w:rPr>
                <w:rFonts w:ascii="Times New Roman" w:eastAsia="Times New Roman" w:hAnsi="Times New Roman"/>
                <w:sz w:val="24"/>
                <w:szCs w:val="24"/>
                <w:lang w:eastAsia="ru-RU"/>
              </w:rPr>
            </w:pPr>
            <w:r w:rsidRPr="00F51613">
              <w:rPr>
                <w:rFonts w:ascii="Times New Roman" w:eastAsia="Times New Roman" w:hAnsi="Times New Roman"/>
                <w:sz w:val="24"/>
                <w:szCs w:val="24"/>
                <w:lang w:eastAsia="ru-RU"/>
              </w:rPr>
              <w:t>Высокая концентрация активов и па</w:t>
            </w:r>
            <w:r w:rsidRPr="00F51613">
              <w:rPr>
                <w:rFonts w:ascii="Times New Roman" w:eastAsia="Times New Roman" w:hAnsi="Times New Roman"/>
                <w:sz w:val="24"/>
                <w:szCs w:val="24"/>
                <w:lang w:eastAsia="ru-RU"/>
              </w:rPr>
              <w:t>с</w:t>
            </w:r>
            <w:r w:rsidRPr="00F51613">
              <w:rPr>
                <w:rFonts w:ascii="Times New Roman" w:eastAsia="Times New Roman" w:hAnsi="Times New Roman"/>
                <w:sz w:val="24"/>
                <w:szCs w:val="24"/>
                <w:lang w:eastAsia="ru-RU"/>
              </w:rPr>
              <w:t>сивов на банках с государственным участ</w:t>
            </w:r>
            <w:r w:rsidRPr="00F51613">
              <w:rPr>
                <w:rFonts w:ascii="Times New Roman" w:eastAsia="Times New Roman" w:hAnsi="Times New Roman"/>
                <w:sz w:val="24"/>
                <w:szCs w:val="24"/>
                <w:lang w:eastAsia="ru-RU"/>
              </w:rPr>
              <w:t>и</w:t>
            </w:r>
            <w:r w:rsidRPr="00F51613">
              <w:rPr>
                <w:rFonts w:ascii="Times New Roman" w:eastAsia="Times New Roman" w:hAnsi="Times New Roman"/>
                <w:sz w:val="24"/>
                <w:szCs w:val="24"/>
                <w:lang w:eastAsia="ru-RU"/>
              </w:rPr>
              <w:t>ем;</w:t>
            </w:r>
          </w:p>
          <w:p w:rsidR="009D1986" w:rsidRDefault="009D1986" w:rsidP="00475E3F">
            <w:pPr>
              <w:pStyle w:val="a3"/>
              <w:numPr>
                <w:ilvl w:val="0"/>
                <w:numId w:val="11"/>
              </w:numPr>
              <w:spacing w:after="0" w:line="240" w:lineRule="auto"/>
              <w:ind w:left="85" w:firstLine="283"/>
              <w:rPr>
                <w:rFonts w:ascii="Times New Roman" w:eastAsia="Times New Roman" w:hAnsi="Times New Roman"/>
                <w:sz w:val="24"/>
                <w:szCs w:val="24"/>
                <w:lang w:eastAsia="ru-RU"/>
              </w:rPr>
            </w:pPr>
            <w:r w:rsidRPr="00F51613">
              <w:rPr>
                <w:rFonts w:ascii="Times New Roman" w:eastAsia="Times New Roman" w:hAnsi="Times New Roman"/>
                <w:sz w:val="24"/>
                <w:szCs w:val="24"/>
                <w:lang w:eastAsia="ru-RU"/>
              </w:rPr>
              <w:t>Высокая концентрация кредитных рисков (в том числе на связанных стор</w:t>
            </w:r>
            <w:r w:rsidRPr="00F51613">
              <w:rPr>
                <w:rFonts w:ascii="Times New Roman" w:eastAsia="Times New Roman" w:hAnsi="Times New Roman"/>
                <w:sz w:val="24"/>
                <w:szCs w:val="24"/>
                <w:lang w:eastAsia="ru-RU"/>
              </w:rPr>
              <w:t>о</w:t>
            </w:r>
            <w:r w:rsidRPr="00F51613">
              <w:rPr>
                <w:rFonts w:ascii="Times New Roman" w:eastAsia="Times New Roman" w:hAnsi="Times New Roman"/>
                <w:sz w:val="24"/>
                <w:szCs w:val="24"/>
                <w:lang w:eastAsia="ru-RU"/>
              </w:rPr>
              <w:lastRenderedPageBreak/>
              <w:t>нах);</w:t>
            </w:r>
          </w:p>
          <w:p w:rsidR="009F39B8" w:rsidRDefault="009F39B8" w:rsidP="00475E3F">
            <w:pPr>
              <w:pStyle w:val="a3"/>
              <w:numPr>
                <w:ilvl w:val="0"/>
                <w:numId w:val="11"/>
              </w:numPr>
              <w:spacing w:after="0" w:line="240" w:lineRule="auto"/>
              <w:ind w:left="85" w:firstLine="283"/>
              <w:rPr>
                <w:rFonts w:ascii="Times New Roman" w:eastAsia="Times New Roman" w:hAnsi="Times New Roman"/>
                <w:sz w:val="24"/>
                <w:szCs w:val="24"/>
                <w:lang w:eastAsia="ru-RU"/>
              </w:rPr>
            </w:pPr>
            <w:r w:rsidRPr="00F51613">
              <w:rPr>
                <w:rFonts w:ascii="Times New Roman" w:eastAsia="Times New Roman" w:hAnsi="Times New Roman"/>
                <w:sz w:val="24"/>
                <w:szCs w:val="24"/>
                <w:lang w:eastAsia="ru-RU"/>
              </w:rPr>
              <w:t>Недостаточно высокая эффективность банковского надзора в сфере контроля си</w:t>
            </w:r>
            <w:r w:rsidRPr="00F51613">
              <w:rPr>
                <w:rFonts w:ascii="Times New Roman" w:eastAsia="Times New Roman" w:hAnsi="Times New Roman"/>
                <w:sz w:val="24"/>
                <w:szCs w:val="24"/>
                <w:lang w:eastAsia="ru-RU"/>
              </w:rPr>
              <w:t>с</w:t>
            </w:r>
            <w:r w:rsidRPr="00F51613">
              <w:rPr>
                <w:rFonts w:ascii="Times New Roman" w:eastAsia="Times New Roman" w:hAnsi="Times New Roman"/>
                <w:sz w:val="24"/>
                <w:szCs w:val="24"/>
                <w:lang w:eastAsia="ru-RU"/>
              </w:rPr>
              <w:t>темных рисков;</w:t>
            </w:r>
          </w:p>
          <w:p w:rsidR="009F39B8" w:rsidRDefault="009F39B8" w:rsidP="00475E3F">
            <w:pPr>
              <w:pStyle w:val="a3"/>
              <w:numPr>
                <w:ilvl w:val="0"/>
                <w:numId w:val="11"/>
              </w:numPr>
              <w:spacing w:after="0" w:line="240" w:lineRule="auto"/>
              <w:ind w:left="85" w:firstLine="283"/>
              <w:rPr>
                <w:rFonts w:ascii="Times New Roman" w:eastAsia="Times New Roman" w:hAnsi="Times New Roman"/>
                <w:sz w:val="24"/>
                <w:szCs w:val="24"/>
                <w:lang w:eastAsia="ru-RU"/>
              </w:rPr>
            </w:pPr>
            <w:r w:rsidRPr="00F51613">
              <w:rPr>
                <w:rFonts w:ascii="Times New Roman" w:eastAsia="Times New Roman" w:hAnsi="Times New Roman"/>
                <w:sz w:val="24"/>
                <w:szCs w:val="24"/>
                <w:lang w:eastAsia="ru-RU"/>
              </w:rPr>
              <w:t xml:space="preserve">Низкая доля комиссионных доходов </w:t>
            </w:r>
          </w:p>
          <w:p w:rsidR="009D1986" w:rsidRDefault="009D1986" w:rsidP="00475E3F">
            <w:pPr>
              <w:pStyle w:val="a3"/>
              <w:numPr>
                <w:ilvl w:val="0"/>
                <w:numId w:val="11"/>
              </w:numPr>
              <w:spacing w:after="0" w:line="240" w:lineRule="auto"/>
              <w:ind w:left="85" w:firstLine="283"/>
              <w:rPr>
                <w:rFonts w:ascii="Times New Roman" w:eastAsia="Times New Roman" w:hAnsi="Times New Roman"/>
                <w:sz w:val="24"/>
                <w:szCs w:val="24"/>
                <w:lang w:eastAsia="ru-RU"/>
              </w:rPr>
            </w:pPr>
            <w:r w:rsidRPr="00F51613">
              <w:rPr>
                <w:rFonts w:ascii="Times New Roman" w:eastAsia="Times New Roman" w:hAnsi="Times New Roman"/>
                <w:sz w:val="24"/>
                <w:szCs w:val="24"/>
                <w:lang w:eastAsia="ru-RU"/>
              </w:rPr>
              <w:t>Низкий запас достаточности капитала у крупнейших банков;</w:t>
            </w:r>
          </w:p>
          <w:p w:rsidR="009D1986" w:rsidRDefault="009D1986" w:rsidP="00475E3F">
            <w:pPr>
              <w:pStyle w:val="a3"/>
              <w:numPr>
                <w:ilvl w:val="0"/>
                <w:numId w:val="11"/>
              </w:numPr>
              <w:spacing w:after="0" w:line="240" w:lineRule="auto"/>
              <w:ind w:left="85" w:firstLine="283"/>
              <w:rPr>
                <w:rFonts w:ascii="Times New Roman" w:eastAsia="Times New Roman" w:hAnsi="Times New Roman"/>
                <w:sz w:val="24"/>
                <w:szCs w:val="24"/>
                <w:lang w:eastAsia="ru-RU"/>
              </w:rPr>
            </w:pPr>
            <w:r w:rsidRPr="00F51613">
              <w:rPr>
                <w:rFonts w:ascii="Times New Roman" w:eastAsia="Times New Roman" w:hAnsi="Times New Roman"/>
                <w:sz w:val="24"/>
                <w:szCs w:val="24"/>
                <w:lang w:eastAsia="ru-RU"/>
              </w:rPr>
              <w:t>Низкая доля долгосрочных пассивов;</w:t>
            </w:r>
          </w:p>
          <w:p w:rsidR="009D1986" w:rsidRPr="009F39B8" w:rsidRDefault="009D1986" w:rsidP="00475E3F">
            <w:pPr>
              <w:pStyle w:val="a3"/>
              <w:numPr>
                <w:ilvl w:val="0"/>
                <w:numId w:val="11"/>
              </w:numPr>
              <w:spacing w:after="0" w:line="240" w:lineRule="auto"/>
              <w:ind w:left="85" w:firstLine="283"/>
              <w:rPr>
                <w:rFonts w:ascii="Times New Roman" w:eastAsia="Times New Roman" w:hAnsi="Times New Roman"/>
                <w:sz w:val="24"/>
                <w:szCs w:val="24"/>
                <w:lang w:eastAsia="ru-RU"/>
              </w:rPr>
            </w:pPr>
            <w:r w:rsidRPr="00F51613">
              <w:rPr>
                <w:rFonts w:ascii="Times New Roman" w:eastAsia="Times New Roman" w:hAnsi="Times New Roman"/>
                <w:sz w:val="24"/>
                <w:szCs w:val="24"/>
                <w:lang w:eastAsia="ru-RU"/>
              </w:rPr>
              <w:t>Несоответствие используемых систем риск-менеджмента мировым стандартам;</w:t>
            </w:r>
          </w:p>
        </w:tc>
      </w:tr>
      <w:tr w:rsidR="009D1986" w:rsidRPr="004155D2" w:rsidTr="00E417DA">
        <w:trPr>
          <w:tblCellSpacing w:w="15" w:type="dxa"/>
        </w:trPr>
        <w:tc>
          <w:tcPr>
            <w:tcW w:w="0" w:type="auto"/>
            <w:hideMark/>
          </w:tcPr>
          <w:p w:rsidR="009D1986" w:rsidRPr="009F39B8" w:rsidRDefault="009D1986" w:rsidP="00E417DA">
            <w:pPr>
              <w:spacing w:after="0" w:line="240" w:lineRule="auto"/>
              <w:rPr>
                <w:rFonts w:ascii="Times New Roman" w:eastAsia="Times New Roman" w:hAnsi="Times New Roman"/>
                <w:b/>
                <w:sz w:val="24"/>
                <w:szCs w:val="24"/>
                <w:lang w:eastAsia="ru-RU"/>
              </w:rPr>
            </w:pPr>
            <w:r w:rsidRPr="009F39B8">
              <w:rPr>
                <w:rFonts w:ascii="Times New Roman" w:eastAsia="Times New Roman" w:hAnsi="Times New Roman"/>
                <w:b/>
                <w:sz w:val="24"/>
                <w:szCs w:val="24"/>
                <w:lang w:eastAsia="ru-RU"/>
              </w:rPr>
              <w:lastRenderedPageBreak/>
              <w:t>Возможности:</w:t>
            </w:r>
          </w:p>
          <w:p w:rsidR="009D1986" w:rsidRDefault="009D1986" w:rsidP="00475E3F">
            <w:pPr>
              <w:pStyle w:val="a3"/>
              <w:numPr>
                <w:ilvl w:val="0"/>
                <w:numId w:val="12"/>
              </w:numPr>
              <w:spacing w:after="0" w:line="240" w:lineRule="auto"/>
              <w:ind w:left="0" w:firstLine="360"/>
              <w:rPr>
                <w:rFonts w:ascii="Times New Roman" w:eastAsia="Times New Roman" w:hAnsi="Times New Roman"/>
                <w:sz w:val="24"/>
                <w:szCs w:val="24"/>
                <w:lang w:eastAsia="ru-RU"/>
              </w:rPr>
            </w:pPr>
            <w:r w:rsidRPr="00F51613">
              <w:rPr>
                <w:rFonts w:ascii="Times New Roman" w:eastAsia="Times New Roman" w:hAnsi="Times New Roman"/>
                <w:sz w:val="24"/>
                <w:szCs w:val="24"/>
                <w:lang w:eastAsia="ru-RU"/>
              </w:rPr>
              <w:t>Невысокий уровень проникновения банковских услуг в регионах;</w:t>
            </w:r>
          </w:p>
          <w:p w:rsidR="009D1986" w:rsidRDefault="009D1986" w:rsidP="00475E3F">
            <w:pPr>
              <w:pStyle w:val="a3"/>
              <w:numPr>
                <w:ilvl w:val="0"/>
                <w:numId w:val="12"/>
              </w:numPr>
              <w:spacing w:after="0" w:line="240" w:lineRule="auto"/>
              <w:ind w:left="0" w:firstLine="360"/>
              <w:rPr>
                <w:rFonts w:ascii="Times New Roman" w:eastAsia="Times New Roman" w:hAnsi="Times New Roman"/>
                <w:sz w:val="24"/>
                <w:szCs w:val="24"/>
                <w:lang w:eastAsia="ru-RU"/>
              </w:rPr>
            </w:pPr>
            <w:r w:rsidRPr="00F51613">
              <w:rPr>
                <w:rFonts w:ascii="Times New Roman" w:eastAsia="Times New Roman" w:hAnsi="Times New Roman"/>
                <w:sz w:val="24"/>
                <w:szCs w:val="24"/>
                <w:lang w:eastAsia="ru-RU"/>
              </w:rPr>
              <w:t>Проблемы европейских банков, сн</w:t>
            </w:r>
            <w:r w:rsidRPr="00F51613">
              <w:rPr>
                <w:rFonts w:ascii="Times New Roman" w:eastAsia="Times New Roman" w:hAnsi="Times New Roman"/>
                <w:sz w:val="24"/>
                <w:szCs w:val="24"/>
                <w:lang w:eastAsia="ru-RU"/>
              </w:rPr>
              <w:t>и</w:t>
            </w:r>
            <w:r w:rsidRPr="00F51613">
              <w:rPr>
                <w:rFonts w:ascii="Times New Roman" w:eastAsia="Times New Roman" w:hAnsi="Times New Roman"/>
                <w:sz w:val="24"/>
                <w:szCs w:val="24"/>
                <w:lang w:eastAsia="ru-RU"/>
              </w:rPr>
              <w:t>жение стоимости покупки бизнеса за руб</w:t>
            </w:r>
            <w:r w:rsidRPr="00F51613">
              <w:rPr>
                <w:rFonts w:ascii="Times New Roman" w:eastAsia="Times New Roman" w:hAnsi="Times New Roman"/>
                <w:sz w:val="24"/>
                <w:szCs w:val="24"/>
                <w:lang w:eastAsia="ru-RU"/>
              </w:rPr>
              <w:t>е</w:t>
            </w:r>
            <w:r w:rsidRPr="00F51613">
              <w:rPr>
                <w:rFonts w:ascii="Times New Roman" w:eastAsia="Times New Roman" w:hAnsi="Times New Roman"/>
                <w:sz w:val="24"/>
                <w:szCs w:val="24"/>
                <w:lang w:eastAsia="ru-RU"/>
              </w:rPr>
              <w:t>жом;</w:t>
            </w:r>
          </w:p>
          <w:p w:rsidR="009D1986" w:rsidRDefault="009D1986" w:rsidP="00475E3F">
            <w:pPr>
              <w:pStyle w:val="a3"/>
              <w:numPr>
                <w:ilvl w:val="0"/>
                <w:numId w:val="12"/>
              </w:numPr>
              <w:spacing w:after="0" w:line="240" w:lineRule="auto"/>
              <w:ind w:left="0" w:firstLine="360"/>
              <w:rPr>
                <w:rFonts w:ascii="Times New Roman" w:eastAsia="Times New Roman" w:hAnsi="Times New Roman"/>
                <w:sz w:val="24"/>
                <w:szCs w:val="24"/>
                <w:lang w:eastAsia="ru-RU"/>
              </w:rPr>
            </w:pPr>
            <w:r w:rsidRPr="00F51613">
              <w:rPr>
                <w:rFonts w:ascii="Times New Roman" w:eastAsia="Times New Roman" w:hAnsi="Times New Roman"/>
                <w:sz w:val="24"/>
                <w:szCs w:val="24"/>
                <w:lang w:eastAsia="ru-RU"/>
              </w:rPr>
              <w:t>Внедрение многоуровневого банко</w:t>
            </w:r>
            <w:r w:rsidRPr="00F51613">
              <w:rPr>
                <w:rFonts w:ascii="Times New Roman" w:eastAsia="Times New Roman" w:hAnsi="Times New Roman"/>
                <w:sz w:val="24"/>
                <w:szCs w:val="24"/>
                <w:lang w:eastAsia="ru-RU"/>
              </w:rPr>
              <w:t>в</w:t>
            </w:r>
            <w:r w:rsidRPr="00F51613">
              <w:rPr>
                <w:rFonts w:ascii="Times New Roman" w:eastAsia="Times New Roman" w:hAnsi="Times New Roman"/>
                <w:sz w:val="24"/>
                <w:szCs w:val="24"/>
                <w:lang w:eastAsia="ru-RU"/>
              </w:rPr>
              <w:t>ского надзора и регулирования;</w:t>
            </w:r>
          </w:p>
          <w:p w:rsidR="009D1986" w:rsidRDefault="009D1986" w:rsidP="00475E3F">
            <w:pPr>
              <w:pStyle w:val="a3"/>
              <w:numPr>
                <w:ilvl w:val="0"/>
                <w:numId w:val="12"/>
              </w:numPr>
              <w:spacing w:after="0" w:line="240" w:lineRule="auto"/>
              <w:ind w:left="0" w:firstLine="360"/>
              <w:rPr>
                <w:rFonts w:ascii="Times New Roman" w:eastAsia="Times New Roman" w:hAnsi="Times New Roman"/>
                <w:sz w:val="24"/>
                <w:szCs w:val="24"/>
                <w:lang w:eastAsia="ru-RU"/>
              </w:rPr>
            </w:pPr>
            <w:r w:rsidRPr="00F51613">
              <w:rPr>
                <w:rFonts w:ascii="Times New Roman" w:eastAsia="Times New Roman" w:hAnsi="Times New Roman"/>
                <w:sz w:val="24"/>
                <w:szCs w:val="24"/>
                <w:lang w:eastAsia="ru-RU"/>
              </w:rPr>
              <w:t>Высокий потенциал развития диста</w:t>
            </w:r>
            <w:r w:rsidRPr="00F51613">
              <w:rPr>
                <w:rFonts w:ascii="Times New Roman" w:eastAsia="Times New Roman" w:hAnsi="Times New Roman"/>
                <w:sz w:val="24"/>
                <w:szCs w:val="24"/>
                <w:lang w:eastAsia="ru-RU"/>
              </w:rPr>
              <w:t>н</w:t>
            </w:r>
            <w:r w:rsidRPr="00F51613">
              <w:rPr>
                <w:rFonts w:ascii="Times New Roman" w:eastAsia="Times New Roman" w:hAnsi="Times New Roman"/>
                <w:sz w:val="24"/>
                <w:szCs w:val="24"/>
                <w:lang w:eastAsia="ru-RU"/>
              </w:rPr>
              <w:t>ционного банковского обслуживания;</w:t>
            </w:r>
          </w:p>
          <w:p w:rsidR="009D1986" w:rsidRPr="008A3B5D" w:rsidRDefault="009D1986" w:rsidP="00475E3F">
            <w:pPr>
              <w:pStyle w:val="a3"/>
              <w:numPr>
                <w:ilvl w:val="0"/>
                <w:numId w:val="12"/>
              </w:numPr>
              <w:spacing w:after="0" w:line="240" w:lineRule="auto"/>
              <w:ind w:left="0" w:firstLine="360"/>
              <w:rPr>
                <w:rFonts w:ascii="Times New Roman" w:eastAsia="Times New Roman" w:hAnsi="Times New Roman"/>
                <w:sz w:val="24"/>
                <w:szCs w:val="24"/>
                <w:lang w:eastAsia="ru-RU"/>
              </w:rPr>
            </w:pPr>
            <w:r w:rsidRPr="00F51613">
              <w:rPr>
                <w:rFonts w:ascii="Times New Roman" w:eastAsia="Times New Roman" w:hAnsi="Times New Roman"/>
                <w:sz w:val="24"/>
                <w:szCs w:val="24"/>
                <w:lang w:eastAsia="ru-RU"/>
              </w:rPr>
              <w:t>Устранение «белых пятен» в закон</w:t>
            </w:r>
            <w:r w:rsidRPr="00F51613">
              <w:rPr>
                <w:rFonts w:ascii="Times New Roman" w:eastAsia="Times New Roman" w:hAnsi="Times New Roman"/>
                <w:sz w:val="24"/>
                <w:szCs w:val="24"/>
                <w:lang w:eastAsia="ru-RU"/>
              </w:rPr>
              <w:t>о</w:t>
            </w:r>
            <w:r w:rsidRPr="00F51613">
              <w:rPr>
                <w:rFonts w:ascii="Times New Roman" w:eastAsia="Times New Roman" w:hAnsi="Times New Roman"/>
                <w:sz w:val="24"/>
                <w:szCs w:val="24"/>
                <w:lang w:eastAsia="ru-RU"/>
              </w:rPr>
              <w:t>дательстве;</w:t>
            </w:r>
          </w:p>
        </w:tc>
        <w:tc>
          <w:tcPr>
            <w:tcW w:w="0" w:type="auto"/>
            <w:hideMark/>
          </w:tcPr>
          <w:p w:rsidR="009D1986" w:rsidRPr="009F39B8" w:rsidRDefault="009D1986" w:rsidP="00E417DA">
            <w:pPr>
              <w:spacing w:after="0" w:line="240" w:lineRule="auto"/>
              <w:rPr>
                <w:rFonts w:ascii="Times New Roman" w:eastAsia="Times New Roman" w:hAnsi="Times New Roman"/>
                <w:b/>
                <w:sz w:val="24"/>
                <w:szCs w:val="24"/>
                <w:lang w:eastAsia="ru-RU"/>
              </w:rPr>
            </w:pPr>
            <w:r w:rsidRPr="009F39B8">
              <w:rPr>
                <w:rFonts w:ascii="Times New Roman" w:eastAsia="Times New Roman" w:hAnsi="Times New Roman"/>
                <w:b/>
                <w:sz w:val="24"/>
                <w:szCs w:val="24"/>
                <w:lang w:eastAsia="ru-RU"/>
              </w:rPr>
              <w:t>Угрозы:</w:t>
            </w:r>
          </w:p>
          <w:p w:rsidR="009D1986" w:rsidRDefault="009D1986" w:rsidP="00475E3F">
            <w:pPr>
              <w:pStyle w:val="a3"/>
              <w:numPr>
                <w:ilvl w:val="0"/>
                <w:numId w:val="13"/>
              </w:numPr>
              <w:spacing w:after="0" w:line="240" w:lineRule="auto"/>
              <w:ind w:left="0" w:firstLine="414"/>
              <w:rPr>
                <w:rFonts w:ascii="Times New Roman" w:eastAsia="Times New Roman" w:hAnsi="Times New Roman"/>
                <w:sz w:val="24"/>
                <w:szCs w:val="24"/>
                <w:lang w:eastAsia="ru-RU"/>
              </w:rPr>
            </w:pPr>
            <w:r w:rsidRPr="00AB13E0">
              <w:rPr>
                <w:rFonts w:ascii="Times New Roman" w:eastAsia="Times New Roman" w:hAnsi="Times New Roman"/>
                <w:sz w:val="24"/>
                <w:szCs w:val="24"/>
                <w:lang w:eastAsia="ru-RU"/>
              </w:rPr>
              <w:t>Нестабильность на мировых финанс</w:t>
            </w:r>
            <w:r w:rsidRPr="00AB13E0">
              <w:rPr>
                <w:rFonts w:ascii="Times New Roman" w:eastAsia="Times New Roman" w:hAnsi="Times New Roman"/>
                <w:sz w:val="24"/>
                <w:szCs w:val="24"/>
                <w:lang w:eastAsia="ru-RU"/>
              </w:rPr>
              <w:t>о</w:t>
            </w:r>
            <w:r w:rsidRPr="00AB13E0">
              <w:rPr>
                <w:rFonts w:ascii="Times New Roman" w:eastAsia="Times New Roman" w:hAnsi="Times New Roman"/>
                <w:sz w:val="24"/>
                <w:szCs w:val="24"/>
                <w:lang w:eastAsia="ru-RU"/>
              </w:rPr>
              <w:t>вых рынках;</w:t>
            </w:r>
          </w:p>
          <w:p w:rsidR="009D1986" w:rsidRDefault="009D1986" w:rsidP="00475E3F">
            <w:pPr>
              <w:pStyle w:val="a3"/>
              <w:numPr>
                <w:ilvl w:val="0"/>
                <w:numId w:val="13"/>
              </w:numPr>
              <w:spacing w:after="0" w:line="240" w:lineRule="auto"/>
              <w:ind w:left="0" w:firstLine="414"/>
              <w:rPr>
                <w:rFonts w:ascii="Times New Roman" w:eastAsia="Times New Roman" w:hAnsi="Times New Roman"/>
                <w:sz w:val="24"/>
                <w:szCs w:val="24"/>
                <w:lang w:eastAsia="ru-RU"/>
              </w:rPr>
            </w:pPr>
            <w:r w:rsidRPr="00AB13E0">
              <w:rPr>
                <w:rFonts w:ascii="Times New Roman" w:eastAsia="Times New Roman" w:hAnsi="Times New Roman"/>
                <w:sz w:val="24"/>
                <w:szCs w:val="24"/>
                <w:lang w:eastAsia="ru-RU"/>
              </w:rPr>
              <w:t>Рост стоимости фондирования, сн</w:t>
            </w:r>
            <w:r w:rsidRPr="00AB13E0">
              <w:rPr>
                <w:rFonts w:ascii="Times New Roman" w:eastAsia="Times New Roman" w:hAnsi="Times New Roman"/>
                <w:sz w:val="24"/>
                <w:szCs w:val="24"/>
                <w:lang w:eastAsia="ru-RU"/>
              </w:rPr>
              <w:t>и</w:t>
            </w:r>
            <w:r w:rsidRPr="00AB13E0">
              <w:rPr>
                <w:rFonts w:ascii="Times New Roman" w:eastAsia="Times New Roman" w:hAnsi="Times New Roman"/>
                <w:sz w:val="24"/>
                <w:szCs w:val="24"/>
                <w:lang w:eastAsia="ru-RU"/>
              </w:rPr>
              <w:t>жение процентной маржи;</w:t>
            </w:r>
          </w:p>
          <w:p w:rsidR="009D1986" w:rsidRPr="00AB13E0" w:rsidRDefault="009D1986" w:rsidP="00475E3F">
            <w:pPr>
              <w:pStyle w:val="a3"/>
              <w:numPr>
                <w:ilvl w:val="0"/>
                <w:numId w:val="13"/>
              </w:numPr>
              <w:spacing w:after="0" w:line="240" w:lineRule="auto"/>
              <w:ind w:left="0" w:firstLine="414"/>
              <w:rPr>
                <w:rFonts w:ascii="Times New Roman" w:eastAsia="Times New Roman" w:hAnsi="Times New Roman"/>
                <w:sz w:val="24"/>
                <w:szCs w:val="24"/>
                <w:lang w:eastAsia="ru-RU"/>
              </w:rPr>
            </w:pPr>
            <w:r w:rsidRPr="00AB13E0">
              <w:rPr>
                <w:rFonts w:ascii="Times New Roman" w:eastAsia="Times New Roman" w:hAnsi="Times New Roman"/>
                <w:sz w:val="24"/>
                <w:szCs w:val="24"/>
                <w:lang w:eastAsia="ru-RU"/>
              </w:rPr>
              <w:t>Ужесточение требований Банка Ро</w:t>
            </w:r>
            <w:r w:rsidRPr="00AB13E0">
              <w:rPr>
                <w:rFonts w:ascii="Times New Roman" w:eastAsia="Times New Roman" w:hAnsi="Times New Roman"/>
                <w:sz w:val="24"/>
                <w:szCs w:val="24"/>
                <w:lang w:eastAsia="ru-RU"/>
              </w:rPr>
              <w:t>с</w:t>
            </w:r>
            <w:r w:rsidRPr="00AB13E0">
              <w:rPr>
                <w:rFonts w:ascii="Times New Roman" w:eastAsia="Times New Roman" w:hAnsi="Times New Roman"/>
                <w:sz w:val="24"/>
                <w:szCs w:val="24"/>
                <w:lang w:eastAsia="ru-RU"/>
              </w:rPr>
              <w:t>сии к управлению кредитными рисками</w:t>
            </w:r>
          </w:p>
        </w:tc>
      </w:tr>
    </w:tbl>
    <w:p w:rsidR="008A3B5D" w:rsidRPr="002C239C" w:rsidRDefault="008A3B5D" w:rsidP="008A3B5D">
      <w:pPr>
        <w:spacing w:after="0" w:line="240" w:lineRule="auto"/>
        <w:ind w:firstLine="567"/>
        <w:jc w:val="both"/>
        <w:outlineLvl w:val="2"/>
        <w:rPr>
          <w:rFonts w:ascii="Times New Roman" w:eastAsia="Times New Roman" w:hAnsi="Times New Roman"/>
          <w:b/>
          <w:bCs/>
          <w:sz w:val="28"/>
          <w:szCs w:val="28"/>
          <w:lang w:eastAsia="ru-RU"/>
        </w:rPr>
      </w:pPr>
      <w:r w:rsidRPr="002C239C">
        <w:rPr>
          <w:rFonts w:ascii="Times New Roman" w:eastAsia="Times New Roman" w:hAnsi="Times New Roman"/>
          <w:b/>
          <w:bCs/>
          <w:sz w:val="28"/>
          <w:szCs w:val="28"/>
          <w:lang w:eastAsia="ru-RU"/>
        </w:rPr>
        <w:t>Слабые стороны.</w:t>
      </w:r>
    </w:p>
    <w:p w:rsidR="008A3B5D" w:rsidRPr="002C239C" w:rsidRDefault="008A3B5D" w:rsidP="00475E3F">
      <w:pPr>
        <w:pStyle w:val="a3"/>
        <w:numPr>
          <w:ilvl w:val="0"/>
          <w:numId w:val="16"/>
        </w:numPr>
        <w:spacing w:after="0" w:line="240" w:lineRule="auto"/>
        <w:ind w:left="0" w:firstLine="567"/>
        <w:jc w:val="both"/>
        <w:rPr>
          <w:rFonts w:ascii="Times New Roman" w:eastAsia="Times New Roman" w:hAnsi="Times New Roman"/>
          <w:sz w:val="28"/>
          <w:szCs w:val="28"/>
          <w:lang w:eastAsia="ru-RU"/>
        </w:rPr>
      </w:pPr>
      <w:r w:rsidRPr="002C239C">
        <w:rPr>
          <w:rFonts w:ascii="Times New Roman" w:eastAsia="Times New Roman" w:hAnsi="Times New Roman"/>
          <w:b/>
          <w:bCs/>
          <w:sz w:val="28"/>
          <w:szCs w:val="28"/>
          <w:lang w:eastAsia="ru-RU"/>
        </w:rPr>
        <w:t>Высокая концентрация активов и пассивов на банках с гос</w:t>
      </w:r>
      <w:r w:rsidRPr="002C239C">
        <w:rPr>
          <w:rFonts w:ascii="Times New Roman" w:eastAsia="Times New Roman" w:hAnsi="Times New Roman"/>
          <w:b/>
          <w:bCs/>
          <w:sz w:val="28"/>
          <w:szCs w:val="28"/>
          <w:lang w:eastAsia="ru-RU"/>
        </w:rPr>
        <w:t>у</w:t>
      </w:r>
      <w:r w:rsidRPr="002C239C">
        <w:rPr>
          <w:rFonts w:ascii="Times New Roman" w:eastAsia="Times New Roman" w:hAnsi="Times New Roman"/>
          <w:b/>
          <w:bCs/>
          <w:sz w:val="28"/>
          <w:szCs w:val="28"/>
          <w:lang w:eastAsia="ru-RU"/>
        </w:rPr>
        <w:t xml:space="preserve">дарственным участием. </w:t>
      </w:r>
      <w:r w:rsidRPr="002C239C">
        <w:rPr>
          <w:rFonts w:ascii="Times New Roman" w:eastAsia="Times New Roman" w:hAnsi="Times New Roman"/>
          <w:sz w:val="28"/>
          <w:szCs w:val="28"/>
          <w:lang w:eastAsia="ru-RU"/>
        </w:rPr>
        <w:t>Доля государственных банков на внутреннем рынке не изменено растет на протяжении нескольких лет, при этом на 01.01.2012 на них впервые пришлась половина всего банковского рынка (см. диаграмма 3).</w:t>
      </w:r>
    </w:p>
    <w:p w:rsidR="008A3B5D" w:rsidRPr="002C239C" w:rsidRDefault="008A3B5D" w:rsidP="008A3B5D">
      <w:pPr>
        <w:pStyle w:val="a3"/>
        <w:spacing w:after="0" w:line="240" w:lineRule="auto"/>
        <w:ind w:left="567"/>
        <w:jc w:val="right"/>
        <w:rPr>
          <w:rFonts w:ascii="Times New Roman" w:eastAsia="Times New Roman" w:hAnsi="Times New Roman"/>
          <w:b/>
          <w:bCs/>
          <w:sz w:val="28"/>
          <w:szCs w:val="28"/>
          <w:lang w:eastAsia="ru-RU"/>
        </w:rPr>
      </w:pPr>
      <w:r w:rsidRPr="002C239C">
        <w:rPr>
          <w:rFonts w:ascii="Times New Roman" w:eastAsia="Times New Roman" w:hAnsi="Times New Roman"/>
          <w:b/>
          <w:bCs/>
          <w:sz w:val="28"/>
          <w:szCs w:val="28"/>
          <w:lang w:eastAsia="ru-RU"/>
        </w:rPr>
        <w:t>Диаграмма 3</w:t>
      </w:r>
    </w:p>
    <w:p w:rsidR="008A3B5D" w:rsidRPr="002C239C" w:rsidRDefault="008A3B5D" w:rsidP="008A3B5D">
      <w:pPr>
        <w:pStyle w:val="a3"/>
        <w:spacing w:after="0" w:line="240" w:lineRule="auto"/>
        <w:ind w:left="567"/>
        <w:jc w:val="center"/>
        <w:rPr>
          <w:rFonts w:ascii="Times New Roman" w:eastAsia="Times New Roman" w:hAnsi="Times New Roman"/>
          <w:b/>
          <w:bCs/>
          <w:sz w:val="28"/>
          <w:szCs w:val="28"/>
          <w:lang w:eastAsia="ru-RU"/>
        </w:rPr>
      </w:pPr>
      <w:r w:rsidRPr="002C239C">
        <w:rPr>
          <w:rFonts w:ascii="Times New Roman" w:eastAsia="Times New Roman" w:hAnsi="Times New Roman"/>
          <w:b/>
          <w:bCs/>
          <w:sz w:val="28"/>
          <w:szCs w:val="28"/>
          <w:lang w:eastAsia="ru-RU"/>
        </w:rPr>
        <w:t xml:space="preserve">Доля банков </w:t>
      </w:r>
    </w:p>
    <w:p w:rsidR="008A3B5D" w:rsidRDefault="008A3B5D" w:rsidP="008A3B5D">
      <w:pPr>
        <w:pStyle w:val="a3"/>
        <w:spacing w:before="100" w:beforeAutospacing="1" w:after="100" w:afterAutospacing="1" w:line="240" w:lineRule="auto"/>
        <w:ind w:left="0"/>
        <w:jc w:val="center"/>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drawing>
          <wp:inline distT="0" distB="0" distL="0" distR="0">
            <wp:extent cx="5554424" cy="2762250"/>
            <wp:effectExtent l="19050" t="0" r="8176" b="0"/>
            <wp:docPr id="23"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srcRect/>
                    <a:stretch>
                      <a:fillRect/>
                    </a:stretch>
                  </pic:blipFill>
                  <pic:spPr bwMode="auto">
                    <a:xfrm>
                      <a:off x="0" y="0"/>
                      <a:ext cx="5554424" cy="2762250"/>
                    </a:xfrm>
                    <a:prstGeom prst="rect">
                      <a:avLst/>
                    </a:prstGeom>
                    <a:noFill/>
                  </pic:spPr>
                </pic:pic>
              </a:graphicData>
            </a:graphic>
          </wp:inline>
        </w:drawing>
      </w:r>
    </w:p>
    <w:p w:rsidR="008A3B5D" w:rsidRDefault="008A3B5D" w:rsidP="008A3B5D">
      <w:pPr>
        <w:pStyle w:val="a3"/>
        <w:spacing w:before="100" w:beforeAutospacing="1" w:after="100" w:afterAutospacing="1" w:line="240" w:lineRule="auto"/>
        <w:ind w:left="567"/>
        <w:jc w:val="center"/>
        <w:rPr>
          <w:rFonts w:ascii="Times New Roman" w:eastAsia="Times New Roman" w:hAnsi="Times New Roman"/>
          <w:sz w:val="24"/>
          <w:szCs w:val="24"/>
          <w:lang w:eastAsia="ru-RU"/>
        </w:rPr>
      </w:pPr>
    </w:p>
    <w:p w:rsidR="008A3B5D" w:rsidRPr="002C239C" w:rsidRDefault="008A3B5D" w:rsidP="008A3B5D">
      <w:pPr>
        <w:pStyle w:val="a3"/>
        <w:spacing w:after="0"/>
        <w:ind w:left="0" w:firstLine="567"/>
        <w:jc w:val="both"/>
        <w:rPr>
          <w:rFonts w:ascii="Times New Roman" w:eastAsia="Times New Roman" w:hAnsi="Times New Roman"/>
          <w:sz w:val="28"/>
          <w:szCs w:val="24"/>
          <w:lang w:eastAsia="ru-RU"/>
        </w:rPr>
      </w:pPr>
      <w:r w:rsidRPr="002C239C">
        <w:rPr>
          <w:rFonts w:ascii="Times New Roman" w:eastAsia="Times New Roman" w:hAnsi="Times New Roman"/>
          <w:sz w:val="28"/>
          <w:szCs w:val="24"/>
          <w:lang w:eastAsia="ru-RU"/>
        </w:rPr>
        <w:t>Данный рост происходит, за счет сокращения доли рынка крупных час</w:t>
      </w:r>
      <w:r w:rsidRPr="002C239C">
        <w:rPr>
          <w:rFonts w:ascii="Times New Roman" w:eastAsia="Times New Roman" w:hAnsi="Times New Roman"/>
          <w:sz w:val="28"/>
          <w:szCs w:val="24"/>
          <w:lang w:eastAsia="ru-RU"/>
        </w:rPr>
        <w:t>т</w:t>
      </w:r>
      <w:r w:rsidRPr="002C239C">
        <w:rPr>
          <w:rFonts w:ascii="Times New Roman" w:eastAsia="Times New Roman" w:hAnsi="Times New Roman"/>
          <w:sz w:val="28"/>
          <w:szCs w:val="24"/>
          <w:lang w:eastAsia="ru-RU"/>
        </w:rPr>
        <w:t>ных банков. При этом именно государственные банки остаются наиболее рентабельными участниками рынка: их показатели в 1,5 раза опережают р</w:t>
      </w:r>
      <w:r w:rsidRPr="002C239C">
        <w:rPr>
          <w:rFonts w:ascii="Times New Roman" w:eastAsia="Times New Roman" w:hAnsi="Times New Roman"/>
          <w:sz w:val="28"/>
          <w:szCs w:val="24"/>
          <w:lang w:eastAsia="ru-RU"/>
        </w:rPr>
        <w:t>е</w:t>
      </w:r>
      <w:r w:rsidRPr="002C239C">
        <w:rPr>
          <w:rFonts w:ascii="Times New Roman" w:eastAsia="Times New Roman" w:hAnsi="Times New Roman"/>
          <w:sz w:val="28"/>
          <w:szCs w:val="24"/>
          <w:lang w:eastAsia="ru-RU"/>
        </w:rPr>
        <w:lastRenderedPageBreak/>
        <w:t>зультаты крупных частных банков и в 2 раза – результаты региональных ба</w:t>
      </w:r>
      <w:r w:rsidRPr="002C239C">
        <w:rPr>
          <w:rFonts w:ascii="Times New Roman" w:eastAsia="Times New Roman" w:hAnsi="Times New Roman"/>
          <w:sz w:val="28"/>
          <w:szCs w:val="24"/>
          <w:lang w:eastAsia="ru-RU"/>
        </w:rPr>
        <w:t>н</w:t>
      </w:r>
      <w:r w:rsidRPr="002C239C">
        <w:rPr>
          <w:rFonts w:ascii="Times New Roman" w:eastAsia="Times New Roman" w:hAnsi="Times New Roman"/>
          <w:sz w:val="28"/>
          <w:szCs w:val="24"/>
          <w:lang w:eastAsia="ru-RU"/>
        </w:rPr>
        <w:t xml:space="preserve">ков. </w:t>
      </w:r>
    </w:p>
    <w:p w:rsidR="008A3B5D" w:rsidRPr="002C239C" w:rsidRDefault="008A3B5D" w:rsidP="008A3B5D">
      <w:pPr>
        <w:pStyle w:val="a3"/>
        <w:spacing w:after="0"/>
        <w:ind w:left="0" w:firstLine="567"/>
        <w:jc w:val="both"/>
        <w:rPr>
          <w:rFonts w:ascii="Times New Roman" w:eastAsia="Times New Roman" w:hAnsi="Times New Roman"/>
          <w:sz w:val="28"/>
          <w:szCs w:val="24"/>
          <w:lang w:eastAsia="ru-RU"/>
        </w:rPr>
      </w:pPr>
      <w:r w:rsidRPr="002C239C">
        <w:rPr>
          <w:rFonts w:ascii="Times New Roman" w:eastAsia="Times New Roman" w:hAnsi="Times New Roman"/>
          <w:sz w:val="28"/>
          <w:szCs w:val="24"/>
          <w:lang w:eastAsia="ru-RU"/>
        </w:rPr>
        <w:t>Помимо ухудшения позиций частных банков и искажения конкуренции, значительный рост доли госбанков приводит к концентрации на них систе</w:t>
      </w:r>
      <w:r w:rsidRPr="002C239C">
        <w:rPr>
          <w:rFonts w:ascii="Times New Roman" w:eastAsia="Times New Roman" w:hAnsi="Times New Roman"/>
          <w:sz w:val="28"/>
          <w:szCs w:val="24"/>
          <w:lang w:eastAsia="ru-RU"/>
        </w:rPr>
        <w:t>м</w:t>
      </w:r>
      <w:r w:rsidRPr="002C239C">
        <w:rPr>
          <w:rFonts w:ascii="Times New Roman" w:eastAsia="Times New Roman" w:hAnsi="Times New Roman"/>
          <w:sz w:val="28"/>
          <w:szCs w:val="24"/>
          <w:lang w:eastAsia="ru-RU"/>
        </w:rPr>
        <w:t xml:space="preserve">ных рисков, что особенно опасно в текущих нестабильных экономических условиях. </w:t>
      </w:r>
    </w:p>
    <w:p w:rsidR="008A3B5D" w:rsidRPr="002C239C" w:rsidRDefault="008A3B5D" w:rsidP="00475E3F">
      <w:pPr>
        <w:pStyle w:val="a3"/>
        <w:numPr>
          <w:ilvl w:val="0"/>
          <w:numId w:val="16"/>
        </w:numPr>
        <w:spacing w:after="0"/>
        <w:ind w:left="0" w:firstLine="567"/>
        <w:jc w:val="both"/>
        <w:rPr>
          <w:rFonts w:ascii="Times New Roman" w:eastAsia="Times New Roman" w:hAnsi="Times New Roman"/>
          <w:sz w:val="28"/>
          <w:szCs w:val="24"/>
          <w:lang w:eastAsia="ru-RU"/>
        </w:rPr>
      </w:pPr>
      <w:r w:rsidRPr="002C239C">
        <w:rPr>
          <w:rFonts w:ascii="Times New Roman" w:eastAsia="Times New Roman" w:hAnsi="Times New Roman"/>
          <w:b/>
          <w:bCs/>
          <w:sz w:val="28"/>
          <w:szCs w:val="24"/>
          <w:lang w:eastAsia="ru-RU"/>
        </w:rPr>
        <w:t>Несоответствие систем риск-менеджмента мировым станда</w:t>
      </w:r>
      <w:r w:rsidRPr="002C239C">
        <w:rPr>
          <w:rFonts w:ascii="Times New Roman" w:eastAsia="Times New Roman" w:hAnsi="Times New Roman"/>
          <w:b/>
          <w:bCs/>
          <w:sz w:val="28"/>
          <w:szCs w:val="24"/>
          <w:lang w:eastAsia="ru-RU"/>
        </w:rPr>
        <w:t>р</w:t>
      </w:r>
      <w:r w:rsidRPr="002C239C">
        <w:rPr>
          <w:rFonts w:ascii="Times New Roman" w:eastAsia="Times New Roman" w:hAnsi="Times New Roman"/>
          <w:b/>
          <w:bCs/>
          <w:sz w:val="28"/>
          <w:szCs w:val="24"/>
          <w:lang w:eastAsia="ru-RU"/>
        </w:rPr>
        <w:t xml:space="preserve">там. </w:t>
      </w:r>
      <w:r w:rsidRPr="002C239C">
        <w:rPr>
          <w:rFonts w:ascii="Times New Roman" w:eastAsia="Times New Roman" w:hAnsi="Times New Roman"/>
          <w:sz w:val="28"/>
          <w:szCs w:val="24"/>
          <w:lang w:eastAsia="ru-RU"/>
        </w:rPr>
        <w:t>Несмотря на видные успехи в совершенствовании внутрибанковских систем риск-менеджмента, они остаются далеко от критериев мировых ста</w:t>
      </w:r>
      <w:r w:rsidRPr="002C239C">
        <w:rPr>
          <w:rFonts w:ascii="Times New Roman" w:eastAsia="Times New Roman" w:hAnsi="Times New Roman"/>
          <w:sz w:val="28"/>
          <w:szCs w:val="24"/>
          <w:lang w:eastAsia="ru-RU"/>
        </w:rPr>
        <w:t>н</w:t>
      </w:r>
      <w:r w:rsidRPr="002C239C">
        <w:rPr>
          <w:rFonts w:ascii="Times New Roman" w:eastAsia="Times New Roman" w:hAnsi="Times New Roman"/>
          <w:sz w:val="28"/>
          <w:szCs w:val="24"/>
          <w:lang w:eastAsia="ru-RU"/>
        </w:rPr>
        <w:t xml:space="preserve">дартов. Анализ систем управления рисками в банках, выявил следующие наиболее явные недостатки в большинстве банков, за частую к ним относятся банки – региональные, средние, малые: </w:t>
      </w:r>
    </w:p>
    <w:p w:rsidR="008A3B5D" w:rsidRPr="002C239C" w:rsidRDefault="008A3B5D" w:rsidP="00475E3F">
      <w:pPr>
        <w:pStyle w:val="a3"/>
        <w:numPr>
          <w:ilvl w:val="0"/>
          <w:numId w:val="17"/>
        </w:numPr>
        <w:tabs>
          <w:tab w:val="left" w:pos="993"/>
        </w:tabs>
        <w:spacing w:after="0"/>
        <w:ind w:left="284" w:firstLine="567"/>
        <w:jc w:val="both"/>
        <w:rPr>
          <w:rFonts w:ascii="Times New Roman" w:eastAsia="Times New Roman" w:hAnsi="Times New Roman"/>
          <w:sz w:val="28"/>
          <w:szCs w:val="24"/>
          <w:lang w:eastAsia="ru-RU"/>
        </w:rPr>
      </w:pPr>
      <w:r w:rsidRPr="002C239C">
        <w:rPr>
          <w:rFonts w:ascii="Times New Roman" w:eastAsia="Times New Roman" w:hAnsi="Times New Roman"/>
          <w:sz w:val="28"/>
          <w:szCs w:val="24"/>
          <w:lang w:eastAsia="ru-RU"/>
        </w:rPr>
        <w:t>отсутствие практики страхования залогов по кредитам;</w:t>
      </w:r>
    </w:p>
    <w:p w:rsidR="008A3B5D" w:rsidRPr="002C239C" w:rsidRDefault="008A3B5D" w:rsidP="00475E3F">
      <w:pPr>
        <w:pStyle w:val="a3"/>
        <w:numPr>
          <w:ilvl w:val="0"/>
          <w:numId w:val="17"/>
        </w:numPr>
        <w:tabs>
          <w:tab w:val="left" w:pos="993"/>
        </w:tabs>
        <w:spacing w:after="0"/>
        <w:ind w:left="284" w:firstLine="567"/>
        <w:jc w:val="both"/>
        <w:rPr>
          <w:rFonts w:ascii="Times New Roman" w:eastAsia="Times New Roman" w:hAnsi="Times New Roman"/>
          <w:sz w:val="28"/>
          <w:szCs w:val="24"/>
          <w:lang w:eastAsia="ru-RU"/>
        </w:rPr>
      </w:pPr>
      <w:r w:rsidRPr="002C239C">
        <w:rPr>
          <w:rFonts w:ascii="Times New Roman" w:eastAsia="Times New Roman" w:hAnsi="Times New Roman"/>
          <w:sz w:val="28"/>
          <w:szCs w:val="24"/>
          <w:lang w:eastAsia="ru-RU"/>
        </w:rPr>
        <w:t>отсутствие практики страхования операционных рисков банков (риск утраты имущества, финансовые риски, ответственность банков);</w:t>
      </w:r>
    </w:p>
    <w:p w:rsidR="008A3B5D" w:rsidRPr="002C239C" w:rsidRDefault="008A3B5D" w:rsidP="00475E3F">
      <w:pPr>
        <w:pStyle w:val="a3"/>
        <w:numPr>
          <w:ilvl w:val="0"/>
          <w:numId w:val="17"/>
        </w:numPr>
        <w:tabs>
          <w:tab w:val="left" w:pos="993"/>
        </w:tabs>
        <w:spacing w:after="0"/>
        <w:ind w:left="284" w:firstLine="567"/>
        <w:jc w:val="both"/>
        <w:rPr>
          <w:rFonts w:ascii="Times New Roman" w:eastAsia="Times New Roman" w:hAnsi="Times New Roman"/>
          <w:sz w:val="28"/>
          <w:szCs w:val="24"/>
          <w:lang w:eastAsia="ru-RU"/>
        </w:rPr>
      </w:pPr>
      <w:r w:rsidRPr="002C239C">
        <w:rPr>
          <w:rFonts w:ascii="Times New Roman" w:eastAsia="Times New Roman" w:hAnsi="Times New Roman"/>
          <w:sz w:val="28"/>
          <w:szCs w:val="24"/>
          <w:lang w:eastAsia="ru-RU"/>
        </w:rPr>
        <w:t>малый опыт ведения баз данных по операционным убыткам, о</w:t>
      </w:r>
      <w:r w:rsidRPr="002C239C">
        <w:rPr>
          <w:rFonts w:ascii="Times New Roman" w:eastAsia="Times New Roman" w:hAnsi="Times New Roman"/>
          <w:sz w:val="28"/>
          <w:szCs w:val="24"/>
          <w:lang w:eastAsia="ru-RU"/>
        </w:rPr>
        <w:t>т</w:t>
      </w:r>
      <w:r w:rsidRPr="002C239C">
        <w:rPr>
          <w:rFonts w:ascii="Times New Roman" w:eastAsia="Times New Roman" w:hAnsi="Times New Roman"/>
          <w:sz w:val="28"/>
          <w:szCs w:val="24"/>
          <w:lang w:eastAsia="ru-RU"/>
        </w:rPr>
        <w:t>сутствие накопленной статистики для применения количественных мет</w:t>
      </w:r>
      <w:r w:rsidRPr="002C239C">
        <w:rPr>
          <w:rFonts w:ascii="Times New Roman" w:eastAsia="Times New Roman" w:hAnsi="Times New Roman"/>
          <w:sz w:val="28"/>
          <w:szCs w:val="24"/>
          <w:lang w:eastAsia="ru-RU"/>
        </w:rPr>
        <w:t>о</w:t>
      </w:r>
      <w:r w:rsidRPr="002C239C">
        <w:rPr>
          <w:rFonts w:ascii="Times New Roman" w:eastAsia="Times New Roman" w:hAnsi="Times New Roman"/>
          <w:sz w:val="28"/>
          <w:szCs w:val="24"/>
          <w:lang w:eastAsia="ru-RU"/>
        </w:rPr>
        <w:t>дов анализа;</w:t>
      </w:r>
    </w:p>
    <w:p w:rsidR="008A3B5D" w:rsidRPr="002C239C" w:rsidRDefault="008A3B5D" w:rsidP="00475E3F">
      <w:pPr>
        <w:pStyle w:val="a3"/>
        <w:numPr>
          <w:ilvl w:val="0"/>
          <w:numId w:val="17"/>
        </w:numPr>
        <w:tabs>
          <w:tab w:val="left" w:pos="993"/>
        </w:tabs>
        <w:spacing w:after="0"/>
        <w:ind w:left="284" w:firstLine="567"/>
        <w:jc w:val="both"/>
        <w:rPr>
          <w:rFonts w:ascii="Times New Roman" w:eastAsia="Times New Roman" w:hAnsi="Times New Roman"/>
          <w:sz w:val="28"/>
          <w:szCs w:val="24"/>
          <w:lang w:eastAsia="ru-RU"/>
        </w:rPr>
      </w:pPr>
      <w:r w:rsidRPr="002C239C">
        <w:rPr>
          <w:rFonts w:ascii="Times New Roman" w:eastAsia="Times New Roman" w:hAnsi="Times New Roman"/>
          <w:sz w:val="28"/>
          <w:szCs w:val="24"/>
          <w:lang w:eastAsia="ru-RU"/>
        </w:rPr>
        <w:t>формальный подход к формированию резервов на возможные п</w:t>
      </w:r>
      <w:r w:rsidRPr="002C239C">
        <w:rPr>
          <w:rFonts w:ascii="Times New Roman" w:eastAsia="Times New Roman" w:hAnsi="Times New Roman"/>
          <w:sz w:val="28"/>
          <w:szCs w:val="24"/>
          <w:lang w:eastAsia="ru-RU"/>
        </w:rPr>
        <w:t>о</w:t>
      </w:r>
      <w:r w:rsidRPr="002C239C">
        <w:rPr>
          <w:rFonts w:ascii="Times New Roman" w:eastAsia="Times New Roman" w:hAnsi="Times New Roman"/>
          <w:sz w:val="28"/>
          <w:szCs w:val="24"/>
          <w:lang w:eastAsia="ru-RU"/>
        </w:rPr>
        <w:t>тери по ссудам, создание минимального уровня резервов.</w:t>
      </w:r>
    </w:p>
    <w:p w:rsidR="008A3B5D" w:rsidRPr="002C239C" w:rsidRDefault="008A3B5D" w:rsidP="00475E3F">
      <w:pPr>
        <w:pStyle w:val="a3"/>
        <w:numPr>
          <w:ilvl w:val="0"/>
          <w:numId w:val="16"/>
        </w:numPr>
        <w:spacing w:after="0"/>
        <w:ind w:left="0" w:firstLine="567"/>
        <w:jc w:val="both"/>
        <w:rPr>
          <w:rFonts w:ascii="Times New Roman" w:eastAsia="Times New Roman" w:hAnsi="Times New Roman"/>
          <w:sz w:val="28"/>
          <w:szCs w:val="24"/>
          <w:lang w:eastAsia="ru-RU"/>
        </w:rPr>
      </w:pPr>
      <w:r w:rsidRPr="002C239C">
        <w:rPr>
          <w:rFonts w:ascii="Times New Roman" w:eastAsia="Times New Roman" w:hAnsi="Times New Roman"/>
          <w:b/>
          <w:bCs/>
          <w:sz w:val="28"/>
          <w:szCs w:val="24"/>
          <w:lang w:eastAsia="ru-RU"/>
        </w:rPr>
        <w:t xml:space="preserve">Низкий запас достаточности капитала у крупнейших банков. </w:t>
      </w:r>
      <w:r w:rsidRPr="002C239C">
        <w:rPr>
          <w:rFonts w:ascii="Times New Roman" w:eastAsia="Times New Roman" w:hAnsi="Times New Roman"/>
          <w:bCs/>
          <w:sz w:val="28"/>
          <w:szCs w:val="24"/>
          <w:lang w:eastAsia="ru-RU"/>
        </w:rPr>
        <w:t>Активный</w:t>
      </w:r>
      <w:r w:rsidRPr="002C239C">
        <w:rPr>
          <w:rFonts w:ascii="Times New Roman" w:eastAsia="Times New Roman" w:hAnsi="Times New Roman"/>
          <w:sz w:val="28"/>
          <w:szCs w:val="24"/>
          <w:lang w:eastAsia="ru-RU"/>
        </w:rPr>
        <w:t xml:space="preserve"> рост кредитного портфеля, стартовавший во </w:t>
      </w:r>
      <w:r w:rsidRPr="002C239C">
        <w:rPr>
          <w:rFonts w:ascii="Times New Roman" w:eastAsia="Times New Roman" w:hAnsi="Times New Roman"/>
          <w:sz w:val="28"/>
          <w:szCs w:val="24"/>
          <w:lang w:val="en-US" w:eastAsia="ru-RU"/>
        </w:rPr>
        <w:t>II</w:t>
      </w:r>
      <w:r w:rsidRPr="002C239C">
        <w:rPr>
          <w:rFonts w:ascii="Times New Roman" w:eastAsia="Times New Roman" w:hAnsi="Times New Roman"/>
          <w:sz w:val="28"/>
          <w:szCs w:val="24"/>
          <w:lang w:eastAsia="ru-RU"/>
        </w:rPr>
        <w:t xml:space="preserve"> полугодии 2011 г</w:t>
      </w:r>
      <w:r w:rsidRPr="002C239C">
        <w:rPr>
          <w:rFonts w:ascii="Times New Roman" w:eastAsia="Times New Roman" w:hAnsi="Times New Roman"/>
          <w:sz w:val="28"/>
          <w:szCs w:val="24"/>
          <w:lang w:eastAsia="ru-RU"/>
        </w:rPr>
        <w:t>о</w:t>
      </w:r>
      <w:r w:rsidRPr="002C239C">
        <w:rPr>
          <w:rFonts w:ascii="Times New Roman" w:eastAsia="Times New Roman" w:hAnsi="Times New Roman"/>
          <w:sz w:val="28"/>
          <w:szCs w:val="24"/>
          <w:lang w:eastAsia="ru-RU"/>
        </w:rPr>
        <w:t>да, сопровождался устойчивым снижением достаточности капитала. По ит</w:t>
      </w:r>
      <w:r w:rsidRPr="002C239C">
        <w:rPr>
          <w:rFonts w:ascii="Times New Roman" w:eastAsia="Times New Roman" w:hAnsi="Times New Roman"/>
          <w:sz w:val="28"/>
          <w:szCs w:val="24"/>
          <w:lang w:eastAsia="ru-RU"/>
        </w:rPr>
        <w:t>о</w:t>
      </w:r>
      <w:r w:rsidRPr="002C239C">
        <w:rPr>
          <w:rFonts w:ascii="Times New Roman" w:eastAsia="Times New Roman" w:hAnsi="Times New Roman"/>
          <w:sz w:val="28"/>
          <w:szCs w:val="24"/>
          <w:lang w:eastAsia="ru-RU"/>
        </w:rPr>
        <w:t>гам 2011 года норматив Н1 опустился – с 18,1% до предкризисных 14,7%, е</w:t>
      </w:r>
      <w:r w:rsidRPr="002C239C">
        <w:rPr>
          <w:rFonts w:ascii="Times New Roman" w:eastAsia="Times New Roman" w:hAnsi="Times New Roman"/>
          <w:sz w:val="28"/>
          <w:szCs w:val="24"/>
          <w:lang w:eastAsia="ru-RU"/>
        </w:rPr>
        <w:t>с</w:t>
      </w:r>
      <w:r w:rsidRPr="002C239C">
        <w:rPr>
          <w:rFonts w:ascii="Times New Roman" w:eastAsia="Times New Roman" w:hAnsi="Times New Roman"/>
          <w:sz w:val="28"/>
          <w:szCs w:val="24"/>
          <w:lang w:eastAsia="ru-RU"/>
        </w:rPr>
        <w:t>ли бы не трехкратное увеличение капитала Банка Москвы произведенное в декабре 2011 года, средний по системе норматив Н1, по оценкам «Эксперта РА», не превысил бы 14,3-14,4%. Особые опасения вызывает факт, что по с</w:t>
      </w:r>
      <w:r w:rsidRPr="002C239C">
        <w:rPr>
          <w:rFonts w:ascii="Times New Roman" w:eastAsia="Times New Roman" w:hAnsi="Times New Roman"/>
          <w:sz w:val="28"/>
          <w:szCs w:val="24"/>
          <w:lang w:eastAsia="ru-RU"/>
        </w:rPr>
        <w:t>о</w:t>
      </w:r>
      <w:r w:rsidRPr="002C239C">
        <w:rPr>
          <w:rFonts w:ascii="Times New Roman" w:eastAsia="Times New Roman" w:hAnsi="Times New Roman"/>
          <w:sz w:val="28"/>
          <w:szCs w:val="24"/>
          <w:lang w:eastAsia="ru-RU"/>
        </w:rPr>
        <w:t xml:space="preserve">стоянию на 01.04.2012 у 12 банков из топ-30 норматив Н1 был меньше 12%  </w:t>
      </w:r>
    </w:p>
    <w:p w:rsidR="008A3B5D" w:rsidRPr="002C239C" w:rsidRDefault="008A3B5D" w:rsidP="00475E3F">
      <w:pPr>
        <w:pStyle w:val="a3"/>
        <w:numPr>
          <w:ilvl w:val="0"/>
          <w:numId w:val="16"/>
        </w:numPr>
        <w:spacing w:after="0"/>
        <w:ind w:left="0" w:firstLine="567"/>
        <w:jc w:val="both"/>
        <w:rPr>
          <w:rFonts w:ascii="Times New Roman" w:eastAsia="Times New Roman" w:hAnsi="Times New Roman"/>
          <w:sz w:val="28"/>
          <w:szCs w:val="24"/>
          <w:lang w:eastAsia="ru-RU"/>
        </w:rPr>
      </w:pPr>
      <w:r w:rsidRPr="002C239C">
        <w:rPr>
          <w:rFonts w:ascii="Times New Roman" w:eastAsia="Times New Roman" w:hAnsi="Times New Roman"/>
          <w:b/>
          <w:bCs/>
          <w:sz w:val="28"/>
          <w:szCs w:val="24"/>
          <w:lang w:eastAsia="ru-RU"/>
        </w:rPr>
        <w:t xml:space="preserve">Высокая концентрация кредитных рисков. </w:t>
      </w:r>
      <w:r w:rsidRPr="002C239C">
        <w:rPr>
          <w:rFonts w:ascii="Times New Roman" w:eastAsia="Times New Roman" w:hAnsi="Times New Roman"/>
          <w:sz w:val="28"/>
          <w:szCs w:val="24"/>
          <w:lang w:eastAsia="ru-RU"/>
        </w:rPr>
        <w:t>Для банков РФ х</w:t>
      </w:r>
      <w:r w:rsidRPr="002C239C">
        <w:rPr>
          <w:rFonts w:ascii="Times New Roman" w:eastAsia="Times New Roman" w:hAnsi="Times New Roman"/>
          <w:sz w:val="28"/>
          <w:szCs w:val="24"/>
          <w:lang w:eastAsia="ru-RU"/>
        </w:rPr>
        <w:t>а</w:t>
      </w:r>
      <w:r w:rsidRPr="002C239C">
        <w:rPr>
          <w:rFonts w:ascii="Times New Roman" w:eastAsia="Times New Roman" w:hAnsi="Times New Roman"/>
          <w:sz w:val="28"/>
          <w:szCs w:val="24"/>
          <w:lang w:eastAsia="ru-RU"/>
        </w:rPr>
        <w:t>рактерно высокое накопление больших кредитных рисков. По данным ЦБ, отношение больших кредитных рисков к активам банковского сектора у</w:t>
      </w:r>
      <w:r w:rsidRPr="002C239C">
        <w:rPr>
          <w:rFonts w:ascii="Times New Roman" w:eastAsia="Times New Roman" w:hAnsi="Times New Roman"/>
          <w:sz w:val="28"/>
          <w:szCs w:val="24"/>
          <w:lang w:eastAsia="ru-RU"/>
        </w:rPr>
        <w:t>с</w:t>
      </w:r>
      <w:r w:rsidRPr="002C239C">
        <w:rPr>
          <w:rFonts w:ascii="Times New Roman" w:eastAsia="Times New Roman" w:hAnsi="Times New Roman"/>
          <w:sz w:val="28"/>
          <w:szCs w:val="24"/>
          <w:lang w:eastAsia="ru-RU"/>
        </w:rPr>
        <w:t xml:space="preserve">тойчиво растет: на 01.04.2012 - 28,8% против 23,1% на 01.01.2010. Ситуация осложняется тем, что у многих крупнейших банков (из топ-30 по активам) данное соотношение превышает среднерыночные показатели, а у мелких и средних банков может доходить до 60-80%. </w:t>
      </w:r>
    </w:p>
    <w:p w:rsidR="008A3B5D" w:rsidRDefault="008A3B5D" w:rsidP="00475E3F">
      <w:pPr>
        <w:pStyle w:val="a3"/>
        <w:numPr>
          <w:ilvl w:val="0"/>
          <w:numId w:val="17"/>
        </w:numPr>
        <w:tabs>
          <w:tab w:val="left" w:pos="0"/>
        </w:tabs>
        <w:spacing w:after="0"/>
        <w:ind w:left="0" w:firstLine="567"/>
        <w:jc w:val="both"/>
        <w:rPr>
          <w:rFonts w:ascii="Times New Roman" w:eastAsia="Times New Roman" w:hAnsi="Times New Roman"/>
          <w:sz w:val="28"/>
          <w:szCs w:val="24"/>
          <w:lang w:eastAsia="ru-RU"/>
        </w:rPr>
      </w:pPr>
      <w:r w:rsidRPr="002C239C">
        <w:rPr>
          <w:rFonts w:ascii="Times New Roman" w:eastAsia="Times New Roman" w:hAnsi="Times New Roman"/>
          <w:b/>
          <w:bCs/>
          <w:sz w:val="28"/>
          <w:szCs w:val="24"/>
          <w:lang w:eastAsia="ru-RU"/>
        </w:rPr>
        <w:t xml:space="preserve">Низкая доля комиссионных доходов. </w:t>
      </w:r>
      <w:r w:rsidRPr="002C239C">
        <w:rPr>
          <w:rFonts w:ascii="Times New Roman" w:eastAsia="Times New Roman" w:hAnsi="Times New Roman"/>
          <w:sz w:val="28"/>
          <w:szCs w:val="24"/>
          <w:lang w:eastAsia="ru-RU"/>
        </w:rPr>
        <w:t>Структура доходов ба</w:t>
      </w:r>
      <w:r w:rsidRPr="002C239C">
        <w:rPr>
          <w:rFonts w:ascii="Times New Roman" w:eastAsia="Times New Roman" w:hAnsi="Times New Roman"/>
          <w:sz w:val="28"/>
          <w:szCs w:val="24"/>
          <w:lang w:eastAsia="ru-RU"/>
        </w:rPr>
        <w:t>н</w:t>
      </w:r>
      <w:r w:rsidRPr="002C239C">
        <w:rPr>
          <w:rFonts w:ascii="Times New Roman" w:eastAsia="Times New Roman" w:hAnsi="Times New Roman"/>
          <w:sz w:val="28"/>
          <w:szCs w:val="24"/>
          <w:lang w:eastAsia="ru-RU"/>
        </w:rPr>
        <w:t>ковского сегмента не претерпела существенных изменений после кризиса (см. диаграмма 4):</w:t>
      </w:r>
    </w:p>
    <w:p w:rsidR="00766159" w:rsidRDefault="00766159" w:rsidP="008A3B5D">
      <w:pPr>
        <w:pStyle w:val="a3"/>
        <w:tabs>
          <w:tab w:val="left" w:pos="0"/>
        </w:tabs>
        <w:spacing w:after="0"/>
        <w:ind w:left="567"/>
        <w:jc w:val="right"/>
        <w:rPr>
          <w:rFonts w:ascii="Times New Roman" w:eastAsia="Times New Roman" w:hAnsi="Times New Roman"/>
          <w:b/>
          <w:bCs/>
          <w:sz w:val="28"/>
          <w:szCs w:val="24"/>
          <w:lang w:eastAsia="ru-RU"/>
        </w:rPr>
      </w:pPr>
    </w:p>
    <w:p w:rsidR="008A3B5D" w:rsidRPr="002C239C" w:rsidRDefault="008A3B5D" w:rsidP="008A3B5D">
      <w:pPr>
        <w:pStyle w:val="a3"/>
        <w:tabs>
          <w:tab w:val="left" w:pos="0"/>
        </w:tabs>
        <w:spacing w:after="0"/>
        <w:ind w:left="567"/>
        <w:jc w:val="right"/>
        <w:rPr>
          <w:rFonts w:ascii="Times New Roman" w:eastAsia="Times New Roman" w:hAnsi="Times New Roman"/>
          <w:b/>
          <w:bCs/>
          <w:sz w:val="28"/>
          <w:szCs w:val="24"/>
          <w:lang w:eastAsia="ru-RU"/>
        </w:rPr>
      </w:pPr>
      <w:r w:rsidRPr="002C239C">
        <w:rPr>
          <w:rFonts w:ascii="Times New Roman" w:eastAsia="Times New Roman" w:hAnsi="Times New Roman"/>
          <w:b/>
          <w:bCs/>
          <w:sz w:val="28"/>
          <w:szCs w:val="24"/>
          <w:lang w:eastAsia="ru-RU"/>
        </w:rPr>
        <w:lastRenderedPageBreak/>
        <w:t>Диаграмма 4</w:t>
      </w:r>
    </w:p>
    <w:p w:rsidR="00452222" w:rsidRPr="002C239C" w:rsidRDefault="008A3B5D" w:rsidP="008A3B5D">
      <w:pPr>
        <w:pStyle w:val="a3"/>
        <w:tabs>
          <w:tab w:val="left" w:pos="0"/>
        </w:tabs>
        <w:spacing w:after="0"/>
        <w:ind w:left="0"/>
        <w:jc w:val="center"/>
        <w:rPr>
          <w:rFonts w:ascii="Times New Roman" w:eastAsia="Times New Roman" w:hAnsi="Times New Roman"/>
          <w:b/>
          <w:iCs/>
          <w:sz w:val="28"/>
          <w:szCs w:val="24"/>
          <w:lang w:eastAsia="ru-RU"/>
        </w:rPr>
      </w:pPr>
      <w:r w:rsidRPr="002C239C">
        <w:rPr>
          <w:rFonts w:ascii="Times New Roman" w:eastAsia="Times New Roman" w:hAnsi="Times New Roman"/>
          <w:b/>
          <w:iCs/>
          <w:sz w:val="28"/>
          <w:szCs w:val="24"/>
          <w:lang w:eastAsia="ru-RU"/>
        </w:rPr>
        <w:t>Доля чистых комиссионных доходов</w:t>
      </w:r>
    </w:p>
    <w:p w:rsidR="008A3B5D" w:rsidRDefault="008A3B5D" w:rsidP="008A3B5D">
      <w:pPr>
        <w:pStyle w:val="a3"/>
        <w:tabs>
          <w:tab w:val="left" w:pos="0"/>
        </w:tabs>
        <w:spacing w:after="0"/>
        <w:ind w:left="0"/>
        <w:jc w:val="center"/>
        <w:rPr>
          <w:rFonts w:ascii="Times New Roman" w:eastAsia="Times New Roman" w:hAnsi="Times New Roman"/>
          <w:sz w:val="24"/>
          <w:szCs w:val="24"/>
          <w:lang w:eastAsia="ru-RU"/>
        </w:rPr>
      </w:pPr>
      <w:r w:rsidRPr="00616C21">
        <w:rPr>
          <w:rFonts w:ascii="Times New Roman" w:eastAsia="Times New Roman" w:hAnsi="Times New Roman"/>
          <w:sz w:val="24"/>
          <w:szCs w:val="24"/>
          <w:lang w:eastAsia="ru-RU"/>
        </w:rPr>
        <w:t xml:space="preserve"> </w:t>
      </w:r>
    </w:p>
    <w:p w:rsidR="008A3B5D" w:rsidRDefault="008A3B5D" w:rsidP="008A3B5D">
      <w:pPr>
        <w:pStyle w:val="a3"/>
        <w:tabs>
          <w:tab w:val="left" w:pos="0"/>
        </w:tabs>
        <w:spacing w:after="0"/>
        <w:ind w:left="0"/>
        <w:jc w:val="center"/>
        <w:rPr>
          <w:rFonts w:ascii="Times New Roman" w:eastAsia="Times New Roman" w:hAnsi="Times New Roman"/>
          <w:sz w:val="24"/>
          <w:szCs w:val="24"/>
          <w:lang w:eastAsia="ru-RU"/>
        </w:rPr>
      </w:pPr>
      <w:r w:rsidRPr="002B67BD">
        <w:rPr>
          <w:rFonts w:ascii="Times New Roman" w:eastAsia="Times New Roman" w:hAnsi="Times New Roman"/>
          <w:noProof/>
          <w:sz w:val="24"/>
          <w:szCs w:val="24"/>
          <w:lang w:eastAsia="ru-RU"/>
        </w:rPr>
        <w:drawing>
          <wp:inline distT="0" distB="0" distL="0" distR="0">
            <wp:extent cx="5334000" cy="3667125"/>
            <wp:effectExtent l="19050" t="0" r="19050" b="0"/>
            <wp:docPr id="24"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8A3B5D" w:rsidRPr="002C239C" w:rsidRDefault="008A3B5D" w:rsidP="008A3B5D">
      <w:pPr>
        <w:pStyle w:val="a3"/>
        <w:tabs>
          <w:tab w:val="left" w:pos="0"/>
        </w:tabs>
        <w:spacing w:after="0"/>
        <w:ind w:left="0"/>
        <w:jc w:val="both"/>
        <w:rPr>
          <w:rFonts w:ascii="Times New Roman" w:eastAsia="Times New Roman" w:hAnsi="Times New Roman"/>
          <w:sz w:val="28"/>
          <w:szCs w:val="28"/>
          <w:lang w:eastAsia="ru-RU"/>
        </w:rPr>
      </w:pPr>
      <w:r w:rsidRPr="002C239C">
        <w:rPr>
          <w:rFonts w:ascii="Times New Roman" w:eastAsia="Times New Roman" w:hAnsi="Times New Roman"/>
          <w:sz w:val="28"/>
          <w:szCs w:val="28"/>
          <w:lang w:eastAsia="ru-RU"/>
        </w:rPr>
        <w:t>Подавляющий объем доходов банки РФ получают за счет процентов по кр</w:t>
      </w:r>
      <w:r w:rsidRPr="002C239C">
        <w:rPr>
          <w:rFonts w:ascii="Times New Roman" w:eastAsia="Times New Roman" w:hAnsi="Times New Roman"/>
          <w:sz w:val="28"/>
          <w:szCs w:val="28"/>
          <w:lang w:eastAsia="ru-RU"/>
        </w:rPr>
        <w:t>е</w:t>
      </w:r>
      <w:r w:rsidRPr="002C239C">
        <w:rPr>
          <w:rFonts w:ascii="Times New Roman" w:eastAsia="Times New Roman" w:hAnsi="Times New Roman"/>
          <w:sz w:val="28"/>
          <w:szCs w:val="28"/>
          <w:lang w:eastAsia="ru-RU"/>
        </w:rPr>
        <w:t>дитам и вложениям в долговые ценные бумаги. Соотношение чистых пр</w:t>
      </w:r>
      <w:r w:rsidRPr="002C239C">
        <w:rPr>
          <w:rFonts w:ascii="Times New Roman" w:eastAsia="Times New Roman" w:hAnsi="Times New Roman"/>
          <w:sz w:val="28"/>
          <w:szCs w:val="28"/>
          <w:lang w:eastAsia="ru-RU"/>
        </w:rPr>
        <w:t>о</w:t>
      </w:r>
      <w:r w:rsidRPr="002C239C">
        <w:rPr>
          <w:rFonts w:ascii="Times New Roman" w:eastAsia="Times New Roman" w:hAnsi="Times New Roman"/>
          <w:sz w:val="28"/>
          <w:szCs w:val="28"/>
          <w:lang w:eastAsia="ru-RU"/>
        </w:rPr>
        <w:t>центных и чистых комиссионных доходов поддерживается практически на уровне 70:30. Процентные доходы, более подверженными рыночным колеб</w:t>
      </w:r>
      <w:r w:rsidRPr="002C239C">
        <w:rPr>
          <w:rFonts w:ascii="Times New Roman" w:eastAsia="Times New Roman" w:hAnsi="Times New Roman"/>
          <w:sz w:val="28"/>
          <w:szCs w:val="28"/>
          <w:lang w:eastAsia="ru-RU"/>
        </w:rPr>
        <w:t>а</w:t>
      </w:r>
      <w:r w:rsidRPr="002C239C">
        <w:rPr>
          <w:rFonts w:ascii="Times New Roman" w:eastAsia="Times New Roman" w:hAnsi="Times New Roman"/>
          <w:sz w:val="28"/>
          <w:szCs w:val="28"/>
          <w:lang w:eastAsia="ru-RU"/>
        </w:rPr>
        <w:t>ниям, могут негативно сказаться на финансовом результате банков в услов</w:t>
      </w:r>
      <w:r w:rsidRPr="002C239C">
        <w:rPr>
          <w:rFonts w:ascii="Times New Roman" w:eastAsia="Times New Roman" w:hAnsi="Times New Roman"/>
          <w:sz w:val="28"/>
          <w:szCs w:val="28"/>
          <w:lang w:eastAsia="ru-RU"/>
        </w:rPr>
        <w:t>и</w:t>
      </w:r>
      <w:r w:rsidRPr="002C239C">
        <w:rPr>
          <w:rFonts w:ascii="Times New Roman" w:eastAsia="Times New Roman" w:hAnsi="Times New Roman"/>
          <w:sz w:val="28"/>
          <w:szCs w:val="28"/>
          <w:lang w:eastAsia="ru-RU"/>
        </w:rPr>
        <w:t>ях нестабильности на финансовых рынках.</w:t>
      </w:r>
    </w:p>
    <w:p w:rsidR="008A3B5D" w:rsidRPr="002C239C" w:rsidRDefault="008A3B5D" w:rsidP="008A3B5D">
      <w:pPr>
        <w:spacing w:after="0"/>
        <w:ind w:firstLine="567"/>
        <w:jc w:val="both"/>
        <w:outlineLvl w:val="2"/>
        <w:rPr>
          <w:rFonts w:ascii="Times New Roman" w:eastAsia="Times New Roman" w:hAnsi="Times New Roman"/>
          <w:b/>
          <w:bCs/>
          <w:sz w:val="28"/>
          <w:szCs w:val="28"/>
          <w:lang w:eastAsia="ru-RU"/>
        </w:rPr>
      </w:pPr>
      <w:r w:rsidRPr="002C239C">
        <w:rPr>
          <w:rFonts w:ascii="Times New Roman" w:eastAsia="Times New Roman" w:hAnsi="Times New Roman"/>
          <w:b/>
          <w:bCs/>
          <w:sz w:val="28"/>
          <w:szCs w:val="28"/>
          <w:lang w:eastAsia="ru-RU"/>
        </w:rPr>
        <w:t>Угрозы.</w:t>
      </w:r>
    </w:p>
    <w:p w:rsidR="008A3B5D" w:rsidRPr="002C239C" w:rsidRDefault="008A3B5D" w:rsidP="00475E3F">
      <w:pPr>
        <w:pStyle w:val="a3"/>
        <w:numPr>
          <w:ilvl w:val="0"/>
          <w:numId w:val="19"/>
        </w:numPr>
        <w:spacing w:after="0"/>
        <w:ind w:left="0" w:firstLine="567"/>
        <w:jc w:val="both"/>
        <w:rPr>
          <w:rFonts w:ascii="Times New Roman" w:eastAsia="Times New Roman" w:hAnsi="Times New Roman"/>
          <w:sz w:val="28"/>
          <w:szCs w:val="28"/>
          <w:lang w:eastAsia="ru-RU"/>
        </w:rPr>
      </w:pPr>
      <w:r w:rsidRPr="002C239C">
        <w:rPr>
          <w:rFonts w:ascii="Times New Roman" w:eastAsia="Times New Roman" w:hAnsi="Times New Roman"/>
          <w:b/>
          <w:bCs/>
          <w:sz w:val="28"/>
          <w:szCs w:val="28"/>
          <w:lang w:eastAsia="ru-RU"/>
        </w:rPr>
        <w:t xml:space="preserve">Снижение % маржи, рост стоимости фондирования. </w:t>
      </w:r>
      <w:r w:rsidRPr="002C239C">
        <w:rPr>
          <w:rFonts w:ascii="Times New Roman" w:eastAsia="Times New Roman" w:hAnsi="Times New Roman"/>
          <w:sz w:val="28"/>
          <w:szCs w:val="28"/>
          <w:lang w:eastAsia="ru-RU"/>
        </w:rPr>
        <w:t>С 2012 года наблюдается рост % ставок по депозитам населения сроком до 1 года. Уровень маржи на сегодняшний день в среднем составляет для физических лиц – 4,5-5%, юридических лиц – 2,5-4,6% (в основном низкий уровень ма</w:t>
      </w:r>
      <w:r w:rsidRPr="002C239C">
        <w:rPr>
          <w:rFonts w:ascii="Times New Roman" w:eastAsia="Times New Roman" w:hAnsi="Times New Roman"/>
          <w:sz w:val="28"/>
          <w:szCs w:val="28"/>
          <w:lang w:eastAsia="ru-RU"/>
        </w:rPr>
        <w:t>р</w:t>
      </w:r>
      <w:r w:rsidRPr="002C239C">
        <w:rPr>
          <w:rFonts w:ascii="Times New Roman" w:eastAsia="Times New Roman" w:hAnsi="Times New Roman"/>
          <w:sz w:val="28"/>
          <w:szCs w:val="28"/>
          <w:lang w:eastAsia="ru-RU"/>
        </w:rPr>
        <w:t xml:space="preserve">жи в данном секторе применяется только к качественной суде т.е. </w:t>
      </w:r>
      <w:r w:rsidRPr="002C239C">
        <w:rPr>
          <w:rFonts w:ascii="Times New Roman" w:eastAsia="Times New Roman" w:hAnsi="Times New Roman"/>
          <w:sz w:val="28"/>
          <w:szCs w:val="28"/>
          <w:lang w:val="en-US" w:eastAsia="ru-RU"/>
        </w:rPr>
        <w:t>VIP</w:t>
      </w:r>
      <w:r w:rsidRPr="002C239C">
        <w:rPr>
          <w:rFonts w:ascii="Times New Roman" w:eastAsia="Times New Roman" w:hAnsi="Times New Roman"/>
          <w:sz w:val="28"/>
          <w:szCs w:val="28"/>
          <w:lang w:eastAsia="ru-RU"/>
        </w:rPr>
        <w:t xml:space="preserve"> клие</w:t>
      </w:r>
      <w:r w:rsidRPr="002C239C">
        <w:rPr>
          <w:rFonts w:ascii="Times New Roman" w:eastAsia="Times New Roman" w:hAnsi="Times New Roman"/>
          <w:sz w:val="28"/>
          <w:szCs w:val="28"/>
          <w:lang w:eastAsia="ru-RU"/>
        </w:rPr>
        <w:t>н</w:t>
      </w:r>
      <w:r w:rsidRPr="002C239C">
        <w:rPr>
          <w:rFonts w:ascii="Times New Roman" w:eastAsia="Times New Roman" w:hAnsi="Times New Roman"/>
          <w:sz w:val="28"/>
          <w:szCs w:val="28"/>
          <w:lang w:eastAsia="ru-RU"/>
        </w:rPr>
        <w:t>ту с отличной репутацией, растущему сектору бизнесе, менее подверженн</w:t>
      </w:r>
      <w:r w:rsidRPr="002C239C">
        <w:rPr>
          <w:rFonts w:ascii="Times New Roman" w:eastAsia="Times New Roman" w:hAnsi="Times New Roman"/>
          <w:sz w:val="28"/>
          <w:szCs w:val="28"/>
          <w:lang w:eastAsia="ru-RU"/>
        </w:rPr>
        <w:t>о</w:t>
      </w:r>
      <w:r w:rsidRPr="002C239C">
        <w:rPr>
          <w:rFonts w:ascii="Times New Roman" w:eastAsia="Times New Roman" w:hAnsi="Times New Roman"/>
          <w:sz w:val="28"/>
          <w:szCs w:val="28"/>
          <w:lang w:eastAsia="ru-RU"/>
        </w:rPr>
        <w:t xml:space="preserve">му риску и влиянию кризиса). </w:t>
      </w:r>
    </w:p>
    <w:p w:rsidR="008A3B5D" w:rsidRPr="002C239C" w:rsidRDefault="008A3B5D" w:rsidP="00475E3F">
      <w:pPr>
        <w:pStyle w:val="a3"/>
        <w:numPr>
          <w:ilvl w:val="0"/>
          <w:numId w:val="19"/>
        </w:numPr>
        <w:spacing w:after="0"/>
        <w:ind w:left="0" w:firstLine="567"/>
        <w:jc w:val="both"/>
        <w:rPr>
          <w:rFonts w:ascii="Times New Roman" w:eastAsia="Times New Roman" w:hAnsi="Times New Roman"/>
          <w:sz w:val="28"/>
          <w:szCs w:val="28"/>
          <w:lang w:eastAsia="ru-RU"/>
        </w:rPr>
      </w:pPr>
      <w:r w:rsidRPr="002C239C">
        <w:rPr>
          <w:rFonts w:ascii="Times New Roman" w:eastAsia="Times New Roman" w:hAnsi="Times New Roman"/>
          <w:b/>
          <w:bCs/>
          <w:sz w:val="28"/>
          <w:szCs w:val="28"/>
          <w:lang w:eastAsia="ru-RU"/>
        </w:rPr>
        <w:t xml:space="preserve">Нестабильность на мировых площадках. </w:t>
      </w:r>
      <w:r w:rsidRPr="002C239C">
        <w:rPr>
          <w:rFonts w:ascii="Times New Roman" w:eastAsia="Times New Roman" w:hAnsi="Times New Roman"/>
          <w:bCs/>
          <w:sz w:val="28"/>
          <w:szCs w:val="28"/>
          <w:lang w:eastAsia="ru-RU"/>
        </w:rPr>
        <w:t>Нестабильность</w:t>
      </w:r>
      <w:r w:rsidRPr="002C239C">
        <w:rPr>
          <w:rFonts w:ascii="Times New Roman" w:eastAsia="Times New Roman" w:hAnsi="Times New Roman"/>
          <w:b/>
          <w:bCs/>
          <w:sz w:val="28"/>
          <w:szCs w:val="28"/>
          <w:lang w:eastAsia="ru-RU"/>
        </w:rPr>
        <w:t xml:space="preserve"> </w:t>
      </w:r>
      <w:r w:rsidRPr="002C239C">
        <w:rPr>
          <w:rFonts w:ascii="Times New Roman" w:eastAsia="Times New Roman" w:hAnsi="Times New Roman"/>
          <w:bCs/>
          <w:sz w:val="28"/>
          <w:szCs w:val="28"/>
          <w:lang w:eastAsia="ru-RU"/>
        </w:rPr>
        <w:t>с</w:t>
      </w:r>
      <w:r w:rsidRPr="002C239C">
        <w:rPr>
          <w:rFonts w:ascii="Times New Roman" w:eastAsia="Times New Roman" w:hAnsi="Times New Roman"/>
          <w:sz w:val="28"/>
          <w:szCs w:val="28"/>
          <w:lang w:eastAsia="ru-RU"/>
        </w:rPr>
        <w:t>о второй половины 2011 года, уже приводила к локальным перебоям с ликви</w:t>
      </w:r>
      <w:r w:rsidRPr="002C239C">
        <w:rPr>
          <w:rFonts w:ascii="Times New Roman" w:eastAsia="Times New Roman" w:hAnsi="Times New Roman"/>
          <w:sz w:val="28"/>
          <w:szCs w:val="28"/>
          <w:lang w:eastAsia="ru-RU"/>
        </w:rPr>
        <w:t>д</w:t>
      </w:r>
      <w:r w:rsidRPr="002C239C">
        <w:rPr>
          <w:rFonts w:ascii="Times New Roman" w:eastAsia="Times New Roman" w:hAnsi="Times New Roman"/>
          <w:sz w:val="28"/>
          <w:szCs w:val="28"/>
          <w:lang w:eastAsia="ru-RU"/>
        </w:rPr>
        <w:t>ностью в национальном банковском секторе. Дальнейшее ухудшение ситу</w:t>
      </w:r>
      <w:r w:rsidRPr="002C239C">
        <w:rPr>
          <w:rFonts w:ascii="Times New Roman" w:eastAsia="Times New Roman" w:hAnsi="Times New Roman"/>
          <w:sz w:val="28"/>
          <w:szCs w:val="28"/>
          <w:lang w:eastAsia="ru-RU"/>
        </w:rPr>
        <w:t>а</w:t>
      </w:r>
      <w:r w:rsidRPr="002C239C">
        <w:rPr>
          <w:rFonts w:ascii="Times New Roman" w:eastAsia="Times New Roman" w:hAnsi="Times New Roman"/>
          <w:sz w:val="28"/>
          <w:szCs w:val="28"/>
          <w:lang w:eastAsia="ru-RU"/>
        </w:rPr>
        <w:t>ции ЕС выразится в мощном оттоке капитала из страны, замедлении темпов роста или снижение ВВП, падении деловой активности и, последствие, ста</w:t>
      </w:r>
      <w:r w:rsidRPr="002C239C">
        <w:rPr>
          <w:rFonts w:ascii="Times New Roman" w:eastAsia="Times New Roman" w:hAnsi="Times New Roman"/>
          <w:sz w:val="28"/>
          <w:szCs w:val="28"/>
          <w:lang w:eastAsia="ru-RU"/>
        </w:rPr>
        <w:t>г</w:t>
      </w:r>
      <w:r w:rsidRPr="002C239C">
        <w:rPr>
          <w:rFonts w:ascii="Times New Roman" w:eastAsia="Times New Roman" w:hAnsi="Times New Roman"/>
          <w:sz w:val="28"/>
          <w:szCs w:val="28"/>
          <w:lang w:eastAsia="ru-RU"/>
        </w:rPr>
        <w:t>нация кредитования, падение качества обслуживания долга действующим з</w:t>
      </w:r>
      <w:r w:rsidRPr="002C239C">
        <w:rPr>
          <w:rFonts w:ascii="Times New Roman" w:eastAsia="Times New Roman" w:hAnsi="Times New Roman"/>
          <w:sz w:val="28"/>
          <w:szCs w:val="28"/>
          <w:lang w:eastAsia="ru-RU"/>
        </w:rPr>
        <w:t>а</w:t>
      </w:r>
      <w:r w:rsidRPr="002C239C">
        <w:rPr>
          <w:rFonts w:ascii="Times New Roman" w:eastAsia="Times New Roman" w:hAnsi="Times New Roman"/>
          <w:sz w:val="28"/>
          <w:szCs w:val="28"/>
          <w:lang w:eastAsia="ru-RU"/>
        </w:rPr>
        <w:t xml:space="preserve">емщиками. </w:t>
      </w:r>
    </w:p>
    <w:p w:rsidR="008A3B5D" w:rsidRPr="002C239C" w:rsidRDefault="008A3B5D" w:rsidP="00475E3F">
      <w:pPr>
        <w:pStyle w:val="a3"/>
        <w:numPr>
          <w:ilvl w:val="0"/>
          <w:numId w:val="19"/>
        </w:numPr>
        <w:spacing w:after="0"/>
        <w:ind w:left="0" w:firstLine="567"/>
        <w:jc w:val="both"/>
        <w:rPr>
          <w:rFonts w:ascii="Times New Roman" w:eastAsia="Times New Roman" w:hAnsi="Times New Roman"/>
          <w:sz w:val="28"/>
          <w:szCs w:val="28"/>
          <w:lang w:eastAsia="ru-RU"/>
        </w:rPr>
      </w:pPr>
      <w:r w:rsidRPr="002C239C">
        <w:rPr>
          <w:rFonts w:ascii="Times New Roman" w:eastAsia="Times New Roman" w:hAnsi="Times New Roman"/>
          <w:b/>
          <w:bCs/>
          <w:sz w:val="28"/>
          <w:szCs w:val="28"/>
          <w:lang w:eastAsia="ru-RU"/>
        </w:rPr>
        <w:lastRenderedPageBreak/>
        <w:t>Ужесточение требований ЦБ к управлению кредитными ри</w:t>
      </w:r>
      <w:r w:rsidRPr="002C239C">
        <w:rPr>
          <w:rFonts w:ascii="Times New Roman" w:eastAsia="Times New Roman" w:hAnsi="Times New Roman"/>
          <w:b/>
          <w:bCs/>
          <w:sz w:val="28"/>
          <w:szCs w:val="28"/>
          <w:lang w:eastAsia="ru-RU"/>
        </w:rPr>
        <w:t>с</w:t>
      </w:r>
      <w:r w:rsidRPr="002C239C">
        <w:rPr>
          <w:rFonts w:ascii="Times New Roman" w:eastAsia="Times New Roman" w:hAnsi="Times New Roman"/>
          <w:b/>
          <w:bCs/>
          <w:sz w:val="28"/>
          <w:szCs w:val="28"/>
          <w:lang w:eastAsia="ru-RU"/>
        </w:rPr>
        <w:t xml:space="preserve">ками. </w:t>
      </w:r>
      <w:r w:rsidRPr="002C239C">
        <w:rPr>
          <w:rFonts w:ascii="Times New Roman" w:eastAsia="Times New Roman" w:hAnsi="Times New Roman"/>
          <w:sz w:val="28"/>
          <w:szCs w:val="28"/>
          <w:lang w:eastAsia="ru-RU"/>
        </w:rPr>
        <w:t>Применяемые шаги по переходу к принципам Базеля II могут оказать колоссальное влияние на деятельность небольших кредитных организаций. В частности, учет при расчете норматива Н1 кредитных рейтингов заемщиков (изменения в 110-И): средние компании, как правило, не имеют рейтингов, но часто используют рискованные, с точки зрения Банка России, схемы ф</w:t>
      </w:r>
      <w:r w:rsidRPr="002C239C">
        <w:rPr>
          <w:rFonts w:ascii="Times New Roman" w:eastAsia="Times New Roman" w:hAnsi="Times New Roman"/>
          <w:sz w:val="28"/>
          <w:szCs w:val="28"/>
          <w:lang w:eastAsia="ru-RU"/>
        </w:rPr>
        <w:t>и</w:t>
      </w:r>
      <w:r w:rsidRPr="002C239C">
        <w:rPr>
          <w:rFonts w:ascii="Times New Roman" w:eastAsia="Times New Roman" w:hAnsi="Times New Roman"/>
          <w:sz w:val="28"/>
          <w:szCs w:val="28"/>
          <w:lang w:eastAsia="ru-RU"/>
        </w:rPr>
        <w:t>нансирования и именно малый и средний бизнес составляет основу деятел</w:t>
      </w:r>
      <w:r w:rsidRPr="002C239C">
        <w:rPr>
          <w:rFonts w:ascii="Times New Roman" w:eastAsia="Times New Roman" w:hAnsi="Times New Roman"/>
          <w:sz w:val="28"/>
          <w:szCs w:val="28"/>
          <w:lang w:eastAsia="ru-RU"/>
        </w:rPr>
        <w:t>ь</w:t>
      </w:r>
      <w:r w:rsidRPr="002C239C">
        <w:rPr>
          <w:rFonts w:ascii="Times New Roman" w:eastAsia="Times New Roman" w:hAnsi="Times New Roman"/>
          <w:sz w:val="28"/>
          <w:szCs w:val="28"/>
          <w:lang w:eastAsia="ru-RU"/>
        </w:rPr>
        <w:t xml:space="preserve">ности небольших региональных банков, что способно привести к снижению инвестиционной привлекательности российских банков. </w:t>
      </w:r>
    </w:p>
    <w:p w:rsidR="009F39B8" w:rsidRPr="002C239C" w:rsidRDefault="009D1986" w:rsidP="009F39B8">
      <w:pPr>
        <w:spacing w:after="0"/>
        <w:ind w:firstLine="567"/>
        <w:jc w:val="both"/>
        <w:rPr>
          <w:rFonts w:ascii="Times New Roman" w:eastAsia="Times New Roman" w:hAnsi="Times New Roman"/>
          <w:b/>
          <w:bCs/>
          <w:sz w:val="28"/>
          <w:szCs w:val="28"/>
          <w:lang w:eastAsia="ru-RU"/>
        </w:rPr>
      </w:pPr>
      <w:r w:rsidRPr="002C239C">
        <w:rPr>
          <w:rFonts w:ascii="Times New Roman" w:eastAsia="Times New Roman" w:hAnsi="Times New Roman"/>
          <w:b/>
          <w:bCs/>
          <w:sz w:val="28"/>
          <w:szCs w:val="28"/>
          <w:lang w:eastAsia="ru-RU"/>
        </w:rPr>
        <w:t>Сильные стороны</w:t>
      </w:r>
      <w:r w:rsidR="008A3B5D" w:rsidRPr="002C239C">
        <w:rPr>
          <w:rFonts w:ascii="Times New Roman" w:eastAsia="Times New Roman" w:hAnsi="Times New Roman"/>
          <w:b/>
          <w:bCs/>
          <w:sz w:val="28"/>
          <w:szCs w:val="28"/>
          <w:lang w:eastAsia="ru-RU"/>
        </w:rPr>
        <w:t>.</w:t>
      </w:r>
    </w:p>
    <w:p w:rsidR="009F39B8" w:rsidRPr="002C239C" w:rsidRDefault="009F39B8" w:rsidP="00475E3F">
      <w:pPr>
        <w:pStyle w:val="a3"/>
        <w:numPr>
          <w:ilvl w:val="0"/>
          <w:numId w:val="15"/>
        </w:numPr>
        <w:spacing w:after="0"/>
        <w:ind w:left="0" w:firstLine="567"/>
        <w:jc w:val="both"/>
        <w:rPr>
          <w:rFonts w:ascii="Times New Roman" w:eastAsia="Times New Roman" w:hAnsi="Times New Roman"/>
          <w:sz w:val="28"/>
          <w:szCs w:val="28"/>
          <w:lang w:eastAsia="ru-RU"/>
        </w:rPr>
      </w:pPr>
      <w:r w:rsidRPr="002C239C">
        <w:rPr>
          <w:rFonts w:ascii="Times New Roman" w:eastAsia="Times New Roman" w:hAnsi="Times New Roman"/>
          <w:b/>
          <w:bCs/>
          <w:sz w:val="28"/>
          <w:szCs w:val="28"/>
          <w:lang w:eastAsia="ru-RU"/>
        </w:rPr>
        <w:t xml:space="preserve">Опыт кризиса 2008–2009 годов (повышение качества риск-менеджмента). </w:t>
      </w:r>
      <w:r w:rsidRPr="002C239C">
        <w:rPr>
          <w:rFonts w:ascii="Times New Roman" w:eastAsia="Times New Roman" w:hAnsi="Times New Roman"/>
          <w:sz w:val="28"/>
          <w:szCs w:val="28"/>
          <w:lang w:eastAsia="ru-RU"/>
        </w:rPr>
        <w:t>Банковский сектор 2011 года – это более высокая ступень развития, по сравнению с ступенью 2007 года. Банки в большей степени уж</w:t>
      </w:r>
      <w:r w:rsidRPr="002C239C">
        <w:rPr>
          <w:rFonts w:ascii="Times New Roman" w:eastAsia="Times New Roman" w:hAnsi="Times New Roman"/>
          <w:sz w:val="28"/>
          <w:szCs w:val="28"/>
          <w:lang w:eastAsia="ru-RU"/>
        </w:rPr>
        <w:t>е</w:t>
      </w:r>
      <w:r w:rsidRPr="002C239C">
        <w:rPr>
          <w:rFonts w:ascii="Times New Roman" w:eastAsia="Times New Roman" w:hAnsi="Times New Roman"/>
          <w:sz w:val="28"/>
          <w:szCs w:val="28"/>
          <w:lang w:eastAsia="ru-RU"/>
        </w:rPr>
        <w:t>сточили требования к заемщикам и выдаваемым кредитам, адаптировали под рынок модели оценки рисков. В период 2010–2011 годов кредитный пор</w:t>
      </w:r>
      <w:r w:rsidRPr="002C239C">
        <w:rPr>
          <w:rFonts w:ascii="Times New Roman" w:eastAsia="Times New Roman" w:hAnsi="Times New Roman"/>
          <w:sz w:val="28"/>
          <w:szCs w:val="28"/>
          <w:lang w:eastAsia="ru-RU"/>
        </w:rPr>
        <w:t>т</w:t>
      </w:r>
      <w:r w:rsidRPr="002C239C">
        <w:rPr>
          <w:rFonts w:ascii="Times New Roman" w:eastAsia="Times New Roman" w:hAnsi="Times New Roman"/>
          <w:sz w:val="28"/>
          <w:szCs w:val="28"/>
          <w:lang w:eastAsia="ru-RU"/>
        </w:rPr>
        <w:t>фель банков обновлялся преимущественно за счет выдачи качественных кр</w:t>
      </w:r>
      <w:r w:rsidRPr="002C239C">
        <w:rPr>
          <w:rFonts w:ascii="Times New Roman" w:eastAsia="Times New Roman" w:hAnsi="Times New Roman"/>
          <w:sz w:val="28"/>
          <w:szCs w:val="28"/>
          <w:lang w:eastAsia="ru-RU"/>
        </w:rPr>
        <w:t>е</w:t>
      </w:r>
      <w:r w:rsidRPr="002C239C">
        <w:rPr>
          <w:rFonts w:ascii="Times New Roman" w:eastAsia="Times New Roman" w:hAnsi="Times New Roman"/>
          <w:sz w:val="28"/>
          <w:szCs w:val="28"/>
          <w:lang w:eastAsia="ru-RU"/>
        </w:rPr>
        <w:t xml:space="preserve">дитов, а рост просроченной задолженности в большей степени был обеспечен выходом на просрочку кредитов, пролонгированных в кризис. </w:t>
      </w:r>
      <w:r w:rsidR="00FB77D2">
        <w:rPr>
          <w:rFonts w:ascii="Times New Roman" w:eastAsia="Times New Roman" w:hAnsi="Times New Roman"/>
          <w:sz w:val="28"/>
          <w:szCs w:val="28"/>
          <w:lang w:val="en-US" w:eastAsia="ru-RU"/>
        </w:rPr>
        <w:t>[4</w:t>
      </w:r>
      <w:r w:rsidR="00FB77D2">
        <w:rPr>
          <w:rFonts w:ascii="Times New Roman" w:eastAsia="Times New Roman" w:hAnsi="Times New Roman"/>
          <w:sz w:val="28"/>
          <w:szCs w:val="28"/>
          <w:lang w:eastAsia="ru-RU"/>
        </w:rPr>
        <w:t>, с.24</w:t>
      </w:r>
      <w:r w:rsidR="00FB77D2">
        <w:rPr>
          <w:rFonts w:ascii="Times New Roman" w:eastAsia="Times New Roman" w:hAnsi="Times New Roman"/>
          <w:sz w:val="28"/>
          <w:szCs w:val="28"/>
          <w:lang w:val="en-US" w:eastAsia="ru-RU"/>
        </w:rPr>
        <w:t>]</w:t>
      </w:r>
    </w:p>
    <w:p w:rsidR="00766159" w:rsidRDefault="009D1986" w:rsidP="00475E3F">
      <w:pPr>
        <w:pStyle w:val="a3"/>
        <w:numPr>
          <w:ilvl w:val="0"/>
          <w:numId w:val="14"/>
        </w:numPr>
        <w:spacing w:after="0"/>
        <w:ind w:left="0" w:firstLine="567"/>
        <w:jc w:val="both"/>
        <w:rPr>
          <w:rFonts w:ascii="Times New Roman" w:eastAsia="Times New Roman" w:hAnsi="Times New Roman"/>
          <w:sz w:val="28"/>
          <w:szCs w:val="28"/>
          <w:lang w:eastAsia="ru-RU"/>
        </w:rPr>
      </w:pPr>
      <w:r w:rsidRPr="002C239C">
        <w:rPr>
          <w:rFonts w:ascii="Times New Roman" w:eastAsia="Times New Roman" w:hAnsi="Times New Roman"/>
          <w:b/>
          <w:bCs/>
          <w:sz w:val="28"/>
          <w:szCs w:val="28"/>
          <w:lang w:eastAsia="ru-RU"/>
        </w:rPr>
        <w:t>Отработанная система рефинансирования банков</w:t>
      </w:r>
      <w:r w:rsidR="009F39B8" w:rsidRPr="002C239C">
        <w:rPr>
          <w:rFonts w:ascii="Times New Roman" w:eastAsia="Times New Roman" w:hAnsi="Times New Roman"/>
          <w:b/>
          <w:bCs/>
          <w:sz w:val="28"/>
          <w:szCs w:val="28"/>
          <w:lang w:eastAsia="ru-RU"/>
        </w:rPr>
        <w:t xml:space="preserve">. </w:t>
      </w:r>
      <w:r w:rsidRPr="002C239C">
        <w:rPr>
          <w:rFonts w:ascii="Times New Roman" w:eastAsia="Times New Roman" w:hAnsi="Times New Roman"/>
          <w:sz w:val="28"/>
          <w:szCs w:val="28"/>
          <w:lang w:eastAsia="ru-RU"/>
        </w:rPr>
        <w:t>Действу</w:t>
      </w:r>
      <w:r w:rsidRPr="002C239C">
        <w:rPr>
          <w:rFonts w:ascii="Times New Roman" w:eastAsia="Times New Roman" w:hAnsi="Times New Roman"/>
          <w:sz w:val="28"/>
          <w:szCs w:val="28"/>
          <w:lang w:eastAsia="ru-RU"/>
        </w:rPr>
        <w:t>ю</w:t>
      </w:r>
      <w:r w:rsidRPr="002C239C">
        <w:rPr>
          <w:rFonts w:ascii="Times New Roman" w:eastAsia="Times New Roman" w:hAnsi="Times New Roman"/>
          <w:sz w:val="28"/>
          <w:szCs w:val="28"/>
          <w:lang w:eastAsia="ru-RU"/>
        </w:rPr>
        <w:t>щая система рефинансирования</w:t>
      </w:r>
      <w:r w:rsidR="009F39B8" w:rsidRPr="002C239C">
        <w:rPr>
          <w:rFonts w:ascii="Times New Roman" w:eastAsia="Times New Roman" w:hAnsi="Times New Roman"/>
          <w:sz w:val="28"/>
          <w:szCs w:val="28"/>
          <w:lang w:eastAsia="ru-RU"/>
        </w:rPr>
        <w:t>,</w:t>
      </w:r>
      <w:r w:rsidRPr="002C239C">
        <w:rPr>
          <w:rFonts w:ascii="Times New Roman" w:eastAsia="Times New Roman" w:hAnsi="Times New Roman"/>
          <w:sz w:val="28"/>
          <w:szCs w:val="28"/>
          <w:lang w:eastAsia="ru-RU"/>
        </w:rPr>
        <w:t xml:space="preserve"> </w:t>
      </w:r>
      <w:r w:rsidR="009F39B8" w:rsidRPr="002C239C">
        <w:rPr>
          <w:rFonts w:ascii="Times New Roman" w:eastAsia="Times New Roman" w:hAnsi="Times New Roman"/>
          <w:sz w:val="28"/>
          <w:szCs w:val="28"/>
          <w:lang w:eastAsia="ru-RU"/>
        </w:rPr>
        <w:t>опробованная</w:t>
      </w:r>
      <w:r w:rsidRPr="002C239C">
        <w:rPr>
          <w:rFonts w:ascii="Times New Roman" w:eastAsia="Times New Roman" w:hAnsi="Times New Roman"/>
          <w:sz w:val="28"/>
          <w:szCs w:val="28"/>
          <w:lang w:eastAsia="ru-RU"/>
        </w:rPr>
        <w:t xml:space="preserve"> в </w:t>
      </w:r>
      <w:r w:rsidR="009F39B8" w:rsidRPr="002C239C">
        <w:rPr>
          <w:rFonts w:ascii="Times New Roman" w:eastAsia="Times New Roman" w:hAnsi="Times New Roman"/>
          <w:sz w:val="28"/>
          <w:szCs w:val="28"/>
          <w:lang w:eastAsia="ru-RU"/>
        </w:rPr>
        <w:t>2008–2009 годах и в бол</w:t>
      </w:r>
      <w:r w:rsidR="009F39B8" w:rsidRPr="002C239C">
        <w:rPr>
          <w:rFonts w:ascii="Times New Roman" w:eastAsia="Times New Roman" w:hAnsi="Times New Roman"/>
          <w:sz w:val="28"/>
          <w:szCs w:val="28"/>
          <w:lang w:eastAsia="ru-RU"/>
        </w:rPr>
        <w:t>ь</w:t>
      </w:r>
      <w:r w:rsidR="009F39B8" w:rsidRPr="002C239C">
        <w:rPr>
          <w:rFonts w:ascii="Times New Roman" w:eastAsia="Times New Roman" w:hAnsi="Times New Roman"/>
          <w:sz w:val="28"/>
          <w:szCs w:val="28"/>
          <w:lang w:eastAsia="ru-RU"/>
        </w:rPr>
        <w:t>шей</w:t>
      </w:r>
      <w:r w:rsidRPr="002C239C">
        <w:rPr>
          <w:rFonts w:ascii="Times New Roman" w:eastAsia="Times New Roman" w:hAnsi="Times New Roman"/>
          <w:sz w:val="28"/>
          <w:szCs w:val="28"/>
          <w:lang w:eastAsia="ru-RU"/>
        </w:rPr>
        <w:t xml:space="preserve"> степени отработана в </w:t>
      </w:r>
      <w:r w:rsidR="009F39B8" w:rsidRPr="002C239C">
        <w:rPr>
          <w:rFonts w:ascii="Times New Roman" w:eastAsia="Times New Roman" w:hAnsi="Times New Roman"/>
          <w:sz w:val="28"/>
          <w:szCs w:val="28"/>
          <w:lang w:eastAsia="ru-RU"/>
        </w:rPr>
        <w:t>локальном кризисе</w:t>
      </w:r>
      <w:r w:rsidRPr="002C239C">
        <w:rPr>
          <w:rFonts w:ascii="Times New Roman" w:eastAsia="Times New Roman" w:hAnsi="Times New Roman"/>
          <w:sz w:val="28"/>
          <w:szCs w:val="28"/>
          <w:lang w:eastAsia="ru-RU"/>
        </w:rPr>
        <w:t xml:space="preserve"> ликвидности 2010–2</w:t>
      </w:r>
      <w:r w:rsidR="009F39B8" w:rsidRPr="002C239C">
        <w:rPr>
          <w:rFonts w:ascii="Times New Roman" w:eastAsia="Times New Roman" w:hAnsi="Times New Roman"/>
          <w:sz w:val="28"/>
          <w:szCs w:val="28"/>
          <w:lang w:eastAsia="ru-RU"/>
        </w:rPr>
        <w:t>012 годов. На текущий мо</w:t>
      </w:r>
      <w:r w:rsidRPr="002C239C">
        <w:rPr>
          <w:rFonts w:ascii="Times New Roman" w:eastAsia="Times New Roman" w:hAnsi="Times New Roman"/>
          <w:sz w:val="28"/>
          <w:szCs w:val="28"/>
          <w:lang w:eastAsia="ru-RU"/>
        </w:rPr>
        <w:t>мент у Банка России в распоряжении имеется весь необход</w:t>
      </w:r>
      <w:r w:rsidRPr="002C239C">
        <w:rPr>
          <w:rFonts w:ascii="Times New Roman" w:eastAsia="Times New Roman" w:hAnsi="Times New Roman"/>
          <w:sz w:val="28"/>
          <w:szCs w:val="28"/>
          <w:lang w:eastAsia="ru-RU"/>
        </w:rPr>
        <w:t>и</w:t>
      </w:r>
      <w:r w:rsidRPr="002C239C">
        <w:rPr>
          <w:rFonts w:ascii="Times New Roman" w:eastAsia="Times New Roman" w:hAnsi="Times New Roman"/>
          <w:sz w:val="28"/>
          <w:szCs w:val="28"/>
          <w:lang w:eastAsia="ru-RU"/>
        </w:rPr>
        <w:t>м</w:t>
      </w:r>
      <w:r w:rsidR="009F39B8" w:rsidRPr="002C239C">
        <w:rPr>
          <w:rFonts w:ascii="Times New Roman" w:eastAsia="Times New Roman" w:hAnsi="Times New Roman"/>
          <w:sz w:val="28"/>
          <w:szCs w:val="28"/>
          <w:lang w:eastAsia="ru-RU"/>
        </w:rPr>
        <w:t>ый арсенал инструментов по под</w:t>
      </w:r>
      <w:r w:rsidRPr="002C239C">
        <w:rPr>
          <w:rFonts w:ascii="Times New Roman" w:eastAsia="Times New Roman" w:hAnsi="Times New Roman"/>
          <w:sz w:val="28"/>
          <w:szCs w:val="28"/>
          <w:lang w:eastAsia="ru-RU"/>
        </w:rPr>
        <w:t>держанию ликвидности банковского се</w:t>
      </w:r>
      <w:r w:rsidRPr="002C239C">
        <w:rPr>
          <w:rFonts w:ascii="Times New Roman" w:eastAsia="Times New Roman" w:hAnsi="Times New Roman"/>
          <w:sz w:val="28"/>
          <w:szCs w:val="28"/>
          <w:lang w:eastAsia="ru-RU"/>
        </w:rPr>
        <w:t>к</w:t>
      </w:r>
      <w:r w:rsidRPr="002C239C">
        <w:rPr>
          <w:rFonts w:ascii="Times New Roman" w:eastAsia="Times New Roman" w:hAnsi="Times New Roman"/>
          <w:sz w:val="28"/>
          <w:szCs w:val="28"/>
          <w:lang w:eastAsia="ru-RU"/>
        </w:rPr>
        <w:t>тора, который может быть «активирован» в любой момент. Регулятор уже расширил объем операций РЕПО (за счет включения в Ломбардный список новых бумаг), проведен процесс по перезаключению генеральных сог</w:t>
      </w:r>
      <w:r w:rsidR="009F39B8" w:rsidRPr="002C239C">
        <w:rPr>
          <w:rFonts w:ascii="Times New Roman" w:eastAsia="Times New Roman" w:hAnsi="Times New Roman"/>
          <w:sz w:val="28"/>
          <w:szCs w:val="28"/>
          <w:lang w:eastAsia="ru-RU"/>
        </w:rPr>
        <w:t>лаш</w:t>
      </w:r>
      <w:r w:rsidR="009F39B8" w:rsidRPr="002C239C">
        <w:rPr>
          <w:rFonts w:ascii="Times New Roman" w:eastAsia="Times New Roman" w:hAnsi="Times New Roman"/>
          <w:sz w:val="28"/>
          <w:szCs w:val="28"/>
          <w:lang w:eastAsia="ru-RU"/>
        </w:rPr>
        <w:t>е</w:t>
      </w:r>
      <w:r w:rsidR="009F39B8" w:rsidRPr="002C239C">
        <w:rPr>
          <w:rFonts w:ascii="Times New Roman" w:eastAsia="Times New Roman" w:hAnsi="Times New Roman"/>
          <w:sz w:val="28"/>
          <w:szCs w:val="28"/>
          <w:lang w:eastAsia="ru-RU"/>
        </w:rPr>
        <w:t>ний о предоставлении безза</w:t>
      </w:r>
      <w:r w:rsidRPr="002C239C">
        <w:rPr>
          <w:rFonts w:ascii="Times New Roman" w:eastAsia="Times New Roman" w:hAnsi="Times New Roman"/>
          <w:sz w:val="28"/>
          <w:szCs w:val="28"/>
          <w:lang w:eastAsia="ru-RU"/>
        </w:rPr>
        <w:t xml:space="preserve">логовых кредитов, увеличено число предприятий, кредитные требования к которым и векселя могут служить обеспечением по кредитам ЦБ РФ. </w:t>
      </w:r>
    </w:p>
    <w:p w:rsidR="00452222" w:rsidRPr="00766159" w:rsidRDefault="009D1986" w:rsidP="00475E3F">
      <w:pPr>
        <w:pStyle w:val="a3"/>
        <w:numPr>
          <w:ilvl w:val="0"/>
          <w:numId w:val="14"/>
        </w:numPr>
        <w:spacing w:after="0"/>
        <w:ind w:left="0" w:firstLine="567"/>
        <w:jc w:val="both"/>
        <w:rPr>
          <w:rFonts w:ascii="Times New Roman" w:eastAsia="Times New Roman" w:hAnsi="Times New Roman"/>
          <w:sz w:val="28"/>
          <w:szCs w:val="28"/>
          <w:lang w:eastAsia="ru-RU"/>
        </w:rPr>
      </w:pPr>
      <w:r w:rsidRPr="00766159">
        <w:rPr>
          <w:rFonts w:ascii="Times New Roman" w:eastAsia="Times New Roman" w:hAnsi="Times New Roman"/>
          <w:b/>
          <w:bCs/>
          <w:sz w:val="28"/>
          <w:szCs w:val="28"/>
          <w:lang w:eastAsia="ru-RU"/>
        </w:rPr>
        <w:t>Высокий запас мгновенной и текущей ликвидности</w:t>
      </w:r>
      <w:r w:rsidR="009F39B8" w:rsidRPr="00766159">
        <w:rPr>
          <w:rFonts w:ascii="Times New Roman" w:eastAsia="Times New Roman" w:hAnsi="Times New Roman"/>
          <w:b/>
          <w:bCs/>
          <w:sz w:val="28"/>
          <w:szCs w:val="28"/>
          <w:lang w:eastAsia="ru-RU"/>
        </w:rPr>
        <w:t xml:space="preserve">. </w:t>
      </w:r>
      <w:r w:rsidRPr="00766159">
        <w:rPr>
          <w:rFonts w:ascii="Times New Roman" w:eastAsia="Times New Roman" w:hAnsi="Times New Roman"/>
          <w:sz w:val="28"/>
          <w:szCs w:val="28"/>
          <w:lang w:eastAsia="ru-RU"/>
        </w:rPr>
        <w:t>Несмотря на бурный рост кредитования, сегодня показатели ликвидности (Н2 и Н3) превышаю</w:t>
      </w:r>
      <w:r w:rsidR="00FC0B0B" w:rsidRPr="00766159">
        <w:rPr>
          <w:rFonts w:ascii="Times New Roman" w:eastAsia="Times New Roman" w:hAnsi="Times New Roman"/>
          <w:sz w:val="28"/>
          <w:szCs w:val="28"/>
          <w:lang w:eastAsia="ru-RU"/>
        </w:rPr>
        <w:t>т докризисный уровень (см. диаграмма</w:t>
      </w:r>
      <w:r w:rsidR="006B5852" w:rsidRPr="00766159">
        <w:rPr>
          <w:rFonts w:ascii="Times New Roman" w:eastAsia="Times New Roman" w:hAnsi="Times New Roman"/>
          <w:sz w:val="28"/>
          <w:szCs w:val="28"/>
          <w:lang w:eastAsia="ru-RU"/>
        </w:rPr>
        <w:t xml:space="preserve"> 5</w:t>
      </w:r>
      <w:r w:rsidRPr="00766159">
        <w:rPr>
          <w:rFonts w:ascii="Times New Roman" w:eastAsia="Times New Roman" w:hAnsi="Times New Roman"/>
          <w:sz w:val="28"/>
          <w:szCs w:val="28"/>
          <w:lang w:eastAsia="ru-RU"/>
        </w:rPr>
        <w:t xml:space="preserve">). </w:t>
      </w:r>
      <w:r w:rsidR="00452222" w:rsidRPr="00766159">
        <w:rPr>
          <w:rFonts w:ascii="Times New Roman" w:eastAsia="Times New Roman" w:hAnsi="Times New Roman"/>
          <w:sz w:val="28"/>
          <w:szCs w:val="28"/>
          <w:lang w:eastAsia="ru-RU"/>
        </w:rPr>
        <w:t>После кризиса 2008–2009 годов многие банки пересмотрели «приемлемый» для себя запас ли</w:t>
      </w:r>
      <w:r w:rsidR="00452222" w:rsidRPr="00766159">
        <w:rPr>
          <w:rFonts w:ascii="Times New Roman" w:eastAsia="Times New Roman" w:hAnsi="Times New Roman"/>
          <w:sz w:val="28"/>
          <w:szCs w:val="28"/>
          <w:lang w:eastAsia="ru-RU"/>
        </w:rPr>
        <w:t>к</w:t>
      </w:r>
      <w:r w:rsidR="00452222" w:rsidRPr="00766159">
        <w:rPr>
          <w:rFonts w:ascii="Times New Roman" w:eastAsia="Times New Roman" w:hAnsi="Times New Roman"/>
          <w:sz w:val="28"/>
          <w:szCs w:val="28"/>
          <w:lang w:eastAsia="ru-RU"/>
        </w:rPr>
        <w:t>видных средств, более того, текущая ситуация в мировой экономике сущес</w:t>
      </w:r>
      <w:r w:rsidR="00452222" w:rsidRPr="00766159">
        <w:rPr>
          <w:rFonts w:ascii="Times New Roman" w:eastAsia="Times New Roman" w:hAnsi="Times New Roman"/>
          <w:sz w:val="28"/>
          <w:szCs w:val="28"/>
          <w:lang w:eastAsia="ru-RU"/>
        </w:rPr>
        <w:t>т</w:t>
      </w:r>
      <w:r w:rsidR="00452222" w:rsidRPr="00766159">
        <w:rPr>
          <w:rFonts w:ascii="Times New Roman" w:eastAsia="Times New Roman" w:hAnsi="Times New Roman"/>
          <w:sz w:val="28"/>
          <w:szCs w:val="28"/>
          <w:lang w:eastAsia="ru-RU"/>
        </w:rPr>
        <w:t>венно отличается от конъюнктуры рынка 2006–2007 годов. Банки понимают, что в случае неблагоприятного развития событий на глобальном рынке кап</w:t>
      </w:r>
      <w:r w:rsidR="00452222" w:rsidRPr="00766159">
        <w:rPr>
          <w:rFonts w:ascii="Times New Roman" w:eastAsia="Times New Roman" w:hAnsi="Times New Roman"/>
          <w:sz w:val="28"/>
          <w:szCs w:val="28"/>
          <w:lang w:eastAsia="ru-RU"/>
        </w:rPr>
        <w:t>и</w:t>
      </w:r>
      <w:r w:rsidR="00452222" w:rsidRPr="00766159">
        <w:rPr>
          <w:rFonts w:ascii="Times New Roman" w:eastAsia="Times New Roman" w:hAnsi="Times New Roman"/>
          <w:sz w:val="28"/>
          <w:szCs w:val="28"/>
          <w:lang w:eastAsia="ru-RU"/>
        </w:rPr>
        <w:t>тала «избыточная» ликвидность придется весьма кстати. А при активизации внутреннего спроса на кредиты имеющаяся ликвидность «исчерпается» в к</w:t>
      </w:r>
      <w:r w:rsidR="00452222" w:rsidRPr="00766159">
        <w:rPr>
          <w:rFonts w:ascii="Times New Roman" w:eastAsia="Times New Roman" w:hAnsi="Times New Roman"/>
          <w:sz w:val="28"/>
          <w:szCs w:val="28"/>
          <w:lang w:eastAsia="ru-RU"/>
        </w:rPr>
        <w:t>о</w:t>
      </w:r>
      <w:r w:rsidR="00452222" w:rsidRPr="00766159">
        <w:rPr>
          <w:rFonts w:ascii="Times New Roman" w:eastAsia="Times New Roman" w:hAnsi="Times New Roman"/>
          <w:sz w:val="28"/>
          <w:szCs w:val="28"/>
          <w:lang w:eastAsia="ru-RU"/>
        </w:rPr>
        <w:t xml:space="preserve">роткие сроки. </w:t>
      </w:r>
    </w:p>
    <w:p w:rsidR="00FC0B0B" w:rsidRPr="002C239C" w:rsidRDefault="00FC0B0B" w:rsidP="00FC0B0B">
      <w:pPr>
        <w:pStyle w:val="a3"/>
        <w:spacing w:after="0"/>
        <w:ind w:left="567"/>
        <w:jc w:val="right"/>
        <w:rPr>
          <w:rFonts w:ascii="Times New Roman" w:eastAsia="Times New Roman" w:hAnsi="Times New Roman"/>
          <w:b/>
          <w:sz w:val="28"/>
          <w:szCs w:val="28"/>
          <w:lang w:eastAsia="ru-RU"/>
        </w:rPr>
      </w:pPr>
      <w:r w:rsidRPr="002C239C">
        <w:rPr>
          <w:rFonts w:ascii="Times New Roman" w:eastAsia="Times New Roman" w:hAnsi="Times New Roman"/>
          <w:b/>
          <w:bCs/>
          <w:sz w:val="28"/>
          <w:szCs w:val="28"/>
          <w:lang w:eastAsia="ru-RU"/>
        </w:rPr>
        <w:lastRenderedPageBreak/>
        <w:t xml:space="preserve">Диаграмма </w:t>
      </w:r>
      <w:r w:rsidR="006B5852" w:rsidRPr="002C239C">
        <w:rPr>
          <w:rFonts w:ascii="Times New Roman" w:eastAsia="Times New Roman" w:hAnsi="Times New Roman"/>
          <w:b/>
          <w:bCs/>
          <w:sz w:val="28"/>
          <w:szCs w:val="28"/>
          <w:lang w:eastAsia="ru-RU"/>
        </w:rPr>
        <w:t>5</w:t>
      </w:r>
    </w:p>
    <w:p w:rsidR="00FC0B0B" w:rsidRPr="002C239C" w:rsidRDefault="00FC0B0B" w:rsidP="00FC0B0B">
      <w:pPr>
        <w:spacing w:after="0"/>
        <w:jc w:val="center"/>
        <w:rPr>
          <w:rFonts w:ascii="Times New Roman" w:eastAsia="Times New Roman" w:hAnsi="Times New Roman"/>
          <w:b/>
          <w:sz w:val="28"/>
          <w:szCs w:val="28"/>
          <w:lang w:eastAsia="ru-RU"/>
        </w:rPr>
      </w:pPr>
      <w:r w:rsidRPr="002C239C">
        <w:rPr>
          <w:rFonts w:ascii="Times New Roman" w:eastAsia="Times New Roman" w:hAnsi="Times New Roman"/>
          <w:b/>
          <w:iCs/>
          <w:sz w:val="28"/>
          <w:szCs w:val="28"/>
          <w:lang w:eastAsia="ru-RU"/>
        </w:rPr>
        <w:t>Показатели ликвидности</w:t>
      </w:r>
    </w:p>
    <w:p w:rsidR="00FC0B0B" w:rsidRDefault="00FC0B0B" w:rsidP="00FC0B0B">
      <w:pPr>
        <w:spacing w:after="0"/>
        <w:jc w:val="center"/>
        <w:rPr>
          <w:rFonts w:ascii="Times New Roman" w:eastAsia="Times New Roman" w:hAnsi="Times New Roman"/>
          <w:sz w:val="24"/>
          <w:szCs w:val="24"/>
          <w:lang w:eastAsia="ru-RU"/>
        </w:rPr>
      </w:pPr>
      <w:r w:rsidRPr="00FC0B0B">
        <w:rPr>
          <w:rFonts w:ascii="Times New Roman" w:eastAsia="Times New Roman" w:hAnsi="Times New Roman"/>
          <w:noProof/>
          <w:sz w:val="24"/>
          <w:szCs w:val="24"/>
          <w:lang w:eastAsia="ru-RU"/>
        </w:rPr>
        <w:drawing>
          <wp:inline distT="0" distB="0" distL="0" distR="0">
            <wp:extent cx="4371975" cy="2438400"/>
            <wp:effectExtent l="19050" t="0" r="9525" b="0"/>
            <wp:docPr id="5"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FC0B0B" w:rsidRPr="002C239C" w:rsidRDefault="00FC0B0B" w:rsidP="00475E3F">
      <w:pPr>
        <w:pStyle w:val="a3"/>
        <w:numPr>
          <w:ilvl w:val="0"/>
          <w:numId w:val="16"/>
        </w:numPr>
        <w:spacing w:after="0"/>
        <w:ind w:left="0" w:firstLine="567"/>
        <w:jc w:val="both"/>
        <w:rPr>
          <w:rFonts w:ascii="Times New Roman" w:eastAsia="Times New Roman" w:hAnsi="Times New Roman"/>
          <w:sz w:val="28"/>
          <w:szCs w:val="24"/>
          <w:lang w:eastAsia="ru-RU"/>
        </w:rPr>
      </w:pPr>
      <w:r w:rsidRPr="002C239C">
        <w:rPr>
          <w:rFonts w:ascii="Times New Roman" w:eastAsia="Times New Roman" w:hAnsi="Times New Roman"/>
          <w:b/>
          <w:bCs/>
          <w:sz w:val="28"/>
          <w:szCs w:val="24"/>
          <w:lang w:eastAsia="ru-RU"/>
        </w:rPr>
        <w:t xml:space="preserve">Низкая зависимость от внешнего фондирования. </w:t>
      </w:r>
      <w:r w:rsidRPr="002C239C">
        <w:rPr>
          <w:rFonts w:ascii="Times New Roman" w:eastAsia="Times New Roman" w:hAnsi="Times New Roman"/>
          <w:sz w:val="28"/>
          <w:szCs w:val="24"/>
          <w:lang w:eastAsia="ru-RU"/>
        </w:rPr>
        <w:t>В кризис 2008–2009 годов банки российской федерации весомо снизили объемы заи</w:t>
      </w:r>
      <w:r w:rsidRPr="002C239C">
        <w:rPr>
          <w:rFonts w:ascii="Times New Roman" w:eastAsia="Times New Roman" w:hAnsi="Times New Roman"/>
          <w:sz w:val="28"/>
          <w:szCs w:val="24"/>
          <w:lang w:eastAsia="ru-RU"/>
        </w:rPr>
        <w:t>м</w:t>
      </w:r>
      <w:r w:rsidRPr="002C239C">
        <w:rPr>
          <w:rFonts w:ascii="Times New Roman" w:eastAsia="Times New Roman" w:hAnsi="Times New Roman"/>
          <w:sz w:val="28"/>
          <w:szCs w:val="24"/>
          <w:lang w:eastAsia="ru-RU"/>
        </w:rPr>
        <w:t>ствований за рубежом (в том числе из-за временного закрытия рынка капит</w:t>
      </w:r>
      <w:r w:rsidRPr="002C239C">
        <w:rPr>
          <w:rFonts w:ascii="Times New Roman" w:eastAsia="Times New Roman" w:hAnsi="Times New Roman"/>
          <w:sz w:val="28"/>
          <w:szCs w:val="24"/>
          <w:lang w:eastAsia="ru-RU"/>
        </w:rPr>
        <w:t>а</w:t>
      </w:r>
      <w:r w:rsidRPr="002C239C">
        <w:rPr>
          <w:rFonts w:ascii="Times New Roman" w:eastAsia="Times New Roman" w:hAnsi="Times New Roman"/>
          <w:sz w:val="28"/>
          <w:szCs w:val="24"/>
          <w:lang w:eastAsia="ru-RU"/>
        </w:rPr>
        <w:t>лов). К началу 2012 года объемы привлеченных средств нерезидентов до</w:t>
      </w:r>
      <w:r w:rsidRPr="002C239C">
        <w:rPr>
          <w:rFonts w:ascii="Times New Roman" w:eastAsia="Times New Roman" w:hAnsi="Times New Roman"/>
          <w:sz w:val="28"/>
          <w:szCs w:val="24"/>
          <w:lang w:eastAsia="ru-RU"/>
        </w:rPr>
        <w:t>с</w:t>
      </w:r>
      <w:r w:rsidRPr="002C239C">
        <w:rPr>
          <w:rFonts w:ascii="Times New Roman" w:eastAsia="Times New Roman" w:hAnsi="Times New Roman"/>
          <w:sz w:val="28"/>
          <w:szCs w:val="24"/>
          <w:lang w:eastAsia="ru-RU"/>
        </w:rPr>
        <w:t>тигли докризисного уровня, однако в общем объеме пассивов их доля остае</w:t>
      </w:r>
      <w:r w:rsidRPr="002C239C">
        <w:rPr>
          <w:rFonts w:ascii="Times New Roman" w:eastAsia="Times New Roman" w:hAnsi="Times New Roman"/>
          <w:sz w:val="28"/>
          <w:szCs w:val="24"/>
          <w:lang w:eastAsia="ru-RU"/>
        </w:rPr>
        <w:t>т</w:t>
      </w:r>
      <w:r w:rsidRPr="002C239C">
        <w:rPr>
          <w:rFonts w:ascii="Times New Roman" w:eastAsia="Times New Roman" w:hAnsi="Times New Roman"/>
          <w:sz w:val="28"/>
          <w:szCs w:val="24"/>
          <w:lang w:eastAsia="ru-RU"/>
        </w:rPr>
        <w:t xml:space="preserve">ся в пределах 10-11% (против 16-18% в 2007–2008 годах). </w:t>
      </w:r>
    </w:p>
    <w:p w:rsidR="00FC0B0B" w:rsidRPr="002C239C" w:rsidRDefault="002B67BD" w:rsidP="002B67BD">
      <w:pPr>
        <w:spacing w:after="0"/>
        <w:ind w:firstLine="567"/>
        <w:jc w:val="both"/>
        <w:outlineLvl w:val="2"/>
        <w:rPr>
          <w:rFonts w:ascii="Times New Roman" w:eastAsia="Times New Roman" w:hAnsi="Times New Roman"/>
          <w:b/>
          <w:bCs/>
          <w:sz w:val="28"/>
          <w:szCs w:val="24"/>
          <w:lang w:eastAsia="ru-RU"/>
        </w:rPr>
      </w:pPr>
      <w:r w:rsidRPr="002C239C">
        <w:rPr>
          <w:rFonts w:ascii="Times New Roman" w:eastAsia="Times New Roman" w:hAnsi="Times New Roman"/>
          <w:b/>
          <w:bCs/>
          <w:sz w:val="28"/>
          <w:szCs w:val="24"/>
          <w:lang w:eastAsia="ru-RU"/>
        </w:rPr>
        <w:t>В</w:t>
      </w:r>
      <w:r w:rsidR="00FC0B0B" w:rsidRPr="002C239C">
        <w:rPr>
          <w:rFonts w:ascii="Times New Roman" w:eastAsia="Times New Roman" w:hAnsi="Times New Roman"/>
          <w:b/>
          <w:bCs/>
          <w:sz w:val="28"/>
          <w:szCs w:val="24"/>
          <w:lang w:eastAsia="ru-RU"/>
        </w:rPr>
        <w:t>озможности</w:t>
      </w:r>
      <w:r w:rsidRPr="002C239C">
        <w:rPr>
          <w:rFonts w:ascii="Times New Roman" w:eastAsia="Times New Roman" w:hAnsi="Times New Roman"/>
          <w:b/>
          <w:bCs/>
          <w:sz w:val="28"/>
          <w:szCs w:val="24"/>
          <w:lang w:eastAsia="ru-RU"/>
        </w:rPr>
        <w:t>.</w:t>
      </w:r>
    </w:p>
    <w:p w:rsidR="00AB79B7" w:rsidRPr="002C239C" w:rsidRDefault="00AB79B7" w:rsidP="00475E3F">
      <w:pPr>
        <w:pStyle w:val="a3"/>
        <w:numPr>
          <w:ilvl w:val="0"/>
          <w:numId w:val="18"/>
        </w:numPr>
        <w:spacing w:after="0"/>
        <w:ind w:left="0" w:firstLine="567"/>
        <w:jc w:val="both"/>
        <w:rPr>
          <w:rFonts w:ascii="Times New Roman" w:eastAsia="Times New Roman" w:hAnsi="Times New Roman"/>
          <w:sz w:val="28"/>
          <w:szCs w:val="24"/>
          <w:lang w:eastAsia="ru-RU"/>
        </w:rPr>
      </w:pPr>
      <w:r w:rsidRPr="002C239C">
        <w:rPr>
          <w:rFonts w:ascii="Times New Roman" w:eastAsia="Times New Roman" w:hAnsi="Times New Roman"/>
          <w:b/>
          <w:bCs/>
          <w:sz w:val="28"/>
          <w:szCs w:val="24"/>
          <w:lang w:eastAsia="ru-RU"/>
        </w:rPr>
        <w:t xml:space="preserve">Развитие банковского обслуживания по средствам интернет- и мобайл-банкинг. </w:t>
      </w:r>
      <w:r w:rsidRPr="002C239C">
        <w:rPr>
          <w:rFonts w:ascii="Times New Roman" w:eastAsia="Times New Roman" w:hAnsi="Times New Roman"/>
          <w:sz w:val="28"/>
          <w:szCs w:val="24"/>
          <w:lang w:eastAsia="ru-RU"/>
        </w:rPr>
        <w:t xml:space="preserve">Рост функциональности систем интернет-банкинга и проведенные </w:t>
      </w:r>
      <w:r w:rsidRPr="002C239C">
        <w:rPr>
          <w:rFonts w:ascii="Times New Roman" w:eastAsia="Times New Roman" w:hAnsi="Times New Roman"/>
          <w:sz w:val="28"/>
          <w:szCs w:val="24"/>
          <w:lang w:val="en-US" w:eastAsia="ru-RU"/>
        </w:rPr>
        <w:t>PR</w:t>
      </w:r>
      <w:r w:rsidRPr="002C239C">
        <w:rPr>
          <w:rFonts w:ascii="Times New Roman" w:eastAsia="Times New Roman" w:hAnsi="Times New Roman"/>
          <w:sz w:val="28"/>
          <w:szCs w:val="24"/>
          <w:lang w:eastAsia="ru-RU"/>
        </w:rPr>
        <w:t xml:space="preserve"> и маркетинг раскрутки банков позволили в период 2010–2011 годы нарастить долю рынка в данном сегменте в 3 раза (с 8 до 26%), н</w:t>
      </w:r>
      <w:r w:rsidRPr="002C239C">
        <w:rPr>
          <w:rFonts w:ascii="Times New Roman" w:eastAsia="Times New Roman" w:hAnsi="Times New Roman"/>
          <w:sz w:val="28"/>
          <w:szCs w:val="24"/>
          <w:lang w:eastAsia="ru-RU"/>
        </w:rPr>
        <w:t>а</w:t>
      </w:r>
      <w:r w:rsidRPr="002C239C">
        <w:rPr>
          <w:rFonts w:ascii="Times New Roman" w:eastAsia="Times New Roman" w:hAnsi="Times New Roman"/>
          <w:sz w:val="28"/>
          <w:szCs w:val="24"/>
          <w:lang w:eastAsia="ru-RU"/>
        </w:rPr>
        <w:t>растить долю удаленных транзакций. В связи с раскруткой данного сегмента банки перевели в на платформу Интернета множество небольших платежей, разгрузив тем самым операционные офисы. Но это только одна из немногих задач, которую способна решать хорошая система интернет-банкинга, акце</w:t>
      </w:r>
      <w:r w:rsidRPr="002C239C">
        <w:rPr>
          <w:rFonts w:ascii="Times New Roman" w:eastAsia="Times New Roman" w:hAnsi="Times New Roman"/>
          <w:sz w:val="28"/>
          <w:szCs w:val="24"/>
          <w:lang w:eastAsia="ru-RU"/>
        </w:rPr>
        <w:t>н</w:t>
      </w:r>
      <w:r w:rsidRPr="002C239C">
        <w:rPr>
          <w:rFonts w:ascii="Times New Roman" w:eastAsia="Times New Roman" w:hAnsi="Times New Roman"/>
          <w:sz w:val="28"/>
          <w:szCs w:val="24"/>
          <w:lang w:eastAsia="ru-RU"/>
        </w:rPr>
        <w:t>тирую внимание хорошая система интернет-банкинга. К сожалению, в Ро</w:t>
      </w:r>
      <w:r w:rsidRPr="002C239C">
        <w:rPr>
          <w:rFonts w:ascii="Times New Roman" w:eastAsia="Times New Roman" w:hAnsi="Times New Roman"/>
          <w:sz w:val="28"/>
          <w:szCs w:val="24"/>
          <w:lang w:eastAsia="ru-RU"/>
        </w:rPr>
        <w:t>с</w:t>
      </w:r>
      <w:r w:rsidRPr="002C239C">
        <w:rPr>
          <w:rFonts w:ascii="Times New Roman" w:eastAsia="Times New Roman" w:hAnsi="Times New Roman"/>
          <w:sz w:val="28"/>
          <w:szCs w:val="24"/>
          <w:lang w:eastAsia="ru-RU"/>
        </w:rPr>
        <w:t xml:space="preserve">сии над ней еще необходимо произвести много действий по модернизации и защите. Вторая задача – это рост комиссионных доходов за счет увеличения объемов операций – пока не решена нужным образом, о чем говорит слабый рост доли интернет-банкинга в объемах платежей. И многие банки пошли иным путем по вводив дополнительные комиссии или увеличив сам размер комиссии по той или иной услуге. </w:t>
      </w:r>
    </w:p>
    <w:p w:rsidR="00FC0B0B" w:rsidRPr="002C239C" w:rsidRDefault="002B67BD" w:rsidP="00475E3F">
      <w:pPr>
        <w:pStyle w:val="a3"/>
        <w:numPr>
          <w:ilvl w:val="0"/>
          <w:numId w:val="18"/>
        </w:numPr>
        <w:spacing w:after="0"/>
        <w:ind w:left="0" w:firstLine="567"/>
        <w:jc w:val="both"/>
        <w:rPr>
          <w:rFonts w:ascii="Times New Roman" w:eastAsia="Times New Roman" w:hAnsi="Times New Roman"/>
          <w:sz w:val="28"/>
          <w:szCs w:val="24"/>
          <w:lang w:eastAsia="ru-RU"/>
        </w:rPr>
      </w:pPr>
      <w:r w:rsidRPr="002C239C">
        <w:rPr>
          <w:rFonts w:ascii="Times New Roman" w:eastAsia="Times New Roman" w:hAnsi="Times New Roman"/>
          <w:b/>
          <w:bCs/>
          <w:sz w:val="28"/>
          <w:szCs w:val="24"/>
          <w:lang w:eastAsia="ru-RU"/>
        </w:rPr>
        <w:t>Проблемы банков Европы. Снижение стоимости приобрет</w:t>
      </w:r>
      <w:r w:rsidRPr="002C239C">
        <w:rPr>
          <w:rFonts w:ascii="Times New Roman" w:eastAsia="Times New Roman" w:hAnsi="Times New Roman"/>
          <w:b/>
          <w:bCs/>
          <w:sz w:val="28"/>
          <w:szCs w:val="24"/>
          <w:lang w:eastAsia="ru-RU"/>
        </w:rPr>
        <w:t>е</w:t>
      </w:r>
      <w:r w:rsidRPr="002C239C">
        <w:rPr>
          <w:rFonts w:ascii="Times New Roman" w:eastAsia="Times New Roman" w:hAnsi="Times New Roman"/>
          <w:b/>
          <w:bCs/>
          <w:sz w:val="28"/>
          <w:szCs w:val="24"/>
          <w:lang w:eastAsia="ru-RU"/>
        </w:rPr>
        <w:t xml:space="preserve">ния </w:t>
      </w:r>
      <w:r w:rsidR="00FC0B0B" w:rsidRPr="002C239C">
        <w:rPr>
          <w:rFonts w:ascii="Times New Roman" w:eastAsia="Times New Roman" w:hAnsi="Times New Roman"/>
          <w:b/>
          <w:bCs/>
          <w:sz w:val="28"/>
          <w:szCs w:val="24"/>
          <w:lang w:eastAsia="ru-RU"/>
        </w:rPr>
        <w:t xml:space="preserve">бизнеса за </w:t>
      </w:r>
      <w:r w:rsidRPr="002C239C">
        <w:rPr>
          <w:rFonts w:ascii="Times New Roman" w:eastAsia="Times New Roman" w:hAnsi="Times New Roman"/>
          <w:b/>
          <w:bCs/>
          <w:sz w:val="28"/>
          <w:szCs w:val="24"/>
          <w:lang w:eastAsia="ru-RU"/>
        </w:rPr>
        <w:t xml:space="preserve">границей. </w:t>
      </w:r>
      <w:r w:rsidRPr="002C239C">
        <w:rPr>
          <w:rFonts w:ascii="Times New Roman" w:eastAsia="Times New Roman" w:hAnsi="Times New Roman"/>
          <w:bCs/>
          <w:sz w:val="28"/>
          <w:szCs w:val="24"/>
          <w:lang w:eastAsia="ru-RU"/>
        </w:rPr>
        <w:t>Происходящий в Еврозоне д</w:t>
      </w:r>
      <w:r w:rsidR="00FC0B0B" w:rsidRPr="002C239C">
        <w:rPr>
          <w:rFonts w:ascii="Times New Roman" w:eastAsia="Times New Roman" w:hAnsi="Times New Roman"/>
          <w:sz w:val="28"/>
          <w:szCs w:val="24"/>
          <w:lang w:eastAsia="ru-RU"/>
        </w:rPr>
        <w:t>олговой кризис</w:t>
      </w:r>
      <w:r w:rsidRPr="002C239C">
        <w:rPr>
          <w:rFonts w:ascii="Times New Roman" w:eastAsia="Times New Roman" w:hAnsi="Times New Roman"/>
          <w:sz w:val="28"/>
          <w:szCs w:val="24"/>
          <w:lang w:eastAsia="ru-RU"/>
        </w:rPr>
        <w:t xml:space="preserve"> </w:t>
      </w:r>
      <w:r w:rsidR="00FC0B0B" w:rsidRPr="002C239C">
        <w:rPr>
          <w:rFonts w:ascii="Times New Roman" w:eastAsia="Times New Roman" w:hAnsi="Times New Roman"/>
          <w:sz w:val="28"/>
          <w:szCs w:val="24"/>
          <w:lang w:eastAsia="ru-RU"/>
        </w:rPr>
        <w:t>пр</w:t>
      </w:r>
      <w:r w:rsidR="00FC0B0B" w:rsidRPr="002C239C">
        <w:rPr>
          <w:rFonts w:ascii="Times New Roman" w:eastAsia="Times New Roman" w:hAnsi="Times New Roman"/>
          <w:sz w:val="28"/>
          <w:szCs w:val="24"/>
          <w:lang w:eastAsia="ru-RU"/>
        </w:rPr>
        <w:t>и</w:t>
      </w:r>
      <w:r w:rsidR="00FC0B0B" w:rsidRPr="002C239C">
        <w:rPr>
          <w:rFonts w:ascii="Times New Roman" w:eastAsia="Times New Roman" w:hAnsi="Times New Roman"/>
          <w:sz w:val="28"/>
          <w:szCs w:val="24"/>
          <w:lang w:eastAsia="ru-RU"/>
        </w:rPr>
        <w:t xml:space="preserve">вел </w:t>
      </w:r>
      <w:r w:rsidRPr="002C239C">
        <w:rPr>
          <w:rFonts w:ascii="Times New Roman" w:eastAsia="Times New Roman" w:hAnsi="Times New Roman"/>
          <w:sz w:val="28"/>
          <w:szCs w:val="24"/>
          <w:lang w:eastAsia="ru-RU"/>
        </w:rPr>
        <w:t xml:space="preserve">к тому, что многим банкам Европы пришлось произвести оптимизацию своего бизнеса. Вместе со списанием </w:t>
      </w:r>
      <w:r w:rsidR="00FC0B0B" w:rsidRPr="002C239C">
        <w:rPr>
          <w:rFonts w:ascii="Times New Roman" w:eastAsia="Times New Roman" w:hAnsi="Times New Roman"/>
          <w:sz w:val="28"/>
          <w:szCs w:val="24"/>
          <w:lang w:eastAsia="ru-RU"/>
        </w:rPr>
        <w:t>проблемных долгов</w:t>
      </w:r>
      <w:r w:rsidRPr="002C239C">
        <w:rPr>
          <w:rFonts w:ascii="Times New Roman" w:eastAsia="Times New Roman" w:hAnsi="Times New Roman"/>
          <w:sz w:val="28"/>
          <w:szCs w:val="24"/>
          <w:lang w:eastAsia="ru-RU"/>
        </w:rPr>
        <w:t>ых «мешков»</w:t>
      </w:r>
      <w:r w:rsidR="00FC0B0B" w:rsidRPr="002C239C">
        <w:rPr>
          <w:rFonts w:ascii="Times New Roman" w:eastAsia="Times New Roman" w:hAnsi="Times New Roman"/>
          <w:sz w:val="28"/>
          <w:szCs w:val="24"/>
          <w:lang w:eastAsia="ru-RU"/>
        </w:rPr>
        <w:t xml:space="preserve">, </w:t>
      </w:r>
      <w:r w:rsidRPr="002C239C">
        <w:rPr>
          <w:rFonts w:ascii="Times New Roman" w:eastAsia="Times New Roman" w:hAnsi="Times New Roman"/>
          <w:sz w:val="28"/>
          <w:szCs w:val="24"/>
          <w:lang w:eastAsia="ru-RU"/>
        </w:rPr>
        <w:t>пр</w:t>
      </w:r>
      <w:r w:rsidRPr="002C239C">
        <w:rPr>
          <w:rFonts w:ascii="Times New Roman" w:eastAsia="Times New Roman" w:hAnsi="Times New Roman"/>
          <w:sz w:val="28"/>
          <w:szCs w:val="24"/>
          <w:lang w:eastAsia="ru-RU"/>
        </w:rPr>
        <w:t>о</w:t>
      </w:r>
      <w:r w:rsidRPr="002C239C">
        <w:rPr>
          <w:rFonts w:ascii="Times New Roman" w:eastAsia="Times New Roman" w:hAnsi="Times New Roman"/>
          <w:sz w:val="28"/>
          <w:szCs w:val="24"/>
          <w:lang w:eastAsia="ru-RU"/>
        </w:rPr>
        <w:t>изводится р</w:t>
      </w:r>
      <w:r w:rsidR="00FC0B0B" w:rsidRPr="002C239C">
        <w:rPr>
          <w:rFonts w:ascii="Times New Roman" w:eastAsia="Times New Roman" w:hAnsi="Times New Roman"/>
          <w:sz w:val="28"/>
          <w:szCs w:val="24"/>
          <w:lang w:eastAsia="ru-RU"/>
        </w:rPr>
        <w:t>еструктуризация и продаж</w:t>
      </w:r>
      <w:r w:rsidR="00573182" w:rsidRPr="002C239C">
        <w:rPr>
          <w:rFonts w:ascii="Times New Roman" w:eastAsia="Times New Roman" w:hAnsi="Times New Roman"/>
          <w:sz w:val="28"/>
          <w:szCs w:val="24"/>
          <w:lang w:eastAsia="ru-RU"/>
        </w:rPr>
        <w:t xml:space="preserve">а отдельных направлений бизнеса, </w:t>
      </w:r>
      <w:r w:rsidR="00FC0B0B" w:rsidRPr="002C239C">
        <w:rPr>
          <w:rFonts w:ascii="Times New Roman" w:eastAsia="Times New Roman" w:hAnsi="Times New Roman"/>
          <w:sz w:val="28"/>
          <w:szCs w:val="24"/>
          <w:lang w:eastAsia="ru-RU"/>
        </w:rPr>
        <w:t xml:space="preserve">в </w:t>
      </w:r>
      <w:r w:rsidR="00FC0B0B" w:rsidRPr="002C239C">
        <w:rPr>
          <w:rFonts w:ascii="Times New Roman" w:eastAsia="Times New Roman" w:hAnsi="Times New Roman"/>
          <w:sz w:val="28"/>
          <w:szCs w:val="24"/>
          <w:lang w:eastAsia="ru-RU"/>
        </w:rPr>
        <w:lastRenderedPageBreak/>
        <w:t>том числе непрофильных</w:t>
      </w:r>
      <w:r w:rsidR="00573182" w:rsidRPr="002C239C">
        <w:rPr>
          <w:rFonts w:ascii="Times New Roman" w:eastAsia="Times New Roman" w:hAnsi="Times New Roman"/>
          <w:sz w:val="28"/>
          <w:szCs w:val="24"/>
          <w:lang w:eastAsia="ru-RU"/>
        </w:rPr>
        <w:t xml:space="preserve"> активов, по очень приемлемым ценам</w:t>
      </w:r>
      <w:r w:rsidR="00FC0B0B" w:rsidRPr="002C239C">
        <w:rPr>
          <w:rFonts w:ascii="Times New Roman" w:eastAsia="Times New Roman" w:hAnsi="Times New Roman"/>
          <w:sz w:val="28"/>
          <w:szCs w:val="24"/>
          <w:lang w:eastAsia="ru-RU"/>
        </w:rPr>
        <w:t xml:space="preserve">. Для </w:t>
      </w:r>
      <w:r w:rsidR="00573182" w:rsidRPr="002C239C">
        <w:rPr>
          <w:rFonts w:ascii="Times New Roman" w:eastAsia="Times New Roman" w:hAnsi="Times New Roman"/>
          <w:sz w:val="28"/>
          <w:szCs w:val="24"/>
          <w:lang w:eastAsia="ru-RU"/>
        </w:rPr>
        <w:t>наших</w:t>
      </w:r>
      <w:r w:rsidR="00FC0B0B" w:rsidRPr="002C239C">
        <w:rPr>
          <w:rFonts w:ascii="Times New Roman" w:eastAsia="Times New Roman" w:hAnsi="Times New Roman"/>
          <w:sz w:val="28"/>
          <w:szCs w:val="24"/>
          <w:lang w:eastAsia="ru-RU"/>
        </w:rPr>
        <w:t xml:space="preserve"> банков это</w:t>
      </w:r>
      <w:r w:rsidR="00573182" w:rsidRPr="002C239C">
        <w:rPr>
          <w:rFonts w:ascii="Times New Roman" w:eastAsia="Times New Roman" w:hAnsi="Times New Roman"/>
          <w:sz w:val="28"/>
          <w:szCs w:val="24"/>
          <w:lang w:eastAsia="ru-RU"/>
        </w:rPr>
        <w:t xml:space="preserve">т факт </w:t>
      </w:r>
      <w:r w:rsidR="00FC0B0B" w:rsidRPr="002C239C">
        <w:rPr>
          <w:rFonts w:ascii="Times New Roman" w:eastAsia="Times New Roman" w:hAnsi="Times New Roman"/>
          <w:sz w:val="28"/>
          <w:szCs w:val="24"/>
          <w:lang w:eastAsia="ru-RU"/>
        </w:rPr>
        <w:t xml:space="preserve"> открывает возм</w:t>
      </w:r>
      <w:r w:rsidR="00573182" w:rsidRPr="002C239C">
        <w:rPr>
          <w:rFonts w:ascii="Times New Roman" w:eastAsia="Times New Roman" w:hAnsi="Times New Roman"/>
          <w:sz w:val="28"/>
          <w:szCs w:val="24"/>
          <w:lang w:eastAsia="ru-RU"/>
        </w:rPr>
        <w:t>ожность</w:t>
      </w:r>
      <w:r w:rsidR="00FC0B0B" w:rsidRPr="002C239C">
        <w:rPr>
          <w:rFonts w:ascii="Times New Roman" w:eastAsia="Times New Roman" w:hAnsi="Times New Roman"/>
          <w:sz w:val="28"/>
          <w:szCs w:val="24"/>
          <w:lang w:eastAsia="ru-RU"/>
        </w:rPr>
        <w:t xml:space="preserve"> для приобретения готового ба</w:t>
      </w:r>
      <w:r w:rsidR="00FC0B0B" w:rsidRPr="002C239C">
        <w:rPr>
          <w:rFonts w:ascii="Times New Roman" w:eastAsia="Times New Roman" w:hAnsi="Times New Roman"/>
          <w:sz w:val="28"/>
          <w:szCs w:val="24"/>
          <w:lang w:eastAsia="ru-RU"/>
        </w:rPr>
        <w:t>н</w:t>
      </w:r>
      <w:r w:rsidR="00FC0B0B" w:rsidRPr="002C239C">
        <w:rPr>
          <w:rFonts w:ascii="Times New Roman" w:eastAsia="Times New Roman" w:hAnsi="Times New Roman"/>
          <w:sz w:val="28"/>
          <w:szCs w:val="24"/>
          <w:lang w:eastAsia="ru-RU"/>
        </w:rPr>
        <w:t>ковского бизнеса за рубежом</w:t>
      </w:r>
      <w:r w:rsidR="00573182" w:rsidRPr="002C239C">
        <w:rPr>
          <w:rFonts w:ascii="Times New Roman" w:eastAsia="Times New Roman" w:hAnsi="Times New Roman"/>
          <w:sz w:val="28"/>
          <w:szCs w:val="24"/>
          <w:lang w:eastAsia="ru-RU"/>
        </w:rPr>
        <w:t xml:space="preserve"> со своей клиентской базой и раскрученным брендом.</w:t>
      </w:r>
      <w:r w:rsidR="00FC0B0B" w:rsidRPr="002C239C">
        <w:rPr>
          <w:rFonts w:ascii="Times New Roman" w:eastAsia="Times New Roman" w:hAnsi="Times New Roman"/>
          <w:sz w:val="28"/>
          <w:szCs w:val="24"/>
          <w:lang w:eastAsia="ru-RU"/>
        </w:rPr>
        <w:t xml:space="preserve"> </w:t>
      </w:r>
    </w:p>
    <w:p w:rsidR="00FC0B0B" w:rsidRDefault="00AB79B7" w:rsidP="00475E3F">
      <w:pPr>
        <w:pStyle w:val="a3"/>
        <w:numPr>
          <w:ilvl w:val="0"/>
          <w:numId w:val="18"/>
        </w:numPr>
        <w:spacing w:after="0"/>
        <w:ind w:left="0" w:firstLine="567"/>
        <w:jc w:val="both"/>
        <w:rPr>
          <w:rFonts w:ascii="Times New Roman" w:eastAsia="Times New Roman" w:hAnsi="Times New Roman"/>
          <w:sz w:val="28"/>
          <w:szCs w:val="24"/>
          <w:lang w:eastAsia="ru-RU"/>
        </w:rPr>
      </w:pPr>
      <w:r w:rsidRPr="002C239C">
        <w:rPr>
          <w:rFonts w:ascii="Times New Roman" w:eastAsia="Times New Roman" w:hAnsi="Times New Roman"/>
          <w:b/>
          <w:bCs/>
          <w:sz w:val="28"/>
          <w:szCs w:val="24"/>
          <w:lang w:eastAsia="ru-RU"/>
        </w:rPr>
        <w:t>Устранение «пробелов»</w:t>
      </w:r>
      <w:r w:rsidR="00FC0B0B" w:rsidRPr="002C239C">
        <w:rPr>
          <w:rFonts w:ascii="Times New Roman" w:eastAsia="Times New Roman" w:hAnsi="Times New Roman"/>
          <w:b/>
          <w:bCs/>
          <w:sz w:val="28"/>
          <w:szCs w:val="24"/>
          <w:lang w:eastAsia="ru-RU"/>
        </w:rPr>
        <w:t xml:space="preserve"> в законодатель</w:t>
      </w:r>
      <w:r w:rsidRPr="002C239C">
        <w:rPr>
          <w:rFonts w:ascii="Times New Roman" w:eastAsia="Times New Roman" w:hAnsi="Times New Roman"/>
          <w:b/>
          <w:bCs/>
          <w:sz w:val="28"/>
          <w:szCs w:val="24"/>
          <w:lang w:eastAsia="ru-RU"/>
        </w:rPr>
        <w:t xml:space="preserve">ной базе РФ. </w:t>
      </w:r>
      <w:r w:rsidR="00FC0B0B" w:rsidRPr="002C239C">
        <w:rPr>
          <w:rFonts w:ascii="Times New Roman" w:eastAsia="Times New Roman" w:hAnsi="Times New Roman"/>
          <w:sz w:val="28"/>
          <w:szCs w:val="24"/>
          <w:lang w:eastAsia="ru-RU"/>
        </w:rPr>
        <w:t>По оце</w:t>
      </w:r>
      <w:r w:rsidR="00FC0B0B" w:rsidRPr="002C239C">
        <w:rPr>
          <w:rFonts w:ascii="Times New Roman" w:eastAsia="Times New Roman" w:hAnsi="Times New Roman"/>
          <w:sz w:val="28"/>
          <w:szCs w:val="24"/>
          <w:lang w:eastAsia="ru-RU"/>
        </w:rPr>
        <w:t>н</w:t>
      </w:r>
      <w:r w:rsidR="00FC0B0B" w:rsidRPr="002C239C">
        <w:rPr>
          <w:rFonts w:ascii="Times New Roman" w:eastAsia="Times New Roman" w:hAnsi="Times New Roman"/>
          <w:sz w:val="28"/>
          <w:szCs w:val="24"/>
          <w:lang w:eastAsia="ru-RU"/>
        </w:rPr>
        <w:t xml:space="preserve">кам </w:t>
      </w:r>
      <w:r w:rsidRPr="002C239C">
        <w:rPr>
          <w:rFonts w:ascii="Times New Roman" w:eastAsia="Times New Roman" w:hAnsi="Times New Roman"/>
          <w:sz w:val="28"/>
          <w:szCs w:val="24"/>
          <w:lang w:eastAsia="ru-RU"/>
        </w:rPr>
        <w:t>аналитиков,</w:t>
      </w:r>
      <w:r w:rsidR="00FC0B0B" w:rsidRPr="002C239C">
        <w:rPr>
          <w:rFonts w:ascii="Times New Roman" w:eastAsia="Times New Roman" w:hAnsi="Times New Roman"/>
          <w:sz w:val="28"/>
          <w:szCs w:val="24"/>
          <w:lang w:eastAsia="ru-RU"/>
        </w:rPr>
        <w:t xml:space="preserve"> в ближайшие </w:t>
      </w:r>
      <w:r w:rsidRPr="002C239C">
        <w:rPr>
          <w:rFonts w:ascii="Times New Roman" w:eastAsia="Times New Roman" w:hAnsi="Times New Roman"/>
          <w:sz w:val="28"/>
          <w:szCs w:val="24"/>
          <w:lang w:eastAsia="ru-RU"/>
        </w:rPr>
        <w:t>время</w:t>
      </w:r>
      <w:r w:rsidR="00FC0B0B" w:rsidRPr="002C239C">
        <w:rPr>
          <w:rFonts w:ascii="Times New Roman" w:eastAsia="Times New Roman" w:hAnsi="Times New Roman"/>
          <w:sz w:val="28"/>
          <w:szCs w:val="24"/>
          <w:lang w:eastAsia="ru-RU"/>
        </w:rPr>
        <w:t xml:space="preserve"> высока вероятность принятия целого ряда значимых для банковского сектора законов: закон о потребительском кредитовании;</w:t>
      </w:r>
      <w:r w:rsidRPr="002C239C">
        <w:rPr>
          <w:rFonts w:ascii="Times New Roman" w:eastAsia="Times New Roman" w:hAnsi="Times New Roman"/>
          <w:sz w:val="28"/>
          <w:szCs w:val="24"/>
          <w:lang w:eastAsia="ru-RU"/>
        </w:rPr>
        <w:t xml:space="preserve"> </w:t>
      </w:r>
      <w:r w:rsidR="00FC0B0B" w:rsidRPr="002C239C">
        <w:rPr>
          <w:rFonts w:ascii="Times New Roman" w:eastAsia="Times New Roman" w:hAnsi="Times New Roman"/>
          <w:sz w:val="28"/>
          <w:szCs w:val="24"/>
          <w:lang w:eastAsia="ru-RU"/>
        </w:rPr>
        <w:t>закон о безотзывных вкладах;</w:t>
      </w:r>
      <w:r w:rsidRPr="002C239C">
        <w:rPr>
          <w:rFonts w:ascii="Times New Roman" w:eastAsia="Times New Roman" w:hAnsi="Times New Roman"/>
          <w:sz w:val="28"/>
          <w:szCs w:val="24"/>
          <w:lang w:eastAsia="ru-RU"/>
        </w:rPr>
        <w:t xml:space="preserve"> </w:t>
      </w:r>
      <w:r w:rsidR="00FC0B0B" w:rsidRPr="002C239C">
        <w:rPr>
          <w:rFonts w:ascii="Times New Roman" w:eastAsia="Times New Roman" w:hAnsi="Times New Roman"/>
          <w:sz w:val="28"/>
          <w:szCs w:val="24"/>
          <w:lang w:eastAsia="ru-RU"/>
        </w:rPr>
        <w:t>закон о синдицированном кр</w:t>
      </w:r>
      <w:r w:rsidR="00FC0B0B" w:rsidRPr="002C239C">
        <w:rPr>
          <w:rFonts w:ascii="Times New Roman" w:eastAsia="Times New Roman" w:hAnsi="Times New Roman"/>
          <w:sz w:val="28"/>
          <w:szCs w:val="24"/>
          <w:lang w:eastAsia="ru-RU"/>
        </w:rPr>
        <w:t>е</w:t>
      </w:r>
      <w:r w:rsidR="00FC0B0B" w:rsidRPr="002C239C">
        <w:rPr>
          <w:rFonts w:ascii="Times New Roman" w:eastAsia="Times New Roman" w:hAnsi="Times New Roman"/>
          <w:sz w:val="28"/>
          <w:szCs w:val="24"/>
          <w:lang w:eastAsia="ru-RU"/>
        </w:rPr>
        <w:t>дитовании;</w:t>
      </w:r>
      <w:r w:rsidRPr="002C239C">
        <w:rPr>
          <w:rFonts w:ascii="Times New Roman" w:eastAsia="Times New Roman" w:hAnsi="Times New Roman"/>
          <w:sz w:val="28"/>
          <w:szCs w:val="24"/>
          <w:lang w:eastAsia="ru-RU"/>
        </w:rPr>
        <w:t xml:space="preserve"> </w:t>
      </w:r>
      <w:r w:rsidR="00FC0B0B" w:rsidRPr="002C239C">
        <w:rPr>
          <w:rFonts w:ascii="Times New Roman" w:eastAsia="Times New Roman" w:hAnsi="Times New Roman"/>
          <w:sz w:val="28"/>
          <w:szCs w:val="24"/>
          <w:lang w:eastAsia="ru-RU"/>
        </w:rPr>
        <w:t>закон о секьюритизации.</w:t>
      </w:r>
      <w:r w:rsidR="00FB77D2" w:rsidRPr="00FB77D2">
        <w:rPr>
          <w:rFonts w:ascii="Times New Roman" w:eastAsia="Times New Roman" w:hAnsi="Times New Roman"/>
          <w:sz w:val="28"/>
          <w:szCs w:val="24"/>
          <w:lang w:eastAsia="ru-RU"/>
        </w:rPr>
        <w:t>[4</w:t>
      </w:r>
      <w:r w:rsidR="00FB77D2">
        <w:rPr>
          <w:rFonts w:ascii="Times New Roman" w:eastAsia="Times New Roman" w:hAnsi="Times New Roman"/>
          <w:sz w:val="28"/>
          <w:szCs w:val="24"/>
          <w:lang w:eastAsia="ru-RU"/>
        </w:rPr>
        <w:t>, с.30</w:t>
      </w:r>
      <w:r w:rsidR="00FB77D2" w:rsidRPr="00FB77D2">
        <w:rPr>
          <w:rFonts w:ascii="Times New Roman" w:eastAsia="Times New Roman" w:hAnsi="Times New Roman"/>
          <w:sz w:val="28"/>
          <w:szCs w:val="24"/>
          <w:lang w:eastAsia="ru-RU"/>
        </w:rPr>
        <w:t>]</w:t>
      </w:r>
    </w:p>
    <w:p w:rsidR="002C239C" w:rsidRPr="002C239C" w:rsidRDefault="002C239C" w:rsidP="002C239C">
      <w:pPr>
        <w:pStyle w:val="a3"/>
        <w:spacing w:after="0"/>
        <w:ind w:left="567"/>
        <w:jc w:val="both"/>
        <w:rPr>
          <w:rFonts w:ascii="Times New Roman" w:eastAsia="Times New Roman" w:hAnsi="Times New Roman"/>
          <w:sz w:val="28"/>
          <w:szCs w:val="24"/>
          <w:lang w:eastAsia="ru-RU"/>
        </w:rPr>
      </w:pPr>
    </w:p>
    <w:p w:rsidR="008A3B5D" w:rsidRPr="002C239C" w:rsidRDefault="00452222" w:rsidP="00475E3F">
      <w:pPr>
        <w:pStyle w:val="a3"/>
        <w:numPr>
          <w:ilvl w:val="1"/>
          <w:numId w:val="1"/>
        </w:numPr>
        <w:spacing w:after="0"/>
        <w:ind w:left="0" w:firstLine="0"/>
        <w:jc w:val="center"/>
        <w:outlineLvl w:val="0"/>
        <w:rPr>
          <w:rFonts w:ascii="Times New Roman" w:eastAsia="Times New Roman" w:hAnsi="Times New Roman"/>
          <w:b/>
          <w:bCs/>
          <w:kern w:val="36"/>
          <w:sz w:val="28"/>
          <w:szCs w:val="24"/>
          <w:lang w:eastAsia="ru-RU"/>
        </w:rPr>
      </w:pPr>
      <w:r w:rsidRPr="002C239C">
        <w:rPr>
          <w:rFonts w:ascii="Times New Roman" w:eastAsia="Times New Roman" w:hAnsi="Times New Roman"/>
          <w:b/>
          <w:bCs/>
          <w:kern w:val="36"/>
          <w:sz w:val="28"/>
          <w:szCs w:val="24"/>
          <w:lang w:eastAsia="ru-RU"/>
        </w:rPr>
        <w:t xml:space="preserve">Влияние </w:t>
      </w:r>
      <w:r w:rsidR="008A3B5D" w:rsidRPr="002C239C">
        <w:rPr>
          <w:rFonts w:ascii="Times New Roman" w:eastAsia="Times New Roman" w:hAnsi="Times New Roman"/>
          <w:b/>
          <w:bCs/>
          <w:kern w:val="36"/>
          <w:sz w:val="28"/>
          <w:szCs w:val="24"/>
          <w:lang w:eastAsia="ru-RU"/>
        </w:rPr>
        <w:t>санкци</w:t>
      </w:r>
      <w:r w:rsidR="00766159">
        <w:rPr>
          <w:rFonts w:ascii="Times New Roman" w:eastAsia="Times New Roman" w:hAnsi="Times New Roman"/>
          <w:b/>
          <w:bCs/>
          <w:kern w:val="36"/>
          <w:sz w:val="28"/>
          <w:szCs w:val="24"/>
          <w:lang w:eastAsia="ru-RU"/>
        </w:rPr>
        <w:t>й</w:t>
      </w:r>
      <w:r w:rsidR="008A3B5D" w:rsidRPr="002C239C">
        <w:rPr>
          <w:rFonts w:ascii="Times New Roman" w:eastAsia="Times New Roman" w:hAnsi="Times New Roman"/>
          <w:b/>
          <w:bCs/>
          <w:kern w:val="36"/>
          <w:sz w:val="28"/>
          <w:szCs w:val="24"/>
          <w:lang w:eastAsia="ru-RU"/>
        </w:rPr>
        <w:t xml:space="preserve"> США и ЕС на состояние </w:t>
      </w:r>
      <w:r w:rsidR="00766159">
        <w:rPr>
          <w:rFonts w:ascii="Times New Roman" w:eastAsia="Times New Roman" w:hAnsi="Times New Roman"/>
          <w:b/>
          <w:bCs/>
          <w:kern w:val="36"/>
          <w:sz w:val="28"/>
          <w:szCs w:val="24"/>
          <w:lang w:eastAsia="ru-RU"/>
        </w:rPr>
        <w:br/>
      </w:r>
      <w:r w:rsidR="008A3B5D" w:rsidRPr="002C239C">
        <w:rPr>
          <w:rFonts w:ascii="Times New Roman" w:eastAsia="Times New Roman" w:hAnsi="Times New Roman"/>
          <w:b/>
          <w:bCs/>
          <w:kern w:val="36"/>
          <w:sz w:val="28"/>
          <w:szCs w:val="24"/>
          <w:lang w:eastAsia="ru-RU"/>
        </w:rPr>
        <w:t>банковской системы РФ</w:t>
      </w:r>
      <w:r w:rsidRPr="002C239C">
        <w:rPr>
          <w:rFonts w:ascii="Times New Roman" w:eastAsia="Times New Roman" w:hAnsi="Times New Roman"/>
          <w:b/>
          <w:bCs/>
          <w:kern w:val="36"/>
          <w:sz w:val="28"/>
          <w:szCs w:val="24"/>
          <w:lang w:eastAsia="ru-RU"/>
        </w:rPr>
        <w:t>.</w:t>
      </w:r>
    </w:p>
    <w:p w:rsidR="008A3B5D" w:rsidRPr="002C239C" w:rsidRDefault="00452222" w:rsidP="008A3B5D">
      <w:pPr>
        <w:pStyle w:val="ad"/>
        <w:spacing w:before="0" w:beforeAutospacing="0" w:after="0" w:afterAutospacing="0" w:line="276" w:lineRule="auto"/>
        <w:ind w:firstLine="567"/>
        <w:jc w:val="both"/>
        <w:rPr>
          <w:sz w:val="28"/>
        </w:rPr>
      </w:pPr>
      <w:r w:rsidRPr="002C239C">
        <w:rPr>
          <w:sz w:val="28"/>
        </w:rPr>
        <w:t>В преддверии направления угроз США и ЕС по введению санкций пр</w:t>
      </w:r>
      <w:r w:rsidRPr="002C239C">
        <w:rPr>
          <w:sz w:val="28"/>
        </w:rPr>
        <w:t>о</w:t>
      </w:r>
      <w:r w:rsidRPr="002C239C">
        <w:rPr>
          <w:sz w:val="28"/>
        </w:rPr>
        <w:t xml:space="preserve">тив Российской Федерации и начала </w:t>
      </w:r>
      <w:r w:rsidR="008A3B5D" w:rsidRPr="002C239C">
        <w:rPr>
          <w:sz w:val="28"/>
        </w:rPr>
        <w:t>глоба</w:t>
      </w:r>
      <w:r w:rsidRPr="002C239C">
        <w:rPr>
          <w:sz w:val="28"/>
        </w:rPr>
        <w:t>льных проблем на валютном ры</w:t>
      </w:r>
      <w:r w:rsidRPr="002C239C">
        <w:rPr>
          <w:sz w:val="28"/>
        </w:rPr>
        <w:t>н</w:t>
      </w:r>
      <w:r w:rsidRPr="002C239C">
        <w:rPr>
          <w:sz w:val="28"/>
        </w:rPr>
        <w:t>ке</w:t>
      </w:r>
      <w:r w:rsidR="008A3B5D" w:rsidRPr="002C239C">
        <w:rPr>
          <w:sz w:val="28"/>
        </w:rPr>
        <w:t>,</w:t>
      </w:r>
      <w:r w:rsidRPr="002C239C">
        <w:rPr>
          <w:sz w:val="28"/>
        </w:rPr>
        <w:t xml:space="preserve"> аналитический центр Банка России</w:t>
      </w:r>
      <w:r w:rsidR="008A3B5D" w:rsidRPr="002C239C">
        <w:rPr>
          <w:sz w:val="28"/>
        </w:rPr>
        <w:t xml:space="preserve"> провел стресс-тестирование банко</w:t>
      </w:r>
      <w:r w:rsidR="008A3B5D" w:rsidRPr="002C239C">
        <w:rPr>
          <w:sz w:val="28"/>
        </w:rPr>
        <w:t>в</w:t>
      </w:r>
      <w:r w:rsidR="008A3B5D" w:rsidRPr="002C239C">
        <w:rPr>
          <w:sz w:val="28"/>
        </w:rPr>
        <w:t>ской системы. Его результаты, основанные на использовании макромодели по состоянию на 01.01.2014 года, особенно актуальны сейчас, когда систе</w:t>
      </w:r>
      <w:r w:rsidR="008A3B5D" w:rsidRPr="002C239C">
        <w:rPr>
          <w:sz w:val="28"/>
        </w:rPr>
        <w:t>м</w:t>
      </w:r>
      <w:r w:rsidR="008A3B5D" w:rsidRPr="002C239C">
        <w:rPr>
          <w:sz w:val="28"/>
        </w:rPr>
        <w:t>ная устойчивость финансового сектора находится под угрозой.</w:t>
      </w:r>
    </w:p>
    <w:p w:rsidR="00452222" w:rsidRPr="002C239C" w:rsidRDefault="00452222" w:rsidP="00BA3521">
      <w:pPr>
        <w:pStyle w:val="2"/>
        <w:spacing w:before="0"/>
        <w:ind w:firstLine="567"/>
        <w:jc w:val="both"/>
        <w:rPr>
          <w:rFonts w:ascii="Times New Roman" w:hAnsi="Times New Roman" w:cs="Times New Roman"/>
          <w:b w:val="0"/>
          <w:color w:val="auto"/>
          <w:sz w:val="28"/>
          <w:szCs w:val="24"/>
        </w:rPr>
      </w:pPr>
      <w:r w:rsidRPr="002C239C">
        <w:rPr>
          <w:rFonts w:ascii="Times New Roman" w:hAnsi="Times New Roman" w:cs="Times New Roman"/>
          <w:b w:val="0"/>
          <w:color w:val="auto"/>
          <w:sz w:val="28"/>
          <w:szCs w:val="24"/>
        </w:rPr>
        <w:t>«Отчет о развитии банковского сектора и банковского надзора в 2013 го</w:t>
      </w:r>
      <w:r w:rsidR="00BA3521" w:rsidRPr="002C239C">
        <w:rPr>
          <w:rFonts w:ascii="Times New Roman" w:hAnsi="Times New Roman" w:cs="Times New Roman"/>
          <w:b w:val="0"/>
          <w:color w:val="auto"/>
          <w:sz w:val="28"/>
          <w:szCs w:val="24"/>
        </w:rPr>
        <w:t>ду», опубликованный Банком России</w:t>
      </w:r>
      <w:r w:rsidRPr="002C239C">
        <w:rPr>
          <w:rFonts w:ascii="Times New Roman" w:hAnsi="Times New Roman" w:cs="Times New Roman"/>
          <w:b w:val="0"/>
          <w:color w:val="auto"/>
          <w:sz w:val="28"/>
          <w:szCs w:val="24"/>
        </w:rPr>
        <w:t xml:space="preserve"> и содержащий результаты стресс</w:t>
      </w:r>
      <w:r w:rsidR="00BA3521" w:rsidRPr="002C239C">
        <w:rPr>
          <w:rFonts w:ascii="Times New Roman" w:hAnsi="Times New Roman" w:cs="Times New Roman"/>
          <w:b w:val="0"/>
          <w:color w:val="auto"/>
          <w:sz w:val="28"/>
          <w:szCs w:val="24"/>
        </w:rPr>
        <w:t xml:space="preserve"> – </w:t>
      </w:r>
      <w:r w:rsidR="00763D3B" w:rsidRPr="002C239C">
        <w:rPr>
          <w:rFonts w:ascii="Times New Roman" w:hAnsi="Times New Roman" w:cs="Times New Roman"/>
          <w:b w:val="0"/>
          <w:color w:val="auto"/>
          <w:sz w:val="28"/>
          <w:szCs w:val="24"/>
        </w:rPr>
        <w:t>тестирования</w:t>
      </w:r>
      <w:r w:rsidR="00BA3521" w:rsidRPr="002C239C">
        <w:rPr>
          <w:rFonts w:ascii="Times New Roman" w:hAnsi="Times New Roman" w:cs="Times New Roman"/>
          <w:b w:val="0"/>
          <w:color w:val="auto"/>
          <w:sz w:val="28"/>
          <w:szCs w:val="24"/>
        </w:rPr>
        <w:t>, говорят о возможности</w:t>
      </w:r>
      <w:r w:rsidRPr="002C239C">
        <w:rPr>
          <w:rFonts w:ascii="Times New Roman" w:hAnsi="Times New Roman" w:cs="Times New Roman"/>
          <w:b w:val="0"/>
          <w:color w:val="auto"/>
          <w:sz w:val="28"/>
          <w:szCs w:val="24"/>
        </w:rPr>
        <w:t xml:space="preserve"> банковской системы противостоять </w:t>
      </w:r>
      <w:r w:rsidR="00BA3521" w:rsidRPr="002C239C">
        <w:rPr>
          <w:rFonts w:ascii="Times New Roman" w:hAnsi="Times New Roman" w:cs="Times New Roman"/>
          <w:b w:val="0"/>
          <w:color w:val="auto"/>
          <w:sz w:val="28"/>
          <w:szCs w:val="24"/>
        </w:rPr>
        <w:t>стрессовым явлениям в кластере экон</w:t>
      </w:r>
      <w:r w:rsidR="00763D3B" w:rsidRPr="002C239C">
        <w:rPr>
          <w:rFonts w:ascii="Times New Roman" w:hAnsi="Times New Roman" w:cs="Times New Roman"/>
          <w:b w:val="0"/>
          <w:color w:val="auto"/>
          <w:sz w:val="28"/>
          <w:szCs w:val="24"/>
        </w:rPr>
        <w:t>о</w:t>
      </w:r>
      <w:r w:rsidR="00BA3521" w:rsidRPr="002C239C">
        <w:rPr>
          <w:rFonts w:ascii="Times New Roman" w:hAnsi="Times New Roman" w:cs="Times New Roman"/>
          <w:b w:val="0"/>
          <w:color w:val="auto"/>
          <w:sz w:val="28"/>
          <w:szCs w:val="24"/>
        </w:rPr>
        <w:t>мической деятельности</w:t>
      </w:r>
      <w:r w:rsidR="00763D3B" w:rsidRPr="002C239C">
        <w:rPr>
          <w:rFonts w:ascii="Times New Roman" w:hAnsi="Times New Roman" w:cs="Times New Roman"/>
          <w:b w:val="0"/>
          <w:color w:val="auto"/>
          <w:sz w:val="28"/>
          <w:szCs w:val="24"/>
        </w:rPr>
        <w:t xml:space="preserve">. Но, не смотря на это, аналитики бьют тревогу, что </w:t>
      </w:r>
      <w:r w:rsidRPr="002C239C">
        <w:rPr>
          <w:rFonts w:ascii="Times New Roman" w:hAnsi="Times New Roman" w:cs="Times New Roman"/>
          <w:b w:val="0"/>
          <w:color w:val="auto"/>
          <w:sz w:val="28"/>
          <w:szCs w:val="24"/>
        </w:rPr>
        <w:t>кризис банковс</w:t>
      </w:r>
      <w:r w:rsidR="00763D3B" w:rsidRPr="002C239C">
        <w:rPr>
          <w:rFonts w:ascii="Times New Roman" w:hAnsi="Times New Roman" w:cs="Times New Roman"/>
          <w:b w:val="0"/>
          <w:color w:val="auto"/>
          <w:sz w:val="28"/>
          <w:szCs w:val="24"/>
        </w:rPr>
        <w:t>кой системы, который вспыхивает</w:t>
      </w:r>
      <w:r w:rsidRPr="002C239C">
        <w:rPr>
          <w:rFonts w:ascii="Times New Roman" w:hAnsi="Times New Roman" w:cs="Times New Roman"/>
          <w:b w:val="0"/>
          <w:color w:val="auto"/>
          <w:sz w:val="28"/>
          <w:szCs w:val="24"/>
        </w:rPr>
        <w:t xml:space="preserve"> </w:t>
      </w:r>
      <w:r w:rsidR="00763D3B" w:rsidRPr="002C239C">
        <w:rPr>
          <w:rFonts w:ascii="Times New Roman" w:hAnsi="Times New Roman" w:cs="Times New Roman"/>
          <w:b w:val="0"/>
          <w:color w:val="auto"/>
          <w:sz w:val="28"/>
          <w:szCs w:val="24"/>
        </w:rPr>
        <w:t xml:space="preserve">из –за </w:t>
      </w:r>
      <w:r w:rsidRPr="002C239C">
        <w:rPr>
          <w:rFonts w:ascii="Times New Roman" w:hAnsi="Times New Roman" w:cs="Times New Roman"/>
          <w:b w:val="0"/>
          <w:color w:val="auto"/>
          <w:sz w:val="28"/>
          <w:szCs w:val="24"/>
        </w:rPr>
        <w:t>падения курса национальной валюты</w:t>
      </w:r>
      <w:r w:rsidR="00763D3B" w:rsidRPr="002C239C">
        <w:rPr>
          <w:rFonts w:ascii="Times New Roman" w:hAnsi="Times New Roman" w:cs="Times New Roman"/>
          <w:b w:val="0"/>
          <w:color w:val="auto"/>
          <w:sz w:val="28"/>
          <w:szCs w:val="24"/>
        </w:rPr>
        <w:t xml:space="preserve"> и введения финанс</w:t>
      </w:r>
      <w:r w:rsidR="00763D3B" w:rsidRPr="002C239C">
        <w:rPr>
          <w:rFonts w:ascii="Times New Roman" w:hAnsi="Times New Roman" w:cs="Times New Roman"/>
          <w:b w:val="0"/>
          <w:color w:val="auto"/>
          <w:sz w:val="28"/>
          <w:szCs w:val="24"/>
        </w:rPr>
        <w:t>о</w:t>
      </w:r>
      <w:r w:rsidR="00763D3B" w:rsidRPr="002C239C">
        <w:rPr>
          <w:rFonts w:ascii="Times New Roman" w:hAnsi="Times New Roman" w:cs="Times New Roman"/>
          <w:b w:val="0"/>
          <w:color w:val="auto"/>
          <w:sz w:val="28"/>
          <w:szCs w:val="24"/>
        </w:rPr>
        <w:t>вых санкций США</w:t>
      </w:r>
      <w:r w:rsidRPr="002C239C">
        <w:rPr>
          <w:rFonts w:ascii="Times New Roman" w:hAnsi="Times New Roman" w:cs="Times New Roman"/>
          <w:b w:val="0"/>
          <w:color w:val="auto"/>
          <w:sz w:val="28"/>
          <w:szCs w:val="24"/>
        </w:rPr>
        <w:t xml:space="preserve"> и </w:t>
      </w:r>
      <w:r w:rsidR="00763D3B" w:rsidRPr="002C239C">
        <w:rPr>
          <w:rFonts w:ascii="Times New Roman" w:hAnsi="Times New Roman" w:cs="Times New Roman"/>
          <w:b w:val="0"/>
          <w:color w:val="auto"/>
          <w:sz w:val="28"/>
          <w:szCs w:val="24"/>
        </w:rPr>
        <w:t>ЕС</w:t>
      </w:r>
      <w:r w:rsidRPr="002C239C">
        <w:rPr>
          <w:rFonts w:ascii="Times New Roman" w:hAnsi="Times New Roman" w:cs="Times New Roman"/>
          <w:b w:val="0"/>
          <w:color w:val="auto"/>
          <w:sz w:val="28"/>
          <w:szCs w:val="24"/>
        </w:rPr>
        <w:t xml:space="preserve"> может привести к потерям, которые будут исчи</w:t>
      </w:r>
      <w:r w:rsidRPr="002C239C">
        <w:rPr>
          <w:rFonts w:ascii="Times New Roman" w:hAnsi="Times New Roman" w:cs="Times New Roman"/>
          <w:b w:val="0"/>
          <w:color w:val="auto"/>
          <w:sz w:val="28"/>
          <w:szCs w:val="24"/>
        </w:rPr>
        <w:t>с</w:t>
      </w:r>
      <w:r w:rsidRPr="002C239C">
        <w:rPr>
          <w:rFonts w:ascii="Times New Roman" w:hAnsi="Times New Roman" w:cs="Times New Roman"/>
          <w:b w:val="0"/>
          <w:color w:val="auto"/>
          <w:sz w:val="28"/>
          <w:szCs w:val="24"/>
        </w:rPr>
        <w:t xml:space="preserve">ляться триллионами. </w:t>
      </w:r>
    </w:p>
    <w:p w:rsidR="00763D3B" w:rsidRPr="002C239C" w:rsidRDefault="00763D3B" w:rsidP="00452222">
      <w:pPr>
        <w:pStyle w:val="ad"/>
        <w:spacing w:before="0" w:beforeAutospacing="0" w:after="0" w:afterAutospacing="0" w:line="276" w:lineRule="auto"/>
        <w:ind w:firstLine="567"/>
        <w:jc w:val="both"/>
        <w:rPr>
          <w:sz w:val="28"/>
        </w:rPr>
      </w:pPr>
      <w:r w:rsidRPr="002C239C">
        <w:rPr>
          <w:sz w:val="28"/>
        </w:rPr>
        <w:t>В начале года Банк России</w:t>
      </w:r>
      <w:r w:rsidR="00452222" w:rsidRPr="002C239C">
        <w:rPr>
          <w:sz w:val="28"/>
        </w:rPr>
        <w:t xml:space="preserve"> рассчитал основные показатели деятельности </w:t>
      </w:r>
      <w:r w:rsidRPr="002C239C">
        <w:rPr>
          <w:sz w:val="28"/>
        </w:rPr>
        <w:t xml:space="preserve">банковской </w:t>
      </w:r>
      <w:r w:rsidR="00452222" w:rsidRPr="002C239C">
        <w:rPr>
          <w:sz w:val="28"/>
        </w:rPr>
        <w:t xml:space="preserve">системы по двум сценариям развития кризиса: </w:t>
      </w:r>
    </w:p>
    <w:p w:rsidR="004C7920" w:rsidRPr="002C239C" w:rsidRDefault="004C7920" w:rsidP="00452222">
      <w:pPr>
        <w:pStyle w:val="ad"/>
        <w:spacing w:before="0" w:beforeAutospacing="0" w:after="0" w:afterAutospacing="0" w:line="276" w:lineRule="auto"/>
        <w:ind w:firstLine="567"/>
        <w:jc w:val="both"/>
        <w:rPr>
          <w:sz w:val="28"/>
        </w:rPr>
      </w:pPr>
      <w:r w:rsidRPr="002C239C">
        <w:rPr>
          <w:sz w:val="28"/>
          <w:lang w:val="en-US"/>
        </w:rPr>
        <w:t>I</w:t>
      </w:r>
      <w:r w:rsidRPr="002C239C">
        <w:rPr>
          <w:sz w:val="28"/>
        </w:rPr>
        <w:t xml:space="preserve"> показатель – определение сценария развития.</w:t>
      </w:r>
    </w:p>
    <w:tbl>
      <w:tblPr>
        <w:tblStyle w:val="af"/>
        <w:tblW w:w="0" w:type="auto"/>
        <w:tblBorders>
          <w:top w:val="double" w:sz="4" w:space="0" w:color="31849B" w:themeColor="accent5" w:themeShade="BF"/>
          <w:left w:val="double" w:sz="4" w:space="0" w:color="31849B" w:themeColor="accent5" w:themeShade="BF"/>
          <w:bottom w:val="double" w:sz="4" w:space="0" w:color="31849B" w:themeColor="accent5" w:themeShade="BF"/>
          <w:right w:val="double" w:sz="4" w:space="0" w:color="31849B" w:themeColor="accent5" w:themeShade="BF"/>
          <w:insideH w:val="double" w:sz="4" w:space="0" w:color="31849B" w:themeColor="accent5" w:themeShade="BF"/>
          <w:insideV w:val="double" w:sz="4" w:space="0" w:color="31849B" w:themeColor="accent5" w:themeShade="BF"/>
        </w:tblBorders>
        <w:tblLook w:val="04A0"/>
      </w:tblPr>
      <w:tblGrid>
        <w:gridCol w:w="4785"/>
        <w:gridCol w:w="4785"/>
      </w:tblGrid>
      <w:tr w:rsidR="00763D3B" w:rsidRPr="002C239C" w:rsidTr="00763D3B">
        <w:tc>
          <w:tcPr>
            <w:tcW w:w="4785" w:type="dxa"/>
          </w:tcPr>
          <w:p w:rsidR="00763D3B" w:rsidRPr="002C239C" w:rsidRDefault="00763D3B" w:rsidP="00763D3B">
            <w:pPr>
              <w:pStyle w:val="ad"/>
              <w:spacing w:before="0" w:beforeAutospacing="0" w:after="0" w:afterAutospacing="0" w:line="276" w:lineRule="auto"/>
              <w:jc w:val="center"/>
              <w:rPr>
                <w:b/>
                <w:sz w:val="28"/>
              </w:rPr>
            </w:pPr>
            <w:r w:rsidRPr="002C239C">
              <w:rPr>
                <w:b/>
                <w:sz w:val="28"/>
              </w:rPr>
              <w:t>Пессимистический</w:t>
            </w:r>
          </w:p>
        </w:tc>
        <w:tc>
          <w:tcPr>
            <w:tcW w:w="4785" w:type="dxa"/>
          </w:tcPr>
          <w:p w:rsidR="00763D3B" w:rsidRPr="002C239C" w:rsidRDefault="00763D3B" w:rsidP="00763D3B">
            <w:pPr>
              <w:pStyle w:val="ad"/>
              <w:spacing w:before="0" w:beforeAutospacing="0" w:after="0" w:afterAutospacing="0" w:line="276" w:lineRule="auto"/>
              <w:jc w:val="center"/>
              <w:rPr>
                <w:b/>
                <w:sz w:val="28"/>
              </w:rPr>
            </w:pPr>
            <w:r w:rsidRPr="002C239C">
              <w:rPr>
                <w:b/>
                <w:sz w:val="28"/>
              </w:rPr>
              <w:t>Экстремальный</w:t>
            </w:r>
          </w:p>
        </w:tc>
      </w:tr>
      <w:tr w:rsidR="00763D3B" w:rsidRPr="002C239C" w:rsidTr="00763D3B">
        <w:tc>
          <w:tcPr>
            <w:tcW w:w="4785" w:type="dxa"/>
          </w:tcPr>
          <w:p w:rsidR="0028403B" w:rsidRPr="002C239C" w:rsidRDefault="0028403B" w:rsidP="00763D3B">
            <w:pPr>
              <w:pStyle w:val="ad"/>
              <w:spacing w:before="0" w:beforeAutospacing="0" w:after="0" w:afterAutospacing="0" w:line="276" w:lineRule="auto"/>
              <w:ind w:firstLine="567"/>
              <w:rPr>
                <w:sz w:val="28"/>
              </w:rPr>
            </w:pPr>
            <w:r w:rsidRPr="002C239C">
              <w:rPr>
                <w:sz w:val="28"/>
              </w:rPr>
              <w:t>При данном сценарии:</w:t>
            </w:r>
          </w:p>
          <w:p w:rsidR="0028403B" w:rsidRPr="002C239C" w:rsidRDefault="0028403B" w:rsidP="00475E3F">
            <w:pPr>
              <w:pStyle w:val="ad"/>
              <w:numPr>
                <w:ilvl w:val="0"/>
                <w:numId w:val="21"/>
              </w:numPr>
              <w:spacing w:before="0" w:beforeAutospacing="0" w:after="0" w:afterAutospacing="0" w:line="276" w:lineRule="auto"/>
              <w:ind w:left="0" w:firstLine="567"/>
              <w:rPr>
                <w:sz w:val="28"/>
              </w:rPr>
            </w:pPr>
            <w:r w:rsidRPr="002C239C">
              <w:rPr>
                <w:sz w:val="28"/>
              </w:rPr>
              <w:t>ВВП должен снизится на 1 %,</w:t>
            </w:r>
            <w:r w:rsidR="00763D3B" w:rsidRPr="002C239C">
              <w:rPr>
                <w:sz w:val="28"/>
              </w:rPr>
              <w:t xml:space="preserve"> связанное с падением цен на о</w:t>
            </w:r>
            <w:r w:rsidR="00763D3B" w:rsidRPr="002C239C">
              <w:rPr>
                <w:sz w:val="28"/>
              </w:rPr>
              <w:t>п</w:t>
            </w:r>
            <w:r w:rsidR="00763D3B" w:rsidRPr="002C239C">
              <w:rPr>
                <w:sz w:val="28"/>
              </w:rPr>
              <w:t>ределенные группы экспортируемой продукции, в частности, на нефть - на 25-30%</w:t>
            </w:r>
            <w:r w:rsidRPr="002C239C">
              <w:rPr>
                <w:sz w:val="28"/>
              </w:rPr>
              <w:t>;</w:t>
            </w:r>
          </w:p>
          <w:p w:rsidR="0028403B" w:rsidRPr="002C239C" w:rsidRDefault="00763D3B" w:rsidP="00475E3F">
            <w:pPr>
              <w:pStyle w:val="ad"/>
              <w:numPr>
                <w:ilvl w:val="0"/>
                <w:numId w:val="21"/>
              </w:numPr>
              <w:spacing w:before="0" w:beforeAutospacing="0" w:after="0" w:afterAutospacing="0" w:line="276" w:lineRule="auto"/>
              <w:ind w:left="0" w:firstLine="567"/>
              <w:rPr>
                <w:sz w:val="28"/>
              </w:rPr>
            </w:pPr>
            <w:r w:rsidRPr="002C239C">
              <w:rPr>
                <w:sz w:val="28"/>
              </w:rPr>
              <w:t>рост реальных доходов населения не прогнозиру</w:t>
            </w:r>
            <w:r w:rsidR="0028403B" w:rsidRPr="002C239C">
              <w:rPr>
                <w:sz w:val="28"/>
              </w:rPr>
              <w:t>ется;</w:t>
            </w:r>
          </w:p>
          <w:p w:rsidR="00763D3B" w:rsidRPr="002C239C" w:rsidRDefault="00763D3B" w:rsidP="00475E3F">
            <w:pPr>
              <w:pStyle w:val="ad"/>
              <w:numPr>
                <w:ilvl w:val="0"/>
                <w:numId w:val="21"/>
              </w:numPr>
              <w:spacing w:before="0" w:beforeAutospacing="0" w:after="0" w:afterAutospacing="0" w:line="276" w:lineRule="auto"/>
              <w:ind w:left="0" w:firstLine="567"/>
              <w:rPr>
                <w:sz w:val="28"/>
              </w:rPr>
            </w:pPr>
            <w:r w:rsidRPr="002C239C">
              <w:rPr>
                <w:sz w:val="28"/>
              </w:rPr>
              <w:t xml:space="preserve">стоимость бивалютной </w:t>
            </w:r>
            <w:r w:rsidRPr="002C239C">
              <w:rPr>
                <w:sz w:val="28"/>
              </w:rPr>
              <w:lastRenderedPageBreak/>
              <w:t>ко</w:t>
            </w:r>
            <w:r w:rsidR="0028403B" w:rsidRPr="002C239C">
              <w:rPr>
                <w:sz w:val="28"/>
              </w:rPr>
              <w:t>рзины может вырасти на 20%.</w:t>
            </w:r>
          </w:p>
          <w:p w:rsidR="00763D3B" w:rsidRPr="002C239C" w:rsidRDefault="00763D3B" w:rsidP="00763D3B">
            <w:pPr>
              <w:pStyle w:val="ad"/>
              <w:spacing w:before="0" w:beforeAutospacing="0" w:after="0" w:afterAutospacing="0" w:line="276" w:lineRule="auto"/>
              <w:rPr>
                <w:sz w:val="28"/>
              </w:rPr>
            </w:pPr>
          </w:p>
        </w:tc>
        <w:tc>
          <w:tcPr>
            <w:tcW w:w="4785" w:type="dxa"/>
          </w:tcPr>
          <w:p w:rsidR="0028403B" w:rsidRPr="002C239C" w:rsidRDefault="00763D3B" w:rsidP="00763D3B">
            <w:pPr>
              <w:pStyle w:val="ad"/>
              <w:spacing w:before="0" w:beforeAutospacing="0" w:after="0" w:afterAutospacing="0" w:line="276" w:lineRule="auto"/>
              <w:ind w:firstLine="567"/>
              <w:rPr>
                <w:sz w:val="28"/>
              </w:rPr>
            </w:pPr>
            <w:r w:rsidRPr="002C239C">
              <w:rPr>
                <w:sz w:val="28"/>
              </w:rPr>
              <w:lastRenderedPageBreak/>
              <w:t xml:space="preserve">При </w:t>
            </w:r>
            <w:r w:rsidR="0028403B" w:rsidRPr="002C239C">
              <w:rPr>
                <w:sz w:val="28"/>
              </w:rPr>
              <w:t>данном</w:t>
            </w:r>
            <w:r w:rsidRPr="002C239C">
              <w:rPr>
                <w:sz w:val="28"/>
              </w:rPr>
              <w:t xml:space="preserve"> сценарии</w:t>
            </w:r>
            <w:r w:rsidR="0028403B" w:rsidRPr="002C239C">
              <w:rPr>
                <w:sz w:val="28"/>
              </w:rPr>
              <w:t>:</w:t>
            </w:r>
          </w:p>
          <w:p w:rsidR="0028403B" w:rsidRPr="002C239C" w:rsidRDefault="0028403B" w:rsidP="00475E3F">
            <w:pPr>
              <w:pStyle w:val="ad"/>
              <w:numPr>
                <w:ilvl w:val="0"/>
                <w:numId w:val="20"/>
              </w:numPr>
              <w:spacing w:before="0" w:beforeAutospacing="0" w:after="0" w:afterAutospacing="0" w:line="276" w:lineRule="auto"/>
              <w:ind w:left="35" w:firstLine="283"/>
              <w:rPr>
                <w:sz w:val="28"/>
              </w:rPr>
            </w:pPr>
            <w:r w:rsidRPr="002C239C">
              <w:rPr>
                <w:sz w:val="28"/>
              </w:rPr>
              <w:t>ВВП должен снизиться на 6,1%;</w:t>
            </w:r>
          </w:p>
          <w:p w:rsidR="0028403B" w:rsidRPr="002C239C" w:rsidRDefault="00763D3B" w:rsidP="00475E3F">
            <w:pPr>
              <w:pStyle w:val="ad"/>
              <w:numPr>
                <w:ilvl w:val="0"/>
                <w:numId w:val="20"/>
              </w:numPr>
              <w:spacing w:before="0" w:beforeAutospacing="0" w:after="0" w:afterAutospacing="0" w:line="276" w:lineRule="auto"/>
              <w:ind w:left="35" w:firstLine="283"/>
              <w:rPr>
                <w:sz w:val="28"/>
              </w:rPr>
            </w:pPr>
            <w:r w:rsidRPr="002C239C">
              <w:rPr>
                <w:sz w:val="28"/>
              </w:rPr>
              <w:t>инвестиции в основной ка</w:t>
            </w:r>
            <w:r w:rsidR="0028403B" w:rsidRPr="002C239C">
              <w:rPr>
                <w:sz w:val="28"/>
              </w:rPr>
              <w:t>питал сократиться почти на 10%;</w:t>
            </w:r>
          </w:p>
          <w:p w:rsidR="0028403B" w:rsidRPr="002C239C" w:rsidRDefault="00763D3B" w:rsidP="00475E3F">
            <w:pPr>
              <w:pStyle w:val="ad"/>
              <w:numPr>
                <w:ilvl w:val="0"/>
                <w:numId w:val="20"/>
              </w:numPr>
              <w:spacing w:before="0" w:beforeAutospacing="0" w:after="0" w:afterAutospacing="0" w:line="276" w:lineRule="auto"/>
              <w:ind w:left="35" w:firstLine="283"/>
              <w:rPr>
                <w:sz w:val="28"/>
              </w:rPr>
            </w:pPr>
            <w:r w:rsidRPr="002C239C">
              <w:rPr>
                <w:sz w:val="28"/>
              </w:rPr>
              <w:t>реальные доходы н</w:t>
            </w:r>
            <w:r w:rsidR="0028403B" w:rsidRPr="002C239C">
              <w:rPr>
                <w:sz w:val="28"/>
              </w:rPr>
              <w:t>аселения уменьшиться на 0,5%;</w:t>
            </w:r>
          </w:p>
          <w:p w:rsidR="0028403B" w:rsidRPr="002C239C" w:rsidRDefault="00763D3B" w:rsidP="00475E3F">
            <w:pPr>
              <w:pStyle w:val="ad"/>
              <w:numPr>
                <w:ilvl w:val="0"/>
                <w:numId w:val="20"/>
              </w:numPr>
              <w:spacing w:before="0" w:beforeAutospacing="0" w:after="0" w:afterAutospacing="0" w:line="276" w:lineRule="auto"/>
              <w:ind w:left="35" w:firstLine="283"/>
              <w:rPr>
                <w:sz w:val="28"/>
              </w:rPr>
            </w:pPr>
            <w:r w:rsidRPr="002C239C">
              <w:rPr>
                <w:sz w:val="28"/>
              </w:rPr>
              <w:t>стоимость бивалютной корзины в</w:t>
            </w:r>
            <w:r w:rsidR="0028403B" w:rsidRPr="002C239C">
              <w:rPr>
                <w:sz w:val="28"/>
              </w:rPr>
              <w:t>ырасти на 30%.</w:t>
            </w:r>
          </w:p>
          <w:p w:rsidR="00763D3B" w:rsidRPr="002C239C" w:rsidRDefault="00763D3B" w:rsidP="0028403B">
            <w:pPr>
              <w:pStyle w:val="ad"/>
              <w:spacing w:before="0" w:beforeAutospacing="0" w:after="0" w:afterAutospacing="0" w:line="276" w:lineRule="auto"/>
              <w:ind w:left="35"/>
              <w:rPr>
                <w:sz w:val="28"/>
              </w:rPr>
            </w:pPr>
            <w:r w:rsidRPr="002C239C">
              <w:rPr>
                <w:sz w:val="28"/>
              </w:rPr>
              <w:lastRenderedPageBreak/>
              <w:t>При расчете стресс-теста Центробанк отмечал, что развитие экстремальн</w:t>
            </w:r>
            <w:r w:rsidRPr="002C239C">
              <w:rPr>
                <w:sz w:val="28"/>
              </w:rPr>
              <w:t>о</w:t>
            </w:r>
            <w:r w:rsidRPr="002C239C">
              <w:rPr>
                <w:sz w:val="28"/>
              </w:rPr>
              <w:t>го сценария является маловероя</w:t>
            </w:r>
            <w:r w:rsidRPr="002C239C">
              <w:rPr>
                <w:sz w:val="28"/>
              </w:rPr>
              <w:t>т</w:t>
            </w:r>
            <w:r w:rsidRPr="002C239C">
              <w:rPr>
                <w:sz w:val="28"/>
              </w:rPr>
              <w:t>ным, в первую очередь – за счет ст</w:t>
            </w:r>
            <w:r w:rsidRPr="002C239C">
              <w:rPr>
                <w:sz w:val="28"/>
              </w:rPr>
              <w:t>а</w:t>
            </w:r>
            <w:r w:rsidRPr="002C239C">
              <w:rPr>
                <w:sz w:val="28"/>
              </w:rPr>
              <w:t>бильной ситуации на рынке энерг</w:t>
            </w:r>
            <w:r w:rsidRPr="002C239C">
              <w:rPr>
                <w:sz w:val="28"/>
              </w:rPr>
              <w:t>о</w:t>
            </w:r>
            <w:r w:rsidRPr="002C239C">
              <w:rPr>
                <w:sz w:val="28"/>
              </w:rPr>
              <w:t xml:space="preserve">носителей. </w:t>
            </w:r>
          </w:p>
        </w:tc>
      </w:tr>
      <w:tr w:rsidR="0028403B" w:rsidRPr="002C239C" w:rsidTr="004C7920">
        <w:tc>
          <w:tcPr>
            <w:tcW w:w="9570" w:type="dxa"/>
            <w:gridSpan w:val="2"/>
          </w:tcPr>
          <w:p w:rsidR="0028403B" w:rsidRPr="002C239C" w:rsidRDefault="00525BA1" w:rsidP="00525BA1">
            <w:pPr>
              <w:pStyle w:val="ad"/>
              <w:spacing w:before="0" w:beforeAutospacing="0" w:after="0" w:afterAutospacing="0" w:line="276" w:lineRule="auto"/>
              <w:rPr>
                <w:b/>
                <w:sz w:val="28"/>
                <w:szCs w:val="28"/>
              </w:rPr>
            </w:pPr>
            <w:r w:rsidRPr="002C239C">
              <w:rPr>
                <w:b/>
                <w:sz w:val="28"/>
                <w:szCs w:val="28"/>
              </w:rPr>
              <w:lastRenderedPageBreak/>
              <w:t xml:space="preserve">Итоги </w:t>
            </w:r>
            <w:r w:rsidR="0028403B" w:rsidRPr="002C239C">
              <w:rPr>
                <w:b/>
                <w:sz w:val="28"/>
                <w:szCs w:val="28"/>
              </w:rPr>
              <w:t>сегодняшний день:</w:t>
            </w:r>
          </w:p>
          <w:p w:rsidR="0028403B" w:rsidRPr="002C239C" w:rsidRDefault="0028403B" w:rsidP="00475E3F">
            <w:pPr>
              <w:pStyle w:val="ad"/>
              <w:numPr>
                <w:ilvl w:val="0"/>
                <w:numId w:val="22"/>
              </w:numPr>
              <w:tabs>
                <w:tab w:val="left" w:pos="885"/>
              </w:tabs>
              <w:spacing w:before="0" w:beforeAutospacing="0" w:after="0" w:afterAutospacing="0" w:line="276" w:lineRule="auto"/>
              <w:ind w:left="0" w:firstLine="567"/>
              <w:rPr>
                <w:b/>
                <w:sz w:val="28"/>
                <w:szCs w:val="28"/>
              </w:rPr>
            </w:pPr>
            <w:r w:rsidRPr="002C239C">
              <w:rPr>
                <w:sz w:val="28"/>
                <w:szCs w:val="28"/>
              </w:rPr>
              <w:t>стоимость бивалютной корзины с 10.01.2014 по 15.05.2014 увелич</w:t>
            </w:r>
            <w:r w:rsidRPr="002C239C">
              <w:rPr>
                <w:sz w:val="28"/>
                <w:szCs w:val="28"/>
              </w:rPr>
              <w:t>и</w:t>
            </w:r>
            <w:r w:rsidRPr="002C239C">
              <w:rPr>
                <w:sz w:val="28"/>
                <w:szCs w:val="28"/>
              </w:rPr>
              <w:t xml:space="preserve">лась на 5,25% </w:t>
            </w:r>
          </w:p>
          <w:p w:rsidR="0028403B" w:rsidRPr="002C239C" w:rsidRDefault="0028403B" w:rsidP="00475E3F">
            <w:pPr>
              <w:pStyle w:val="ad"/>
              <w:numPr>
                <w:ilvl w:val="0"/>
                <w:numId w:val="22"/>
              </w:numPr>
              <w:tabs>
                <w:tab w:val="left" w:pos="885"/>
              </w:tabs>
              <w:spacing w:before="0" w:beforeAutospacing="0" w:after="0" w:afterAutospacing="0" w:line="276" w:lineRule="auto"/>
              <w:ind w:left="0" w:firstLine="567"/>
              <w:rPr>
                <w:b/>
                <w:sz w:val="28"/>
                <w:szCs w:val="28"/>
              </w:rPr>
            </w:pPr>
            <w:r w:rsidRPr="002C239C">
              <w:rPr>
                <w:sz w:val="28"/>
                <w:szCs w:val="28"/>
              </w:rPr>
              <w:t>По данным Росстата на 15</w:t>
            </w:r>
            <w:r w:rsidR="00525BA1" w:rsidRPr="002C239C">
              <w:rPr>
                <w:sz w:val="28"/>
                <w:szCs w:val="28"/>
              </w:rPr>
              <w:t>.05.</w:t>
            </w:r>
            <w:r w:rsidRPr="002C239C">
              <w:rPr>
                <w:sz w:val="28"/>
                <w:szCs w:val="28"/>
              </w:rPr>
              <w:t>2014</w:t>
            </w:r>
            <w:r w:rsidR="00525BA1" w:rsidRPr="002C239C">
              <w:rPr>
                <w:sz w:val="28"/>
                <w:szCs w:val="28"/>
              </w:rPr>
              <w:t xml:space="preserve"> </w:t>
            </w:r>
            <w:r w:rsidRPr="002C239C">
              <w:rPr>
                <w:sz w:val="28"/>
                <w:szCs w:val="28"/>
              </w:rPr>
              <w:t xml:space="preserve">рост ВВП за </w:t>
            </w:r>
            <w:r w:rsidR="00525BA1" w:rsidRPr="002C239C">
              <w:rPr>
                <w:sz w:val="28"/>
                <w:szCs w:val="28"/>
                <w:lang w:val="en-US"/>
              </w:rPr>
              <w:t>I</w:t>
            </w:r>
            <w:r w:rsidRPr="002C239C">
              <w:rPr>
                <w:sz w:val="28"/>
                <w:szCs w:val="28"/>
              </w:rPr>
              <w:t xml:space="preserve"> квартал в годовом измерении составил 0,9% (за 2013 год – 1,3%). </w:t>
            </w:r>
          </w:p>
          <w:p w:rsidR="0028403B" w:rsidRPr="002C239C" w:rsidRDefault="0028403B" w:rsidP="00475E3F">
            <w:pPr>
              <w:pStyle w:val="ad"/>
              <w:numPr>
                <w:ilvl w:val="0"/>
                <w:numId w:val="22"/>
              </w:numPr>
              <w:tabs>
                <w:tab w:val="left" w:pos="885"/>
              </w:tabs>
              <w:spacing w:before="0" w:beforeAutospacing="0" w:after="0" w:afterAutospacing="0" w:line="276" w:lineRule="auto"/>
              <w:ind w:left="0" w:firstLine="567"/>
              <w:rPr>
                <w:b/>
                <w:sz w:val="28"/>
                <w:szCs w:val="28"/>
              </w:rPr>
            </w:pPr>
            <w:r w:rsidRPr="002C239C">
              <w:rPr>
                <w:sz w:val="28"/>
                <w:szCs w:val="28"/>
              </w:rPr>
              <w:t>Цены на энергоносители, как и рассчитывал ЦБ, находятся на пре</w:t>
            </w:r>
            <w:r w:rsidRPr="002C239C">
              <w:rPr>
                <w:sz w:val="28"/>
                <w:szCs w:val="28"/>
              </w:rPr>
              <w:t>ж</w:t>
            </w:r>
            <w:r w:rsidRPr="002C239C">
              <w:rPr>
                <w:sz w:val="28"/>
                <w:szCs w:val="28"/>
              </w:rPr>
              <w:t>нем уровне.</w:t>
            </w:r>
          </w:p>
        </w:tc>
      </w:tr>
    </w:tbl>
    <w:p w:rsidR="00525BA1" w:rsidRPr="002C239C" w:rsidRDefault="00525BA1" w:rsidP="00452222">
      <w:pPr>
        <w:pStyle w:val="ad"/>
        <w:spacing w:before="0" w:beforeAutospacing="0" w:after="0" w:afterAutospacing="0" w:line="276" w:lineRule="auto"/>
        <w:ind w:firstLine="567"/>
        <w:jc w:val="both"/>
        <w:rPr>
          <w:sz w:val="28"/>
          <w:szCs w:val="28"/>
        </w:rPr>
      </w:pPr>
      <w:r w:rsidRPr="002C239C">
        <w:rPr>
          <w:sz w:val="28"/>
          <w:szCs w:val="28"/>
        </w:rPr>
        <w:t xml:space="preserve">Исходя их показателей ситуация </w:t>
      </w:r>
      <w:r w:rsidR="00452222" w:rsidRPr="002C239C">
        <w:rPr>
          <w:sz w:val="28"/>
          <w:szCs w:val="28"/>
        </w:rPr>
        <w:t>стабильная, и приблизить ее к пессим</w:t>
      </w:r>
      <w:r w:rsidR="00452222" w:rsidRPr="002C239C">
        <w:rPr>
          <w:sz w:val="28"/>
          <w:szCs w:val="28"/>
        </w:rPr>
        <w:t>и</w:t>
      </w:r>
      <w:r w:rsidR="00452222" w:rsidRPr="002C239C">
        <w:rPr>
          <w:sz w:val="28"/>
          <w:szCs w:val="28"/>
        </w:rPr>
        <w:t>стическому сценарию может</w:t>
      </w:r>
      <w:r w:rsidRPr="002C239C">
        <w:rPr>
          <w:sz w:val="28"/>
          <w:szCs w:val="28"/>
        </w:rPr>
        <w:t xml:space="preserve">: </w:t>
      </w:r>
    </w:p>
    <w:p w:rsidR="00525BA1" w:rsidRPr="002C239C" w:rsidRDefault="00525BA1" w:rsidP="00475E3F">
      <w:pPr>
        <w:pStyle w:val="ad"/>
        <w:numPr>
          <w:ilvl w:val="0"/>
          <w:numId w:val="23"/>
        </w:numPr>
        <w:spacing w:before="0" w:beforeAutospacing="0" w:after="0" w:afterAutospacing="0" w:line="276" w:lineRule="auto"/>
        <w:ind w:left="0" w:firstLine="567"/>
        <w:jc w:val="both"/>
        <w:rPr>
          <w:sz w:val="28"/>
          <w:szCs w:val="28"/>
        </w:rPr>
      </w:pPr>
      <w:r w:rsidRPr="002C239C">
        <w:rPr>
          <w:sz w:val="28"/>
          <w:szCs w:val="28"/>
        </w:rPr>
        <w:t xml:space="preserve">резкое падение цены на нефть; </w:t>
      </w:r>
    </w:p>
    <w:p w:rsidR="00452222" w:rsidRPr="002C239C" w:rsidRDefault="00452222" w:rsidP="00475E3F">
      <w:pPr>
        <w:pStyle w:val="ad"/>
        <w:numPr>
          <w:ilvl w:val="0"/>
          <w:numId w:val="23"/>
        </w:numPr>
        <w:spacing w:before="0" w:beforeAutospacing="0" w:after="0" w:afterAutospacing="0" w:line="276" w:lineRule="auto"/>
        <w:ind w:left="0" w:firstLine="567"/>
        <w:jc w:val="both"/>
        <w:rPr>
          <w:sz w:val="28"/>
          <w:szCs w:val="28"/>
        </w:rPr>
      </w:pPr>
      <w:r w:rsidRPr="002C239C">
        <w:rPr>
          <w:sz w:val="28"/>
          <w:szCs w:val="28"/>
        </w:rPr>
        <w:t>падение объемов экспорта вследствие отказа стран ЕС от росси</w:t>
      </w:r>
      <w:r w:rsidRPr="002C239C">
        <w:rPr>
          <w:sz w:val="28"/>
          <w:szCs w:val="28"/>
        </w:rPr>
        <w:t>й</w:t>
      </w:r>
      <w:r w:rsidRPr="002C239C">
        <w:rPr>
          <w:sz w:val="28"/>
          <w:szCs w:val="28"/>
        </w:rPr>
        <w:t>ских энергоносителей.</w:t>
      </w:r>
    </w:p>
    <w:p w:rsidR="004C7920" w:rsidRPr="002C239C" w:rsidRDefault="004C7920" w:rsidP="00452222">
      <w:pPr>
        <w:pStyle w:val="ad"/>
        <w:spacing w:before="0" w:beforeAutospacing="0" w:after="0" w:afterAutospacing="0" w:line="276" w:lineRule="auto"/>
        <w:ind w:firstLine="567"/>
        <w:jc w:val="both"/>
        <w:rPr>
          <w:sz w:val="28"/>
          <w:szCs w:val="28"/>
        </w:rPr>
      </w:pPr>
      <w:r w:rsidRPr="002C239C">
        <w:rPr>
          <w:sz w:val="28"/>
          <w:szCs w:val="28"/>
          <w:lang w:val="en-US"/>
        </w:rPr>
        <w:t>II</w:t>
      </w:r>
      <w:r w:rsidRPr="002C239C">
        <w:rPr>
          <w:sz w:val="28"/>
          <w:szCs w:val="28"/>
        </w:rPr>
        <w:t xml:space="preserve"> показатель </w:t>
      </w:r>
      <w:r w:rsidR="00452222" w:rsidRPr="002C239C">
        <w:rPr>
          <w:sz w:val="28"/>
          <w:szCs w:val="28"/>
        </w:rPr>
        <w:t xml:space="preserve">стресс-теста ЦБ является достаточность капитала банков. </w:t>
      </w:r>
    </w:p>
    <w:tbl>
      <w:tblPr>
        <w:tblStyle w:val="af"/>
        <w:tblW w:w="0" w:type="auto"/>
        <w:tblBorders>
          <w:top w:val="double" w:sz="4" w:space="0" w:color="31849B" w:themeColor="accent5" w:themeShade="BF"/>
          <w:left w:val="double" w:sz="4" w:space="0" w:color="31849B" w:themeColor="accent5" w:themeShade="BF"/>
          <w:bottom w:val="double" w:sz="4" w:space="0" w:color="31849B" w:themeColor="accent5" w:themeShade="BF"/>
          <w:right w:val="double" w:sz="4" w:space="0" w:color="31849B" w:themeColor="accent5" w:themeShade="BF"/>
          <w:insideH w:val="double" w:sz="4" w:space="0" w:color="31849B" w:themeColor="accent5" w:themeShade="BF"/>
          <w:insideV w:val="double" w:sz="4" w:space="0" w:color="31849B" w:themeColor="accent5" w:themeShade="BF"/>
        </w:tblBorders>
        <w:tblLook w:val="04A0"/>
      </w:tblPr>
      <w:tblGrid>
        <w:gridCol w:w="4785"/>
        <w:gridCol w:w="4785"/>
      </w:tblGrid>
      <w:tr w:rsidR="004C7920" w:rsidRPr="002C239C" w:rsidTr="004C7920">
        <w:tc>
          <w:tcPr>
            <w:tcW w:w="4785" w:type="dxa"/>
          </w:tcPr>
          <w:p w:rsidR="004C7920" w:rsidRPr="002C239C" w:rsidRDefault="004C7920" w:rsidP="004C7920">
            <w:pPr>
              <w:pStyle w:val="ad"/>
              <w:spacing w:before="0" w:beforeAutospacing="0" w:after="0" w:afterAutospacing="0" w:line="276" w:lineRule="auto"/>
              <w:jc w:val="center"/>
              <w:rPr>
                <w:b/>
                <w:sz w:val="28"/>
              </w:rPr>
            </w:pPr>
            <w:r w:rsidRPr="002C239C">
              <w:rPr>
                <w:b/>
                <w:sz w:val="28"/>
              </w:rPr>
              <w:t>Пессимистический</w:t>
            </w:r>
          </w:p>
        </w:tc>
        <w:tc>
          <w:tcPr>
            <w:tcW w:w="4785" w:type="dxa"/>
          </w:tcPr>
          <w:p w:rsidR="004C7920" w:rsidRPr="002C239C" w:rsidRDefault="004C7920" w:rsidP="004C7920">
            <w:pPr>
              <w:pStyle w:val="ad"/>
              <w:spacing w:before="0" w:beforeAutospacing="0" w:after="0" w:afterAutospacing="0" w:line="276" w:lineRule="auto"/>
              <w:jc w:val="center"/>
              <w:rPr>
                <w:b/>
                <w:sz w:val="28"/>
              </w:rPr>
            </w:pPr>
            <w:r w:rsidRPr="002C239C">
              <w:rPr>
                <w:b/>
                <w:sz w:val="28"/>
              </w:rPr>
              <w:t>Экстремальный</w:t>
            </w:r>
          </w:p>
        </w:tc>
      </w:tr>
      <w:tr w:rsidR="004C7920" w:rsidRPr="002C239C" w:rsidTr="004C7920">
        <w:tc>
          <w:tcPr>
            <w:tcW w:w="4785" w:type="dxa"/>
          </w:tcPr>
          <w:p w:rsidR="004C7920" w:rsidRPr="002C239C" w:rsidRDefault="004C7920" w:rsidP="00475E3F">
            <w:pPr>
              <w:pStyle w:val="ad"/>
              <w:numPr>
                <w:ilvl w:val="0"/>
                <w:numId w:val="24"/>
              </w:numPr>
              <w:tabs>
                <w:tab w:val="left" w:pos="870"/>
              </w:tabs>
              <w:spacing w:before="0" w:beforeAutospacing="0" w:after="0" w:afterAutospacing="0" w:line="276" w:lineRule="auto"/>
              <w:ind w:left="0" w:firstLine="567"/>
              <w:rPr>
                <w:sz w:val="28"/>
              </w:rPr>
            </w:pPr>
            <w:r w:rsidRPr="002C239C">
              <w:rPr>
                <w:sz w:val="28"/>
              </w:rPr>
              <w:t>Снижение достаточности к</w:t>
            </w:r>
            <w:r w:rsidRPr="002C239C">
              <w:rPr>
                <w:sz w:val="28"/>
              </w:rPr>
              <w:t>а</w:t>
            </w:r>
            <w:r w:rsidRPr="002C239C">
              <w:rPr>
                <w:sz w:val="28"/>
              </w:rPr>
              <w:t>питала банков до 12,5%</w:t>
            </w:r>
          </w:p>
        </w:tc>
        <w:tc>
          <w:tcPr>
            <w:tcW w:w="4785" w:type="dxa"/>
          </w:tcPr>
          <w:p w:rsidR="004C7920" w:rsidRPr="002C239C" w:rsidRDefault="004C7920" w:rsidP="00475E3F">
            <w:pPr>
              <w:pStyle w:val="ad"/>
              <w:numPr>
                <w:ilvl w:val="0"/>
                <w:numId w:val="24"/>
              </w:numPr>
              <w:spacing w:before="0" w:beforeAutospacing="0" w:after="0" w:afterAutospacing="0" w:line="276" w:lineRule="auto"/>
              <w:ind w:left="35" w:firstLine="283"/>
              <w:rPr>
                <w:sz w:val="28"/>
              </w:rPr>
            </w:pPr>
            <w:r w:rsidRPr="002C239C">
              <w:rPr>
                <w:sz w:val="28"/>
              </w:rPr>
              <w:t>Снижение достаточности кап</w:t>
            </w:r>
            <w:r w:rsidRPr="002C239C">
              <w:rPr>
                <w:sz w:val="28"/>
              </w:rPr>
              <w:t>и</w:t>
            </w:r>
            <w:r w:rsidRPr="002C239C">
              <w:rPr>
                <w:sz w:val="28"/>
              </w:rPr>
              <w:t>тала банков до 10,6%</w:t>
            </w:r>
          </w:p>
        </w:tc>
      </w:tr>
      <w:tr w:rsidR="004C7920" w:rsidRPr="002C239C" w:rsidTr="004C7920">
        <w:tc>
          <w:tcPr>
            <w:tcW w:w="9570" w:type="dxa"/>
            <w:gridSpan w:val="2"/>
          </w:tcPr>
          <w:p w:rsidR="004C7920" w:rsidRPr="002C239C" w:rsidRDefault="004C7920" w:rsidP="004C7920">
            <w:pPr>
              <w:pStyle w:val="ad"/>
              <w:spacing w:before="0" w:beforeAutospacing="0" w:after="0" w:afterAutospacing="0" w:line="276" w:lineRule="auto"/>
              <w:ind w:firstLine="567"/>
              <w:rPr>
                <w:sz w:val="28"/>
              </w:rPr>
            </w:pPr>
            <w:r w:rsidRPr="002C239C">
              <w:rPr>
                <w:sz w:val="28"/>
              </w:rPr>
              <w:t>Для сравнения, норматив достаточности капитала (H1) по состоянию на 01.04.2014 года:</w:t>
            </w:r>
          </w:p>
          <w:p w:rsidR="004C7920" w:rsidRPr="002C239C" w:rsidRDefault="00766366" w:rsidP="00475E3F">
            <w:pPr>
              <w:pStyle w:val="ad"/>
              <w:numPr>
                <w:ilvl w:val="0"/>
                <w:numId w:val="25"/>
              </w:numPr>
              <w:tabs>
                <w:tab w:val="left" w:pos="870"/>
              </w:tabs>
              <w:spacing w:before="0" w:beforeAutospacing="0" w:after="0" w:afterAutospacing="0" w:line="276" w:lineRule="auto"/>
              <w:ind w:left="0" w:firstLine="567"/>
              <w:rPr>
                <w:sz w:val="28"/>
              </w:rPr>
            </w:pPr>
            <w:hyperlink r:id="rId20" w:history="1">
              <w:r w:rsidR="004C7920" w:rsidRPr="002C239C">
                <w:rPr>
                  <w:rStyle w:val="ae"/>
                  <w:rFonts w:eastAsia="Calibri"/>
                  <w:color w:val="auto"/>
                  <w:sz w:val="28"/>
                  <w:u w:val="none"/>
                </w:rPr>
                <w:t>Уралсиб</w:t>
              </w:r>
            </w:hyperlink>
            <w:r w:rsidR="004C7920" w:rsidRPr="002C239C">
              <w:rPr>
                <w:sz w:val="28"/>
              </w:rPr>
              <w:t xml:space="preserve"> - 10,94%,</w:t>
            </w:r>
          </w:p>
          <w:p w:rsidR="004C7920" w:rsidRPr="002C239C" w:rsidRDefault="00766366" w:rsidP="00475E3F">
            <w:pPr>
              <w:pStyle w:val="ad"/>
              <w:numPr>
                <w:ilvl w:val="0"/>
                <w:numId w:val="25"/>
              </w:numPr>
              <w:tabs>
                <w:tab w:val="left" w:pos="870"/>
              </w:tabs>
              <w:spacing w:before="0" w:beforeAutospacing="0" w:after="0" w:afterAutospacing="0" w:line="276" w:lineRule="auto"/>
              <w:ind w:left="0" w:firstLine="567"/>
              <w:rPr>
                <w:sz w:val="28"/>
              </w:rPr>
            </w:pPr>
            <w:hyperlink r:id="rId21" w:history="1">
              <w:r w:rsidR="004C7920" w:rsidRPr="002C239C">
                <w:rPr>
                  <w:rStyle w:val="ae"/>
                  <w:rFonts w:eastAsia="Calibri"/>
                  <w:color w:val="auto"/>
                  <w:sz w:val="28"/>
                  <w:u w:val="none"/>
                </w:rPr>
                <w:t>ВТБ 24</w:t>
              </w:r>
            </w:hyperlink>
            <w:r w:rsidR="004C7920" w:rsidRPr="002C239C">
              <w:rPr>
                <w:sz w:val="28"/>
              </w:rPr>
              <w:t xml:space="preserve"> – 11,88%,</w:t>
            </w:r>
          </w:p>
          <w:p w:rsidR="004C7920" w:rsidRPr="002C239C" w:rsidRDefault="00766366" w:rsidP="00475E3F">
            <w:pPr>
              <w:pStyle w:val="ad"/>
              <w:numPr>
                <w:ilvl w:val="0"/>
                <w:numId w:val="25"/>
              </w:numPr>
              <w:tabs>
                <w:tab w:val="left" w:pos="870"/>
              </w:tabs>
              <w:spacing w:before="0" w:beforeAutospacing="0" w:after="0" w:afterAutospacing="0" w:line="276" w:lineRule="auto"/>
              <w:ind w:left="0" w:firstLine="567"/>
              <w:rPr>
                <w:sz w:val="28"/>
              </w:rPr>
            </w:pPr>
            <w:hyperlink r:id="rId22" w:history="1">
              <w:r w:rsidR="004C7920" w:rsidRPr="002C239C">
                <w:rPr>
                  <w:rStyle w:val="ae"/>
                  <w:rFonts w:eastAsia="Calibri"/>
                  <w:color w:val="auto"/>
                  <w:sz w:val="28"/>
                  <w:u w:val="none"/>
                </w:rPr>
                <w:t>Альфа-Банка</w:t>
              </w:r>
            </w:hyperlink>
            <w:r w:rsidR="004C7920" w:rsidRPr="002C239C">
              <w:rPr>
                <w:sz w:val="28"/>
              </w:rPr>
              <w:t xml:space="preserve"> – 12,78%, </w:t>
            </w:r>
          </w:p>
          <w:p w:rsidR="004C7920" w:rsidRPr="002C239C" w:rsidRDefault="004C7920" w:rsidP="00475E3F">
            <w:pPr>
              <w:pStyle w:val="ad"/>
              <w:numPr>
                <w:ilvl w:val="0"/>
                <w:numId w:val="25"/>
              </w:numPr>
              <w:tabs>
                <w:tab w:val="left" w:pos="870"/>
              </w:tabs>
              <w:spacing w:before="0" w:beforeAutospacing="0" w:after="0" w:afterAutospacing="0" w:line="276" w:lineRule="auto"/>
              <w:ind w:left="0" w:firstLine="567"/>
              <w:rPr>
                <w:sz w:val="28"/>
              </w:rPr>
            </w:pPr>
            <w:r w:rsidRPr="002C239C">
              <w:rPr>
                <w:sz w:val="28"/>
              </w:rPr>
              <w:t>в целом по банковскому сектору – 13,5%.</w:t>
            </w:r>
          </w:p>
        </w:tc>
      </w:tr>
    </w:tbl>
    <w:p w:rsidR="00452222" w:rsidRPr="002C239C" w:rsidRDefault="00452222" w:rsidP="00452222">
      <w:pPr>
        <w:pStyle w:val="ad"/>
        <w:spacing w:before="0" w:beforeAutospacing="0" w:after="0" w:afterAutospacing="0" w:line="276" w:lineRule="auto"/>
        <w:ind w:firstLine="567"/>
        <w:jc w:val="both"/>
        <w:rPr>
          <w:sz w:val="28"/>
        </w:rPr>
      </w:pPr>
      <w:r w:rsidRPr="002C239C">
        <w:rPr>
          <w:sz w:val="28"/>
        </w:rPr>
        <w:t>При этом уровень достаточности капитала перв</w:t>
      </w:r>
      <w:r w:rsidR="004C7920" w:rsidRPr="002C239C">
        <w:rPr>
          <w:sz w:val="28"/>
        </w:rPr>
        <w:t>ой пятерки лидеров</w:t>
      </w:r>
      <w:r w:rsidRPr="002C239C">
        <w:rPr>
          <w:sz w:val="28"/>
        </w:rPr>
        <w:t xml:space="preserve"> кр</w:t>
      </w:r>
      <w:r w:rsidRPr="002C239C">
        <w:rPr>
          <w:sz w:val="28"/>
        </w:rPr>
        <w:t>е</w:t>
      </w:r>
      <w:r w:rsidRPr="002C239C">
        <w:rPr>
          <w:sz w:val="28"/>
        </w:rPr>
        <w:t>дитных организаций (по величине а</w:t>
      </w:r>
      <w:r w:rsidR="004C7920" w:rsidRPr="002C239C">
        <w:rPr>
          <w:sz w:val="28"/>
        </w:rPr>
        <w:t xml:space="preserve">ктивов) на начало года составляет - </w:t>
      </w:r>
      <w:r w:rsidRPr="002C239C">
        <w:rPr>
          <w:sz w:val="28"/>
        </w:rPr>
        <w:t xml:space="preserve">12,7%. </w:t>
      </w:r>
    </w:p>
    <w:p w:rsidR="00452222" w:rsidRPr="002C239C" w:rsidRDefault="004C7920" w:rsidP="00452222">
      <w:pPr>
        <w:pStyle w:val="ad"/>
        <w:spacing w:before="0" w:beforeAutospacing="0" w:after="0" w:afterAutospacing="0" w:line="276" w:lineRule="auto"/>
        <w:ind w:firstLine="567"/>
        <w:jc w:val="both"/>
        <w:rPr>
          <w:sz w:val="28"/>
        </w:rPr>
      </w:pPr>
      <w:r w:rsidRPr="002C239C">
        <w:rPr>
          <w:sz w:val="28"/>
        </w:rPr>
        <w:t>У</w:t>
      </w:r>
      <w:r w:rsidR="00452222" w:rsidRPr="002C239C">
        <w:rPr>
          <w:sz w:val="28"/>
        </w:rPr>
        <w:t>ровень капитала российских банков достаточно близок к циф</w:t>
      </w:r>
      <w:r w:rsidRPr="002C239C">
        <w:rPr>
          <w:sz w:val="28"/>
        </w:rPr>
        <w:t>рам пе</w:t>
      </w:r>
      <w:r w:rsidRPr="002C239C">
        <w:rPr>
          <w:sz w:val="28"/>
        </w:rPr>
        <w:t>с</w:t>
      </w:r>
      <w:r w:rsidRPr="002C239C">
        <w:rPr>
          <w:sz w:val="28"/>
        </w:rPr>
        <w:t xml:space="preserve">симистичного сценария, </w:t>
      </w:r>
      <w:r w:rsidR="00452222" w:rsidRPr="002C239C">
        <w:rPr>
          <w:sz w:val="28"/>
        </w:rPr>
        <w:t xml:space="preserve">ситуацию </w:t>
      </w:r>
      <w:r w:rsidRPr="002C239C">
        <w:rPr>
          <w:sz w:val="28"/>
        </w:rPr>
        <w:t xml:space="preserve">в частности </w:t>
      </w:r>
      <w:r w:rsidR="00452222" w:rsidRPr="002C239C">
        <w:rPr>
          <w:sz w:val="28"/>
        </w:rPr>
        <w:t>спасают показатели креди</w:t>
      </w:r>
      <w:r w:rsidR="00452222" w:rsidRPr="002C239C">
        <w:rPr>
          <w:sz w:val="28"/>
        </w:rPr>
        <w:t>т</w:t>
      </w:r>
      <w:r w:rsidR="00452222" w:rsidRPr="002C239C">
        <w:rPr>
          <w:sz w:val="28"/>
        </w:rPr>
        <w:t>ных организаций с участием иностранного капитала – 15,5%.</w:t>
      </w:r>
    </w:p>
    <w:p w:rsidR="004C7920" w:rsidRPr="002C239C" w:rsidRDefault="008A3B5D" w:rsidP="002C239C">
      <w:pPr>
        <w:pStyle w:val="2"/>
        <w:spacing w:before="0"/>
        <w:ind w:firstLine="567"/>
        <w:jc w:val="both"/>
        <w:rPr>
          <w:rFonts w:ascii="Times New Roman" w:hAnsi="Times New Roman" w:cs="Times New Roman"/>
          <w:b w:val="0"/>
          <w:color w:val="auto"/>
          <w:sz w:val="28"/>
          <w:szCs w:val="28"/>
        </w:rPr>
      </w:pPr>
      <w:r w:rsidRPr="002C239C">
        <w:rPr>
          <w:rFonts w:ascii="Times New Roman" w:hAnsi="Times New Roman" w:cs="Times New Roman"/>
          <w:b w:val="0"/>
          <w:color w:val="auto"/>
          <w:sz w:val="28"/>
          <w:szCs w:val="28"/>
        </w:rPr>
        <w:t>США и ЕС применяют санкции против Росси</w:t>
      </w:r>
      <w:r w:rsidR="004C7920" w:rsidRPr="002C239C">
        <w:rPr>
          <w:rFonts w:ascii="Times New Roman" w:hAnsi="Times New Roman" w:cs="Times New Roman"/>
          <w:b w:val="0"/>
          <w:color w:val="auto"/>
          <w:sz w:val="28"/>
          <w:szCs w:val="28"/>
        </w:rPr>
        <w:t>йской Федерации</w:t>
      </w:r>
      <w:r w:rsidRPr="002C239C">
        <w:rPr>
          <w:rFonts w:ascii="Times New Roman" w:hAnsi="Times New Roman" w:cs="Times New Roman"/>
          <w:b w:val="0"/>
          <w:color w:val="auto"/>
          <w:sz w:val="28"/>
          <w:szCs w:val="28"/>
        </w:rPr>
        <w:t xml:space="preserve">, обвиняя </w:t>
      </w:r>
      <w:r w:rsidR="004C7920" w:rsidRPr="002C239C">
        <w:rPr>
          <w:rFonts w:ascii="Times New Roman" w:hAnsi="Times New Roman" w:cs="Times New Roman"/>
          <w:b w:val="0"/>
          <w:color w:val="auto"/>
          <w:sz w:val="28"/>
          <w:szCs w:val="28"/>
        </w:rPr>
        <w:t>правительство РФ</w:t>
      </w:r>
      <w:r w:rsidRPr="002C239C">
        <w:rPr>
          <w:rFonts w:ascii="Times New Roman" w:hAnsi="Times New Roman" w:cs="Times New Roman"/>
          <w:b w:val="0"/>
          <w:color w:val="auto"/>
          <w:sz w:val="28"/>
          <w:szCs w:val="28"/>
        </w:rPr>
        <w:t xml:space="preserve"> в</w:t>
      </w:r>
      <w:r w:rsidR="004C7920" w:rsidRPr="002C239C">
        <w:rPr>
          <w:rFonts w:ascii="Times New Roman" w:hAnsi="Times New Roman" w:cs="Times New Roman"/>
          <w:b w:val="0"/>
          <w:color w:val="auto"/>
          <w:sz w:val="28"/>
          <w:szCs w:val="28"/>
        </w:rPr>
        <w:t xml:space="preserve"> эскалации конфликта на Украине:</w:t>
      </w:r>
    </w:p>
    <w:p w:rsidR="004C7920" w:rsidRPr="002C239C" w:rsidRDefault="008A3B5D" w:rsidP="00475E3F">
      <w:pPr>
        <w:pStyle w:val="ad"/>
        <w:numPr>
          <w:ilvl w:val="0"/>
          <w:numId w:val="26"/>
        </w:numPr>
        <w:spacing w:before="0" w:beforeAutospacing="0" w:after="0" w:afterAutospacing="0" w:line="276" w:lineRule="auto"/>
        <w:jc w:val="both"/>
        <w:rPr>
          <w:sz w:val="28"/>
          <w:szCs w:val="28"/>
        </w:rPr>
      </w:pPr>
      <w:r w:rsidRPr="002C239C">
        <w:rPr>
          <w:sz w:val="28"/>
          <w:szCs w:val="28"/>
        </w:rPr>
        <w:t xml:space="preserve">в ее восточных регионах, </w:t>
      </w:r>
    </w:p>
    <w:p w:rsidR="004C7920" w:rsidRPr="002C239C" w:rsidRDefault="008A3B5D" w:rsidP="00475E3F">
      <w:pPr>
        <w:pStyle w:val="ad"/>
        <w:numPr>
          <w:ilvl w:val="0"/>
          <w:numId w:val="26"/>
        </w:numPr>
        <w:spacing w:before="0" w:beforeAutospacing="0" w:after="0" w:afterAutospacing="0" w:line="276" w:lineRule="auto"/>
        <w:jc w:val="both"/>
        <w:rPr>
          <w:sz w:val="28"/>
          <w:szCs w:val="28"/>
        </w:rPr>
      </w:pPr>
      <w:r w:rsidRPr="002C239C">
        <w:rPr>
          <w:sz w:val="28"/>
          <w:szCs w:val="28"/>
        </w:rPr>
        <w:t xml:space="preserve">в «аннексии» Крыма. </w:t>
      </w:r>
    </w:p>
    <w:p w:rsidR="008A3B5D" w:rsidRPr="002C239C" w:rsidRDefault="008A3B5D" w:rsidP="004C7920">
      <w:pPr>
        <w:pStyle w:val="ad"/>
        <w:spacing w:before="0" w:beforeAutospacing="0" w:after="0" w:afterAutospacing="0" w:line="276" w:lineRule="auto"/>
        <w:ind w:firstLine="567"/>
        <w:jc w:val="both"/>
        <w:rPr>
          <w:sz w:val="28"/>
          <w:szCs w:val="28"/>
        </w:rPr>
      </w:pPr>
      <w:r w:rsidRPr="002C239C">
        <w:rPr>
          <w:sz w:val="28"/>
          <w:szCs w:val="28"/>
        </w:rPr>
        <w:lastRenderedPageBreak/>
        <w:t xml:space="preserve">На </w:t>
      </w:r>
      <w:r w:rsidR="004C7920" w:rsidRPr="002C239C">
        <w:rPr>
          <w:sz w:val="28"/>
          <w:szCs w:val="28"/>
        </w:rPr>
        <w:t>сегодняшний день</w:t>
      </w:r>
      <w:r w:rsidRPr="002C239C">
        <w:rPr>
          <w:sz w:val="28"/>
          <w:szCs w:val="28"/>
        </w:rPr>
        <w:t xml:space="preserve"> ЕС ограничился исключительно адресными сан</w:t>
      </w:r>
      <w:r w:rsidRPr="002C239C">
        <w:rPr>
          <w:sz w:val="28"/>
          <w:szCs w:val="28"/>
        </w:rPr>
        <w:t>к</w:t>
      </w:r>
      <w:r w:rsidRPr="002C239C">
        <w:rPr>
          <w:sz w:val="28"/>
          <w:szCs w:val="28"/>
        </w:rPr>
        <w:t>циями против чиновников</w:t>
      </w:r>
      <w:r w:rsidR="004C7920" w:rsidRPr="002C239C">
        <w:rPr>
          <w:sz w:val="28"/>
          <w:szCs w:val="28"/>
        </w:rPr>
        <w:t xml:space="preserve"> России</w:t>
      </w:r>
      <w:r w:rsidRPr="002C239C">
        <w:rPr>
          <w:sz w:val="28"/>
          <w:szCs w:val="28"/>
        </w:rPr>
        <w:t xml:space="preserve">. Финансовые санкции были использованы </w:t>
      </w:r>
      <w:r w:rsidR="004C7920" w:rsidRPr="002C239C">
        <w:rPr>
          <w:sz w:val="28"/>
          <w:szCs w:val="28"/>
        </w:rPr>
        <w:t>США</w:t>
      </w:r>
      <w:r w:rsidRPr="002C239C">
        <w:rPr>
          <w:sz w:val="28"/>
          <w:szCs w:val="28"/>
        </w:rPr>
        <w:t xml:space="preserve"> и направлены против нескольких российских банков, в том числе АБ «Россия» (в марте) и СМП Банка (в марте, а затем и в апреле 2014 года). </w:t>
      </w:r>
    </w:p>
    <w:p w:rsidR="00243CD0" w:rsidRPr="002C239C" w:rsidRDefault="008A3B5D" w:rsidP="008A3B5D">
      <w:pPr>
        <w:pStyle w:val="ad"/>
        <w:spacing w:before="0" w:beforeAutospacing="0" w:after="0" w:afterAutospacing="0" w:line="276" w:lineRule="auto"/>
        <w:ind w:firstLine="567"/>
        <w:jc w:val="both"/>
        <w:rPr>
          <w:sz w:val="28"/>
          <w:szCs w:val="28"/>
        </w:rPr>
      </w:pPr>
      <w:r w:rsidRPr="002C239C">
        <w:rPr>
          <w:sz w:val="28"/>
          <w:szCs w:val="28"/>
        </w:rPr>
        <w:t>С 27 апреля по 5 мая размер оттока средств физических лиц в СМП Ба</w:t>
      </w:r>
      <w:r w:rsidRPr="002C239C">
        <w:rPr>
          <w:sz w:val="28"/>
          <w:szCs w:val="28"/>
        </w:rPr>
        <w:t>н</w:t>
      </w:r>
      <w:r w:rsidRPr="002C239C">
        <w:rPr>
          <w:sz w:val="28"/>
          <w:szCs w:val="28"/>
        </w:rPr>
        <w:t xml:space="preserve">ке составил 1,2 млрд. рублей: это в 3 раза меньше </w:t>
      </w:r>
      <w:r w:rsidR="00243CD0" w:rsidRPr="002C239C">
        <w:rPr>
          <w:sz w:val="28"/>
          <w:szCs w:val="28"/>
        </w:rPr>
        <w:t>по сравнению</w:t>
      </w:r>
      <w:r w:rsidRPr="002C239C">
        <w:rPr>
          <w:sz w:val="28"/>
          <w:szCs w:val="28"/>
        </w:rPr>
        <w:t xml:space="preserve"> с потерями, которые он понес в марте вследствие блокировки системами Visa и MasterCard карт клиентов. Совокупный отток средств клиентов-физических лиц со </w:t>
      </w:r>
      <w:hyperlink r:id="rId23" w:history="1">
        <w:r w:rsidRPr="002C239C">
          <w:rPr>
            <w:rStyle w:val="ae"/>
            <w:rFonts w:eastAsia="Calibri"/>
            <w:color w:val="auto"/>
            <w:sz w:val="28"/>
            <w:szCs w:val="28"/>
            <w:u w:val="none"/>
          </w:rPr>
          <w:t>счетов и вкладов СМП Банка</w:t>
        </w:r>
      </w:hyperlink>
      <w:r w:rsidRPr="002C239C">
        <w:rPr>
          <w:sz w:val="28"/>
          <w:szCs w:val="28"/>
        </w:rPr>
        <w:t xml:space="preserve"> </w:t>
      </w:r>
      <w:r w:rsidR="00243CD0" w:rsidRPr="002C239C">
        <w:rPr>
          <w:sz w:val="28"/>
          <w:szCs w:val="28"/>
        </w:rPr>
        <w:t xml:space="preserve">– в апреле </w:t>
      </w:r>
      <w:r w:rsidRPr="002C239C">
        <w:rPr>
          <w:sz w:val="28"/>
          <w:szCs w:val="28"/>
        </w:rPr>
        <w:t xml:space="preserve">составил 255,6 </w:t>
      </w:r>
      <w:r w:rsidR="00243CD0" w:rsidRPr="002C239C">
        <w:rPr>
          <w:sz w:val="28"/>
          <w:szCs w:val="28"/>
        </w:rPr>
        <w:t xml:space="preserve">млн. рублей, в марте - </w:t>
      </w:r>
      <w:r w:rsidRPr="002C239C">
        <w:rPr>
          <w:sz w:val="28"/>
          <w:szCs w:val="28"/>
        </w:rPr>
        <w:t xml:space="preserve">10,67 млрд. рублей. </w:t>
      </w:r>
    </w:p>
    <w:p w:rsidR="008A3B5D" w:rsidRPr="002C239C" w:rsidRDefault="008A3B5D" w:rsidP="008A3B5D">
      <w:pPr>
        <w:pStyle w:val="ad"/>
        <w:spacing w:before="0" w:beforeAutospacing="0" w:after="0" w:afterAutospacing="0" w:line="276" w:lineRule="auto"/>
        <w:ind w:firstLine="567"/>
        <w:jc w:val="both"/>
        <w:rPr>
          <w:sz w:val="28"/>
          <w:szCs w:val="28"/>
        </w:rPr>
      </w:pPr>
      <w:r w:rsidRPr="002C239C">
        <w:rPr>
          <w:sz w:val="28"/>
          <w:szCs w:val="28"/>
        </w:rPr>
        <w:t>С</w:t>
      </w:r>
      <w:r w:rsidR="00243CD0" w:rsidRPr="002C239C">
        <w:rPr>
          <w:sz w:val="28"/>
          <w:szCs w:val="28"/>
        </w:rPr>
        <w:t>ущественных потерь в апреле СМП Банку</w:t>
      </w:r>
      <w:r w:rsidRPr="002C239C">
        <w:rPr>
          <w:sz w:val="28"/>
          <w:szCs w:val="28"/>
        </w:rPr>
        <w:t xml:space="preserve"> удалось избежать за счет своевременно заключенному соглашению о межхостинговом соединении с банком «Уралсиб»: клиенты могли пользоваться картами в штатном режиме.</w:t>
      </w:r>
    </w:p>
    <w:p w:rsidR="008A3B5D" w:rsidRPr="002C239C" w:rsidRDefault="008A3B5D" w:rsidP="008A3B5D">
      <w:pPr>
        <w:pStyle w:val="ad"/>
        <w:spacing w:before="0" w:beforeAutospacing="0" w:after="0" w:afterAutospacing="0" w:line="276" w:lineRule="auto"/>
        <w:ind w:firstLine="567"/>
        <w:jc w:val="both"/>
        <w:rPr>
          <w:sz w:val="28"/>
          <w:szCs w:val="28"/>
        </w:rPr>
      </w:pPr>
      <w:r w:rsidRPr="002C239C">
        <w:rPr>
          <w:sz w:val="28"/>
          <w:szCs w:val="28"/>
        </w:rPr>
        <w:t xml:space="preserve">Банк «Россия» в марте потерял </w:t>
      </w:r>
      <w:r w:rsidR="00243CD0" w:rsidRPr="002C239C">
        <w:rPr>
          <w:sz w:val="28"/>
          <w:szCs w:val="28"/>
        </w:rPr>
        <w:t xml:space="preserve">- </w:t>
      </w:r>
      <w:r w:rsidRPr="002C239C">
        <w:rPr>
          <w:sz w:val="28"/>
          <w:szCs w:val="28"/>
        </w:rPr>
        <w:t xml:space="preserve">36,33 млрд. рублей (отток со счетов юридических и физических лиц), из них 2,02 млрд. – средства физических лиц. Санкции </w:t>
      </w:r>
      <w:r w:rsidR="00243CD0" w:rsidRPr="002C239C">
        <w:rPr>
          <w:sz w:val="28"/>
          <w:szCs w:val="28"/>
        </w:rPr>
        <w:t>заставили</w:t>
      </w:r>
      <w:r w:rsidRPr="002C239C">
        <w:rPr>
          <w:sz w:val="28"/>
          <w:szCs w:val="28"/>
        </w:rPr>
        <w:t xml:space="preserve"> организацию принять решение о переходе на работу исключительно с национальной валютой: эксперты, </w:t>
      </w:r>
      <w:r w:rsidR="00243CD0" w:rsidRPr="002C239C">
        <w:rPr>
          <w:sz w:val="28"/>
          <w:szCs w:val="28"/>
        </w:rPr>
        <w:t>опираются на</w:t>
      </w:r>
      <w:r w:rsidRPr="002C239C">
        <w:rPr>
          <w:sz w:val="28"/>
          <w:szCs w:val="28"/>
        </w:rPr>
        <w:t xml:space="preserve"> мощную российскую клиентскую базу, </w:t>
      </w:r>
      <w:r w:rsidR="00243CD0" w:rsidRPr="002C239C">
        <w:rPr>
          <w:sz w:val="28"/>
          <w:szCs w:val="28"/>
        </w:rPr>
        <w:t xml:space="preserve">и </w:t>
      </w:r>
      <w:r w:rsidRPr="002C239C">
        <w:rPr>
          <w:sz w:val="28"/>
          <w:szCs w:val="28"/>
        </w:rPr>
        <w:t xml:space="preserve">уверяют, что </w:t>
      </w:r>
      <w:r w:rsidR="00243CD0" w:rsidRPr="002C239C">
        <w:rPr>
          <w:sz w:val="28"/>
          <w:szCs w:val="28"/>
        </w:rPr>
        <w:t xml:space="preserve">данные действия не скажется негативно </w:t>
      </w:r>
      <w:r w:rsidRPr="002C239C">
        <w:rPr>
          <w:sz w:val="28"/>
          <w:szCs w:val="28"/>
        </w:rPr>
        <w:t>на финансов</w:t>
      </w:r>
      <w:r w:rsidR="00243CD0" w:rsidRPr="002C239C">
        <w:rPr>
          <w:sz w:val="28"/>
          <w:szCs w:val="28"/>
        </w:rPr>
        <w:t>ом</w:t>
      </w:r>
      <w:r w:rsidRPr="002C239C">
        <w:rPr>
          <w:sz w:val="28"/>
          <w:szCs w:val="28"/>
        </w:rPr>
        <w:t xml:space="preserve"> положении банка. </w:t>
      </w:r>
    </w:p>
    <w:p w:rsidR="00C206E6" w:rsidRPr="002C239C" w:rsidRDefault="008A3B5D" w:rsidP="00470B66">
      <w:pPr>
        <w:pStyle w:val="ad"/>
        <w:spacing w:before="0" w:beforeAutospacing="0" w:after="0" w:afterAutospacing="0" w:line="276" w:lineRule="auto"/>
        <w:ind w:firstLine="567"/>
        <w:jc w:val="both"/>
        <w:rPr>
          <w:sz w:val="28"/>
          <w:szCs w:val="28"/>
        </w:rPr>
      </w:pPr>
      <w:r w:rsidRPr="002C239C">
        <w:rPr>
          <w:sz w:val="28"/>
          <w:szCs w:val="28"/>
        </w:rPr>
        <w:t xml:space="preserve">Однако оценивать последствия действий Запада, опираясь на </w:t>
      </w:r>
      <w:r w:rsidR="00243CD0" w:rsidRPr="002C239C">
        <w:rPr>
          <w:sz w:val="28"/>
          <w:szCs w:val="28"/>
        </w:rPr>
        <w:t>индивид</w:t>
      </w:r>
      <w:r w:rsidR="00243CD0" w:rsidRPr="002C239C">
        <w:rPr>
          <w:sz w:val="28"/>
          <w:szCs w:val="28"/>
        </w:rPr>
        <w:t>у</w:t>
      </w:r>
      <w:r w:rsidR="00243CD0" w:rsidRPr="002C239C">
        <w:rPr>
          <w:sz w:val="28"/>
          <w:szCs w:val="28"/>
        </w:rPr>
        <w:t>альные</w:t>
      </w:r>
      <w:r w:rsidRPr="002C239C">
        <w:rPr>
          <w:sz w:val="28"/>
          <w:szCs w:val="28"/>
        </w:rPr>
        <w:t xml:space="preserve"> результаты отдельных банков </w:t>
      </w:r>
      <w:r w:rsidR="00243CD0" w:rsidRPr="002C239C">
        <w:rPr>
          <w:sz w:val="28"/>
          <w:szCs w:val="28"/>
        </w:rPr>
        <w:t>–</w:t>
      </w:r>
      <w:r w:rsidRPr="002C239C">
        <w:rPr>
          <w:sz w:val="28"/>
          <w:szCs w:val="28"/>
        </w:rPr>
        <w:t xml:space="preserve"> </w:t>
      </w:r>
      <w:r w:rsidR="00243CD0" w:rsidRPr="002C239C">
        <w:rPr>
          <w:sz w:val="28"/>
          <w:szCs w:val="28"/>
        </w:rPr>
        <w:t xml:space="preserve">не совсем </w:t>
      </w:r>
      <w:r w:rsidRPr="002C239C">
        <w:rPr>
          <w:sz w:val="28"/>
          <w:szCs w:val="28"/>
        </w:rPr>
        <w:t>верно. В данном случае срабатывает принцип «снежного кома»: удар по одному банку приводит к</w:t>
      </w:r>
      <w:r w:rsidR="00243CD0" w:rsidRPr="002C239C">
        <w:rPr>
          <w:sz w:val="28"/>
          <w:szCs w:val="28"/>
        </w:rPr>
        <w:t xml:space="preserve"> дестабилизации</w:t>
      </w:r>
      <w:r w:rsidRPr="002C239C">
        <w:rPr>
          <w:sz w:val="28"/>
          <w:szCs w:val="28"/>
        </w:rPr>
        <w:t xml:space="preserve"> системы в целом, при этом негативные </w:t>
      </w:r>
      <w:r w:rsidR="00243CD0" w:rsidRPr="002C239C">
        <w:rPr>
          <w:sz w:val="28"/>
          <w:szCs w:val="28"/>
        </w:rPr>
        <w:t>последствия</w:t>
      </w:r>
      <w:r w:rsidRPr="002C239C">
        <w:rPr>
          <w:sz w:val="28"/>
          <w:szCs w:val="28"/>
        </w:rPr>
        <w:t xml:space="preserve"> таких ударов </w:t>
      </w:r>
      <w:r w:rsidR="00243CD0" w:rsidRPr="002C239C">
        <w:rPr>
          <w:sz w:val="28"/>
          <w:szCs w:val="28"/>
        </w:rPr>
        <w:t xml:space="preserve">будут, </w:t>
      </w:r>
      <w:r w:rsidRPr="002C239C">
        <w:rPr>
          <w:sz w:val="28"/>
          <w:szCs w:val="28"/>
        </w:rPr>
        <w:t>накапливаются. Первые результаты заметны уже сейчас</w:t>
      </w:r>
      <w:r w:rsidR="006B5852" w:rsidRPr="002C239C">
        <w:rPr>
          <w:sz w:val="28"/>
          <w:szCs w:val="28"/>
        </w:rPr>
        <w:t xml:space="preserve"> – это видно по оттоку денежных средств из банков. Исходя из отчетности опубл</w:t>
      </w:r>
      <w:r w:rsidR="006B5852" w:rsidRPr="002C239C">
        <w:rPr>
          <w:sz w:val="28"/>
          <w:szCs w:val="28"/>
        </w:rPr>
        <w:t>и</w:t>
      </w:r>
      <w:r w:rsidR="006B5852" w:rsidRPr="002C239C">
        <w:rPr>
          <w:sz w:val="28"/>
          <w:szCs w:val="28"/>
        </w:rPr>
        <w:t>кованной банками за первые 4 месяца 2014 года, демонстративно видно зн</w:t>
      </w:r>
      <w:r w:rsidR="006B5852" w:rsidRPr="002C239C">
        <w:rPr>
          <w:sz w:val="28"/>
          <w:szCs w:val="28"/>
        </w:rPr>
        <w:t>а</w:t>
      </w:r>
      <w:r w:rsidR="006B5852" w:rsidRPr="002C239C">
        <w:rPr>
          <w:sz w:val="28"/>
          <w:szCs w:val="28"/>
        </w:rPr>
        <w:t xml:space="preserve">чительное снижение сберегательной активности населения. </w:t>
      </w:r>
    </w:p>
    <w:p w:rsidR="006B5852" w:rsidRPr="002C239C" w:rsidRDefault="006B5852" w:rsidP="00470B66">
      <w:pPr>
        <w:pStyle w:val="ad"/>
        <w:spacing w:before="0" w:beforeAutospacing="0" w:after="0" w:afterAutospacing="0" w:line="276" w:lineRule="auto"/>
        <w:ind w:firstLine="567"/>
        <w:jc w:val="right"/>
        <w:rPr>
          <w:sz w:val="28"/>
          <w:szCs w:val="28"/>
        </w:rPr>
      </w:pPr>
      <w:r w:rsidRPr="002C239C">
        <w:rPr>
          <w:sz w:val="28"/>
          <w:szCs w:val="28"/>
        </w:rPr>
        <w:t>Таблица 5</w:t>
      </w:r>
    </w:p>
    <w:p w:rsidR="006B5852" w:rsidRPr="002C239C" w:rsidRDefault="006B5852" w:rsidP="00470B66">
      <w:pPr>
        <w:pStyle w:val="ad"/>
        <w:spacing w:before="0" w:beforeAutospacing="0" w:after="0" w:afterAutospacing="0" w:line="276" w:lineRule="auto"/>
        <w:ind w:firstLine="567"/>
        <w:rPr>
          <w:sz w:val="28"/>
          <w:szCs w:val="28"/>
        </w:rPr>
      </w:pPr>
      <w:r w:rsidRPr="002C239C">
        <w:rPr>
          <w:sz w:val="28"/>
          <w:szCs w:val="28"/>
        </w:rPr>
        <w:t>Данные по сокращению объемов вкладов</w:t>
      </w:r>
    </w:p>
    <w:tbl>
      <w:tblPr>
        <w:tblStyle w:val="af"/>
        <w:tblW w:w="0" w:type="auto"/>
        <w:tblBorders>
          <w:top w:val="double" w:sz="4" w:space="0" w:color="365F91" w:themeColor="accent1" w:themeShade="BF"/>
          <w:left w:val="double" w:sz="4" w:space="0" w:color="365F91" w:themeColor="accent1" w:themeShade="BF"/>
          <w:bottom w:val="double" w:sz="4" w:space="0" w:color="365F91" w:themeColor="accent1" w:themeShade="BF"/>
          <w:right w:val="double" w:sz="4" w:space="0" w:color="365F91" w:themeColor="accent1" w:themeShade="BF"/>
          <w:insideH w:val="double" w:sz="4" w:space="0" w:color="365F91" w:themeColor="accent1" w:themeShade="BF"/>
          <w:insideV w:val="double" w:sz="4" w:space="0" w:color="365F91" w:themeColor="accent1" w:themeShade="BF"/>
        </w:tblBorders>
        <w:tblLook w:val="04A0"/>
      </w:tblPr>
      <w:tblGrid>
        <w:gridCol w:w="4785"/>
        <w:gridCol w:w="4785"/>
      </w:tblGrid>
      <w:tr w:rsidR="006B5852" w:rsidRPr="002C239C" w:rsidTr="006B5852">
        <w:tc>
          <w:tcPr>
            <w:tcW w:w="4785" w:type="dxa"/>
          </w:tcPr>
          <w:p w:rsidR="006B5852" w:rsidRPr="002C239C" w:rsidRDefault="006B5852" w:rsidP="00470B66">
            <w:pPr>
              <w:pStyle w:val="ad"/>
              <w:spacing w:before="0" w:beforeAutospacing="0" w:after="0" w:afterAutospacing="0" w:line="276" w:lineRule="auto"/>
              <w:rPr>
                <w:sz w:val="28"/>
              </w:rPr>
            </w:pPr>
            <w:r w:rsidRPr="002C239C">
              <w:rPr>
                <w:sz w:val="28"/>
              </w:rPr>
              <w:t>Март 2014 год</w:t>
            </w:r>
          </w:p>
        </w:tc>
        <w:tc>
          <w:tcPr>
            <w:tcW w:w="4785" w:type="dxa"/>
          </w:tcPr>
          <w:p w:rsidR="006B5852" w:rsidRPr="002C239C" w:rsidRDefault="006B5852" w:rsidP="00470B66">
            <w:pPr>
              <w:pStyle w:val="ad"/>
              <w:spacing w:before="0" w:beforeAutospacing="0" w:after="0" w:afterAutospacing="0" w:line="276" w:lineRule="auto"/>
              <w:rPr>
                <w:sz w:val="28"/>
              </w:rPr>
            </w:pPr>
            <w:r w:rsidRPr="002C239C">
              <w:rPr>
                <w:sz w:val="28"/>
              </w:rPr>
              <w:t>Выведено около 130 млрд.рублей</w:t>
            </w:r>
          </w:p>
        </w:tc>
      </w:tr>
      <w:tr w:rsidR="006B5852" w:rsidRPr="002C239C" w:rsidTr="006B5852">
        <w:tc>
          <w:tcPr>
            <w:tcW w:w="4785" w:type="dxa"/>
          </w:tcPr>
          <w:p w:rsidR="006B5852" w:rsidRPr="002C239C" w:rsidRDefault="006B5852" w:rsidP="00470B66">
            <w:pPr>
              <w:pStyle w:val="ad"/>
              <w:spacing w:before="0" w:beforeAutospacing="0" w:after="0" w:afterAutospacing="0" w:line="276" w:lineRule="auto"/>
              <w:rPr>
                <w:sz w:val="28"/>
              </w:rPr>
            </w:pPr>
            <w:r w:rsidRPr="002C239C">
              <w:rPr>
                <w:sz w:val="28"/>
                <w:lang w:val="en-US"/>
              </w:rPr>
              <w:t>I</w:t>
            </w:r>
            <w:r w:rsidRPr="002C239C">
              <w:rPr>
                <w:sz w:val="28"/>
              </w:rPr>
              <w:t xml:space="preserve"> квартал 2014 год</w:t>
            </w:r>
          </w:p>
        </w:tc>
        <w:tc>
          <w:tcPr>
            <w:tcW w:w="4785" w:type="dxa"/>
          </w:tcPr>
          <w:p w:rsidR="006B5852" w:rsidRPr="002C239C" w:rsidRDefault="006B5852" w:rsidP="00470B66">
            <w:pPr>
              <w:pStyle w:val="ad"/>
              <w:spacing w:before="0" w:beforeAutospacing="0" w:after="0" w:afterAutospacing="0" w:line="276" w:lineRule="auto"/>
              <w:rPr>
                <w:sz w:val="28"/>
              </w:rPr>
            </w:pPr>
            <w:r w:rsidRPr="002C239C">
              <w:rPr>
                <w:sz w:val="28"/>
              </w:rPr>
              <w:t>Выведено 393,5 млрд.рублей</w:t>
            </w:r>
          </w:p>
        </w:tc>
      </w:tr>
      <w:tr w:rsidR="006B5852" w:rsidRPr="002C239C" w:rsidTr="006B5852">
        <w:tc>
          <w:tcPr>
            <w:tcW w:w="4785" w:type="dxa"/>
          </w:tcPr>
          <w:p w:rsidR="006B5852" w:rsidRPr="002C239C" w:rsidRDefault="006B5852" w:rsidP="00470B66">
            <w:pPr>
              <w:pStyle w:val="ad"/>
              <w:spacing w:before="0" w:beforeAutospacing="0" w:after="0" w:afterAutospacing="0" w:line="276" w:lineRule="auto"/>
              <w:rPr>
                <w:sz w:val="28"/>
              </w:rPr>
            </w:pPr>
            <w:r w:rsidRPr="002C239C">
              <w:rPr>
                <w:sz w:val="28"/>
              </w:rPr>
              <w:t>Апрель 2014 год</w:t>
            </w:r>
          </w:p>
        </w:tc>
        <w:tc>
          <w:tcPr>
            <w:tcW w:w="4785" w:type="dxa"/>
          </w:tcPr>
          <w:p w:rsidR="006B5852" w:rsidRPr="002C239C" w:rsidRDefault="006B5852" w:rsidP="00470B66">
            <w:pPr>
              <w:pStyle w:val="ad"/>
              <w:spacing w:before="0" w:beforeAutospacing="0" w:after="0" w:afterAutospacing="0" w:line="276" w:lineRule="auto"/>
              <w:rPr>
                <w:sz w:val="28"/>
              </w:rPr>
            </w:pPr>
            <w:r w:rsidRPr="002C239C">
              <w:rPr>
                <w:sz w:val="28"/>
              </w:rPr>
              <w:t>Сокращение вывода денежных средств из банков РФ, увеличился о</w:t>
            </w:r>
            <w:r w:rsidRPr="002C239C">
              <w:rPr>
                <w:sz w:val="28"/>
              </w:rPr>
              <w:t>т</w:t>
            </w:r>
            <w:r w:rsidRPr="002C239C">
              <w:rPr>
                <w:sz w:val="28"/>
              </w:rPr>
              <w:t>ток с «дочек» зарубежных банков – перевод в банки с государственным участием.</w:t>
            </w:r>
          </w:p>
        </w:tc>
      </w:tr>
    </w:tbl>
    <w:p w:rsidR="00470B66" w:rsidRPr="002C239C" w:rsidRDefault="006B5852" w:rsidP="00470B66">
      <w:pPr>
        <w:pStyle w:val="ad"/>
        <w:spacing w:before="0" w:beforeAutospacing="0" w:after="0" w:afterAutospacing="0" w:line="276" w:lineRule="auto"/>
        <w:ind w:firstLine="567"/>
        <w:jc w:val="both"/>
        <w:rPr>
          <w:sz w:val="28"/>
          <w:szCs w:val="28"/>
        </w:rPr>
      </w:pPr>
      <w:r w:rsidRPr="002C239C">
        <w:rPr>
          <w:sz w:val="28"/>
          <w:szCs w:val="28"/>
        </w:rPr>
        <w:t>Причины «мартовского вывода</w:t>
      </w:r>
      <w:r w:rsidR="00C206E6" w:rsidRPr="002C239C">
        <w:rPr>
          <w:sz w:val="28"/>
          <w:szCs w:val="28"/>
        </w:rPr>
        <w:t xml:space="preserve">» </w:t>
      </w:r>
      <w:r w:rsidR="00470B66" w:rsidRPr="002C239C">
        <w:rPr>
          <w:sz w:val="28"/>
          <w:szCs w:val="28"/>
        </w:rPr>
        <w:t xml:space="preserve">исходя из анализа ситуации и </w:t>
      </w:r>
      <w:r w:rsidR="00C206E6" w:rsidRPr="002C239C">
        <w:rPr>
          <w:sz w:val="28"/>
          <w:szCs w:val="28"/>
        </w:rPr>
        <w:t>проан</w:t>
      </w:r>
      <w:r w:rsidR="00C206E6" w:rsidRPr="002C239C">
        <w:rPr>
          <w:sz w:val="28"/>
          <w:szCs w:val="28"/>
        </w:rPr>
        <w:t>а</w:t>
      </w:r>
      <w:r w:rsidR="00C206E6" w:rsidRPr="002C239C">
        <w:rPr>
          <w:sz w:val="28"/>
          <w:szCs w:val="28"/>
        </w:rPr>
        <w:t xml:space="preserve">лизировав состав лидеров по оттоку и то, как вкладчики, снявшие деньги со счетов, ими распоряжались. </w:t>
      </w:r>
    </w:p>
    <w:p w:rsidR="00470B66" w:rsidRPr="002C239C" w:rsidRDefault="00470B66" w:rsidP="00470B66">
      <w:pPr>
        <w:pStyle w:val="ad"/>
        <w:spacing w:before="0" w:beforeAutospacing="0" w:after="0" w:afterAutospacing="0" w:line="276" w:lineRule="auto"/>
        <w:ind w:firstLine="567"/>
        <w:jc w:val="both"/>
        <w:rPr>
          <w:sz w:val="28"/>
          <w:szCs w:val="28"/>
        </w:rPr>
      </w:pPr>
      <w:r w:rsidRPr="002C239C">
        <w:rPr>
          <w:sz w:val="28"/>
          <w:szCs w:val="28"/>
        </w:rPr>
        <w:lastRenderedPageBreak/>
        <w:t>Вывод средств:</w:t>
      </w:r>
    </w:p>
    <w:p w:rsidR="00C206E6" w:rsidRPr="002C239C" w:rsidRDefault="00470B66" w:rsidP="00470B66">
      <w:pPr>
        <w:pStyle w:val="ad"/>
        <w:spacing w:before="0" w:beforeAutospacing="0" w:after="0" w:afterAutospacing="0" w:line="276" w:lineRule="auto"/>
        <w:ind w:firstLine="567"/>
        <w:jc w:val="both"/>
        <w:rPr>
          <w:sz w:val="28"/>
          <w:szCs w:val="28"/>
        </w:rPr>
      </w:pPr>
      <w:r w:rsidRPr="002C239C">
        <w:rPr>
          <w:sz w:val="28"/>
          <w:szCs w:val="28"/>
          <w:lang w:val="en-US"/>
        </w:rPr>
        <w:t>I</w:t>
      </w:r>
      <w:r w:rsidRPr="002C239C">
        <w:rPr>
          <w:sz w:val="28"/>
          <w:szCs w:val="28"/>
        </w:rPr>
        <w:t xml:space="preserve"> место – ОАО «Сбербанк» </w:t>
      </w:r>
      <w:r w:rsidR="00C206E6" w:rsidRPr="002C239C">
        <w:rPr>
          <w:sz w:val="28"/>
          <w:szCs w:val="28"/>
        </w:rPr>
        <w:t xml:space="preserve">– 64,8 млрд. рублей – </w:t>
      </w:r>
      <w:r w:rsidRPr="002C239C">
        <w:rPr>
          <w:sz w:val="28"/>
          <w:szCs w:val="28"/>
        </w:rPr>
        <w:t xml:space="preserve">Вкладчики </w:t>
      </w:r>
      <w:r w:rsidR="00C206E6" w:rsidRPr="002C239C">
        <w:rPr>
          <w:sz w:val="28"/>
          <w:szCs w:val="28"/>
        </w:rPr>
        <w:t xml:space="preserve">переводили </w:t>
      </w:r>
      <w:hyperlink r:id="rId24" w:history="1">
        <w:r w:rsidR="00C206E6" w:rsidRPr="002C239C">
          <w:rPr>
            <w:rStyle w:val="ae"/>
            <w:color w:val="auto"/>
            <w:sz w:val="28"/>
            <w:szCs w:val="28"/>
            <w:u w:val="none"/>
          </w:rPr>
          <w:t>рублевые депозиты Сбербанка</w:t>
        </w:r>
      </w:hyperlink>
      <w:r w:rsidR="00C206E6" w:rsidRPr="002C239C">
        <w:rPr>
          <w:sz w:val="28"/>
          <w:szCs w:val="28"/>
        </w:rPr>
        <w:t xml:space="preserve"> в валютные, </w:t>
      </w:r>
      <w:r w:rsidRPr="002C239C">
        <w:rPr>
          <w:sz w:val="28"/>
          <w:szCs w:val="28"/>
        </w:rPr>
        <w:t xml:space="preserve">или забирали наличными </w:t>
      </w:r>
      <w:r w:rsidR="00C206E6" w:rsidRPr="002C239C">
        <w:rPr>
          <w:sz w:val="28"/>
          <w:szCs w:val="28"/>
        </w:rPr>
        <w:t xml:space="preserve">вклады в евро и долларах, не конвертируя валюту в рубли. </w:t>
      </w:r>
    </w:p>
    <w:p w:rsidR="00470B66" w:rsidRPr="002C239C" w:rsidRDefault="00470B66" w:rsidP="00470B66">
      <w:pPr>
        <w:pStyle w:val="ad"/>
        <w:spacing w:before="0" w:beforeAutospacing="0" w:after="0" w:afterAutospacing="0" w:line="276" w:lineRule="auto"/>
        <w:ind w:firstLine="567"/>
        <w:jc w:val="both"/>
        <w:rPr>
          <w:sz w:val="28"/>
          <w:szCs w:val="28"/>
        </w:rPr>
      </w:pPr>
      <w:r w:rsidRPr="002C239C">
        <w:rPr>
          <w:sz w:val="28"/>
          <w:szCs w:val="28"/>
          <w:lang w:val="en-US"/>
        </w:rPr>
        <w:t>II</w:t>
      </w:r>
      <w:r w:rsidRPr="002C239C">
        <w:rPr>
          <w:sz w:val="28"/>
          <w:szCs w:val="28"/>
        </w:rPr>
        <w:t xml:space="preserve"> место – ОАО «Газпромбанк» - </w:t>
      </w:r>
      <w:r w:rsidR="00C206E6" w:rsidRPr="002C239C">
        <w:rPr>
          <w:sz w:val="28"/>
          <w:szCs w:val="28"/>
        </w:rPr>
        <w:t xml:space="preserve">28,5 млрд. рублей. </w:t>
      </w:r>
    </w:p>
    <w:p w:rsidR="00470B66" w:rsidRPr="002C239C" w:rsidRDefault="00470B66" w:rsidP="00470B66">
      <w:pPr>
        <w:pStyle w:val="ad"/>
        <w:spacing w:before="0" w:beforeAutospacing="0" w:after="0" w:afterAutospacing="0" w:line="276" w:lineRule="auto"/>
        <w:ind w:firstLine="567"/>
        <w:jc w:val="both"/>
        <w:rPr>
          <w:sz w:val="28"/>
          <w:szCs w:val="28"/>
        </w:rPr>
      </w:pPr>
      <w:r w:rsidRPr="002C239C">
        <w:rPr>
          <w:sz w:val="28"/>
          <w:szCs w:val="28"/>
          <w:lang w:val="en-US"/>
        </w:rPr>
        <w:t>III</w:t>
      </w:r>
      <w:r w:rsidRPr="002C239C">
        <w:rPr>
          <w:sz w:val="28"/>
          <w:szCs w:val="28"/>
        </w:rPr>
        <w:t xml:space="preserve"> место - ОАО</w:t>
      </w:r>
      <w:r w:rsidR="00C206E6" w:rsidRPr="002C239C">
        <w:rPr>
          <w:sz w:val="28"/>
          <w:szCs w:val="28"/>
        </w:rPr>
        <w:t xml:space="preserve"> </w:t>
      </w:r>
      <w:r w:rsidRPr="002C239C">
        <w:rPr>
          <w:sz w:val="28"/>
          <w:szCs w:val="28"/>
        </w:rPr>
        <w:t>«</w:t>
      </w:r>
      <w:hyperlink r:id="rId25" w:history="1">
        <w:r w:rsidR="00C206E6" w:rsidRPr="002C239C">
          <w:rPr>
            <w:rStyle w:val="ae"/>
            <w:color w:val="auto"/>
            <w:sz w:val="28"/>
            <w:szCs w:val="28"/>
            <w:u w:val="none"/>
          </w:rPr>
          <w:t>Альфа-Банк</w:t>
        </w:r>
      </w:hyperlink>
      <w:r w:rsidRPr="002C239C">
        <w:rPr>
          <w:sz w:val="28"/>
          <w:szCs w:val="28"/>
        </w:rPr>
        <w:t xml:space="preserve">» - </w:t>
      </w:r>
      <w:r w:rsidR="00C206E6" w:rsidRPr="002C239C">
        <w:rPr>
          <w:sz w:val="28"/>
          <w:szCs w:val="28"/>
        </w:rPr>
        <w:t xml:space="preserve">21,1 млрд. рублей. </w:t>
      </w:r>
    </w:p>
    <w:p w:rsidR="00C206E6" w:rsidRPr="002C239C" w:rsidRDefault="00C206E6" w:rsidP="00470B66">
      <w:pPr>
        <w:pStyle w:val="ad"/>
        <w:spacing w:before="0" w:beforeAutospacing="0" w:after="0" w:afterAutospacing="0" w:line="276" w:lineRule="auto"/>
        <w:ind w:firstLine="567"/>
        <w:jc w:val="both"/>
        <w:rPr>
          <w:sz w:val="28"/>
          <w:szCs w:val="28"/>
        </w:rPr>
      </w:pPr>
      <w:r w:rsidRPr="002C239C">
        <w:rPr>
          <w:sz w:val="28"/>
          <w:szCs w:val="28"/>
        </w:rPr>
        <w:t xml:space="preserve">Лидер банков с зарубежным капиталом - Райффайзенбанк в марте </w:t>
      </w:r>
      <w:r w:rsidR="00470B66" w:rsidRPr="002C239C">
        <w:rPr>
          <w:sz w:val="28"/>
          <w:szCs w:val="28"/>
        </w:rPr>
        <w:t>«м</w:t>
      </w:r>
      <w:r w:rsidR="00470B66" w:rsidRPr="002C239C">
        <w:rPr>
          <w:sz w:val="28"/>
          <w:szCs w:val="28"/>
        </w:rPr>
        <w:t>и</w:t>
      </w:r>
      <w:r w:rsidR="00470B66" w:rsidRPr="002C239C">
        <w:rPr>
          <w:sz w:val="28"/>
          <w:szCs w:val="28"/>
        </w:rPr>
        <w:t>нус»</w:t>
      </w:r>
      <w:r w:rsidRPr="002C239C">
        <w:rPr>
          <w:sz w:val="28"/>
          <w:szCs w:val="28"/>
        </w:rPr>
        <w:t xml:space="preserve"> 9,1 млрд. рублей вкладов физических лиц.</w:t>
      </w:r>
    </w:p>
    <w:p w:rsidR="00470B66" w:rsidRPr="002C239C" w:rsidRDefault="00C206E6" w:rsidP="00470B66">
      <w:pPr>
        <w:pStyle w:val="ad"/>
        <w:spacing w:before="0" w:beforeAutospacing="0" w:after="0" w:afterAutospacing="0" w:line="276" w:lineRule="auto"/>
        <w:ind w:firstLine="567"/>
        <w:jc w:val="both"/>
        <w:rPr>
          <w:sz w:val="28"/>
          <w:szCs w:val="28"/>
        </w:rPr>
      </w:pPr>
      <w:r w:rsidRPr="002C239C">
        <w:rPr>
          <w:sz w:val="28"/>
          <w:szCs w:val="28"/>
        </w:rPr>
        <w:t xml:space="preserve">Общая статистика по системе за март 2014 г. в процентном выражении соответствует статистике Сбербанка: </w:t>
      </w:r>
    </w:p>
    <w:p w:rsidR="00C206E6" w:rsidRPr="002C239C" w:rsidRDefault="00470B66" w:rsidP="00475E3F">
      <w:pPr>
        <w:pStyle w:val="ad"/>
        <w:numPr>
          <w:ilvl w:val="0"/>
          <w:numId w:val="27"/>
        </w:numPr>
        <w:spacing w:before="0" w:beforeAutospacing="0" w:after="0" w:afterAutospacing="0" w:line="276" w:lineRule="auto"/>
        <w:ind w:left="0" w:firstLine="567"/>
        <w:jc w:val="both"/>
        <w:rPr>
          <w:sz w:val="28"/>
          <w:szCs w:val="28"/>
        </w:rPr>
      </w:pPr>
      <w:r w:rsidRPr="002C239C">
        <w:rPr>
          <w:sz w:val="28"/>
          <w:szCs w:val="28"/>
        </w:rPr>
        <w:t>вкладчики вывели</w:t>
      </w:r>
      <w:r w:rsidR="00C206E6" w:rsidRPr="002C239C">
        <w:rPr>
          <w:sz w:val="28"/>
          <w:szCs w:val="28"/>
        </w:rPr>
        <w:t xml:space="preserve"> 303,5 млрд. рублей с депозитов в рублях</w:t>
      </w:r>
      <w:r w:rsidRPr="002C239C">
        <w:rPr>
          <w:sz w:val="28"/>
          <w:szCs w:val="28"/>
        </w:rPr>
        <w:t xml:space="preserve">, </w:t>
      </w:r>
      <w:r w:rsidR="00C206E6" w:rsidRPr="002C239C">
        <w:rPr>
          <w:sz w:val="28"/>
          <w:szCs w:val="28"/>
        </w:rPr>
        <w:t xml:space="preserve"> </w:t>
      </w:r>
      <w:r w:rsidRPr="002C239C">
        <w:rPr>
          <w:sz w:val="28"/>
          <w:szCs w:val="28"/>
        </w:rPr>
        <w:t>с в</w:t>
      </w:r>
      <w:r w:rsidRPr="002C239C">
        <w:rPr>
          <w:sz w:val="28"/>
          <w:szCs w:val="28"/>
        </w:rPr>
        <w:t>а</w:t>
      </w:r>
      <w:r w:rsidRPr="002C239C">
        <w:rPr>
          <w:sz w:val="28"/>
          <w:szCs w:val="28"/>
        </w:rPr>
        <w:t>лютных вкладов -</w:t>
      </w:r>
      <w:r w:rsidR="00C206E6" w:rsidRPr="002C239C">
        <w:rPr>
          <w:sz w:val="28"/>
          <w:szCs w:val="28"/>
        </w:rPr>
        <w:t xml:space="preserve"> 40</w:t>
      </w:r>
      <w:r w:rsidRPr="002C239C">
        <w:rPr>
          <w:sz w:val="28"/>
          <w:szCs w:val="28"/>
        </w:rPr>
        <w:t xml:space="preserve">,8 млрд. рублей (в эквиваленте), </w:t>
      </w:r>
      <w:r w:rsidR="00C206E6" w:rsidRPr="002C239C">
        <w:rPr>
          <w:sz w:val="28"/>
          <w:szCs w:val="28"/>
        </w:rPr>
        <w:t xml:space="preserve">мартовский </w:t>
      </w:r>
      <w:r w:rsidRPr="002C239C">
        <w:rPr>
          <w:sz w:val="28"/>
          <w:szCs w:val="28"/>
        </w:rPr>
        <w:t>вывод д</w:t>
      </w:r>
      <w:r w:rsidRPr="002C239C">
        <w:rPr>
          <w:sz w:val="28"/>
          <w:szCs w:val="28"/>
        </w:rPr>
        <w:t>е</w:t>
      </w:r>
      <w:r w:rsidRPr="002C239C">
        <w:rPr>
          <w:sz w:val="28"/>
          <w:szCs w:val="28"/>
        </w:rPr>
        <w:t>нежных средств</w:t>
      </w:r>
      <w:r w:rsidR="00C206E6" w:rsidRPr="002C239C">
        <w:rPr>
          <w:sz w:val="28"/>
          <w:szCs w:val="28"/>
        </w:rPr>
        <w:t xml:space="preserve"> не так существенно ударил по лидерам рынка. Для сравн</w:t>
      </w:r>
      <w:r w:rsidR="00C206E6" w:rsidRPr="002C239C">
        <w:rPr>
          <w:sz w:val="28"/>
          <w:szCs w:val="28"/>
        </w:rPr>
        <w:t>е</w:t>
      </w:r>
      <w:r w:rsidR="00C206E6" w:rsidRPr="002C239C">
        <w:rPr>
          <w:sz w:val="28"/>
          <w:szCs w:val="28"/>
        </w:rPr>
        <w:t>ния: только в декабре вкладчики принесли в Сберб</w:t>
      </w:r>
      <w:r w:rsidRPr="002C239C">
        <w:rPr>
          <w:sz w:val="28"/>
          <w:szCs w:val="28"/>
        </w:rPr>
        <w:t>анк около 640 млрд. ру</w:t>
      </w:r>
      <w:r w:rsidRPr="002C239C">
        <w:rPr>
          <w:sz w:val="28"/>
          <w:szCs w:val="28"/>
        </w:rPr>
        <w:t>б</w:t>
      </w:r>
      <w:r w:rsidRPr="002C239C">
        <w:rPr>
          <w:sz w:val="28"/>
          <w:szCs w:val="28"/>
        </w:rPr>
        <w:t xml:space="preserve">лей: </w:t>
      </w:r>
      <w:r w:rsidR="00C206E6" w:rsidRPr="002C239C">
        <w:rPr>
          <w:sz w:val="28"/>
          <w:szCs w:val="28"/>
        </w:rPr>
        <w:t>депозитный портфель вырос на 9%, а портфель ВТБ 24 увеличился на 8,5%.</w:t>
      </w:r>
    </w:p>
    <w:p w:rsidR="00BC075A" w:rsidRPr="002C239C" w:rsidRDefault="00C206E6" w:rsidP="00BC075A">
      <w:pPr>
        <w:pStyle w:val="ad"/>
        <w:spacing w:before="0" w:beforeAutospacing="0" w:after="0" w:afterAutospacing="0" w:line="276" w:lineRule="auto"/>
        <w:ind w:firstLine="567"/>
        <w:jc w:val="both"/>
        <w:rPr>
          <w:sz w:val="28"/>
          <w:szCs w:val="28"/>
        </w:rPr>
      </w:pPr>
      <w:r w:rsidRPr="002C239C">
        <w:rPr>
          <w:sz w:val="28"/>
          <w:szCs w:val="28"/>
        </w:rPr>
        <w:t>Причины мартовского оттока</w:t>
      </w:r>
      <w:r w:rsidR="00BC075A" w:rsidRPr="002C239C">
        <w:rPr>
          <w:sz w:val="28"/>
          <w:szCs w:val="28"/>
        </w:rPr>
        <w:t>:</w:t>
      </w:r>
    </w:p>
    <w:p w:rsidR="00BC075A" w:rsidRPr="002C239C" w:rsidRDefault="00BC075A" w:rsidP="00475E3F">
      <w:pPr>
        <w:pStyle w:val="ad"/>
        <w:numPr>
          <w:ilvl w:val="0"/>
          <w:numId w:val="27"/>
        </w:numPr>
        <w:spacing w:before="0" w:beforeAutospacing="0" w:after="0" w:afterAutospacing="0" w:line="276" w:lineRule="auto"/>
        <w:ind w:left="0" w:firstLine="567"/>
        <w:jc w:val="both"/>
        <w:rPr>
          <w:sz w:val="28"/>
          <w:szCs w:val="28"/>
        </w:rPr>
      </w:pPr>
      <w:r w:rsidRPr="002C239C">
        <w:rPr>
          <w:sz w:val="28"/>
          <w:szCs w:val="28"/>
        </w:rPr>
        <w:t>экономическая нестабильность;</w:t>
      </w:r>
    </w:p>
    <w:p w:rsidR="00BC075A" w:rsidRPr="002C239C" w:rsidRDefault="00C206E6" w:rsidP="00475E3F">
      <w:pPr>
        <w:pStyle w:val="ad"/>
        <w:numPr>
          <w:ilvl w:val="0"/>
          <w:numId w:val="27"/>
        </w:numPr>
        <w:spacing w:before="0" w:beforeAutospacing="0" w:after="0" w:afterAutospacing="0" w:line="276" w:lineRule="auto"/>
        <w:ind w:left="0" w:firstLine="567"/>
        <w:jc w:val="both"/>
        <w:rPr>
          <w:sz w:val="28"/>
          <w:szCs w:val="28"/>
        </w:rPr>
      </w:pPr>
      <w:r w:rsidRPr="002C239C">
        <w:rPr>
          <w:sz w:val="28"/>
          <w:szCs w:val="28"/>
        </w:rPr>
        <w:t>страх перед санкциями Запада</w:t>
      </w:r>
      <w:r w:rsidR="00BC075A" w:rsidRPr="002C239C">
        <w:rPr>
          <w:sz w:val="28"/>
          <w:szCs w:val="28"/>
        </w:rPr>
        <w:t>;</w:t>
      </w:r>
    </w:p>
    <w:p w:rsidR="00BC075A" w:rsidRPr="002C239C" w:rsidRDefault="00BC075A" w:rsidP="00475E3F">
      <w:pPr>
        <w:pStyle w:val="ad"/>
        <w:numPr>
          <w:ilvl w:val="0"/>
          <w:numId w:val="27"/>
        </w:numPr>
        <w:spacing w:before="0" w:beforeAutospacing="0" w:after="0" w:afterAutospacing="0" w:line="276" w:lineRule="auto"/>
        <w:ind w:left="0" w:firstLine="567"/>
        <w:jc w:val="both"/>
        <w:rPr>
          <w:sz w:val="28"/>
          <w:szCs w:val="28"/>
        </w:rPr>
      </w:pPr>
      <w:r w:rsidRPr="002C239C">
        <w:rPr>
          <w:sz w:val="28"/>
          <w:szCs w:val="28"/>
        </w:rPr>
        <w:t>п</w:t>
      </w:r>
      <w:r w:rsidR="00C206E6" w:rsidRPr="002C239C">
        <w:rPr>
          <w:sz w:val="28"/>
          <w:szCs w:val="28"/>
        </w:rPr>
        <w:t>адени</w:t>
      </w:r>
      <w:r w:rsidRPr="002C239C">
        <w:rPr>
          <w:sz w:val="28"/>
          <w:szCs w:val="28"/>
        </w:rPr>
        <w:t>е</w:t>
      </w:r>
      <w:r w:rsidR="00C206E6" w:rsidRPr="002C239C">
        <w:rPr>
          <w:sz w:val="28"/>
          <w:szCs w:val="28"/>
        </w:rPr>
        <w:t xml:space="preserve"> рубля: люди, опасаясь обесценивания национальной в</w:t>
      </w:r>
      <w:r w:rsidR="00C206E6" w:rsidRPr="002C239C">
        <w:rPr>
          <w:sz w:val="28"/>
          <w:szCs w:val="28"/>
        </w:rPr>
        <w:t>а</w:t>
      </w:r>
      <w:r w:rsidR="00C206E6" w:rsidRPr="002C239C">
        <w:rPr>
          <w:sz w:val="28"/>
          <w:szCs w:val="28"/>
        </w:rPr>
        <w:t xml:space="preserve">люты, решили, что правильнее забрать наличные, или, в крайнем случае – перевести рублевые депозиты в валютные. </w:t>
      </w:r>
    </w:p>
    <w:p w:rsidR="00BC075A" w:rsidRPr="002C239C" w:rsidRDefault="00C206E6" w:rsidP="00BC075A">
      <w:pPr>
        <w:pStyle w:val="ad"/>
        <w:spacing w:before="0" w:beforeAutospacing="0" w:after="0" w:afterAutospacing="0" w:line="276" w:lineRule="auto"/>
        <w:ind w:firstLine="567"/>
        <w:jc w:val="both"/>
        <w:rPr>
          <w:sz w:val="28"/>
          <w:szCs w:val="28"/>
        </w:rPr>
      </w:pPr>
      <w:r w:rsidRPr="002C239C">
        <w:rPr>
          <w:sz w:val="28"/>
          <w:szCs w:val="28"/>
        </w:rPr>
        <w:t>Это подтве</w:t>
      </w:r>
      <w:r w:rsidR="00BC075A" w:rsidRPr="002C239C">
        <w:rPr>
          <w:sz w:val="28"/>
          <w:szCs w:val="28"/>
        </w:rPr>
        <w:t xml:space="preserve">рждается и данными отчетности </w:t>
      </w:r>
      <w:r w:rsidRPr="002C239C">
        <w:rPr>
          <w:sz w:val="28"/>
          <w:szCs w:val="28"/>
        </w:rPr>
        <w:t>в I квартале 2014 г. доля д</w:t>
      </w:r>
      <w:r w:rsidRPr="002C239C">
        <w:rPr>
          <w:sz w:val="28"/>
          <w:szCs w:val="28"/>
        </w:rPr>
        <w:t>е</w:t>
      </w:r>
      <w:r w:rsidRPr="002C239C">
        <w:rPr>
          <w:sz w:val="28"/>
          <w:szCs w:val="28"/>
        </w:rPr>
        <w:t xml:space="preserve">позитов в иностранной валюте увеличилась с 17,4% до 20,3%. </w:t>
      </w:r>
    </w:p>
    <w:p w:rsidR="00C206E6" w:rsidRPr="002C239C" w:rsidRDefault="00BC075A" w:rsidP="00200C7E">
      <w:pPr>
        <w:pStyle w:val="ad"/>
        <w:spacing w:before="0" w:beforeAutospacing="0" w:after="0" w:afterAutospacing="0" w:line="276" w:lineRule="auto"/>
        <w:ind w:firstLine="567"/>
        <w:jc w:val="both"/>
        <w:rPr>
          <w:sz w:val="28"/>
          <w:szCs w:val="28"/>
        </w:rPr>
      </w:pPr>
      <w:r w:rsidRPr="002C239C">
        <w:rPr>
          <w:sz w:val="28"/>
          <w:szCs w:val="28"/>
        </w:rPr>
        <w:t>Также по данным</w:t>
      </w:r>
      <w:r w:rsidR="00C206E6" w:rsidRPr="002C239C">
        <w:rPr>
          <w:sz w:val="28"/>
          <w:szCs w:val="28"/>
        </w:rPr>
        <w:t xml:space="preserve"> аналитиков, половина снятых со счетов</w:t>
      </w:r>
      <w:r w:rsidRPr="002C239C">
        <w:rPr>
          <w:sz w:val="28"/>
          <w:szCs w:val="28"/>
        </w:rPr>
        <w:t xml:space="preserve"> денежных средств в марте была выведена - </w:t>
      </w:r>
      <w:r w:rsidR="00C206E6" w:rsidRPr="002C239C">
        <w:rPr>
          <w:sz w:val="28"/>
          <w:szCs w:val="28"/>
        </w:rPr>
        <w:t>наличны</w:t>
      </w:r>
      <w:r w:rsidRPr="002C239C">
        <w:rPr>
          <w:sz w:val="28"/>
          <w:szCs w:val="28"/>
        </w:rPr>
        <w:t>ми. С</w:t>
      </w:r>
      <w:r w:rsidR="00C206E6" w:rsidRPr="002C239C">
        <w:rPr>
          <w:sz w:val="28"/>
          <w:szCs w:val="28"/>
        </w:rPr>
        <w:t>огласно данным опроса Рай</w:t>
      </w:r>
      <w:r w:rsidR="00C206E6" w:rsidRPr="002C239C">
        <w:rPr>
          <w:sz w:val="28"/>
          <w:szCs w:val="28"/>
        </w:rPr>
        <w:t>ф</w:t>
      </w:r>
      <w:r w:rsidR="00C206E6" w:rsidRPr="002C239C">
        <w:rPr>
          <w:sz w:val="28"/>
          <w:szCs w:val="28"/>
        </w:rPr>
        <w:t xml:space="preserve">файзенбанка </w:t>
      </w:r>
      <w:r w:rsidRPr="002C239C">
        <w:rPr>
          <w:sz w:val="28"/>
          <w:szCs w:val="28"/>
        </w:rPr>
        <w:t xml:space="preserve">денежные </w:t>
      </w:r>
      <w:r w:rsidR="00C206E6" w:rsidRPr="002C239C">
        <w:rPr>
          <w:sz w:val="28"/>
          <w:szCs w:val="28"/>
        </w:rPr>
        <w:t xml:space="preserve"> средства </w:t>
      </w:r>
      <w:r w:rsidRPr="002C239C">
        <w:rPr>
          <w:sz w:val="28"/>
          <w:szCs w:val="28"/>
        </w:rPr>
        <w:t xml:space="preserve">были направлены </w:t>
      </w:r>
      <w:r w:rsidR="00C206E6" w:rsidRPr="002C239C">
        <w:rPr>
          <w:sz w:val="28"/>
          <w:szCs w:val="28"/>
        </w:rPr>
        <w:t>на оплату крупных пок</w:t>
      </w:r>
      <w:r w:rsidR="00C206E6" w:rsidRPr="002C239C">
        <w:rPr>
          <w:sz w:val="28"/>
          <w:szCs w:val="28"/>
        </w:rPr>
        <w:t>у</w:t>
      </w:r>
      <w:r w:rsidR="00C206E6" w:rsidRPr="002C239C">
        <w:rPr>
          <w:sz w:val="28"/>
          <w:szCs w:val="28"/>
        </w:rPr>
        <w:t xml:space="preserve">пок, чтобы деньги не обесценивались. </w:t>
      </w:r>
    </w:p>
    <w:p w:rsidR="00C206E6" w:rsidRPr="002C239C" w:rsidRDefault="00200C7E" w:rsidP="00200C7E">
      <w:pPr>
        <w:pStyle w:val="ad"/>
        <w:spacing w:before="0" w:beforeAutospacing="0" w:after="0" w:afterAutospacing="0" w:line="276" w:lineRule="auto"/>
        <w:ind w:firstLine="567"/>
        <w:jc w:val="both"/>
        <w:rPr>
          <w:sz w:val="28"/>
          <w:szCs w:val="28"/>
        </w:rPr>
      </w:pPr>
      <w:r w:rsidRPr="002C239C">
        <w:rPr>
          <w:sz w:val="28"/>
          <w:szCs w:val="28"/>
        </w:rPr>
        <w:t>К</w:t>
      </w:r>
      <w:r w:rsidR="00C206E6" w:rsidRPr="002C239C">
        <w:rPr>
          <w:sz w:val="28"/>
          <w:szCs w:val="28"/>
        </w:rPr>
        <w:t>рупные VIP-клиенты</w:t>
      </w:r>
      <w:r w:rsidRPr="002C239C">
        <w:rPr>
          <w:sz w:val="28"/>
          <w:szCs w:val="28"/>
        </w:rPr>
        <w:t xml:space="preserve"> банков</w:t>
      </w:r>
      <w:r w:rsidR="00C206E6" w:rsidRPr="002C239C">
        <w:rPr>
          <w:sz w:val="28"/>
          <w:szCs w:val="28"/>
        </w:rPr>
        <w:t xml:space="preserve"> выводили </w:t>
      </w:r>
      <w:r w:rsidRPr="002C239C">
        <w:rPr>
          <w:sz w:val="28"/>
          <w:szCs w:val="28"/>
        </w:rPr>
        <w:t xml:space="preserve">денежные </w:t>
      </w:r>
      <w:r w:rsidR="00C206E6" w:rsidRPr="002C239C">
        <w:rPr>
          <w:sz w:val="28"/>
          <w:szCs w:val="28"/>
        </w:rPr>
        <w:t>средства, чтобы п</w:t>
      </w:r>
      <w:r w:rsidR="00C206E6" w:rsidRPr="002C239C">
        <w:rPr>
          <w:sz w:val="28"/>
          <w:szCs w:val="28"/>
        </w:rPr>
        <w:t>е</w:t>
      </w:r>
      <w:r w:rsidR="00C206E6" w:rsidRPr="002C239C">
        <w:rPr>
          <w:sz w:val="28"/>
          <w:szCs w:val="28"/>
        </w:rPr>
        <w:t>ревести их на с</w:t>
      </w:r>
      <w:r w:rsidRPr="002C239C">
        <w:rPr>
          <w:sz w:val="28"/>
          <w:szCs w:val="28"/>
        </w:rPr>
        <w:t>чета доверительного управления, хотя данная операция весьма рискованна</w:t>
      </w:r>
      <w:r w:rsidR="00C206E6" w:rsidRPr="002C239C">
        <w:rPr>
          <w:sz w:val="28"/>
          <w:szCs w:val="28"/>
        </w:rPr>
        <w:t xml:space="preserve"> в условиях кризиса. Большие сумм</w:t>
      </w:r>
      <w:r w:rsidRPr="002C239C">
        <w:rPr>
          <w:sz w:val="28"/>
          <w:szCs w:val="28"/>
        </w:rPr>
        <w:t>ы снимали иностранные гра</w:t>
      </w:r>
      <w:r w:rsidRPr="002C239C">
        <w:rPr>
          <w:sz w:val="28"/>
          <w:szCs w:val="28"/>
        </w:rPr>
        <w:t>ж</w:t>
      </w:r>
      <w:r w:rsidRPr="002C239C">
        <w:rPr>
          <w:sz w:val="28"/>
          <w:szCs w:val="28"/>
        </w:rPr>
        <w:t>дане -</w:t>
      </w:r>
      <w:r w:rsidR="00C206E6" w:rsidRPr="002C239C">
        <w:rPr>
          <w:sz w:val="28"/>
          <w:szCs w:val="28"/>
        </w:rPr>
        <w:t xml:space="preserve"> Газпромбанк нерезиденты в марте сн</w:t>
      </w:r>
      <w:r w:rsidRPr="002C239C">
        <w:rPr>
          <w:sz w:val="28"/>
          <w:szCs w:val="28"/>
        </w:rPr>
        <w:t>яли со счетов 16,5 млрд. рублей</w:t>
      </w:r>
      <w:r w:rsidR="00C206E6" w:rsidRPr="002C239C">
        <w:rPr>
          <w:sz w:val="28"/>
          <w:szCs w:val="28"/>
        </w:rPr>
        <w:t xml:space="preserve">. </w:t>
      </w:r>
    </w:p>
    <w:p w:rsidR="00C206E6" w:rsidRPr="002C239C" w:rsidRDefault="00200C7E" w:rsidP="00200C7E">
      <w:pPr>
        <w:pStyle w:val="ad"/>
        <w:spacing w:before="0" w:beforeAutospacing="0" w:after="0" w:afterAutospacing="0" w:line="276" w:lineRule="auto"/>
        <w:ind w:firstLine="567"/>
        <w:jc w:val="both"/>
        <w:rPr>
          <w:sz w:val="28"/>
          <w:szCs w:val="28"/>
        </w:rPr>
      </w:pPr>
      <w:r w:rsidRPr="002C239C">
        <w:rPr>
          <w:sz w:val="28"/>
          <w:szCs w:val="28"/>
        </w:rPr>
        <w:t>В свою очередь Центробанк успокаивает, говоря что, мартовский отток – является внутренним. По их данным большая часть вкладчиков не изымали средства из банков, а только перекладывали их со счетов в рублях на валю</w:t>
      </w:r>
      <w:r w:rsidRPr="002C239C">
        <w:rPr>
          <w:sz w:val="28"/>
          <w:szCs w:val="28"/>
        </w:rPr>
        <w:t>т</w:t>
      </w:r>
      <w:r w:rsidRPr="002C239C">
        <w:rPr>
          <w:sz w:val="28"/>
          <w:szCs w:val="28"/>
        </w:rPr>
        <w:t>ные счета и перемещали в более устоявшиеся, надежные банки. Большой о</w:t>
      </w:r>
      <w:r w:rsidRPr="002C239C">
        <w:rPr>
          <w:sz w:val="28"/>
          <w:szCs w:val="28"/>
        </w:rPr>
        <w:t>т</w:t>
      </w:r>
      <w:r w:rsidRPr="002C239C">
        <w:rPr>
          <w:sz w:val="28"/>
          <w:szCs w:val="28"/>
        </w:rPr>
        <w:t>ток наблюдается только в тех банках к которым были применены санкции, так СМП Банк «минус» 10,7 млрд.рублей за март.</w:t>
      </w:r>
    </w:p>
    <w:p w:rsidR="00462D94" w:rsidRPr="002C239C" w:rsidRDefault="00C206E6" w:rsidP="00462D94">
      <w:pPr>
        <w:pStyle w:val="ad"/>
        <w:spacing w:before="0" w:beforeAutospacing="0" w:after="0" w:afterAutospacing="0" w:line="276" w:lineRule="auto"/>
        <w:ind w:firstLine="567"/>
        <w:jc w:val="both"/>
        <w:rPr>
          <w:sz w:val="28"/>
          <w:szCs w:val="28"/>
        </w:rPr>
      </w:pPr>
      <w:r w:rsidRPr="002C239C">
        <w:rPr>
          <w:sz w:val="28"/>
          <w:szCs w:val="28"/>
        </w:rPr>
        <w:lastRenderedPageBreak/>
        <w:t>Зам</w:t>
      </w:r>
      <w:r w:rsidR="00462D94" w:rsidRPr="002C239C">
        <w:rPr>
          <w:sz w:val="28"/>
          <w:szCs w:val="28"/>
        </w:rPr>
        <w:t xml:space="preserve">еститель </w:t>
      </w:r>
      <w:r w:rsidRPr="002C239C">
        <w:rPr>
          <w:sz w:val="28"/>
          <w:szCs w:val="28"/>
        </w:rPr>
        <w:t>пред</w:t>
      </w:r>
      <w:r w:rsidR="00462D94" w:rsidRPr="002C239C">
        <w:rPr>
          <w:sz w:val="28"/>
          <w:szCs w:val="28"/>
        </w:rPr>
        <w:t>седателя</w:t>
      </w:r>
      <w:r w:rsidRPr="002C239C">
        <w:rPr>
          <w:sz w:val="28"/>
          <w:szCs w:val="28"/>
        </w:rPr>
        <w:t xml:space="preserve"> Центробанка заверила и банкиров, и граждан, что уже в апреле ситуация стабилизируется, и отток прекратится. Она оказ</w:t>
      </w:r>
      <w:r w:rsidRPr="002C239C">
        <w:rPr>
          <w:sz w:val="28"/>
          <w:szCs w:val="28"/>
        </w:rPr>
        <w:t>а</w:t>
      </w:r>
      <w:r w:rsidRPr="002C239C">
        <w:rPr>
          <w:sz w:val="28"/>
          <w:szCs w:val="28"/>
        </w:rPr>
        <w:t>лась права: неожиданно мягкие санкции США и ЕС и определенная стабил</w:t>
      </w:r>
      <w:r w:rsidRPr="002C239C">
        <w:rPr>
          <w:sz w:val="28"/>
          <w:szCs w:val="28"/>
        </w:rPr>
        <w:t>и</w:t>
      </w:r>
      <w:r w:rsidRPr="002C239C">
        <w:rPr>
          <w:sz w:val="28"/>
          <w:szCs w:val="28"/>
        </w:rPr>
        <w:t>зация на валютном рынке привели к тому, что отток сред</w:t>
      </w:r>
      <w:r w:rsidR="00462D94" w:rsidRPr="002C239C">
        <w:rPr>
          <w:sz w:val="28"/>
          <w:szCs w:val="28"/>
        </w:rPr>
        <w:t>ств в апреле см</w:t>
      </w:r>
      <w:r w:rsidR="00462D94" w:rsidRPr="002C239C">
        <w:rPr>
          <w:sz w:val="28"/>
          <w:szCs w:val="28"/>
        </w:rPr>
        <w:t>е</w:t>
      </w:r>
      <w:r w:rsidR="00462D94" w:rsidRPr="002C239C">
        <w:rPr>
          <w:sz w:val="28"/>
          <w:szCs w:val="28"/>
        </w:rPr>
        <w:t>нился притоком:</w:t>
      </w:r>
    </w:p>
    <w:p w:rsidR="00462D94" w:rsidRPr="002C239C" w:rsidRDefault="00462D94" w:rsidP="00475E3F">
      <w:pPr>
        <w:pStyle w:val="ad"/>
        <w:numPr>
          <w:ilvl w:val="0"/>
          <w:numId w:val="28"/>
        </w:numPr>
        <w:spacing w:before="0" w:beforeAutospacing="0" w:after="0" w:afterAutospacing="0" w:line="276" w:lineRule="auto"/>
        <w:ind w:left="0" w:firstLine="567"/>
        <w:jc w:val="both"/>
        <w:rPr>
          <w:sz w:val="28"/>
          <w:szCs w:val="28"/>
        </w:rPr>
      </w:pPr>
      <w:r w:rsidRPr="002C239C">
        <w:rPr>
          <w:sz w:val="28"/>
          <w:szCs w:val="28"/>
        </w:rPr>
        <w:t>Сбербанк + 176 млрд.рублей;</w:t>
      </w:r>
    </w:p>
    <w:p w:rsidR="00C206E6" w:rsidRPr="002C239C" w:rsidRDefault="00462D94" w:rsidP="00475E3F">
      <w:pPr>
        <w:pStyle w:val="ad"/>
        <w:numPr>
          <w:ilvl w:val="0"/>
          <w:numId w:val="28"/>
        </w:numPr>
        <w:spacing w:before="0" w:beforeAutospacing="0" w:after="0" w:afterAutospacing="0" w:line="276" w:lineRule="auto"/>
        <w:ind w:left="0" w:firstLine="567"/>
        <w:jc w:val="both"/>
        <w:rPr>
          <w:sz w:val="28"/>
          <w:szCs w:val="28"/>
        </w:rPr>
      </w:pPr>
      <w:r w:rsidRPr="002C239C">
        <w:rPr>
          <w:sz w:val="28"/>
          <w:szCs w:val="28"/>
        </w:rPr>
        <w:t>ВТБ24 + 12,2 млрд.рублей</w:t>
      </w:r>
      <w:r w:rsidR="00C206E6" w:rsidRPr="002C239C">
        <w:rPr>
          <w:sz w:val="28"/>
          <w:szCs w:val="28"/>
        </w:rPr>
        <w:t xml:space="preserve">. </w:t>
      </w:r>
    </w:p>
    <w:p w:rsidR="00C206E6" w:rsidRPr="002C239C" w:rsidRDefault="00462D94" w:rsidP="00462D94">
      <w:pPr>
        <w:pStyle w:val="ad"/>
        <w:spacing w:before="0" w:beforeAutospacing="0" w:after="0" w:afterAutospacing="0" w:line="276" w:lineRule="auto"/>
        <w:ind w:firstLine="567"/>
        <w:jc w:val="both"/>
        <w:rPr>
          <w:sz w:val="28"/>
          <w:szCs w:val="28"/>
        </w:rPr>
      </w:pPr>
      <w:r w:rsidRPr="002C239C">
        <w:rPr>
          <w:sz w:val="28"/>
          <w:szCs w:val="28"/>
        </w:rPr>
        <w:t xml:space="preserve">Аналитики </w:t>
      </w:r>
      <w:r w:rsidR="00C206E6" w:rsidRPr="002C239C">
        <w:rPr>
          <w:sz w:val="28"/>
          <w:szCs w:val="28"/>
        </w:rPr>
        <w:t xml:space="preserve">Сбербанка </w:t>
      </w:r>
      <w:r w:rsidRPr="002C239C">
        <w:rPr>
          <w:sz w:val="28"/>
          <w:szCs w:val="28"/>
        </w:rPr>
        <w:t>говорят, что сейчас наблюдается ситуация, кот</w:t>
      </w:r>
      <w:r w:rsidRPr="002C239C">
        <w:rPr>
          <w:sz w:val="28"/>
          <w:szCs w:val="28"/>
        </w:rPr>
        <w:t>о</w:t>
      </w:r>
      <w:r w:rsidRPr="002C239C">
        <w:rPr>
          <w:sz w:val="28"/>
          <w:szCs w:val="28"/>
        </w:rPr>
        <w:t>рую они наблюдали в 2008 году. И исходя из опыта</w:t>
      </w:r>
      <w:r w:rsidR="00C206E6" w:rsidRPr="002C239C">
        <w:rPr>
          <w:sz w:val="28"/>
          <w:szCs w:val="28"/>
        </w:rPr>
        <w:t>, вероятнее всего, в апр</w:t>
      </w:r>
      <w:r w:rsidR="00C206E6" w:rsidRPr="002C239C">
        <w:rPr>
          <w:sz w:val="28"/>
          <w:szCs w:val="28"/>
        </w:rPr>
        <w:t>е</w:t>
      </w:r>
      <w:r w:rsidR="00C206E6" w:rsidRPr="002C239C">
        <w:rPr>
          <w:sz w:val="28"/>
          <w:szCs w:val="28"/>
        </w:rPr>
        <w:t>ле месяце в России начался постепенный переток средств в государственные банки.</w:t>
      </w:r>
    </w:p>
    <w:p w:rsidR="00C206E6" w:rsidRPr="002C239C" w:rsidRDefault="00A31EC5" w:rsidP="00A31EC5">
      <w:pPr>
        <w:pStyle w:val="ad"/>
        <w:spacing w:before="0" w:beforeAutospacing="0" w:after="0" w:afterAutospacing="0" w:line="276" w:lineRule="auto"/>
        <w:ind w:firstLine="567"/>
        <w:jc w:val="both"/>
        <w:rPr>
          <w:sz w:val="28"/>
          <w:szCs w:val="28"/>
        </w:rPr>
      </w:pPr>
      <w:r w:rsidRPr="002C239C">
        <w:rPr>
          <w:sz w:val="28"/>
          <w:szCs w:val="28"/>
        </w:rPr>
        <w:t>В апреле месяце вывод денежных средств в банковском секторе пр</w:t>
      </w:r>
      <w:r w:rsidRPr="002C239C">
        <w:rPr>
          <w:sz w:val="28"/>
          <w:szCs w:val="28"/>
        </w:rPr>
        <w:t>о</w:t>
      </w:r>
      <w:r w:rsidRPr="002C239C">
        <w:rPr>
          <w:sz w:val="28"/>
          <w:szCs w:val="28"/>
        </w:rPr>
        <w:t xml:space="preserve">должился только  теперь он лидировал в </w:t>
      </w:r>
      <w:r w:rsidR="00C206E6" w:rsidRPr="002C239C">
        <w:rPr>
          <w:sz w:val="28"/>
          <w:szCs w:val="28"/>
        </w:rPr>
        <w:t>зарубежных банк</w:t>
      </w:r>
      <w:r w:rsidRPr="002C239C">
        <w:rPr>
          <w:sz w:val="28"/>
          <w:szCs w:val="28"/>
        </w:rPr>
        <w:t>ах</w:t>
      </w:r>
      <w:r w:rsidR="00C206E6" w:rsidRPr="002C239C">
        <w:rPr>
          <w:sz w:val="28"/>
          <w:szCs w:val="28"/>
        </w:rPr>
        <w:t>. Главная прич</w:t>
      </w:r>
      <w:r w:rsidR="00C206E6" w:rsidRPr="002C239C">
        <w:rPr>
          <w:sz w:val="28"/>
          <w:szCs w:val="28"/>
        </w:rPr>
        <w:t>и</w:t>
      </w:r>
      <w:r w:rsidR="00C206E6" w:rsidRPr="002C239C">
        <w:rPr>
          <w:sz w:val="28"/>
          <w:szCs w:val="28"/>
        </w:rPr>
        <w:t xml:space="preserve">на </w:t>
      </w:r>
      <w:r w:rsidRPr="002C239C">
        <w:rPr>
          <w:sz w:val="28"/>
          <w:szCs w:val="28"/>
        </w:rPr>
        <w:t>вывода денежных средств</w:t>
      </w:r>
      <w:r w:rsidR="00C206E6" w:rsidRPr="002C239C">
        <w:rPr>
          <w:sz w:val="28"/>
          <w:szCs w:val="28"/>
        </w:rPr>
        <w:t xml:space="preserve"> – опасения населения по поводу санкций. Ро</w:t>
      </w:r>
      <w:r w:rsidR="00C206E6" w:rsidRPr="002C239C">
        <w:rPr>
          <w:sz w:val="28"/>
          <w:szCs w:val="28"/>
        </w:rPr>
        <w:t>с</w:t>
      </w:r>
      <w:r w:rsidR="00C206E6" w:rsidRPr="002C239C">
        <w:rPr>
          <w:sz w:val="28"/>
          <w:szCs w:val="28"/>
        </w:rPr>
        <w:t>сияне решили, что в первую очередь Запад сможет повлиять на дочерние структуры иностранных банков</w:t>
      </w:r>
      <w:r w:rsidRPr="002C239C">
        <w:rPr>
          <w:sz w:val="28"/>
          <w:szCs w:val="28"/>
        </w:rPr>
        <w:t xml:space="preserve"> и стали снимать денежные средства</w:t>
      </w:r>
      <w:r w:rsidR="00C206E6" w:rsidRPr="002C239C">
        <w:rPr>
          <w:sz w:val="28"/>
          <w:szCs w:val="28"/>
        </w:rPr>
        <w:t xml:space="preserve"> и пер</w:t>
      </w:r>
      <w:r w:rsidR="00C206E6" w:rsidRPr="002C239C">
        <w:rPr>
          <w:sz w:val="28"/>
          <w:szCs w:val="28"/>
        </w:rPr>
        <w:t>е</w:t>
      </w:r>
      <w:r w:rsidR="00C206E6" w:rsidRPr="002C239C">
        <w:rPr>
          <w:sz w:val="28"/>
          <w:szCs w:val="28"/>
        </w:rPr>
        <w:t>водить их в крупные российские банки.</w:t>
      </w:r>
      <w:r w:rsidRPr="002C239C">
        <w:rPr>
          <w:sz w:val="28"/>
          <w:szCs w:val="28"/>
        </w:rPr>
        <w:t xml:space="preserve"> Отток из банков с иностранным к</w:t>
      </w:r>
      <w:r w:rsidRPr="002C239C">
        <w:rPr>
          <w:sz w:val="28"/>
          <w:szCs w:val="28"/>
        </w:rPr>
        <w:t>а</w:t>
      </w:r>
      <w:r w:rsidRPr="002C239C">
        <w:rPr>
          <w:sz w:val="28"/>
          <w:szCs w:val="28"/>
        </w:rPr>
        <w:t xml:space="preserve">питалом </w:t>
      </w:r>
      <w:r w:rsidR="00C206E6" w:rsidRPr="002C239C">
        <w:rPr>
          <w:sz w:val="28"/>
          <w:szCs w:val="28"/>
        </w:rPr>
        <w:t>составил</w:t>
      </w:r>
      <w:r w:rsidRPr="002C239C">
        <w:rPr>
          <w:sz w:val="28"/>
          <w:szCs w:val="28"/>
        </w:rPr>
        <w:t xml:space="preserve"> около 20,4%. Вывод </w:t>
      </w:r>
      <w:r w:rsidR="00C206E6" w:rsidRPr="002C239C">
        <w:rPr>
          <w:sz w:val="28"/>
          <w:szCs w:val="28"/>
        </w:rPr>
        <w:t xml:space="preserve">из российских банков в апреле </w:t>
      </w:r>
      <w:r w:rsidRPr="002C239C">
        <w:rPr>
          <w:sz w:val="28"/>
          <w:szCs w:val="28"/>
        </w:rPr>
        <w:t>2014 г. как таковой прекратился, то в</w:t>
      </w:r>
      <w:r w:rsidR="00C206E6" w:rsidRPr="002C239C">
        <w:rPr>
          <w:sz w:val="28"/>
          <w:szCs w:val="28"/>
        </w:rPr>
        <w:t xml:space="preserve"> и</w:t>
      </w:r>
      <w:r w:rsidRPr="002C239C">
        <w:rPr>
          <w:sz w:val="28"/>
          <w:szCs w:val="28"/>
        </w:rPr>
        <w:t>ностранных кредитных организациях</w:t>
      </w:r>
      <w:r w:rsidR="00C206E6" w:rsidRPr="002C239C">
        <w:rPr>
          <w:sz w:val="28"/>
          <w:szCs w:val="28"/>
        </w:rPr>
        <w:t xml:space="preserve"> он лишь усилился.</w:t>
      </w:r>
    </w:p>
    <w:p w:rsidR="00A31EC5" w:rsidRPr="002C239C" w:rsidRDefault="00A31EC5" w:rsidP="00A31EC5">
      <w:pPr>
        <w:pStyle w:val="ad"/>
        <w:spacing w:before="0" w:beforeAutospacing="0" w:after="0" w:afterAutospacing="0" w:line="276" w:lineRule="auto"/>
        <w:ind w:firstLine="567"/>
        <w:jc w:val="both"/>
        <w:rPr>
          <w:sz w:val="28"/>
          <w:szCs w:val="28"/>
        </w:rPr>
      </w:pPr>
      <w:r w:rsidRPr="002C239C">
        <w:rPr>
          <w:sz w:val="28"/>
          <w:szCs w:val="28"/>
        </w:rPr>
        <w:t>Отток из кредитных организаций с иностранным капиталом составил:</w:t>
      </w:r>
    </w:p>
    <w:p w:rsidR="00A31EC5" w:rsidRPr="002C239C" w:rsidRDefault="00A31EC5" w:rsidP="00A31EC5">
      <w:pPr>
        <w:pStyle w:val="ad"/>
        <w:spacing w:before="0" w:beforeAutospacing="0" w:after="0" w:afterAutospacing="0" w:line="276" w:lineRule="auto"/>
        <w:ind w:firstLine="567"/>
        <w:jc w:val="both"/>
        <w:rPr>
          <w:sz w:val="28"/>
          <w:szCs w:val="28"/>
        </w:rPr>
      </w:pPr>
      <w:r w:rsidRPr="002C239C">
        <w:rPr>
          <w:sz w:val="28"/>
          <w:szCs w:val="28"/>
          <w:lang w:val="en-US"/>
        </w:rPr>
        <w:t>I</w:t>
      </w:r>
      <w:r w:rsidRPr="002C239C">
        <w:rPr>
          <w:sz w:val="28"/>
          <w:szCs w:val="28"/>
        </w:rPr>
        <w:t xml:space="preserve"> место – Банк Хоум Кредит -</w:t>
      </w:r>
      <w:r w:rsidR="00C206E6" w:rsidRPr="002C239C">
        <w:rPr>
          <w:sz w:val="28"/>
          <w:szCs w:val="28"/>
        </w:rPr>
        <w:t xml:space="preserve"> 23,6 млрд. рублей</w:t>
      </w:r>
      <w:r w:rsidRPr="002C239C">
        <w:rPr>
          <w:sz w:val="28"/>
          <w:szCs w:val="28"/>
        </w:rPr>
        <w:t>;</w:t>
      </w:r>
    </w:p>
    <w:p w:rsidR="00A31EC5" w:rsidRPr="002C239C" w:rsidRDefault="00A31EC5" w:rsidP="00A31EC5">
      <w:pPr>
        <w:pStyle w:val="ad"/>
        <w:spacing w:before="0" w:beforeAutospacing="0" w:after="0" w:afterAutospacing="0" w:line="276" w:lineRule="auto"/>
        <w:ind w:firstLine="567"/>
        <w:jc w:val="both"/>
        <w:rPr>
          <w:sz w:val="28"/>
          <w:szCs w:val="28"/>
        </w:rPr>
      </w:pPr>
      <w:r w:rsidRPr="002C239C">
        <w:rPr>
          <w:sz w:val="28"/>
          <w:szCs w:val="28"/>
          <w:lang w:val="en-US"/>
        </w:rPr>
        <w:t>II</w:t>
      </w:r>
      <w:r w:rsidRPr="002C239C">
        <w:rPr>
          <w:sz w:val="28"/>
          <w:szCs w:val="28"/>
        </w:rPr>
        <w:t xml:space="preserve"> место - </w:t>
      </w:r>
      <w:hyperlink r:id="rId26" w:history="1">
        <w:r w:rsidR="00C206E6" w:rsidRPr="002C239C">
          <w:rPr>
            <w:rStyle w:val="ae"/>
            <w:color w:val="auto"/>
            <w:sz w:val="28"/>
            <w:szCs w:val="28"/>
            <w:u w:val="none"/>
          </w:rPr>
          <w:t>Райффайзенбанк</w:t>
        </w:r>
      </w:hyperlink>
      <w:r w:rsidR="00C206E6" w:rsidRPr="002C239C">
        <w:rPr>
          <w:sz w:val="28"/>
          <w:szCs w:val="28"/>
        </w:rPr>
        <w:t xml:space="preserve"> – 17,5 млрд. рублей</w:t>
      </w:r>
      <w:r w:rsidRPr="002C239C">
        <w:rPr>
          <w:sz w:val="28"/>
          <w:szCs w:val="28"/>
        </w:rPr>
        <w:t>;</w:t>
      </w:r>
    </w:p>
    <w:p w:rsidR="00A31EC5" w:rsidRPr="002C239C" w:rsidRDefault="00A31EC5" w:rsidP="00A31EC5">
      <w:pPr>
        <w:pStyle w:val="ad"/>
        <w:spacing w:before="0" w:beforeAutospacing="0" w:after="0" w:afterAutospacing="0" w:line="276" w:lineRule="auto"/>
        <w:ind w:firstLine="567"/>
        <w:jc w:val="both"/>
        <w:rPr>
          <w:sz w:val="28"/>
          <w:szCs w:val="28"/>
        </w:rPr>
      </w:pPr>
      <w:r w:rsidRPr="002C239C">
        <w:rPr>
          <w:sz w:val="28"/>
          <w:szCs w:val="28"/>
          <w:lang w:val="en-US"/>
        </w:rPr>
        <w:t>III</w:t>
      </w:r>
      <w:r w:rsidR="00C206E6" w:rsidRPr="002C239C">
        <w:rPr>
          <w:sz w:val="28"/>
          <w:szCs w:val="28"/>
        </w:rPr>
        <w:t xml:space="preserve"> место</w:t>
      </w:r>
      <w:r w:rsidRPr="002C239C">
        <w:rPr>
          <w:sz w:val="28"/>
          <w:szCs w:val="28"/>
        </w:rPr>
        <w:t xml:space="preserve"> -</w:t>
      </w:r>
      <w:r w:rsidR="00C206E6" w:rsidRPr="002C239C">
        <w:rPr>
          <w:sz w:val="28"/>
          <w:szCs w:val="28"/>
        </w:rPr>
        <w:t xml:space="preserve"> Societe Generale - </w:t>
      </w:r>
      <w:hyperlink r:id="rId27" w:history="1">
        <w:r w:rsidR="00C206E6" w:rsidRPr="002C239C">
          <w:rPr>
            <w:rStyle w:val="ae"/>
            <w:color w:val="auto"/>
            <w:sz w:val="28"/>
            <w:szCs w:val="28"/>
            <w:u w:val="none"/>
          </w:rPr>
          <w:t>Росбанк</w:t>
        </w:r>
      </w:hyperlink>
      <w:r w:rsidRPr="002C239C">
        <w:rPr>
          <w:sz w:val="28"/>
          <w:szCs w:val="28"/>
        </w:rPr>
        <w:t xml:space="preserve"> -</w:t>
      </w:r>
      <w:r w:rsidR="00C206E6" w:rsidRPr="002C239C">
        <w:rPr>
          <w:sz w:val="28"/>
          <w:szCs w:val="28"/>
        </w:rPr>
        <w:t xml:space="preserve"> 17 млрд. рублей.</w:t>
      </w:r>
    </w:p>
    <w:p w:rsidR="00C206E6" w:rsidRPr="002C239C" w:rsidRDefault="00C206E6" w:rsidP="00A31EC5">
      <w:pPr>
        <w:pStyle w:val="ad"/>
        <w:spacing w:before="0" w:beforeAutospacing="0" w:after="0" w:afterAutospacing="0" w:line="276" w:lineRule="auto"/>
        <w:ind w:firstLine="567"/>
        <w:jc w:val="both"/>
        <w:rPr>
          <w:sz w:val="28"/>
          <w:szCs w:val="28"/>
        </w:rPr>
      </w:pPr>
      <w:r w:rsidRPr="002C239C">
        <w:rPr>
          <w:sz w:val="28"/>
          <w:szCs w:val="28"/>
        </w:rPr>
        <w:t>С учетом того, что в конце ап</w:t>
      </w:r>
      <w:r w:rsidR="00A31EC5" w:rsidRPr="002C239C">
        <w:rPr>
          <w:sz w:val="28"/>
          <w:szCs w:val="28"/>
        </w:rPr>
        <w:t>реля США и ЕС ввели второй «мешок»</w:t>
      </w:r>
      <w:r w:rsidRPr="002C239C">
        <w:rPr>
          <w:sz w:val="28"/>
          <w:szCs w:val="28"/>
        </w:rPr>
        <w:t xml:space="preserve"> санкций, а в конце мая, после выборов на Украине, угрожают </w:t>
      </w:r>
      <w:r w:rsidR="00A31EC5" w:rsidRPr="002C239C">
        <w:rPr>
          <w:sz w:val="28"/>
          <w:szCs w:val="28"/>
        </w:rPr>
        <w:t>направить</w:t>
      </w:r>
      <w:r w:rsidRPr="002C239C">
        <w:rPr>
          <w:sz w:val="28"/>
          <w:szCs w:val="28"/>
        </w:rPr>
        <w:t xml:space="preserve"> и третий </w:t>
      </w:r>
      <w:r w:rsidR="00A31EC5" w:rsidRPr="002C239C">
        <w:rPr>
          <w:sz w:val="28"/>
          <w:szCs w:val="28"/>
        </w:rPr>
        <w:t>«мешок» -</w:t>
      </w:r>
      <w:r w:rsidRPr="002C239C">
        <w:rPr>
          <w:sz w:val="28"/>
          <w:szCs w:val="28"/>
        </w:rPr>
        <w:t xml:space="preserve"> «пакет экономических санкций», ожидать улучшения п</w:t>
      </w:r>
      <w:r w:rsidRPr="002C239C">
        <w:rPr>
          <w:sz w:val="28"/>
          <w:szCs w:val="28"/>
        </w:rPr>
        <w:t>о</w:t>
      </w:r>
      <w:r w:rsidRPr="002C239C">
        <w:rPr>
          <w:sz w:val="28"/>
          <w:szCs w:val="28"/>
        </w:rPr>
        <w:t>ложения банков с иностранным капиталом не приходится. Аналитик</w:t>
      </w:r>
      <w:r w:rsidR="003B6C6E" w:rsidRPr="002C239C">
        <w:rPr>
          <w:sz w:val="28"/>
          <w:szCs w:val="28"/>
        </w:rPr>
        <w:t>и</w:t>
      </w:r>
      <w:r w:rsidRPr="002C239C">
        <w:rPr>
          <w:sz w:val="28"/>
          <w:szCs w:val="28"/>
        </w:rPr>
        <w:t xml:space="preserve"> комп</w:t>
      </w:r>
      <w:r w:rsidRPr="002C239C">
        <w:rPr>
          <w:sz w:val="28"/>
          <w:szCs w:val="28"/>
        </w:rPr>
        <w:t>а</w:t>
      </w:r>
      <w:r w:rsidRPr="002C239C">
        <w:rPr>
          <w:sz w:val="28"/>
          <w:szCs w:val="28"/>
        </w:rPr>
        <w:t xml:space="preserve">нии </w:t>
      </w:r>
      <w:r w:rsidR="003B6C6E" w:rsidRPr="002C239C">
        <w:rPr>
          <w:sz w:val="28"/>
          <w:szCs w:val="28"/>
        </w:rPr>
        <w:t>прогнозируют</w:t>
      </w:r>
      <w:r w:rsidRPr="002C239C">
        <w:rPr>
          <w:sz w:val="28"/>
          <w:szCs w:val="28"/>
        </w:rPr>
        <w:t>, что США и ЕС могут запретить российским отделениям зарубежн</w:t>
      </w:r>
      <w:r w:rsidR="003B6C6E" w:rsidRPr="002C239C">
        <w:rPr>
          <w:sz w:val="28"/>
          <w:szCs w:val="28"/>
        </w:rPr>
        <w:t xml:space="preserve">ых банков обслуживать клиентов, </w:t>
      </w:r>
      <w:r w:rsidRPr="002C239C">
        <w:rPr>
          <w:sz w:val="28"/>
          <w:szCs w:val="28"/>
        </w:rPr>
        <w:t>в случае ужесточения санкций, уже в июне дочерние структуры зарубежных банков в России получат пр</w:t>
      </w:r>
      <w:r w:rsidRPr="002C239C">
        <w:rPr>
          <w:sz w:val="28"/>
          <w:szCs w:val="28"/>
        </w:rPr>
        <w:t>о</w:t>
      </w:r>
      <w:r w:rsidRPr="002C239C">
        <w:rPr>
          <w:sz w:val="28"/>
          <w:szCs w:val="28"/>
        </w:rPr>
        <w:t>блемы с ликвидностью. Результатом может оказаться отзыв лицензии. С уч</w:t>
      </w:r>
      <w:r w:rsidRPr="002C239C">
        <w:rPr>
          <w:sz w:val="28"/>
          <w:szCs w:val="28"/>
        </w:rPr>
        <w:t>е</w:t>
      </w:r>
      <w:r w:rsidRPr="002C239C">
        <w:rPr>
          <w:sz w:val="28"/>
          <w:szCs w:val="28"/>
        </w:rPr>
        <w:t xml:space="preserve">том сложившейся ситуации и алогичности прежних санкций, </w:t>
      </w:r>
      <w:r w:rsidR="003B6C6E" w:rsidRPr="002C239C">
        <w:rPr>
          <w:sz w:val="28"/>
          <w:szCs w:val="28"/>
        </w:rPr>
        <w:t>С</w:t>
      </w:r>
      <w:r w:rsidRPr="002C239C">
        <w:rPr>
          <w:sz w:val="28"/>
          <w:szCs w:val="28"/>
        </w:rPr>
        <w:t>ША и ЕС м</w:t>
      </w:r>
      <w:r w:rsidRPr="002C239C">
        <w:rPr>
          <w:sz w:val="28"/>
          <w:szCs w:val="28"/>
        </w:rPr>
        <w:t>о</w:t>
      </w:r>
      <w:r w:rsidRPr="002C239C">
        <w:rPr>
          <w:sz w:val="28"/>
          <w:szCs w:val="28"/>
        </w:rPr>
        <w:t>гут спровоцировать банкротство своих дочерних структур в угоду политич</w:t>
      </w:r>
      <w:r w:rsidRPr="002C239C">
        <w:rPr>
          <w:sz w:val="28"/>
          <w:szCs w:val="28"/>
        </w:rPr>
        <w:t>е</w:t>
      </w:r>
      <w:r w:rsidRPr="002C239C">
        <w:rPr>
          <w:sz w:val="28"/>
          <w:szCs w:val="28"/>
        </w:rPr>
        <w:t>ским амбициям.</w:t>
      </w:r>
    </w:p>
    <w:p w:rsidR="00BD1FED" w:rsidRPr="002C239C" w:rsidRDefault="008A3B5D" w:rsidP="008A3B5D">
      <w:pPr>
        <w:pStyle w:val="ad"/>
        <w:spacing w:before="0" w:beforeAutospacing="0" w:after="0" w:afterAutospacing="0" w:line="276" w:lineRule="auto"/>
        <w:ind w:firstLine="567"/>
        <w:jc w:val="both"/>
        <w:rPr>
          <w:sz w:val="28"/>
          <w:szCs w:val="28"/>
        </w:rPr>
      </w:pPr>
      <w:r w:rsidRPr="002C239C">
        <w:rPr>
          <w:sz w:val="28"/>
          <w:szCs w:val="28"/>
        </w:rPr>
        <w:t xml:space="preserve">Учитывая вышесказанное, важно иметь </w:t>
      </w:r>
      <w:r w:rsidR="003B6C6E" w:rsidRPr="002C239C">
        <w:rPr>
          <w:sz w:val="28"/>
          <w:szCs w:val="28"/>
        </w:rPr>
        <w:t>отличное</w:t>
      </w:r>
      <w:r w:rsidRPr="002C239C">
        <w:rPr>
          <w:sz w:val="28"/>
          <w:szCs w:val="28"/>
        </w:rPr>
        <w:t xml:space="preserve"> представление о пр</w:t>
      </w:r>
      <w:r w:rsidRPr="002C239C">
        <w:rPr>
          <w:sz w:val="28"/>
          <w:szCs w:val="28"/>
        </w:rPr>
        <w:t>е</w:t>
      </w:r>
      <w:r w:rsidRPr="002C239C">
        <w:rPr>
          <w:sz w:val="28"/>
          <w:szCs w:val="28"/>
        </w:rPr>
        <w:t>деле прочности банковской системы РФ и по возможности заранее знать</w:t>
      </w:r>
      <w:r w:rsidR="003B6C6E" w:rsidRPr="002C239C">
        <w:rPr>
          <w:sz w:val="28"/>
          <w:szCs w:val="28"/>
        </w:rPr>
        <w:t>, к</w:t>
      </w:r>
      <w:r w:rsidR="003B6C6E" w:rsidRPr="002C239C">
        <w:rPr>
          <w:sz w:val="28"/>
          <w:szCs w:val="28"/>
        </w:rPr>
        <w:t>а</w:t>
      </w:r>
      <w:r w:rsidR="003B6C6E" w:rsidRPr="002C239C">
        <w:rPr>
          <w:sz w:val="28"/>
          <w:szCs w:val="28"/>
        </w:rPr>
        <w:t xml:space="preserve">кие меры </w:t>
      </w:r>
      <w:r w:rsidR="00BD1FED" w:rsidRPr="002C239C">
        <w:rPr>
          <w:sz w:val="28"/>
          <w:szCs w:val="28"/>
        </w:rPr>
        <w:t>будут,</w:t>
      </w:r>
      <w:r w:rsidR="003B6C6E" w:rsidRPr="002C239C">
        <w:rPr>
          <w:sz w:val="28"/>
          <w:szCs w:val="28"/>
        </w:rPr>
        <w:t xml:space="preserve"> </w:t>
      </w:r>
      <w:r w:rsidRPr="002C239C">
        <w:rPr>
          <w:sz w:val="28"/>
          <w:szCs w:val="28"/>
        </w:rPr>
        <w:t xml:space="preserve">предпринимаются для ее усиления. </w:t>
      </w:r>
      <w:r w:rsidR="003B6C6E" w:rsidRPr="002C239C">
        <w:rPr>
          <w:sz w:val="28"/>
          <w:szCs w:val="28"/>
        </w:rPr>
        <w:t>Вернемся к выше озв</w:t>
      </w:r>
      <w:r w:rsidR="003B6C6E" w:rsidRPr="002C239C">
        <w:rPr>
          <w:sz w:val="28"/>
          <w:szCs w:val="28"/>
        </w:rPr>
        <w:t>у</w:t>
      </w:r>
      <w:r w:rsidR="003B6C6E" w:rsidRPr="002C239C">
        <w:rPr>
          <w:sz w:val="28"/>
          <w:szCs w:val="28"/>
        </w:rPr>
        <w:lastRenderedPageBreak/>
        <w:t>ченному стресс-тесту, что ждет нашу банковскую систему</w:t>
      </w:r>
      <w:r w:rsidR="00BD1FED" w:rsidRPr="002C239C">
        <w:rPr>
          <w:sz w:val="28"/>
          <w:szCs w:val="28"/>
        </w:rPr>
        <w:t xml:space="preserve"> при следующий сценариях развития</w:t>
      </w:r>
      <w:r w:rsidR="003B6C6E" w:rsidRPr="002C239C">
        <w:rPr>
          <w:sz w:val="28"/>
          <w:szCs w:val="28"/>
        </w:rPr>
        <w:t>:</w:t>
      </w:r>
    </w:p>
    <w:tbl>
      <w:tblPr>
        <w:tblStyle w:val="af"/>
        <w:tblW w:w="0" w:type="auto"/>
        <w:tblBorders>
          <w:top w:val="double" w:sz="4" w:space="0" w:color="31849B" w:themeColor="accent5" w:themeShade="BF"/>
          <w:left w:val="double" w:sz="4" w:space="0" w:color="31849B" w:themeColor="accent5" w:themeShade="BF"/>
          <w:bottom w:val="double" w:sz="4" w:space="0" w:color="31849B" w:themeColor="accent5" w:themeShade="BF"/>
          <w:right w:val="double" w:sz="4" w:space="0" w:color="31849B" w:themeColor="accent5" w:themeShade="BF"/>
          <w:insideH w:val="double" w:sz="4" w:space="0" w:color="31849B" w:themeColor="accent5" w:themeShade="BF"/>
          <w:insideV w:val="double" w:sz="4" w:space="0" w:color="31849B" w:themeColor="accent5" w:themeShade="BF"/>
        </w:tblBorders>
        <w:tblLook w:val="04A0"/>
      </w:tblPr>
      <w:tblGrid>
        <w:gridCol w:w="4785"/>
        <w:gridCol w:w="4785"/>
      </w:tblGrid>
      <w:tr w:rsidR="00BD1FED" w:rsidRPr="002C239C" w:rsidTr="007B4397">
        <w:tc>
          <w:tcPr>
            <w:tcW w:w="4785" w:type="dxa"/>
          </w:tcPr>
          <w:p w:rsidR="00BD1FED" w:rsidRPr="002C239C" w:rsidRDefault="00BD1FED" w:rsidP="007B4397">
            <w:pPr>
              <w:pStyle w:val="ad"/>
              <w:spacing w:before="0" w:beforeAutospacing="0" w:after="0" w:afterAutospacing="0" w:line="276" w:lineRule="auto"/>
              <w:jc w:val="center"/>
              <w:rPr>
                <w:b/>
                <w:sz w:val="28"/>
                <w:szCs w:val="28"/>
              </w:rPr>
            </w:pPr>
            <w:r w:rsidRPr="002C239C">
              <w:rPr>
                <w:b/>
                <w:sz w:val="28"/>
                <w:szCs w:val="28"/>
              </w:rPr>
              <w:t>Пессимистический</w:t>
            </w:r>
          </w:p>
        </w:tc>
        <w:tc>
          <w:tcPr>
            <w:tcW w:w="4785" w:type="dxa"/>
          </w:tcPr>
          <w:p w:rsidR="00BD1FED" w:rsidRPr="002C239C" w:rsidRDefault="00BD1FED" w:rsidP="007B4397">
            <w:pPr>
              <w:pStyle w:val="ad"/>
              <w:spacing w:before="0" w:beforeAutospacing="0" w:after="0" w:afterAutospacing="0" w:line="276" w:lineRule="auto"/>
              <w:jc w:val="center"/>
              <w:rPr>
                <w:b/>
                <w:sz w:val="28"/>
                <w:szCs w:val="28"/>
              </w:rPr>
            </w:pPr>
            <w:r w:rsidRPr="002C239C">
              <w:rPr>
                <w:b/>
                <w:sz w:val="28"/>
                <w:szCs w:val="28"/>
              </w:rPr>
              <w:t>Экстремальный</w:t>
            </w:r>
          </w:p>
        </w:tc>
      </w:tr>
      <w:tr w:rsidR="00BD1FED" w:rsidRPr="002C239C" w:rsidTr="007B4397">
        <w:tc>
          <w:tcPr>
            <w:tcW w:w="4785" w:type="dxa"/>
          </w:tcPr>
          <w:p w:rsidR="00BD1FED" w:rsidRPr="002C239C" w:rsidRDefault="00BD1FED" w:rsidP="00475E3F">
            <w:pPr>
              <w:pStyle w:val="ad"/>
              <w:numPr>
                <w:ilvl w:val="0"/>
                <w:numId w:val="24"/>
              </w:numPr>
              <w:tabs>
                <w:tab w:val="left" w:pos="870"/>
              </w:tabs>
              <w:spacing w:before="0" w:beforeAutospacing="0" w:after="0" w:afterAutospacing="0" w:line="276" w:lineRule="auto"/>
              <w:ind w:left="0" w:firstLine="567"/>
              <w:rPr>
                <w:sz w:val="28"/>
                <w:szCs w:val="28"/>
              </w:rPr>
            </w:pPr>
            <w:r w:rsidRPr="002C239C">
              <w:rPr>
                <w:sz w:val="28"/>
                <w:szCs w:val="28"/>
              </w:rPr>
              <w:t>Совокупные риски приведут к потере банками 35% своего капитала – 2,6 трлн.рублей;</w:t>
            </w:r>
          </w:p>
        </w:tc>
        <w:tc>
          <w:tcPr>
            <w:tcW w:w="4785" w:type="dxa"/>
          </w:tcPr>
          <w:p w:rsidR="00BD1FED" w:rsidRPr="002C239C" w:rsidRDefault="00BD1FED" w:rsidP="00475E3F">
            <w:pPr>
              <w:pStyle w:val="ad"/>
              <w:numPr>
                <w:ilvl w:val="0"/>
                <w:numId w:val="24"/>
              </w:numPr>
              <w:spacing w:before="0" w:beforeAutospacing="0" w:after="0" w:afterAutospacing="0" w:line="276" w:lineRule="auto"/>
              <w:ind w:left="35" w:firstLine="283"/>
              <w:rPr>
                <w:sz w:val="28"/>
                <w:szCs w:val="28"/>
              </w:rPr>
            </w:pPr>
            <w:r w:rsidRPr="002C239C">
              <w:rPr>
                <w:sz w:val="28"/>
                <w:szCs w:val="28"/>
              </w:rPr>
              <w:t>Совокупные риски приведут к потере банками свыше 53% своего капитала – до 4 трлн. рублей;</w:t>
            </w:r>
          </w:p>
        </w:tc>
      </w:tr>
      <w:tr w:rsidR="00BD1FED" w:rsidRPr="002C239C" w:rsidTr="007B4397">
        <w:tc>
          <w:tcPr>
            <w:tcW w:w="4785" w:type="dxa"/>
          </w:tcPr>
          <w:p w:rsidR="00BD1FED" w:rsidRPr="002C239C" w:rsidRDefault="00BD1FED" w:rsidP="00475E3F">
            <w:pPr>
              <w:pStyle w:val="ad"/>
              <w:numPr>
                <w:ilvl w:val="0"/>
                <w:numId w:val="24"/>
              </w:numPr>
              <w:tabs>
                <w:tab w:val="left" w:pos="870"/>
              </w:tabs>
              <w:spacing w:before="0" w:beforeAutospacing="0" w:after="0" w:afterAutospacing="0" w:line="276" w:lineRule="auto"/>
              <w:ind w:left="0" w:firstLine="567"/>
              <w:rPr>
                <w:sz w:val="28"/>
                <w:szCs w:val="28"/>
              </w:rPr>
            </w:pPr>
            <w:r w:rsidRPr="002C239C">
              <w:rPr>
                <w:sz w:val="28"/>
                <w:szCs w:val="28"/>
              </w:rPr>
              <w:t>Увеличение доли просроче</w:t>
            </w:r>
            <w:r w:rsidRPr="002C239C">
              <w:rPr>
                <w:sz w:val="28"/>
                <w:szCs w:val="28"/>
              </w:rPr>
              <w:t>н</w:t>
            </w:r>
            <w:r w:rsidRPr="002C239C">
              <w:rPr>
                <w:sz w:val="28"/>
                <w:szCs w:val="28"/>
              </w:rPr>
              <w:t>ного кредитного портфеля – до 10%</w:t>
            </w:r>
          </w:p>
        </w:tc>
        <w:tc>
          <w:tcPr>
            <w:tcW w:w="4785" w:type="dxa"/>
          </w:tcPr>
          <w:p w:rsidR="00BD1FED" w:rsidRPr="002C239C" w:rsidRDefault="00BD1FED" w:rsidP="00475E3F">
            <w:pPr>
              <w:pStyle w:val="ad"/>
              <w:numPr>
                <w:ilvl w:val="0"/>
                <w:numId w:val="24"/>
              </w:numPr>
              <w:spacing w:before="0" w:beforeAutospacing="0" w:after="0" w:afterAutospacing="0" w:line="276" w:lineRule="auto"/>
              <w:ind w:left="35" w:firstLine="283"/>
              <w:rPr>
                <w:sz w:val="28"/>
                <w:szCs w:val="28"/>
              </w:rPr>
            </w:pPr>
            <w:r w:rsidRPr="002C239C">
              <w:rPr>
                <w:sz w:val="28"/>
                <w:szCs w:val="28"/>
              </w:rPr>
              <w:t>Увеличение доли просроченн</w:t>
            </w:r>
            <w:r w:rsidRPr="002C239C">
              <w:rPr>
                <w:sz w:val="28"/>
                <w:szCs w:val="28"/>
              </w:rPr>
              <w:t>о</w:t>
            </w:r>
            <w:r w:rsidRPr="002C239C">
              <w:rPr>
                <w:sz w:val="28"/>
                <w:szCs w:val="28"/>
              </w:rPr>
              <w:t>го кредитного портфеля – до 18%</w:t>
            </w:r>
          </w:p>
        </w:tc>
      </w:tr>
      <w:tr w:rsidR="00BD1FED" w:rsidRPr="002C239C" w:rsidTr="007B4397">
        <w:tc>
          <w:tcPr>
            <w:tcW w:w="9570" w:type="dxa"/>
            <w:gridSpan w:val="2"/>
          </w:tcPr>
          <w:p w:rsidR="00BD1FED" w:rsidRPr="002C239C" w:rsidRDefault="00BD1FED" w:rsidP="00475E3F">
            <w:pPr>
              <w:pStyle w:val="ad"/>
              <w:numPr>
                <w:ilvl w:val="0"/>
                <w:numId w:val="29"/>
              </w:numPr>
              <w:spacing w:before="0" w:beforeAutospacing="0" w:after="0" w:afterAutospacing="0" w:line="276" w:lineRule="auto"/>
              <w:ind w:left="0" w:firstLine="567"/>
              <w:rPr>
                <w:sz w:val="28"/>
                <w:szCs w:val="28"/>
              </w:rPr>
            </w:pPr>
            <w:r w:rsidRPr="002C239C">
              <w:rPr>
                <w:sz w:val="28"/>
                <w:szCs w:val="28"/>
              </w:rPr>
              <w:t xml:space="preserve">По данным на 01.04.2014 года доля просроченных платежей по </w:t>
            </w:r>
            <w:hyperlink r:id="rId28" w:history="1">
              <w:r w:rsidRPr="002C239C">
                <w:rPr>
                  <w:rStyle w:val="ae"/>
                  <w:rFonts w:eastAsia="Calibri"/>
                  <w:color w:val="auto"/>
                  <w:sz w:val="28"/>
                  <w:szCs w:val="28"/>
                  <w:u w:val="none"/>
                </w:rPr>
                <w:t>потребительским кредитам</w:t>
              </w:r>
            </w:hyperlink>
            <w:r w:rsidRPr="002C239C">
              <w:rPr>
                <w:sz w:val="28"/>
                <w:szCs w:val="28"/>
              </w:rPr>
              <w:t xml:space="preserve"> – 7,25%. </w:t>
            </w:r>
          </w:p>
          <w:p w:rsidR="00BD1FED" w:rsidRPr="002C239C" w:rsidRDefault="00BD1FED" w:rsidP="00475E3F">
            <w:pPr>
              <w:pStyle w:val="ad"/>
              <w:numPr>
                <w:ilvl w:val="0"/>
                <w:numId w:val="29"/>
              </w:numPr>
              <w:spacing w:before="0" w:beforeAutospacing="0" w:after="0" w:afterAutospacing="0" w:line="276" w:lineRule="auto"/>
              <w:ind w:left="0" w:firstLine="567"/>
              <w:rPr>
                <w:sz w:val="28"/>
                <w:szCs w:val="28"/>
              </w:rPr>
            </w:pPr>
            <w:r w:rsidRPr="002C239C">
              <w:rPr>
                <w:sz w:val="28"/>
                <w:szCs w:val="28"/>
              </w:rPr>
              <w:t xml:space="preserve">В I квартале объем просроченной задолженности физических лиц увеличился на 9,9%. </w:t>
            </w:r>
          </w:p>
          <w:p w:rsidR="00BD1FED" w:rsidRPr="002C239C" w:rsidRDefault="00BD1FED" w:rsidP="00475E3F">
            <w:pPr>
              <w:pStyle w:val="ad"/>
              <w:numPr>
                <w:ilvl w:val="0"/>
                <w:numId w:val="29"/>
              </w:numPr>
              <w:spacing w:before="0" w:beforeAutospacing="0" w:after="0" w:afterAutospacing="0" w:line="276" w:lineRule="auto"/>
              <w:ind w:left="0" w:firstLine="567"/>
              <w:rPr>
                <w:sz w:val="28"/>
                <w:szCs w:val="28"/>
              </w:rPr>
            </w:pPr>
            <w:r w:rsidRPr="002C239C">
              <w:rPr>
                <w:sz w:val="28"/>
                <w:szCs w:val="28"/>
              </w:rPr>
              <w:t xml:space="preserve">На 01.03.2014 года доля просроченных платежей по валютным кредитам в целом по банковской системе составила 14,4%. </w:t>
            </w:r>
          </w:p>
        </w:tc>
      </w:tr>
      <w:tr w:rsidR="00BD1FED" w:rsidRPr="002C239C" w:rsidTr="007B4397">
        <w:tc>
          <w:tcPr>
            <w:tcW w:w="4785" w:type="dxa"/>
          </w:tcPr>
          <w:p w:rsidR="00BD1FED" w:rsidRPr="002C239C" w:rsidRDefault="00BD1FED" w:rsidP="00475E3F">
            <w:pPr>
              <w:pStyle w:val="ad"/>
              <w:numPr>
                <w:ilvl w:val="0"/>
                <w:numId w:val="24"/>
              </w:numPr>
              <w:tabs>
                <w:tab w:val="left" w:pos="870"/>
              </w:tabs>
              <w:spacing w:before="0" w:beforeAutospacing="0" w:after="0" w:afterAutospacing="0" w:line="276" w:lineRule="auto"/>
              <w:ind w:left="0" w:firstLine="567"/>
              <w:rPr>
                <w:sz w:val="28"/>
                <w:szCs w:val="28"/>
              </w:rPr>
            </w:pPr>
            <w:r w:rsidRPr="002C239C">
              <w:rPr>
                <w:sz w:val="28"/>
                <w:szCs w:val="28"/>
              </w:rPr>
              <w:t xml:space="preserve">Полученный доход составит – </w:t>
            </w:r>
          </w:p>
          <w:p w:rsidR="00BD1FED" w:rsidRPr="002C239C" w:rsidRDefault="00BD1FED" w:rsidP="00BD1FED">
            <w:pPr>
              <w:pStyle w:val="ad"/>
              <w:tabs>
                <w:tab w:val="left" w:pos="870"/>
              </w:tabs>
              <w:spacing w:before="0" w:beforeAutospacing="0" w:after="0" w:afterAutospacing="0" w:line="276" w:lineRule="auto"/>
              <w:rPr>
                <w:sz w:val="28"/>
                <w:szCs w:val="28"/>
              </w:rPr>
            </w:pPr>
            <w:r w:rsidRPr="002C239C">
              <w:rPr>
                <w:sz w:val="28"/>
                <w:szCs w:val="28"/>
              </w:rPr>
              <w:t>0,5 трлн.рублей</w:t>
            </w:r>
          </w:p>
        </w:tc>
        <w:tc>
          <w:tcPr>
            <w:tcW w:w="4785" w:type="dxa"/>
          </w:tcPr>
          <w:p w:rsidR="00801A76" w:rsidRPr="002C239C" w:rsidRDefault="00801A76" w:rsidP="00475E3F">
            <w:pPr>
              <w:pStyle w:val="ad"/>
              <w:numPr>
                <w:ilvl w:val="0"/>
                <w:numId w:val="24"/>
              </w:numPr>
              <w:tabs>
                <w:tab w:val="left" w:pos="870"/>
              </w:tabs>
              <w:spacing w:before="0" w:beforeAutospacing="0" w:after="0" w:afterAutospacing="0" w:line="276" w:lineRule="auto"/>
              <w:ind w:left="0" w:firstLine="567"/>
              <w:rPr>
                <w:sz w:val="28"/>
                <w:szCs w:val="28"/>
              </w:rPr>
            </w:pPr>
            <w:r w:rsidRPr="002C239C">
              <w:rPr>
                <w:sz w:val="28"/>
                <w:szCs w:val="28"/>
              </w:rPr>
              <w:t xml:space="preserve">Полученный доход составит – </w:t>
            </w:r>
          </w:p>
          <w:p w:rsidR="00BD1FED" w:rsidRPr="002C239C" w:rsidRDefault="00801A76" w:rsidP="00801A76">
            <w:pPr>
              <w:pStyle w:val="ad"/>
              <w:spacing w:before="0" w:beforeAutospacing="0" w:after="0" w:afterAutospacing="0" w:line="276" w:lineRule="auto"/>
              <w:rPr>
                <w:sz w:val="28"/>
                <w:szCs w:val="28"/>
              </w:rPr>
            </w:pPr>
            <w:r w:rsidRPr="002C239C">
              <w:rPr>
                <w:sz w:val="28"/>
                <w:szCs w:val="28"/>
              </w:rPr>
              <w:t>0,1 трлн.рублей</w:t>
            </w:r>
          </w:p>
        </w:tc>
      </w:tr>
      <w:tr w:rsidR="00801A76" w:rsidRPr="002C239C" w:rsidTr="007B4397">
        <w:tc>
          <w:tcPr>
            <w:tcW w:w="4785" w:type="dxa"/>
          </w:tcPr>
          <w:p w:rsidR="00801A76" w:rsidRPr="002C239C" w:rsidRDefault="00801A76" w:rsidP="00475E3F">
            <w:pPr>
              <w:pStyle w:val="ad"/>
              <w:numPr>
                <w:ilvl w:val="0"/>
                <w:numId w:val="24"/>
              </w:numPr>
              <w:tabs>
                <w:tab w:val="left" w:pos="870"/>
              </w:tabs>
              <w:spacing w:before="0" w:beforeAutospacing="0" w:after="0" w:afterAutospacing="0" w:line="276" w:lineRule="auto"/>
              <w:ind w:left="0" w:firstLine="567"/>
              <w:rPr>
                <w:sz w:val="28"/>
                <w:szCs w:val="28"/>
              </w:rPr>
            </w:pPr>
            <w:r w:rsidRPr="002C239C">
              <w:rPr>
                <w:sz w:val="28"/>
                <w:szCs w:val="28"/>
              </w:rPr>
              <w:t>Дефицит капитала возникнет у 184 банков, из них 18 – значение норматива опустится ниже 2%</w:t>
            </w:r>
          </w:p>
        </w:tc>
        <w:tc>
          <w:tcPr>
            <w:tcW w:w="4785" w:type="dxa"/>
          </w:tcPr>
          <w:p w:rsidR="00801A76" w:rsidRPr="002C239C" w:rsidRDefault="00801A76" w:rsidP="00475E3F">
            <w:pPr>
              <w:pStyle w:val="ad"/>
              <w:numPr>
                <w:ilvl w:val="0"/>
                <w:numId w:val="24"/>
              </w:numPr>
              <w:tabs>
                <w:tab w:val="left" w:pos="870"/>
              </w:tabs>
              <w:spacing w:before="0" w:beforeAutospacing="0" w:after="0" w:afterAutospacing="0" w:line="276" w:lineRule="auto"/>
              <w:ind w:left="0" w:firstLine="567"/>
              <w:rPr>
                <w:sz w:val="28"/>
                <w:szCs w:val="28"/>
              </w:rPr>
            </w:pPr>
            <w:r w:rsidRPr="002C239C">
              <w:rPr>
                <w:sz w:val="28"/>
                <w:szCs w:val="28"/>
              </w:rPr>
              <w:t>Дефицит капитала возникнет у 285 банков (на грани банкротства), из них 53 – значение норматива опу</w:t>
            </w:r>
            <w:r w:rsidRPr="002C239C">
              <w:rPr>
                <w:sz w:val="28"/>
                <w:szCs w:val="28"/>
              </w:rPr>
              <w:t>с</w:t>
            </w:r>
            <w:r w:rsidRPr="002C239C">
              <w:rPr>
                <w:sz w:val="28"/>
                <w:szCs w:val="28"/>
              </w:rPr>
              <w:t>тится ниже 2%</w:t>
            </w:r>
          </w:p>
        </w:tc>
      </w:tr>
    </w:tbl>
    <w:p w:rsidR="007B4397" w:rsidRPr="002C239C" w:rsidRDefault="00B80CC5" w:rsidP="002C239C">
      <w:pPr>
        <w:pStyle w:val="2"/>
        <w:spacing w:before="0"/>
        <w:jc w:val="both"/>
        <w:rPr>
          <w:rFonts w:ascii="Times New Roman" w:hAnsi="Times New Roman" w:cs="Times New Roman"/>
          <w:color w:val="000000" w:themeColor="text1"/>
          <w:sz w:val="28"/>
          <w:szCs w:val="28"/>
        </w:rPr>
      </w:pPr>
      <w:r w:rsidRPr="002C239C">
        <w:rPr>
          <w:rFonts w:ascii="Times New Roman" w:hAnsi="Times New Roman" w:cs="Times New Roman"/>
          <w:color w:val="000000" w:themeColor="text1"/>
          <w:sz w:val="28"/>
          <w:szCs w:val="28"/>
        </w:rPr>
        <w:t>Риск разрушения банковской системы. Миф или реальность</w:t>
      </w:r>
      <w:r w:rsidR="007B4397" w:rsidRPr="002C239C">
        <w:rPr>
          <w:rFonts w:ascii="Times New Roman" w:hAnsi="Times New Roman" w:cs="Times New Roman"/>
          <w:color w:val="000000" w:themeColor="text1"/>
          <w:sz w:val="28"/>
          <w:szCs w:val="28"/>
        </w:rPr>
        <w:t>?</w:t>
      </w:r>
    </w:p>
    <w:p w:rsidR="007B4397" w:rsidRPr="002C239C" w:rsidRDefault="007B4397" w:rsidP="002C239C">
      <w:pPr>
        <w:pStyle w:val="2"/>
        <w:spacing w:before="0"/>
        <w:ind w:firstLine="567"/>
        <w:jc w:val="both"/>
        <w:rPr>
          <w:rFonts w:ascii="Times New Roman" w:hAnsi="Times New Roman" w:cs="Times New Roman"/>
          <w:b w:val="0"/>
          <w:color w:val="000000" w:themeColor="text1"/>
          <w:sz w:val="28"/>
          <w:szCs w:val="28"/>
        </w:rPr>
      </w:pPr>
      <w:r w:rsidRPr="002C239C">
        <w:rPr>
          <w:rFonts w:ascii="Times New Roman" w:hAnsi="Times New Roman" w:cs="Times New Roman"/>
          <w:b w:val="0"/>
          <w:color w:val="000000" w:themeColor="text1"/>
          <w:sz w:val="28"/>
          <w:szCs w:val="28"/>
        </w:rPr>
        <w:t xml:space="preserve">Самым интересным фактом в проведенном стресс-тесте </w:t>
      </w:r>
      <w:r w:rsidR="008A3B5D" w:rsidRPr="002C239C">
        <w:rPr>
          <w:rFonts w:ascii="Times New Roman" w:hAnsi="Times New Roman" w:cs="Times New Roman"/>
          <w:b w:val="0"/>
          <w:color w:val="000000" w:themeColor="text1"/>
          <w:sz w:val="28"/>
          <w:szCs w:val="28"/>
        </w:rPr>
        <w:t xml:space="preserve">Центробанком является модель возможных потерь банковской системы </w:t>
      </w:r>
      <w:r w:rsidRPr="002C239C">
        <w:rPr>
          <w:rFonts w:ascii="Times New Roman" w:hAnsi="Times New Roman" w:cs="Times New Roman"/>
          <w:b w:val="0"/>
          <w:color w:val="000000" w:themeColor="text1"/>
          <w:sz w:val="28"/>
          <w:szCs w:val="28"/>
        </w:rPr>
        <w:t xml:space="preserve">как </w:t>
      </w:r>
      <w:r w:rsidR="008A3B5D" w:rsidRPr="002C239C">
        <w:rPr>
          <w:rFonts w:ascii="Times New Roman" w:hAnsi="Times New Roman" w:cs="Times New Roman"/>
          <w:b w:val="0"/>
          <w:color w:val="000000" w:themeColor="text1"/>
          <w:sz w:val="28"/>
          <w:szCs w:val="28"/>
        </w:rPr>
        <w:t xml:space="preserve">от эффекта «Домино». Суть моделирования проста: </w:t>
      </w:r>
    </w:p>
    <w:p w:rsidR="007B4397" w:rsidRPr="002C239C" w:rsidRDefault="007B4397" w:rsidP="00475E3F">
      <w:pPr>
        <w:pStyle w:val="2"/>
        <w:numPr>
          <w:ilvl w:val="0"/>
          <w:numId w:val="30"/>
        </w:numPr>
        <w:spacing w:before="0"/>
        <w:ind w:left="0" w:firstLine="567"/>
        <w:jc w:val="both"/>
        <w:rPr>
          <w:rFonts w:ascii="Times New Roman" w:hAnsi="Times New Roman" w:cs="Times New Roman"/>
          <w:b w:val="0"/>
          <w:color w:val="000000" w:themeColor="text1"/>
          <w:sz w:val="28"/>
          <w:szCs w:val="28"/>
        </w:rPr>
      </w:pPr>
      <w:r w:rsidRPr="002C239C">
        <w:rPr>
          <w:rFonts w:ascii="Times New Roman" w:hAnsi="Times New Roman" w:cs="Times New Roman"/>
          <w:b w:val="0"/>
          <w:color w:val="000000" w:themeColor="text1"/>
          <w:sz w:val="28"/>
          <w:szCs w:val="28"/>
        </w:rPr>
        <w:t>выявление</w:t>
      </w:r>
      <w:r w:rsidR="008A3B5D" w:rsidRPr="002C239C">
        <w:rPr>
          <w:rFonts w:ascii="Times New Roman" w:hAnsi="Times New Roman" w:cs="Times New Roman"/>
          <w:b w:val="0"/>
          <w:color w:val="000000" w:themeColor="text1"/>
          <w:sz w:val="28"/>
          <w:szCs w:val="28"/>
        </w:rPr>
        <w:t xml:space="preserve"> банк</w:t>
      </w:r>
      <w:r w:rsidRPr="002C239C">
        <w:rPr>
          <w:rFonts w:ascii="Times New Roman" w:hAnsi="Times New Roman" w:cs="Times New Roman"/>
          <w:b w:val="0"/>
          <w:color w:val="000000" w:themeColor="text1"/>
          <w:sz w:val="28"/>
          <w:szCs w:val="28"/>
        </w:rPr>
        <w:t xml:space="preserve">ов </w:t>
      </w:r>
      <w:r w:rsidR="008A3B5D" w:rsidRPr="002C239C">
        <w:rPr>
          <w:rFonts w:ascii="Times New Roman" w:hAnsi="Times New Roman" w:cs="Times New Roman"/>
          <w:b w:val="0"/>
          <w:color w:val="000000" w:themeColor="text1"/>
          <w:sz w:val="28"/>
          <w:szCs w:val="28"/>
        </w:rPr>
        <w:t>-</w:t>
      </w:r>
      <w:r w:rsidRPr="002C239C">
        <w:rPr>
          <w:rFonts w:ascii="Times New Roman" w:hAnsi="Times New Roman" w:cs="Times New Roman"/>
          <w:b w:val="0"/>
          <w:color w:val="000000" w:themeColor="text1"/>
          <w:sz w:val="28"/>
          <w:szCs w:val="28"/>
        </w:rPr>
        <w:t xml:space="preserve"> банкротов</w:t>
      </w:r>
      <w:r w:rsidR="008A3B5D" w:rsidRPr="002C239C">
        <w:rPr>
          <w:rFonts w:ascii="Times New Roman" w:hAnsi="Times New Roman" w:cs="Times New Roman"/>
          <w:b w:val="0"/>
          <w:color w:val="000000" w:themeColor="text1"/>
          <w:sz w:val="28"/>
          <w:szCs w:val="28"/>
        </w:rPr>
        <w:t>, со значением норматива дост</w:t>
      </w:r>
      <w:r w:rsidR="008A3B5D" w:rsidRPr="002C239C">
        <w:rPr>
          <w:rFonts w:ascii="Times New Roman" w:hAnsi="Times New Roman" w:cs="Times New Roman"/>
          <w:b w:val="0"/>
          <w:color w:val="000000" w:themeColor="text1"/>
          <w:sz w:val="28"/>
          <w:szCs w:val="28"/>
        </w:rPr>
        <w:t>а</w:t>
      </w:r>
      <w:r w:rsidR="008A3B5D" w:rsidRPr="002C239C">
        <w:rPr>
          <w:rFonts w:ascii="Times New Roman" w:hAnsi="Times New Roman" w:cs="Times New Roman"/>
          <w:b w:val="0"/>
          <w:color w:val="000000" w:themeColor="text1"/>
          <w:sz w:val="28"/>
          <w:szCs w:val="28"/>
        </w:rPr>
        <w:t xml:space="preserve">точности капитала ниже 2%, </w:t>
      </w:r>
    </w:p>
    <w:p w:rsidR="007B4397" w:rsidRPr="002C239C" w:rsidRDefault="007B4397" w:rsidP="00475E3F">
      <w:pPr>
        <w:pStyle w:val="2"/>
        <w:numPr>
          <w:ilvl w:val="0"/>
          <w:numId w:val="30"/>
        </w:numPr>
        <w:spacing w:before="0"/>
        <w:ind w:left="0" w:firstLine="567"/>
        <w:jc w:val="both"/>
        <w:rPr>
          <w:rFonts w:ascii="Times New Roman" w:hAnsi="Times New Roman" w:cs="Times New Roman"/>
          <w:b w:val="0"/>
          <w:color w:val="000000" w:themeColor="text1"/>
          <w:sz w:val="28"/>
          <w:szCs w:val="28"/>
        </w:rPr>
      </w:pPr>
      <w:r w:rsidRPr="002C239C">
        <w:rPr>
          <w:rFonts w:ascii="Times New Roman" w:hAnsi="Times New Roman" w:cs="Times New Roman"/>
          <w:b w:val="0"/>
          <w:color w:val="000000" w:themeColor="text1"/>
          <w:sz w:val="28"/>
          <w:szCs w:val="28"/>
        </w:rPr>
        <w:t xml:space="preserve">выявление </w:t>
      </w:r>
      <w:r w:rsidR="008A3B5D" w:rsidRPr="002C239C">
        <w:rPr>
          <w:rFonts w:ascii="Times New Roman" w:hAnsi="Times New Roman" w:cs="Times New Roman"/>
          <w:b w:val="0"/>
          <w:color w:val="000000" w:themeColor="text1"/>
          <w:sz w:val="28"/>
          <w:szCs w:val="28"/>
        </w:rPr>
        <w:t>банк</w:t>
      </w:r>
      <w:r w:rsidRPr="002C239C">
        <w:rPr>
          <w:rFonts w:ascii="Times New Roman" w:hAnsi="Times New Roman" w:cs="Times New Roman"/>
          <w:b w:val="0"/>
          <w:color w:val="000000" w:themeColor="text1"/>
          <w:sz w:val="28"/>
          <w:szCs w:val="28"/>
        </w:rPr>
        <w:t>ов</w:t>
      </w:r>
      <w:r w:rsidR="008A3B5D" w:rsidRPr="002C239C">
        <w:rPr>
          <w:rFonts w:ascii="Times New Roman" w:hAnsi="Times New Roman" w:cs="Times New Roman"/>
          <w:b w:val="0"/>
          <w:color w:val="000000" w:themeColor="text1"/>
          <w:sz w:val="28"/>
          <w:szCs w:val="28"/>
        </w:rPr>
        <w:t xml:space="preserve"> с дефицитом ликвидности, находящиеся в с</w:t>
      </w:r>
      <w:r w:rsidR="008A3B5D" w:rsidRPr="002C239C">
        <w:rPr>
          <w:rFonts w:ascii="Times New Roman" w:hAnsi="Times New Roman" w:cs="Times New Roman"/>
          <w:b w:val="0"/>
          <w:color w:val="000000" w:themeColor="text1"/>
          <w:sz w:val="28"/>
          <w:szCs w:val="28"/>
        </w:rPr>
        <w:t>о</w:t>
      </w:r>
      <w:r w:rsidR="008A3B5D" w:rsidRPr="002C239C">
        <w:rPr>
          <w:rFonts w:ascii="Times New Roman" w:hAnsi="Times New Roman" w:cs="Times New Roman"/>
          <w:b w:val="0"/>
          <w:color w:val="000000" w:themeColor="text1"/>
          <w:sz w:val="28"/>
          <w:szCs w:val="28"/>
        </w:rPr>
        <w:t>стоянии технического дефолта</w:t>
      </w:r>
      <w:r w:rsidRPr="002C239C">
        <w:rPr>
          <w:rFonts w:ascii="Times New Roman" w:hAnsi="Times New Roman" w:cs="Times New Roman"/>
          <w:b w:val="0"/>
          <w:color w:val="000000" w:themeColor="text1"/>
          <w:sz w:val="28"/>
          <w:szCs w:val="28"/>
        </w:rPr>
        <w:t>;</w:t>
      </w:r>
    </w:p>
    <w:p w:rsidR="007B4397" w:rsidRPr="002C239C" w:rsidRDefault="007B4397" w:rsidP="00475E3F">
      <w:pPr>
        <w:pStyle w:val="2"/>
        <w:numPr>
          <w:ilvl w:val="0"/>
          <w:numId w:val="30"/>
        </w:numPr>
        <w:spacing w:before="0"/>
        <w:ind w:left="0" w:firstLine="567"/>
        <w:jc w:val="both"/>
        <w:rPr>
          <w:rFonts w:ascii="Times New Roman" w:hAnsi="Times New Roman" w:cs="Times New Roman"/>
          <w:b w:val="0"/>
          <w:color w:val="000000" w:themeColor="text1"/>
          <w:sz w:val="28"/>
          <w:szCs w:val="28"/>
        </w:rPr>
      </w:pPr>
      <w:r w:rsidRPr="002C239C">
        <w:rPr>
          <w:rFonts w:ascii="Times New Roman" w:hAnsi="Times New Roman" w:cs="Times New Roman"/>
          <w:b w:val="0"/>
          <w:color w:val="000000" w:themeColor="text1"/>
          <w:sz w:val="28"/>
          <w:szCs w:val="28"/>
        </w:rPr>
        <w:t>определение их банков-кредиторов</w:t>
      </w:r>
      <w:r w:rsidR="008A3B5D" w:rsidRPr="002C239C">
        <w:rPr>
          <w:rFonts w:ascii="Times New Roman" w:hAnsi="Times New Roman" w:cs="Times New Roman"/>
          <w:b w:val="0"/>
          <w:color w:val="000000" w:themeColor="text1"/>
          <w:sz w:val="28"/>
          <w:szCs w:val="28"/>
        </w:rPr>
        <w:t>, которые имеют непогаше</w:t>
      </w:r>
      <w:r w:rsidR="008A3B5D" w:rsidRPr="002C239C">
        <w:rPr>
          <w:rFonts w:ascii="Times New Roman" w:hAnsi="Times New Roman" w:cs="Times New Roman"/>
          <w:b w:val="0"/>
          <w:color w:val="000000" w:themeColor="text1"/>
          <w:sz w:val="28"/>
          <w:szCs w:val="28"/>
        </w:rPr>
        <w:t>н</w:t>
      </w:r>
      <w:r w:rsidR="008A3B5D" w:rsidRPr="002C239C">
        <w:rPr>
          <w:rFonts w:ascii="Times New Roman" w:hAnsi="Times New Roman" w:cs="Times New Roman"/>
          <w:b w:val="0"/>
          <w:color w:val="000000" w:themeColor="text1"/>
          <w:sz w:val="28"/>
          <w:szCs w:val="28"/>
        </w:rPr>
        <w:t xml:space="preserve">ные </w:t>
      </w:r>
      <w:r w:rsidRPr="002C239C">
        <w:rPr>
          <w:rFonts w:ascii="Times New Roman" w:hAnsi="Times New Roman" w:cs="Times New Roman"/>
          <w:b w:val="0"/>
          <w:color w:val="000000" w:themeColor="text1"/>
          <w:sz w:val="28"/>
          <w:szCs w:val="28"/>
        </w:rPr>
        <w:t xml:space="preserve">обязательства к проблемным банкам, и после </w:t>
      </w:r>
      <w:r w:rsidR="008A3B5D" w:rsidRPr="002C239C">
        <w:rPr>
          <w:rFonts w:ascii="Times New Roman" w:hAnsi="Times New Roman" w:cs="Times New Roman"/>
          <w:b w:val="0"/>
          <w:color w:val="000000" w:themeColor="text1"/>
          <w:sz w:val="28"/>
          <w:szCs w:val="28"/>
        </w:rPr>
        <w:t xml:space="preserve">приток </w:t>
      </w:r>
      <w:r w:rsidRPr="002C239C">
        <w:rPr>
          <w:rFonts w:ascii="Times New Roman" w:hAnsi="Times New Roman" w:cs="Times New Roman"/>
          <w:b w:val="0"/>
          <w:color w:val="000000" w:themeColor="text1"/>
          <w:sz w:val="28"/>
          <w:szCs w:val="28"/>
        </w:rPr>
        <w:t xml:space="preserve">денежных </w:t>
      </w:r>
      <w:r w:rsidR="008A3B5D" w:rsidRPr="002C239C">
        <w:rPr>
          <w:rFonts w:ascii="Times New Roman" w:hAnsi="Times New Roman" w:cs="Times New Roman"/>
          <w:b w:val="0"/>
          <w:color w:val="000000" w:themeColor="text1"/>
          <w:sz w:val="28"/>
          <w:szCs w:val="28"/>
        </w:rPr>
        <w:t>средств, который могли бы получить банки-кредиторы, уменьшается на сумм</w:t>
      </w:r>
      <w:r w:rsidRPr="002C239C">
        <w:rPr>
          <w:rFonts w:ascii="Times New Roman" w:hAnsi="Times New Roman" w:cs="Times New Roman"/>
          <w:b w:val="0"/>
          <w:color w:val="000000" w:themeColor="text1"/>
          <w:sz w:val="28"/>
          <w:szCs w:val="28"/>
        </w:rPr>
        <w:t>у этих непогашенных требований.</w:t>
      </w:r>
    </w:p>
    <w:p w:rsidR="007B4397" w:rsidRPr="002C239C" w:rsidRDefault="008A3B5D" w:rsidP="00475E3F">
      <w:pPr>
        <w:pStyle w:val="2"/>
        <w:numPr>
          <w:ilvl w:val="0"/>
          <w:numId w:val="30"/>
        </w:numPr>
        <w:spacing w:before="0"/>
        <w:ind w:left="0" w:firstLine="567"/>
        <w:jc w:val="both"/>
        <w:rPr>
          <w:rFonts w:ascii="Times New Roman" w:hAnsi="Times New Roman" w:cs="Times New Roman"/>
          <w:b w:val="0"/>
          <w:color w:val="000000" w:themeColor="text1"/>
          <w:sz w:val="28"/>
          <w:szCs w:val="28"/>
        </w:rPr>
      </w:pPr>
      <w:r w:rsidRPr="002C239C">
        <w:rPr>
          <w:rFonts w:ascii="Times New Roman" w:hAnsi="Times New Roman" w:cs="Times New Roman"/>
          <w:b w:val="0"/>
          <w:color w:val="000000" w:themeColor="text1"/>
          <w:sz w:val="28"/>
          <w:szCs w:val="28"/>
        </w:rPr>
        <w:t xml:space="preserve">фиксируется возможный убыток и проводится коррекция суммы ликвидных средств для банков-кредиторов. </w:t>
      </w:r>
    </w:p>
    <w:p w:rsidR="008A3B5D" w:rsidRPr="002C239C" w:rsidRDefault="008A3B5D" w:rsidP="00475E3F">
      <w:pPr>
        <w:pStyle w:val="2"/>
        <w:numPr>
          <w:ilvl w:val="0"/>
          <w:numId w:val="30"/>
        </w:numPr>
        <w:spacing w:before="0"/>
        <w:ind w:left="0" w:firstLine="567"/>
        <w:jc w:val="both"/>
        <w:rPr>
          <w:rFonts w:ascii="Times New Roman" w:hAnsi="Times New Roman" w:cs="Times New Roman"/>
          <w:b w:val="0"/>
          <w:color w:val="000000" w:themeColor="text1"/>
          <w:sz w:val="28"/>
          <w:szCs w:val="28"/>
        </w:rPr>
      </w:pPr>
      <w:r w:rsidRPr="002C239C">
        <w:rPr>
          <w:rFonts w:ascii="Times New Roman" w:hAnsi="Times New Roman" w:cs="Times New Roman"/>
          <w:b w:val="0"/>
          <w:color w:val="000000" w:themeColor="text1"/>
          <w:sz w:val="28"/>
          <w:szCs w:val="28"/>
        </w:rPr>
        <w:t>повторно оценивается норматив достаточности капитала банков-кредиторов и их способность проти</w:t>
      </w:r>
      <w:r w:rsidR="007B4397" w:rsidRPr="002C239C">
        <w:rPr>
          <w:rFonts w:ascii="Times New Roman" w:hAnsi="Times New Roman" w:cs="Times New Roman"/>
          <w:b w:val="0"/>
          <w:color w:val="000000" w:themeColor="text1"/>
          <w:sz w:val="28"/>
          <w:szCs w:val="28"/>
        </w:rPr>
        <w:t>востоять оттоку средств</w:t>
      </w:r>
      <w:r w:rsidRPr="002C239C">
        <w:rPr>
          <w:rFonts w:ascii="Times New Roman" w:hAnsi="Times New Roman" w:cs="Times New Roman"/>
          <w:b w:val="0"/>
          <w:color w:val="000000" w:themeColor="text1"/>
          <w:sz w:val="28"/>
          <w:szCs w:val="28"/>
        </w:rPr>
        <w:t>.</w:t>
      </w:r>
    </w:p>
    <w:p w:rsidR="008A3B5D" w:rsidRPr="002C239C" w:rsidRDefault="008A3B5D" w:rsidP="008A3B5D">
      <w:pPr>
        <w:pStyle w:val="ad"/>
        <w:spacing w:before="0" w:beforeAutospacing="0" w:after="0" w:afterAutospacing="0" w:line="276" w:lineRule="auto"/>
        <w:ind w:firstLine="567"/>
        <w:jc w:val="both"/>
        <w:rPr>
          <w:color w:val="000000" w:themeColor="text1"/>
          <w:sz w:val="28"/>
          <w:szCs w:val="28"/>
        </w:rPr>
      </w:pPr>
      <w:r w:rsidRPr="002C239C">
        <w:rPr>
          <w:color w:val="000000" w:themeColor="text1"/>
          <w:sz w:val="28"/>
          <w:szCs w:val="28"/>
        </w:rPr>
        <w:t xml:space="preserve">По итогам повторного оценивания </w:t>
      </w:r>
      <w:r w:rsidR="007B4397" w:rsidRPr="002C239C">
        <w:rPr>
          <w:color w:val="000000" w:themeColor="text1"/>
          <w:sz w:val="28"/>
          <w:szCs w:val="28"/>
        </w:rPr>
        <w:t xml:space="preserve">- отбираются проблемные банки, </w:t>
      </w:r>
      <w:r w:rsidRPr="002C239C">
        <w:rPr>
          <w:color w:val="000000" w:themeColor="text1"/>
          <w:sz w:val="28"/>
          <w:szCs w:val="28"/>
        </w:rPr>
        <w:t>к</w:t>
      </w:r>
      <w:r w:rsidRPr="002C239C">
        <w:rPr>
          <w:color w:val="000000" w:themeColor="text1"/>
          <w:sz w:val="28"/>
          <w:szCs w:val="28"/>
        </w:rPr>
        <w:t>о</w:t>
      </w:r>
      <w:r w:rsidRPr="002C239C">
        <w:rPr>
          <w:color w:val="000000" w:themeColor="text1"/>
          <w:sz w:val="28"/>
          <w:szCs w:val="28"/>
        </w:rPr>
        <w:t>торые ранее – до вычета непогашенных тр</w:t>
      </w:r>
      <w:r w:rsidR="007B4397" w:rsidRPr="002C239C">
        <w:rPr>
          <w:color w:val="000000" w:themeColor="text1"/>
          <w:sz w:val="28"/>
          <w:szCs w:val="28"/>
        </w:rPr>
        <w:t>ебований - к таким не относились</w:t>
      </w:r>
      <w:r w:rsidRPr="002C239C">
        <w:rPr>
          <w:color w:val="000000" w:themeColor="text1"/>
          <w:sz w:val="28"/>
          <w:szCs w:val="28"/>
        </w:rPr>
        <w:t xml:space="preserve"> и </w:t>
      </w:r>
      <w:r w:rsidRPr="002C239C">
        <w:rPr>
          <w:color w:val="000000" w:themeColor="text1"/>
          <w:sz w:val="28"/>
          <w:szCs w:val="28"/>
        </w:rPr>
        <w:lastRenderedPageBreak/>
        <w:t xml:space="preserve">процедура повторяется. Количество </w:t>
      </w:r>
      <w:r w:rsidR="007B4397" w:rsidRPr="002C239C">
        <w:rPr>
          <w:color w:val="000000" w:themeColor="text1"/>
          <w:sz w:val="28"/>
          <w:szCs w:val="28"/>
        </w:rPr>
        <w:t>этапов-циклов</w:t>
      </w:r>
      <w:r w:rsidRPr="002C239C">
        <w:rPr>
          <w:color w:val="000000" w:themeColor="text1"/>
          <w:sz w:val="28"/>
          <w:szCs w:val="28"/>
        </w:rPr>
        <w:t xml:space="preserve"> не ограничено, </w:t>
      </w:r>
      <w:r w:rsidR="007B4397" w:rsidRPr="002C239C">
        <w:rPr>
          <w:color w:val="000000" w:themeColor="text1"/>
          <w:sz w:val="28"/>
          <w:szCs w:val="28"/>
        </w:rPr>
        <w:t>расчет н</w:t>
      </w:r>
      <w:r w:rsidR="007B4397" w:rsidRPr="002C239C">
        <w:rPr>
          <w:color w:val="000000" w:themeColor="text1"/>
          <w:sz w:val="28"/>
          <w:szCs w:val="28"/>
        </w:rPr>
        <w:t>е</w:t>
      </w:r>
      <w:r w:rsidR="007B4397" w:rsidRPr="002C239C">
        <w:rPr>
          <w:color w:val="000000" w:themeColor="text1"/>
          <w:sz w:val="28"/>
          <w:szCs w:val="28"/>
        </w:rPr>
        <w:t>обходимо производить до тех пор, пока не исчезнут проблемные банки.</w:t>
      </w:r>
    </w:p>
    <w:p w:rsidR="007B4397" w:rsidRPr="002C239C" w:rsidRDefault="007B4397" w:rsidP="008A3B5D">
      <w:pPr>
        <w:pStyle w:val="ad"/>
        <w:spacing w:before="0" w:beforeAutospacing="0" w:after="0" w:afterAutospacing="0" w:line="276" w:lineRule="auto"/>
        <w:ind w:firstLine="567"/>
        <w:jc w:val="both"/>
        <w:rPr>
          <w:color w:val="000000" w:themeColor="text1"/>
          <w:sz w:val="28"/>
          <w:szCs w:val="28"/>
        </w:rPr>
      </w:pPr>
      <w:r w:rsidRPr="002C239C">
        <w:rPr>
          <w:color w:val="000000" w:themeColor="text1"/>
          <w:sz w:val="28"/>
          <w:szCs w:val="28"/>
        </w:rPr>
        <w:t>Итог проводимой операции – оценка возможных рисков поражения «здоровых» банков от выявленных банков-банкротов, выявление эффекта «домино». Исходя из проводимого анализа</w:t>
      </w:r>
      <w:r w:rsidR="00927E01" w:rsidRPr="002C239C">
        <w:rPr>
          <w:color w:val="000000" w:themeColor="text1"/>
          <w:sz w:val="28"/>
          <w:szCs w:val="28"/>
        </w:rPr>
        <w:t>,</w:t>
      </w:r>
      <w:r w:rsidRPr="002C239C">
        <w:rPr>
          <w:color w:val="000000" w:themeColor="text1"/>
          <w:sz w:val="28"/>
          <w:szCs w:val="28"/>
        </w:rPr>
        <w:t xml:space="preserve"> было определено, что дефицит капитала может возникнуть</w:t>
      </w:r>
      <w:r w:rsidR="00927E01" w:rsidRPr="002C239C">
        <w:rPr>
          <w:color w:val="000000" w:themeColor="text1"/>
          <w:sz w:val="28"/>
          <w:szCs w:val="28"/>
        </w:rPr>
        <w:t xml:space="preserve"> по сценариям:</w:t>
      </w:r>
    </w:p>
    <w:tbl>
      <w:tblPr>
        <w:tblStyle w:val="af"/>
        <w:tblW w:w="0" w:type="auto"/>
        <w:tblBorders>
          <w:top w:val="double" w:sz="4" w:space="0" w:color="31849B" w:themeColor="accent5" w:themeShade="BF"/>
          <w:left w:val="double" w:sz="4" w:space="0" w:color="31849B" w:themeColor="accent5" w:themeShade="BF"/>
          <w:bottom w:val="double" w:sz="4" w:space="0" w:color="31849B" w:themeColor="accent5" w:themeShade="BF"/>
          <w:right w:val="double" w:sz="4" w:space="0" w:color="31849B" w:themeColor="accent5" w:themeShade="BF"/>
          <w:insideH w:val="double" w:sz="4" w:space="0" w:color="31849B" w:themeColor="accent5" w:themeShade="BF"/>
          <w:insideV w:val="double" w:sz="4" w:space="0" w:color="31849B" w:themeColor="accent5" w:themeShade="BF"/>
        </w:tblBorders>
        <w:tblLook w:val="04A0"/>
      </w:tblPr>
      <w:tblGrid>
        <w:gridCol w:w="4785"/>
        <w:gridCol w:w="4785"/>
      </w:tblGrid>
      <w:tr w:rsidR="00927E01" w:rsidRPr="002C239C" w:rsidTr="002C239C">
        <w:tc>
          <w:tcPr>
            <w:tcW w:w="4785" w:type="dxa"/>
          </w:tcPr>
          <w:p w:rsidR="00927E01" w:rsidRPr="002C239C" w:rsidRDefault="00927E01" w:rsidP="002C239C">
            <w:pPr>
              <w:pStyle w:val="ad"/>
              <w:spacing w:before="0" w:beforeAutospacing="0" w:after="0" w:afterAutospacing="0" w:line="276" w:lineRule="auto"/>
              <w:jc w:val="center"/>
              <w:rPr>
                <w:b/>
                <w:sz w:val="28"/>
                <w:szCs w:val="28"/>
              </w:rPr>
            </w:pPr>
            <w:r w:rsidRPr="002C239C">
              <w:rPr>
                <w:b/>
                <w:sz w:val="28"/>
                <w:szCs w:val="28"/>
              </w:rPr>
              <w:t>Пессимистический</w:t>
            </w:r>
          </w:p>
        </w:tc>
        <w:tc>
          <w:tcPr>
            <w:tcW w:w="4785" w:type="dxa"/>
          </w:tcPr>
          <w:p w:rsidR="00927E01" w:rsidRPr="002C239C" w:rsidRDefault="00927E01" w:rsidP="002C239C">
            <w:pPr>
              <w:pStyle w:val="ad"/>
              <w:spacing w:before="0" w:beforeAutospacing="0" w:after="0" w:afterAutospacing="0" w:line="276" w:lineRule="auto"/>
              <w:jc w:val="center"/>
              <w:rPr>
                <w:b/>
                <w:sz w:val="28"/>
                <w:szCs w:val="28"/>
              </w:rPr>
            </w:pPr>
            <w:r w:rsidRPr="002C239C">
              <w:rPr>
                <w:b/>
                <w:sz w:val="28"/>
                <w:szCs w:val="28"/>
              </w:rPr>
              <w:t>Экстремальный</w:t>
            </w:r>
          </w:p>
        </w:tc>
      </w:tr>
      <w:tr w:rsidR="00927E01" w:rsidRPr="002C239C" w:rsidTr="002C239C">
        <w:tc>
          <w:tcPr>
            <w:tcW w:w="4785" w:type="dxa"/>
          </w:tcPr>
          <w:p w:rsidR="00927E01" w:rsidRPr="002C239C" w:rsidRDefault="00927E01" w:rsidP="00475E3F">
            <w:pPr>
              <w:pStyle w:val="ad"/>
              <w:numPr>
                <w:ilvl w:val="0"/>
                <w:numId w:val="24"/>
              </w:numPr>
              <w:tabs>
                <w:tab w:val="left" w:pos="870"/>
              </w:tabs>
              <w:spacing w:before="0" w:beforeAutospacing="0" w:after="0" w:afterAutospacing="0" w:line="276" w:lineRule="auto"/>
              <w:ind w:left="0" w:firstLine="567"/>
              <w:rPr>
                <w:sz w:val="28"/>
                <w:szCs w:val="28"/>
              </w:rPr>
            </w:pPr>
            <w:r w:rsidRPr="002C239C">
              <w:rPr>
                <w:sz w:val="28"/>
                <w:szCs w:val="28"/>
              </w:rPr>
              <w:t>дефицит капитала возникнет у 71 банка</w:t>
            </w:r>
          </w:p>
        </w:tc>
        <w:tc>
          <w:tcPr>
            <w:tcW w:w="4785" w:type="dxa"/>
          </w:tcPr>
          <w:p w:rsidR="00927E01" w:rsidRPr="002C239C" w:rsidRDefault="00927E01" w:rsidP="00475E3F">
            <w:pPr>
              <w:pStyle w:val="ad"/>
              <w:numPr>
                <w:ilvl w:val="0"/>
                <w:numId w:val="24"/>
              </w:numPr>
              <w:spacing w:before="0" w:beforeAutospacing="0" w:after="0" w:afterAutospacing="0" w:line="276" w:lineRule="auto"/>
              <w:ind w:left="35" w:firstLine="283"/>
              <w:rPr>
                <w:sz w:val="28"/>
                <w:szCs w:val="28"/>
              </w:rPr>
            </w:pPr>
            <w:r w:rsidRPr="002C239C">
              <w:rPr>
                <w:sz w:val="28"/>
                <w:szCs w:val="28"/>
              </w:rPr>
              <w:t>дефицит капитала возникнет у 120 банков</w:t>
            </w:r>
          </w:p>
        </w:tc>
      </w:tr>
      <w:tr w:rsidR="00927E01" w:rsidRPr="002C239C" w:rsidTr="002C239C">
        <w:tc>
          <w:tcPr>
            <w:tcW w:w="4785" w:type="dxa"/>
          </w:tcPr>
          <w:p w:rsidR="00927E01" w:rsidRPr="002C239C" w:rsidRDefault="00927E01" w:rsidP="00475E3F">
            <w:pPr>
              <w:pStyle w:val="ad"/>
              <w:numPr>
                <w:ilvl w:val="0"/>
                <w:numId w:val="24"/>
              </w:numPr>
              <w:tabs>
                <w:tab w:val="left" w:pos="870"/>
              </w:tabs>
              <w:spacing w:before="0" w:beforeAutospacing="0" w:after="0" w:afterAutospacing="0" w:line="276" w:lineRule="auto"/>
              <w:ind w:left="0" w:firstLine="567"/>
              <w:rPr>
                <w:sz w:val="28"/>
                <w:szCs w:val="28"/>
              </w:rPr>
            </w:pPr>
            <w:r w:rsidRPr="002C239C">
              <w:rPr>
                <w:sz w:val="28"/>
                <w:szCs w:val="28"/>
              </w:rPr>
              <w:t>дефицит ликвидности у 73 банков</w:t>
            </w:r>
          </w:p>
        </w:tc>
        <w:tc>
          <w:tcPr>
            <w:tcW w:w="4785" w:type="dxa"/>
          </w:tcPr>
          <w:p w:rsidR="00927E01" w:rsidRPr="002C239C" w:rsidRDefault="00927E01" w:rsidP="00475E3F">
            <w:pPr>
              <w:pStyle w:val="ad"/>
              <w:numPr>
                <w:ilvl w:val="0"/>
                <w:numId w:val="24"/>
              </w:numPr>
              <w:spacing w:before="0" w:beforeAutospacing="0" w:after="0" w:afterAutospacing="0" w:line="276" w:lineRule="auto"/>
              <w:ind w:left="35" w:firstLine="283"/>
              <w:rPr>
                <w:sz w:val="28"/>
                <w:szCs w:val="28"/>
              </w:rPr>
            </w:pPr>
            <w:r w:rsidRPr="002C239C">
              <w:rPr>
                <w:sz w:val="28"/>
                <w:szCs w:val="28"/>
              </w:rPr>
              <w:t>дефицит ликвидности у 123 банков</w:t>
            </w:r>
          </w:p>
        </w:tc>
      </w:tr>
      <w:tr w:rsidR="00927E01" w:rsidRPr="002C239C" w:rsidTr="002C239C">
        <w:tc>
          <w:tcPr>
            <w:tcW w:w="9570" w:type="dxa"/>
            <w:gridSpan w:val="2"/>
          </w:tcPr>
          <w:p w:rsidR="00927E01" w:rsidRPr="002C239C" w:rsidRDefault="00927E01" w:rsidP="00475E3F">
            <w:pPr>
              <w:pStyle w:val="ad"/>
              <w:numPr>
                <w:ilvl w:val="0"/>
                <w:numId w:val="24"/>
              </w:numPr>
              <w:spacing w:before="0" w:beforeAutospacing="0" w:after="0" w:afterAutospacing="0" w:line="276" w:lineRule="auto"/>
              <w:ind w:left="35" w:firstLine="283"/>
              <w:rPr>
                <w:sz w:val="28"/>
                <w:szCs w:val="28"/>
              </w:rPr>
            </w:pPr>
            <w:r w:rsidRPr="002C239C">
              <w:rPr>
                <w:color w:val="000000" w:themeColor="text1"/>
                <w:sz w:val="28"/>
                <w:szCs w:val="28"/>
              </w:rPr>
              <w:t>В результате было определено, что дефицит ликвидности в размере 61 млрд. рублей мог бы образоваться у 58 банков это 6,1% от общего банко</w:t>
            </w:r>
            <w:r w:rsidRPr="002C239C">
              <w:rPr>
                <w:color w:val="000000" w:themeColor="text1"/>
                <w:sz w:val="28"/>
                <w:szCs w:val="28"/>
              </w:rPr>
              <w:t>в</w:t>
            </w:r>
            <w:r w:rsidRPr="002C239C">
              <w:rPr>
                <w:color w:val="000000" w:themeColor="text1"/>
                <w:sz w:val="28"/>
                <w:szCs w:val="28"/>
              </w:rPr>
              <w:t>ского сектора. Для сравнения: по результатам тестирования в 2013 году д</w:t>
            </w:r>
            <w:r w:rsidRPr="002C239C">
              <w:rPr>
                <w:color w:val="000000" w:themeColor="text1"/>
                <w:sz w:val="28"/>
                <w:szCs w:val="28"/>
              </w:rPr>
              <w:t>е</w:t>
            </w:r>
            <w:r w:rsidRPr="002C239C">
              <w:rPr>
                <w:color w:val="000000" w:themeColor="text1"/>
                <w:sz w:val="28"/>
                <w:szCs w:val="28"/>
              </w:rPr>
              <w:t>фицит ликвидности в аналогичных условиях угрожал всего 35 банкам - 8,5% банковского сектора, только его объем оценивался в 110 млрд. рублей.</w:t>
            </w:r>
          </w:p>
        </w:tc>
      </w:tr>
    </w:tbl>
    <w:p w:rsidR="008A3B5D" w:rsidRPr="002C239C" w:rsidRDefault="008A3B5D" w:rsidP="008A3B5D">
      <w:pPr>
        <w:pStyle w:val="ad"/>
        <w:spacing w:before="0" w:beforeAutospacing="0" w:after="0" w:afterAutospacing="0" w:line="276" w:lineRule="auto"/>
        <w:ind w:firstLine="567"/>
        <w:jc w:val="both"/>
        <w:rPr>
          <w:color w:val="000000" w:themeColor="text1"/>
          <w:sz w:val="28"/>
          <w:szCs w:val="28"/>
        </w:rPr>
      </w:pPr>
      <w:r w:rsidRPr="002C239C">
        <w:rPr>
          <w:color w:val="000000" w:themeColor="text1"/>
          <w:sz w:val="28"/>
          <w:szCs w:val="28"/>
        </w:rPr>
        <w:t>Подводя итоги можно сказать, что в настоящий момент банковская си</w:t>
      </w:r>
      <w:r w:rsidRPr="002C239C">
        <w:rPr>
          <w:color w:val="000000" w:themeColor="text1"/>
          <w:sz w:val="28"/>
          <w:szCs w:val="28"/>
        </w:rPr>
        <w:t>с</w:t>
      </w:r>
      <w:r w:rsidRPr="002C239C">
        <w:rPr>
          <w:color w:val="000000" w:themeColor="text1"/>
          <w:sz w:val="28"/>
          <w:szCs w:val="28"/>
        </w:rPr>
        <w:t>тема РФ даже не приблизилась к пессимистическому сценарию развития, а ЦБ РФ предпринимает активные действия по ее оздоровлению (работает над повышением уровня достаточности капитала и качества кредитных портф</w:t>
      </w:r>
      <w:r w:rsidRPr="002C239C">
        <w:rPr>
          <w:color w:val="000000" w:themeColor="text1"/>
          <w:sz w:val="28"/>
          <w:szCs w:val="28"/>
        </w:rPr>
        <w:t>е</w:t>
      </w:r>
      <w:r w:rsidRPr="002C239C">
        <w:rPr>
          <w:color w:val="000000" w:themeColor="text1"/>
          <w:sz w:val="28"/>
          <w:szCs w:val="28"/>
        </w:rPr>
        <w:t>лей банков). Следовательно, риски для кредитных организаций, входящих в ТОП-100, - минимальны. Однако ЕС и США угрожают России новыми сан</w:t>
      </w:r>
      <w:r w:rsidRPr="002C239C">
        <w:rPr>
          <w:color w:val="000000" w:themeColor="text1"/>
          <w:sz w:val="28"/>
          <w:szCs w:val="28"/>
        </w:rPr>
        <w:t>к</w:t>
      </w:r>
      <w:r w:rsidRPr="002C239C">
        <w:rPr>
          <w:color w:val="000000" w:themeColor="text1"/>
          <w:sz w:val="28"/>
          <w:szCs w:val="28"/>
        </w:rPr>
        <w:t>циями в экономической сфере, которые могут быть задействованы сразу п</w:t>
      </w:r>
      <w:r w:rsidRPr="002C239C">
        <w:rPr>
          <w:color w:val="000000" w:themeColor="text1"/>
          <w:sz w:val="28"/>
          <w:szCs w:val="28"/>
        </w:rPr>
        <w:t>о</w:t>
      </w:r>
      <w:r w:rsidRPr="002C239C">
        <w:rPr>
          <w:color w:val="000000" w:themeColor="text1"/>
          <w:sz w:val="28"/>
          <w:szCs w:val="28"/>
        </w:rPr>
        <w:t>сле выборов президента на Украине 25 мая. Их воздействие на экономику РФ будет зависеть от состава наложенных ограничений.</w:t>
      </w:r>
    </w:p>
    <w:p w:rsidR="008A3B5D" w:rsidRDefault="008A3B5D" w:rsidP="008A3B5D">
      <w:pPr>
        <w:pStyle w:val="a3"/>
        <w:spacing w:after="0"/>
        <w:ind w:left="567"/>
        <w:jc w:val="both"/>
        <w:rPr>
          <w:rFonts w:ascii="Times New Roman" w:eastAsia="Times New Roman" w:hAnsi="Times New Roman"/>
          <w:sz w:val="24"/>
          <w:szCs w:val="24"/>
          <w:lang w:eastAsia="ru-RU"/>
        </w:rPr>
      </w:pPr>
    </w:p>
    <w:p w:rsidR="002254B2" w:rsidRPr="002254B2" w:rsidRDefault="002254B2" w:rsidP="00475E3F">
      <w:pPr>
        <w:pStyle w:val="a3"/>
        <w:numPr>
          <w:ilvl w:val="1"/>
          <w:numId w:val="1"/>
        </w:numPr>
        <w:spacing w:after="0"/>
        <w:ind w:left="0" w:firstLine="0"/>
        <w:jc w:val="center"/>
        <w:rPr>
          <w:rFonts w:ascii="Times New Roman" w:eastAsia="Times New Roman" w:hAnsi="Times New Roman"/>
          <w:b/>
          <w:sz w:val="24"/>
          <w:szCs w:val="24"/>
          <w:lang w:eastAsia="ru-RU"/>
        </w:rPr>
      </w:pPr>
      <w:r>
        <w:rPr>
          <w:rFonts w:ascii="Times New Roman" w:hAnsi="Times New Roman"/>
          <w:b/>
          <w:sz w:val="28"/>
          <w:szCs w:val="24"/>
        </w:rPr>
        <w:t>Национальная п</w:t>
      </w:r>
      <w:r w:rsidRPr="002254B2">
        <w:rPr>
          <w:rFonts w:ascii="Times New Roman" w:hAnsi="Times New Roman"/>
          <w:b/>
          <w:sz w:val="28"/>
          <w:szCs w:val="24"/>
        </w:rPr>
        <w:t>латежная система</w:t>
      </w:r>
      <w:r w:rsidR="0055635B">
        <w:rPr>
          <w:rFonts w:ascii="Times New Roman" w:hAnsi="Times New Roman"/>
          <w:b/>
          <w:sz w:val="28"/>
          <w:szCs w:val="24"/>
        </w:rPr>
        <w:t xml:space="preserve"> (НПС)</w:t>
      </w:r>
      <w:r w:rsidRPr="002254B2">
        <w:rPr>
          <w:rFonts w:ascii="Times New Roman" w:hAnsi="Times New Roman"/>
          <w:b/>
          <w:sz w:val="28"/>
          <w:szCs w:val="24"/>
        </w:rPr>
        <w:t xml:space="preserve"> – как необходимость или еще один шаг в развитии банковской системы Российской Федерации</w:t>
      </w:r>
      <w:r>
        <w:rPr>
          <w:rFonts w:ascii="Times New Roman" w:hAnsi="Times New Roman"/>
          <w:b/>
          <w:sz w:val="28"/>
          <w:szCs w:val="24"/>
        </w:rPr>
        <w:t>.</w:t>
      </w:r>
    </w:p>
    <w:p w:rsidR="0055635B" w:rsidRDefault="002254B2" w:rsidP="002254B2">
      <w:pPr>
        <w:pStyle w:val="ad"/>
        <w:spacing w:before="0" w:beforeAutospacing="0" w:after="0" w:afterAutospacing="0" w:line="276" w:lineRule="auto"/>
        <w:ind w:firstLine="567"/>
        <w:jc w:val="both"/>
        <w:rPr>
          <w:rStyle w:val="af1"/>
          <w:b w:val="0"/>
          <w:sz w:val="28"/>
        </w:rPr>
      </w:pPr>
      <w:r>
        <w:rPr>
          <w:rStyle w:val="af1"/>
          <w:b w:val="0"/>
          <w:sz w:val="28"/>
        </w:rPr>
        <w:t>Как часто бывает в России «Пока петух не клюнет…», после введения ряда санкций США и ЕС</w:t>
      </w:r>
      <w:r w:rsidRPr="0055635B">
        <w:rPr>
          <w:rStyle w:val="af1"/>
          <w:b w:val="0"/>
          <w:sz w:val="28"/>
          <w:szCs w:val="28"/>
        </w:rPr>
        <w:t xml:space="preserve">, </w:t>
      </w:r>
      <w:r w:rsidR="0055635B" w:rsidRPr="0055635B">
        <w:rPr>
          <w:sz w:val="28"/>
          <w:szCs w:val="28"/>
        </w:rPr>
        <w:t>блокировка платежными системами MasterCard и Visa ряда банковских карт</w:t>
      </w:r>
      <w:r w:rsidR="0055635B">
        <w:rPr>
          <w:sz w:val="28"/>
          <w:szCs w:val="28"/>
        </w:rPr>
        <w:t>,</w:t>
      </w:r>
      <w:r w:rsidR="0055635B" w:rsidRPr="002254B2">
        <w:rPr>
          <w:rStyle w:val="af1"/>
          <w:b w:val="0"/>
          <w:sz w:val="28"/>
        </w:rPr>
        <w:t xml:space="preserve"> </w:t>
      </w:r>
      <w:r w:rsidR="0055635B">
        <w:rPr>
          <w:rStyle w:val="af1"/>
          <w:b w:val="0"/>
          <w:sz w:val="28"/>
        </w:rPr>
        <w:t xml:space="preserve"> президент РФ В.В. Путин поручил правительству подготовить создание НПС в кратчайшие сроки. </w:t>
      </w:r>
    </w:p>
    <w:p w:rsidR="002254B2" w:rsidRPr="002254B2" w:rsidRDefault="0055635B" w:rsidP="002254B2">
      <w:pPr>
        <w:pStyle w:val="ad"/>
        <w:spacing w:before="0" w:beforeAutospacing="0" w:after="0" w:afterAutospacing="0" w:line="276" w:lineRule="auto"/>
        <w:ind w:firstLine="567"/>
        <w:jc w:val="both"/>
        <w:rPr>
          <w:sz w:val="28"/>
        </w:rPr>
      </w:pPr>
      <w:r>
        <w:rPr>
          <w:rStyle w:val="af1"/>
          <w:b w:val="0"/>
          <w:sz w:val="28"/>
        </w:rPr>
        <w:t>В ответ на поручение</w:t>
      </w:r>
      <w:r w:rsidR="005674CE">
        <w:rPr>
          <w:rStyle w:val="af1"/>
          <w:b w:val="0"/>
          <w:sz w:val="28"/>
        </w:rPr>
        <w:t xml:space="preserve"> </w:t>
      </w:r>
      <w:r>
        <w:rPr>
          <w:rStyle w:val="af1"/>
          <w:b w:val="0"/>
          <w:sz w:val="28"/>
        </w:rPr>
        <w:t>в</w:t>
      </w:r>
      <w:r w:rsidR="002254B2" w:rsidRPr="002254B2">
        <w:rPr>
          <w:rStyle w:val="af1"/>
          <w:b w:val="0"/>
          <w:sz w:val="28"/>
        </w:rPr>
        <w:t xml:space="preserve"> Банке России заявили, что создание национал</w:t>
      </w:r>
      <w:r w:rsidR="002254B2" w:rsidRPr="002254B2">
        <w:rPr>
          <w:rStyle w:val="af1"/>
          <w:b w:val="0"/>
          <w:sz w:val="28"/>
        </w:rPr>
        <w:t>ь</w:t>
      </w:r>
      <w:r w:rsidR="002254B2" w:rsidRPr="002254B2">
        <w:rPr>
          <w:rStyle w:val="af1"/>
          <w:b w:val="0"/>
          <w:sz w:val="28"/>
        </w:rPr>
        <w:t xml:space="preserve">ной </w:t>
      </w:r>
      <w:hyperlink r:id="rId29" w:history="1">
        <w:r w:rsidR="002254B2" w:rsidRPr="002254B2">
          <w:rPr>
            <w:rStyle w:val="ae"/>
            <w:rFonts w:eastAsia="Calibri"/>
            <w:bCs/>
            <w:color w:val="auto"/>
            <w:sz w:val="28"/>
            <w:u w:val="none"/>
          </w:rPr>
          <w:t>платежной</w:t>
        </w:r>
      </w:hyperlink>
      <w:r w:rsidR="002254B2" w:rsidRPr="002254B2">
        <w:rPr>
          <w:rStyle w:val="af1"/>
          <w:b w:val="0"/>
          <w:sz w:val="28"/>
        </w:rPr>
        <w:t xml:space="preserve"> системы в Р</w:t>
      </w:r>
      <w:r>
        <w:rPr>
          <w:rStyle w:val="af1"/>
          <w:b w:val="0"/>
          <w:sz w:val="28"/>
        </w:rPr>
        <w:t>оссийской Федерации</w:t>
      </w:r>
      <w:r w:rsidR="002254B2" w:rsidRPr="002254B2">
        <w:rPr>
          <w:rStyle w:val="af1"/>
          <w:b w:val="0"/>
          <w:sz w:val="28"/>
        </w:rPr>
        <w:t xml:space="preserve"> предпочтительнее осущ</w:t>
      </w:r>
      <w:r w:rsidR="002254B2" w:rsidRPr="002254B2">
        <w:rPr>
          <w:rStyle w:val="af1"/>
          <w:b w:val="0"/>
          <w:sz w:val="28"/>
        </w:rPr>
        <w:t>е</w:t>
      </w:r>
      <w:r w:rsidR="002254B2" w:rsidRPr="002254B2">
        <w:rPr>
          <w:rStyle w:val="af1"/>
          <w:b w:val="0"/>
          <w:sz w:val="28"/>
        </w:rPr>
        <w:t>ствить на базе некоммерческой организации, чем коммерческой. Экс</w:t>
      </w:r>
      <w:r>
        <w:rPr>
          <w:rStyle w:val="af1"/>
          <w:b w:val="0"/>
          <w:sz w:val="28"/>
        </w:rPr>
        <w:t>перты делают свои стравки-прогнозы</w:t>
      </w:r>
      <w:r w:rsidR="002254B2" w:rsidRPr="002254B2">
        <w:rPr>
          <w:rStyle w:val="af1"/>
          <w:b w:val="0"/>
          <w:sz w:val="28"/>
        </w:rPr>
        <w:t>, как скоро отечественная платежная система может стать такой же удобной, как Visa и Mastercard</w:t>
      </w:r>
      <w:r w:rsidR="005674CE">
        <w:rPr>
          <w:rStyle w:val="af1"/>
          <w:b w:val="0"/>
          <w:sz w:val="28"/>
        </w:rPr>
        <w:t>, определяют возможные плю</w:t>
      </w:r>
      <w:r w:rsidR="002254B2" w:rsidRPr="002254B2">
        <w:rPr>
          <w:rStyle w:val="af1"/>
          <w:b w:val="0"/>
          <w:sz w:val="28"/>
        </w:rPr>
        <w:t>сы и минусы этого процессинга.</w:t>
      </w:r>
      <w:r w:rsidR="002254B2" w:rsidRPr="002254B2">
        <w:rPr>
          <w:sz w:val="28"/>
        </w:rPr>
        <w:t xml:space="preserve"> </w:t>
      </w:r>
    </w:p>
    <w:p w:rsidR="005674CE" w:rsidRPr="00626698" w:rsidRDefault="005674CE" w:rsidP="00626698">
      <w:pPr>
        <w:pStyle w:val="ad"/>
        <w:spacing w:before="0" w:beforeAutospacing="0" w:after="0" w:afterAutospacing="0" w:line="276" w:lineRule="auto"/>
        <w:ind w:firstLine="567"/>
        <w:jc w:val="both"/>
        <w:rPr>
          <w:sz w:val="28"/>
          <w:szCs w:val="28"/>
        </w:rPr>
      </w:pPr>
      <w:r w:rsidRPr="00626698">
        <w:rPr>
          <w:sz w:val="28"/>
          <w:szCs w:val="28"/>
        </w:rPr>
        <w:lastRenderedPageBreak/>
        <w:t>Законопроект о создании национальной платежной системы был внесен на рассмотрение Госдумы после того, как банк "Россия" попал под санкции США, а привычные международные платежные системы Visa и Mastercard безо всякого предварительного уведомления перестали проводить операции по выпущенным ими картам. Данные события ударили не только по крупным пользователям данных систем, но в большей степени по простым россиянам, которые к данным картам привыкли.</w:t>
      </w:r>
    </w:p>
    <w:p w:rsidR="005674CE" w:rsidRDefault="005674CE" w:rsidP="00626698">
      <w:pPr>
        <w:pStyle w:val="ad"/>
        <w:spacing w:before="0" w:beforeAutospacing="0" w:after="0" w:afterAutospacing="0" w:line="276" w:lineRule="auto"/>
        <w:ind w:firstLine="567"/>
        <w:jc w:val="both"/>
        <w:rPr>
          <w:sz w:val="28"/>
          <w:szCs w:val="28"/>
        </w:rPr>
      </w:pPr>
      <w:r w:rsidRPr="00626698">
        <w:rPr>
          <w:sz w:val="28"/>
          <w:szCs w:val="28"/>
        </w:rPr>
        <w:t>В целом НПС может стать вполне удобной в применение, когда у нее будет весьма широкие партнерские отношения и с другими платежными си</w:t>
      </w:r>
      <w:r w:rsidRPr="00626698">
        <w:rPr>
          <w:sz w:val="28"/>
          <w:szCs w:val="28"/>
        </w:rPr>
        <w:t>с</w:t>
      </w:r>
      <w:r w:rsidRPr="00626698">
        <w:rPr>
          <w:sz w:val="28"/>
          <w:szCs w:val="28"/>
        </w:rPr>
        <w:t xml:space="preserve">темами. Но пока объективных предпосылок для того, чтобы мировые банки внедрили поддержку НПС – нет, также их нет, чтобы с нами сотрудничали сами Visa и Mastercard. </w:t>
      </w:r>
      <w:r w:rsidR="00626698">
        <w:rPr>
          <w:sz w:val="28"/>
          <w:szCs w:val="28"/>
        </w:rPr>
        <w:t>К</w:t>
      </w:r>
      <w:r w:rsidRPr="00626698">
        <w:rPr>
          <w:sz w:val="28"/>
          <w:szCs w:val="28"/>
        </w:rPr>
        <w:t>ому нужны конкуренты, а особенно в такой сфере</w:t>
      </w:r>
      <w:r w:rsidR="00626698">
        <w:rPr>
          <w:sz w:val="28"/>
          <w:szCs w:val="28"/>
        </w:rPr>
        <w:t>?!</w:t>
      </w:r>
    </w:p>
    <w:p w:rsidR="00626698" w:rsidRDefault="00626698" w:rsidP="00626698">
      <w:pPr>
        <w:pStyle w:val="ad"/>
        <w:spacing w:before="0" w:beforeAutospacing="0" w:after="0" w:afterAutospacing="0" w:line="276" w:lineRule="auto"/>
        <w:ind w:firstLine="567"/>
        <w:jc w:val="both"/>
        <w:rPr>
          <w:sz w:val="28"/>
          <w:szCs w:val="28"/>
        </w:rPr>
      </w:pPr>
      <w:r>
        <w:rPr>
          <w:sz w:val="28"/>
          <w:szCs w:val="28"/>
        </w:rPr>
        <w:t>Судя по последним событиям и заключенным партнерским отношениям с Китаем, нельзя исключать сотрудничество, например</w:t>
      </w:r>
      <w:r w:rsidRPr="00626698">
        <w:rPr>
          <w:sz w:val="28"/>
          <w:szCs w:val="28"/>
        </w:rPr>
        <w:t>, UnionPay — скорее всего, это и будет самый крупный наш партнер на данный момент и в бл</w:t>
      </w:r>
      <w:r w:rsidRPr="00626698">
        <w:rPr>
          <w:sz w:val="28"/>
          <w:szCs w:val="28"/>
        </w:rPr>
        <w:t>и</w:t>
      </w:r>
      <w:r w:rsidRPr="00626698">
        <w:rPr>
          <w:sz w:val="28"/>
          <w:szCs w:val="28"/>
        </w:rPr>
        <w:t>жайшее время</w:t>
      </w:r>
      <w:r>
        <w:t xml:space="preserve">.  </w:t>
      </w:r>
      <w:r w:rsidRPr="00626698">
        <w:rPr>
          <w:sz w:val="28"/>
          <w:szCs w:val="28"/>
        </w:rPr>
        <w:t>Положительным фактором о переводе зарплатных проектов банков на  российскую платежную систему, свидетельствует необходимость расширения бизнеса отдельных</w:t>
      </w:r>
      <w:r w:rsidRPr="00626698">
        <w:rPr>
          <w:sz w:val="28"/>
        </w:rPr>
        <w:t xml:space="preserve"> банков, которые находятся под негативным влиянием санкций</w:t>
      </w:r>
      <w:r>
        <w:rPr>
          <w:sz w:val="28"/>
        </w:rPr>
        <w:t>, что позволит снизить влияние, ведь многие</w:t>
      </w:r>
      <w:r w:rsidRPr="00626698">
        <w:rPr>
          <w:sz w:val="28"/>
        </w:rPr>
        <w:t xml:space="preserve"> являются си</w:t>
      </w:r>
      <w:r w:rsidRPr="00626698">
        <w:rPr>
          <w:sz w:val="28"/>
        </w:rPr>
        <w:t>с</w:t>
      </w:r>
      <w:r w:rsidRPr="00626698">
        <w:rPr>
          <w:sz w:val="28"/>
        </w:rPr>
        <w:t xml:space="preserve">темно значимыми для </w:t>
      </w:r>
      <w:r w:rsidRPr="00626698">
        <w:rPr>
          <w:sz w:val="28"/>
          <w:szCs w:val="28"/>
        </w:rPr>
        <w:t xml:space="preserve">российской банковской системы. </w:t>
      </w:r>
      <w:r>
        <w:rPr>
          <w:sz w:val="28"/>
          <w:szCs w:val="28"/>
        </w:rPr>
        <w:t>К</w:t>
      </w:r>
      <w:r w:rsidRPr="00626698">
        <w:rPr>
          <w:sz w:val="28"/>
          <w:szCs w:val="28"/>
        </w:rPr>
        <w:t xml:space="preserve">роме того, есть </w:t>
      </w:r>
      <w:r>
        <w:rPr>
          <w:sz w:val="28"/>
          <w:szCs w:val="28"/>
        </w:rPr>
        <w:t>пе</w:t>
      </w:r>
      <w:r>
        <w:rPr>
          <w:sz w:val="28"/>
          <w:szCs w:val="28"/>
        </w:rPr>
        <w:t>р</w:t>
      </w:r>
      <w:r>
        <w:rPr>
          <w:sz w:val="28"/>
          <w:szCs w:val="28"/>
        </w:rPr>
        <w:t>спективы</w:t>
      </w:r>
      <w:r w:rsidRPr="00626698">
        <w:rPr>
          <w:sz w:val="28"/>
          <w:szCs w:val="28"/>
        </w:rPr>
        <w:t xml:space="preserve"> сде</w:t>
      </w:r>
      <w:r>
        <w:rPr>
          <w:sz w:val="28"/>
          <w:szCs w:val="28"/>
        </w:rPr>
        <w:t>лать российскую</w:t>
      </w:r>
      <w:r w:rsidRPr="00626698">
        <w:rPr>
          <w:sz w:val="28"/>
          <w:szCs w:val="28"/>
        </w:rPr>
        <w:t xml:space="preserve"> банковскую систему, а также расчеты с гра</w:t>
      </w:r>
      <w:r w:rsidRPr="00626698">
        <w:rPr>
          <w:sz w:val="28"/>
          <w:szCs w:val="28"/>
        </w:rPr>
        <w:t>ж</w:t>
      </w:r>
      <w:r w:rsidRPr="00626698">
        <w:rPr>
          <w:sz w:val="28"/>
          <w:szCs w:val="28"/>
        </w:rPr>
        <w:t>дана</w:t>
      </w:r>
      <w:r>
        <w:rPr>
          <w:sz w:val="28"/>
          <w:szCs w:val="28"/>
        </w:rPr>
        <w:t>ми -</w:t>
      </w:r>
      <w:r w:rsidRPr="00626698">
        <w:rPr>
          <w:sz w:val="28"/>
          <w:szCs w:val="28"/>
        </w:rPr>
        <w:t xml:space="preserve"> автономно. </w:t>
      </w:r>
      <w:r>
        <w:rPr>
          <w:sz w:val="28"/>
          <w:szCs w:val="28"/>
        </w:rPr>
        <w:t>Ч</w:t>
      </w:r>
      <w:r w:rsidRPr="00626698">
        <w:rPr>
          <w:sz w:val="28"/>
          <w:szCs w:val="28"/>
        </w:rPr>
        <w:t>тобы сделать это на базе некоммерческой организа</w:t>
      </w:r>
      <w:r>
        <w:rPr>
          <w:sz w:val="28"/>
          <w:szCs w:val="28"/>
        </w:rPr>
        <w:t xml:space="preserve">ции - </w:t>
      </w:r>
      <w:r w:rsidRPr="00626698">
        <w:rPr>
          <w:sz w:val="28"/>
          <w:szCs w:val="28"/>
        </w:rPr>
        <w:t xml:space="preserve"> свидетельствует позитивный опыт таких сис</w:t>
      </w:r>
      <w:r>
        <w:rPr>
          <w:sz w:val="28"/>
          <w:szCs w:val="28"/>
        </w:rPr>
        <w:t>тем:</w:t>
      </w:r>
      <w:r w:rsidRPr="00626698">
        <w:rPr>
          <w:sz w:val="28"/>
          <w:szCs w:val="28"/>
        </w:rPr>
        <w:t xml:space="preserve"> "Объединенная расчетная система", "Золотая корона", "Лидер", "НРД".</w:t>
      </w:r>
    </w:p>
    <w:p w:rsidR="00626698" w:rsidRPr="00626698" w:rsidRDefault="00626698" w:rsidP="00626698">
      <w:pPr>
        <w:pStyle w:val="ad"/>
        <w:spacing w:before="0" w:beforeAutospacing="0" w:after="0" w:afterAutospacing="0" w:line="276" w:lineRule="auto"/>
        <w:ind w:firstLine="567"/>
        <w:jc w:val="both"/>
        <w:rPr>
          <w:sz w:val="28"/>
          <w:szCs w:val="28"/>
        </w:rPr>
      </w:pPr>
      <w:r w:rsidRPr="00626698">
        <w:rPr>
          <w:sz w:val="28"/>
          <w:szCs w:val="28"/>
        </w:rPr>
        <w:t>Также в свою очередь важно отметить, чтобы данная система была а</w:t>
      </w:r>
      <w:r w:rsidRPr="00626698">
        <w:rPr>
          <w:sz w:val="28"/>
          <w:szCs w:val="28"/>
        </w:rPr>
        <w:t>к</w:t>
      </w:r>
      <w:r w:rsidRPr="00626698">
        <w:rPr>
          <w:sz w:val="28"/>
          <w:szCs w:val="28"/>
        </w:rPr>
        <w:t>ционерным обществом исходя из опыта РФ:</w:t>
      </w:r>
    </w:p>
    <w:p w:rsidR="00626698" w:rsidRPr="00626698" w:rsidRDefault="00626698" w:rsidP="00475E3F">
      <w:pPr>
        <w:pStyle w:val="ad"/>
        <w:numPr>
          <w:ilvl w:val="0"/>
          <w:numId w:val="32"/>
        </w:numPr>
        <w:spacing w:before="0" w:beforeAutospacing="0" w:after="0" w:afterAutospacing="0" w:line="276" w:lineRule="auto"/>
        <w:ind w:left="0" w:firstLine="567"/>
        <w:jc w:val="both"/>
        <w:rPr>
          <w:sz w:val="32"/>
          <w:szCs w:val="28"/>
        </w:rPr>
      </w:pPr>
      <w:r w:rsidRPr="00626698">
        <w:rPr>
          <w:sz w:val="28"/>
        </w:rPr>
        <w:t>во-первых, есть негативный опыт акционерного общества закр</w:t>
      </w:r>
      <w:r w:rsidRPr="00626698">
        <w:rPr>
          <w:sz w:val="28"/>
        </w:rPr>
        <w:t>ы</w:t>
      </w:r>
      <w:r w:rsidRPr="00626698">
        <w:rPr>
          <w:sz w:val="28"/>
        </w:rPr>
        <w:t>того типа "Мигом",</w:t>
      </w:r>
    </w:p>
    <w:p w:rsidR="00626698" w:rsidRPr="00626698" w:rsidRDefault="00626698" w:rsidP="00475E3F">
      <w:pPr>
        <w:pStyle w:val="ad"/>
        <w:numPr>
          <w:ilvl w:val="0"/>
          <w:numId w:val="32"/>
        </w:numPr>
        <w:spacing w:before="0" w:beforeAutospacing="0" w:after="0" w:afterAutospacing="0" w:line="276" w:lineRule="auto"/>
        <w:ind w:left="0" w:firstLine="567"/>
        <w:jc w:val="both"/>
        <w:rPr>
          <w:sz w:val="32"/>
          <w:szCs w:val="28"/>
        </w:rPr>
      </w:pPr>
      <w:r w:rsidRPr="00626698">
        <w:rPr>
          <w:sz w:val="28"/>
        </w:rPr>
        <w:t>во-вторых, есть достаточно убедительный позитивный опыт о</w:t>
      </w:r>
      <w:r w:rsidRPr="00626698">
        <w:rPr>
          <w:sz w:val="28"/>
        </w:rPr>
        <w:t>с</w:t>
      </w:r>
      <w:r w:rsidRPr="00626698">
        <w:rPr>
          <w:sz w:val="28"/>
        </w:rPr>
        <w:t>тальных некоммерческих организаций, которые занимались у нас банко</w:t>
      </w:r>
      <w:r w:rsidRPr="00626698">
        <w:rPr>
          <w:sz w:val="28"/>
        </w:rPr>
        <w:t>в</w:t>
      </w:r>
      <w:r w:rsidRPr="00626698">
        <w:rPr>
          <w:sz w:val="28"/>
        </w:rPr>
        <w:t>скими платежами, платежными системами и которые входят в наш единый реестр.</w:t>
      </w:r>
    </w:p>
    <w:p w:rsidR="00626698" w:rsidRDefault="00626698" w:rsidP="00813BBD">
      <w:pPr>
        <w:pStyle w:val="ad"/>
        <w:spacing w:before="0" w:beforeAutospacing="0" w:after="0" w:afterAutospacing="0" w:line="276" w:lineRule="auto"/>
        <w:ind w:firstLine="567"/>
        <w:jc w:val="both"/>
        <w:rPr>
          <w:sz w:val="28"/>
          <w:szCs w:val="28"/>
        </w:rPr>
      </w:pPr>
      <w:r>
        <w:rPr>
          <w:sz w:val="28"/>
        </w:rPr>
        <w:t xml:space="preserve">Еще одним плюсом в пользу того, чтобы </w:t>
      </w:r>
      <w:r w:rsidR="00813BBD">
        <w:rPr>
          <w:sz w:val="28"/>
        </w:rPr>
        <w:t>платежными системами зан</w:t>
      </w:r>
      <w:r w:rsidR="00813BBD">
        <w:rPr>
          <w:sz w:val="28"/>
        </w:rPr>
        <w:t>и</w:t>
      </w:r>
      <w:r w:rsidR="00813BBD">
        <w:rPr>
          <w:sz w:val="28"/>
        </w:rPr>
        <w:t>мались банки, свидетельствует необходимость расширения партнерских св</w:t>
      </w:r>
      <w:r w:rsidR="00813BBD">
        <w:rPr>
          <w:sz w:val="28"/>
        </w:rPr>
        <w:t>я</w:t>
      </w:r>
      <w:r w:rsidR="00813BBD">
        <w:rPr>
          <w:sz w:val="28"/>
        </w:rPr>
        <w:t xml:space="preserve">зей. Исходя из опыта – крупному российскому банку будет проще внедрить НПС, нежели </w:t>
      </w:r>
      <w:r w:rsidR="00813BBD" w:rsidRPr="00813BBD">
        <w:rPr>
          <w:sz w:val="28"/>
          <w:szCs w:val="28"/>
        </w:rPr>
        <w:t xml:space="preserve">чем какой-то некоммерческой организации, в тоже время, </w:t>
      </w:r>
      <w:r w:rsidRPr="00813BBD">
        <w:rPr>
          <w:sz w:val="28"/>
          <w:szCs w:val="28"/>
        </w:rPr>
        <w:t>практика работы некоммерческой организации у нас выглядит более пре</w:t>
      </w:r>
      <w:r w:rsidRPr="00813BBD">
        <w:rPr>
          <w:sz w:val="28"/>
          <w:szCs w:val="28"/>
        </w:rPr>
        <w:t>д</w:t>
      </w:r>
      <w:r w:rsidRPr="00813BBD">
        <w:rPr>
          <w:sz w:val="28"/>
          <w:szCs w:val="28"/>
        </w:rPr>
        <w:t>почтительной, поскольку они уравновешивают затраты всех банков на созд</w:t>
      </w:r>
      <w:r w:rsidRPr="00813BBD">
        <w:rPr>
          <w:sz w:val="28"/>
          <w:szCs w:val="28"/>
        </w:rPr>
        <w:t>а</w:t>
      </w:r>
      <w:r w:rsidRPr="00813BBD">
        <w:rPr>
          <w:sz w:val="28"/>
          <w:szCs w:val="28"/>
        </w:rPr>
        <w:t>ние такой системы и, соответственно, создают предпосылки для формиров</w:t>
      </w:r>
      <w:r w:rsidRPr="00813BBD">
        <w:rPr>
          <w:sz w:val="28"/>
          <w:szCs w:val="28"/>
        </w:rPr>
        <w:t>а</w:t>
      </w:r>
      <w:r w:rsidRPr="00813BBD">
        <w:rPr>
          <w:sz w:val="28"/>
          <w:szCs w:val="28"/>
        </w:rPr>
        <w:lastRenderedPageBreak/>
        <w:t>ния национальной платежной системы на основе принципа равноудаленн</w:t>
      </w:r>
      <w:r w:rsidRPr="00813BBD">
        <w:rPr>
          <w:sz w:val="28"/>
          <w:szCs w:val="28"/>
        </w:rPr>
        <w:t>о</w:t>
      </w:r>
      <w:r w:rsidRPr="00813BBD">
        <w:rPr>
          <w:sz w:val="28"/>
          <w:szCs w:val="28"/>
        </w:rPr>
        <w:t>сти".</w:t>
      </w:r>
    </w:p>
    <w:p w:rsidR="00626698" w:rsidRPr="000E29EC" w:rsidRDefault="00813BBD" w:rsidP="000E29EC">
      <w:pPr>
        <w:pStyle w:val="ad"/>
        <w:spacing w:before="0" w:beforeAutospacing="0" w:after="0" w:afterAutospacing="0" w:line="276" w:lineRule="auto"/>
        <w:ind w:firstLine="567"/>
        <w:jc w:val="both"/>
        <w:rPr>
          <w:sz w:val="28"/>
          <w:szCs w:val="28"/>
        </w:rPr>
      </w:pPr>
      <w:r>
        <w:rPr>
          <w:sz w:val="28"/>
          <w:szCs w:val="28"/>
        </w:rPr>
        <w:t xml:space="preserve">Создание в России собственной национальной платежной системы – это логичный шаг с учетом того, чтобы отвоевать частично рынок у западных платежных систем и отгранить себя от очередных подобных «выпадов» как с </w:t>
      </w:r>
      <w:r w:rsidRPr="00626698">
        <w:rPr>
          <w:sz w:val="28"/>
          <w:szCs w:val="28"/>
        </w:rPr>
        <w:t>Visa и Mastercard</w:t>
      </w:r>
      <w:r>
        <w:rPr>
          <w:sz w:val="28"/>
          <w:szCs w:val="28"/>
        </w:rPr>
        <w:t>. Это будет весьма удобно с точки зрения безопасности и уходя от зависимости от международных процессинговых центров, междун</w:t>
      </w:r>
      <w:r>
        <w:rPr>
          <w:sz w:val="28"/>
          <w:szCs w:val="28"/>
        </w:rPr>
        <w:t>а</w:t>
      </w:r>
      <w:r>
        <w:rPr>
          <w:sz w:val="28"/>
          <w:szCs w:val="28"/>
        </w:rPr>
        <w:t xml:space="preserve">родных </w:t>
      </w:r>
      <w:r w:rsidRPr="00813BBD">
        <w:rPr>
          <w:sz w:val="28"/>
          <w:szCs w:val="28"/>
        </w:rPr>
        <w:t xml:space="preserve">факторов. По мнению экспертов, создание данной системы займет от 3 до 9 месяцев. </w:t>
      </w:r>
      <w:r w:rsidR="00626698" w:rsidRPr="00813BBD">
        <w:rPr>
          <w:sz w:val="28"/>
          <w:szCs w:val="28"/>
        </w:rPr>
        <w:t xml:space="preserve">Технология соответствующая в России есть, и ряд банков </w:t>
      </w:r>
      <w:r w:rsidR="00626698" w:rsidRPr="000E29EC">
        <w:rPr>
          <w:sz w:val="28"/>
          <w:szCs w:val="28"/>
        </w:rPr>
        <w:t>(тот же Сбербанк) уже имеют свои собственные платежные системы.</w:t>
      </w:r>
    </w:p>
    <w:p w:rsidR="000E29EC" w:rsidRPr="000E29EC" w:rsidRDefault="005E71B0" w:rsidP="000E29EC">
      <w:pPr>
        <w:pStyle w:val="ad"/>
        <w:spacing w:before="0" w:beforeAutospacing="0" w:after="0" w:afterAutospacing="0" w:line="276" w:lineRule="auto"/>
        <w:ind w:firstLine="567"/>
        <w:jc w:val="both"/>
        <w:rPr>
          <w:sz w:val="28"/>
          <w:szCs w:val="28"/>
        </w:rPr>
      </w:pPr>
      <w:r w:rsidRPr="000E29EC">
        <w:rPr>
          <w:sz w:val="28"/>
          <w:szCs w:val="28"/>
        </w:rPr>
        <w:t>То есть в принципе вопрос технологии здесь поставлен нормально, н</w:t>
      </w:r>
      <w:r w:rsidRPr="000E29EC">
        <w:rPr>
          <w:sz w:val="28"/>
          <w:szCs w:val="28"/>
        </w:rPr>
        <w:t>е</w:t>
      </w:r>
      <w:r w:rsidRPr="000E29EC">
        <w:rPr>
          <w:sz w:val="28"/>
          <w:szCs w:val="28"/>
        </w:rPr>
        <w:t>обходимо дать соответствующее обслуживание и поддержку. Пока вопрос стоит в следующем -  найти финансирование и соз</w:t>
      </w:r>
      <w:r w:rsidR="000E29EC" w:rsidRPr="000E29EC">
        <w:rPr>
          <w:sz w:val="28"/>
          <w:szCs w:val="28"/>
        </w:rPr>
        <w:t>дать необходимую</w:t>
      </w:r>
      <w:r w:rsidRPr="000E29EC">
        <w:rPr>
          <w:sz w:val="28"/>
          <w:szCs w:val="28"/>
        </w:rPr>
        <w:t xml:space="preserve"> инфр</w:t>
      </w:r>
      <w:r w:rsidRPr="000E29EC">
        <w:rPr>
          <w:sz w:val="28"/>
          <w:szCs w:val="28"/>
        </w:rPr>
        <w:t>а</w:t>
      </w:r>
      <w:r w:rsidRPr="000E29EC">
        <w:rPr>
          <w:sz w:val="28"/>
          <w:szCs w:val="28"/>
        </w:rPr>
        <w:t xml:space="preserve">структуру. </w:t>
      </w:r>
    </w:p>
    <w:p w:rsidR="000E29EC" w:rsidRDefault="000E29EC" w:rsidP="000E29EC">
      <w:pPr>
        <w:pStyle w:val="ad"/>
        <w:spacing w:before="0" w:beforeAutospacing="0" w:after="0" w:afterAutospacing="0" w:line="276" w:lineRule="auto"/>
        <w:ind w:firstLine="567"/>
        <w:jc w:val="both"/>
        <w:rPr>
          <w:sz w:val="28"/>
          <w:szCs w:val="28"/>
        </w:rPr>
      </w:pPr>
      <w:r w:rsidRPr="000E29EC">
        <w:rPr>
          <w:sz w:val="28"/>
          <w:szCs w:val="28"/>
        </w:rPr>
        <w:t>Конечно</w:t>
      </w:r>
      <w:r>
        <w:rPr>
          <w:sz w:val="28"/>
          <w:szCs w:val="28"/>
        </w:rPr>
        <w:t>,</w:t>
      </w:r>
      <w:r w:rsidRPr="000E29EC">
        <w:rPr>
          <w:sz w:val="28"/>
          <w:szCs w:val="28"/>
        </w:rPr>
        <w:t xml:space="preserve"> не обойтись и без «минусов»</w:t>
      </w:r>
      <w:r>
        <w:rPr>
          <w:sz w:val="28"/>
          <w:szCs w:val="28"/>
        </w:rPr>
        <w:t>,</w:t>
      </w:r>
      <w:r w:rsidR="005E71B0" w:rsidRPr="000E29EC">
        <w:rPr>
          <w:sz w:val="28"/>
          <w:szCs w:val="28"/>
        </w:rPr>
        <w:t xml:space="preserve"> такая платежная система, во вс</w:t>
      </w:r>
      <w:r w:rsidR="005E71B0" w:rsidRPr="000E29EC">
        <w:rPr>
          <w:sz w:val="28"/>
          <w:szCs w:val="28"/>
        </w:rPr>
        <w:t>я</w:t>
      </w:r>
      <w:r w:rsidR="005E71B0" w:rsidRPr="000E29EC">
        <w:rPr>
          <w:sz w:val="28"/>
          <w:szCs w:val="28"/>
        </w:rPr>
        <w:t xml:space="preserve">ком случае, в первое время, не обеспечит </w:t>
      </w:r>
      <w:r>
        <w:rPr>
          <w:sz w:val="28"/>
          <w:szCs w:val="28"/>
        </w:rPr>
        <w:t>полный спектр</w:t>
      </w:r>
      <w:r w:rsidR="005E71B0" w:rsidRPr="000E29EC">
        <w:rPr>
          <w:sz w:val="28"/>
          <w:szCs w:val="28"/>
        </w:rPr>
        <w:t xml:space="preserve"> функции, связанные с международными, с заграничными операциями, с перевода</w:t>
      </w:r>
      <w:r>
        <w:rPr>
          <w:sz w:val="28"/>
          <w:szCs w:val="28"/>
        </w:rPr>
        <w:t>ми за рубеж</w:t>
      </w:r>
      <w:r w:rsidR="005E71B0" w:rsidRPr="000E29EC">
        <w:rPr>
          <w:sz w:val="28"/>
          <w:szCs w:val="28"/>
        </w:rPr>
        <w:t xml:space="preserve">, </w:t>
      </w:r>
      <w:r>
        <w:rPr>
          <w:sz w:val="28"/>
          <w:szCs w:val="28"/>
        </w:rPr>
        <w:t xml:space="preserve">и </w:t>
      </w:r>
      <w:r w:rsidR="005E71B0" w:rsidRPr="000E29EC">
        <w:rPr>
          <w:sz w:val="28"/>
          <w:szCs w:val="28"/>
        </w:rPr>
        <w:t>что карточки этой системы будут приниматься в международных банком</w:t>
      </w:r>
      <w:r w:rsidR="005E71B0" w:rsidRPr="000E29EC">
        <w:rPr>
          <w:sz w:val="28"/>
          <w:szCs w:val="28"/>
        </w:rPr>
        <w:t>а</w:t>
      </w:r>
      <w:r w:rsidR="005E71B0" w:rsidRPr="000E29EC">
        <w:rPr>
          <w:sz w:val="28"/>
          <w:szCs w:val="28"/>
        </w:rPr>
        <w:t>тах.</w:t>
      </w:r>
      <w:r>
        <w:rPr>
          <w:sz w:val="28"/>
          <w:szCs w:val="28"/>
        </w:rPr>
        <w:t xml:space="preserve"> Данный «минус» станет большим дискомфортом в поездках за границу.  Для банковской системы России данный «минус» не является стоп  -фактором т.к. для его устранения нужно время и международные операции не составляют значительную часть для большинства россиян. </w:t>
      </w:r>
    </w:p>
    <w:p w:rsidR="005E71B0" w:rsidRPr="000E29EC" w:rsidRDefault="000E29EC" w:rsidP="000E29EC">
      <w:pPr>
        <w:pStyle w:val="ad"/>
        <w:spacing w:before="0" w:beforeAutospacing="0" w:after="0" w:afterAutospacing="0" w:line="276" w:lineRule="auto"/>
        <w:ind w:firstLine="567"/>
        <w:jc w:val="both"/>
        <w:rPr>
          <w:sz w:val="28"/>
          <w:szCs w:val="28"/>
        </w:rPr>
      </w:pPr>
      <w:r>
        <w:rPr>
          <w:sz w:val="28"/>
          <w:szCs w:val="28"/>
        </w:rPr>
        <w:t>Положительным примером в мире по внедрению национальных плате</w:t>
      </w:r>
      <w:r>
        <w:rPr>
          <w:sz w:val="28"/>
          <w:szCs w:val="28"/>
        </w:rPr>
        <w:t>ж</w:t>
      </w:r>
      <w:r>
        <w:rPr>
          <w:sz w:val="28"/>
          <w:szCs w:val="28"/>
        </w:rPr>
        <w:t xml:space="preserve">ных систем являются </w:t>
      </w:r>
      <w:r w:rsidRPr="000E29EC">
        <w:rPr>
          <w:sz w:val="28"/>
          <w:szCs w:val="28"/>
        </w:rPr>
        <w:t>"ЮнионПэй", или China UnionPay — национальная платежная система Ки</w:t>
      </w:r>
      <w:r>
        <w:rPr>
          <w:sz w:val="28"/>
          <w:szCs w:val="28"/>
        </w:rPr>
        <w:t>тая</w:t>
      </w:r>
      <w:r w:rsidR="005E71B0" w:rsidRPr="000E29EC">
        <w:rPr>
          <w:sz w:val="28"/>
          <w:szCs w:val="28"/>
        </w:rPr>
        <w:t>, на успех кото</w:t>
      </w:r>
      <w:r>
        <w:rPr>
          <w:sz w:val="28"/>
          <w:szCs w:val="28"/>
        </w:rPr>
        <w:t>рых</w:t>
      </w:r>
      <w:r w:rsidR="005E71B0" w:rsidRPr="000E29EC">
        <w:rPr>
          <w:sz w:val="28"/>
          <w:szCs w:val="28"/>
        </w:rPr>
        <w:t xml:space="preserve"> теперь ссылаются очень многие специалисты банковской сферы. </w:t>
      </w:r>
      <w:r>
        <w:rPr>
          <w:sz w:val="28"/>
          <w:szCs w:val="28"/>
        </w:rPr>
        <w:t>Они в свою очередь основаны не на базе н</w:t>
      </w:r>
      <w:r>
        <w:rPr>
          <w:sz w:val="28"/>
          <w:szCs w:val="28"/>
        </w:rPr>
        <w:t>е</w:t>
      </w:r>
      <w:r>
        <w:rPr>
          <w:sz w:val="28"/>
          <w:szCs w:val="28"/>
        </w:rPr>
        <w:t xml:space="preserve">коммерческой организации, а Госсоветом и Народным банком Поднебесной. </w:t>
      </w:r>
      <w:r w:rsidR="005E71B0" w:rsidRPr="000E29EC">
        <w:rPr>
          <w:sz w:val="28"/>
          <w:szCs w:val="28"/>
        </w:rPr>
        <w:t>Ее акционерами являются более 200 финансовых учреждений, причем не только китайских.</w:t>
      </w:r>
      <w:r w:rsidRPr="000E29EC">
        <w:rPr>
          <w:sz w:val="28"/>
          <w:szCs w:val="28"/>
        </w:rPr>
        <w:t xml:space="preserve"> И к сведению </w:t>
      </w:r>
      <w:r w:rsidR="005E71B0" w:rsidRPr="000E29EC">
        <w:rPr>
          <w:sz w:val="28"/>
          <w:szCs w:val="28"/>
        </w:rPr>
        <w:t>именно UnionPay, а не Visa или Mastercard, занимает первое место в мире по количеству выпущенных пластиковых карт — их сейчас более трех миллиардов. По состоянию на начало 2014 года пл</w:t>
      </w:r>
      <w:r w:rsidR="005E71B0" w:rsidRPr="000E29EC">
        <w:rPr>
          <w:sz w:val="28"/>
          <w:szCs w:val="28"/>
        </w:rPr>
        <w:t>а</w:t>
      </w:r>
      <w:r w:rsidR="005E71B0" w:rsidRPr="000E29EC">
        <w:rPr>
          <w:sz w:val="28"/>
          <w:szCs w:val="28"/>
        </w:rPr>
        <w:t>тежные карты UnionPay принимались в 144 странах мира в более чем ми</w:t>
      </w:r>
      <w:r w:rsidR="005E71B0" w:rsidRPr="000E29EC">
        <w:rPr>
          <w:sz w:val="28"/>
          <w:szCs w:val="28"/>
        </w:rPr>
        <w:t>л</w:t>
      </w:r>
      <w:r w:rsidR="005E71B0" w:rsidRPr="000E29EC">
        <w:rPr>
          <w:sz w:val="28"/>
          <w:szCs w:val="28"/>
        </w:rPr>
        <w:t>лионе с лишним собственных банкоматов системы.</w:t>
      </w:r>
    </w:p>
    <w:p w:rsidR="005E71B0" w:rsidRDefault="005E71B0" w:rsidP="000E29EC">
      <w:pPr>
        <w:pStyle w:val="ad"/>
        <w:spacing w:before="0" w:beforeAutospacing="0" w:after="0" w:afterAutospacing="0" w:line="276" w:lineRule="auto"/>
        <w:ind w:firstLine="567"/>
        <w:jc w:val="both"/>
      </w:pPr>
      <w:r w:rsidRPr="000E29EC">
        <w:rPr>
          <w:sz w:val="28"/>
          <w:szCs w:val="28"/>
        </w:rPr>
        <w:t>В Россию эта система пришла в сентябре 2013 года — ООО "Юнио</w:t>
      </w:r>
      <w:r w:rsidRPr="000E29EC">
        <w:rPr>
          <w:sz w:val="28"/>
          <w:szCs w:val="28"/>
        </w:rPr>
        <w:t>н</w:t>
      </w:r>
      <w:r w:rsidRPr="000E29EC">
        <w:rPr>
          <w:sz w:val="28"/>
          <w:szCs w:val="28"/>
        </w:rPr>
        <w:t xml:space="preserve">Пэй" включено в реестр </w:t>
      </w:r>
      <w:hyperlink r:id="rId30" w:history="1">
        <w:r w:rsidRPr="000E29EC">
          <w:rPr>
            <w:rStyle w:val="ae"/>
            <w:rFonts w:eastAsia="Calibri"/>
            <w:color w:val="auto"/>
            <w:sz w:val="28"/>
            <w:szCs w:val="28"/>
            <w:u w:val="none"/>
          </w:rPr>
          <w:t>операторов</w:t>
        </w:r>
      </w:hyperlink>
      <w:r w:rsidRPr="000E29EC">
        <w:rPr>
          <w:sz w:val="28"/>
          <w:szCs w:val="28"/>
        </w:rPr>
        <w:t xml:space="preserve"> платежных систем РФ. То есть, в при</w:t>
      </w:r>
      <w:r w:rsidRPr="000E29EC">
        <w:rPr>
          <w:sz w:val="28"/>
          <w:szCs w:val="28"/>
        </w:rPr>
        <w:t>н</w:t>
      </w:r>
      <w:r w:rsidRPr="000E29EC">
        <w:rPr>
          <w:sz w:val="28"/>
          <w:szCs w:val="28"/>
        </w:rPr>
        <w:t>ципе, есть с кого брать пример по созданию национальной платежной сист</w:t>
      </w:r>
      <w:r w:rsidRPr="000E29EC">
        <w:rPr>
          <w:sz w:val="28"/>
          <w:szCs w:val="28"/>
        </w:rPr>
        <w:t>е</w:t>
      </w:r>
      <w:r w:rsidRPr="000E29EC">
        <w:rPr>
          <w:sz w:val="28"/>
          <w:szCs w:val="28"/>
        </w:rPr>
        <w:t>мы. Может быть, ее совсем не обязательно как-то копировать, но учитывать те трудности, с которыми столкнулись в свое время ее создатели, будет никак не лишним.</w:t>
      </w:r>
    </w:p>
    <w:p w:rsidR="00C2102C" w:rsidRDefault="00C2102C" w:rsidP="000114D8">
      <w:pPr>
        <w:spacing w:after="0"/>
        <w:ind w:right="170"/>
        <w:jc w:val="center"/>
        <w:rPr>
          <w:rFonts w:asciiTheme="minorHAnsi" w:eastAsia="Times New Roman" w:hAnsiTheme="minorHAnsi"/>
          <w:b/>
          <w:noProof/>
          <w:color w:val="FFFFFF"/>
          <w:spacing w:val="-100"/>
          <w:w w:val="1"/>
          <w:sz w:val="28"/>
          <w:szCs w:val="28"/>
        </w:rPr>
      </w:pPr>
      <w:r w:rsidRPr="00C2102C">
        <w:rPr>
          <w:rFonts w:ascii="Times New Roman" w:eastAsia="Times New Roman" w:hAnsi="Times New Roman"/>
          <w:b/>
          <w:noProof/>
          <w:sz w:val="28"/>
          <w:szCs w:val="28"/>
        </w:rPr>
        <w:lastRenderedPageBreak/>
        <w:t>З</w:t>
      </w:r>
      <w:r w:rsidRPr="00C2102C">
        <w:rPr>
          <w:rFonts w:ascii="Mongolian Baiti" w:eastAsia="Times New Roman" w:hAnsi="Mongolian Baiti"/>
          <w:b/>
          <w:noProof/>
          <w:color w:val="FFFFFF"/>
          <w:spacing w:val="-100"/>
          <w:w w:val="1"/>
          <w:sz w:val="28"/>
          <w:szCs w:val="28"/>
        </w:rPr>
        <w:t>᠋</w:t>
      </w:r>
      <w:r w:rsidRPr="00C2102C">
        <w:rPr>
          <w:rFonts w:ascii="Times New Roman" w:eastAsia="Times New Roman" w:hAnsi="Times New Roman"/>
          <w:b/>
          <w:noProof/>
          <w:sz w:val="28"/>
          <w:szCs w:val="28"/>
        </w:rPr>
        <w:t>А</w:t>
      </w:r>
      <w:r w:rsidRPr="00C2102C">
        <w:rPr>
          <w:rFonts w:ascii="Mongolian Baiti" w:eastAsia="Times New Roman" w:hAnsi="Mongolian Baiti"/>
          <w:b/>
          <w:noProof/>
          <w:color w:val="FFFFFF"/>
          <w:spacing w:val="-100"/>
          <w:w w:val="1"/>
          <w:sz w:val="28"/>
          <w:szCs w:val="28"/>
        </w:rPr>
        <w:t>᠋</w:t>
      </w:r>
      <w:r w:rsidRPr="00C2102C">
        <w:rPr>
          <w:rFonts w:ascii="Times New Roman" w:eastAsia="Times New Roman" w:hAnsi="Times New Roman"/>
          <w:b/>
          <w:noProof/>
          <w:sz w:val="28"/>
          <w:szCs w:val="28"/>
        </w:rPr>
        <w:t>К</w:t>
      </w:r>
      <w:r w:rsidRPr="00C2102C">
        <w:rPr>
          <w:rFonts w:ascii="Mongolian Baiti" w:eastAsia="Times New Roman" w:hAnsi="Mongolian Baiti"/>
          <w:b/>
          <w:noProof/>
          <w:color w:val="FFFFFF"/>
          <w:spacing w:val="-100"/>
          <w:w w:val="1"/>
          <w:sz w:val="28"/>
          <w:szCs w:val="28"/>
        </w:rPr>
        <w:t>᠋</w:t>
      </w:r>
      <w:r w:rsidRPr="00C2102C">
        <w:rPr>
          <w:rFonts w:ascii="Times New Roman" w:eastAsia="Times New Roman" w:hAnsi="Times New Roman"/>
          <w:b/>
          <w:noProof/>
          <w:sz w:val="28"/>
          <w:szCs w:val="28"/>
        </w:rPr>
        <w:t>Л</w:t>
      </w:r>
      <w:r w:rsidRPr="00C2102C">
        <w:rPr>
          <w:rFonts w:ascii="Mongolian Baiti" w:eastAsia="Times New Roman" w:hAnsi="Mongolian Baiti"/>
          <w:b/>
          <w:noProof/>
          <w:color w:val="FFFFFF"/>
          <w:spacing w:val="-100"/>
          <w:w w:val="1"/>
          <w:sz w:val="28"/>
          <w:szCs w:val="28"/>
        </w:rPr>
        <w:t>᠋</w:t>
      </w:r>
      <w:r w:rsidRPr="00C2102C">
        <w:rPr>
          <w:rFonts w:ascii="Times New Roman" w:eastAsia="Times New Roman" w:hAnsi="Times New Roman"/>
          <w:b/>
          <w:noProof/>
          <w:sz w:val="28"/>
          <w:szCs w:val="28"/>
        </w:rPr>
        <w:t>Ю</w:t>
      </w:r>
      <w:r w:rsidRPr="00C2102C">
        <w:rPr>
          <w:rFonts w:ascii="Mongolian Baiti" w:eastAsia="Times New Roman" w:hAnsi="Mongolian Baiti"/>
          <w:b/>
          <w:noProof/>
          <w:color w:val="FFFFFF"/>
          <w:spacing w:val="-100"/>
          <w:w w:val="1"/>
          <w:sz w:val="28"/>
          <w:szCs w:val="28"/>
        </w:rPr>
        <w:t>᠋</w:t>
      </w:r>
      <w:r w:rsidRPr="00C2102C">
        <w:rPr>
          <w:rFonts w:ascii="Times New Roman" w:eastAsia="Times New Roman" w:hAnsi="Times New Roman"/>
          <w:b/>
          <w:noProof/>
          <w:sz w:val="28"/>
          <w:szCs w:val="28"/>
        </w:rPr>
        <w:t>Ч</w:t>
      </w:r>
      <w:r w:rsidRPr="00C2102C">
        <w:rPr>
          <w:rFonts w:ascii="Mongolian Baiti" w:eastAsia="Times New Roman" w:hAnsi="Mongolian Baiti"/>
          <w:b/>
          <w:noProof/>
          <w:color w:val="FFFFFF"/>
          <w:spacing w:val="-100"/>
          <w:w w:val="1"/>
          <w:sz w:val="28"/>
          <w:szCs w:val="28"/>
        </w:rPr>
        <w:t>᠋</w:t>
      </w:r>
      <w:r w:rsidRPr="00C2102C">
        <w:rPr>
          <w:rFonts w:ascii="Times New Roman" w:eastAsia="Times New Roman" w:hAnsi="Times New Roman"/>
          <w:b/>
          <w:noProof/>
          <w:sz w:val="28"/>
          <w:szCs w:val="28"/>
        </w:rPr>
        <w:t>Е</w:t>
      </w:r>
      <w:r w:rsidRPr="00C2102C">
        <w:rPr>
          <w:rFonts w:ascii="Mongolian Baiti" w:eastAsia="Times New Roman" w:hAnsi="Mongolian Baiti"/>
          <w:b/>
          <w:noProof/>
          <w:color w:val="FFFFFF"/>
          <w:spacing w:val="-100"/>
          <w:w w:val="1"/>
          <w:sz w:val="28"/>
          <w:szCs w:val="28"/>
        </w:rPr>
        <w:t>᠋</w:t>
      </w:r>
      <w:r w:rsidRPr="00C2102C">
        <w:rPr>
          <w:rFonts w:ascii="Times New Roman" w:eastAsia="Times New Roman" w:hAnsi="Times New Roman"/>
          <w:b/>
          <w:noProof/>
          <w:sz w:val="28"/>
          <w:szCs w:val="28"/>
        </w:rPr>
        <w:t>Н</w:t>
      </w:r>
      <w:r w:rsidRPr="00C2102C">
        <w:rPr>
          <w:rFonts w:ascii="Mongolian Baiti" w:eastAsia="Times New Roman" w:hAnsi="Mongolian Baiti"/>
          <w:b/>
          <w:noProof/>
          <w:color w:val="FFFFFF"/>
          <w:spacing w:val="-100"/>
          <w:w w:val="1"/>
          <w:sz w:val="28"/>
          <w:szCs w:val="28"/>
        </w:rPr>
        <w:t>᠋</w:t>
      </w:r>
      <w:r w:rsidRPr="00C2102C">
        <w:rPr>
          <w:rFonts w:ascii="Times New Roman" w:eastAsia="Times New Roman" w:hAnsi="Times New Roman"/>
          <w:b/>
          <w:noProof/>
          <w:sz w:val="28"/>
          <w:szCs w:val="28"/>
        </w:rPr>
        <w:t>И</w:t>
      </w:r>
      <w:r w:rsidRPr="00C2102C">
        <w:rPr>
          <w:rFonts w:ascii="Mongolian Baiti" w:eastAsia="Times New Roman" w:hAnsi="Mongolian Baiti"/>
          <w:b/>
          <w:noProof/>
          <w:color w:val="FFFFFF"/>
          <w:spacing w:val="-100"/>
          <w:w w:val="1"/>
          <w:sz w:val="28"/>
          <w:szCs w:val="28"/>
        </w:rPr>
        <w:t>᠋</w:t>
      </w:r>
      <w:r w:rsidRPr="00C2102C">
        <w:rPr>
          <w:rFonts w:ascii="Times New Roman" w:eastAsia="Times New Roman" w:hAnsi="Times New Roman"/>
          <w:b/>
          <w:noProof/>
          <w:sz w:val="28"/>
          <w:szCs w:val="28"/>
        </w:rPr>
        <w:t>Е</w:t>
      </w:r>
      <w:r w:rsidRPr="00C2102C">
        <w:rPr>
          <w:rFonts w:ascii="Mongolian Baiti" w:eastAsia="Times New Roman" w:hAnsi="Mongolian Baiti"/>
          <w:b/>
          <w:noProof/>
          <w:color w:val="FFFFFF"/>
          <w:spacing w:val="-100"/>
          <w:w w:val="1"/>
          <w:sz w:val="28"/>
          <w:szCs w:val="28"/>
        </w:rPr>
        <w:t>᠋</w:t>
      </w:r>
    </w:p>
    <w:p w:rsidR="000114D8" w:rsidRPr="000114D8" w:rsidRDefault="000114D8" w:rsidP="000114D8">
      <w:pPr>
        <w:spacing w:after="0"/>
        <w:ind w:right="170"/>
        <w:jc w:val="center"/>
        <w:rPr>
          <w:rFonts w:asciiTheme="minorHAnsi" w:eastAsia="Times New Roman" w:hAnsiTheme="minorHAnsi"/>
          <w:b/>
          <w:noProof/>
          <w:sz w:val="28"/>
          <w:szCs w:val="28"/>
        </w:rPr>
      </w:pPr>
    </w:p>
    <w:p w:rsidR="00C2102C" w:rsidRDefault="00C2102C" w:rsidP="00C2102C">
      <w:pPr>
        <w:spacing w:after="0"/>
        <w:ind w:right="170" w:firstLine="567"/>
        <w:jc w:val="both"/>
        <w:rPr>
          <w:rFonts w:ascii="Times New Roman" w:hAnsi="Times New Roman"/>
          <w:noProof/>
          <w:sz w:val="28"/>
          <w:szCs w:val="28"/>
        </w:rPr>
      </w:pPr>
      <w:r>
        <w:rPr>
          <w:rFonts w:ascii="Times New Roman" w:hAnsi="Times New Roman"/>
          <w:noProof/>
          <w:sz w:val="28"/>
          <w:szCs w:val="28"/>
        </w:rPr>
        <w:t>Банковская система Российской Федерации в настоящее время является лидирующим ключем в развитии всей экономики России. Данная система имеет большой потенциал для своего усовершенствования, внедрения ноу-хау и перспектив развития.</w:t>
      </w:r>
    </w:p>
    <w:p w:rsidR="00C2102C" w:rsidRDefault="00C2102C" w:rsidP="00C2102C">
      <w:pPr>
        <w:spacing w:after="0"/>
        <w:ind w:right="170" w:firstLine="567"/>
        <w:jc w:val="both"/>
        <w:rPr>
          <w:rFonts w:ascii="Times New Roman" w:hAnsi="Times New Roman"/>
          <w:noProof/>
          <w:sz w:val="28"/>
          <w:szCs w:val="28"/>
        </w:rPr>
      </w:pPr>
      <w:r>
        <w:rPr>
          <w:rFonts w:ascii="Times New Roman" w:hAnsi="Times New Roman"/>
          <w:noProof/>
          <w:sz w:val="28"/>
          <w:szCs w:val="28"/>
        </w:rPr>
        <w:t>К сожалению, мы видем, что ее развитие происходит не так динамично как бы хотелось не только правительсву, аналитикам и обычному потребителю. Ряд негативных факторов озвученных в курсовой работе могут тянуть за собой как веретено те или иные придкновения.</w:t>
      </w:r>
    </w:p>
    <w:p w:rsidR="00C2102C" w:rsidRDefault="00C2102C" w:rsidP="00C2102C">
      <w:pPr>
        <w:spacing w:after="0"/>
        <w:ind w:right="170" w:firstLine="567"/>
        <w:jc w:val="both"/>
        <w:rPr>
          <w:rFonts w:ascii="Times New Roman" w:hAnsi="Times New Roman"/>
          <w:noProof/>
          <w:sz w:val="28"/>
          <w:szCs w:val="28"/>
        </w:rPr>
      </w:pPr>
      <w:r>
        <w:rPr>
          <w:rFonts w:ascii="Times New Roman" w:hAnsi="Times New Roman"/>
          <w:noProof/>
          <w:sz w:val="28"/>
          <w:szCs w:val="28"/>
        </w:rPr>
        <w:t>В целом динамика в развитии положительная, перспективы более чем реальные во многом благодаря тому, что банковский сектор не изолированная система от окружающей среды, представляет собой подсистему общего образования, какой служит экономическая система.</w:t>
      </w:r>
    </w:p>
    <w:p w:rsidR="00C2102C" w:rsidRDefault="00C2102C" w:rsidP="00C2102C">
      <w:pPr>
        <w:spacing w:after="0"/>
        <w:ind w:right="170" w:firstLine="567"/>
        <w:jc w:val="both"/>
        <w:rPr>
          <w:rFonts w:ascii="Times New Roman" w:hAnsi="Times New Roman"/>
          <w:noProof/>
          <w:sz w:val="28"/>
          <w:szCs w:val="28"/>
        </w:rPr>
      </w:pPr>
      <w:r>
        <w:rPr>
          <w:rFonts w:ascii="Times New Roman" w:hAnsi="Times New Roman"/>
          <w:noProof/>
          <w:sz w:val="28"/>
          <w:szCs w:val="28"/>
        </w:rPr>
        <w:t>Как говорилось не однократно, для совершенствования ро</w:t>
      </w:r>
      <w:r w:rsidR="00A4056E">
        <w:rPr>
          <w:rFonts w:ascii="Times New Roman" w:hAnsi="Times New Roman"/>
          <w:noProof/>
          <w:sz w:val="28"/>
          <w:szCs w:val="28"/>
        </w:rPr>
        <w:t>ссийской банковской системы – необходимо устранять проблемы, «минусы» и подходить к этому по этапно, при этом не опираться на 100% на опыт мировой банковской системы в целов. У каждого есть своя индивидуальность и применение шаблонов, как показывает практика приводит к негативным последствиям и в целом тратиться больше времени на исправление ошибок, нежели чем, на переход к следующей ступени развития и совершенствования.</w:t>
      </w:r>
    </w:p>
    <w:p w:rsidR="00467011" w:rsidRDefault="00467011" w:rsidP="00C2102C">
      <w:pPr>
        <w:spacing w:after="0"/>
        <w:ind w:right="170" w:firstLine="567"/>
        <w:jc w:val="both"/>
        <w:rPr>
          <w:rFonts w:ascii="Times New Roman" w:hAnsi="Times New Roman"/>
          <w:noProof/>
          <w:sz w:val="28"/>
          <w:szCs w:val="28"/>
        </w:rPr>
      </w:pPr>
      <w:r>
        <w:rPr>
          <w:rFonts w:ascii="Times New Roman" w:hAnsi="Times New Roman"/>
          <w:noProof/>
          <w:sz w:val="28"/>
          <w:szCs w:val="28"/>
        </w:rPr>
        <w:t>Главным «минусом» всей банковской системы РФ является ее качество – качество обслуживание, в которое входит как отношение между сотрудников и клиентов, так и спектор представляемых услуг. На мой взгляд, большим шагом в развитии сегодняшней банковской системы является создание Национальной платежной системы Российской Федерации, как говорят многие аналитики: «Давно пора». И в их словах есть истинная правда, своевременное внедрение и применение тех или иных инструментов является большим фактором успеха и перспектив в развитии.</w:t>
      </w:r>
    </w:p>
    <w:p w:rsidR="00467011" w:rsidRDefault="00467011" w:rsidP="00C2102C">
      <w:pPr>
        <w:spacing w:after="0"/>
        <w:ind w:right="170" w:firstLine="567"/>
        <w:jc w:val="both"/>
        <w:rPr>
          <w:rFonts w:ascii="Times New Roman" w:hAnsi="Times New Roman"/>
          <w:noProof/>
          <w:sz w:val="28"/>
          <w:szCs w:val="28"/>
        </w:rPr>
      </w:pPr>
      <w:r>
        <w:rPr>
          <w:rFonts w:ascii="Times New Roman" w:hAnsi="Times New Roman"/>
          <w:noProof/>
          <w:sz w:val="28"/>
          <w:szCs w:val="28"/>
        </w:rPr>
        <w:t>И в заключении могу сказать, что исходя из аналитики возможности и перспективы развития в банковской системе Российской Федерации – есть. Но нельзя экономить на качестве и брать количеством, это приводит к негативным последствиям, о чем свидетельствует мировой опыт.</w:t>
      </w:r>
    </w:p>
    <w:p w:rsidR="00467011" w:rsidRDefault="00467011">
      <w:pPr>
        <w:spacing w:after="0"/>
        <w:jc w:val="both"/>
        <w:rPr>
          <w:rFonts w:ascii="Times New Roman" w:hAnsi="Times New Roman"/>
          <w:noProof/>
          <w:sz w:val="28"/>
          <w:szCs w:val="28"/>
        </w:rPr>
      </w:pPr>
      <w:r>
        <w:rPr>
          <w:rFonts w:ascii="Times New Roman" w:hAnsi="Times New Roman"/>
          <w:noProof/>
          <w:sz w:val="28"/>
          <w:szCs w:val="28"/>
        </w:rPr>
        <w:br w:type="page"/>
      </w:r>
    </w:p>
    <w:p w:rsidR="00467011" w:rsidRPr="00467011" w:rsidRDefault="00467011" w:rsidP="00467011">
      <w:pPr>
        <w:spacing w:after="0"/>
        <w:ind w:right="170"/>
        <w:jc w:val="center"/>
        <w:rPr>
          <w:rFonts w:ascii="Times New Roman" w:hAnsi="Times New Roman"/>
          <w:b/>
          <w:noProof/>
          <w:sz w:val="28"/>
          <w:szCs w:val="28"/>
        </w:rPr>
      </w:pPr>
      <w:r w:rsidRPr="00467011">
        <w:rPr>
          <w:rFonts w:ascii="Times New Roman" w:hAnsi="Times New Roman"/>
          <w:b/>
          <w:noProof/>
          <w:sz w:val="28"/>
          <w:szCs w:val="28"/>
        </w:rPr>
        <w:lastRenderedPageBreak/>
        <w:t>СПИСОК ИСПОЛЬЗУЕМОЙ ЛИТЕРАТУРЫ</w:t>
      </w:r>
    </w:p>
    <w:p w:rsidR="00467011" w:rsidRDefault="00467011" w:rsidP="00C2102C">
      <w:pPr>
        <w:spacing w:after="0"/>
        <w:ind w:right="170" w:firstLine="567"/>
        <w:jc w:val="both"/>
        <w:rPr>
          <w:rFonts w:ascii="Times New Roman" w:hAnsi="Times New Roman"/>
          <w:noProof/>
          <w:sz w:val="28"/>
          <w:szCs w:val="28"/>
        </w:rPr>
      </w:pPr>
    </w:p>
    <w:p w:rsidR="00467011" w:rsidRPr="00467011" w:rsidRDefault="00467011" w:rsidP="00AB477C">
      <w:pPr>
        <w:spacing w:after="0"/>
        <w:ind w:firstLine="567"/>
        <w:jc w:val="both"/>
        <w:rPr>
          <w:rFonts w:ascii="Times New Roman" w:hAnsi="Times New Roman"/>
          <w:sz w:val="28"/>
          <w:szCs w:val="28"/>
        </w:rPr>
      </w:pPr>
      <w:r w:rsidRPr="00467011">
        <w:rPr>
          <w:rFonts w:ascii="Times New Roman" w:hAnsi="Times New Roman"/>
          <w:sz w:val="28"/>
          <w:szCs w:val="28"/>
        </w:rPr>
        <w:t>1. Деньги</w:t>
      </w:r>
      <w:r w:rsidRPr="00467011">
        <w:rPr>
          <w:rStyle w:val="af1"/>
          <w:rFonts w:ascii="Times New Roman" w:hAnsi="Times New Roman"/>
          <w:sz w:val="28"/>
          <w:szCs w:val="28"/>
        </w:rPr>
        <w:t>,</w:t>
      </w:r>
      <w:r w:rsidRPr="00467011">
        <w:rPr>
          <w:rFonts w:ascii="Times New Roman" w:hAnsi="Times New Roman"/>
          <w:sz w:val="28"/>
          <w:szCs w:val="28"/>
        </w:rPr>
        <w:t xml:space="preserve"> кредит, банки: Учебник/Под ред. О.И. </w:t>
      </w:r>
      <w:r w:rsidRPr="00467011">
        <w:rPr>
          <w:rStyle w:val="af1"/>
          <w:rFonts w:ascii="Times New Roman" w:hAnsi="Times New Roman"/>
          <w:b w:val="0"/>
          <w:sz w:val="28"/>
          <w:szCs w:val="28"/>
        </w:rPr>
        <w:t>Лаврушин</w:t>
      </w:r>
      <w:r>
        <w:rPr>
          <w:rFonts w:ascii="Times New Roman" w:hAnsi="Times New Roman"/>
          <w:sz w:val="28"/>
          <w:szCs w:val="28"/>
        </w:rPr>
        <w:t>.— Д34,</w:t>
      </w:r>
      <w:r w:rsidRPr="00467011">
        <w:rPr>
          <w:rFonts w:ascii="Times New Roman" w:hAnsi="Times New Roman"/>
          <w:sz w:val="28"/>
          <w:szCs w:val="28"/>
        </w:rPr>
        <w:t xml:space="preserve"> 2-е изд., перераб. и доп.— М.: Финансы и статистика, 2012.— 464 с.</w:t>
      </w:r>
    </w:p>
    <w:p w:rsidR="00467011" w:rsidRPr="00467011" w:rsidRDefault="00467011" w:rsidP="00AB477C">
      <w:pPr>
        <w:spacing w:after="0"/>
        <w:ind w:firstLine="567"/>
        <w:jc w:val="both"/>
        <w:rPr>
          <w:rFonts w:ascii="Times New Roman" w:eastAsia="Times New Roman" w:hAnsi="Times New Roman"/>
          <w:sz w:val="28"/>
          <w:szCs w:val="28"/>
          <w:lang w:eastAsia="ru-RU"/>
        </w:rPr>
      </w:pPr>
      <w:r w:rsidRPr="00467011">
        <w:rPr>
          <w:rFonts w:ascii="Times New Roman" w:hAnsi="Times New Roman"/>
          <w:sz w:val="28"/>
          <w:szCs w:val="28"/>
        </w:rPr>
        <w:t>2.</w:t>
      </w:r>
      <w:r w:rsidRPr="00467011">
        <w:rPr>
          <w:rFonts w:ascii="Times New Roman" w:eastAsia="Times New Roman" w:hAnsi="Times New Roman"/>
          <w:sz w:val="28"/>
          <w:szCs w:val="28"/>
          <w:lang w:eastAsia="ru-RU"/>
        </w:rPr>
        <w:t xml:space="preserve"> Банковский сектор России: некоторые актуальные вопросы регулир</w:t>
      </w:r>
      <w:r w:rsidRPr="00467011">
        <w:rPr>
          <w:rFonts w:ascii="Times New Roman" w:eastAsia="Times New Roman" w:hAnsi="Times New Roman"/>
          <w:sz w:val="28"/>
          <w:szCs w:val="28"/>
          <w:lang w:eastAsia="ru-RU"/>
        </w:rPr>
        <w:t>о</w:t>
      </w:r>
      <w:r w:rsidRPr="00467011">
        <w:rPr>
          <w:rFonts w:ascii="Times New Roman" w:eastAsia="Times New Roman" w:hAnsi="Times New Roman"/>
          <w:sz w:val="28"/>
          <w:szCs w:val="28"/>
          <w:lang w:eastAsia="ru-RU"/>
        </w:rPr>
        <w:t>ва</w:t>
      </w:r>
      <w:r>
        <w:rPr>
          <w:rFonts w:ascii="Times New Roman" w:eastAsia="Times New Roman" w:hAnsi="Times New Roman"/>
          <w:sz w:val="28"/>
          <w:szCs w:val="28"/>
          <w:lang w:eastAsia="ru-RU"/>
        </w:rPr>
        <w:t>ния.</w:t>
      </w:r>
      <w:r w:rsidRPr="00467011">
        <w:rPr>
          <w:rFonts w:ascii="Times New Roman" w:eastAsia="Times New Roman" w:hAnsi="Times New Roman"/>
          <w:sz w:val="28"/>
          <w:szCs w:val="28"/>
          <w:lang w:eastAsia="ru-RU"/>
        </w:rPr>
        <w:t xml:space="preserve"> / М.И. Сухов // Деньги и кредит. — 2013. — № 4. — С. 3—6.</w:t>
      </w:r>
    </w:p>
    <w:p w:rsidR="00467011" w:rsidRDefault="00467011" w:rsidP="00AB477C">
      <w:pPr>
        <w:spacing w:after="0"/>
        <w:ind w:firstLine="567"/>
        <w:jc w:val="both"/>
        <w:rPr>
          <w:rFonts w:ascii="Times New Roman" w:hAnsi="Times New Roman"/>
          <w:sz w:val="28"/>
          <w:szCs w:val="28"/>
        </w:rPr>
      </w:pPr>
      <w:r w:rsidRPr="00467011">
        <w:rPr>
          <w:rFonts w:ascii="Times New Roman" w:hAnsi="Times New Roman"/>
          <w:sz w:val="28"/>
          <w:szCs w:val="28"/>
        </w:rPr>
        <w:t xml:space="preserve">3. </w:t>
      </w:r>
      <w:r w:rsidRPr="00467011">
        <w:rPr>
          <w:rFonts w:ascii="Times New Roman" w:eastAsia="Times New Roman" w:hAnsi="Times New Roman"/>
          <w:sz w:val="28"/>
          <w:szCs w:val="28"/>
          <w:lang w:eastAsia="ru-RU"/>
        </w:rPr>
        <w:t>Заявление Правительства РФ и ЦБР от 5 апреля 2011 г. «О Стратегии развития банковского сектора Российской Федерации на период до 2015 г</w:t>
      </w:r>
      <w:r w:rsidRPr="00467011">
        <w:rPr>
          <w:rFonts w:ascii="Times New Roman" w:eastAsia="Times New Roman" w:hAnsi="Times New Roman"/>
          <w:sz w:val="28"/>
          <w:szCs w:val="28"/>
          <w:lang w:eastAsia="ru-RU"/>
        </w:rPr>
        <w:t>о</w:t>
      </w:r>
      <w:r w:rsidRPr="00467011">
        <w:rPr>
          <w:rFonts w:ascii="Times New Roman" w:eastAsia="Times New Roman" w:hAnsi="Times New Roman"/>
          <w:sz w:val="28"/>
          <w:szCs w:val="28"/>
          <w:lang w:eastAsia="ru-RU"/>
        </w:rPr>
        <w:t>да». Проект // Официальный сайт Министерства финансов РФ. — [Электро</w:t>
      </w:r>
      <w:r w:rsidRPr="00467011">
        <w:rPr>
          <w:rFonts w:ascii="Times New Roman" w:eastAsia="Times New Roman" w:hAnsi="Times New Roman"/>
          <w:sz w:val="28"/>
          <w:szCs w:val="28"/>
          <w:lang w:eastAsia="ru-RU"/>
        </w:rPr>
        <w:t>н</w:t>
      </w:r>
      <w:r w:rsidRPr="00467011">
        <w:rPr>
          <w:rFonts w:ascii="Times New Roman" w:eastAsia="Times New Roman" w:hAnsi="Times New Roman"/>
          <w:sz w:val="28"/>
          <w:szCs w:val="28"/>
          <w:lang w:eastAsia="ru-RU"/>
        </w:rPr>
        <w:t xml:space="preserve">ный ресурс] — Режим доступа. — URL: </w:t>
      </w:r>
      <w:hyperlink r:id="rId31" w:history="1">
        <w:r w:rsidRPr="00467011">
          <w:rPr>
            <w:rStyle w:val="ae"/>
            <w:rFonts w:ascii="Times New Roman" w:eastAsia="Times New Roman" w:hAnsi="Times New Roman"/>
            <w:sz w:val="28"/>
            <w:szCs w:val="28"/>
            <w:lang w:eastAsia="ru-RU"/>
          </w:rPr>
          <w:t>http://minfin.ru/</w:t>
        </w:r>
      </w:hyperlink>
    </w:p>
    <w:p w:rsidR="00AB477C" w:rsidRPr="00AB477C" w:rsidRDefault="00AB477C" w:rsidP="00AB477C">
      <w:pPr>
        <w:autoSpaceDE w:val="0"/>
        <w:autoSpaceDN w:val="0"/>
        <w:adjustRightInd w:val="0"/>
        <w:spacing w:after="0"/>
        <w:ind w:firstLine="567"/>
        <w:jc w:val="both"/>
        <w:rPr>
          <w:rFonts w:ascii="Times New Roman" w:hAnsi="Times New Roman"/>
          <w:sz w:val="28"/>
          <w:szCs w:val="28"/>
        </w:rPr>
      </w:pPr>
      <w:r w:rsidRPr="00AB477C">
        <w:rPr>
          <w:rFonts w:ascii="Times New Roman" w:hAnsi="Times New Roman"/>
          <w:sz w:val="28"/>
          <w:szCs w:val="28"/>
        </w:rPr>
        <w:t>4</w:t>
      </w:r>
      <w:r>
        <w:rPr>
          <w:rFonts w:ascii="Times New Roman" w:hAnsi="Times New Roman"/>
          <w:sz w:val="28"/>
          <w:szCs w:val="28"/>
        </w:rPr>
        <w:t xml:space="preserve">. Будущее </w:t>
      </w:r>
      <w:r w:rsidR="005D3D4E">
        <w:rPr>
          <w:rFonts w:ascii="Times New Roman" w:hAnsi="Times New Roman"/>
          <w:sz w:val="28"/>
          <w:szCs w:val="28"/>
        </w:rPr>
        <w:t>российского банковского сектора./РА Эксперт, 2013. – 38 с.</w:t>
      </w:r>
    </w:p>
    <w:p w:rsidR="00467011" w:rsidRDefault="00AB477C" w:rsidP="00AB477C">
      <w:pPr>
        <w:autoSpaceDE w:val="0"/>
        <w:autoSpaceDN w:val="0"/>
        <w:adjustRightInd w:val="0"/>
        <w:spacing w:after="0"/>
        <w:ind w:firstLine="567"/>
        <w:jc w:val="both"/>
        <w:rPr>
          <w:rFonts w:ascii="Times New Roman" w:hAnsi="Times New Roman"/>
          <w:sz w:val="28"/>
          <w:szCs w:val="28"/>
        </w:rPr>
      </w:pPr>
      <w:r w:rsidRPr="00AB477C">
        <w:rPr>
          <w:rFonts w:ascii="Times New Roman" w:hAnsi="Times New Roman"/>
          <w:sz w:val="28"/>
          <w:szCs w:val="28"/>
        </w:rPr>
        <w:t>5</w:t>
      </w:r>
      <w:r w:rsidR="00467011">
        <w:rPr>
          <w:rFonts w:ascii="Times New Roman" w:hAnsi="Times New Roman"/>
          <w:sz w:val="28"/>
          <w:szCs w:val="28"/>
        </w:rPr>
        <w:t xml:space="preserve">. </w:t>
      </w:r>
      <w:r>
        <w:rPr>
          <w:rFonts w:ascii="Times New Roman" w:hAnsi="Times New Roman"/>
          <w:sz w:val="28"/>
          <w:szCs w:val="28"/>
        </w:rPr>
        <w:t xml:space="preserve">Отчет о развитии банковского сектора и банковского надзора в 2013 году/Центральный банк Российской Федерации – 2014г. – </w:t>
      </w:r>
      <w:r w:rsidRPr="00AB477C">
        <w:rPr>
          <w:rFonts w:ascii="Times New Roman" w:hAnsi="Times New Roman"/>
          <w:sz w:val="28"/>
          <w:szCs w:val="28"/>
        </w:rPr>
        <w:t>[</w:t>
      </w:r>
      <w:r>
        <w:rPr>
          <w:rFonts w:ascii="Times New Roman" w:hAnsi="Times New Roman"/>
          <w:sz w:val="28"/>
          <w:szCs w:val="28"/>
        </w:rPr>
        <w:t>Электронный р</w:t>
      </w:r>
      <w:r>
        <w:rPr>
          <w:rFonts w:ascii="Times New Roman" w:hAnsi="Times New Roman"/>
          <w:sz w:val="28"/>
          <w:szCs w:val="28"/>
        </w:rPr>
        <w:t>е</w:t>
      </w:r>
      <w:r>
        <w:rPr>
          <w:rFonts w:ascii="Times New Roman" w:hAnsi="Times New Roman"/>
          <w:sz w:val="28"/>
          <w:szCs w:val="28"/>
        </w:rPr>
        <w:t>сурс</w:t>
      </w:r>
      <w:r w:rsidRPr="00AB477C">
        <w:rPr>
          <w:rFonts w:ascii="Times New Roman" w:hAnsi="Times New Roman"/>
          <w:sz w:val="28"/>
          <w:szCs w:val="28"/>
        </w:rPr>
        <w:t>]</w:t>
      </w:r>
      <w:r>
        <w:rPr>
          <w:rFonts w:ascii="Times New Roman" w:hAnsi="Times New Roman"/>
          <w:sz w:val="28"/>
          <w:szCs w:val="28"/>
        </w:rPr>
        <w:t xml:space="preserve"> – Режим доступа. – </w:t>
      </w:r>
      <w:r>
        <w:rPr>
          <w:rFonts w:ascii="Times New Roman" w:hAnsi="Times New Roman"/>
          <w:sz w:val="28"/>
          <w:szCs w:val="28"/>
          <w:lang w:val="en-US"/>
        </w:rPr>
        <w:t>URL</w:t>
      </w:r>
      <w:r>
        <w:rPr>
          <w:rFonts w:ascii="Times New Roman" w:hAnsi="Times New Roman"/>
          <w:sz w:val="28"/>
          <w:szCs w:val="28"/>
        </w:rPr>
        <w:t xml:space="preserve">: </w:t>
      </w:r>
      <w:hyperlink r:id="rId32" w:history="1">
        <w:r w:rsidRPr="00202843">
          <w:rPr>
            <w:rStyle w:val="ae"/>
            <w:rFonts w:ascii="Times New Roman" w:hAnsi="Times New Roman"/>
            <w:sz w:val="28"/>
            <w:szCs w:val="28"/>
            <w:lang w:val="en-US"/>
          </w:rPr>
          <w:t>http</w:t>
        </w:r>
        <w:r w:rsidRPr="00202843">
          <w:rPr>
            <w:rStyle w:val="ae"/>
            <w:rFonts w:ascii="Times New Roman" w:hAnsi="Times New Roman"/>
            <w:sz w:val="28"/>
            <w:szCs w:val="28"/>
          </w:rPr>
          <w:t>://</w:t>
        </w:r>
        <w:r w:rsidRPr="00202843">
          <w:rPr>
            <w:rStyle w:val="ae"/>
            <w:rFonts w:ascii="Times New Roman" w:hAnsi="Times New Roman"/>
            <w:sz w:val="28"/>
            <w:szCs w:val="28"/>
            <w:lang w:val="en-US"/>
          </w:rPr>
          <w:t>cbr</w:t>
        </w:r>
        <w:r w:rsidRPr="00202843">
          <w:rPr>
            <w:rStyle w:val="ae"/>
            <w:rFonts w:ascii="Times New Roman" w:hAnsi="Times New Roman"/>
            <w:sz w:val="28"/>
            <w:szCs w:val="28"/>
          </w:rPr>
          <w:t>.</w:t>
        </w:r>
        <w:r w:rsidRPr="00202843">
          <w:rPr>
            <w:rStyle w:val="ae"/>
            <w:rFonts w:ascii="Times New Roman" w:hAnsi="Times New Roman"/>
            <w:sz w:val="28"/>
            <w:szCs w:val="28"/>
            <w:lang w:val="en-US"/>
          </w:rPr>
          <w:t>ru</w:t>
        </w:r>
        <w:r w:rsidRPr="00202843">
          <w:rPr>
            <w:rStyle w:val="ae"/>
            <w:rFonts w:ascii="Times New Roman" w:hAnsi="Times New Roman"/>
            <w:sz w:val="28"/>
            <w:szCs w:val="28"/>
          </w:rPr>
          <w:t>/</w:t>
        </w:r>
      </w:hyperlink>
      <w:r w:rsidRPr="00AB477C">
        <w:rPr>
          <w:rFonts w:ascii="Times New Roman" w:hAnsi="Times New Roman"/>
          <w:sz w:val="28"/>
          <w:szCs w:val="28"/>
        </w:rPr>
        <w:t xml:space="preserve"> </w:t>
      </w:r>
    </w:p>
    <w:p w:rsidR="005D3D4E" w:rsidRPr="005D3D4E" w:rsidRDefault="005D3D4E" w:rsidP="005D3D4E">
      <w:pPr>
        <w:spacing w:after="0"/>
        <w:ind w:firstLine="567"/>
        <w:jc w:val="both"/>
        <w:rPr>
          <w:rFonts w:ascii="Times New Roman" w:eastAsia="Times New Roman" w:hAnsi="Times New Roman"/>
          <w:sz w:val="28"/>
          <w:szCs w:val="28"/>
          <w:lang w:eastAsia="ru-RU"/>
        </w:rPr>
      </w:pPr>
      <w:r w:rsidRPr="005D3D4E">
        <w:rPr>
          <w:rFonts w:ascii="Times New Roman" w:hAnsi="Times New Roman"/>
          <w:sz w:val="28"/>
          <w:szCs w:val="28"/>
        </w:rPr>
        <w:t xml:space="preserve">6. </w:t>
      </w:r>
      <w:r w:rsidRPr="005D3D4E">
        <w:rPr>
          <w:rFonts w:ascii="Times New Roman" w:eastAsia="Times New Roman" w:hAnsi="Times New Roman"/>
          <w:sz w:val="28"/>
          <w:szCs w:val="28"/>
          <w:lang w:eastAsia="ru-RU"/>
        </w:rPr>
        <w:t xml:space="preserve">Шмидт Р.Х., Хакетхаль А., Маринов В. Россия слабости банковской системы еще не преодолены //Банки: мировой опыт. 2003. №5. </w:t>
      </w:r>
    </w:p>
    <w:p w:rsidR="005D3D4E" w:rsidRPr="005D3D4E" w:rsidRDefault="005D3D4E" w:rsidP="005D3D4E">
      <w:pPr>
        <w:spacing w:after="0"/>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Pr="005D3D4E">
        <w:rPr>
          <w:rFonts w:ascii="Times New Roman" w:eastAsia="Times New Roman" w:hAnsi="Times New Roman"/>
          <w:sz w:val="28"/>
          <w:szCs w:val="28"/>
          <w:lang w:eastAsia="ru-RU"/>
        </w:rPr>
        <w:t>. Документы Базельского комитета по банковскому надзору и Банка международ</w:t>
      </w:r>
      <w:r>
        <w:rPr>
          <w:rFonts w:ascii="Times New Roman" w:eastAsia="Times New Roman" w:hAnsi="Times New Roman"/>
          <w:sz w:val="28"/>
          <w:szCs w:val="28"/>
          <w:lang w:eastAsia="ru-RU"/>
        </w:rPr>
        <w:t>ных расчетов.</w:t>
      </w:r>
    </w:p>
    <w:p w:rsidR="005D3D4E" w:rsidRPr="005D3D4E" w:rsidRDefault="005D3D4E" w:rsidP="005D3D4E">
      <w:pPr>
        <w:spacing w:after="0"/>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w:t>
      </w:r>
      <w:r w:rsidRPr="005D3D4E">
        <w:rPr>
          <w:rFonts w:ascii="Times New Roman" w:eastAsia="Times New Roman" w:hAnsi="Times New Roman"/>
          <w:sz w:val="28"/>
          <w:szCs w:val="28"/>
          <w:lang w:eastAsia="ru-RU"/>
        </w:rPr>
        <w:t>. Базовые принципы эффективного надзора за банковской деятельн</w:t>
      </w:r>
      <w:r w:rsidRPr="005D3D4E">
        <w:rPr>
          <w:rFonts w:ascii="Times New Roman" w:eastAsia="Times New Roman" w:hAnsi="Times New Roman"/>
          <w:sz w:val="28"/>
          <w:szCs w:val="28"/>
          <w:lang w:eastAsia="ru-RU"/>
        </w:rPr>
        <w:t>о</w:t>
      </w:r>
      <w:r w:rsidRPr="005D3D4E">
        <w:rPr>
          <w:rFonts w:ascii="Times New Roman" w:eastAsia="Times New Roman" w:hAnsi="Times New Roman"/>
          <w:sz w:val="28"/>
          <w:szCs w:val="28"/>
          <w:lang w:eastAsia="ru-RU"/>
        </w:rPr>
        <w:t>стью (консультативное письмо Базельского комитета, 1997 г.)</w:t>
      </w:r>
      <w:r>
        <w:rPr>
          <w:rFonts w:ascii="Times New Roman" w:eastAsia="Times New Roman" w:hAnsi="Times New Roman"/>
          <w:sz w:val="28"/>
          <w:szCs w:val="28"/>
          <w:lang w:eastAsia="ru-RU"/>
        </w:rPr>
        <w:t>.</w:t>
      </w:r>
      <w:r w:rsidRPr="005D3D4E">
        <w:rPr>
          <w:rFonts w:ascii="Times New Roman" w:eastAsia="Times New Roman" w:hAnsi="Times New Roman"/>
          <w:sz w:val="28"/>
          <w:szCs w:val="28"/>
          <w:lang w:eastAsia="ru-RU"/>
        </w:rPr>
        <w:t xml:space="preserve"> </w:t>
      </w:r>
    </w:p>
    <w:p w:rsidR="005D3D4E" w:rsidRPr="005D3D4E" w:rsidRDefault="005D3D4E" w:rsidP="005D3D4E">
      <w:pPr>
        <w:spacing w:after="0"/>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9</w:t>
      </w:r>
      <w:r w:rsidRPr="005D3D4E">
        <w:rPr>
          <w:rFonts w:ascii="Times New Roman" w:eastAsia="Times New Roman" w:hAnsi="Times New Roman"/>
          <w:sz w:val="28"/>
          <w:szCs w:val="28"/>
          <w:lang w:eastAsia="ru-RU"/>
        </w:rPr>
        <w:t>. Методология основных принципов эффективного банковского надз</w:t>
      </w:r>
      <w:r w:rsidRPr="005D3D4E">
        <w:rPr>
          <w:rFonts w:ascii="Times New Roman" w:eastAsia="Times New Roman" w:hAnsi="Times New Roman"/>
          <w:sz w:val="28"/>
          <w:szCs w:val="28"/>
          <w:lang w:eastAsia="ru-RU"/>
        </w:rPr>
        <w:t>о</w:t>
      </w:r>
      <w:r w:rsidRPr="005D3D4E">
        <w:rPr>
          <w:rFonts w:ascii="Times New Roman" w:eastAsia="Times New Roman" w:hAnsi="Times New Roman"/>
          <w:sz w:val="28"/>
          <w:szCs w:val="28"/>
          <w:lang w:eastAsia="ru-RU"/>
        </w:rPr>
        <w:t>ра (Базель</w:t>
      </w:r>
      <w:r>
        <w:rPr>
          <w:rFonts w:ascii="Times New Roman" w:eastAsia="Times New Roman" w:hAnsi="Times New Roman"/>
          <w:sz w:val="28"/>
          <w:szCs w:val="28"/>
          <w:lang w:eastAsia="ru-RU"/>
        </w:rPr>
        <w:t>ский комитет, 1999 г.).</w:t>
      </w:r>
    </w:p>
    <w:p w:rsidR="005D3D4E" w:rsidRPr="005D3D4E" w:rsidRDefault="005D3D4E" w:rsidP="005D3D4E">
      <w:pPr>
        <w:tabs>
          <w:tab w:val="left" w:pos="2835"/>
        </w:tabs>
        <w:spacing w:after="0"/>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10</w:t>
      </w:r>
      <w:r w:rsidRPr="005D3D4E">
        <w:rPr>
          <w:rFonts w:ascii="Times New Roman" w:eastAsia="Times New Roman" w:hAnsi="Times New Roman"/>
          <w:sz w:val="28"/>
          <w:szCs w:val="28"/>
          <w:lang w:eastAsia="ru-RU"/>
        </w:rPr>
        <w:t>. Пути повышения прозрачности банковской деятельности (Базел</w:t>
      </w:r>
      <w:r w:rsidRPr="005D3D4E">
        <w:rPr>
          <w:rFonts w:ascii="Times New Roman" w:eastAsia="Times New Roman" w:hAnsi="Times New Roman"/>
          <w:sz w:val="28"/>
          <w:szCs w:val="28"/>
          <w:lang w:eastAsia="ru-RU"/>
        </w:rPr>
        <w:t>ь</w:t>
      </w:r>
      <w:r w:rsidRPr="005D3D4E">
        <w:rPr>
          <w:rFonts w:ascii="Times New Roman" w:eastAsia="Times New Roman" w:hAnsi="Times New Roman"/>
          <w:sz w:val="28"/>
          <w:szCs w:val="28"/>
          <w:lang w:eastAsia="ru-RU"/>
        </w:rPr>
        <w:t>ский комитет, 1998 г.).</w:t>
      </w:r>
    </w:p>
    <w:p w:rsidR="005D3D4E" w:rsidRPr="005D3D4E" w:rsidRDefault="005D3D4E" w:rsidP="005D3D4E">
      <w:pPr>
        <w:tabs>
          <w:tab w:val="left" w:pos="2835"/>
        </w:tabs>
        <w:spacing w:after="0"/>
        <w:ind w:firstLine="567"/>
        <w:jc w:val="both"/>
        <w:rPr>
          <w:rFonts w:ascii="Times New Roman" w:eastAsia="Times New Roman" w:hAnsi="Times New Roman"/>
          <w:sz w:val="28"/>
          <w:szCs w:val="28"/>
          <w:lang w:eastAsia="ru-RU"/>
        </w:rPr>
      </w:pPr>
      <w:r w:rsidRPr="005D3D4E">
        <w:rPr>
          <w:rFonts w:ascii="Times New Roman" w:eastAsia="Times New Roman" w:hAnsi="Times New Roman"/>
          <w:sz w:val="28"/>
          <w:szCs w:val="28"/>
          <w:lang w:eastAsia="ru-RU"/>
        </w:rPr>
        <w:t>11. Парамонова Т.В. О повышении качества надзора за кредитными о</w:t>
      </w:r>
      <w:r w:rsidRPr="005D3D4E">
        <w:rPr>
          <w:rFonts w:ascii="Times New Roman" w:eastAsia="Times New Roman" w:hAnsi="Times New Roman"/>
          <w:sz w:val="28"/>
          <w:szCs w:val="28"/>
          <w:lang w:eastAsia="ru-RU"/>
        </w:rPr>
        <w:t>р</w:t>
      </w:r>
      <w:r w:rsidRPr="005D3D4E">
        <w:rPr>
          <w:rFonts w:ascii="Times New Roman" w:eastAsia="Times New Roman" w:hAnsi="Times New Roman"/>
          <w:sz w:val="28"/>
          <w:szCs w:val="28"/>
          <w:lang w:eastAsia="ru-RU"/>
        </w:rPr>
        <w:t xml:space="preserve">ганизациями //Деньги и кредит, 2009. № 10. </w:t>
      </w:r>
    </w:p>
    <w:p w:rsidR="005D3D4E" w:rsidRPr="005D3D4E" w:rsidRDefault="005D3D4E" w:rsidP="005D3D4E">
      <w:pPr>
        <w:tabs>
          <w:tab w:val="left" w:pos="2835"/>
        </w:tabs>
        <w:spacing w:after="0"/>
        <w:ind w:firstLine="567"/>
        <w:jc w:val="both"/>
        <w:rPr>
          <w:rFonts w:ascii="Times New Roman" w:eastAsia="Times New Roman" w:hAnsi="Times New Roman"/>
          <w:sz w:val="28"/>
          <w:szCs w:val="28"/>
          <w:lang w:eastAsia="ru-RU"/>
        </w:rPr>
      </w:pPr>
      <w:r w:rsidRPr="005D3D4E">
        <w:rPr>
          <w:rFonts w:ascii="Times New Roman" w:eastAsia="Times New Roman" w:hAnsi="Times New Roman"/>
          <w:sz w:val="28"/>
          <w:szCs w:val="28"/>
          <w:lang w:eastAsia="ru-RU"/>
        </w:rPr>
        <w:t>12. Сенянинов К.Н., Сосин М.С. Банковская система России</w:t>
      </w:r>
      <w:r>
        <w:rPr>
          <w:rFonts w:ascii="Times New Roman" w:eastAsia="Times New Roman" w:hAnsi="Times New Roman"/>
          <w:sz w:val="28"/>
          <w:szCs w:val="28"/>
          <w:lang w:eastAsia="ru-RU"/>
        </w:rPr>
        <w:t>,</w:t>
      </w:r>
      <w:r w:rsidRPr="005D3D4E">
        <w:rPr>
          <w:rFonts w:ascii="Times New Roman" w:eastAsia="Times New Roman" w:hAnsi="Times New Roman"/>
          <w:sz w:val="28"/>
          <w:szCs w:val="28"/>
          <w:lang w:eastAsia="ru-RU"/>
        </w:rPr>
        <w:t xml:space="preserve"> почему обязательно реформа //Вестник АРБ. 2004. №5. </w:t>
      </w:r>
    </w:p>
    <w:p w:rsidR="005D3D4E" w:rsidRPr="005D3D4E" w:rsidRDefault="005D3D4E" w:rsidP="005D3D4E">
      <w:pPr>
        <w:spacing w:after="0"/>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13. </w:t>
      </w:r>
      <w:r w:rsidRPr="005D3D4E">
        <w:rPr>
          <w:rFonts w:ascii="Times New Roman" w:eastAsia="Times New Roman" w:hAnsi="Times New Roman"/>
          <w:sz w:val="28"/>
          <w:szCs w:val="28"/>
          <w:lang w:eastAsia="ru-RU"/>
        </w:rPr>
        <w:t>О банках и банковской деятельности: Фед</w:t>
      </w:r>
      <w:r>
        <w:rPr>
          <w:rFonts w:ascii="Times New Roman" w:eastAsia="Times New Roman" w:hAnsi="Times New Roman"/>
          <w:sz w:val="28"/>
          <w:szCs w:val="28"/>
          <w:lang w:eastAsia="ru-RU"/>
        </w:rPr>
        <w:t>еральный закон № 17-ФЗ от 3.02.</w:t>
      </w:r>
      <w:r w:rsidRPr="005D3D4E">
        <w:rPr>
          <w:rFonts w:ascii="Times New Roman" w:eastAsia="Times New Roman" w:hAnsi="Times New Roman"/>
          <w:sz w:val="28"/>
          <w:szCs w:val="28"/>
          <w:lang w:eastAsia="ru-RU"/>
        </w:rPr>
        <w:t xml:space="preserve">1996 г. </w:t>
      </w:r>
      <w:r>
        <w:rPr>
          <w:rFonts w:ascii="Times New Roman" w:eastAsia="Times New Roman" w:hAnsi="Times New Roman"/>
          <w:sz w:val="28"/>
          <w:szCs w:val="28"/>
          <w:lang w:eastAsia="ru-RU"/>
        </w:rPr>
        <w:t>с изменениями на текущую дату.</w:t>
      </w:r>
    </w:p>
    <w:p w:rsidR="005D3D4E" w:rsidRPr="005D3D4E" w:rsidRDefault="005D3D4E" w:rsidP="005D3D4E">
      <w:pPr>
        <w:spacing w:after="0"/>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14.</w:t>
      </w:r>
      <w:r w:rsidRPr="005D3D4E">
        <w:rPr>
          <w:rFonts w:ascii="Times New Roman" w:eastAsia="Times New Roman" w:hAnsi="Times New Roman"/>
          <w:sz w:val="28"/>
          <w:szCs w:val="28"/>
          <w:lang w:eastAsia="ru-RU"/>
        </w:rPr>
        <w:t xml:space="preserve"> О Центральном банке РФ (Банке России): Федеральный закон № 86-ФЗ от 10.07.2002 г. </w:t>
      </w:r>
      <w:r>
        <w:rPr>
          <w:rFonts w:ascii="Times New Roman" w:eastAsia="Times New Roman" w:hAnsi="Times New Roman"/>
          <w:sz w:val="28"/>
          <w:szCs w:val="28"/>
          <w:lang w:eastAsia="ru-RU"/>
        </w:rPr>
        <w:t>с изменениями на текущую дату.</w:t>
      </w:r>
    </w:p>
    <w:p w:rsidR="005D3D4E" w:rsidRPr="005D3D4E" w:rsidRDefault="005D3D4E" w:rsidP="005D3D4E">
      <w:pPr>
        <w:spacing w:after="0"/>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15</w:t>
      </w:r>
      <w:r w:rsidRPr="005D3D4E">
        <w:rPr>
          <w:rFonts w:ascii="Times New Roman" w:eastAsia="Times New Roman" w:hAnsi="Times New Roman"/>
          <w:sz w:val="28"/>
          <w:szCs w:val="28"/>
          <w:lang w:eastAsia="ru-RU"/>
        </w:rPr>
        <w:t>. О валютном регулировании и валютном контроле: Федеральный з</w:t>
      </w:r>
      <w:r w:rsidRPr="005D3D4E">
        <w:rPr>
          <w:rFonts w:ascii="Times New Roman" w:eastAsia="Times New Roman" w:hAnsi="Times New Roman"/>
          <w:sz w:val="28"/>
          <w:szCs w:val="28"/>
          <w:lang w:eastAsia="ru-RU"/>
        </w:rPr>
        <w:t>а</w:t>
      </w:r>
      <w:r w:rsidRPr="005D3D4E">
        <w:rPr>
          <w:rFonts w:ascii="Times New Roman" w:eastAsia="Times New Roman" w:hAnsi="Times New Roman"/>
          <w:sz w:val="28"/>
          <w:szCs w:val="28"/>
          <w:lang w:eastAsia="ru-RU"/>
        </w:rPr>
        <w:t xml:space="preserve">кон № 173-ФЭ от 10.12.2003 г. </w:t>
      </w:r>
      <w:r>
        <w:rPr>
          <w:rFonts w:ascii="Times New Roman" w:eastAsia="Times New Roman" w:hAnsi="Times New Roman"/>
          <w:sz w:val="28"/>
          <w:szCs w:val="28"/>
          <w:lang w:eastAsia="ru-RU"/>
        </w:rPr>
        <w:t>с изменениями на текущую дату.</w:t>
      </w:r>
    </w:p>
    <w:p w:rsidR="005D3D4E" w:rsidRPr="005D3D4E" w:rsidRDefault="005D3D4E" w:rsidP="005D3D4E">
      <w:pPr>
        <w:spacing w:after="0"/>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16</w:t>
      </w:r>
      <w:r w:rsidRPr="005D3D4E">
        <w:rPr>
          <w:rFonts w:ascii="Times New Roman" w:eastAsia="Times New Roman" w:hAnsi="Times New Roman"/>
          <w:sz w:val="28"/>
          <w:szCs w:val="28"/>
          <w:lang w:eastAsia="ru-RU"/>
        </w:rPr>
        <w:t xml:space="preserve">. О страховании вкладов физических лиц в банках РФ: Федеральный закон № 177-ФЗ от 23.12.2003 г. </w:t>
      </w:r>
    </w:p>
    <w:p w:rsidR="005D3D4E" w:rsidRPr="005D3D4E" w:rsidRDefault="005D3D4E" w:rsidP="005D3D4E">
      <w:pPr>
        <w:spacing w:after="0"/>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17</w:t>
      </w:r>
      <w:r w:rsidRPr="005D3D4E">
        <w:rPr>
          <w:rFonts w:ascii="Times New Roman" w:eastAsia="Times New Roman" w:hAnsi="Times New Roman"/>
          <w:sz w:val="28"/>
          <w:szCs w:val="28"/>
          <w:lang w:eastAsia="ru-RU"/>
        </w:rPr>
        <w:t xml:space="preserve">. О выплатах Банка России по вкладам физических лиц в признанных банкротами банках, не участвующих в системе обязательного страхования </w:t>
      </w:r>
      <w:r w:rsidRPr="005D3D4E">
        <w:rPr>
          <w:rFonts w:ascii="Times New Roman" w:eastAsia="Times New Roman" w:hAnsi="Times New Roman"/>
          <w:sz w:val="28"/>
          <w:szCs w:val="28"/>
          <w:lang w:eastAsia="ru-RU"/>
        </w:rPr>
        <w:lastRenderedPageBreak/>
        <w:t xml:space="preserve">вкладов физических лиц в банках РФ: Федеральный закон № 96-ФЗ от 29.07.2004 г. </w:t>
      </w:r>
      <w:r w:rsidR="000114D8">
        <w:rPr>
          <w:rFonts w:ascii="Times New Roman" w:eastAsia="Times New Roman" w:hAnsi="Times New Roman"/>
          <w:sz w:val="28"/>
          <w:szCs w:val="28"/>
          <w:lang w:eastAsia="ru-RU"/>
        </w:rPr>
        <w:t>с изменениями на май 2014г.</w:t>
      </w:r>
    </w:p>
    <w:p w:rsidR="005D3D4E" w:rsidRDefault="005D3D4E" w:rsidP="005D3D4E">
      <w:pPr>
        <w:spacing w:after="0"/>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18</w:t>
      </w:r>
      <w:r w:rsidRPr="005D3D4E">
        <w:rPr>
          <w:rFonts w:ascii="Times New Roman" w:eastAsia="Times New Roman" w:hAnsi="Times New Roman"/>
          <w:sz w:val="28"/>
          <w:szCs w:val="28"/>
          <w:lang w:eastAsia="ru-RU"/>
        </w:rPr>
        <w:t>. Нормативные акты Банка России (действую</w:t>
      </w:r>
      <w:r w:rsidR="000114D8">
        <w:rPr>
          <w:rFonts w:ascii="Times New Roman" w:eastAsia="Times New Roman" w:hAnsi="Times New Roman"/>
          <w:sz w:val="28"/>
          <w:szCs w:val="28"/>
          <w:lang w:eastAsia="ru-RU"/>
        </w:rPr>
        <w:t>щие).</w:t>
      </w:r>
    </w:p>
    <w:p w:rsidR="000114D8" w:rsidRDefault="000114D8" w:rsidP="005D3D4E">
      <w:pPr>
        <w:spacing w:after="0"/>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19. Проект стратегии развития банковского сектора Российской Федер</w:t>
      </w:r>
      <w:r>
        <w:rPr>
          <w:rFonts w:ascii="Times New Roman" w:eastAsia="Times New Roman" w:hAnsi="Times New Roman"/>
          <w:sz w:val="28"/>
          <w:szCs w:val="28"/>
          <w:lang w:eastAsia="ru-RU"/>
        </w:rPr>
        <w:t>а</w:t>
      </w:r>
      <w:r>
        <w:rPr>
          <w:rFonts w:ascii="Times New Roman" w:eastAsia="Times New Roman" w:hAnsi="Times New Roman"/>
          <w:sz w:val="28"/>
          <w:szCs w:val="28"/>
          <w:lang w:eastAsia="ru-RU"/>
        </w:rPr>
        <w:t>ции на период до 2015 г.</w:t>
      </w:r>
    </w:p>
    <w:sectPr w:rsidR="000114D8" w:rsidSect="002C239C">
      <w:footerReference w:type="default" r:id="rId33"/>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1940" w:rsidRDefault="00DC1940" w:rsidP="00AF1C9F">
      <w:pPr>
        <w:spacing w:after="0" w:line="240" w:lineRule="auto"/>
      </w:pPr>
      <w:r>
        <w:separator/>
      </w:r>
    </w:p>
  </w:endnote>
  <w:endnote w:type="continuationSeparator" w:id="1">
    <w:p w:rsidR="00DC1940" w:rsidRDefault="00DC1940" w:rsidP="00AF1C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Pragmatica">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Mongolian Baiti">
    <w:panose1 w:val="03000500000000000000"/>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06585"/>
      <w:docPartObj>
        <w:docPartGallery w:val="Page Numbers (Bottom of Page)"/>
        <w:docPartUnique/>
      </w:docPartObj>
    </w:sdtPr>
    <w:sdtContent>
      <w:p w:rsidR="00AB477C" w:rsidRDefault="00766366">
        <w:pPr>
          <w:pStyle w:val="a8"/>
          <w:jc w:val="right"/>
        </w:pPr>
        <w:fldSimple w:instr=" PAGE   \* MERGEFORMAT ">
          <w:r w:rsidR="002B3EEB">
            <w:rPr>
              <w:noProof/>
            </w:rPr>
            <w:t>2</w:t>
          </w:r>
        </w:fldSimple>
      </w:p>
    </w:sdtContent>
  </w:sdt>
  <w:p w:rsidR="00AB477C" w:rsidRDefault="00AB477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1940" w:rsidRDefault="00DC1940" w:rsidP="00AF1C9F">
      <w:pPr>
        <w:spacing w:after="0" w:line="240" w:lineRule="auto"/>
      </w:pPr>
      <w:r>
        <w:separator/>
      </w:r>
    </w:p>
  </w:footnote>
  <w:footnote w:type="continuationSeparator" w:id="1">
    <w:p w:rsidR="00DC1940" w:rsidRDefault="00DC1940" w:rsidP="00AF1C9F">
      <w:pPr>
        <w:spacing w:after="0" w:line="240" w:lineRule="auto"/>
      </w:pPr>
      <w:r>
        <w:continuationSeparator/>
      </w:r>
    </w:p>
  </w:footnote>
  <w:footnote w:id="2">
    <w:p w:rsidR="00AB477C" w:rsidRDefault="00AB477C" w:rsidP="00AF1C9F">
      <w:pPr>
        <w:pStyle w:val="aa"/>
        <w:jc w:val="both"/>
      </w:pPr>
      <w:r>
        <w:rPr>
          <w:rStyle w:val="ac"/>
        </w:rPr>
        <w:footnoteRef/>
      </w:r>
      <w:r>
        <w:t xml:space="preserve"> </w:t>
      </w:r>
      <w:r w:rsidRPr="00AF1C9F">
        <w:rPr>
          <w:rFonts w:ascii="Times New Roman" w:hAnsi="Times New Roman"/>
          <w:iCs/>
          <w:sz w:val="18"/>
        </w:rPr>
        <w:t>Указываются КО, имеющие статус юридического лица на отчетную дату, в том числе КО, утратившие право на осуществление банковских операций, но еще не ликвидированные как юридическое лицо.</w:t>
      </w:r>
    </w:p>
  </w:footnote>
  <w:footnote w:id="3">
    <w:p w:rsidR="00AB477C" w:rsidRDefault="00AB477C" w:rsidP="00AF1C9F">
      <w:pPr>
        <w:pStyle w:val="aa"/>
        <w:jc w:val="both"/>
      </w:pPr>
      <w:r>
        <w:rPr>
          <w:rStyle w:val="ac"/>
        </w:rPr>
        <w:footnoteRef/>
      </w:r>
      <w:r>
        <w:t xml:space="preserve"> </w:t>
      </w:r>
      <w:r w:rsidRPr="00AF1C9F">
        <w:rPr>
          <w:rFonts w:ascii="Times New Roman" w:hAnsi="Times New Roman"/>
          <w:iCs/>
          <w:sz w:val="18"/>
          <w:szCs w:val="18"/>
        </w:rPr>
        <w:t>Указываются КО, зарегистрированные Банком России (до 01.07.02) или Уполномоченным регистрирующим органом и имеющие право на осуществление банковских операций</w:t>
      </w:r>
      <w:r>
        <w:rPr>
          <w:rFonts w:ascii="Times New Roman" w:hAnsi="Times New Roman"/>
          <w:iCs/>
          <w:sz w:val="18"/>
          <w:szCs w:val="18"/>
        </w:rPr>
        <w:t>.</w:t>
      </w:r>
    </w:p>
  </w:footnote>
  <w:footnote w:id="4">
    <w:p w:rsidR="00AB477C" w:rsidRDefault="00AB477C" w:rsidP="00AF1C9F">
      <w:pPr>
        <w:pStyle w:val="aa"/>
        <w:jc w:val="both"/>
      </w:pPr>
      <w:r>
        <w:rPr>
          <w:rStyle w:val="ac"/>
        </w:rPr>
        <w:footnoteRef/>
      </w:r>
      <w:r>
        <w:t xml:space="preserve"> </w:t>
      </w:r>
      <w:r w:rsidRPr="00AF1C9F">
        <w:rPr>
          <w:rFonts w:ascii="Times New Roman" w:hAnsi="Times New Roman"/>
          <w:iCs/>
          <w:sz w:val="18"/>
        </w:rPr>
        <w:t>Данные приводятся на основании сведений, представленных в Банк России Государственной корпорацией «Агентство по страхованию вкладов» на отчетную дату.</w:t>
      </w:r>
    </w:p>
  </w:footnote>
  <w:footnote w:id="5">
    <w:p w:rsidR="00AB477C" w:rsidRDefault="00AB477C" w:rsidP="00AF1C9F">
      <w:pPr>
        <w:pStyle w:val="aa"/>
        <w:jc w:val="both"/>
      </w:pPr>
      <w:r>
        <w:rPr>
          <w:rStyle w:val="ac"/>
        </w:rPr>
        <w:footnoteRef/>
      </w:r>
      <w:r>
        <w:t xml:space="preserve"> </w:t>
      </w:r>
      <w:r w:rsidRPr="00AF1C9F">
        <w:rPr>
          <w:rFonts w:ascii="Times New Roman" w:hAnsi="Times New Roman"/>
          <w:iCs/>
          <w:sz w:val="18"/>
        </w:rPr>
        <w:t>Указываются филиалы ОАО «Сбербанк России», внесенные в Книгу государственной регистрации кредитных орган</w:t>
      </w:r>
      <w:r w:rsidRPr="00AF1C9F">
        <w:rPr>
          <w:rFonts w:ascii="Times New Roman" w:hAnsi="Times New Roman"/>
          <w:iCs/>
          <w:sz w:val="18"/>
        </w:rPr>
        <w:t>и</w:t>
      </w:r>
      <w:r w:rsidRPr="00AF1C9F">
        <w:rPr>
          <w:rFonts w:ascii="Times New Roman" w:hAnsi="Times New Roman"/>
          <w:iCs/>
          <w:sz w:val="18"/>
        </w:rPr>
        <w:t>заций и получившие порядковые номера. До 01.01.98 в ежемесячной информации о кредитных организациях по данной строке указывалось общее количество учреждений ОАО «Сбербанк России» — 34 426.</w:t>
      </w:r>
    </w:p>
  </w:footnote>
  <w:footnote w:id="6">
    <w:p w:rsidR="00AB477C" w:rsidRDefault="00AB477C" w:rsidP="00AF1C9F">
      <w:pPr>
        <w:pStyle w:val="aa"/>
        <w:jc w:val="both"/>
      </w:pPr>
      <w:r>
        <w:rPr>
          <w:rStyle w:val="ac"/>
        </w:rPr>
        <w:footnoteRef/>
      </w:r>
      <w:r>
        <w:t xml:space="preserve"> </w:t>
      </w:r>
      <w:r w:rsidRPr="00AF1C9F">
        <w:rPr>
          <w:rFonts w:ascii="Times New Roman" w:hAnsi="Times New Roman"/>
          <w:iCs/>
          <w:sz w:val="18"/>
        </w:rPr>
        <w:t>Указываются филиалы, открытые российскими КО за рубежом.</w:t>
      </w:r>
    </w:p>
  </w:footnote>
  <w:footnote w:id="7">
    <w:p w:rsidR="00AB477C" w:rsidRDefault="00AB477C" w:rsidP="00AF1C9F">
      <w:pPr>
        <w:pStyle w:val="aa"/>
        <w:jc w:val="both"/>
      </w:pPr>
      <w:r>
        <w:rPr>
          <w:rStyle w:val="ac"/>
        </w:rPr>
        <w:footnoteRef/>
      </w:r>
      <w:r w:rsidRPr="00AF1C9F">
        <w:rPr>
          <w:rFonts w:ascii="Times New Roman" w:hAnsi="Times New Roman"/>
          <w:iCs/>
          <w:sz w:val="18"/>
        </w:rPr>
        <w:t>В число представительств российских КО за рубежом включены представительства, по которым поступили в Банк Ро</w:t>
      </w:r>
      <w:r w:rsidRPr="00AF1C9F">
        <w:rPr>
          <w:rFonts w:ascii="Times New Roman" w:hAnsi="Times New Roman"/>
          <w:iCs/>
          <w:sz w:val="18"/>
        </w:rPr>
        <w:t>с</w:t>
      </w:r>
      <w:r w:rsidRPr="00AF1C9F">
        <w:rPr>
          <w:rFonts w:ascii="Times New Roman" w:hAnsi="Times New Roman"/>
          <w:iCs/>
          <w:sz w:val="18"/>
        </w:rPr>
        <w:t>сии уведомления об открытии их за рубежом.</w:t>
      </w:r>
    </w:p>
  </w:footnote>
  <w:footnote w:id="8">
    <w:p w:rsidR="00AB477C" w:rsidRDefault="00AB477C" w:rsidP="00AF1C9F">
      <w:pPr>
        <w:pStyle w:val="aa"/>
        <w:jc w:val="both"/>
      </w:pPr>
      <w:r>
        <w:rPr>
          <w:rStyle w:val="ac"/>
        </w:rPr>
        <w:footnoteRef/>
      </w:r>
      <w:r w:rsidRPr="00AF1C9F">
        <w:rPr>
          <w:rFonts w:ascii="Times New Roman" w:hAnsi="Times New Roman"/>
          <w:iCs/>
          <w:sz w:val="18"/>
        </w:rPr>
        <w:t>Общее количество КО c отозванной (аннулированной) лицензией на осуществление банковских операций (включая КО, по которым в КГР внесена запись об их ликвидации) — 1 788.</w:t>
      </w:r>
    </w:p>
  </w:footnote>
  <w:footnote w:id="9">
    <w:p w:rsidR="00AB477C" w:rsidRDefault="00AB477C" w:rsidP="00AF1C9F">
      <w:pPr>
        <w:pStyle w:val="aa"/>
        <w:jc w:val="both"/>
      </w:pPr>
      <w:r>
        <w:rPr>
          <w:rStyle w:val="ac"/>
        </w:rPr>
        <w:footnoteRef/>
      </w:r>
      <w:r>
        <w:t xml:space="preserve"> </w:t>
      </w:r>
      <w:r w:rsidRPr="00AF1C9F">
        <w:rPr>
          <w:rFonts w:ascii="Times New Roman" w:hAnsi="Times New Roman"/>
          <w:iCs/>
          <w:sz w:val="18"/>
        </w:rPr>
        <w:t>После 01.07.02 в КГР запись о ликвидации кредитной организации как юридического лица вносится только после г</w:t>
      </w:r>
      <w:r w:rsidRPr="00AF1C9F">
        <w:rPr>
          <w:rFonts w:ascii="Times New Roman" w:hAnsi="Times New Roman"/>
          <w:iCs/>
          <w:sz w:val="18"/>
        </w:rPr>
        <w:t>о</w:t>
      </w:r>
      <w:r w:rsidRPr="00AF1C9F">
        <w:rPr>
          <w:rFonts w:ascii="Times New Roman" w:hAnsi="Times New Roman"/>
          <w:iCs/>
          <w:sz w:val="18"/>
        </w:rPr>
        <w:t>сударственной регистрации кредитной организации в связи с ее ликвидацией Уполномоченным регистрирующим орг</w:t>
      </w:r>
      <w:r w:rsidRPr="00AF1C9F">
        <w:rPr>
          <w:rFonts w:ascii="Times New Roman" w:hAnsi="Times New Roman"/>
          <w:iCs/>
          <w:sz w:val="18"/>
        </w:rPr>
        <w:t>а</w:t>
      </w:r>
      <w:r w:rsidRPr="00AF1C9F">
        <w:rPr>
          <w:rFonts w:ascii="Times New Roman" w:hAnsi="Times New Roman"/>
          <w:iCs/>
          <w:sz w:val="18"/>
        </w:rPr>
        <w:t>ном.</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82647"/>
    <w:multiLevelType w:val="hybridMultilevel"/>
    <w:tmpl w:val="F3746D7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234749"/>
    <w:multiLevelType w:val="hybridMultilevel"/>
    <w:tmpl w:val="0B2E545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43F20C6"/>
    <w:multiLevelType w:val="hybridMultilevel"/>
    <w:tmpl w:val="42180A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01154C"/>
    <w:multiLevelType w:val="hybridMultilevel"/>
    <w:tmpl w:val="2500CB8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8FA7DB7"/>
    <w:multiLevelType w:val="hybridMultilevel"/>
    <w:tmpl w:val="6D2A69D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B45188A"/>
    <w:multiLevelType w:val="hybridMultilevel"/>
    <w:tmpl w:val="4116389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0DFA6FF9"/>
    <w:multiLevelType w:val="hybridMultilevel"/>
    <w:tmpl w:val="210E629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E392EBD"/>
    <w:multiLevelType w:val="multilevel"/>
    <w:tmpl w:val="056E883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20064D4D"/>
    <w:multiLevelType w:val="hybridMultilevel"/>
    <w:tmpl w:val="7CF43C1A"/>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212419D6"/>
    <w:multiLevelType w:val="hybridMultilevel"/>
    <w:tmpl w:val="A268E58C"/>
    <w:lvl w:ilvl="0" w:tplc="0419000D">
      <w:start w:val="1"/>
      <w:numFmt w:val="bullet"/>
      <w:lvlText w:val=""/>
      <w:lvlJc w:val="left"/>
      <w:pPr>
        <w:ind w:left="1288" w:hanging="360"/>
      </w:pPr>
      <w:rPr>
        <w:rFonts w:ascii="Wingdings" w:hAnsi="Wingdings"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0">
    <w:nsid w:val="26CE66F3"/>
    <w:multiLevelType w:val="multilevel"/>
    <w:tmpl w:val="F3E2BA1C"/>
    <w:lvl w:ilvl="0">
      <w:start w:val="1"/>
      <w:numFmt w:val="decimal"/>
      <w:lvlText w:val="%1."/>
      <w:lvlJc w:val="left"/>
      <w:pPr>
        <w:ind w:left="1068" w:hanging="360"/>
      </w:pPr>
      <w:rPr>
        <w:rFonts w:hint="default"/>
      </w:rPr>
    </w:lvl>
    <w:lvl w:ilvl="1">
      <w:start w:val="1"/>
      <w:numFmt w:val="decimal"/>
      <w:isLgl/>
      <w:lvlText w:val="%1.%2."/>
      <w:lvlJc w:val="left"/>
      <w:pPr>
        <w:ind w:left="1428" w:hanging="360"/>
      </w:pPr>
      <w:rPr>
        <w:rFonts w:hint="default"/>
        <w:sz w:val="28"/>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11">
    <w:nsid w:val="2B384480"/>
    <w:multiLevelType w:val="hybridMultilevel"/>
    <w:tmpl w:val="61B0F72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01F5D74"/>
    <w:multiLevelType w:val="hybridMultilevel"/>
    <w:tmpl w:val="EC78420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0601310"/>
    <w:multiLevelType w:val="hybridMultilevel"/>
    <w:tmpl w:val="0C5C8882"/>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312F06D6"/>
    <w:multiLevelType w:val="hybridMultilevel"/>
    <w:tmpl w:val="43486F4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31664D2A"/>
    <w:multiLevelType w:val="hybridMultilevel"/>
    <w:tmpl w:val="13EA4A78"/>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3234293B"/>
    <w:multiLevelType w:val="hybridMultilevel"/>
    <w:tmpl w:val="783053DA"/>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414F32C3"/>
    <w:multiLevelType w:val="hybridMultilevel"/>
    <w:tmpl w:val="5BCE4A7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465A2C79"/>
    <w:multiLevelType w:val="hybridMultilevel"/>
    <w:tmpl w:val="CC36CEB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6E615E8"/>
    <w:multiLevelType w:val="hybridMultilevel"/>
    <w:tmpl w:val="39A256B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03B1F16"/>
    <w:multiLevelType w:val="hybridMultilevel"/>
    <w:tmpl w:val="8C447B4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1F608E1"/>
    <w:multiLevelType w:val="hybridMultilevel"/>
    <w:tmpl w:val="A6907C2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4150035"/>
    <w:multiLevelType w:val="hybridMultilevel"/>
    <w:tmpl w:val="08AE4EE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553801A4"/>
    <w:multiLevelType w:val="hybridMultilevel"/>
    <w:tmpl w:val="195E872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5E6244D"/>
    <w:multiLevelType w:val="hybridMultilevel"/>
    <w:tmpl w:val="C3BA6AB2"/>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ED60EEA"/>
    <w:multiLevelType w:val="hybridMultilevel"/>
    <w:tmpl w:val="8D50A4B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629B326E"/>
    <w:multiLevelType w:val="hybridMultilevel"/>
    <w:tmpl w:val="AF48E9F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6B6A04AA"/>
    <w:multiLevelType w:val="hybridMultilevel"/>
    <w:tmpl w:val="32DEE3BE"/>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6B781AD3"/>
    <w:multiLevelType w:val="hybridMultilevel"/>
    <w:tmpl w:val="9476E9E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6DC2761E"/>
    <w:multiLevelType w:val="hybridMultilevel"/>
    <w:tmpl w:val="77E86F1E"/>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6E5F77E0"/>
    <w:multiLevelType w:val="hybridMultilevel"/>
    <w:tmpl w:val="33B28F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FE42197"/>
    <w:multiLevelType w:val="hybridMultilevel"/>
    <w:tmpl w:val="8F3EBC9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19"/>
  </w:num>
  <w:num w:numId="4">
    <w:abstractNumId w:val="9"/>
  </w:num>
  <w:num w:numId="5">
    <w:abstractNumId w:val="8"/>
  </w:num>
  <w:num w:numId="6">
    <w:abstractNumId w:val="24"/>
  </w:num>
  <w:num w:numId="7">
    <w:abstractNumId w:val="21"/>
  </w:num>
  <w:num w:numId="8">
    <w:abstractNumId w:val="2"/>
  </w:num>
  <w:num w:numId="9">
    <w:abstractNumId w:val="4"/>
  </w:num>
  <w:num w:numId="10">
    <w:abstractNumId w:val="30"/>
  </w:num>
  <w:num w:numId="11">
    <w:abstractNumId w:val="20"/>
  </w:num>
  <w:num w:numId="12">
    <w:abstractNumId w:val="31"/>
  </w:num>
  <w:num w:numId="13">
    <w:abstractNumId w:val="11"/>
  </w:num>
  <w:num w:numId="14">
    <w:abstractNumId w:val="22"/>
  </w:num>
  <w:num w:numId="15">
    <w:abstractNumId w:val="5"/>
  </w:num>
  <w:num w:numId="16">
    <w:abstractNumId w:val="3"/>
  </w:num>
  <w:num w:numId="17">
    <w:abstractNumId w:val="16"/>
  </w:num>
  <w:num w:numId="18">
    <w:abstractNumId w:val="0"/>
  </w:num>
  <w:num w:numId="19">
    <w:abstractNumId w:val="28"/>
  </w:num>
  <w:num w:numId="20">
    <w:abstractNumId w:val="25"/>
  </w:num>
  <w:num w:numId="21">
    <w:abstractNumId w:val="13"/>
  </w:num>
  <w:num w:numId="22">
    <w:abstractNumId w:val="17"/>
  </w:num>
  <w:num w:numId="23">
    <w:abstractNumId w:val="29"/>
  </w:num>
  <w:num w:numId="24">
    <w:abstractNumId w:val="6"/>
  </w:num>
  <w:num w:numId="25">
    <w:abstractNumId w:val="23"/>
  </w:num>
  <w:num w:numId="26">
    <w:abstractNumId w:val="26"/>
  </w:num>
  <w:num w:numId="27">
    <w:abstractNumId w:val="14"/>
  </w:num>
  <w:num w:numId="28">
    <w:abstractNumId w:val="18"/>
  </w:num>
  <w:num w:numId="29">
    <w:abstractNumId w:val="12"/>
  </w:num>
  <w:num w:numId="30">
    <w:abstractNumId w:val="1"/>
  </w:num>
  <w:num w:numId="31">
    <w:abstractNumId w:val="7"/>
  </w:num>
  <w:num w:numId="32">
    <w:abstractNumId w:val="27"/>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characterSpacingControl w:val="doNotCompress"/>
  <w:footnotePr>
    <w:footnote w:id="0"/>
    <w:footnote w:id="1"/>
  </w:footnotePr>
  <w:endnotePr>
    <w:endnote w:id="0"/>
    <w:endnote w:id="1"/>
  </w:endnotePr>
  <w:compat/>
  <w:rsids>
    <w:rsidRoot w:val="007F4C1A"/>
    <w:rsid w:val="000114D8"/>
    <w:rsid w:val="00024B20"/>
    <w:rsid w:val="00037F2D"/>
    <w:rsid w:val="00061BE9"/>
    <w:rsid w:val="00062F97"/>
    <w:rsid w:val="000E29EC"/>
    <w:rsid w:val="00133D73"/>
    <w:rsid w:val="00150055"/>
    <w:rsid w:val="00200C7E"/>
    <w:rsid w:val="002254B2"/>
    <w:rsid w:val="00243CD0"/>
    <w:rsid w:val="00262F98"/>
    <w:rsid w:val="00270908"/>
    <w:rsid w:val="0028403B"/>
    <w:rsid w:val="002942B1"/>
    <w:rsid w:val="002B3EEB"/>
    <w:rsid w:val="002B67BD"/>
    <w:rsid w:val="002C239C"/>
    <w:rsid w:val="002E4A85"/>
    <w:rsid w:val="00305012"/>
    <w:rsid w:val="003455A0"/>
    <w:rsid w:val="003567B9"/>
    <w:rsid w:val="00380603"/>
    <w:rsid w:val="003B6C6E"/>
    <w:rsid w:val="003F422C"/>
    <w:rsid w:val="004448CD"/>
    <w:rsid w:val="00452222"/>
    <w:rsid w:val="00462D94"/>
    <w:rsid w:val="00467011"/>
    <w:rsid w:val="004707CE"/>
    <w:rsid w:val="00470B66"/>
    <w:rsid w:val="00475E3F"/>
    <w:rsid w:val="00485348"/>
    <w:rsid w:val="004C7920"/>
    <w:rsid w:val="004E160C"/>
    <w:rsid w:val="004E53B9"/>
    <w:rsid w:val="00515964"/>
    <w:rsid w:val="005203FD"/>
    <w:rsid w:val="00525BA1"/>
    <w:rsid w:val="00527F05"/>
    <w:rsid w:val="0055635B"/>
    <w:rsid w:val="005674CE"/>
    <w:rsid w:val="00573182"/>
    <w:rsid w:val="005D3D4E"/>
    <w:rsid w:val="005E13C6"/>
    <w:rsid w:val="005E71B0"/>
    <w:rsid w:val="005F3A69"/>
    <w:rsid w:val="006070AA"/>
    <w:rsid w:val="00616C21"/>
    <w:rsid w:val="00626698"/>
    <w:rsid w:val="00676B72"/>
    <w:rsid w:val="006B5852"/>
    <w:rsid w:val="0071040C"/>
    <w:rsid w:val="00763D3B"/>
    <w:rsid w:val="00766159"/>
    <w:rsid w:val="00766366"/>
    <w:rsid w:val="007705AB"/>
    <w:rsid w:val="007B4397"/>
    <w:rsid w:val="007B6042"/>
    <w:rsid w:val="007C23BB"/>
    <w:rsid w:val="007F4C1A"/>
    <w:rsid w:val="00801A76"/>
    <w:rsid w:val="0080601F"/>
    <w:rsid w:val="00813BBD"/>
    <w:rsid w:val="0085486C"/>
    <w:rsid w:val="00863BAE"/>
    <w:rsid w:val="0089254E"/>
    <w:rsid w:val="008A3B5D"/>
    <w:rsid w:val="008C2696"/>
    <w:rsid w:val="008C662C"/>
    <w:rsid w:val="008D6728"/>
    <w:rsid w:val="00927E01"/>
    <w:rsid w:val="009606D3"/>
    <w:rsid w:val="009738EE"/>
    <w:rsid w:val="009D1986"/>
    <w:rsid w:val="009F39B8"/>
    <w:rsid w:val="00A02142"/>
    <w:rsid w:val="00A231BB"/>
    <w:rsid w:val="00A31EC5"/>
    <w:rsid w:val="00A4056E"/>
    <w:rsid w:val="00A65220"/>
    <w:rsid w:val="00AB13E0"/>
    <w:rsid w:val="00AB477C"/>
    <w:rsid w:val="00AB71A6"/>
    <w:rsid w:val="00AB79B7"/>
    <w:rsid w:val="00AD1EAA"/>
    <w:rsid w:val="00AD316C"/>
    <w:rsid w:val="00AF1C9F"/>
    <w:rsid w:val="00B36B52"/>
    <w:rsid w:val="00B80CC5"/>
    <w:rsid w:val="00BA3521"/>
    <w:rsid w:val="00BC075A"/>
    <w:rsid w:val="00BD1FED"/>
    <w:rsid w:val="00C15554"/>
    <w:rsid w:val="00C206E6"/>
    <w:rsid w:val="00C2102C"/>
    <w:rsid w:val="00C34D30"/>
    <w:rsid w:val="00C56B7E"/>
    <w:rsid w:val="00C71EA4"/>
    <w:rsid w:val="00C854D7"/>
    <w:rsid w:val="00C862A5"/>
    <w:rsid w:val="00CA6B76"/>
    <w:rsid w:val="00CD21D8"/>
    <w:rsid w:val="00DA16DE"/>
    <w:rsid w:val="00DC1940"/>
    <w:rsid w:val="00DF534A"/>
    <w:rsid w:val="00E23314"/>
    <w:rsid w:val="00E417DA"/>
    <w:rsid w:val="00E956DA"/>
    <w:rsid w:val="00F11B1B"/>
    <w:rsid w:val="00F15FD5"/>
    <w:rsid w:val="00F51613"/>
    <w:rsid w:val="00F75123"/>
    <w:rsid w:val="00F813C1"/>
    <w:rsid w:val="00F97A12"/>
    <w:rsid w:val="00FB4120"/>
    <w:rsid w:val="00FB77D2"/>
    <w:rsid w:val="00FC0B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colormenu v:ext="edit" strokecolor="#0070c0"/>
    </o:shapedefaults>
    <o:shapelayout v:ext="edit">
      <o:idmap v:ext="edit" data="1"/>
      <o:rules v:ext="edit">
        <o:r id="V:Rule3" type="connector" idref="#_x0000_s1029"/>
        <o:r id="V:Rule4"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C1A"/>
    <w:pPr>
      <w:spacing w:after="200"/>
      <w:jc w:val="left"/>
    </w:pPr>
    <w:rPr>
      <w:rFonts w:ascii="Calibri" w:eastAsia="Calibri" w:hAnsi="Calibri" w:cs="Times New Roman"/>
    </w:rPr>
  </w:style>
  <w:style w:type="paragraph" w:styleId="1">
    <w:name w:val="heading 1"/>
    <w:basedOn w:val="a"/>
    <w:link w:val="10"/>
    <w:uiPriority w:val="9"/>
    <w:qFormat/>
    <w:rsid w:val="008A3B5D"/>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
    <w:next w:val="a"/>
    <w:link w:val="20"/>
    <w:uiPriority w:val="9"/>
    <w:unhideWhenUsed/>
    <w:qFormat/>
    <w:rsid w:val="008A3B5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4C1A"/>
    <w:pPr>
      <w:ind w:left="720"/>
      <w:contextualSpacing/>
    </w:pPr>
  </w:style>
  <w:style w:type="paragraph" w:styleId="a4">
    <w:name w:val="Balloon Text"/>
    <w:basedOn w:val="a"/>
    <w:link w:val="a5"/>
    <w:uiPriority w:val="99"/>
    <w:semiHidden/>
    <w:unhideWhenUsed/>
    <w:rsid w:val="00CD21D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D21D8"/>
    <w:rPr>
      <w:rFonts w:ascii="Tahoma" w:eastAsia="Calibri" w:hAnsi="Tahoma" w:cs="Tahoma"/>
      <w:sz w:val="16"/>
      <w:szCs w:val="16"/>
    </w:rPr>
  </w:style>
  <w:style w:type="paragraph" w:styleId="a6">
    <w:name w:val="header"/>
    <w:basedOn w:val="a"/>
    <w:link w:val="a7"/>
    <w:uiPriority w:val="99"/>
    <w:unhideWhenUsed/>
    <w:rsid w:val="00AF1C9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F1C9F"/>
    <w:rPr>
      <w:rFonts w:ascii="Calibri" w:eastAsia="Calibri" w:hAnsi="Calibri" w:cs="Times New Roman"/>
    </w:rPr>
  </w:style>
  <w:style w:type="paragraph" w:styleId="a8">
    <w:name w:val="footer"/>
    <w:basedOn w:val="a"/>
    <w:link w:val="a9"/>
    <w:uiPriority w:val="99"/>
    <w:unhideWhenUsed/>
    <w:rsid w:val="00AF1C9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F1C9F"/>
    <w:rPr>
      <w:rFonts w:ascii="Calibri" w:eastAsia="Calibri" w:hAnsi="Calibri" w:cs="Times New Roman"/>
    </w:rPr>
  </w:style>
  <w:style w:type="paragraph" w:styleId="aa">
    <w:name w:val="footnote text"/>
    <w:basedOn w:val="a"/>
    <w:link w:val="ab"/>
    <w:semiHidden/>
    <w:unhideWhenUsed/>
    <w:rsid w:val="00AF1C9F"/>
    <w:pPr>
      <w:spacing w:after="0" w:line="240" w:lineRule="auto"/>
    </w:pPr>
    <w:rPr>
      <w:sz w:val="20"/>
      <w:szCs w:val="20"/>
    </w:rPr>
  </w:style>
  <w:style w:type="character" w:customStyle="1" w:styleId="ab">
    <w:name w:val="Текст сноски Знак"/>
    <w:basedOn w:val="a0"/>
    <w:link w:val="aa"/>
    <w:semiHidden/>
    <w:rsid w:val="00AF1C9F"/>
    <w:rPr>
      <w:rFonts w:ascii="Calibri" w:eastAsia="Calibri" w:hAnsi="Calibri" w:cs="Times New Roman"/>
      <w:sz w:val="20"/>
      <w:szCs w:val="20"/>
    </w:rPr>
  </w:style>
  <w:style w:type="character" w:styleId="ac">
    <w:name w:val="footnote reference"/>
    <w:basedOn w:val="a0"/>
    <w:semiHidden/>
    <w:unhideWhenUsed/>
    <w:rsid w:val="00AF1C9F"/>
    <w:rPr>
      <w:vertAlign w:val="superscript"/>
    </w:rPr>
  </w:style>
  <w:style w:type="character" w:customStyle="1" w:styleId="10">
    <w:name w:val="Заголовок 1 Знак"/>
    <w:basedOn w:val="a0"/>
    <w:link w:val="1"/>
    <w:uiPriority w:val="9"/>
    <w:rsid w:val="008A3B5D"/>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8A3B5D"/>
    <w:rPr>
      <w:rFonts w:asciiTheme="majorHAnsi" w:eastAsiaTheme="majorEastAsia" w:hAnsiTheme="majorHAnsi" w:cstheme="majorBidi"/>
      <w:b/>
      <w:bCs/>
      <w:color w:val="4F81BD" w:themeColor="accent1"/>
      <w:sz w:val="26"/>
      <w:szCs w:val="26"/>
    </w:rPr>
  </w:style>
  <w:style w:type="paragraph" w:styleId="ad">
    <w:name w:val="Normal (Web)"/>
    <w:basedOn w:val="a"/>
    <w:uiPriority w:val="99"/>
    <w:unhideWhenUsed/>
    <w:rsid w:val="008A3B5D"/>
    <w:pPr>
      <w:spacing w:before="100" w:beforeAutospacing="1" w:after="100" w:afterAutospacing="1" w:line="240" w:lineRule="auto"/>
    </w:pPr>
    <w:rPr>
      <w:rFonts w:ascii="Times New Roman" w:eastAsia="Times New Roman" w:hAnsi="Times New Roman"/>
      <w:sz w:val="24"/>
      <w:szCs w:val="24"/>
      <w:lang w:eastAsia="ru-RU"/>
    </w:rPr>
  </w:style>
  <w:style w:type="character" w:styleId="ae">
    <w:name w:val="Hyperlink"/>
    <w:basedOn w:val="a0"/>
    <w:uiPriority w:val="99"/>
    <w:unhideWhenUsed/>
    <w:rsid w:val="008A3B5D"/>
    <w:rPr>
      <w:color w:val="0000FF"/>
      <w:u w:val="single"/>
    </w:rPr>
  </w:style>
  <w:style w:type="table" w:styleId="af">
    <w:name w:val="Table Grid"/>
    <w:basedOn w:val="a1"/>
    <w:uiPriority w:val="59"/>
    <w:rsid w:val="00763D3B"/>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0">
    <w:name w:val="FollowedHyperlink"/>
    <w:basedOn w:val="a0"/>
    <w:uiPriority w:val="99"/>
    <w:semiHidden/>
    <w:unhideWhenUsed/>
    <w:rsid w:val="00243CD0"/>
    <w:rPr>
      <w:color w:val="800080" w:themeColor="followedHyperlink"/>
      <w:u w:val="single"/>
    </w:rPr>
  </w:style>
  <w:style w:type="character" w:customStyle="1" w:styleId="b-share-form-button">
    <w:name w:val="b-share-form-button"/>
    <w:basedOn w:val="a0"/>
    <w:rsid w:val="00C206E6"/>
  </w:style>
  <w:style w:type="character" w:styleId="af1">
    <w:name w:val="Strong"/>
    <w:basedOn w:val="a0"/>
    <w:uiPriority w:val="22"/>
    <w:qFormat/>
    <w:rsid w:val="002254B2"/>
    <w:rPr>
      <w:b/>
      <w:bCs/>
    </w:rPr>
  </w:style>
  <w:style w:type="numbering" w:customStyle="1" w:styleId="11">
    <w:name w:val="Нет списка1"/>
    <w:next w:val="a2"/>
    <w:uiPriority w:val="99"/>
    <w:semiHidden/>
    <w:unhideWhenUsed/>
    <w:rsid w:val="00C2102C"/>
  </w:style>
  <w:style w:type="paragraph" w:styleId="12">
    <w:name w:val="toc 1"/>
    <w:basedOn w:val="a"/>
    <w:next w:val="a"/>
    <w:autoRedefine/>
    <w:uiPriority w:val="39"/>
    <w:rsid w:val="00C2102C"/>
    <w:pPr>
      <w:tabs>
        <w:tab w:val="right" w:leader="dot" w:pos="9629"/>
      </w:tabs>
      <w:suppressAutoHyphens/>
      <w:spacing w:after="0" w:line="360" w:lineRule="auto"/>
      <w:ind w:firstLine="709"/>
      <w:jc w:val="both"/>
    </w:pPr>
    <w:rPr>
      <w:rFonts w:ascii="Times New Roman" w:eastAsia="Times New Roman" w:hAnsi="Times New Roman"/>
      <w:noProof/>
      <w:sz w:val="28"/>
      <w:szCs w:val="28"/>
    </w:rPr>
  </w:style>
  <w:style w:type="paragraph" w:styleId="21">
    <w:name w:val="toc 2"/>
    <w:basedOn w:val="a"/>
    <w:next w:val="a"/>
    <w:autoRedefine/>
    <w:uiPriority w:val="39"/>
    <w:rsid w:val="00C2102C"/>
    <w:pPr>
      <w:spacing w:after="0" w:line="240" w:lineRule="auto"/>
      <w:ind w:left="240"/>
    </w:pPr>
    <w:rPr>
      <w:rFonts w:ascii="Times New Roman" w:eastAsia="Times New Roman" w:hAnsi="Times New Roman"/>
      <w:sz w:val="24"/>
      <w:szCs w:val="24"/>
      <w:lang w:eastAsia="ru-RU"/>
    </w:rPr>
  </w:style>
  <w:style w:type="paragraph" w:customStyle="1" w:styleId="3">
    <w:name w:val="Стиль3"/>
    <w:basedOn w:val="a"/>
    <w:rsid w:val="00C2102C"/>
    <w:pPr>
      <w:spacing w:after="0" w:line="360" w:lineRule="auto"/>
      <w:jc w:val="both"/>
    </w:pPr>
    <w:rPr>
      <w:rFonts w:ascii="Times New Roman" w:eastAsia="Times New Roman" w:hAnsi="Times New Roman"/>
      <w:bCs/>
      <w:sz w:val="28"/>
      <w:szCs w:val="28"/>
      <w:lang w:eastAsia="ru-RU"/>
    </w:rPr>
  </w:style>
  <w:style w:type="character" w:customStyle="1" w:styleId="af2">
    <w:name w:val="Основной текст_"/>
    <w:link w:val="6"/>
    <w:rsid w:val="00C2102C"/>
    <w:rPr>
      <w:rFonts w:ascii="Times New Roman" w:eastAsia="Times New Roman" w:hAnsi="Times New Roman" w:cs="Times New Roman"/>
      <w:sz w:val="20"/>
      <w:szCs w:val="20"/>
      <w:shd w:val="clear" w:color="auto" w:fill="FFFFFF"/>
    </w:rPr>
  </w:style>
  <w:style w:type="character" w:customStyle="1" w:styleId="5">
    <w:name w:val="Основной текст5"/>
    <w:basedOn w:val="af2"/>
    <w:rsid w:val="00C2102C"/>
  </w:style>
  <w:style w:type="paragraph" w:customStyle="1" w:styleId="6">
    <w:name w:val="Основной текст6"/>
    <w:basedOn w:val="a"/>
    <w:link w:val="af2"/>
    <w:rsid w:val="00C2102C"/>
    <w:pPr>
      <w:shd w:val="clear" w:color="auto" w:fill="FFFFFF"/>
      <w:spacing w:before="180" w:after="0" w:line="0" w:lineRule="atLeast"/>
      <w:jc w:val="right"/>
    </w:pPr>
    <w:rPr>
      <w:rFonts w:ascii="Times New Roman" w:eastAsia="Times New Roman" w:hAnsi="Times New Roman"/>
      <w:sz w:val="20"/>
      <w:szCs w:val="20"/>
    </w:rPr>
  </w:style>
  <w:style w:type="paragraph" w:customStyle="1" w:styleId="ARTHUR">
    <w:name w:val="ARTHUR"/>
    <w:basedOn w:val="a"/>
    <w:rsid w:val="00C2102C"/>
    <w:pPr>
      <w:spacing w:after="0" w:line="240" w:lineRule="auto"/>
      <w:ind w:left="737" w:right="567" w:firstLine="709"/>
      <w:jc w:val="both"/>
    </w:pPr>
    <w:rPr>
      <w:rFonts w:ascii="Pragmatica" w:eastAsia="Times New Roman" w:hAnsi="Pragmatica"/>
      <w:sz w:val="20"/>
      <w:szCs w:val="20"/>
      <w:lang w:eastAsia="ru-RU"/>
    </w:rPr>
  </w:style>
  <w:style w:type="paragraph" w:customStyle="1" w:styleId="13">
    <w:name w:val="Обычный1"/>
    <w:rsid w:val="00C2102C"/>
    <w:pPr>
      <w:widowControl w:val="0"/>
      <w:spacing w:line="380" w:lineRule="auto"/>
      <w:ind w:firstLine="700"/>
    </w:pPr>
    <w:rPr>
      <w:rFonts w:ascii="Arial" w:eastAsia="Times New Roman" w:hAnsi="Arial" w:cs="Times New Roman"/>
      <w:sz w:val="20"/>
      <w:szCs w:val="20"/>
      <w:lang w:eastAsia="ru-RU"/>
    </w:rPr>
  </w:style>
  <w:style w:type="character" w:customStyle="1" w:styleId="af3">
    <w:name w:val="Основной текст + Полужирный;Курсив"/>
    <w:rsid w:val="00C2102C"/>
    <w:rPr>
      <w:rFonts w:ascii="Times New Roman" w:eastAsia="Times New Roman" w:hAnsi="Times New Roman" w:cs="Times New Roman"/>
      <w:b/>
      <w:bCs/>
      <w:i/>
      <w:iCs/>
      <w:smallCaps w:val="0"/>
      <w:strike w:val="0"/>
      <w:spacing w:val="0"/>
      <w:sz w:val="20"/>
      <w:szCs w:val="20"/>
      <w:shd w:val="clear" w:color="auto" w:fill="FFFFFF"/>
    </w:rPr>
  </w:style>
  <w:style w:type="character" w:customStyle="1" w:styleId="af4">
    <w:name w:val="Основной текст + Курсив"/>
    <w:rsid w:val="00C2102C"/>
    <w:rPr>
      <w:rFonts w:ascii="Times New Roman" w:eastAsia="Times New Roman" w:hAnsi="Times New Roman" w:cs="Times New Roman"/>
      <w:b w:val="0"/>
      <w:bCs w:val="0"/>
      <w:i/>
      <w:iCs/>
      <w:smallCaps w:val="0"/>
      <w:strike w:val="0"/>
      <w:spacing w:val="0"/>
      <w:sz w:val="20"/>
      <w:szCs w:val="20"/>
      <w:shd w:val="clear" w:color="auto" w:fill="FFFFFF"/>
    </w:rPr>
  </w:style>
  <w:style w:type="character" w:customStyle="1" w:styleId="af5">
    <w:name w:val="Основной текст + Полужирный"/>
    <w:rsid w:val="00C2102C"/>
    <w:rPr>
      <w:rFonts w:ascii="Times New Roman" w:eastAsia="Times New Roman" w:hAnsi="Times New Roman" w:cs="Times New Roman"/>
      <w:b/>
      <w:bCs/>
      <w:i w:val="0"/>
      <w:iCs w:val="0"/>
      <w:smallCaps w:val="0"/>
      <w:strike w:val="0"/>
      <w:spacing w:val="0"/>
      <w:sz w:val="20"/>
      <w:szCs w:val="20"/>
      <w:shd w:val="clear" w:color="auto" w:fill="FFFFFF"/>
    </w:rPr>
  </w:style>
  <w:style w:type="character" w:customStyle="1" w:styleId="TrebuchetMS85pt">
    <w:name w:val="Основной текст + Trebuchet MS;8;5 pt;Курсив"/>
    <w:rsid w:val="00C2102C"/>
    <w:rPr>
      <w:rFonts w:ascii="Trebuchet MS" w:eastAsia="Trebuchet MS" w:hAnsi="Trebuchet MS" w:cs="Trebuchet MS"/>
      <w:b w:val="0"/>
      <w:bCs w:val="0"/>
      <w:i/>
      <w:iCs/>
      <w:smallCaps w:val="0"/>
      <w:strike w:val="0"/>
      <w:spacing w:val="0"/>
      <w:sz w:val="17"/>
      <w:szCs w:val="17"/>
      <w:shd w:val="clear" w:color="auto" w:fill="FFFFFF"/>
    </w:rPr>
  </w:style>
  <w:style w:type="character" w:customStyle="1" w:styleId="7pt">
    <w:name w:val="Основной текст + 7 pt"/>
    <w:rsid w:val="00C2102C"/>
    <w:rPr>
      <w:rFonts w:ascii="Times New Roman" w:eastAsia="Times New Roman" w:hAnsi="Times New Roman" w:cs="Times New Roman"/>
      <w:b w:val="0"/>
      <w:bCs w:val="0"/>
      <w:i w:val="0"/>
      <w:iCs w:val="0"/>
      <w:smallCaps w:val="0"/>
      <w:strike w:val="0"/>
      <w:spacing w:val="0"/>
      <w:sz w:val="14"/>
      <w:szCs w:val="14"/>
      <w:shd w:val="clear" w:color="auto" w:fill="FFFFFF"/>
    </w:rPr>
  </w:style>
  <w:style w:type="character" w:styleId="af6">
    <w:name w:val="Emphasis"/>
    <w:uiPriority w:val="20"/>
    <w:qFormat/>
    <w:rsid w:val="00C2102C"/>
    <w:rPr>
      <w:rFonts w:cs="Times New Roman"/>
      <w:i/>
      <w:iCs/>
    </w:rPr>
  </w:style>
  <w:style w:type="paragraph" w:styleId="af7">
    <w:name w:val="TOC Heading"/>
    <w:basedOn w:val="1"/>
    <w:next w:val="a"/>
    <w:uiPriority w:val="39"/>
    <w:qFormat/>
    <w:rsid w:val="00C2102C"/>
    <w:pPr>
      <w:keepNext/>
      <w:keepLines/>
      <w:spacing w:before="480" w:beforeAutospacing="0" w:after="0" w:afterAutospacing="0" w:line="276" w:lineRule="auto"/>
      <w:outlineLvl w:val="9"/>
    </w:pPr>
    <w:rPr>
      <w:rFonts w:ascii="Cambria" w:hAnsi="Cambria"/>
      <w:color w:val="365F91"/>
      <w:kern w:val="0"/>
      <w:sz w:val="28"/>
      <w:szCs w:val="28"/>
      <w:lang w:eastAsia="en-US"/>
    </w:rPr>
  </w:style>
</w:styles>
</file>

<file path=word/webSettings.xml><?xml version="1.0" encoding="utf-8"?>
<w:webSettings xmlns:r="http://schemas.openxmlformats.org/officeDocument/2006/relationships" xmlns:w="http://schemas.openxmlformats.org/wordprocessingml/2006/main">
  <w:divs>
    <w:div w:id="109008755">
      <w:bodyDiv w:val="1"/>
      <w:marLeft w:val="0"/>
      <w:marRight w:val="0"/>
      <w:marTop w:val="0"/>
      <w:marBottom w:val="0"/>
      <w:divBdr>
        <w:top w:val="none" w:sz="0" w:space="0" w:color="auto"/>
        <w:left w:val="none" w:sz="0" w:space="0" w:color="auto"/>
        <w:bottom w:val="none" w:sz="0" w:space="0" w:color="auto"/>
        <w:right w:val="none" w:sz="0" w:space="0" w:color="auto"/>
      </w:divBdr>
    </w:div>
    <w:div w:id="141504025">
      <w:bodyDiv w:val="1"/>
      <w:marLeft w:val="0"/>
      <w:marRight w:val="0"/>
      <w:marTop w:val="0"/>
      <w:marBottom w:val="0"/>
      <w:divBdr>
        <w:top w:val="none" w:sz="0" w:space="0" w:color="auto"/>
        <w:left w:val="none" w:sz="0" w:space="0" w:color="auto"/>
        <w:bottom w:val="none" w:sz="0" w:space="0" w:color="auto"/>
        <w:right w:val="none" w:sz="0" w:space="0" w:color="auto"/>
      </w:divBdr>
    </w:div>
    <w:div w:id="172375727">
      <w:bodyDiv w:val="1"/>
      <w:marLeft w:val="0"/>
      <w:marRight w:val="0"/>
      <w:marTop w:val="0"/>
      <w:marBottom w:val="0"/>
      <w:divBdr>
        <w:top w:val="none" w:sz="0" w:space="0" w:color="auto"/>
        <w:left w:val="none" w:sz="0" w:space="0" w:color="auto"/>
        <w:bottom w:val="none" w:sz="0" w:space="0" w:color="auto"/>
        <w:right w:val="none" w:sz="0" w:space="0" w:color="auto"/>
      </w:divBdr>
    </w:div>
    <w:div w:id="298806462">
      <w:bodyDiv w:val="1"/>
      <w:marLeft w:val="0"/>
      <w:marRight w:val="0"/>
      <w:marTop w:val="0"/>
      <w:marBottom w:val="0"/>
      <w:divBdr>
        <w:top w:val="none" w:sz="0" w:space="0" w:color="auto"/>
        <w:left w:val="none" w:sz="0" w:space="0" w:color="auto"/>
        <w:bottom w:val="none" w:sz="0" w:space="0" w:color="auto"/>
        <w:right w:val="none" w:sz="0" w:space="0" w:color="auto"/>
      </w:divBdr>
    </w:div>
    <w:div w:id="477919791">
      <w:bodyDiv w:val="1"/>
      <w:marLeft w:val="0"/>
      <w:marRight w:val="0"/>
      <w:marTop w:val="0"/>
      <w:marBottom w:val="0"/>
      <w:divBdr>
        <w:top w:val="none" w:sz="0" w:space="0" w:color="auto"/>
        <w:left w:val="none" w:sz="0" w:space="0" w:color="auto"/>
        <w:bottom w:val="none" w:sz="0" w:space="0" w:color="auto"/>
        <w:right w:val="none" w:sz="0" w:space="0" w:color="auto"/>
      </w:divBdr>
    </w:div>
    <w:div w:id="590285296">
      <w:bodyDiv w:val="1"/>
      <w:marLeft w:val="0"/>
      <w:marRight w:val="0"/>
      <w:marTop w:val="0"/>
      <w:marBottom w:val="0"/>
      <w:divBdr>
        <w:top w:val="none" w:sz="0" w:space="0" w:color="auto"/>
        <w:left w:val="none" w:sz="0" w:space="0" w:color="auto"/>
        <w:bottom w:val="none" w:sz="0" w:space="0" w:color="auto"/>
        <w:right w:val="none" w:sz="0" w:space="0" w:color="auto"/>
      </w:divBdr>
    </w:div>
    <w:div w:id="744228403">
      <w:bodyDiv w:val="1"/>
      <w:marLeft w:val="0"/>
      <w:marRight w:val="0"/>
      <w:marTop w:val="0"/>
      <w:marBottom w:val="0"/>
      <w:divBdr>
        <w:top w:val="none" w:sz="0" w:space="0" w:color="auto"/>
        <w:left w:val="none" w:sz="0" w:space="0" w:color="auto"/>
        <w:bottom w:val="none" w:sz="0" w:space="0" w:color="auto"/>
        <w:right w:val="none" w:sz="0" w:space="0" w:color="auto"/>
      </w:divBdr>
    </w:div>
    <w:div w:id="763233378">
      <w:bodyDiv w:val="1"/>
      <w:marLeft w:val="0"/>
      <w:marRight w:val="0"/>
      <w:marTop w:val="0"/>
      <w:marBottom w:val="0"/>
      <w:divBdr>
        <w:top w:val="none" w:sz="0" w:space="0" w:color="auto"/>
        <w:left w:val="none" w:sz="0" w:space="0" w:color="auto"/>
        <w:bottom w:val="none" w:sz="0" w:space="0" w:color="auto"/>
        <w:right w:val="none" w:sz="0" w:space="0" w:color="auto"/>
      </w:divBdr>
      <w:divsChild>
        <w:div w:id="73431244">
          <w:marLeft w:val="0"/>
          <w:marRight w:val="0"/>
          <w:marTop w:val="0"/>
          <w:marBottom w:val="0"/>
          <w:divBdr>
            <w:top w:val="none" w:sz="0" w:space="0" w:color="auto"/>
            <w:left w:val="none" w:sz="0" w:space="0" w:color="auto"/>
            <w:bottom w:val="none" w:sz="0" w:space="0" w:color="auto"/>
            <w:right w:val="none" w:sz="0" w:space="0" w:color="auto"/>
          </w:divBdr>
        </w:div>
        <w:div w:id="1287157656">
          <w:marLeft w:val="0"/>
          <w:marRight w:val="0"/>
          <w:marTop w:val="300"/>
          <w:marBottom w:val="300"/>
          <w:divBdr>
            <w:top w:val="none" w:sz="0" w:space="0" w:color="auto"/>
            <w:left w:val="none" w:sz="0" w:space="0" w:color="auto"/>
            <w:bottom w:val="none" w:sz="0" w:space="0" w:color="auto"/>
            <w:right w:val="none" w:sz="0" w:space="0" w:color="auto"/>
          </w:divBdr>
          <w:divsChild>
            <w:div w:id="1482886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846086">
      <w:bodyDiv w:val="1"/>
      <w:marLeft w:val="0"/>
      <w:marRight w:val="0"/>
      <w:marTop w:val="0"/>
      <w:marBottom w:val="0"/>
      <w:divBdr>
        <w:top w:val="none" w:sz="0" w:space="0" w:color="auto"/>
        <w:left w:val="none" w:sz="0" w:space="0" w:color="auto"/>
        <w:bottom w:val="none" w:sz="0" w:space="0" w:color="auto"/>
        <w:right w:val="none" w:sz="0" w:space="0" w:color="auto"/>
      </w:divBdr>
    </w:div>
    <w:div w:id="1251738957">
      <w:bodyDiv w:val="1"/>
      <w:marLeft w:val="0"/>
      <w:marRight w:val="0"/>
      <w:marTop w:val="0"/>
      <w:marBottom w:val="0"/>
      <w:divBdr>
        <w:top w:val="none" w:sz="0" w:space="0" w:color="auto"/>
        <w:left w:val="none" w:sz="0" w:space="0" w:color="auto"/>
        <w:bottom w:val="none" w:sz="0" w:space="0" w:color="auto"/>
        <w:right w:val="none" w:sz="0" w:space="0" w:color="auto"/>
      </w:divBdr>
    </w:div>
    <w:div w:id="1307514381">
      <w:bodyDiv w:val="1"/>
      <w:marLeft w:val="0"/>
      <w:marRight w:val="0"/>
      <w:marTop w:val="0"/>
      <w:marBottom w:val="0"/>
      <w:divBdr>
        <w:top w:val="none" w:sz="0" w:space="0" w:color="auto"/>
        <w:left w:val="none" w:sz="0" w:space="0" w:color="auto"/>
        <w:bottom w:val="none" w:sz="0" w:space="0" w:color="auto"/>
        <w:right w:val="none" w:sz="0" w:space="0" w:color="auto"/>
      </w:divBdr>
      <w:divsChild>
        <w:div w:id="546912797">
          <w:marLeft w:val="0"/>
          <w:marRight w:val="0"/>
          <w:marTop w:val="0"/>
          <w:marBottom w:val="0"/>
          <w:divBdr>
            <w:top w:val="none" w:sz="0" w:space="0" w:color="auto"/>
            <w:left w:val="none" w:sz="0" w:space="0" w:color="auto"/>
            <w:bottom w:val="none" w:sz="0" w:space="0" w:color="auto"/>
            <w:right w:val="none" w:sz="0" w:space="0" w:color="auto"/>
          </w:divBdr>
        </w:div>
        <w:div w:id="1896424981">
          <w:marLeft w:val="0"/>
          <w:marRight w:val="0"/>
          <w:marTop w:val="0"/>
          <w:marBottom w:val="0"/>
          <w:divBdr>
            <w:top w:val="none" w:sz="0" w:space="0" w:color="auto"/>
            <w:left w:val="none" w:sz="0" w:space="0" w:color="auto"/>
            <w:bottom w:val="none" w:sz="0" w:space="0" w:color="auto"/>
            <w:right w:val="none" w:sz="0" w:space="0" w:color="auto"/>
          </w:divBdr>
        </w:div>
        <w:div w:id="436293794">
          <w:marLeft w:val="0"/>
          <w:marRight w:val="0"/>
          <w:marTop w:val="0"/>
          <w:marBottom w:val="0"/>
          <w:divBdr>
            <w:top w:val="none" w:sz="0" w:space="0" w:color="auto"/>
            <w:left w:val="none" w:sz="0" w:space="0" w:color="auto"/>
            <w:bottom w:val="none" w:sz="0" w:space="0" w:color="auto"/>
            <w:right w:val="none" w:sz="0" w:space="0" w:color="auto"/>
          </w:divBdr>
        </w:div>
        <w:div w:id="1999646710">
          <w:marLeft w:val="0"/>
          <w:marRight w:val="0"/>
          <w:marTop w:val="0"/>
          <w:marBottom w:val="0"/>
          <w:divBdr>
            <w:top w:val="none" w:sz="0" w:space="0" w:color="auto"/>
            <w:left w:val="none" w:sz="0" w:space="0" w:color="auto"/>
            <w:bottom w:val="none" w:sz="0" w:space="0" w:color="auto"/>
            <w:right w:val="none" w:sz="0" w:space="0" w:color="auto"/>
          </w:divBdr>
        </w:div>
        <w:div w:id="43724760">
          <w:marLeft w:val="0"/>
          <w:marRight w:val="0"/>
          <w:marTop w:val="0"/>
          <w:marBottom w:val="0"/>
          <w:divBdr>
            <w:top w:val="none" w:sz="0" w:space="0" w:color="auto"/>
            <w:left w:val="none" w:sz="0" w:space="0" w:color="auto"/>
            <w:bottom w:val="none" w:sz="0" w:space="0" w:color="auto"/>
            <w:right w:val="none" w:sz="0" w:space="0" w:color="auto"/>
          </w:divBdr>
        </w:div>
        <w:div w:id="207960826">
          <w:marLeft w:val="0"/>
          <w:marRight w:val="0"/>
          <w:marTop w:val="0"/>
          <w:marBottom w:val="0"/>
          <w:divBdr>
            <w:top w:val="none" w:sz="0" w:space="0" w:color="auto"/>
            <w:left w:val="none" w:sz="0" w:space="0" w:color="auto"/>
            <w:bottom w:val="none" w:sz="0" w:space="0" w:color="auto"/>
            <w:right w:val="none" w:sz="0" w:space="0" w:color="auto"/>
          </w:divBdr>
        </w:div>
        <w:div w:id="723674693">
          <w:marLeft w:val="0"/>
          <w:marRight w:val="0"/>
          <w:marTop w:val="0"/>
          <w:marBottom w:val="0"/>
          <w:divBdr>
            <w:top w:val="none" w:sz="0" w:space="0" w:color="auto"/>
            <w:left w:val="none" w:sz="0" w:space="0" w:color="auto"/>
            <w:bottom w:val="none" w:sz="0" w:space="0" w:color="auto"/>
            <w:right w:val="none" w:sz="0" w:space="0" w:color="auto"/>
          </w:divBdr>
        </w:div>
        <w:div w:id="464469728">
          <w:marLeft w:val="0"/>
          <w:marRight w:val="0"/>
          <w:marTop w:val="0"/>
          <w:marBottom w:val="0"/>
          <w:divBdr>
            <w:top w:val="none" w:sz="0" w:space="0" w:color="auto"/>
            <w:left w:val="none" w:sz="0" w:space="0" w:color="auto"/>
            <w:bottom w:val="none" w:sz="0" w:space="0" w:color="auto"/>
            <w:right w:val="none" w:sz="0" w:space="0" w:color="auto"/>
          </w:divBdr>
        </w:div>
        <w:div w:id="1111703620">
          <w:marLeft w:val="0"/>
          <w:marRight w:val="0"/>
          <w:marTop w:val="0"/>
          <w:marBottom w:val="0"/>
          <w:divBdr>
            <w:top w:val="none" w:sz="0" w:space="0" w:color="auto"/>
            <w:left w:val="none" w:sz="0" w:space="0" w:color="auto"/>
            <w:bottom w:val="none" w:sz="0" w:space="0" w:color="auto"/>
            <w:right w:val="none" w:sz="0" w:space="0" w:color="auto"/>
          </w:divBdr>
        </w:div>
        <w:div w:id="244654668">
          <w:marLeft w:val="0"/>
          <w:marRight w:val="0"/>
          <w:marTop w:val="0"/>
          <w:marBottom w:val="0"/>
          <w:divBdr>
            <w:top w:val="none" w:sz="0" w:space="0" w:color="auto"/>
            <w:left w:val="none" w:sz="0" w:space="0" w:color="auto"/>
            <w:bottom w:val="none" w:sz="0" w:space="0" w:color="auto"/>
            <w:right w:val="none" w:sz="0" w:space="0" w:color="auto"/>
          </w:divBdr>
        </w:div>
        <w:div w:id="1202549219">
          <w:marLeft w:val="0"/>
          <w:marRight w:val="0"/>
          <w:marTop w:val="0"/>
          <w:marBottom w:val="0"/>
          <w:divBdr>
            <w:top w:val="none" w:sz="0" w:space="0" w:color="auto"/>
            <w:left w:val="none" w:sz="0" w:space="0" w:color="auto"/>
            <w:bottom w:val="none" w:sz="0" w:space="0" w:color="auto"/>
            <w:right w:val="none" w:sz="0" w:space="0" w:color="auto"/>
          </w:divBdr>
        </w:div>
        <w:div w:id="1050112266">
          <w:marLeft w:val="0"/>
          <w:marRight w:val="0"/>
          <w:marTop w:val="0"/>
          <w:marBottom w:val="0"/>
          <w:divBdr>
            <w:top w:val="none" w:sz="0" w:space="0" w:color="auto"/>
            <w:left w:val="none" w:sz="0" w:space="0" w:color="auto"/>
            <w:bottom w:val="none" w:sz="0" w:space="0" w:color="auto"/>
            <w:right w:val="none" w:sz="0" w:space="0" w:color="auto"/>
          </w:divBdr>
        </w:div>
        <w:div w:id="1107849452">
          <w:marLeft w:val="0"/>
          <w:marRight w:val="0"/>
          <w:marTop w:val="0"/>
          <w:marBottom w:val="0"/>
          <w:divBdr>
            <w:top w:val="none" w:sz="0" w:space="0" w:color="auto"/>
            <w:left w:val="none" w:sz="0" w:space="0" w:color="auto"/>
            <w:bottom w:val="none" w:sz="0" w:space="0" w:color="auto"/>
            <w:right w:val="none" w:sz="0" w:space="0" w:color="auto"/>
          </w:divBdr>
        </w:div>
        <w:div w:id="720907666">
          <w:marLeft w:val="0"/>
          <w:marRight w:val="0"/>
          <w:marTop w:val="0"/>
          <w:marBottom w:val="0"/>
          <w:divBdr>
            <w:top w:val="none" w:sz="0" w:space="0" w:color="auto"/>
            <w:left w:val="none" w:sz="0" w:space="0" w:color="auto"/>
            <w:bottom w:val="none" w:sz="0" w:space="0" w:color="auto"/>
            <w:right w:val="none" w:sz="0" w:space="0" w:color="auto"/>
          </w:divBdr>
        </w:div>
        <w:div w:id="1220479693">
          <w:marLeft w:val="0"/>
          <w:marRight w:val="0"/>
          <w:marTop w:val="0"/>
          <w:marBottom w:val="0"/>
          <w:divBdr>
            <w:top w:val="none" w:sz="0" w:space="0" w:color="auto"/>
            <w:left w:val="none" w:sz="0" w:space="0" w:color="auto"/>
            <w:bottom w:val="none" w:sz="0" w:space="0" w:color="auto"/>
            <w:right w:val="none" w:sz="0" w:space="0" w:color="auto"/>
          </w:divBdr>
        </w:div>
        <w:div w:id="2014868370">
          <w:marLeft w:val="0"/>
          <w:marRight w:val="0"/>
          <w:marTop w:val="0"/>
          <w:marBottom w:val="0"/>
          <w:divBdr>
            <w:top w:val="none" w:sz="0" w:space="0" w:color="auto"/>
            <w:left w:val="none" w:sz="0" w:space="0" w:color="auto"/>
            <w:bottom w:val="none" w:sz="0" w:space="0" w:color="auto"/>
            <w:right w:val="none" w:sz="0" w:space="0" w:color="auto"/>
          </w:divBdr>
        </w:div>
        <w:div w:id="1120539252">
          <w:marLeft w:val="0"/>
          <w:marRight w:val="0"/>
          <w:marTop w:val="0"/>
          <w:marBottom w:val="0"/>
          <w:divBdr>
            <w:top w:val="none" w:sz="0" w:space="0" w:color="auto"/>
            <w:left w:val="none" w:sz="0" w:space="0" w:color="auto"/>
            <w:bottom w:val="none" w:sz="0" w:space="0" w:color="auto"/>
            <w:right w:val="none" w:sz="0" w:space="0" w:color="auto"/>
          </w:divBdr>
        </w:div>
        <w:div w:id="1942755841">
          <w:marLeft w:val="0"/>
          <w:marRight w:val="0"/>
          <w:marTop w:val="0"/>
          <w:marBottom w:val="0"/>
          <w:divBdr>
            <w:top w:val="none" w:sz="0" w:space="0" w:color="auto"/>
            <w:left w:val="none" w:sz="0" w:space="0" w:color="auto"/>
            <w:bottom w:val="none" w:sz="0" w:space="0" w:color="auto"/>
            <w:right w:val="none" w:sz="0" w:space="0" w:color="auto"/>
          </w:divBdr>
        </w:div>
        <w:div w:id="928195268">
          <w:marLeft w:val="0"/>
          <w:marRight w:val="0"/>
          <w:marTop w:val="0"/>
          <w:marBottom w:val="0"/>
          <w:divBdr>
            <w:top w:val="none" w:sz="0" w:space="0" w:color="auto"/>
            <w:left w:val="none" w:sz="0" w:space="0" w:color="auto"/>
            <w:bottom w:val="none" w:sz="0" w:space="0" w:color="auto"/>
            <w:right w:val="none" w:sz="0" w:space="0" w:color="auto"/>
          </w:divBdr>
        </w:div>
        <w:div w:id="1321156784">
          <w:marLeft w:val="0"/>
          <w:marRight w:val="0"/>
          <w:marTop w:val="0"/>
          <w:marBottom w:val="0"/>
          <w:divBdr>
            <w:top w:val="none" w:sz="0" w:space="0" w:color="auto"/>
            <w:left w:val="none" w:sz="0" w:space="0" w:color="auto"/>
            <w:bottom w:val="none" w:sz="0" w:space="0" w:color="auto"/>
            <w:right w:val="none" w:sz="0" w:space="0" w:color="auto"/>
          </w:divBdr>
        </w:div>
        <w:div w:id="1051072401">
          <w:marLeft w:val="0"/>
          <w:marRight w:val="0"/>
          <w:marTop w:val="0"/>
          <w:marBottom w:val="0"/>
          <w:divBdr>
            <w:top w:val="none" w:sz="0" w:space="0" w:color="auto"/>
            <w:left w:val="none" w:sz="0" w:space="0" w:color="auto"/>
            <w:bottom w:val="none" w:sz="0" w:space="0" w:color="auto"/>
            <w:right w:val="none" w:sz="0" w:space="0" w:color="auto"/>
          </w:divBdr>
        </w:div>
        <w:div w:id="885678836">
          <w:marLeft w:val="0"/>
          <w:marRight w:val="0"/>
          <w:marTop w:val="0"/>
          <w:marBottom w:val="0"/>
          <w:divBdr>
            <w:top w:val="none" w:sz="0" w:space="0" w:color="auto"/>
            <w:left w:val="none" w:sz="0" w:space="0" w:color="auto"/>
            <w:bottom w:val="none" w:sz="0" w:space="0" w:color="auto"/>
            <w:right w:val="none" w:sz="0" w:space="0" w:color="auto"/>
          </w:divBdr>
        </w:div>
        <w:div w:id="1622612528">
          <w:marLeft w:val="0"/>
          <w:marRight w:val="0"/>
          <w:marTop w:val="0"/>
          <w:marBottom w:val="0"/>
          <w:divBdr>
            <w:top w:val="none" w:sz="0" w:space="0" w:color="auto"/>
            <w:left w:val="none" w:sz="0" w:space="0" w:color="auto"/>
            <w:bottom w:val="none" w:sz="0" w:space="0" w:color="auto"/>
            <w:right w:val="none" w:sz="0" w:space="0" w:color="auto"/>
          </w:divBdr>
        </w:div>
        <w:div w:id="1143700267">
          <w:marLeft w:val="0"/>
          <w:marRight w:val="0"/>
          <w:marTop w:val="0"/>
          <w:marBottom w:val="0"/>
          <w:divBdr>
            <w:top w:val="none" w:sz="0" w:space="0" w:color="auto"/>
            <w:left w:val="none" w:sz="0" w:space="0" w:color="auto"/>
            <w:bottom w:val="none" w:sz="0" w:space="0" w:color="auto"/>
            <w:right w:val="none" w:sz="0" w:space="0" w:color="auto"/>
          </w:divBdr>
        </w:div>
        <w:div w:id="1248149059">
          <w:marLeft w:val="0"/>
          <w:marRight w:val="0"/>
          <w:marTop w:val="0"/>
          <w:marBottom w:val="0"/>
          <w:divBdr>
            <w:top w:val="none" w:sz="0" w:space="0" w:color="auto"/>
            <w:left w:val="none" w:sz="0" w:space="0" w:color="auto"/>
            <w:bottom w:val="none" w:sz="0" w:space="0" w:color="auto"/>
            <w:right w:val="none" w:sz="0" w:space="0" w:color="auto"/>
          </w:divBdr>
        </w:div>
        <w:div w:id="543718697">
          <w:marLeft w:val="0"/>
          <w:marRight w:val="0"/>
          <w:marTop w:val="0"/>
          <w:marBottom w:val="0"/>
          <w:divBdr>
            <w:top w:val="none" w:sz="0" w:space="0" w:color="auto"/>
            <w:left w:val="none" w:sz="0" w:space="0" w:color="auto"/>
            <w:bottom w:val="none" w:sz="0" w:space="0" w:color="auto"/>
            <w:right w:val="none" w:sz="0" w:space="0" w:color="auto"/>
          </w:divBdr>
        </w:div>
        <w:div w:id="681978603">
          <w:marLeft w:val="0"/>
          <w:marRight w:val="0"/>
          <w:marTop w:val="0"/>
          <w:marBottom w:val="0"/>
          <w:divBdr>
            <w:top w:val="none" w:sz="0" w:space="0" w:color="auto"/>
            <w:left w:val="none" w:sz="0" w:space="0" w:color="auto"/>
            <w:bottom w:val="none" w:sz="0" w:space="0" w:color="auto"/>
            <w:right w:val="none" w:sz="0" w:space="0" w:color="auto"/>
          </w:divBdr>
        </w:div>
        <w:div w:id="107167782">
          <w:marLeft w:val="0"/>
          <w:marRight w:val="0"/>
          <w:marTop w:val="0"/>
          <w:marBottom w:val="0"/>
          <w:divBdr>
            <w:top w:val="none" w:sz="0" w:space="0" w:color="auto"/>
            <w:left w:val="none" w:sz="0" w:space="0" w:color="auto"/>
            <w:bottom w:val="none" w:sz="0" w:space="0" w:color="auto"/>
            <w:right w:val="none" w:sz="0" w:space="0" w:color="auto"/>
          </w:divBdr>
        </w:div>
        <w:div w:id="53742713">
          <w:marLeft w:val="0"/>
          <w:marRight w:val="0"/>
          <w:marTop w:val="0"/>
          <w:marBottom w:val="0"/>
          <w:divBdr>
            <w:top w:val="none" w:sz="0" w:space="0" w:color="auto"/>
            <w:left w:val="none" w:sz="0" w:space="0" w:color="auto"/>
            <w:bottom w:val="none" w:sz="0" w:space="0" w:color="auto"/>
            <w:right w:val="none" w:sz="0" w:space="0" w:color="auto"/>
          </w:divBdr>
        </w:div>
        <w:div w:id="241644775">
          <w:marLeft w:val="0"/>
          <w:marRight w:val="0"/>
          <w:marTop w:val="0"/>
          <w:marBottom w:val="0"/>
          <w:divBdr>
            <w:top w:val="none" w:sz="0" w:space="0" w:color="auto"/>
            <w:left w:val="none" w:sz="0" w:space="0" w:color="auto"/>
            <w:bottom w:val="none" w:sz="0" w:space="0" w:color="auto"/>
            <w:right w:val="none" w:sz="0" w:space="0" w:color="auto"/>
          </w:divBdr>
        </w:div>
        <w:div w:id="155001915">
          <w:marLeft w:val="0"/>
          <w:marRight w:val="0"/>
          <w:marTop w:val="0"/>
          <w:marBottom w:val="0"/>
          <w:divBdr>
            <w:top w:val="none" w:sz="0" w:space="0" w:color="auto"/>
            <w:left w:val="none" w:sz="0" w:space="0" w:color="auto"/>
            <w:bottom w:val="none" w:sz="0" w:space="0" w:color="auto"/>
            <w:right w:val="none" w:sz="0" w:space="0" w:color="auto"/>
          </w:divBdr>
        </w:div>
        <w:div w:id="2006591438">
          <w:marLeft w:val="0"/>
          <w:marRight w:val="0"/>
          <w:marTop w:val="0"/>
          <w:marBottom w:val="0"/>
          <w:divBdr>
            <w:top w:val="none" w:sz="0" w:space="0" w:color="auto"/>
            <w:left w:val="none" w:sz="0" w:space="0" w:color="auto"/>
            <w:bottom w:val="none" w:sz="0" w:space="0" w:color="auto"/>
            <w:right w:val="none" w:sz="0" w:space="0" w:color="auto"/>
          </w:divBdr>
        </w:div>
        <w:div w:id="336808820">
          <w:marLeft w:val="0"/>
          <w:marRight w:val="0"/>
          <w:marTop w:val="0"/>
          <w:marBottom w:val="0"/>
          <w:divBdr>
            <w:top w:val="none" w:sz="0" w:space="0" w:color="auto"/>
            <w:left w:val="none" w:sz="0" w:space="0" w:color="auto"/>
            <w:bottom w:val="none" w:sz="0" w:space="0" w:color="auto"/>
            <w:right w:val="none" w:sz="0" w:space="0" w:color="auto"/>
          </w:divBdr>
        </w:div>
        <w:div w:id="797068137">
          <w:marLeft w:val="0"/>
          <w:marRight w:val="0"/>
          <w:marTop w:val="0"/>
          <w:marBottom w:val="0"/>
          <w:divBdr>
            <w:top w:val="none" w:sz="0" w:space="0" w:color="auto"/>
            <w:left w:val="none" w:sz="0" w:space="0" w:color="auto"/>
            <w:bottom w:val="none" w:sz="0" w:space="0" w:color="auto"/>
            <w:right w:val="none" w:sz="0" w:space="0" w:color="auto"/>
          </w:divBdr>
        </w:div>
        <w:div w:id="619457678">
          <w:marLeft w:val="0"/>
          <w:marRight w:val="0"/>
          <w:marTop w:val="0"/>
          <w:marBottom w:val="0"/>
          <w:divBdr>
            <w:top w:val="none" w:sz="0" w:space="0" w:color="auto"/>
            <w:left w:val="none" w:sz="0" w:space="0" w:color="auto"/>
            <w:bottom w:val="none" w:sz="0" w:space="0" w:color="auto"/>
            <w:right w:val="none" w:sz="0" w:space="0" w:color="auto"/>
          </w:divBdr>
        </w:div>
        <w:div w:id="1543403313">
          <w:marLeft w:val="0"/>
          <w:marRight w:val="0"/>
          <w:marTop w:val="0"/>
          <w:marBottom w:val="0"/>
          <w:divBdr>
            <w:top w:val="none" w:sz="0" w:space="0" w:color="auto"/>
            <w:left w:val="none" w:sz="0" w:space="0" w:color="auto"/>
            <w:bottom w:val="none" w:sz="0" w:space="0" w:color="auto"/>
            <w:right w:val="none" w:sz="0" w:space="0" w:color="auto"/>
          </w:divBdr>
        </w:div>
        <w:div w:id="1331174306">
          <w:marLeft w:val="0"/>
          <w:marRight w:val="0"/>
          <w:marTop w:val="0"/>
          <w:marBottom w:val="0"/>
          <w:divBdr>
            <w:top w:val="none" w:sz="0" w:space="0" w:color="auto"/>
            <w:left w:val="none" w:sz="0" w:space="0" w:color="auto"/>
            <w:bottom w:val="none" w:sz="0" w:space="0" w:color="auto"/>
            <w:right w:val="none" w:sz="0" w:space="0" w:color="auto"/>
          </w:divBdr>
        </w:div>
        <w:div w:id="721948112">
          <w:marLeft w:val="0"/>
          <w:marRight w:val="0"/>
          <w:marTop w:val="0"/>
          <w:marBottom w:val="0"/>
          <w:divBdr>
            <w:top w:val="none" w:sz="0" w:space="0" w:color="auto"/>
            <w:left w:val="none" w:sz="0" w:space="0" w:color="auto"/>
            <w:bottom w:val="none" w:sz="0" w:space="0" w:color="auto"/>
            <w:right w:val="none" w:sz="0" w:space="0" w:color="auto"/>
          </w:divBdr>
        </w:div>
        <w:div w:id="1935433219">
          <w:marLeft w:val="0"/>
          <w:marRight w:val="0"/>
          <w:marTop w:val="0"/>
          <w:marBottom w:val="0"/>
          <w:divBdr>
            <w:top w:val="none" w:sz="0" w:space="0" w:color="auto"/>
            <w:left w:val="none" w:sz="0" w:space="0" w:color="auto"/>
            <w:bottom w:val="none" w:sz="0" w:space="0" w:color="auto"/>
            <w:right w:val="none" w:sz="0" w:space="0" w:color="auto"/>
          </w:divBdr>
        </w:div>
        <w:div w:id="817694586">
          <w:marLeft w:val="0"/>
          <w:marRight w:val="0"/>
          <w:marTop w:val="0"/>
          <w:marBottom w:val="0"/>
          <w:divBdr>
            <w:top w:val="none" w:sz="0" w:space="0" w:color="auto"/>
            <w:left w:val="none" w:sz="0" w:space="0" w:color="auto"/>
            <w:bottom w:val="none" w:sz="0" w:space="0" w:color="auto"/>
            <w:right w:val="none" w:sz="0" w:space="0" w:color="auto"/>
          </w:divBdr>
        </w:div>
        <w:div w:id="1739547633">
          <w:marLeft w:val="0"/>
          <w:marRight w:val="0"/>
          <w:marTop w:val="0"/>
          <w:marBottom w:val="0"/>
          <w:divBdr>
            <w:top w:val="none" w:sz="0" w:space="0" w:color="auto"/>
            <w:left w:val="none" w:sz="0" w:space="0" w:color="auto"/>
            <w:bottom w:val="none" w:sz="0" w:space="0" w:color="auto"/>
            <w:right w:val="none" w:sz="0" w:space="0" w:color="auto"/>
          </w:divBdr>
        </w:div>
        <w:div w:id="1045056271">
          <w:marLeft w:val="0"/>
          <w:marRight w:val="0"/>
          <w:marTop w:val="0"/>
          <w:marBottom w:val="0"/>
          <w:divBdr>
            <w:top w:val="none" w:sz="0" w:space="0" w:color="auto"/>
            <w:left w:val="none" w:sz="0" w:space="0" w:color="auto"/>
            <w:bottom w:val="none" w:sz="0" w:space="0" w:color="auto"/>
            <w:right w:val="none" w:sz="0" w:space="0" w:color="auto"/>
          </w:divBdr>
        </w:div>
        <w:div w:id="595134906">
          <w:marLeft w:val="0"/>
          <w:marRight w:val="0"/>
          <w:marTop w:val="0"/>
          <w:marBottom w:val="0"/>
          <w:divBdr>
            <w:top w:val="none" w:sz="0" w:space="0" w:color="auto"/>
            <w:left w:val="none" w:sz="0" w:space="0" w:color="auto"/>
            <w:bottom w:val="none" w:sz="0" w:space="0" w:color="auto"/>
            <w:right w:val="none" w:sz="0" w:space="0" w:color="auto"/>
          </w:divBdr>
        </w:div>
        <w:div w:id="533008187">
          <w:marLeft w:val="0"/>
          <w:marRight w:val="0"/>
          <w:marTop w:val="0"/>
          <w:marBottom w:val="0"/>
          <w:divBdr>
            <w:top w:val="none" w:sz="0" w:space="0" w:color="auto"/>
            <w:left w:val="none" w:sz="0" w:space="0" w:color="auto"/>
            <w:bottom w:val="none" w:sz="0" w:space="0" w:color="auto"/>
            <w:right w:val="none" w:sz="0" w:space="0" w:color="auto"/>
          </w:divBdr>
        </w:div>
        <w:div w:id="1166239758">
          <w:marLeft w:val="0"/>
          <w:marRight w:val="0"/>
          <w:marTop w:val="0"/>
          <w:marBottom w:val="0"/>
          <w:divBdr>
            <w:top w:val="none" w:sz="0" w:space="0" w:color="auto"/>
            <w:left w:val="none" w:sz="0" w:space="0" w:color="auto"/>
            <w:bottom w:val="none" w:sz="0" w:space="0" w:color="auto"/>
            <w:right w:val="none" w:sz="0" w:space="0" w:color="auto"/>
          </w:divBdr>
        </w:div>
        <w:div w:id="61410778">
          <w:marLeft w:val="0"/>
          <w:marRight w:val="0"/>
          <w:marTop w:val="0"/>
          <w:marBottom w:val="0"/>
          <w:divBdr>
            <w:top w:val="none" w:sz="0" w:space="0" w:color="auto"/>
            <w:left w:val="none" w:sz="0" w:space="0" w:color="auto"/>
            <w:bottom w:val="none" w:sz="0" w:space="0" w:color="auto"/>
            <w:right w:val="none" w:sz="0" w:space="0" w:color="auto"/>
          </w:divBdr>
        </w:div>
        <w:div w:id="1631326013">
          <w:marLeft w:val="0"/>
          <w:marRight w:val="0"/>
          <w:marTop w:val="0"/>
          <w:marBottom w:val="0"/>
          <w:divBdr>
            <w:top w:val="none" w:sz="0" w:space="0" w:color="auto"/>
            <w:left w:val="none" w:sz="0" w:space="0" w:color="auto"/>
            <w:bottom w:val="none" w:sz="0" w:space="0" w:color="auto"/>
            <w:right w:val="none" w:sz="0" w:space="0" w:color="auto"/>
          </w:divBdr>
        </w:div>
        <w:div w:id="747657266">
          <w:marLeft w:val="0"/>
          <w:marRight w:val="0"/>
          <w:marTop w:val="0"/>
          <w:marBottom w:val="0"/>
          <w:divBdr>
            <w:top w:val="none" w:sz="0" w:space="0" w:color="auto"/>
            <w:left w:val="none" w:sz="0" w:space="0" w:color="auto"/>
            <w:bottom w:val="none" w:sz="0" w:space="0" w:color="auto"/>
            <w:right w:val="none" w:sz="0" w:space="0" w:color="auto"/>
          </w:divBdr>
        </w:div>
        <w:div w:id="375738156">
          <w:marLeft w:val="0"/>
          <w:marRight w:val="0"/>
          <w:marTop w:val="0"/>
          <w:marBottom w:val="0"/>
          <w:divBdr>
            <w:top w:val="none" w:sz="0" w:space="0" w:color="auto"/>
            <w:left w:val="none" w:sz="0" w:space="0" w:color="auto"/>
            <w:bottom w:val="none" w:sz="0" w:space="0" w:color="auto"/>
            <w:right w:val="none" w:sz="0" w:space="0" w:color="auto"/>
          </w:divBdr>
        </w:div>
        <w:div w:id="2077897920">
          <w:marLeft w:val="0"/>
          <w:marRight w:val="0"/>
          <w:marTop w:val="0"/>
          <w:marBottom w:val="0"/>
          <w:divBdr>
            <w:top w:val="none" w:sz="0" w:space="0" w:color="auto"/>
            <w:left w:val="none" w:sz="0" w:space="0" w:color="auto"/>
            <w:bottom w:val="none" w:sz="0" w:space="0" w:color="auto"/>
            <w:right w:val="none" w:sz="0" w:space="0" w:color="auto"/>
          </w:divBdr>
        </w:div>
        <w:div w:id="1361398327">
          <w:marLeft w:val="0"/>
          <w:marRight w:val="0"/>
          <w:marTop w:val="0"/>
          <w:marBottom w:val="0"/>
          <w:divBdr>
            <w:top w:val="none" w:sz="0" w:space="0" w:color="auto"/>
            <w:left w:val="none" w:sz="0" w:space="0" w:color="auto"/>
            <w:bottom w:val="none" w:sz="0" w:space="0" w:color="auto"/>
            <w:right w:val="none" w:sz="0" w:space="0" w:color="auto"/>
          </w:divBdr>
        </w:div>
        <w:div w:id="993990677">
          <w:marLeft w:val="0"/>
          <w:marRight w:val="0"/>
          <w:marTop w:val="0"/>
          <w:marBottom w:val="0"/>
          <w:divBdr>
            <w:top w:val="none" w:sz="0" w:space="0" w:color="auto"/>
            <w:left w:val="none" w:sz="0" w:space="0" w:color="auto"/>
            <w:bottom w:val="none" w:sz="0" w:space="0" w:color="auto"/>
            <w:right w:val="none" w:sz="0" w:space="0" w:color="auto"/>
          </w:divBdr>
        </w:div>
        <w:div w:id="2103061494">
          <w:marLeft w:val="0"/>
          <w:marRight w:val="0"/>
          <w:marTop w:val="0"/>
          <w:marBottom w:val="0"/>
          <w:divBdr>
            <w:top w:val="none" w:sz="0" w:space="0" w:color="auto"/>
            <w:left w:val="none" w:sz="0" w:space="0" w:color="auto"/>
            <w:bottom w:val="none" w:sz="0" w:space="0" w:color="auto"/>
            <w:right w:val="none" w:sz="0" w:space="0" w:color="auto"/>
          </w:divBdr>
        </w:div>
        <w:div w:id="314527361">
          <w:marLeft w:val="0"/>
          <w:marRight w:val="0"/>
          <w:marTop w:val="0"/>
          <w:marBottom w:val="0"/>
          <w:divBdr>
            <w:top w:val="none" w:sz="0" w:space="0" w:color="auto"/>
            <w:left w:val="none" w:sz="0" w:space="0" w:color="auto"/>
            <w:bottom w:val="none" w:sz="0" w:space="0" w:color="auto"/>
            <w:right w:val="none" w:sz="0" w:space="0" w:color="auto"/>
          </w:divBdr>
        </w:div>
        <w:div w:id="1462730082">
          <w:marLeft w:val="0"/>
          <w:marRight w:val="0"/>
          <w:marTop w:val="0"/>
          <w:marBottom w:val="0"/>
          <w:divBdr>
            <w:top w:val="none" w:sz="0" w:space="0" w:color="auto"/>
            <w:left w:val="none" w:sz="0" w:space="0" w:color="auto"/>
            <w:bottom w:val="none" w:sz="0" w:space="0" w:color="auto"/>
            <w:right w:val="none" w:sz="0" w:space="0" w:color="auto"/>
          </w:divBdr>
        </w:div>
        <w:div w:id="883637119">
          <w:marLeft w:val="0"/>
          <w:marRight w:val="0"/>
          <w:marTop w:val="0"/>
          <w:marBottom w:val="0"/>
          <w:divBdr>
            <w:top w:val="none" w:sz="0" w:space="0" w:color="auto"/>
            <w:left w:val="none" w:sz="0" w:space="0" w:color="auto"/>
            <w:bottom w:val="none" w:sz="0" w:space="0" w:color="auto"/>
            <w:right w:val="none" w:sz="0" w:space="0" w:color="auto"/>
          </w:divBdr>
        </w:div>
        <w:div w:id="356657887">
          <w:marLeft w:val="0"/>
          <w:marRight w:val="0"/>
          <w:marTop w:val="0"/>
          <w:marBottom w:val="0"/>
          <w:divBdr>
            <w:top w:val="none" w:sz="0" w:space="0" w:color="auto"/>
            <w:left w:val="none" w:sz="0" w:space="0" w:color="auto"/>
            <w:bottom w:val="none" w:sz="0" w:space="0" w:color="auto"/>
            <w:right w:val="none" w:sz="0" w:space="0" w:color="auto"/>
          </w:divBdr>
        </w:div>
        <w:div w:id="1284726021">
          <w:marLeft w:val="0"/>
          <w:marRight w:val="0"/>
          <w:marTop w:val="0"/>
          <w:marBottom w:val="0"/>
          <w:divBdr>
            <w:top w:val="none" w:sz="0" w:space="0" w:color="auto"/>
            <w:left w:val="none" w:sz="0" w:space="0" w:color="auto"/>
            <w:bottom w:val="none" w:sz="0" w:space="0" w:color="auto"/>
            <w:right w:val="none" w:sz="0" w:space="0" w:color="auto"/>
          </w:divBdr>
        </w:div>
        <w:div w:id="658389187">
          <w:marLeft w:val="0"/>
          <w:marRight w:val="0"/>
          <w:marTop w:val="0"/>
          <w:marBottom w:val="0"/>
          <w:divBdr>
            <w:top w:val="none" w:sz="0" w:space="0" w:color="auto"/>
            <w:left w:val="none" w:sz="0" w:space="0" w:color="auto"/>
            <w:bottom w:val="none" w:sz="0" w:space="0" w:color="auto"/>
            <w:right w:val="none" w:sz="0" w:space="0" w:color="auto"/>
          </w:divBdr>
        </w:div>
        <w:div w:id="523902513">
          <w:marLeft w:val="0"/>
          <w:marRight w:val="0"/>
          <w:marTop w:val="0"/>
          <w:marBottom w:val="0"/>
          <w:divBdr>
            <w:top w:val="none" w:sz="0" w:space="0" w:color="auto"/>
            <w:left w:val="none" w:sz="0" w:space="0" w:color="auto"/>
            <w:bottom w:val="none" w:sz="0" w:space="0" w:color="auto"/>
            <w:right w:val="none" w:sz="0" w:space="0" w:color="auto"/>
          </w:divBdr>
        </w:div>
        <w:div w:id="1160341581">
          <w:marLeft w:val="0"/>
          <w:marRight w:val="0"/>
          <w:marTop w:val="0"/>
          <w:marBottom w:val="0"/>
          <w:divBdr>
            <w:top w:val="none" w:sz="0" w:space="0" w:color="auto"/>
            <w:left w:val="none" w:sz="0" w:space="0" w:color="auto"/>
            <w:bottom w:val="none" w:sz="0" w:space="0" w:color="auto"/>
            <w:right w:val="none" w:sz="0" w:space="0" w:color="auto"/>
          </w:divBdr>
        </w:div>
        <w:div w:id="1783651732">
          <w:marLeft w:val="0"/>
          <w:marRight w:val="0"/>
          <w:marTop w:val="0"/>
          <w:marBottom w:val="0"/>
          <w:divBdr>
            <w:top w:val="none" w:sz="0" w:space="0" w:color="auto"/>
            <w:left w:val="none" w:sz="0" w:space="0" w:color="auto"/>
            <w:bottom w:val="none" w:sz="0" w:space="0" w:color="auto"/>
            <w:right w:val="none" w:sz="0" w:space="0" w:color="auto"/>
          </w:divBdr>
        </w:div>
        <w:div w:id="165872481">
          <w:marLeft w:val="0"/>
          <w:marRight w:val="0"/>
          <w:marTop w:val="0"/>
          <w:marBottom w:val="0"/>
          <w:divBdr>
            <w:top w:val="none" w:sz="0" w:space="0" w:color="auto"/>
            <w:left w:val="none" w:sz="0" w:space="0" w:color="auto"/>
            <w:bottom w:val="none" w:sz="0" w:space="0" w:color="auto"/>
            <w:right w:val="none" w:sz="0" w:space="0" w:color="auto"/>
          </w:divBdr>
        </w:div>
        <w:div w:id="428308051">
          <w:marLeft w:val="0"/>
          <w:marRight w:val="0"/>
          <w:marTop w:val="0"/>
          <w:marBottom w:val="0"/>
          <w:divBdr>
            <w:top w:val="none" w:sz="0" w:space="0" w:color="auto"/>
            <w:left w:val="none" w:sz="0" w:space="0" w:color="auto"/>
            <w:bottom w:val="none" w:sz="0" w:space="0" w:color="auto"/>
            <w:right w:val="none" w:sz="0" w:space="0" w:color="auto"/>
          </w:divBdr>
        </w:div>
        <w:div w:id="106697972">
          <w:marLeft w:val="0"/>
          <w:marRight w:val="0"/>
          <w:marTop w:val="0"/>
          <w:marBottom w:val="0"/>
          <w:divBdr>
            <w:top w:val="none" w:sz="0" w:space="0" w:color="auto"/>
            <w:left w:val="none" w:sz="0" w:space="0" w:color="auto"/>
            <w:bottom w:val="none" w:sz="0" w:space="0" w:color="auto"/>
            <w:right w:val="none" w:sz="0" w:space="0" w:color="auto"/>
          </w:divBdr>
        </w:div>
        <w:div w:id="1421950390">
          <w:marLeft w:val="0"/>
          <w:marRight w:val="0"/>
          <w:marTop w:val="0"/>
          <w:marBottom w:val="0"/>
          <w:divBdr>
            <w:top w:val="none" w:sz="0" w:space="0" w:color="auto"/>
            <w:left w:val="none" w:sz="0" w:space="0" w:color="auto"/>
            <w:bottom w:val="none" w:sz="0" w:space="0" w:color="auto"/>
            <w:right w:val="none" w:sz="0" w:space="0" w:color="auto"/>
          </w:divBdr>
        </w:div>
        <w:div w:id="123890945">
          <w:marLeft w:val="0"/>
          <w:marRight w:val="0"/>
          <w:marTop w:val="0"/>
          <w:marBottom w:val="0"/>
          <w:divBdr>
            <w:top w:val="none" w:sz="0" w:space="0" w:color="auto"/>
            <w:left w:val="none" w:sz="0" w:space="0" w:color="auto"/>
            <w:bottom w:val="none" w:sz="0" w:space="0" w:color="auto"/>
            <w:right w:val="none" w:sz="0" w:space="0" w:color="auto"/>
          </w:divBdr>
        </w:div>
        <w:div w:id="1563102921">
          <w:marLeft w:val="0"/>
          <w:marRight w:val="0"/>
          <w:marTop w:val="0"/>
          <w:marBottom w:val="0"/>
          <w:divBdr>
            <w:top w:val="none" w:sz="0" w:space="0" w:color="auto"/>
            <w:left w:val="none" w:sz="0" w:space="0" w:color="auto"/>
            <w:bottom w:val="none" w:sz="0" w:space="0" w:color="auto"/>
            <w:right w:val="none" w:sz="0" w:space="0" w:color="auto"/>
          </w:divBdr>
        </w:div>
        <w:div w:id="1241787857">
          <w:marLeft w:val="0"/>
          <w:marRight w:val="0"/>
          <w:marTop w:val="0"/>
          <w:marBottom w:val="0"/>
          <w:divBdr>
            <w:top w:val="none" w:sz="0" w:space="0" w:color="auto"/>
            <w:left w:val="none" w:sz="0" w:space="0" w:color="auto"/>
            <w:bottom w:val="none" w:sz="0" w:space="0" w:color="auto"/>
            <w:right w:val="none" w:sz="0" w:space="0" w:color="auto"/>
          </w:divBdr>
        </w:div>
        <w:div w:id="1162237379">
          <w:marLeft w:val="0"/>
          <w:marRight w:val="0"/>
          <w:marTop w:val="0"/>
          <w:marBottom w:val="0"/>
          <w:divBdr>
            <w:top w:val="none" w:sz="0" w:space="0" w:color="auto"/>
            <w:left w:val="none" w:sz="0" w:space="0" w:color="auto"/>
            <w:bottom w:val="none" w:sz="0" w:space="0" w:color="auto"/>
            <w:right w:val="none" w:sz="0" w:space="0" w:color="auto"/>
          </w:divBdr>
        </w:div>
        <w:div w:id="999776691">
          <w:marLeft w:val="0"/>
          <w:marRight w:val="0"/>
          <w:marTop w:val="0"/>
          <w:marBottom w:val="0"/>
          <w:divBdr>
            <w:top w:val="none" w:sz="0" w:space="0" w:color="auto"/>
            <w:left w:val="none" w:sz="0" w:space="0" w:color="auto"/>
            <w:bottom w:val="none" w:sz="0" w:space="0" w:color="auto"/>
            <w:right w:val="none" w:sz="0" w:space="0" w:color="auto"/>
          </w:divBdr>
        </w:div>
        <w:div w:id="1167205743">
          <w:marLeft w:val="0"/>
          <w:marRight w:val="0"/>
          <w:marTop w:val="0"/>
          <w:marBottom w:val="0"/>
          <w:divBdr>
            <w:top w:val="none" w:sz="0" w:space="0" w:color="auto"/>
            <w:left w:val="none" w:sz="0" w:space="0" w:color="auto"/>
            <w:bottom w:val="none" w:sz="0" w:space="0" w:color="auto"/>
            <w:right w:val="none" w:sz="0" w:space="0" w:color="auto"/>
          </w:divBdr>
        </w:div>
        <w:div w:id="901797547">
          <w:marLeft w:val="0"/>
          <w:marRight w:val="0"/>
          <w:marTop w:val="0"/>
          <w:marBottom w:val="0"/>
          <w:divBdr>
            <w:top w:val="none" w:sz="0" w:space="0" w:color="auto"/>
            <w:left w:val="none" w:sz="0" w:space="0" w:color="auto"/>
            <w:bottom w:val="none" w:sz="0" w:space="0" w:color="auto"/>
            <w:right w:val="none" w:sz="0" w:space="0" w:color="auto"/>
          </w:divBdr>
        </w:div>
        <w:div w:id="1827017584">
          <w:marLeft w:val="0"/>
          <w:marRight w:val="0"/>
          <w:marTop w:val="0"/>
          <w:marBottom w:val="0"/>
          <w:divBdr>
            <w:top w:val="none" w:sz="0" w:space="0" w:color="auto"/>
            <w:left w:val="none" w:sz="0" w:space="0" w:color="auto"/>
            <w:bottom w:val="none" w:sz="0" w:space="0" w:color="auto"/>
            <w:right w:val="none" w:sz="0" w:space="0" w:color="auto"/>
          </w:divBdr>
        </w:div>
        <w:div w:id="911738484">
          <w:marLeft w:val="0"/>
          <w:marRight w:val="0"/>
          <w:marTop w:val="0"/>
          <w:marBottom w:val="0"/>
          <w:divBdr>
            <w:top w:val="none" w:sz="0" w:space="0" w:color="auto"/>
            <w:left w:val="none" w:sz="0" w:space="0" w:color="auto"/>
            <w:bottom w:val="none" w:sz="0" w:space="0" w:color="auto"/>
            <w:right w:val="none" w:sz="0" w:space="0" w:color="auto"/>
          </w:divBdr>
        </w:div>
        <w:div w:id="216359961">
          <w:marLeft w:val="0"/>
          <w:marRight w:val="0"/>
          <w:marTop w:val="0"/>
          <w:marBottom w:val="0"/>
          <w:divBdr>
            <w:top w:val="none" w:sz="0" w:space="0" w:color="auto"/>
            <w:left w:val="none" w:sz="0" w:space="0" w:color="auto"/>
            <w:bottom w:val="none" w:sz="0" w:space="0" w:color="auto"/>
            <w:right w:val="none" w:sz="0" w:space="0" w:color="auto"/>
          </w:divBdr>
        </w:div>
        <w:div w:id="1050224770">
          <w:marLeft w:val="0"/>
          <w:marRight w:val="0"/>
          <w:marTop w:val="0"/>
          <w:marBottom w:val="0"/>
          <w:divBdr>
            <w:top w:val="none" w:sz="0" w:space="0" w:color="auto"/>
            <w:left w:val="none" w:sz="0" w:space="0" w:color="auto"/>
            <w:bottom w:val="none" w:sz="0" w:space="0" w:color="auto"/>
            <w:right w:val="none" w:sz="0" w:space="0" w:color="auto"/>
          </w:divBdr>
        </w:div>
        <w:div w:id="108010987">
          <w:marLeft w:val="0"/>
          <w:marRight w:val="0"/>
          <w:marTop w:val="0"/>
          <w:marBottom w:val="0"/>
          <w:divBdr>
            <w:top w:val="none" w:sz="0" w:space="0" w:color="auto"/>
            <w:left w:val="none" w:sz="0" w:space="0" w:color="auto"/>
            <w:bottom w:val="none" w:sz="0" w:space="0" w:color="auto"/>
            <w:right w:val="none" w:sz="0" w:space="0" w:color="auto"/>
          </w:divBdr>
        </w:div>
        <w:div w:id="1253394043">
          <w:marLeft w:val="0"/>
          <w:marRight w:val="0"/>
          <w:marTop w:val="0"/>
          <w:marBottom w:val="0"/>
          <w:divBdr>
            <w:top w:val="none" w:sz="0" w:space="0" w:color="auto"/>
            <w:left w:val="none" w:sz="0" w:space="0" w:color="auto"/>
            <w:bottom w:val="none" w:sz="0" w:space="0" w:color="auto"/>
            <w:right w:val="none" w:sz="0" w:space="0" w:color="auto"/>
          </w:divBdr>
        </w:div>
        <w:div w:id="1861894385">
          <w:marLeft w:val="0"/>
          <w:marRight w:val="0"/>
          <w:marTop w:val="0"/>
          <w:marBottom w:val="0"/>
          <w:divBdr>
            <w:top w:val="none" w:sz="0" w:space="0" w:color="auto"/>
            <w:left w:val="none" w:sz="0" w:space="0" w:color="auto"/>
            <w:bottom w:val="none" w:sz="0" w:space="0" w:color="auto"/>
            <w:right w:val="none" w:sz="0" w:space="0" w:color="auto"/>
          </w:divBdr>
        </w:div>
        <w:div w:id="2008289807">
          <w:marLeft w:val="0"/>
          <w:marRight w:val="0"/>
          <w:marTop w:val="0"/>
          <w:marBottom w:val="0"/>
          <w:divBdr>
            <w:top w:val="none" w:sz="0" w:space="0" w:color="auto"/>
            <w:left w:val="none" w:sz="0" w:space="0" w:color="auto"/>
            <w:bottom w:val="none" w:sz="0" w:space="0" w:color="auto"/>
            <w:right w:val="none" w:sz="0" w:space="0" w:color="auto"/>
          </w:divBdr>
        </w:div>
        <w:div w:id="1425221773">
          <w:marLeft w:val="0"/>
          <w:marRight w:val="0"/>
          <w:marTop w:val="0"/>
          <w:marBottom w:val="0"/>
          <w:divBdr>
            <w:top w:val="none" w:sz="0" w:space="0" w:color="auto"/>
            <w:left w:val="none" w:sz="0" w:space="0" w:color="auto"/>
            <w:bottom w:val="none" w:sz="0" w:space="0" w:color="auto"/>
            <w:right w:val="none" w:sz="0" w:space="0" w:color="auto"/>
          </w:divBdr>
        </w:div>
        <w:div w:id="1078136115">
          <w:marLeft w:val="0"/>
          <w:marRight w:val="0"/>
          <w:marTop w:val="0"/>
          <w:marBottom w:val="0"/>
          <w:divBdr>
            <w:top w:val="none" w:sz="0" w:space="0" w:color="auto"/>
            <w:left w:val="none" w:sz="0" w:space="0" w:color="auto"/>
            <w:bottom w:val="none" w:sz="0" w:space="0" w:color="auto"/>
            <w:right w:val="none" w:sz="0" w:space="0" w:color="auto"/>
          </w:divBdr>
        </w:div>
        <w:div w:id="1809934607">
          <w:marLeft w:val="0"/>
          <w:marRight w:val="0"/>
          <w:marTop w:val="0"/>
          <w:marBottom w:val="0"/>
          <w:divBdr>
            <w:top w:val="none" w:sz="0" w:space="0" w:color="auto"/>
            <w:left w:val="none" w:sz="0" w:space="0" w:color="auto"/>
            <w:bottom w:val="none" w:sz="0" w:space="0" w:color="auto"/>
            <w:right w:val="none" w:sz="0" w:space="0" w:color="auto"/>
          </w:divBdr>
        </w:div>
        <w:div w:id="208495031">
          <w:marLeft w:val="0"/>
          <w:marRight w:val="0"/>
          <w:marTop w:val="0"/>
          <w:marBottom w:val="0"/>
          <w:divBdr>
            <w:top w:val="none" w:sz="0" w:space="0" w:color="auto"/>
            <w:left w:val="none" w:sz="0" w:space="0" w:color="auto"/>
            <w:bottom w:val="none" w:sz="0" w:space="0" w:color="auto"/>
            <w:right w:val="none" w:sz="0" w:space="0" w:color="auto"/>
          </w:divBdr>
        </w:div>
        <w:div w:id="1051031097">
          <w:marLeft w:val="0"/>
          <w:marRight w:val="0"/>
          <w:marTop w:val="0"/>
          <w:marBottom w:val="0"/>
          <w:divBdr>
            <w:top w:val="none" w:sz="0" w:space="0" w:color="auto"/>
            <w:left w:val="none" w:sz="0" w:space="0" w:color="auto"/>
            <w:bottom w:val="none" w:sz="0" w:space="0" w:color="auto"/>
            <w:right w:val="none" w:sz="0" w:space="0" w:color="auto"/>
          </w:divBdr>
        </w:div>
        <w:div w:id="521667582">
          <w:marLeft w:val="0"/>
          <w:marRight w:val="0"/>
          <w:marTop w:val="0"/>
          <w:marBottom w:val="0"/>
          <w:divBdr>
            <w:top w:val="none" w:sz="0" w:space="0" w:color="auto"/>
            <w:left w:val="none" w:sz="0" w:space="0" w:color="auto"/>
            <w:bottom w:val="none" w:sz="0" w:space="0" w:color="auto"/>
            <w:right w:val="none" w:sz="0" w:space="0" w:color="auto"/>
          </w:divBdr>
        </w:div>
        <w:div w:id="792939178">
          <w:marLeft w:val="0"/>
          <w:marRight w:val="0"/>
          <w:marTop w:val="0"/>
          <w:marBottom w:val="0"/>
          <w:divBdr>
            <w:top w:val="none" w:sz="0" w:space="0" w:color="auto"/>
            <w:left w:val="none" w:sz="0" w:space="0" w:color="auto"/>
            <w:bottom w:val="none" w:sz="0" w:space="0" w:color="auto"/>
            <w:right w:val="none" w:sz="0" w:space="0" w:color="auto"/>
          </w:divBdr>
        </w:div>
        <w:div w:id="1847087616">
          <w:marLeft w:val="0"/>
          <w:marRight w:val="0"/>
          <w:marTop w:val="0"/>
          <w:marBottom w:val="0"/>
          <w:divBdr>
            <w:top w:val="none" w:sz="0" w:space="0" w:color="auto"/>
            <w:left w:val="none" w:sz="0" w:space="0" w:color="auto"/>
            <w:bottom w:val="none" w:sz="0" w:space="0" w:color="auto"/>
            <w:right w:val="none" w:sz="0" w:space="0" w:color="auto"/>
          </w:divBdr>
        </w:div>
        <w:div w:id="1935622845">
          <w:marLeft w:val="0"/>
          <w:marRight w:val="0"/>
          <w:marTop w:val="0"/>
          <w:marBottom w:val="0"/>
          <w:divBdr>
            <w:top w:val="none" w:sz="0" w:space="0" w:color="auto"/>
            <w:left w:val="none" w:sz="0" w:space="0" w:color="auto"/>
            <w:bottom w:val="none" w:sz="0" w:space="0" w:color="auto"/>
            <w:right w:val="none" w:sz="0" w:space="0" w:color="auto"/>
          </w:divBdr>
        </w:div>
        <w:div w:id="1731226136">
          <w:marLeft w:val="0"/>
          <w:marRight w:val="0"/>
          <w:marTop w:val="0"/>
          <w:marBottom w:val="0"/>
          <w:divBdr>
            <w:top w:val="none" w:sz="0" w:space="0" w:color="auto"/>
            <w:left w:val="none" w:sz="0" w:space="0" w:color="auto"/>
            <w:bottom w:val="none" w:sz="0" w:space="0" w:color="auto"/>
            <w:right w:val="none" w:sz="0" w:space="0" w:color="auto"/>
          </w:divBdr>
        </w:div>
        <w:div w:id="1300722074">
          <w:marLeft w:val="0"/>
          <w:marRight w:val="0"/>
          <w:marTop w:val="0"/>
          <w:marBottom w:val="0"/>
          <w:divBdr>
            <w:top w:val="none" w:sz="0" w:space="0" w:color="auto"/>
            <w:left w:val="none" w:sz="0" w:space="0" w:color="auto"/>
            <w:bottom w:val="none" w:sz="0" w:space="0" w:color="auto"/>
            <w:right w:val="none" w:sz="0" w:space="0" w:color="auto"/>
          </w:divBdr>
        </w:div>
        <w:div w:id="1203979740">
          <w:marLeft w:val="0"/>
          <w:marRight w:val="0"/>
          <w:marTop w:val="0"/>
          <w:marBottom w:val="0"/>
          <w:divBdr>
            <w:top w:val="none" w:sz="0" w:space="0" w:color="auto"/>
            <w:left w:val="none" w:sz="0" w:space="0" w:color="auto"/>
            <w:bottom w:val="none" w:sz="0" w:space="0" w:color="auto"/>
            <w:right w:val="none" w:sz="0" w:space="0" w:color="auto"/>
          </w:divBdr>
        </w:div>
        <w:div w:id="386030683">
          <w:marLeft w:val="0"/>
          <w:marRight w:val="0"/>
          <w:marTop w:val="0"/>
          <w:marBottom w:val="0"/>
          <w:divBdr>
            <w:top w:val="none" w:sz="0" w:space="0" w:color="auto"/>
            <w:left w:val="none" w:sz="0" w:space="0" w:color="auto"/>
            <w:bottom w:val="none" w:sz="0" w:space="0" w:color="auto"/>
            <w:right w:val="none" w:sz="0" w:space="0" w:color="auto"/>
          </w:divBdr>
        </w:div>
        <w:div w:id="1134718591">
          <w:marLeft w:val="0"/>
          <w:marRight w:val="0"/>
          <w:marTop w:val="0"/>
          <w:marBottom w:val="0"/>
          <w:divBdr>
            <w:top w:val="none" w:sz="0" w:space="0" w:color="auto"/>
            <w:left w:val="none" w:sz="0" w:space="0" w:color="auto"/>
            <w:bottom w:val="none" w:sz="0" w:space="0" w:color="auto"/>
            <w:right w:val="none" w:sz="0" w:space="0" w:color="auto"/>
          </w:divBdr>
        </w:div>
        <w:div w:id="373193265">
          <w:marLeft w:val="0"/>
          <w:marRight w:val="0"/>
          <w:marTop w:val="0"/>
          <w:marBottom w:val="0"/>
          <w:divBdr>
            <w:top w:val="none" w:sz="0" w:space="0" w:color="auto"/>
            <w:left w:val="none" w:sz="0" w:space="0" w:color="auto"/>
            <w:bottom w:val="none" w:sz="0" w:space="0" w:color="auto"/>
            <w:right w:val="none" w:sz="0" w:space="0" w:color="auto"/>
          </w:divBdr>
        </w:div>
        <w:div w:id="1233196820">
          <w:marLeft w:val="0"/>
          <w:marRight w:val="0"/>
          <w:marTop w:val="0"/>
          <w:marBottom w:val="0"/>
          <w:divBdr>
            <w:top w:val="none" w:sz="0" w:space="0" w:color="auto"/>
            <w:left w:val="none" w:sz="0" w:space="0" w:color="auto"/>
            <w:bottom w:val="none" w:sz="0" w:space="0" w:color="auto"/>
            <w:right w:val="none" w:sz="0" w:space="0" w:color="auto"/>
          </w:divBdr>
        </w:div>
        <w:div w:id="1994526772">
          <w:marLeft w:val="0"/>
          <w:marRight w:val="0"/>
          <w:marTop w:val="0"/>
          <w:marBottom w:val="0"/>
          <w:divBdr>
            <w:top w:val="none" w:sz="0" w:space="0" w:color="auto"/>
            <w:left w:val="none" w:sz="0" w:space="0" w:color="auto"/>
            <w:bottom w:val="none" w:sz="0" w:space="0" w:color="auto"/>
            <w:right w:val="none" w:sz="0" w:space="0" w:color="auto"/>
          </w:divBdr>
        </w:div>
        <w:div w:id="935208673">
          <w:marLeft w:val="0"/>
          <w:marRight w:val="0"/>
          <w:marTop w:val="0"/>
          <w:marBottom w:val="0"/>
          <w:divBdr>
            <w:top w:val="none" w:sz="0" w:space="0" w:color="auto"/>
            <w:left w:val="none" w:sz="0" w:space="0" w:color="auto"/>
            <w:bottom w:val="none" w:sz="0" w:space="0" w:color="auto"/>
            <w:right w:val="none" w:sz="0" w:space="0" w:color="auto"/>
          </w:divBdr>
        </w:div>
        <w:div w:id="297878882">
          <w:marLeft w:val="0"/>
          <w:marRight w:val="0"/>
          <w:marTop w:val="0"/>
          <w:marBottom w:val="0"/>
          <w:divBdr>
            <w:top w:val="none" w:sz="0" w:space="0" w:color="auto"/>
            <w:left w:val="none" w:sz="0" w:space="0" w:color="auto"/>
            <w:bottom w:val="none" w:sz="0" w:space="0" w:color="auto"/>
            <w:right w:val="none" w:sz="0" w:space="0" w:color="auto"/>
          </w:divBdr>
        </w:div>
        <w:div w:id="1340813002">
          <w:marLeft w:val="0"/>
          <w:marRight w:val="0"/>
          <w:marTop w:val="0"/>
          <w:marBottom w:val="0"/>
          <w:divBdr>
            <w:top w:val="none" w:sz="0" w:space="0" w:color="auto"/>
            <w:left w:val="none" w:sz="0" w:space="0" w:color="auto"/>
            <w:bottom w:val="none" w:sz="0" w:space="0" w:color="auto"/>
            <w:right w:val="none" w:sz="0" w:space="0" w:color="auto"/>
          </w:divBdr>
        </w:div>
        <w:div w:id="306665367">
          <w:marLeft w:val="0"/>
          <w:marRight w:val="0"/>
          <w:marTop w:val="0"/>
          <w:marBottom w:val="0"/>
          <w:divBdr>
            <w:top w:val="none" w:sz="0" w:space="0" w:color="auto"/>
            <w:left w:val="none" w:sz="0" w:space="0" w:color="auto"/>
            <w:bottom w:val="none" w:sz="0" w:space="0" w:color="auto"/>
            <w:right w:val="none" w:sz="0" w:space="0" w:color="auto"/>
          </w:divBdr>
        </w:div>
        <w:div w:id="1720855717">
          <w:marLeft w:val="0"/>
          <w:marRight w:val="0"/>
          <w:marTop w:val="0"/>
          <w:marBottom w:val="0"/>
          <w:divBdr>
            <w:top w:val="none" w:sz="0" w:space="0" w:color="auto"/>
            <w:left w:val="none" w:sz="0" w:space="0" w:color="auto"/>
            <w:bottom w:val="none" w:sz="0" w:space="0" w:color="auto"/>
            <w:right w:val="none" w:sz="0" w:space="0" w:color="auto"/>
          </w:divBdr>
        </w:div>
        <w:div w:id="1080172780">
          <w:marLeft w:val="0"/>
          <w:marRight w:val="0"/>
          <w:marTop w:val="0"/>
          <w:marBottom w:val="0"/>
          <w:divBdr>
            <w:top w:val="none" w:sz="0" w:space="0" w:color="auto"/>
            <w:left w:val="none" w:sz="0" w:space="0" w:color="auto"/>
            <w:bottom w:val="none" w:sz="0" w:space="0" w:color="auto"/>
            <w:right w:val="none" w:sz="0" w:space="0" w:color="auto"/>
          </w:divBdr>
        </w:div>
        <w:div w:id="443501746">
          <w:marLeft w:val="0"/>
          <w:marRight w:val="0"/>
          <w:marTop w:val="0"/>
          <w:marBottom w:val="0"/>
          <w:divBdr>
            <w:top w:val="none" w:sz="0" w:space="0" w:color="auto"/>
            <w:left w:val="none" w:sz="0" w:space="0" w:color="auto"/>
            <w:bottom w:val="none" w:sz="0" w:space="0" w:color="auto"/>
            <w:right w:val="none" w:sz="0" w:space="0" w:color="auto"/>
          </w:divBdr>
        </w:div>
        <w:div w:id="1784684851">
          <w:marLeft w:val="0"/>
          <w:marRight w:val="0"/>
          <w:marTop w:val="0"/>
          <w:marBottom w:val="0"/>
          <w:divBdr>
            <w:top w:val="none" w:sz="0" w:space="0" w:color="auto"/>
            <w:left w:val="none" w:sz="0" w:space="0" w:color="auto"/>
            <w:bottom w:val="none" w:sz="0" w:space="0" w:color="auto"/>
            <w:right w:val="none" w:sz="0" w:space="0" w:color="auto"/>
          </w:divBdr>
        </w:div>
        <w:div w:id="561908290">
          <w:marLeft w:val="0"/>
          <w:marRight w:val="0"/>
          <w:marTop w:val="0"/>
          <w:marBottom w:val="0"/>
          <w:divBdr>
            <w:top w:val="none" w:sz="0" w:space="0" w:color="auto"/>
            <w:left w:val="none" w:sz="0" w:space="0" w:color="auto"/>
            <w:bottom w:val="none" w:sz="0" w:space="0" w:color="auto"/>
            <w:right w:val="none" w:sz="0" w:space="0" w:color="auto"/>
          </w:divBdr>
        </w:div>
        <w:div w:id="345013849">
          <w:marLeft w:val="0"/>
          <w:marRight w:val="0"/>
          <w:marTop w:val="0"/>
          <w:marBottom w:val="0"/>
          <w:divBdr>
            <w:top w:val="none" w:sz="0" w:space="0" w:color="auto"/>
            <w:left w:val="none" w:sz="0" w:space="0" w:color="auto"/>
            <w:bottom w:val="none" w:sz="0" w:space="0" w:color="auto"/>
            <w:right w:val="none" w:sz="0" w:space="0" w:color="auto"/>
          </w:divBdr>
        </w:div>
        <w:div w:id="1102722380">
          <w:marLeft w:val="0"/>
          <w:marRight w:val="0"/>
          <w:marTop w:val="0"/>
          <w:marBottom w:val="0"/>
          <w:divBdr>
            <w:top w:val="none" w:sz="0" w:space="0" w:color="auto"/>
            <w:left w:val="none" w:sz="0" w:space="0" w:color="auto"/>
            <w:bottom w:val="none" w:sz="0" w:space="0" w:color="auto"/>
            <w:right w:val="none" w:sz="0" w:space="0" w:color="auto"/>
          </w:divBdr>
        </w:div>
        <w:div w:id="1127504968">
          <w:marLeft w:val="0"/>
          <w:marRight w:val="0"/>
          <w:marTop w:val="0"/>
          <w:marBottom w:val="0"/>
          <w:divBdr>
            <w:top w:val="none" w:sz="0" w:space="0" w:color="auto"/>
            <w:left w:val="none" w:sz="0" w:space="0" w:color="auto"/>
            <w:bottom w:val="none" w:sz="0" w:space="0" w:color="auto"/>
            <w:right w:val="none" w:sz="0" w:space="0" w:color="auto"/>
          </w:divBdr>
        </w:div>
        <w:div w:id="1426805539">
          <w:marLeft w:val="0"/>
          <w:marRight w:val="0"/>
          <w:marTop w:val="0"/>
          <w:marBottom w:val="0"/>
          <w:divBdr>
            <w:top w:val="none" w:sz="0" w:space="0" w:color="auto"/>
            <w:left w:val="none" w:sz="0" w:space="0" w:color="auto"/>
            <w:bottom w:val="none" w:sz="0" w:space="0" w:color="auto"/>
            <w:right w:val="none" w:sz="0" w:space="0" w:color="auto"/>
          </w:divBdr>
        </w:div>
        <w:div w:id="400173695">
          <w:marLeft w:val="0"/>
          <w:marRight w:val="0"/>
          <w:marTop w:val="0"/>
          <w:marBottom w:val="0"/>
          <w:divBdr>
            <w:top w:val="none" w:sz="0" w:space="0" w:color="auto"/>
            <w:left w:val="none" w:sz="0" w:space="0" w:color="auto"/>
            <w:bottom w:val="none" w:sz="0" w:space="0" w:color="auto"/>
            <w:right w:val="none" w:sz="0" w:space="0" w:color="auto"/>
          </w:divBdr>
        </w:div>
        <w:div w:id="1336809438">
          <w:marLeft w:val="0"/>
          <w:marRight w:val="0"/>
          <w:marTop w:val="0"/>
          <w:marBottom w:val="0"/>
          <w:divBdr>
            <w:top w:val="none" w:sz="0" w:space="0" w:color="auto"/>
            <w:left w:val="none" w:sz="0" w:space="0" w:color="auto"/>
            <w:bottom w:val="none" w:sz="0" w:space="0" w:color="auto"/>
            <w:right w:val="none" w:sz="0" w:space="0" w:color="auto"/>
          </w:divBdr>
        </w:div>
        <w:div w:id="1056398756">
          <w:marLeft w:val="0"/>
          <w:marRight w:val="0"/>
          <w:marTop w:val="0"/>
          <w:marBottom w:val="0"/>
          <w:divBdr>
            <w:top w:val="none" w:sz="0" w:space="0" w:color="auto"/>
            <w:left w:val="none" w:sz="0" w:space="0" w:color="auto"/>
            <w:bottom w:val="none" w:sz="0" w:space="0" w:color="auto"/>
            <w:right w:val="none" w:sz="0" w:space="0" w:color="auto"/>
          </w:divBdr>
        </w:div>
        <w:div w:id="273247108">
          <w:marLeft w:val="0"/>
          <w:marRight w:val="0"/>
          <w:marTop w:val="0"/>
          <w:marBottom w:val="0"/>
          <w:divBdr>
            <w:top w:val="none" w:sz="0" w:space="0" w:color="auto"/>
            <w:left w:val="none" w:sz="0" w:space="0" w:color="auto"/>
            <w:bottom w:val="none" w:sz="0" w:space="0" w:color="auto"/>
            <w:right w:val="none" w:sz="0" w:space="0" w:color="auto"/>
          </w:divBdr>
        </w:div>
        <w:div w:id="1453554892">
          <w:marLeft w:val="0"/>
          <w:marRight w:val="0"/>
          <w:marTop w:val="0"/>
          <w:marBottom w:val="0"/>
          <w:divBdr>
            <w:top w:val="none" w:sz="0" w:space="0" w:color="auto"/>
            <w:left w:val="none" w:sz="0" w:space="0" w:color="auto"/>
            <w:bottom w:val="none" w:sz="0" w:space="0" w:color="auto"/>
            <w:right w:val="none" w:sz="0" w:space="0" w:color="auto"/>
          </w:divBdr>
        </w:div>
        <w:div w:id="1169520655">
          <w:marLeft w:val="0"/>
          <w:marRight w:val="0"/>
          <w:marTop w:val="0"/>
          <w:marBottom w:val="0"/>
          <w:divBdr>
            <w:top w:val="none" w:sz="0" w:space="0" w:color="auto"/>
            <w:left w:val="none" w:sz="0" w:space="0" w:color="auto"/>
            <w:bottom w:val="none" w:sz="0" w:space="0" w:color="auto"/>
            <w:right w:val="none" w:sz="0" w:space="0" w:color="auto"/>
          </w:divBdr>
        </w:div>
        <w:div w:id="2146465466">
          <w:marLeft w:val="0"/>
          <w:marRight w:val="0"/>
          <w:marTop w:val="0"/>
          <w:marBottom w:val="0"/>
          <w:divBdr>
            <w:top w:val="none" w:sz="0" w:space="0" w:color="auto"/>
            <w:left w:val="none" w:sz="0" w:space="0" w:color="auto"/>
            <w:bottom w:val="none" w:sz="0" w:space="0" w:color="auto"/>
            <w:right w:val="none" w:sz="0" w:space="0" w:color="auto"/>
          </w:divBdr>
        </w:div>
        <w:div w:id="1723677603">
          <w:marLeft w:val="0"/>
          <w:marRight w:val="0"/>
          <w:marTop w:val="0"/>
          <w:marBottom w:val="0"/>
          <w:divBdr>
            <w:top w:val="none" w:sz="0" w:space="0" w:color="auto"/>
            <w:left w:val="none" w:sz="0" w:space="0" w:color="auto"/>
            <w:bottom w:val="none" w:sz="0" w:space="0" w:color="auto"/>
            <w:right w:val="none" w:sz="0" w:space="0" w:color="auto"/>
          </w:divBdr>
        </w:div>
        <w:div w:id="1672683949">
          <w:marLeft w:val="0"/>
          <w:marRight w:val="0"/>
          <w:marTop w:val="0"/>
          <w:marBottom w:val="0"/>
          <w:divBdr>
            <w:top w:val="none" w:sz="0" w:space="0" w:color="auto"/>
            <w:left w:val="none" w:sz="0" w:space="0" w:color="auto"/>
            <w:bottom w:val="none" w:sz="0" w:space="0" w:color="auto"/>
            <w:right w:val="none" w:sz="0" w:space="0" w:color="auto"/>
          </w:divBdr>
        </w:div>
        <w:div w:id="96340450">
          <w:marLeft w:val="0"/>
          <w:marRight w:val="0"/>
          <w:marTop w:val="0"/>
          <w:marBottom w:val="0"/>
          <w:divBdr>
            <w:top w:val="none" w:sz="0" w:space="0" w:color="auto"/>
            <w:left w:val="none" w:sz="0" w:space="0" w:color="auto"/>
            <w:bottom w:val="none" w:sz="0" w:space="0" w:color="auto"/>
            <w:right w:val="none" w:sz="0" w:space="0" w:color="auto"/>
          </w:divBdr>
        </w:div>
        <w:div w:id="731777459">
          <w:marLeft w:val="0"/>
          <w:marRight w:val="0"/>
          <w:marTop w:val="0"/>
          <w:marBottom w:val="0"/>
          <w:divBdr>
            <w:top w:val="none" w:sz="0" w:space="0" w:color="auto"/>
            <w:left w:val="none" w:sz="0" w:space="0" w:color="auto"/>
            <w:bottom w:val="none" w:sz="0" w:space="0" w:color="auto"/>
            <w:right w:val="none" w:sz="0" w:space="0" w:color="auto"/>
          </w:divBdr>
        </w:div>
        <w:div w:id="885683385">
          <w:marLeft w:val="0"/>
          <w:marRight w:val="0"/>
          <w:marTop w:val="0"/>
          <w:marBottom w:val="0"/>
          <w:divBdr>
            <w:top w:val="none" w:sz="0" w:space="0" w:color="auto"/>
            <w:left w:val="none" w:sz="0" w:space="0" w:color="auto"/>
            <w:bottom w:val="none" w:sz="0" w:space="0" w:color="auto"/>
            <w:right w:val="none" w:sz="0" w:space="0" w:color="auto"/>
          </w:divBdr>
        </w:div>
        <w:div w:id="82068741">
          <w:marLeft w:val="0"/>
          <w:marRight w:val="0"/>
          <w:marTop w:val="0"/>
          <w:marBottom w:val="0"/>
          <w:divBdr>
            <w:top w:val="none" w:sz="0" w:space="0" w:color="auto"/>
            <w:left w:val="none" w:sz="0" w:space="0" w:color="auto"/>
            <w:bottom w:val="none" w:sz="0" w:space="0" w:color="auto"/>
            <w:right w:val="none" w:sz="0" w:space="0" w:color="auto"/>
          </w:divBdr>
        </w:div>
        <w:div w:id="1724914104">
          <w:marLeft w:val="0"/>
          <w:marRight w:val="0"/>
          <w:marTop w:val="0"/>
          <w:marBottom w:val="0"/>
          <w:divBdr>
            <w:top w:val="none" w:sz="0" w:space="0" w:color="auto"/>
            <w:left w:val="none" w:sz="0" w:space="0" w:color="auto"/>
            <w:bottom w:val="none" w:sz="0" w:space="0" w:color="auto"/>
            <w:right w:val="none" w:sz="0" w:space="0" w:color="auto"/>
          </w:divBdr>
        </w:div>
        <w:div w:id="1165169794">
          <w:marLeft w:val="0"/>
          <w:marRight w:val="0"/>
          <w:marTop w:val="0"/>
          <w:marBottom w:val="0"/>
          <w:divBdr>
            <w:top w:val="none" w:sz="0" w:space="0" w:color="auto"/>
            <w:left w:val="none" w:sz="0" w:space="0" w:color="auto"/>
            <w:bottom w:val="none" w:sz="0" w:space="0" w:color="auto"/>
            <w:right w:val="none" w:sz="0" w:space="0" w:color="auto"/>
          </w:divBdr>
        </w:div>
        <w:div w:id="1306547418">
          <w:marLeft w:val="0"/>
          <w:marRight w:val="0"/>
          <w:marTop w:val="0"/>
          <w:marBottom w:val="0"/>
          <w:divBdr>
            <w:top w:val="none" w:sz="0" w:space="0" w:color="auto"/>
            <w:left w:val="none" w:sz="0" w:space="0" w:color="auto"/>
            <w:bottom w:val="none" w:sz="0" w:space="0" w:color="auto"/>
            <w:right w:val="none" w:sz="0" w:space="0" w:color="auto"/>
          </w:divBdr>
        </w:div>
        <w:div w:id="1335257023">
          <w:marLeft w:val="0"/>
          <w:marRight w:val="0"/>
          <w:marTop w:val="0"/>
          <w:marBottom w:val="0"/>
          <w:divBdr>
            <w:top w:val="none" w:sz="0" w:space="0" w:color="auto"/>
            <w:left w:val="none" w:sz="0" w:space="0" w:color="auto"/>
            <w:bottom w:val="none" w:sz="0" w:space="0" w:color="auto"/>
            <w:right w:val="none" w:sz="0" w:space="0" w:color="auto"/>
          </w:divBdr>
        </w:div>
        <w:div w:id="723600203">
          <w:marLeft w:val="0"/>
          <w:marRight w:val="0"/>
          <w:marTop w:val="0"/>
          <w:marBottom w:val="0"/>
          <w:divBdr>
            <w:top w:val="none" w:sz="0" w:space="0" w:color="auto"/>
            <w:left w:val="none" w:sz="0" w:space="0" w:color="auto"/>
            <w:bottom w:val="none" w:sz="0" w:space="0" w:color="auto"/>
            <w:right w:val="none" w:sz="0" w:space="0" w:color="auto"/>
          </w:divBdr>
        </w:div>
        <w:div w:id="739718602">
          <w:marLeft w:val="0"/>
          <w:marRight w:val="0"/>
          <w:marTop w:val="0"/>
          <w:marBottom w:val="0"/>
          <w:divBdr>
            <w:top w:val="none" w:sz="0" w:space="0" w:color="auto"/>
            <w:left w:val="none" w:sz="0" w:space="0" w:color="auto"/>
            <w:bottom w:val="none" w:sz="0" w:space="0" w:color="auto"/>
            <w:right w:val="none" w:sz="0" w:space="0" w:color="auto"/>
          </w:divBdr>
        </w:div>
        <w:div w:id="260530790">
          <w:marLeft w:val="0"/>
          <w:marRight w:val="0"/>
          <w:marTop w:val="0"/>
          <w:marBottom w:val="0"/>
          <w:divBdr>
            <w:top w:val="none" w:sz="0" w:space="0" w:color="auto"/>
            <w:left w:val="none" w:sz="0" w:space="0" w:color="auto"/>
            <w:bottom w:val="none" w:sz="0" w:space="0" w:color="auto"/>
            <w:right w:val="none" w:sz="0" w:space="0" w:color="auto"/>
          </w:divBdr>
        </w:div>
        <w:div w:id="8065957">
          <w:marLeft w:val="0"/>
          <w:marRight w:val="0"/>
          <w:marTop w:val="0"/>
          <w:marBottom w:val="0"/>
          <w:divBdr>
            <w:top w:val="none" w:sz="0" w:space="0" w:color="auto"/>
            <w:left w:val="none" w:sz="0" w:space="0" w:color="auto"/>
            <w:bottom w:val="none" w:sz="0" w:space="0" w:color="auto"/>
            <w:right w:val="none" w:sz="0" w:space="0" w:color="auto"/>
          </w:divBdr>
        </w:div>
        <w:div w:id="1094517656">
          <w:marLeft w:val="0"/>
          <w:marRight w:val="0"/>
          <w:marTop w:val="0"/>
          <w:marBottom w:val="0"/>
          <w:divBdr>
            <w:top w:val="none" w:sz="0" w:space="0" w:color="auto"/>
            <w:left w:val="none" w:sz="0" w:space="0" w:color="auto"/>
            <w:bottom w:val="none" w:sz="0" w:space="0" w:color="auto"/>
            <w:right w:val="none" w:sz="0" w:space="0" w:color="auto"/>
          </w:divBdr>
        </w:div>
        <w:div w:id="2033995458">
          <w:marLeft w:val="0"/>
          <w:marRight w:val="0"/>
          <w:marTop w:val="0"/>
          <w:marBottom w:val="0"/>
          <w:divBdr>
            <w:top w:val="none" w:sz="0" w:space="0" w:color="auto"/>
            <w:left w:val="none" w:sz="0" w:space="0" w:color="auto"/>
            <w:bottom w:val="none" w:sz="0" w:space="0" w:color="auto"/>
            <w:right w:val="none" w:sz="0" w:space="0" w:color="auto"/>
          </w:divBdr>
        </w:div>
        <w:div w:id="446235323">
          <w:marLeft w:val="0"/>
          <w:marRight w:val="0"/>
          <w:marTop w:val="0"/>
          <w:marBottom w:val="0"/>
          <w:divBdr>
            <w:top w:val="none" w:sz="0" w:space="0" w:color="auto"/>
            <w:left w:val="none" w:sz="0" w:space="0" w:color="auto"/>
            <w:bottom w:val="none" w:sz="0" w:space="0" w:color="auto"/>
            <w:right w:val="none" w:sz="0" w:space="0" w:color="auto"/>
          </w:divBdr>
        </w:div>
        <w:div w:id="1217665576">
          <w:marLeft w:val="0"/>
          <w:marRight w:val="0"/>
          <w:marTop w:val="0"/>
          <w:marBottom w:val="0"/>
          <w:divBdr>
            <w:top w:val="none" w:sz="0" w:space="0" w:color="auto"/>
            <w:left w:val="none" w:sz="0" w:space="0" w:color="auto"/>
            <w:bottom w:val="none" w:sz="0" w:space="0" w:color="auto"/>
            <w:right w:val="none" w:sz="0" w:space="0" w:color="auto"/>
          </w:divBdr>
        </w:div>
        <w:div w:id="1951080314">
          <w:marLeft w:val="0"/>
          <w:marRight w:val="0"/>
          <w:marTop w:val="0"/>
          <w:marBottom w:val="0"/>
          <w:divBdr>
            <w:top w:val="none" w:sz="0" w:space="0" w:color="auto"/>
            <w:left w:val="none" w:sz="0" w:space="0" w:color="auto"/>
            <w:bottom w:val="none" w:sz="0" w:space="0" w:color="auto"/>
            <w:right w:val="none" w:sz="0" w:space="0" w:color="auto"/>
          </w:divBdr>
        </w:div>
        <w:div w:id="347216111">
          <w:marLeft w:val="0"/>
          <w:marRight w:val="0"/>
          <w:marTop w:val="0"/>
          <w:marBottom w:val="0"/>
          <w:divBdr>
            <w:top w:val="none" w:sz="0" w:space="0" w:color="auto"/>
            <w:left w:val="none" w:sz="0" w:space="0" w:color="auto"/>
            <w:bottom w:val="none" w:sz="0" w:space="0" w:color="auto"/>
            <w:right w:val="none" w:sz="0" w:space="0" w:color="auto"/>
          </w:divBdr>
        </w:div>
        <w:div w:id="535579401">
          <w:marLeft w:val="0"/>
          <w:marRight w:val="0"/>
          <w:marTop w:val="0"/>
          <w:marBottom w:val="0"/>
          <w:divBdr>
            <w:top w:val="none" w:sz="0" w:space="0" w:color="auto"/>
            <w:left w:val="none" w:sz="0" w:space="0" w:color="auto"/>
            <w:bottom w:val="none" w:sz="0" w:space="0" w:color="auto"/>
            <w:right w:val="none" w:sz="0" w:space="0" w:color="auto"/>
          </w:divBdr>
        </w:div>
        <w:div w:id="947202660">
          <w:marLeft w:val="0"/>
          <w:marRight w:val="0"/>
          <w:marTop w:val="0"/>
          <w:marBottom w:val="0"/>
          <w:divBdr>
            <w:top w:val="none" w:sz="0" w:space="0" w:color="auto"/>
            <w:left w:val="none" w:sz="0" w:space="0" w:color="auto"/>
            <w:bottom w:val="none" w:sz="0" w:space="0" w:color="auto"/>
            <w:right w:val="none" w:sz="0" w:space="0" w:color="auto"/>
          </w:divBdr>
        </w:div>
        <w:div w:id="1545681278">
          <w:marLeft w:val="0"/>
          <w:marRight w:val="0"/>
          <w:marTop w:val="0"/>
          <w:marBottom w:val="0"/>
          <w:divBdr>
            <w:top w:val="none" w:sz="0" w:space="0" w:color="auto"/>
            <w:left w:val="none" w:sz="0" w:space="0" w:color="auto"/>
            <w:bottom w:val="none" w:sz="0" w:space="0" w:color="auto"/>
            <w:right w:val="none" w:sz="0" w:space="0" w:color="auto"/>
          </w:divBdr>
        </w:div>
        <w:div w:id="586427250">
          <w:marLeft w:val="0"/>
          <w:marRight w:val="0"/>
          <w:marTop w:val="0"/>
          <w:marBottom w:val="0"/>
          <w:divBdr>
            <w:top w:val="none" w:sz="0" w:space="0" w:color="auto"/>
            <w:left w:val="none" w:sz="0" w:space="0" w:color="auto"/>
            <w:bottom w:val="none" w:sz="0" w:space="0" w:color="auto"/>
            <w:right w:val="none" w:sz="0" w:space="0" w:color="auto"/>
          </w:divBdr>
        </w:div>
        <w:div w:id="1029721976">
          <w:marLeft w:val="0"/>
          <w:marRight w:val="0"/>
          <w:marTop w:val="0"/>
          <w:marBottom w:val="0"/>
          <w:divBdr>
            <w:top w:val="none" w:sz="0" w:space="0" w:color="auto"/>
            <w:left w:val="none" w:sz="0" w:space="0" w:color="auto"/>
            <w:bottom w:val="none" w:sz="0" w:space="0" w:color="auto"/>
            <w:right w:val="none" w:sz="0" w:space="0" w:color="auto"/>
          </w:divBdr>
        </w:div>
        <w:div w:id="1475636381">
          <w:marLeft w:val="0"/>
          <w:marRight w:val="0"/>
          <w:marTop w:val="0"/>
          <w:marBottom w:val="0"/>
          <w:divBdr>
            <w:top w:val="none" w:sz="0" w:space="0" w:color="auto"/>
            <w:left w:val="none" w:sz="0" w:space="0" w:color="auto"/>
            <w:bottom w:val="none" w:sz="0" w:space="0" w:color="auto"/>
            <w:right w:val="none" w:sz="0" w:space="0" w:color="auto"/>
          </w:divBdr>
        </w:div>
        <w:div w:id="2116359689">
          <w:marLeft w:val="0"/>
          <w:marRight w:val="0"/>
          <w:marTop w:val="0"/>
          <w:marBottom w:val="0"/>
          <w:divBdr>
            <w:top w:val="none" w:sz="0" w:space="0" w:color="auto"/>
            <w:left w:val="none" w:sz="0" w:space="0" w:color="auto"/>
            <w:bottom w:val="none" w:sz="0" w:space="0" w:color="auto"/>
            <w:right w:val="none" w:sz="0" w:space="0" w:color="auto"/>
          </w:divBdr>
        </w:div>
        <w:div w:id="1596549601">
          <w:marLeft w:val="0"/>
          <w:marRight w:val="0"/>
          <w:marTop w:val="0"/>
          <w:marBottom w:val="0"/>
          <w:divBdr>
            <w:top w:val="none" w:sz="0" w:space="0" w:color="auto"/>
            <w:left w:val="none" w:sz="0" w:space="0" w:color="auto"/>
            <w:bottom w:val="none" w:sz="0" w:space="0" w:color="auto"/>
            <w:right w:val="none" w:sz="0" w:space="0" w:color="auto"/>
          </w:divBdr>
        </w:div>
        <w:div w:id="1924875104">
          <w:marLeft w:val="0"/>
          <w:marRight w:val="0"/>
          <w:marTop w:val="0"/>
          <w:marBottom w:val="0"/>
          <w:divBdr>
            <w:top w:val="none" w:sz="0" w:space="0" w:color="auto"/>
            <w:left w:val="none" w:sz="0" w:space="0" w:color="auto"/>
            <w:bottom w:val="none" w:sz="0" w:space="0" w:color="auto"/>
            <w:right w:val="none" w:sz="0" w:space="0" w:color="auto"/>
          </w:divBdr>
        </w:div>
        <w:div w:id="1418138897">
          <w:marLeft w:val="0"/>
          <w:marRight w:val="0"/>
          <w:marTop w:val="0"/>
          <w:marBottom w:val="0"/>
          <w:divBdr>
            <w:top w:val="none" w:sz="0" w:space="0" w:color="auto"/>
            <w:left w:val="none" w:sz="0" w:space="0" w:color="auto"/>
            <w:bottom w:val="none" w:sz="0" w:space="0" w:color="auto"/>
            <w:right w:val="none" w:sz="0" w:space="0" w:color="auto"/>
          </w:divBdr>
        </w:div>
        <w:div w:id="897133875">
          <w:marLeft w:val="0"/>
          <w:marRight w:val="0"/>
          <w:marTop w:val="0"/>
          <w:marBottom w:val="0"/>
          <w:divBdr>
            <w:top w:val="none" w:sz="0" w:space="0" w:color="auto"/>
            <w:left w:val="none" w:sz="0" w:space="0" w:color="auto"/>
            <w:bottom w:val="none" w:sz="0" w:space="0" w:color="auto"/>
            <w:right w:val="none" w:sz="0" w:space="0" w:color="auto"/>
          </w:divBdr>
        </w:div>
        <w:div w:id="568879247">
          <w:marLeft w:val="0"/>
          <w:marRight w:val="0"/>
          <w:marTop w:val="0"/>
          <w:marBottom w:val="0"/>
          <w:divBdr>
            <w:top w:val="none" w:sz="0" w:space="0" w:color="auto"/>
            <w:left w:val="none" w:sz="0" w:space="0" w:color="auto"/>
            <w:bottom w:val="none" w:sz="0" w:space="0" w:color="auto"/>
            <w:right w:val="none" w:sz="0" w:space="0" w:color="auto"/>
          </w:divBdr>
        </w:div>
        <w:div w:id="1607271631">
          <w:marLeft w:val="0"/>
          <w:marRight w:val="0"/>
          <w:marTop w:val="0"/>
          <w:marBottom w:val="0"/>
          <w:divBdr>
            <w:top w:val="none" w:sz="0" w:space="0" w:color="auto"/>
            <w:left w:val="none" w:sz="0" w:space="0" w:color="auto"/>
            <w:bottom w:val="none" w:sz="0" w:space="0" w:color="auto"/>
            <w:right w:val="none" w:sz="0" w:space="0" w:color="auto"/>
          </w:divBdr>
        </w:div>
        <w:div w:id="7800255">
          <w:marLeft w:val="0"/>
          <w:marRight w:val="0"/>
          <w:marTop w:val="0"/>
          <w:marBottom w:val="0"/>
          <w:divBdr>
            <w:top w:val="none" w:sz="0" w:space="0" w:color="auto"/>
            <w:left w:val="none" w:sz="0" w:space="0" w:color="auto"/>
            <w:bottom w:val="none" w:sz="0" w:space="0" w:color="auto"/>
            <w:right w:val="none" w:sz="0" w:space="0" w:color="auto"/>
          </w:divBdr>
        </w:div>
        <w:div w:id="1897472944">
          <w:marLeft w:val="0"/>
          <w:marRight w:val="0"/>
          <w:marTop w:val="0"/>
          <w:marBottom w:val="0"/>
          <w:divBdr>
            <w:top w:val="none" w:sz="0" w:space="0" w:color="auto"/>
            <w:left w:val="none" w:sz="0" w:space="0" w:color="auto"/>
            <w:bottom w:val="none" w:sz="0" w:space="0" w:color="auto"/>
            <w:right w:val="none" w:sz="0" w:space="0" w:color="auto"/>
          </w:divBdr>
        </w:div>
        <w:div w:id="561795798">
          <w:marLeft w:val="0"/>
          <w:marRight w:val="0"/>
          <w:marTop w:val="0"/>
          <w:marBottom w:val="0"/>
          <w:divBdr>
            <w:top w:val="none" w:sz="0" w:space="0" w:color="auto"/>
            <w:left w:val="none" w:sz="0" w:space="0" w:color="auto"/>
            <w:bottom w:val="none" w:sz="0" w:space="0" w:color="auto"/>
            <w:right w:val="none" w:sz="0" w:space="0" w:color="auto"/>
          </w:divBdr>
        </w:div>
        <w:div w:id="164175226">
          <w:marLeft w:val="0"/>
          <w:marRight w:val="0"/>
          <w:marTop w:val="0"/>
          <w:marBottom w:val="0"/>
          <w:divBdr>
            <w:top w:val="none" w:sz="0" w:space="0" w:color="auto"/>
            <w:left w:val="none" w:sz="0" w:space="0" w:color="auto"/>
            <w:bottom w:val="none" w:sz="0" w:space="0" w:color="auto"/>
            <w:right w:val="none" w:sz="0" w:space="0" w:color="auto"/>
          </w:divBdr>
        </w:div>
        <w:div w:id="1467816183">
          <w:marLeft w:val="0"/>
          <w:marRight w:val="0"/>
          <w:marTop w:val="0"/>
          <w:marBottom w:val="0"/>
          <w:divBdr>
            <w:top w:val="none" w:sz="0" w:space="0" w:color="auto"/>
            <w:left w:val="none" w:sz="0" w:space="0" w:color="auto"/>
            <w:bottom w:val="none" w:sz="0" w:space="0" w:color="auto"/>
            <w:right w:val="none" w:sz="0" w:space="0" w:color="auto"/>
          </w:divBdr>
        </w:div>
        <w:div w:id="1299190558">
          <w:marLeft w:val="0"/>
          <w:marRight w:val="0"/>
          <w:marTop w:val="0"/>
          <w:marBottom w:val="0"/>
          <w:divBdr>
            <w:top w:val="none" w:sz="0" w:space="0" w:color="auto"/>
            <w:left w:val="none" w:sz="0" w:space="0" w:color="auto"/>
            <w:bottom w:val="none" w:sz="0" w:space="0" w:color="auto"/>
            <w:right w:val="none" w:sz="0" w:space="0" w:color="auto"/>
          </w:divBdr>
        </w:div>
        <w:div w:id="1678848792">
          <w:marLeft w:val="0"/>
          <w:marRight w:val="0"/>
          <w:marTop w:val="0"/>
          <w:marBottom w:val="0"/>
          <w:divBdr>
            <w:top w:val="none" w:sz="0" w:space="0" w:color="auto"/>
            <w:left w:val="none" w:sz="0" w:space="0" w:color="auto"/>
            <w:bottom w:val="none" w:sz="0" w:space="0" w:color="auto"/>
            <w:right w:val="none" w:sz="0" w:space="0" w:color="auto"/>
          </w:divBdr>
        </w:div>
        <w:div w:id="1216813140">
          <w:marLeft w:val="0"/>
          <w:marRight w:val="0"/>
          <w:marTop w:val="0"/>
          <w:marBottom w:val="0"/>
          <w:divBdr>
            <w:top w:val="none" w:sz="0" w:space="0" w:color="auto"/>
            <w:left w:val="none" w:sz="0" w:space="0" w:color="auto"/>
            <w:bottom w:val="none" w:sz="0" w:space="0" w:color="auto"/>
            <w:right w:val="none" w:sz="0" w:space="0" w:color="auto"/>
          </w:divBdr>
        </w:div>
        <w:div w:id="1434518765">
          <w:marLeft w:val="0"/>
          <w:marRight w:val="0"/>
          <w:marTop w:val="0"/>
          <w:marBottom w:val="0"/>
          <w:divBdr>
            <w:top w:val="none" w:sz="0" w:space="0" w:color="auto"/>
            <w:left w:val="none" w:sz="0" w:space="0" w:color="auto"/>
            <w:bottom w:val="none" w:sz="0" w:space="0" w:color="auto"/>
            <w:right w:val="none" w:sz="0" w:space="0" w:color="auto"/>
          </w:divBdr>
        </w:div>
        <w:div w:id="150565603">
          <w:marLeft w:val="0"/>
          <w:marRight w:val="0"/>
          <w:marTop w:val="0"/>
          <w:marBottom w:val="0"/>
          <w:divBdr>
            <w:top w:val="none" w:sz="0" w:space="0" w:color="auto"/>
            <w:left w:val="none" w:sz="0" w:space="0" w:color="auto"/>
            <w:bottom w:val="none" w:sz="0" w:space="0" w:color="auto"/>
            <w:right w:val="none" w:sz="0" w:space="0" w:color="auto"/>
          </w:divBdr>
        </w:div>
        <w:div w:id="107437363">
          <w:marLeft w:val="0"/>
          <w:marRight w:val="0"/>
          <w:marTop w:val="0"/>
          <w:marBottom w:val="0"/>
          <w:divBdr>
            <w:top w:val="none" w:sz="0" w:space="0" w:color="auto"/>
            <w:left w:val="none" w:sz="0" w:space="0" w:color="auto"/>
            <w:bottom w:val="none" w:sz="0" w:space="0" w:color="auto"/>
            <w:right w:val="none" w:sz="0" w:space="0" w:color="auto"/>
          </w:divBdr>
        </w:div>
        <w:div w:id="33846084">
          <w:marLeft w:val="0"/>
          <w:marRight w:val="0"/>
          <w:marTop w:val="0"/>
          <w:marBottom w:val="0"/>
          <w:divBdr>
            <w:top w:val="none" w:sz="0" w:space="0" w:color="auto"/>
            <w:left w:val="none" w:sz="0" w:space="0" w:color="auto"/>
            <w:bottom w:val="none" w:sz="0" w:space="0" w:color="auto"/>
            <w:right w:val="none" w:sz="0" w:space="0" w:color="auto"/>
          </w:divBdr>
        </w:div>
        <w:div w:id="601492193">
          <w:marLeft w:val="0"/>
          <w:marRight w:val="0"/>
          <w:marTop w:val="0"/>
          <w:marBottom w:val="0"/>
          <w:divBdr>
            <w:top w:val="none" w:sz="0" w:space="0" w:color="auto"/>
            <w:left w:val="none" w:sz="0" w:space="0" w:color="auto"/>
            <w:bottom w:val="none" w:sz="0" w:space="0" w:color="auto"/>
            <w:right w:val="none" w:sz="0" w:space="0" w:color="auto"/>
          </w:divBdr>
        </w:div>
        <w:div w:id="1658922039">
          <w:marLeft w:val="0"/>
          <w:marRight w:val="0"/>
          <w:marTop w:val="0"/>
          <w:marBottom w:val="0"/>
          <w:divBdr>
            <w:top w:val="none" w:sz="0" w:space="0" w:color="auto"/>
            <w:left w:val="none" w:sz="0" w:space="0" w:color="auto"/>
            <w:bottom w:val="none" w:sz="0" w:space="0" w:color="auto"/>
            <w:right w:val="none" w:sz="0" w:space="0" w:color="auto"/>
          </w:divBdr>
        </w:div>
        <w:div w:id="1946769310">
          <w:marLeft w:val="0"/>
          <w:marRight w:val="0"/>
          <w:marTop w:val="0"/>
          <w:marBottom w:val="0"/>
          <w:divBdr>
            <w:top w:val="none" w:sz="0" w:space="0" w:color="auto"/>
            <w:left w:val="none" w:sz="0" w:space="0" w:color="auto"/>
            <w:bottom w:val="none" w:sz="0" w:space="0" w:color="auto"/>
            <w:right w:val="none" w:sz="0" w:space="0" w:color="auto"/>
          </w:divBdr>
        </w:div>
        <w:div w:id="1784573350">
          <w:marLeft w:val="0"/>
          <w:marRight w:val="0"/>
          <w:marTop w:val="0"/>
          <w:marBottom w:val="0"/>
          <w:divBdr>
            <w:top w:val="none" w:sz="0" w:space="0" w:color="auto"/>
            <w:left w:val="none" w:sz="0" w:space="0" w:color="auto"/>
            <w:bottom w:val="none" w:sz="0" w:space="0" w:color="auto"/>
            <w:right w:val="none" w:sz="0" w:space="0" w:color="auto"/>
          </w:divBdr>
        </w:div>
        <w:div w:id="338585434">
          <w:marLeft w:val="0"/>
          <w:marRight w:val="0"/>
          <w:marTop w:val="0"/>
          <w:marBottom w:val="0"/>
          <w:divBdr>
            <w:top w:val="none" w:sz="0" w:space="0" w:color="auto"/>
            <w:left w:val="none" w:sz="0" w:space="0" w:color="auto"/>
            <w:bottom w:val="none" w:sz="0" w:space="0" w:color="auto"/>
            <w:right w:val="none" w:sz="0" w:space="0" w:color="auto"/>
          </w:divBdr>
        </w:div>
        <w:div w:id="163015047">
          <w:marLeft w:val="0"/>
          <w:marRight w:val="0"/>
          <w:marTop w:val="0"/>
          <w:marBottom w:val="0"/>
          <w:divBdr>
            <w:top w:val="none" w:sz="0" w:space="0" w:color="auto"/>
            <w:left w:val="none" w:sz="0" w:space="0" w:color="auto"/>
            <w:bottom w:val="none" w:sz="0" w:space="0" w:color="auto"/>
            <w:right w:val="none" w:sz="0" w:space="0" w:color="auto"/>
          </w:divBdr>
        </w:div>
        <w:div w:id="405229895">
          <w:marLeft w:val="0"/>
          <w:marRight w:val="0"/>
          <w:marTop w:val="0"/>
          <w:marBottom w:val="0"/>
          <w:divBdr>
            <w:top w:val="none" w:sz="0" w:space="0" w:color="auto"/>
            <w:left w:val="none" w:sz="0" w:space="0" w:color="auto"/>
            <w:bottom w:val="none" w:sz="0" w:space="0" w:color="auto"/>
            <w:right w:val="none" w:sz="0" w:space="0" w:color="auto"/>
          </w:divBdr>
        </w:div>
        <w:div w:id="1119372078">
          <w:marLeft w:val="0"/>
          <w:marRight w:val="0"/>
          <w:marTop w:val="0"/>
          <w:marBottom w:val="0"/>
          <w:divBdr>
            <w:top w:val="none" w:sz="0" w:space="0" w:color="auto"/>
            <w:left w:val="none" w:sz="0" w:space="0" w:color="auto"/>
            <w:bottom w:val="none" w:sz="0" w:space="0" w:color="auto"/>
            <w:right w:val="none" w:sz="0" w:space="0" w:color="auto"/>
          </w:divBdr>
        </w:div>
        <w:div w:id="1508137464">
          <w:marLeft w:val="0"/>
          <w:marRight w:val="0"/>
          <w:marTop w:val="0"/>
          <w:marBottom w:val="0"/>
          <w:divBdr>
            <w:top w:val="none" w:sz="0" w:space="0" w:color="auto"/>
            <w:left w:val="none" w:sz="0" w:space="0" w:color="auto"/>
            <w:bottom w:val="none" w:sz="0" w:space="0" w:color="auto"/>
            <w:right w:val="none" w:sz="0" w:space="0" w:color="auto"/>
          </w:divBdr>
        </w:div>
        <w:div w:id="520437302">
          <w:marLeft w:val="0"/>
          <w:marRight w:val="0"/>
          <w:marTop w:val="0"/>
          <w:marBottom w:val="0"/>
          <w:divBdr>
            <w:top w:val="none" w:sz="0" w:space="0" w:color="auto"/>
            <w:left w:val="none" w:sz="0" w:space="0" w:color="auto"/>
            <w:bottom w:val="none" w:sz="0" w:space="0" w:color="auto"/>
            <w:right w:val="none" w:sz="0" w:space="0" w:color="auto"/>
          </w:divBdr>
        </w:div>
        <w:div w:id="783766368">
          <w:marLeft w:val="0"/>
          <w:marRight w:val="0"/>
          <w:marTop w:val="0"/>
          <w:marBottom w:val="0"/>
          <w:divBdr>
            <w:top w:val="none" w:sz="0" w:space="0" w:color="auto"/>
            <w:left w:val="none" w:sz="0" w:space="0" w:color="auto"/>
            <w:bottom w:val="none" w:sz="0" w:space="0" w:color="auto"/>
            <w:right w:val="none" w:sz="0" w:space="0" w:color="auto"/>
          </w:divBdr>
        </w:div>
        <w:div w:id="517276739">
          <w:marLeft w:val="0"/>
          <w:marRight w:val="0"/>
          <w:marTop w:val="0"/>
          <w:marBottom w:val="0"/>
          <w:divBdr>
            <w:top w:val="none" w:sz="0" w:space="0" w:color="auto"/>
            <w:left w:val="none" w:sz="0" w:space="0" w:color="auto"/>
            <w:bottom w:val="none" w:sz="0" w:space="0" w:color="auto"/>
            <w:right w:val="none" w:sz="0" w:space="0" w:color="auto"/>
          </w:divBdr>
        </w:div>
        <w:div w:id="2070348521">
          <w:marLeft w:val="0"/>
          <w:marRight w:val="0"/>
          <w:marTop w:val="0"/>
          <w:marBottom w:val="0"/>
          <w:divBdr>
            <w:top w:val="none" w:sz="0" w:space="0" w:color="auto"/>
            <w:left w:val="none" w:sz="0" w:space="0" w:color="auto"/>
            <w:bottom w:val="none" w:sz="0" w:space="0" w:color="auto"/>
            <w:right w:val="none" w:sz="0" w:space="0" w:color="auto"/>
          </w:divBdr>
        </w:div>
        <w:div w:id="843204336">
          <w:marLeft w:val="0"/>
          <w:marRight w:val="0"/>
          <w:marTop w:val="0"/>
          <w:marBottom w:val="0"/>
          <w:divBdr>
            <w:top w:val="none" w:sz="0" w:space="0" w:color="auto"/>
            <w:left w:val="none" w:sz="0" w:space="0" w:color="auto"/>
            <w:bottom w:val="none" w:sz="0" w:space="0" w:color="auto"/>
            <w:right w:val="none" w:sz="0" w:space="0" w:color="auto"/>
          </w:divBdr>
        </w:div>
        <w:div w:id="126973413">
          <w:marLeft w:val="0"/>
          <w:marRight w:val="0"/>
          <w:marTop w:val="0"/>
          <w:marBottom w:val="0"/>
          <w:divBdr>
            <w:top w:val="none" w:sz="0" w:space="0" w:color="auto"/>
            <w:left w:val="none" w:sz="0" w:space="0" w:color="auto"/>
            <w:bottom w:val="none" w:sz="0" w:space="0" w:color="auto"/>
            <w:right w:val="none" w:sz="0" w:space="0" w:color="auto"/>
          </w:divBdr>
        </w:div>
        <w:div w:id="51004279">
          <w:marLeft w:val="0"/>
          <w:marRight w:val="0"/>
          <w:marTop w:val="0"/>
          <w:marBottom w:val="0"/>
          <w:divBdr>
            <w:top w:val="none" w:sz="0" w:space="0" w:color="auto"/>
            <w:left w:val="none" w:sz="0" w:space="0" w:color="auto"/>
            <w:bottom w:val="none" w:sz="0" w:space="0" w:color="auto"/>
            <w:right w:val="none" w:sz="0" w:space="0" w:color="auto"/>
          </w:divBdr>
        </w:div>
        <w:div w:id="1443374981">
          <w:marLeft w:val="0"/>
          <w:marRight w:val="0"/>
          <w:marTop w:val="0"/>
          <w:marBottom w:val="0"/>
          <w:divBdr>
            <w:top w:val="none" w:sz="0" w:space="0" w:color="auto"/>
            <w:left w:val="none" w:sz="0" w:space="0" w:color="auto"/>
            <w:bottom w:val="none" w:sz="0" w:space="0" w:color="auto"/>
            <w:right w:val="none" w:sz="0" w:space="0" w:color="auto"/>
          </w:divBdr>
        </w:div>
        <w:div w:id="1026105678">
          <w:marLeft w:val="0"/>
          <w:marRight w:val="0"/>
          <w:marTop w:val="0"/>
          <w:marBottom w:val="0"/>
          <w:divBdr>
            <w:top w:val="none" w:sz="0" w:space="0" w:color="auto"/>
            <w:left w:val="none" w:sz="0" w:space="0" w:color="auto"/>
            <w:bottom w:val="none" w:sz="0" w:space="0" w:color="auto"/>
            <w:right w:val="none" w:sz="0" w:space="0" w:color="auto"/>
          </w:divBdr>
        </w:div>
        <w:div w:id="1125463804">
          <w:marLeft w:val="0"/>
          <w:marRight w:val="0"/>
          <w:marTop w:val="0"/>
          <w:marBottom w:val="0"/>
          <w:divBdr>
            <w:top w:val="none" w:sz="0" w:space="0" w:color="auto"/>
            <w:left w:val="none" w:sz="0" w:space="0" w:color="auto"/>
            <w:bottom w:val="none" w:sz="0" w:space="0" w:color="auto"/>
            <w:right w:val="none" w:sz="0" w:space="0" w:color="auto"/>
          </w:divBdr>
        </w:div>
        <w:div w:id="1997756807">
          <w:marLeft w:val="0"/>
          <w:marRight w:val="0"/>
          <w:marTop w:val="0"/>
          <w:marBottom w:val="0"/>
          <w:divBdr>
            <w:top w:val="none" w:sz="0" w:space="0" w:color="auto"/>
            <w:left w:val="none" w:sz="0" w:space="0" w:color="auto"/>
            <w:bottom w:val="none" w:sz="0" w:space="0" w:color="auto"/>
            <w:right w:val="none" w:sz="0" w:space="0" w:color="auto"/>
          </w:divBdr>
        </w:div>
        <w:div w:id="565185703">
          <w:marLeft w:val="0"/>
          <w:marRight w:val="0"/>
          <w:marTop w:val="0"/>
          <w:marBottom w:val="0"/>
          <w:divBdr>
            <w:top w:val="none" w:sz="0" w:space="0" w:color="auto"/>
            <w:left w:val="none" w:sz="0" w:space="0" w:color="auto"/>
            <w:bottom w:val="none" w:sz="0" w:space="0" w:color="auto"/>
            <w:right w:val="none" w:sz="0" w:space="0" w:color="auto"/>
          </w:divBdr>
        </w:div>
        <w:div w:id="2031838693">
          <w:marLeft w:val="0"/>
          <w:marRight w:val="0"/>
          <w:marTop w:val="0"/>
          <w:marBottom w:val="0"/>
          <w:divBdr>
            <w:top w:val="none" w:sz="0" w:space="0" w:color="auto"/>
            <w:left w:val="none" w:sz="0" w:space="0" w:color="auto"/>
            <w:bottom w:val="none" w:sz="0" w:space="0" w:color="auto"/>
            <w:right w:val="none" w:sz="0" w:space="0" w:color="auto"/>
          </w:divBdr>
        </w:div>
        <w:div w:id="768887404">
          <w:marLeft w:val="0"/>
          <w:marRight w:val="0"/>
          <w:marTop w:val="0"/>
          <w:marBottom w:val="0"/>
          <w:divBdr>
            <w:top w:val="none" w:sz="0" w:space="0" w:color="auto"/>
            <w:left w:val="none" w:sz="0" w:space="0" w:color="auto"/>
            <w:bottom w:val="none" w:sz="0" w:space="0" w:color="auto"/>
            <w:right w:val="none" w:sz="0" w:space="0" w:color="auto"/>
          </w:divBdr>
        </w:div>
        <w:div w:id="585918551">
          <w:marLeft w:val="0"/>
          <w:marRight w:val="0"/>
          <w:marTop w:val="0"/>
          <w:marBottom w:val="0"/>
          <w:divBdr>
            <w:top w:val="none" w:sz="0" w:space="0" w:color="auto"/>
            <w:left w:val="none" w:sz="0" w:space="0" w:color="auto"/>
            <w:bottom w:val="none" w:sz="0" w:space="0" w:color="auto"/>
            <w:right w:val="none" w:sz="0" w:space="0" w:color="auto"/>
          </w:divBdr>
        </w:div>
        <w:div w:id="1889757401">
          <w:marLeft w:val="0"/>
          <w:marRight w:val="0"/>
          <w:marTop w:val="0"/>
          <w:marBottom w:val="0"/>
          <w:divBdr>
            <w:top w:val="none" w:sz="0" w:space="0" w:color="auto"/>
            <w:left w:val="none" w:sz="0" w:space="0" w:color="auto"/>
            <w:bottom w:val="none" w:sz="0" w:space="0" w:color="auto"/>
            <w:right w:val="none" w:sz="0" w:space="0" w:color="auto"/>
          </w:divBdr>
        </w:div>
        <w:div w:id="5838134">
          <w:marLeft w:val="0"/>
          <w:marRight w:val="0"/>
          <w:marTop w:val="0"/>
          <w:marBottom w:val="0"/>
          <w:divBdr>
            <w:top w:val="none" w:sz="0" w:space="0" w:color="auto"/>
            <w:left w:val="none" w:sz="0" w:space="0" w:color="auto"/>
            <w:bottom w:val="none" w:sz="0" w:space="0" w:color="auto"/>
            <w:right w:val="none" w:sz="0" w:space="0" w:color="auto"/>
          </w:divBdr>
        </w:div>
        <w:div w:id="1141338902">
          <w:marLeft w:val="0"/>
          <w:marRight w:val="0"/>
          <w:marTop w:val="0"/>
          <w:marBottom w:val="0"/>
          <w:divBdr>
            <w:top w:val="none" w:sz="0" w:space="0" w:color="auto"/>
            <w:left w:val="none" w:sz="0" w:space="0" w:color="auto"/>
            <w:bottom w:val="none" w:sz="0" w:space="0" w:color="auto"/>
            <w:right w:val="none" w:sz="0" w:space="0" w:color="auto"/>
          </w:divBdr>
        </w:div>
        <w:div w:id="1253321214">
          <w:marLeft w:val="0"/>
          <w:marRight w:val="0"/>
          <w:marTop w:val="0"/>
          <w:marBottom w:val="0"/>
          <w:divBdr>
            <w:top w:val="none" w:sz="0" w:space="0" w:color="auto"/>
            <w:left w:val="none" w:sz="0" w:space="0" w:color="auto"/>
            <w:bottom w:val="none" w:sz="0" w:space="0" w:color="auto"/>
            <w:right w:val="none" w:sz="0" w:space="0" w:color="auto"/>
          </w:divBdr>
        </w:div>
        <w:div w:id="2125880985">
          <w:marLeft w:val="0"/>
          <w:marRight w:val="0"/>
          <w:marTop w:val="0"/>
          <w:marBottom w:val="0"/>
          <w:divBdr>
            <w:top w:val="none" w:sz="0" w:space="0" w:color="auto"/>
            <w:left w:val="none" w:sz="0" w:space="0" w:color="auto"/>
            <w:bottom w:val="none" w:sz="0" w:space="0" w:color="auto"/>
            <w:right w:val="none" w:sz="0" w:space="0" w:color="auto"/>
          </w:divBdr>
        </w:div>
        <w:div w:id="947662908">
          <w:marLeft w:val="0"/>
          <w:marRight w:val="0"/>
          <w:marTop w:val="0"/>
          <w:marBottom w:val="0"/>
          <w:divBdr>
            <w:top w:val="none" w:sz="0" w:space="0" w:color="auto"/>
            <w:left w:val="none" w:sz="0" w:space="0" w:color="auto"/>
            <w:bottom w:val="none" w:sz="0" w:space="0" w:color="auto"/>
            <w:right w:val="none" w:sz="0" w:space="0" w:color="auto"/>
          </w:divBdr>
        </w:div>
        <w:div w:id="210773744">
          <w:marLeft w:val="0"/>
          <w:marRight w:val="0"/>
          <w:marTop w:val="0"/>
          <w:marBottom w:val="0"/>
          <w:divBdr>
            <w:top w:val="none" w:sz="0" w:space="0" w:color="auto"/>
            <w:left w:val="none" w:sz="0" w:space="0" w:color="auto"/>
            <w:bottom w:val="none" w:sz="0" w:space="0" w:color="auto"/>
            <w:right w:val="none" w:sz="0" w:space="0" w:color="auto"/>
          </w:divBdr>
        </w:div>
        <w:div w:id="1582836584">
          <w:marLeft w:val="0"/>
          <w:marRight w:val="0"/>
          <w:marTop w:val="0"/>
          <w:marBottom w:val="0"/>
          <w:divBdr>
            <w:top w:val="none" w:sz="0" w:space="0" w:color="auto"/>
            <w:left w:val="none" w:sz="0" w:space="0" w:color="auto"/>
            <w:bottom w:val="none" w:sz="0" w:space="0" w:color="auto"/>
            <w:right w:val="none" w:sz="0" w:space="0" w:color="auto"/>
          </w:divBdr>
        </w:div>
        <w:div w:id="1238782130">
          <w:marLeft w:val="0"/>
          <w:marRight w:val="0"/>
          <w:marTop w:val="0"/>
          <w:marBottom w:val="0"/>
          <w:divBdr>
            <w:top w:val="none" w:sz="0" w:space="0" w:color="auto"/>
            <w:left w:val="none" w:sz="0" w:space="0" w:color="auto"/>
            <w:bottom w:val="none" w:sz="0" w:space="0" w:color="auto"/>
            <w:right w:val="none" w:sz="0" w:space="0" w:color="auto"/>
          </w:divBdr>
        </w:div>
        <w:div w:id="1552228954">
          <w:marLeft w:val="0"/>
          <w:marRight w:val="0"/>
          <w:marTop w:val="0"/>
          <w:marBottom w:val="0"/>
          <w:divBdr>
            <w:top w:val="none" w:sz="0" w:space="0" w:color="auto"/>
            <w:left w:val="none" w:sz="0" w:space="0" w:color="auto"/>
            <w:bottom w:val="none" w:sz="0" w:space="0" w:color="auto"/>
            <w:right w:val="none" w:sz="0" w:space="0" w:color="auto"/>
          </w:divBdr>
        </w:div>
        <w:div w:id="1821264667">
          <w:marLeft w:val="0"/>
          <w:marRight w:val="0"/>
          <w:marTop w:val="0"/>
          <w:marBottom w:val="0"/>
          <w:divBdr>
            <w:top w:val="none" w:sz="0" w:space="0" w:color="auto"/>
            <w:left w:val="none" w:sz="0" w:space="0" w:color="auto"/>
            <w:bottom w:val="none" w:sz="0" w:space="0" w:color="auto"/>
            <w:right w:val="none" w:sz="0" w:space="0" w:color="auto"/>
          </w:divBdr>
        </w:div>
        <w:div w:id="2004819954">
          <w:marLeft w:val="0"/>
          <w:marRight w:val="0"/>
          <w:marTop w:val="0"/>
          <w:marBottom w:val="0"/>
          <w:divBdr>
            <w:top w:val="none" w:sz="0" w:space="0" w:color="auto"/>
            <w:left w:val="none" w:sz="0" w:space="0" w:color="auto"/>
            <w:bottom w:val="none" w:sz="0" w:space="0" w:color="auto"/>
            <w:right w:val="none" w:sz="0" w:space="0" w:color="auto"/>
          </w:divBdr>
        </w:div>
        <w:div w:id="110054585">
          <w:marLeft w:val="0"/>
          <w:marRight w:val="0"/>
          <w:marTop w:val="0"/>
          <w:marBottom w:val="0"/>
          <w:divBdr>
            <w:top w:val="none" w:sz="0" w:space="0" w:color="auto"/>
            <w:left w:val="none" w:sz="0" w:space="0" w:color="auto"/>
            <w:bottom w:val="none" w:sz="0" w:space="0" w:color="auto"/>
            <w:right w:val="none" w:sz="0" w:space="0" w:color="auto"/>
          </w:divBdr>
        </w:div>
        <w:div w:id="2024014856">
          <w:marLeft w:val="0"/>
          <w:marRight w:val="0"/>
          <w:marTop w:val="0"/>
          <w:marBottom w:val="0"/>
          <w:divBdr>
            <w:top w:val="none" w:sz="0" w:space="0" w:color="auto"/>
            <w:left w:val="none" w:sz="0" w:space="0" w:color="auto"/>
            <w:bottom w:val="none" w:sz="0" w:space="0" w:color="auto"/>
            <w:right w:val="none" w:sz="0" w:space="0" w:color="auto"/>
          </w:divBdr>
        </w:div>
        <w:div w:id="858392942">
          <w:marLeft w:val="0"/>
          <w:marRight w:val="0"/>
          <w:marTop w:val="0"/>
          <w:marBottom w:val="0"/>
          <w:divBdr>
            <w:top w:val="none" w:sz="0" w:space="0" w:color="auto"/>
            <w:left w:val="none" w:sz="0" w:space="0" w:color="auto"/>
            <w:bottom w:val="none" w:sz="0" w:space="0" w:color="auto"/>
            <w:right w:val="none" w:sz="0" w:space="0" w:color="auto"/>
          </w:divBdr>
        </w:div>
        <w:div w:id="1023703053">
          <w:marLeft w:val="0"/>
          <w:marRight w:val="0"/>
          <w:marTop w:val="0"/>
          <w:marBottom w:val="0"/>
          <w:divBdr>
            <w:top w:val="none" w:sz="0" w:space="0" w:color="auto"/>
            <w:left w:val="none" w:sz="0" w:space="0" w:color="auto"/>
            <w:bottom w:val="none" w:sz="0" w:space="0" w:color="auto"/>
            <w:right w:val="none" w:sz="0" w:space="0" w:color="auto"/>
          </w:divBdr>
        </w:div>
        <w:div w:id="917712167">
          <w:marLeft w:val="0"/>
          <w:marRight w:val="0"/>
          <w:marTop w:val="0"/>
          <w:marBottom w:val="0"/>
          <w:divBdr>
            <w:top w:val="none" w:sz="0" w:space="0" w:color="auto"/>
            <w:left w:val="none" w:sz="0" w:space="0" w:color="auto"/>
            <w:bottom w:val="none" w:sz="0" w:space="0" w:color="auto"/>
            <w:right w:val="none" w:sz="0" w:space="0" w:color="auto"/>
          </w:divBdr>
        </w:div>
        <w:div w:id="884489904">
          <w:marLeft w:val="0"/>
          <w:marRight w:val="0"/>
          <w:marTop w:val="0"/>
          <w:marBottom w:val="0"/>
          <w:divBdr>
            <w:top w:val="none" w:sz="0" w:space="0" w:color="auto"/>
            <w:left w:val="none" w:sz="0" w:space="0" w:color="auto"/>
            <w:bottom w:val="none" w:sz="0" w:space="0" w:color="auto"/>
            <w:right w:val="none" w:sz="0" w:space="0" w:color="auto"/>
          </w:divBdr>
        </w:div>
        <w:div w:id="216356158">
          <w:marLeft w:val="0"/>
          <w:marRight w:val="0"/>
          <w:marTop w:val="0"/>
          <w:marBottom w:val="0"/>
          <w:divBdr>
            <w:top w:val="none" w:sz="0" w:space="0" w:color="auto"/>
            <w:left w:val="none" w:sz="0" w:space="0" w:color="auto"/>
            <w:bottom w:val="none" w:sz="0" w:space="0" w:color="auto"/>
            <w:right w:val="none" w:sz="0" w:space="0" w:color="auto"/>
          </w:divBdr>
        </w:div>
        <w:div w:id="1228539417">
          <w:marLeft w:val="0"/>
          <w:marRight w:val="0"/>
          <w:marTop w:val="0"/>
          <w:marBottom w:val="0"/>
          <w:divBdr>
            <w:top w:val="none" w:sz="0" w:space="0" w:color="auto"/>
            <w:left w:val="none" w:sz="0" w:space="0" w:color="auto"/>
            <w:bottom w:val="none" w:sz="0" w:space="0" w:color="auto"/>
            <w:right w:val="none" w:sz="0" w:space="0" w:color="auto"/>
          </w:divBdr>
        </w:div>
        <w:div w:id="74401703">
          <w:marLeft w:val="0"/>
          <w:marRight w:val="0"/>
          <w:marTop w:val="0"/>
          <w:marBottom w:val="0"/>
          <w:divBdr>
            <w:top w:val="none" w:sz="0" w:space="0" w:color="auto"/>
            <w:left w:val="none" w:sz="0" w:space="0" w:color="auto"/>
            <w:bottom w:val="none" w:sz="0" w:space="0" w:color="auto"/>
            <w:right w:val="none" w:sz="0" w:space="0" w:color="auto"/>
          </w:divBdr>
        </w:div>
        <w:div w:id="284358">
          <w:marLeft w:val="0"/>
          <w:marRight w:val="0"/>
          <w:marTop w:val="0"/>
          <w:marBottom w:val="0"/>
          <w:divBdr>
            <w:top w:val="none" w:sz="0" w:space="0" w:color="auto"/>
            <w:left w:val="none" w:sz="0" w:space="0" w:color="auto"/>
            <w:bottom w:val="none" w:sz="0" w:space="0" w:color="auto"/>
            <w:right w:val="none" w:sz="0" w:space="0" w:color="auto"/>
          </w:divBdr>
        </w:div>
        <w:div w:id="2088913914">
          <w:marLeft w:val="0"/>
          <w:marRight w:val="0"/>
          <w:marTop w:val="0"/>
          <w:marBottom w:val="0"/>
          <w:divBdr>
            <w:top w:val="none" w:sz="0" w:space="0" w:color="auto"/>
            <w:left w:val="none" w:sz="0" w:space="0" w:color="auto"/>
            <w:bottom w:val="none" w:sz="0" w:space="0" w:color="auto"/>
            <w:right w:val="none" w:sz="0" w:space="0" w:color="auto"/>
          </w:divBdr>
        </w:div>
        <w:div w:id="1581863806">
          <w:marLeft w:val="0"/>
          <w:marRight w:val="0"/>
          <w:marTop w:val="0"/>
          <w:marBottom w:val="0"/>
          <w:divBdr>
            <w:top w:val="none" w:sz="0" w:space="0" w:color="auto"/>
            <w:left w:val="none" w:sz="0" w:space="0" w:color="auto"/>
            <w:bottom w:val="none" w:sz="0" w:space="0" w:color="auto"/>
            <w:right w:val="none" w:sz="0" w:space="0" w:color="auto"/>
          </w:divBdr>
        </w:div>
        <w:div w:id="613096691">
          <w:marLeft w:val="0"/>
          <w:marRight w:val="0"/>
          <w:marTop w:val="0"/>
          <w:marBottom w:val="0"/>
          <w:divBdr>
            <w:top w:val="none" w:sz="0" w:space="0" w:color="auto"/>
            <w:left w:val="none" w:sz="0" w:space="0" w:color="auto"/>
            <w:bottom w:val="none" w:sz="0" w:space="0" w:color="auto"/>
            <w:right w:val="none" w:sz="0" w:space="0" w:color="auto"/>
          </w:divBdr>
        </w:div>
        <w:div w:id="593898757">
          <w:marLeft w:val="0"/>
          <w:marRight w:val="0"/>
          <w:marTop w:val="0"/>
          <w:marBottom w:val="0"/>
          <w:divBdr>
            <w:top w:val="none" w:sz="0" w:space="0" w:color="auto"/>
            <w:left w:val="none" w:sz="0" w:space="0" w:color="auto"/>
            <w:bottom w:val="none" w:sz="0" w:space="0" w:color="auto"/>
            <w:right w:val="none" w:sz="0" w:space="0" w:color="auto"/>
          </w:divBdr>
        </w:div>
        <w:div w:id="1002855193">
          <w:marLeft w:val="0"/>
          <w:marRight w:val="0"/>
          <w:marTop w:val="0"/>
          <w:marBottom w:val="0"/>
          <w:divBdr>
            <w:top w:val="none" w:sz="0" w:space="0" w:color="auto"/>
            <w:left w:val="none" w:sz="0" w:space="0" w:color="auto"/>
            <w:bottom w:val="none" w:sz="0" w:space="0" w:color="auto"/>
            <w:right w:val="none" w:sz="0" w:space="0" w:color="auto"/>
          </w:divBdr>
        </w:div>
        <w:div w:id="1621185447">
          <w:marLeft w:val="0"/>
          <w:marRight w:val="0"/>
          <w:marTop w:val="0"/>
          <w:marBottom w:val="0"/>
          <w:divBdr>
            <w:top w:val="none" w:sz="0" w:space="0" w:color="auto"/>
            <w:left w:val="none" w:sz="0" w:space="0" w:color="auto"/>
            <w:bottom w:val="none" w:sz="0" w:space="0" w:color="auto"/>
            <w:right w:val="none" w:sz="0" w:space="0" w:color="auto"/>
          </w:divBdr>
        </w:div>
        <w:div w:id="1593276209">
          <w:marLeft w:val="0"/>
          <w:marRight w:val="0"/>
          <w:marTop w:val="0"/>
          <w:marBottom w:val="0"/>
          <w:divBdr>
            <w:top w:val="none" w:sz="0" w:space="0" w:color="auto"/>
            <w:left w:val="none" w:sz="0" w:space="0" w:color="auto"/>
            <w:bottom w:val="none" w:sz="0" w:space="0" w:color="auto"/>
            <w:right w:val="none" w:sz="0" w:space="0" w:color="auto"/>
          </w:divBdr>
        </w:div>
        <w:div w:id="1124155732">
          <w:marLeft w:val="0"/>
          <w:marRight w:val="0"/>
          <w:marTop w:val="0"/>
          <w:marBottom w:val="0"/>
          <w:divBdr>
            <w:top w:val="none" w:sz="0" w:space="0" w:color="auto"/>
            <w:left w:val="none" w:sz="0" w:space="0" w:color="auto"/>
            <w:bottom w:val="none" w:sz="0" w:space="0" w:color="auto"/>
            <w:right w:val="none" w:sz="0" w:space="0" w:color="auto"/>
          </w:divBdr>
        </w:div>
        <w:div w:id="1323049845">
          <w:marLeft w:val="0"/>
          <w:marRight w:val="0"/>
          <w:marTop w:val="0"/>
          <w:marBottom w:val="0"/>
          <w:divBdr>
            <w:top w:val="none" w:sz="0" w:space="0" w:color="auto"/>
            <w:left w:val="none" w:sz="0" w:space="0" w:color="auto"/>
            <w:bottom w:val="none" w:sz="0" w:space="0" w:color="auto"/>
            <w:right w:val="none" w:sz="0" w:space="0" w:color="auto"/>
          </w:divBdr>
        </w:div>
        <w:div w:id="1620186434">
          <w:marLeft w:val="0"/>
          <w:marRight w:val="0"/>
          <w:marTop w:val="0"/>
          <w:marBottom w:val="0"/>
          <w:divBdr>
            <w:top w:val="none" w:sz="0" w:space="0" w:color="auto"/>
            <w:left w:val="none" w:sz="0" w:space="0" w:color="auto"/>
            <w:bottom w:val="none" w:sz="0" w:space="0" w:color="auto"/>
            <w:right w:val="none" w:sz="0" w:space="0" w:color="auto"/>
          </w:divBdr>
        </w:div>
        <w:div w:id="140344292">
          <w:marLeft w:val="0"/>
          <w:marRight w:val="0"/>
          <w:marTop w:val="0"/>
          <w:marBottom w:val="0"/>
          <w:divBdr>
            <w:top w:val="none" w:sz="0" w:space="0" w:color="auto"/>
            <w:left w:val="none" w:sz="0" w:space="0" w:color="auto"/>
            <w:bottom w:val="none" w:sz="0" w:space="0" w:color="auto"/>
            <w:right w:val="none" w:sz="0" w:space="0" w:color="auto"/>
          </w:divBdr>
        </w:div>
        <w:div w:id="77364007">
          <w:marLeft w:val="0"/>
          <w:marRight w:val="0"/>
          <w:marTop w:val="0"/>
          <w:marBottom w:val="0"/>
          <w:divBdr>
            <w:top w:val="none" w:sz="0" w:space="0" w:color="auto"/>
            <w:left w:val="none" w:sz="0" w:space="0" w:color="auto"/>
            <w:bottom w:val="none" w:sz="0" w:space="0" w:color="auto"/>
            <w:right w:val="none" w:sz="0" w:space="0" w:color="auto"/>
          </w:divBdr>
        </w:div>
        <w:div w:id="825360429">
          <w:marLeft w:val="0"/>
          <w:marRight w:val="0"/>
          <w:marTop w:val="0"/>
          <w:marBottom w:val="0"/>
          <w:divBdr>
            <w:top w:val="none" w:sz="0" w:space="0" w:color="auto"/>
            <w:left w:val="none" w:sz="0" w:space="0" w:color="auto"/>
            <w:bottom w:val="none" w:sz="0" w:space="0" w:color="auto"/>
            <w:right w:val="none" w:sz="0" w:space="0" w:color="auto"/>
          </w:divBdr>
        </w:div>
        <w:div w:id="1245259680">
          <w:marLeft w:val="0"/>
          <w:marRight w:val="0"/>
          <w:marTop w:val="0"/>
          <w:marBottom w:val="0"/>
          <w:divBdr>
            <w:top w:val="none" w:sz="0" w:space="0" w:color="auto"/>
            <w:left w:val="none" w:sz="0" w:space="0" w:color="auto"/>
            <w:bottom w:val="none" w:sz="0" w:space="0" w:color="auto"/>
            <w:right w:val="none" w:sz="0" w:space="0" w:color="auto"/>
          </w:divBdr>
        </w:div>
        <w:div w:id="945381492">
          <w:marLeft w:val="0"/>
          <w:marRight w:val="0"/>
          <w:marTop w:val="0"/>
          <w:marBottom w:val="0"/>
          <w:divBdr>
            <w:top w:val="none" w:sz="0" w:space="0" w:color="auto"/>
            <w:left w:val="none" w:sz="0" w:space="0" w:color="auto"/>
            <w:bottom w:val="none" w:sz="0" w:space="0" w:color="auto"/>
            <w:right w:val="none" w:sz="0" w:space="0" w:color="auto"/>
          </w:divBdr>
        </w:div>
        <w:div w:id="1785150965">
          <w:marLeft w:val="0"/>
          <w:marRight w:val="0"/>
          <w:marTop w:val="0"/>
          <w:marBottom w:val="0"/>
          <w:divBdr>
            <w:top w:val="none" w:sz="0" w:space="0" w:color="auto"/>
            <w:left w:val="none" w:sz="0" w:space="0" w:color="auto"/>
            <w:bottom w:val="none" w:sz="0" w:space="0" w:color="auto"/>
            <w:right w:val="none" w:sz="0" w:space="0" w:color="auto"/>
          </w:divBdr>
        </w:div>
        <w:div w:id="1868326806">
          <w:marLeft w:val="0"/>
          <w:marRight w:val="0"/>
          <w:marTop w:val="0"/>
          <w:marBottom w:val="0"/>
          <w:divBdr>
            <w:top w:val="none" w:sz="0" w:space="0" w:color="auto"/>
            <w:left w:val="none" w:sz="0" w:space="0" w:color="auto"/>
            <w:bottom w:val="none" w:sz="0" w:space="0" w:color="auto"/>
            <w:right w:val="none" w:sz="0" w:space="0" w:color="auto"/>
          </w:divBdr>
        </w:div>
        <w:div w:id="300766621">
          <w:marLeft w:val="0"/>
          <w:marRight w:val="0"/>
          <w:marTop w:val="0"/>
          <w:marBottom w:val="0"/>
          <w:divBdr>
            <w:top w:val="none" w:sz="0" w:space="0" w:color="auto"/>
            <w:left w:val="none" w:sz="0" w:space="0" w:color="auto"/>
            <w:bottom w:val="none" w:sz="0" w:space="0" w:color="auto"/>
            <w:right w:val="none" w:sz="0" w:space="0" w:color="auto"/>
          </w:divBdr>
        </w:div>
        <w:div w:id="378625604">
          <w:marLeft w:val="0"/>
          <w:marRight w:val="0"/>
          <w:marTop w:val="0"/>
          <w:marBottom w:val="0"/>
          <w:divBdr>
            <w:top w:val="none" w:sz="0" w:space="0" w:color="auto"/>
            <w:left w:val="none" w:sz="0" w:space="0" w:color="auto"/>
            <w:bottom w:val="none" w:sz="0" w:space="0" w:color="auto"/>
            <w:right w:val="none" w:sz="0" w:space="0" w:color="auto"/>
          </w:divBdr>
        </w:div>
        <w:div w:id="2133670819">
          <w:marLeft w:val="0"/>
          <w:marRight w:val="0"/>
          <w:marTop w:val="0"/>
          <w:marBottom w:val="0"/>
          <w:divBdr>
            <w:top w:val="none" w:sz="0" w:space="0" w:color="auto"/>
            <w:left w:val="none" w:sz="0" w:space="0" w:color="auto"/>
            <w:bottom w:val="none" w:sz="0" w:space="0" w:color="auto"/>
            <w:right w:val="none" w:sz="0" w:space="0" w:color="auto"/>
          </w:divBdr>
        </w:div>
        <w:div w:id="1838644385">
          <w:marLeft w:val="0"/>
          <w:marRight w:val="0"/>
          <w:marTop w:val="0"/>
          <w:marBottom w:val="0"/>
          <w:divBdr>
            <w:top w:val="none" w:sz="0" w:space="0" w:color="auto"/>
            <w:left w:val="none" w:sz="0" w:space="0" w:color="auto"/>
            <w:bottom w:val="none" w:sz="0" w:space="0" w:color="auto"/>
            <w:right w:val="none" w:sz="0" w:space="0" w:color="auto"/>
          </w:divBdr>
        </w:div>
        <w:div w:id="1274902873">
          <w:marLeft w:val="0"/>
          <w:marRight w:val="0"/>
          <w:marTop w:val="0"/>
          <w:marBottom w:val="0"/>
          <w:divBdr>
            <w:top w:val="none" w:sz="0" w:space="0" w:color="auto"/>
            <w:left w:val="none" w:sz="0" w:space="0" w:color="auto"/>
            <w:bottom w:val="none" w:sz="0" w:space="0" w:color="auto"/>
            <w:right w:val="none" w:sz="0" w:space="0" w:color="auto"/>
          </w:divBdr>
        </w:div>
        <w:div w:id="86728597">
          <w:marLeft w:val="0"/>
          <w:marRight w:val="0"/>
          <w:marTop w:val="0"/>
          <w:marBottom w:val="0"/>
          <w:divBdr>
            <w:top w:val="none" w:sz="0" w:space="0" w:color="auto"/>
            <w:left w:val="none" w:sz="0" w:space="0" w:color="auto"/>
            <w:bottom w:val="none" w:sz="0" w:space="0" w:color="auto"/>
            <w:right w:val="none" w:sz="0" w:space="0" w:color="auto"/>
          </w:divBdr>
        </w:div>
        <w:div w:id="143619230">
          <w:marLeft w:val="0"/>
          <w:marRight w:val="0"/>
          <w:marTop w:val="0"/>
          <w:marBottom w:val="0"/>
          <w:divBdr>
            <w:top w:val="none" w:sz="0" w:space="0" w:color="auto"/>
            <w:left w:val="none" w:sz="0" w:space="0" w:color="auto"/>
            <w:bottom w:val="none" w:sz="0" w:space="0" w:color="auto"/>
            <w:right w:val="none" w:sz="0" w:space="0" w:color="auto"/>
          </w:divBdr>
        </w:div>
        <w:div w:id="2043355598">
          <w:marLeft w:val="0"/>
          <w:marRight w:val="0"/>
          <w:marTop w:val="0"/>
          <w:marBottom w:val="0"/>
          <w:divBdr>
            <w:top w:val="none" w:sz="0" w:space="0" w:color="auto"/>
            <w:left w:val="none" w:sz="0" w:space="0" w:color="auto"/>
            <w:bottom w:val="none" w:sz="0" w:space="0" w:color="auto"/>
            <w:right w:val="none" w:sz="0" w:space="0" w:color="auto"/>
          </w:divBdr>
        </w:div>
        <w:div w:id="1851599253">
          <w:marLeft w:val="0"/>
          <w:marRight w:val="0"/>
          <w:marTop w:val="0"/>
          <w:marBottom w:val="0"/>
          <w:divBdr>
            <w:top w:val="none" w:sz="0" w:space="0" w:color="auto"/>
            <w:left w:val="none" w:sz="0" w:space="0" w:color="auto"/>
            <w:bottom w:val="none" w:sz="0" w:space="0" w:color="auto"/>
            <w:right w:val="none" w:sz="0" w:space="0" w:color="auto"/>
          </w:divBdr>
        </w:div>
        <w:div w:id="1027099511">
          <w:marLeft w:val="0"/>
          <w:marRight w:val="0"/>
          <w:marTop w:val="0"/>
          <w:marBottom w:val="0"/>
          <w:divBdr>
            <w:top w:val="none" w:sz="0" w:space="0" w:color="auto"/>
            <w:left w:val="none" w:sz="0" w:space="0" w:color="auto"/>
            <w:bottom w:val="none" w:sz="0" w:space="0" w:color="auto"/>
            <w:right w:val="none" w:sz="0" w:space="0" w:color="auto"/>
          </w:divBdr>
        </w:div>
        <w:div w:id="1073501387">
          <w:marLeft w:val="0"/>
          <w:marRight w:val="0"/>
          <w:marTop w:val="0"/>
          <w:marBottom w:val="0"/>
          <w:divBdr>
            <w:top w:val="none" w:sz="0" w:space="0" w:color="auto"/>
            <w:left w:val="none" w:sz="0" w:space="0" w:color="auto"/>
            <w:bottom w:val="none" w:sz="0" w:space="0" w:color="auto"/>
            <w:right w:val="none" w:sz="0" w:space="0" w:color="auto"/>
          </w:divBdr>
        </w:div>
        <w:div w:id="273362932">
          <w:marLeft w:val="0"/>
          <w:marRight w:val="0"/>
          <w:marTop w:val="0"/>
          <w:marBottom w:val="0"/>
          <w:divBdr>
            <w:top w:val="none" w:sz="0" w:space="0" w:color="auto"/>
            <w:left w:val="none" w:sz="0" w:space="0" w:color="auto"/>
            <w:bottom w:val="none" w:sz="0" w:space="0" w:color="auto"/>
            <w:right w:val="none" w:sz="0" w:space="0" w:color="auto"/>
          </w:divBdr>
        </w:div>
        <w:div w:id="1240290639">
          <w:marLeft w:val="0"/>
          <w:marRight w:val="0"/>
          <w:marTop w:val="0"/>
          <w:marBottom w:val="0"/>
          <w:divBdr>
            <w:top w:val="none" w:sz="0" w:space="0" w:color="auto"/>
            <w:left w:val="none" w:sz="0" w:space="0" w:color="auto"/>
            <w:bottom w:val="none" w:sz="0" w:space="0" w:color="auto"/>
            <w:right w:val="none" w:sz="0" w:space="0" w:color="auto"/>
          </w:divBdr>
        </w:div>
        <w:div w:id="1187870270">
          <w:marLeft w:val="0"/>
          <w:marRight w:val="0"/>
          <w:marTop w:val="0"/>
          <w:marBottom w:val="0"/>
          <w:divBdr>
            <w:top w:val="none" w:sz="0" w:space="0" w:color="auto"/>
            <w:left w:val="none" w:sz="0" w:space="0" w:color="auto"/>
            <w:bottom w:val="none" w:sz="0" w:space="0" w:color="auto"/>
            <w:right w:val="none" w:sz="0" w:space="0" w:color="auto"/>
          </w:divBdr>
        </w:div>
        <w:div w:id="1172721105">
          <w:marLeft w:val="0"/>
          <w:marRight w:val="0"/>
          <w:marTop w:val="0"/>
          <w:marBottom w:val="0"/>
          <w:divBdr>
            <w:top w:val="none" w:sz="0" w:space="0" w:color="auto"/>
            <w:left w:val="none" w:sz="0" w:space="0" w:color="auto"/>
            <w:bottom w:val="none" w:sz="0" w:space="0" w:color="auto"/>
            <w:right w:val="none" w:sz="0" w:space="0" w:color="auto"/>
          </w:divBdr>
        </w:div>
        <w:div w:id="2030527868">
          <w:marLeft w:val="0"/>
          <w:marRight w:val="0"/>
          <w:marTop w:val="0"/>
          <w:marBottom w:val="0"/>
          <w:divBdr>
            <w:top w:val="none" w:sz="0" w:space="0" w:color="auto"/>
            <w:left w:val="none" w:sz="0" w:space="0" w:color="auto"/>
            <w:bottom w:val="none" w:sz="0" w:space="0" w:color="auto"/>
            <w:right w:val="none" w:sz="0" w:space="0" w:color="auto"/>
          </w:divBdr>
        </w:div>
        <w:div w:id="1969585450">
          <w:marLeft w:val="0"/>
          <w:marRight w:val="0"/>
          <w:marTop w:val="0"/>
          <w:marBottom w:val="0"/>
          <w:divBdr>
            <w:top w:val="none" w:sz="0" w:space="0" w:color="auto"/>
            <w:left w:val="none" w:sz="0" w:space="0" w:color="auto"/>
            <w:bottom w:val="none" w:sz="0" w:space="0" w:color="auto"/>
            <w:right w:val="none" w:sz="0" w:space="0" w:color="auto"/>
          </w:divBdr>
        </w:div>
        <w:div w:id="1351643223">
          <w:marLeft w:val="0"/>
          <w:marRight w:val="0"/>
          <w:marTop w:val="0"/>
          <w:marBottom w:val="0"/>
          <w:divBdr>
            <w:top w:val="none" w:sz="0" w:space="0" w:color="auto"/>
            <w:left w:val="none" w:sz="0" w:space="0" w:color="auto"/>
            <w:bottom w:val="none" w:sz="0" w:space="0" w:color="auto"/>
            <w:right w:val="none" w:sz="0" w:space="0" w:color="auto"/>
          </w:divBdr>
        </w:div>
        <w:div w:id="1655254278">
          <w:marLeft w:val="0"/>
          <w:marRight w:val="0"/>
          <w:marTop w:val="0"/>
          <w:marBottom w:val="0"/>
          <w:divBdr>
            <w:top w:val="none" w:sz="0" w:space="0" w:color="auto"/>
            <w:left w:val="none" w:sz="0" w:space="0" w:color="auto"/>
            <w:bottom w:val="none" w:sz="0" w:space="0" w:color="auto"/>
            <w:right w:val="none" w:sz="0" w:space="0" w:color="auto"/>
          </w:divBdr>
        </w:div>
        <w:div w:id="1127360264">
          <w:marLeft w:val="0"/>
          <w:marRight w:val="0"/>
          <w:marTop w:val="0"/>
          <w:marBottom w:val="0"/>
          <w:divBdr>
            <w:top w:val="none" w:sz="0" w:space="0" w:color="auto"/>
            <w:left w:val="none" w:sz="0" w:space="0" w:color="auto"/>
            <w:bottom w:val="none" w:sz="0" w:space="0" w:color="auto"/>
            <w:right w:val="none" w:sz="0" w:space="0" w:color="auto"/>
          </w:divBdr>
        </w:div>
        <w:div w:id="2007396613">
          <w:marLeft w:val="0"/>
          <w:marRight w:val="0"/>
          <w:marTop w:val="0"/>
          <w:marBottom w:val="0"/>
          <w:divBdr>
            <w:top w:val="none" w:sz="0" w:space="0" w:color="auto"/>
            <w:left w:val="none" w:sz="0" w:space="0" w:color="auto"/>
            <w:bottom w:val="none" w:sz="0" w:space="0" w:color="auto"/>
            <w:right w:val="none" w:sz="0" w:space="0" w:color="auto"/>
          </w:divBdr>
        </w:div>
        <w:div w:id="2100978024">
          <w:marLeft w:val="0"/>
          <w:marRight w:val="0"/>
          <w:marTop w:val="0"/>
          <w:marBottom w:val="0"/>
          <w:divBdr>
            <w:top w:val="none" w:sz="0" w:space="0" w:color="auto"/>
            <w:left w:val="none" w:sz="0" w:space="0" w:color="auto"/>
            <w:bottom w:val="none" w:sz="0" w:space="0" w:color="auto"/>
            <w:right w:val="none" w:sz="0" w:space="0" w:color="auto"/>
          </w:divBdr>
        </w:div>
        <w:div w:id="1764304565">
          <w:marLeft w:val="0"/>
          <w:marRight w:val="0"/>
          <w:marTop w:val="0"/>
          <w:marBottom w:val="0"/>
          <w:divBdr>
            <w:top w:val="none" w:sz="0" w:space="0" w:color="auto"/>
            <w:left w:val="none" w:sz="0" w:space="0" w:color="auto"/>
            <w:bottom w:val="none" w:sz="0" w:space="0" w:color="auto"/>
            <w:right w:val="none" w:sz="0" w:space="0" w:color="auto"/>
          </w:divBdr>
        </w:div>
        <w:div w:id="112092166">
          <w:marLeft w:val="0"/>
          <w:marRight w:val="0"/>
          <w:marTop w:val="0"/>
          <w:marBottom w:val="0"/>
          <w:divBdr>
            <w:top w:val="none" w:sz="0" w:space="0" w:color="auto"/>
            <w:left w:val="none" w:sz="0" w:space="0" w:color="auto"/>
            <w:bottom w:val="none" w:sz="0" w:space="0" w:color="auto"/>
            <w:right w:val="none" w:sz="0" w:space="0" w:color="auto"/>
          </w:divBdr>
        </w:div>
        <w:div w:id="1400983793">
          <w:marLeft w:val="0"/>
          <w:marRight w:val="0"/>
          <w:marTop w:val="0"/>
          <w:marBottom w:val="0"/>
          <w:divBdr>
            <w:top w:val="none" w:sz="0" w:space="0" w:color="auto"/>
            <w:left w:val="none" w:sz="0" w:space="0" w:color="auto"/>
            <w:bottom w:val="none" w:sz="0" w:space="0" w:color="auto"/>
            <w:right w:val="none" w:sz="0" w:space="0" w:color="auto"/>
          </w:divBdr>
        </w:div>
        <w:div w:id="1470322945">
          <w:marLeft w:val="0"/>
          <w:marRight w:val="0"/>
          <w:marTop w:val="0"/>
          <w:marBottom w:val="0"/>
          <w:divBdr>
            <w:top w:val="none" w:sz="0" w:space="0" w:color="auto"/>
            <w:left w:val="none" w:sz="0" w:space="0" w:color="auto"/>
            <w:bottom w:val="none" w:sz="0" w:space="0" w:color="auto"/>
            <w:right w:val="none" w:sz="0" w:space="0" w:color="auto"/>
          </w:divBdr>
        </w:div>
        <w:div w:id="433404608">
          <w:marLeft w:val="0"/>
          <w:marRight w:val="0"/>
          <w:marTop w:val="0"/>
          <w:marBottom w:val="0"/>
          <w:divBdr>
            <w:top w:val="none" w:sz="0" w:space="0" w:color="auto"/>
            <w:left w:val="none" w:sz="0" w:space="0" w:color="auto"/>
            <w:bottom w:val="none" w:sz="0" w:space="0" w:color="auto"/>
            <w:right w:val="none" w:sz="0" w:space="0" w:color="auto"/>
          </w:divBdr>
        </w:div>
        <w:div w:id="1898855903">
          <w:marLeft w:val="0"/>
          <w:marRight w:val="0"/>
          <w:marTop w:val="0"/>
          <w:marBottom w:val="0"/>
          <w:divBdr>
            <w:top w:val="none" w:sz="0" w:space="0" w:color="auto"/>
            <w:left w:val="none" w:sz="0" w:space="0" w:color="auto"/>
            <w:bottom w:val="none" w:sz="0" w:space="0" w:color="auto"/>
            <w:right w:val="none" w:sz="0" w:space="0" w:color="auto"/>
          </w:divBdr>
        </w:div>
        <w:div w:id="1073624367">
          <w:marLeft w:val="0"/>
          <w:marRight w:val="0"/>
          <w:marTop w:val="0"/>
          <w:marBottom w:val="0"/>
          <w:divBdr>
            <w:top w:val="none" w:sz="0" w:space="0" w:color="auto"/>
            <w:left w:val="none" w:sz="0" w:space="0" w:color="auto"/>
            <w:bottom w:val="none" w:sz="0" w:space="0" w:color="auto"/>
            <w:right w:val="none" w:sz="0" w:space="0" w:color="auto"/>
          </w:divBdr>
        </w:div>
        <w:div w:id="1666283259">
          <w:marLeft w:val="0"/>
          <w:marRight w:val="0"/>
          <w:marTop w:val="0"/>
          <w:marBottom w:val="0"/>
          <w:divBdr>
            <w:top w:val="none" w:sz="0" w:space="0" w:color="auto"/>
            <w:left w:val="none" w:sz="0" w:space="0" w:color="auto"/>
            <w:bottom w:val="none" w:sz="0" w:space="0" w:color="auto"/>
            <w:right w:val="none" w:sz="0" w:space="0" w:color="auto"/>
          </w:divBdr>
        </w:div>
        <w:div w:id="862864075">
          <w:marLeft w:val="0"/>
          <w:marRight w:val="0"/>
          <w:marTop w:val="0"/>
          <w:marBottom w:val="0"/>
          <w:divBdr>
            <w:top w:val="none" w:sz="0" w:space="0" w:color="auto"/>
            <w:left w:val="none" w:sz="0" w:space="0" w:color="auto"/>
            <w:bottom w:val="none" w:sz="0" w:space="0" w:color="auto"/>
            <w:right w:val="none" w:sz="0" w:space="0" w:color="auto"/>
          </w:divBdr>
        </w:div>
        <w:div w:id="2076735264">
          <w:marLeft w:val="0"/>
          <w:marRight w:val="0"/>
          <w:marTop w:val="0"/>
          <w:marBottom w:val="0"/>
          <w:divBdr>
            <w:top w:val="none" w:sz="0" w:space="0" w:color="auto"/>
            <w:left w:val="none" w:sz="0" w:space="0" w:color="auto"/>
            <w:bottom w:val="none" w:sz="0" w:space="0" w:color="auto"/>
            <w:right w:val="none" w:sz="0" w:space="0" w:color="auto"/>
          </w:divBdr>
        </w:div>
        <w:div w:id="923759369">
          <w:marLeft w:val="0"/>
          <w:marRight w:val="0"/>
          <w:marTop w:val="0"/>
          <w:marBottom w:val="0"/>
          <w:divBdr>
            <w:top w:val="none" w:sz="0" w:space="0" w:color="auto"/>
            <w:left w:val="none" w:sz="0" w:space="0" w:color="auto"/>
            <w:bottom w:val="none" w:sz="0" w:space="0" w:color="auto"/>
            <w:right w:val="none" w:sz="0" w:space="0" w:color="auto"/>
          </w:divBdr>
        </w:div>
        <w:div w:id="954019088">
          <w:marLeft w:val="0"/>
          <w:marRight w:val="0"/>
          <w:marTop w:val="0"/>
          <w:marBottom w:val="0"/>
          <w:divBdr>
            <w:top w:val="none" w:sz="0" w:space="0" w:color="auto"/>
            <w:left w:val="none" w:sz="0" w:space="0" w:color="auto"/>
            <w:bottom w:val="none" w:sz="0" w:space="0" w:color="auto"/>
            <w:right w:val="none" w:sz="0" w:space="0" w:color="auto"/>
          </w:divBdr>
        </w:div>
        <w:div w:id="1437821279">
          <w:marLeft w:val="0"/>
          <w:marRight w:val="0"/>
          <w:marTop w:val="0"/>
          <w:marBottom w:val="0"/>
          <w:divBdr>
            <w:top w:val="none" w:sz="0" w:space="0" w:color="auto"/>
            <w:left w:val="none" w:sz="0" w:space="0" w:color="auto"/>
            <w:bottom w:val="none" w:sz="0" w:space="0" w:color="auto"/>
            <w:right w:val="none" w:sz="0" w:space="0" w:color="auto"/>
          </w:divBdr>
        </w:div>
        <w:div w:id="2067801172">
          <w:marLeft w:val="0"/>
          <w:marRight w:val="0"/>
          <w:marTop w:val="0"/>
          <w:marBottom w:val="0"/>
          <w:divBdr>
            <w:top w:val="none" w:sz="0" w:space="0" w:color="auto"/>
            <w:left w:val="none" w:sz="0" w:space="0" w:color="auto"/>
            <w:bottom w:val="none" w:sz="0" w:space="0" w:color="auto"/>
            <w:right w:val="none" w:sz="0" w:space="0" w:color="auto"/>
          </w:divBdr>
        </w:div>
        <w:div w:id="1107042026">
          <w:marLeft w:val="0"/>
          <w:marRight w:val="0"/>
          <w:marTop w:val="0"/>
          <w:marBottom w:val="0"/>
          <w:divBdr>
            <w:top w:val="none" w:sz="0" w:space="0" w:color="auto"/>
            <w:left w:val="none" w:sz="0" w:space="0" w:color="auto"/>
            <w:bottom w:val="none" w:sz="0" w:space="0" w:color="auto"/>
            <w:right w:val="none" w:sz="0" w:space="0" w:color="auto"/>
          </w:divBdr>
        </w:div>
        <w:div w:id="149567376">
          <w:marLeft w:val="0"/>
          <w:marRight w:val="0"/>
          <w:marTop w:val="0"/>
          <w:marBottom w:val="0"/>
          <w:divBdr>
            <w:top w:val="none" w:sz="0" w:space="0" w:color="auto"/>
            <w:left w:val="none" w:sz="0" w:space="0" w:color="auto"/>
            <w:bottom w:val="none" w:sz="0" w:space="0" w:color="auto"/>
            <w:right w:val="none" w:sz="0" w:space="0" w:color="auto"/>
          </w:divBdr>
        </w:div>
        <w:div w:id="916981555">
          <w:marLeft w:val="0"/>
          <w:marRight w:val="0"/>
          <w:marTop w:val="0"/>
          <w:marBottom w:val="0"/>
          <w:divBdr>
            <w:top w:val="none" w:sz="0" w:space="0" w:color="auto"/>
            <w:left w:val="none" w:sz="0" w:space="0" w:color="auto"/>
            <w:bottom w:val="none" w:sz="0" w:space="0" w:color="auto"/>
            <w:right w:val="none" w:sz="0" w:space="0" w:color="auto"/>
          </w:divBdr>
        </w:div>
        <w:div w:id="1196888576">
          <w:marLeft w:val="0"/>
          <w:marRight w:val="0"/>
          <w:marTop w:val="0"/>
          <w:marBottom w:val="0"/>
          <w:divBdr>
            <w:top w:val="none" w:sz="0" w:space="0" w:color="auto"/>
            <w:left w:val="none" w:sz="0" w:space="0" w:color="auto"/>
            <w:bottom w:val="none" w:sz="0" w:space="0" w:color="auto"/>
            <w:right w:val="none" w:sz="0" w:space="0" w:color="auto"/>
          </w:divBdr>
        </w:div>
        <w:div w:id="86049631">
          <w:marLeft w:val="0"/>
          <w:marRight w:val="0"/>
          <w:marTop w:val="0"/>
          <w:marBottom w:val="0"/>
          <w:divBdr>
            <w:top w:val="none" w:sz="0" w:space="0" w:color="auto"/>
            <w:left w:val="none" w:sz="0" w:space="0" w:color="auto"/>
            <w:bottom w:val="none" w:sz="0" w:space="0" w:color="auto"/>
            <w:right w:val="none" w:sz="0" w:space="0" w:color="auto"/>
          </w:divBdr>
        </w:div>
        <w:div w:id="1704939978">
          <w:marLeft w:val="0"/>
          <w:marRight w:val="0"/>
          <w:marTop w:val="0"/>
          <w:marBottom w:val="0"/>
          <w:divBdr>
            <w:top w:val="none" w:sz="0" w:space="0" w:color="auto"/>
            <w:left w:val="none" w:sz="0" w:space="0" w:color="auto"/>
            <w:bottom w:val="none" w:sz="0" w:space="0" w:color="auto"/>
            <w:right w:val="none" w:sz="0" w:space="0" w:color="auto"/>
          </w:divBdr>
        </w:div>
        <w:div w:id="1246107416">
          <w:marLeft w:val="0"/>
          <w:marRight w:val="0"/>
          <w:marTop w:val="0"/>
          <w:marBottom w:val="0"/>
          <w:divBdr>
            <w:top w:val="none" w:sz="0" w:space="0" w:color="auto"/>
            <w:left w:val="none" w:sz="0" w:space="0" w:color="auto"/>
            <w:bottom w:val="none" w:sz="0" w:space="0" w:color="auto"/>
            <w:right w:val="none" w:sz="0" w:space="0" w:color="auto"/>
          </w:divBdr>
        </w:div>
        <w:div w:id="348024142">
          <w:marLeft w:val="0"/>
          <w:marRight w:val="0"/>
          <w:marTop w:val="0"/>
          <w:marBottom w:val="0"/>
          <w:divBdr>
            <w:top w:val="none" w:sz="0" w:space="0" w:color="auto"/>
            <w:left w:val="none" w:sz="0" w:space="0" w:color="auto"/>
            <w:bottom w:val="none" w:sz="0" w:space="0" w:color="auto"/>
            <w:right w:val="none" w:sz="0" w:space="0" w:color="auto"/>
          </w:divBdr>
        </w:div>
        <w:div w:id="1594625691">
          <w:marLeft w:val="0"/>
          <w:marRight w:val="0"/>
          <w:marTop w:val="0"/>
          <w:marBottom w:val="0"/>
          <w:divBdr>
            <w:top w:val="none" w:sz="0" w:space="0" w:color="auto"/>
            <w:left w:val="none" w:sz="0" w:space="0" w:color="auto"/>
            <w:bottom w:val="none" w:sz="0" w:space="0" w:color="auto"/>
            <w:right w:val="none" w:sz="0" w:space="0" w:color="auto"/>
          </w:divBdr>
        </w:div>
        <w:div w:id="1428113724">
          <w:marLeft w:val="0"/>
          <w:marRight w:val="0"/>
          <w:marTop w:val="0"/>
          <w:marBottom w:val="0"/>
          <w:divBdr>
            <w:top w:val="none" w:sz="0" w:space="0" w:color="auto"/>
            <w:left w:val="none" w:sz="0" w:space="0" w:color="auto"/>
            <w:bottom w:val="none" w:sz="0" w:space="0" w:color="auto"/>
            <w:right w:val="none" w:sz="0" w:space="0" w:color="auto"/>
          </w:divBdr>
        </w:div>
        <w:div w:id="522019347">
          <w:marLeft w:val="0"/>
          <w:marRight w:val="0"/>
          <w:marTop w:val="0"/>
          <w:marBottom w:val="0"/>
          <w:divBdr>
            <w:top w:val="none" w:sz="0" w:space="0" w:color="auto"/>
            <w:left w:val="none" w:sz="0" w:space="0" w:color="auto"/>
            <w:bottom w:val="none" w:sz="0" w:space="0" w:color="auto"/>
            <w:right w:val="none" w:sz="0" w:space="0" w:color="auto"/>
          </w:divBdr>
        </w:div>
        <w:div w:id="432822319">
          <w:marLeft w:val="0"/>
          <w:marRight w:val="0"/>
          <w:marTop w:val="0"/>
          <w:marBottom w:val="0"/>
          <w:divBdr>
            <w:top w:val="none" w:sz="0" w:space="0" w:color="auto"/>
            <w:left w:val="none" w:sz="0" w:space="0" w:color="auto"/>
            <w:bottom w:val="none" w:sz="0" w:space="0" w:color="auto"/>
            <w:right w:val="none" w:sz="0" w:space="0" w:color="auto"/>
          </w:divBdr>
        </w:div>
        <w:div w:id="524178617">
          <w:marLeft w:val="0"/>
          <w:marRight w:val="0"/>
          <w:marTop w:val="0"/>
          <w:marBottom w:val="0"/>
          <w:divBdr>
            <w:top w:val="none" w:sz="0" w:space="0" w:color="auto"/>
            <w:left w:val="none" w:sz="0" w:space="0" w:color="auto"/>
            <w:bottom w:val="none" w:sz="0" w:space="0" w:color="auto"/>
            <w:right w:val="none" w:sz="0" w:space="0" w:color="auto"/>
          </w:divBdr>
        </w:div>
        <w:div w:id="1716809905">
          <w:marLeft w:val="0"/>
          <w:marRight w:val="0"/>
          <w:marTop w:val="0"/>
          <w:marBottom w:val="0"/>
          <w:divBdr>
            <w:top w:val="none" w:sz="0" w:space="0" w:color="auto"/>
            <w:left w:val="none" w:sz="0" w:space="0" w:color="auto"/>
            <w:bottom w:val="none" w:sz="0" w:space="0" w:color="auto"/>
            <w:right w:val="none" w:sz="0" w:space="0" w:color="auto"/>
          </w:divBdr>
        </w:div>
        <w:div w:id="1681808368">
          <w:marLeft w:val="0"/>
          <w:marRight w:val="0"/>
          <w:marTop w:val="0"/>
          <w:marBottom w:val="0"/>
          <w:divBdr>
            <w:top w:val="none" w:sz="0" w:space="0" w:color="auto"/>
            <w:left w:val="none" w:sz="0" w:space="0" w:color="auto"/>
            <w:bottom w:val="none" w:sz="0" w:space="0" w:color="auto"/>
            <w:right w:val="none" w:sz="0" w:space="0" w:color="auto"/>
          </w:divBdr>
        </w:div>
        <w:div w:id="575942982">
          <w:marLeft w:val="0"/>
          <w:marRight w:val="0"/>
          <w:marTop w:val="0"/>
          <w:marBottom w:val="0"/>
          <w:divBdr>
            <w:top w:val="none" w:sz="0" w:space="0" w:color="auto"/>
            <w:left w:val="none" w:sz="0" w:space="0" w:color="auto"/>
            <w:bottom w:val="none" w:sz="0" w:space="0" w:color="auto"/>
            <w:right w:val="none" w:sz="0" w:space="0" w:color="auto"/>
          </w:divBdr>
        </w:div>
        <w:div w:id="1695229394">
          <w:marLeft w:val="0"/>
          <w:marRight w:val="0"/>
          <w:marTop w:val="0"/>
          <w:marBottom w:val="0"/>
          <w:divBdr>
            <w:top w:val="none" w:sz="0" w:space="0" w:color="auto"/>
            <w:left w:val="none" w:sz="0" w:space="0" w:color="auto"/>
            <w:bottom w:val="none" w:sz="0" w:space="0" w:color="auto"/>
            <w:right w:val="none" w:sz="0" w:space="0" w:color="auto"/>
          </w:divBdr>
        </w:div>
        <w:div w:id="53478157">
          <w:marLeft w:val="0"/>
          <w:marRight w:val="0"/>
          <w:marTop w:val="0"/>
          <w:marBottom w:val="0"/>
          <w:divBdr>
            <w:top w:val="none" w:sz="0" w:space="0" w:color="auto"/>
            <w:left w:val="none" w:sz="0" w:space="0" w:color="auto"/>
            <w:bottom w:val="none" w:sz="0" w:space="0" w:color="auto"/>
            <w:right w:val="none" w:sz="0" w:space="0" w:color="auto"/>
          </w:divBdr>
        </w:div>
        <w:div w:id="286473235">
          <w:marLeft w:val="0"/>
          <w:marRight w:val="0"/>
          <w:marTop w:val="0"/>
          <w:marBottom w:val="0"/>
          <w:divBdr>
            <w:top w:val="none" w:sz="0" w:space="0" w:color="auto"/>
            <w:left w:val="none" w:sz="0" w:space="0" w:color="auto"/>
            <w:bottom w:val="none" w:sz="0" w:space="0" w:color="auto"/>
            <w:right w:val="none" w:sz="0" w:space="0" w:color="auto"/>
          </w:divBdr>
        </w:div>
        <w:div w:id="784546225">
          <w:marLeft w:val="0"/>
          <w:marRight w:val="0"/>
          <w:marTop w:val="0"/>
          <w:marBottom w:val="0"/>
          <w:divBdr>
            <w:top w:val="none" w:sz="0" w:space="0" w:color="auto"/>
            <w:left w:val="none" w:sz="0" w:space="0" w:color="auto"/>
            <w:bottom w:val="none" w:sz="0" w:space="0" w:color="auto"/>
            <w:right w:val="none" w:sz="0" w:space="0" w:color="auto"/>
          </w:divBdr>
        </w:div>
        <w:div w:id="1311209545">
          <w:marLeft w:val="0"/>
          <w:marRight w:val="0"/>
          <w:marTop w:val="0"/>
          <w:marBottom w:val="0"/>
          <w:divBdr>
            <w:top w:val="none" w:sz="0" w:space="0" w:color="auto"/>
            <w:left w:val="none" w:sz="0" w:space="0" w:color="auto"/>
            <w:bottom w:val="none" w:sz="0" w:space="0" w:color="auto"/>
            <w:right w:val="none" w:sz="0" w:space="0" w:color="auto"/>
          </w:divBdr>
        </w:div>
        <w:div w:id="747652572">
          <w:marLeft w:val="0"/>
          <w:marRight w:val="0"/>
          <w:marTop w:val="0"/>
          <w:marBottom w:val="0"/>
          <w:divBdr>
            <w:top w:val="none" w:sz="0" w:space="0" w:color="auto"/>
            <w:left w:val="none" w:sz="0" w:space="0" w:color="auto"/>
            <w:bottom w:val="none" w:sz="0" w:space="0" w:color="auto"/>
            <w:right w:val="none" w:sz="0" w:space="0" w:color="auto"/>
          </w:divBdr>
        </w:div>
        <w:div w:id="478115437">
          <w:marLeft w:val="0"/>
          <w:marRight w:val="0"/>
          <w:marTop w:val="0"/>
          <w:marBottom w:val="0"/>
          <w:divBdr>
            <w:top w:val="none" w:sz="0" w:space="0" w:color="auto"/>
            <w:left w:val="none" w:sz="0" w:space="0" w:color="auto"/>
            <w:bottom w:val="none" w:sz="0" w:space="0" w:color="auto"/>
            <w:right w:val="none" w:sz="0" w:space="0" w:color="auto"/>
          </w:divBdr>
        </w:div>
        <w:div w:id="1658920908">
          <w:marLeft w:val="0"/>
          <w:marRight w:val="0"/>
          <w:marTop w:val="0"/>
          <w:marBottom w:val="0"/>
          <w:divBdr>
            <w:top w:val="none" w:sz="0" w:space="0" w:color="auto"/>
            <w:left w:val="none" w:sz="0" w:space="0" w:color="auto"/>
            <w:bottom w:val="none" w:sz="0" w:space="0" w:color="auto"/>
            <w:right w:val="none" w:sz="0" w:space="0" w:color="auto"/>
          </w:divBdr>
        </w:div>
        <w:div w:id="1407605179">
          <w:marLeft w:val="0"/>
          <w:marRight w:val="0"/>
          <w:marTop w:val="0"/>
          <w:marBottom w:val="0"/>
          <w:divBdr>
            <w:top w:val="none" w:sz="0" w:space="0" w:color="auto"/>
            <w:left w:val="none" w:sz="0" w:space="0" w:color="auto"/>
            <w:bottom w:val="none" w:sz="0" w:space="0" w:color="auto"/>
            <w:right w:val="none" w:sz="0" w:space="0" w:color="auto"/>
          </w:divBdr>
        </w:div>
        <w:div w:id="69230615">
          <w:marLeft w:val="0"/>
          <w:marRight w:val="0"/>
          <w:marTop w:val="0"/>
          <w:marBottom w:val="0"/>
          <w:divBdr>
            <w:top w:val="none" w:sz="0" w:space="0" w:color="auto"/>
            <w:left w:val="none" w:sz="0" w:space="0" w:color="auto"/>
            <w:bottom w:val="none" w:sz="0" w:space="0" w:color="auto"/>
            <w:right w:val="none" w:sz="0" w:space="0" w:color="auto"/>
          </w:divBdr>
        </w:div>
        <w:div w:id="100689625">
          <w:marLeft w:val="0"/>
          <w:marRight w:val="0"/>
          <w:marTop w:val="0"/>
          <w:marBottom w:val="0"/>
          <w:divBdr>
            <w:top w:val="none" w:sz="0" w:space="0" w:color="auto"/>
            <w:left w:val="none" w:sz="0" w:space="0" w:color="auto"/>
            <w:bottom w:val="none" w:sz="0" w:space="0" w:color="auto"/>
            <w:right w:val="none" w:sz="0" w:space="0" w:color="auto"/>
          </w:divBdr>
        </w:div>
        <w:div w:id="1111318955">
          <w:marLeft w:val="0"/>
          <w:marRight w:val="0"/>
          <w:marTop w:val="0"/>
          <w:marBottom w:val="0"/>
          <w:divBdr>
            <w:top w:val="none" w:sz="0" w:space="0" w:color="auto"/>
            <w:left w:val="none" w:sz="0" w:space="0" w:color="auto"/>
            <w:bottom w:val="none" w:sz="0" w:space="0" w:color="auto"/>
            <w:right w:val="none" w:sz="0" w:space="0" w:color="auto"/>
          </w:divBdr>
        </w:div>
        <w:div w:id="194315630">
          <w:marLeft w:val="0"/>
          <w:marRight w:val="0"/>
          <w:marTop w:val="0"/>
          <w:marBottom w:val="0"/>
          <w:divBdr>
            <w:top w:val="none" w:sz="0" w:space="0" w:color="auto"/>
            <w:left w:val="none" w:sz="0" w:space="0" w:color="auto"/>
            <w:bottom w:val="none" w:sz="0" w:space="0" w:color="auto"/>
            <w:right w:val="none" w:sz="0" w:space="0" w:color="auto"/>
          </w:divBdr>
        </w:div>
        <w:div w:id="1565490364">
          <w:marLeft w:val="0"/>
          <w:marRight w:val="0"/>
          <w:marTop w:val="0"/>
          <w:marBottom w:val="0"/>
          <w:divBdr>
            <w:top w:val="none" w:sz="0" w:space="0" w:color="auto"/>
            <w:left w:val="none" w:sz="0" w:space="0" w:color="auto"/>
            <w:bottom w:val="none" w:sz="0" w:space="0" w:color="auto"/>
            <w:right w:val="none" w:sz="0" w:space="0" w:color="auto"/>
          </w:divBdr>
        </w:div>
        <w:div w:id="1556815839">
          <w:marLeft w:val="0"/>
          <w:marRight w:val="0"/>
          <w:marTop w:val="0"/>
          <w:marBottom w:val="0"/>
          <w:divBdr>
            <w:top w:val="none" w:sz="0" w:space="0" w:color="auto"/>
            <w:left w:val="none" w:sz="0" w:space="0" w:color="auto"/>
            <w:bottom w:val="none" w:sz="0" w:space="0" w:color="auto"/>
            <w:right w:val="none" w:sz="0" w:space="0" w:color="auto"/>
          </w:divBdr>
        </w:div>
        <w:div w:id="745610925">
          <w:marLeft w:val="0"/>
          <w:marRight w:val="0"/>
          <w:marTop w:val="0"/>
          <w:marBottom w:val="0"/>
          <w:divBdr>
            <w:top w:val="none" w:sz="0" w:space="0" w:color="auto"/>
            <w:left w:val="none" w:sz="0" w:space="0" w:color="auto"/>
            <w:bottom w:val="none" w:sz="0" w:space="0" w:color="auto"/>
            <w:right w:val="none" w:sz="0" w:space="0" w:color="auto"/>
          </w:divBdr>
        </w:div>
        <w:div w:id="1521966971">
          <w:marLeft w:val="0"/>
          <w:marRight w:val="0"/>
          <w:marTop w:val="0"/>
          <w:marBottom w:val="0"/>
          <w:divBdr>
            <w:top w:val="none" w:sz="0" w:space="0" w:color="auto"/>
            <w:left w:val="none" w:sz="0" w:space="0" w:color="auto"/>
            <w:bottom w:val="none" w:sz="0" w:space="0" w:color="auto"/>
            <w:right w:val="none" w:sz="0" w:space="0" w:color="auto"/>
          </w:divBdr>
        </w:div>
        <w:div w:id="627708751">
          <w:marLeft w:val="0"/>
          <w:marRight w:val="0"/>
          <w:marTop w:val="0"/>
          <w:marBottom w:val="0"/>
          <w:divBdr>
            <w:top w:val="none" w:sz="0" w:space="0" w:color="auto"/>
            <w:left w:val="none" w:sz="0" w:space="0" w:color="auto"/>
            <w:bottom w:val="none" w:sz="0" w:space="0" w:color="auto"/>
            <w:right w:val="none" w:sz="0" w:space="0" w:color="auto"/>
          </w:divBdr>
        </w:div>
        <w:div w:id="1003779438">
          <w:marLeft w:val="0"/>
          <w:marRight w:val="0"/>
          <w:marTop w:val="0"/>
          <w:marBottom w:val="0"/>
          <w:divBdr>
            <w:top w:val="none" w:sz="0" w:space="0" w:color="auto"/>
            <w:left w:val="none" w:sz="0" w:space="0" w:color="auto"/>
            <w:bottom w:val="none" w:sz="0" w:space="0" w:color="auto"/>
            <w:right w:val="none" w:sz="0" w:space="0" w:color="auto"/>
          </w:divBdr>
        </w:div>
        <w:div w:id="422917824">
          <w:marLeft w:val="0"/>
          <w:marRight w:val="0"/>
          <w:marTop w:val="0"/>
          <w:marBottom w:val="0"/>
          <w:divBdr>
            <w:top w:val="none" w:sz="0" w:space="0" w:color="auto"/>
            <w:left w:val="none" w:sz="0" w:space="0" w:color="auto"/>
            <w:bottom w:val="none" w:sz="0" w:space="0" w:color="auto"/>
            <w:right w:val="none" w:sz="0" w:space="0" w:color="auto"/>
          </w:divBdr>
        </w:div>
        <w:div w:id="56512412">
          <w:marLeft w:val="0"/>
          <w:marRight w:val="0"/>
          <w:marTop w:val="0"/>
          <w:marBottom w:val="0"/>
          <w:divBdr>
            <w:top w:val="none" w:sz="0" w:space="0" w:color="auto"/>
            <w:left w:val="none" w:sz="0" w:space="0" w:color="auto"/>
            <w:bottom w:val="none" w:sz="0" w:space="0" w:color="auto"/>
            <w:right w:val="none" w:sz="0" w:space="0" w:color="auto"/>
          </w:divBdr>
        </w:div>
        <w:div w:id="601037935">
          <w:marLeft w:val="0"/>
          <w:marRight w:val="0"/>
          <w:marTop w:val="0"/>
          <w:marBottom w:val="0"/>
          <w:divBdr>
            <w:top w:val="none" w:sz="0" w:space="0" w:color="auto"/>
            <w:left w:val="none" w:sz="0" w:space="0" w:color="auto"/>
            <w:bottom w:val="none" w:sz="0" w:space="0" w:color="auto"/>
            <w:right w:val="none" w:sz="0" w:space="0" w:color="auto"/>
          </w:divBdr>
        </w:div>
        <w:div w:id="1798328927">
          <w:marLeft w:val="0"/>
          <w:marRight w:val="0"/>
          <w:marTop w:val="0"/>
          <w:marBottom w:val="0"/>
          <w:divBdr>
            <w:top w:val="none" w:sz="0" w:space="0" w:color="auto"/>
            <w:left w:val="none" w:sz="0" w:space="0" w:color="auto"/>
            <w:bottom w:val="none" w:sz="0" w:space="0" w:color="auto"/>
            <w:right w:val="none" w:sz="0" w:space="0" w:color="auto"/>
          </w:divBdr>
        </w:div>
        <w:div w:id="966351211">
          <w:marLeft w:val="0"/>
          <w:marRight w:val="0"/>
          <w:marTop w:val="0"/>
          <w:marBottom w:val="0"/>
          <w:divBdr>
            <w:top w:val="none" w:sz="0" w:space="0" w:color="auto"/>
            <w:left w:val="none" w:sz="0" w:space="0" w:color="auto"/>
            <w:bottom w:val="none" w:sz="0" w:space="0" w:color="auto"/>
            <w:right w:val="none" w:sz="0" w:space="0" w:color="auto"/>
          </w:divBdr>
        </w:div>
        <w:div w:id="243954373">
          <w:marLeft w:val="0"/>
          <w:marRight w:val="0"/>
          <w:marTop w:val="0"/>
          <w:marBottom w:val="0"/>
          <w:divBdr>
            <w:top w:val="none" w:sz="0" w:space="0" w:color="auto"/>
            <w:left w:val="none" w:sz="0" w:space="0" w:color="auto"/>
            <w:bottom w:val="none" w:sz="0" w:space="0" w:color="auto"/>
            <w:right w:val="none" w:sz="0" w:space="0" w:color="auto"/>
          </w:divBdr>
        </w:div>
        <w:div w:id="225460727">
          <w:marLeft w:val="0"/>
          <w:marRight w:val="0"/>
          <w:marTop w:val="0"/>
          <w:marBottom w:val="0"/>
          <w:divBdr>
            <w:top w:val="none" w:sz="0" w:space="0" w:color="auto"/>
            <w:left w:val="none" w:sz="0" w:space="0" w:color="auto"/>
            <w:bottom w:val="none" w:sz="0" w:space="0" w:color="auto"/>
            <w:right w:val="none" w:sz="0" w:space="0" w:color="auto"/>
          </w:divBdr>
        </w:div>
        <w:div w:id="693848012">
          <w:marLeft w:val="0"/>
          <w:marRight w:val="0"/>
          <w:marTop w:val="0"/>
          <w:marBottom w:val="0"/>
          <w:divBdr>
            <w:top w:val="none" w:sz="0" w:space="0" w:color="auto"/>
            <w:left w:val="none" w:sz="0" w:space="0" w:color="auto"/>
            <w:bottom w:val="none" w:sz="0" w:space="0" w:color="auto"/>
            <w:right w:val="none" w:sz="0" w:space="0" w:color="auto"/>
          </w:divBdr>
        </w:div>
        <w:div w:id="98333997">
          <w:marLeft w:val="0"/>
          <w:marRight w:val="0"/>
          <w:marTop w:val="0"/>
          <w:marBottom w:val="0"/>
          <w:divBdr>
            <w:top w:val="none" w:sz="0" w:space="0" w:color="auto"/>
            <w:left w:val="none" w:sz="0" w:space="0" w:color="auto"/>
            <w:bottom w:val="none" w:sz="0" w:space="0" w:color="auto"/>
            <w:right w:val="none" w:sz="0" w:space="0" w:color="auto"/>
          </w:divBdr>
        </w:div>
        <w:div w:id="1772895217">
          <w:marLeft w:val="0"/>
          <w:marRight w:val="0"/>
          <w:marTop w:val="0"/>
          <w:marBottom w:val="0"/>
          <w:divBdr>
            <w:top w:val="none" w:sz="0" w:space="0" w:color="auto"/>
            <w:left w:val="none" w:sz="0" w:space="0" w:color="auto"/>
            <w:bottom w:val="none" w:sz="0" w:space="0" w:color="auto"/>
            <w:right w:val="none" w:sz="0" w:space="0" w:color="auto"/>
          </w:divBdr>
        </w:div>
        <w:div w:id="627971957">
          <w:marLeft w:val="0"/>
          <w:marRight w:val="0"/>
          <w:marTop w:val="0"/>
          <w:marBottom w:val="0"/>
          <w:divBdr>
            <w:top w:val="none" w:sz="0" w:space="0" w:color="auto"/>
            <w:left w:val="none" w:sz="0" w:space="0" w:color="auto"/>
            <w:bottom w:val="none" w:sz="0" w:space="0" w:color="auto"/>
            <w:right w:val="none" w:sz="0" w:space="0" w:color="auto"/>
          </w:divBdr>
        </w:div>
        <w:div w:id="1927768083">
          <w:marLeft w:val="0"/>
          <w:marRight w:val="0"/>
          <w:marTop w:val="0"/>
          <w:marBottom w:val="0"/>
          <w:divBdr>
            <w:top w:val="none" w:sz="0" w:space="0" w:color="auto"/>
            <w:left w:val="none" w:sz="0" w:space="0" w:color="auto"/>
            <w:bottom w:val="none" w:sz="0" w:space="0" w:color="auto"/>
            <w:right w:val="none" w:sz="0" w:space="0" w:color="auto"/>
          </w:divBdr>
        </w:div>
        <w:div w:id="1020472246">
          <w:marLeft w:val="0"/>
          <w:marRight w:val="0"/>
          <w:marTop w:val="0"/>
          <w:marBottom w:val="0"/>
          <w:divBdr>
            <w:top w:val="none" w:sz="0" w:space="0" w:color="auto"/>
            <w:left w:val="none" w:sz="0" w:space="0" w:color="auto"/>
            <w:bottom w:val="none" w:sz="0" w:space="0" w:color="auto"/>
            <w:right w:val="none" w:sz="0" w:space="0" w:color="auto"/>
          </w:divBdr>
        </w:div>
        <w:div w:id="1832258356">
          <w:marLeft w:val="0"/>
          <w:marRight w:val="0"/>
          <w:marTop w:val="0"/>
          <w:marBottom w:val="0"/>
          <w:divBdr>
            <w:top w:val="none" w:sz="0" w:space="0" w:color="auto"/>
            <w:left w:val="none" w:sz="0" w:space="0" w:color="auto"/>
            <w:bottom w:val="none" w:sz="0" w:space="0" w:color="auto"/>
            <w:right w:val="none" w:sz="0" w:space="0" w:color="auto"/>
          </w:divBdr>
        </w:div>
        <w:div w:id="1217013984">
          <w:marLeft w:val="0"/>
          <w:marRight w:val="0"/>
          <w:marTop w:val="0"/>
          <w:marBottom w:val="0"/>
          <w:divBdr>
            <w:top w:val="none" w:sz="0" w:space="0" w:color="auto"/>
            <w:left w:val="none" w:sz="0" w:space="0" w:color="auto"/>
            <w:bottom w:val="none" w:sz="0" w:space="0" w:color="auto"/>
            <w:right w:val="none" w:sz="0" w:space="0" w:color="auto"/>
          </w:divBdr>
        </w:div>
        <w:div w:id="763189031">
          <w:marLeft w:val="0"/>
          <w:marRight w:val="0"/>
          <w:marTop w:val="0"/>
          <w:marBottom w:val="0"/>
          <w:divBdr>
            <w:top w:val="none" w:sz="0" w:space="0" w:color="auto"/>
            <w:left w:val="none" w:sz="0" w:space="0" w:color="auto"/>
            <w:bottom w:val="none" w:sz="0" w:space="0" w:color="auto"/>
            <w:right w:val="none" w:sz="0" w:space="0" w:color="auto"/>
          </w:divBdr>
        </w:div>
        <w:div w:id="203056610">
          <w:marLeft w:val="0"/>
          <w:marRight w:val="0"/>
          <w:marTop w:val="0"/>
          <w:marBottom w:val="0"/>
          <w:divBdr>
            <w:top w:val="none" w:sz="0" w:space="0" w:color="auto"/>
            <w:left w:val="none" w:sz="0" w:space="0" w:color="auto"/>
            <w:bottom w:val="none" w:sz="0" w:space="0" w:color="auto"/>
            <w:right w:val="none" w:sz="0" w:space="0" w:color="auto"/>
          </w:divBdr>
        </w:div>
        <w:div w:id="823009830">
          <w:marLeft w:val="0"/>
          <w:marRight w:val="0"/>
          <w:marTop w:val="0"/>
          <w:marBottom w:val="0"/>
          <w:divBdr>
            <w:top w:val="none" w:sz="0" w:space="0" w:color="auto"/>
            <w:left w:val="none" w:sz="0" w:space="0" w:color="auto"/>
            <w:bottom w:val="none" w:sz="0" w:space="0" w:color="auto"/>
            <w:right w:val="none" w:sz="0" w:space="0" w:color="auto"/>
          </w:divBdr>
        </w:div>
        <w:div w:id="358360975">
          <w:marLeft w:val="0"/>
          <w:marRight w:val="0"/>
          <w:marTop w:val="0"/>
          <w:marBottom w:val="0"/>
          <w:divBdr>
            <w:top w:val="none" w:sz="0" w:space="0" w:color="auto"/>
            <w:left w:val="none" w:sz="0" w:space="0" w:color="auto"/>
            <w:bottom w:val="none" w:sz="0" w:space="0" w:color="auto"/>
            <w:right w:val="none" w:sz="0" w:space="0" w:color="auto"/>
          </w:divBdr>
        </w:div>
        <w:div w:id="751657913">
          <w:marLeft w:val="0"/>
          <w:marRight w:val="0"/>
          <w:marTop w:val="0"/>
          <w:marBottom w:val="0"/>
          <w:divBdr>
            <w:top w:val="none" w:sz="0" w:space="0" w:color="auto"/>
            <w:left w:val="none" w:sz="0" w:space="0" w:color="auto"/>
            <w:bottom w:val="none" w:sz="0" w:space="0" w:color="auto"/>
            <w:right w:val="none" w:sz="0" w:space="0" w:color="auto"/>
          </w:divBdr>
        </w:div>
        <w:div w:id="1560821725">
          <w:marLeft w:val="0"/>
          <w:marRight w:val="0"/>
          <w:marTop w:val="0"/>
          <w:marBottom w:val="0"/>
          <w:divBdr>
            <w:top w:val="none" w:sz="0" w:space="0" w:color="auto"/>
            <w:left w:val="none" w:sz="0" w:space="0" w:color="auto"/>
            <w:bottom w:val="none" w:sz="0" w:space="0" w:color="auto"/>
            <w:right w:val="none" w:sz="0" w:space="0" w:color="auto"/>
          </w:divBdr>
        </w:div>
        <w:div w:id="471337716">
          <w:marLeft w:val="0"/>
          <w:marRight w:val="0"/>
          <w:marTop w:val="0"/>
          <w:marBottom w:val="0"/>
          <w:divBdr>
            <w:top w:val="none" w:sz="0" w:space="0" w:color="auto"/>
            <w:left w:val="none" w:sz="0" w:space="0" w:color="auto"/>
            <w:bottom w:val="none" w:sz="0" w:space="0" w:color="auto"/>
            <w:right w:val="none" w:sz="0" w:space="0" w:color="auto"/>
          </w:divBdr>
        </w:div>
        <w:div w:id="1259481216">
          <w:marLeft w:val="0"/>
          <w:marRight w:val="0"/>
          <w:marTop w:val="0"/>
          <w:marBottom w:val="0"/>
          <w:divBdr>
            <w:top w:val="none" w:sz="0" w:space="0" w:color="auto"/>
            <w:left w:val="none" w:sz="0" w:space="0" w:color="auto"/>
            <w:bottom w:val="none" w:sz="0" w:space="0" w:color="auto"/>
            <w:right w:val="none" w:sz="0" w:space="0" w:color="auto"/>
          </w:divBdr>
        </w:div>
        <w:div w:id="1046445750">
          <w:marLeft w:val="0"/>
          <w:marRight w:val="0"/>
          <w:marTop w:val="0"/>
          <w:marBottom w:val="0"/>
          <w:divBdr>
            <w:top w:val="none" w:sz="0" w:space="0" w:color="auto"/>
            <w:left w:val="none" w:sz="0" w:space="0" w:color="auto"/>
            <w:bottom w:val="none" w:sz="0" w:space="0" w:color="auto"/>
            <w:right w:val="none" w:sz="0" w:space="0" w:color="auto"/>
          </w:divBdr>
        </w:div>
        <w:div w:id="984317845">
          <w:marLeft w:val="0"/>
          <w:marRight w:val="0"/>
          <w:marTop w:val="0"/>
          <w:marBottom w:val="0"/>
          <w:divBdr>
            <w:top w:val="none" w:sz="0" w:space="0" w:color="auto"/>
            <w:left w:val="none" w:sz="0" w:space="0" w:color="auto"/>
            <w:bottom w:val="none" w:sz="0" w:space="0" w:color="auto"/>
            <w:right w:val="none" w:sz="0" w:space="0" w:color="auto"/>
          </w:divBdr>
        </w:div>
        <w:div w:id="740367179">
          <w:marLeft w:val="0"/>
          <w:marRight w:val="0"/>
          <w:marTop w:val="0"/>
          <w:marBottom w:val="0"/>
          <w:divBdr>
            <w:top w:val="none" w:sz="0" w:space="0" w:color="auto"/>
            <w:left w:val="none" w:sz="0" w:space="0" w:color="auto"/>
            <w:bottom w:val="none" w:sz="0" w:space="0" w:color="auto"/>
            <w:right w:val="none" w:sz="0" w:space="0" w:color="auto"/>
          </w:divBdr>
        </w:div>
        <w:div w:id="421344679">
          <w:marLeft w:val="0"/>
          <w:marRight w:val="0"/>
          <w:marTop w:val="0"/>
          <w:marBottom w:val="0"/>
          <w:divBdr>
            <w:top w:val="none" w:sz="0" w:space="0" w:color="auto"/>
            <w:left w:val="none" w:sz="0" w:space="0" w:color="auto"/>
            <w:bottom w:val="none" w:sz="0" w:space="0" w:color="auto"/>
            <w:right w:val="none" w:sz="0" w:space="0" w:color="auto"/>
          </w:divBdr>
        </w:div>
        <w:div w:id="1527019842">
          <w:marLeft w:val="0"/>
          <w:marRight w:val="0"/>
          <w:marTop w:val="0"/>
          <w:marBottom w:val="0"/>
          <w:divBdr>
            <w:top w:val="none" w:sz="0" w:space="0" w:color="auto"/>
            <w:left w:val="none" w:sz="0" w:space="0" w:color="auto"/>
            <w:bottom w:val="none" w:sz="0" w:space="0" w:color="auto"/>
            <w:right w:val="none" w:sz="0" w:space="0" w:color="auto"/>
          </w:divBdr>
        </w:div>
        <w:div w:id="270287056">
          <w:marLeft w:val="0"/>
          <w:marRight w:val="0"/>
          <w:marTop w:val="0"/>
          <w:marBottom w:val="0"/>
          <w:divBdr>
            <w:top w:val="none" w:sz="0" w:space="0" w:color="auto"/>
            <w:left w:val="none" w:sz="0" w:space="0" w:color="auto"/>
            <w:bottom w:val="none" w:sz="0" w:space="0" w:color="auto"/>
            <w:right w:val="none" w:sz="0" w:space="0" w:color="auto"/>
          </w:divBdr>
        </w:div>
        <w:div w:id="404959163">
          <w:marLeft w:val="0"/>
          <w:marRight w:val="0"/>
          <w:marTop w:val="0"/>
          <w:marBottom w:val="0"/>
          <w:divBdr>
            <w:top w:val="none" w:sz="0" w:space="0" w:color="auto"/>
            <w:left w:val="none" w:sz="0" w:space="0" w:color="auto"/>
            <w:bottom w:val="none" w:sz="0" w:space="0" w:color="auto"/>
            <w:right w:val="none" w:sz="0" w:space="0" w:color="auto"/>
          </w:divBdr>
        </w:div>
        <w:div w:id="598485813">
          <w:marLeft w:val="0"/>
          <w:marRight w:val="0"/>
          <w:marTop w:val="0"/>
          <w:marBottom w:val="0"/>
          <w:divBdr>
            <w:top w:val="none" w:sz="0" w:space="0" w:color="auto"/>
            <w:left w:val="none" w:sz="0" w:space="0" w:color="auto"/>
            <w:bottom w:val="none" w:sz="0" w:space="0" w:color="auto"/>
            <w:right w:val="none" w:sz="0" w:space="0" w:color="auto"/>
          </w:divBdr>
        </w:div>
        <w:div w:id="343166950">
          <w:marLeft w:val="0"/>
          <w:marRight w:val="0"/>
          <w:marTop w:val="0"/>
          <w:marBottom w:val="0"/>
          <w:divBdr>
            <w:top w:val="none" w:sz="0" w:space="0" w:color="auto"/>
            <w:left w:val="none" w:sz="0" w:space="0" w:color="auto"/>
            <w:bottom w:val="none" w:sz="0" w:space="0" w:color="auto"/>
            <w:right w:val="none" w:sz="0" w:space="0" w:color="auto"/>
          </w:divBdr>
        </w:div>
        <w:div w:id="941761098">
          <w:marLeft w:val="0"/>
          <w:marRight w:val="0"/>
          <w:marTop w:val="0"/>
          <w:marBottom w:val="0"/>
          <w:divBdr>
            <w:top w:val="none" w:sz="0" w:space="0" w:color="auto"/>
            <w:left w:val="none" w:sz="0" w:space="0" w:color="auto"/>
            <w:bottom w:val="none" w:sz="0" w:space="0" w:color="auto"/>
            <w:right w:val="none" w:sz="0" w:space="0" w:color="auto"/>
          </w:divBdr>
        </w:div>
        <w:div w:id="146170406">
          <w:marLeft w:val="0"/>
          <w:marRight w:val="0"/>
          <w:marTop w:val="0"/>
          <w:marBottom w:val="0"/>
          <w:divBdr>
            <w:top w:val="none" w:sz="0" w:space="0" w:color="auto"/>
            <w:left w:val="none" w:sz="0" w:space="0" w:color="auto"/>
            <w:bottom w:val="none" w:sz="0" w:space="0" w:color="auto"/>
            <w:right w:val="none" w:sz="0" w:space="0" w:color="auto"/>
          </w:divBdr>
        </w:div>
        <w:div w:id="2086024870">
          <w:marLeft w:val="0"/>
          <w:marRight w:val="0"/>
          <w:marTop w:val="0"/>
          <w:marBottom w:val="0"/>
          <w:divBdr>
            <w:top w:val="none" w:sz="0" w:space="0" w:color="auto"/>
            <w:left w:val="none" w:sz="0" w:space="0" w:color="auto"/>
            <w:bottom w:val="none" w:sz="0" w:space="0" w:color="auto"/>
            <w:right w:val="none" w:sz="0" w:space="0" w:color="auto"/>
          </w:divBdr>
        </w:div>
        <w:div w:id="582448459">
          <w:marLeft w:val="0"/>
          <w:marRight w:val="0"/>
          <w:marTop w:val="0"/>
          <w:marBottom w:val="0"/>
          <w:divBdr>
            <w:top w:val="none" w:sz="0" w:space="0" w:color="auto"/>
            <w:left w:val="none" w:sz="0" w:space="0" w:color="auto"/>
            <w:bottom w:val="none" w:sz="0" w:space="0" w:color="auto"/>
            <w:right w:val="none" w:sz="0" w:space="0" w:color="auto"/>
          </w:divBdr>
        </w:div>
        <w:div w:id="1973635239">
          <w:marLeft w:val="0"/>
          <w:marRight w:val="0"/>
          <w:marTop w:val="0"/>
          <w:marBottom w:val="0"/>
          <w:divBdr>
            <w:top w:val="none" w:sz="0" w:space="0" w:color="auto"/>
            <w:left w:val="none" w:sz="0" w:space="0" w:color="auto"/>
            <w:bottom w:val="none" w:sz="0" w:space="0" w:color="auto"/>
            <w:right w:val="none" w:sz="0" w:space="0" w:color="auto"/>
          </w:divBdr>
        </w:div>
        <w:div w:id="1182278322">
          <w:marLeft w:val="0"/>
          <w:marRight w:val="0"/>
          <w:marTop w:val="0"/>
          <w:marBottom w:val="0"/>
          <w:divBdr>
            <w:top w:val="none" w:sz="0" w:space="0" w:color="auto"/>
            <w:left w:val="none" w:sz="0" w:space="0" w:color="auto"/>
            <w:bottom w:val="none" w:sz="0" w:space="0" w:color="auto"/>
            <w:right w:val="none" w:sz="0" w:space="0" w:color="auto"/>
          </w:divBdr>
        </w:div>
        <w:div w:id="268969392">
          <w:marLeft w:val="0"/>
          <w:marRight w:val="0"/>
          <w:marTop w:val="0"/>
          <w:marBottom w:val="0"/>
          <w:divBdr>
            <w:top w:val="none" w:sz="0" w:space="0" w:color="auto"/>
            <w:left w:val="none" w:sz="0" w:space="0" w:color="auto"/>
            <w:bottom w:val="none" w:sz="0" w:space="0" w:color="auto"/>
            <w:right w:val="none" w:sz="0" w:space="0" w:color="auto"/>
          </w:divBdr>
        </w:div>
        <w:div w:id="1712463635">
          <w:marLeft w:val="0"/>
          <w:marRight w:val="0"/>
          <w:marTop w:val="0"/>
          <w:marBottom w:val="0"/>
          <w:divBdr>
            <w:top w:val="none" w:sz="0" w:space="0" w:color="auto"/>
            <w:left w:val="none" w:sz="0" w:space="0" w:color="auto"/>
            <w:bottom w:val="none" w:sz="0" w:space="0" w:color="auto"/>
            <w:right w:val="none" w:sz="0" w:space="0" w:color="auto"/>
          </w:divBdr>
        </w:div>
        <w:div w:id="1056783878">
          <w:marLeft w:val="0"/>
          <w:marRight w:val="0"/>
          <w:marTop w:val="0"/>
          <w:marBottom w:val="0"/>
          <w:divBdr>
            <w:top w:val="none" w:sz="0" w:space="0" w:color="auto"/>
            <w:left w:val="none" w:sz="0" w:space="0" w:color="auto"/>
            <w:bottom w:val="none" w:sz="0" w:space="0" w:color="auto"/>
            <w:right w:val="none" w:sz="0" w:space="0" w:color="auto"/>
          </w:divBdr>
        </w:div>
        <w:div w:id="406462814">
          <w:marLeft w:val="0"/>
          <w:marRight w:val="0"/>
          <w:marTop w:val="0"/>
          <w:marBottom w:val="0"/>
          <w:divBdr>
            <w:top w:val="none" w:sz="0" w:space="0" w:color="auto"/>
            <w:left w:val="none" w:sz="0" w:space="0" w:color="auto"/>
            <w:bottom w:val="none" w:sz="0" w:space="0" w:color="auto"/>
            <w:right w:val="none" w:sz="0" w:space="0" w:color="auto"/>
          </w:divBdr>
        </w:div>
        <w:div w:id="608700628">
          <w:marLeft w:val="0"/>
          <w:marRight w:val="0"/>
          <w:marTop w:val="0"/>
          <w:marBottom w:val="0"/>
          <w:divBdr>
            <w:top w:val="none" w:sz="0" w:space="0" w:color="auto"/>
            <w:left w:val="none" w:sz="0" w:space="0" w:color="auto"/>
            <w:bottom w:val="none" w:sz="0" w:space="0" w:color="auto"/>
            <w:right w:val="none" w:sz="0" w:space="0" w:color="auto"/>
          </w:divBdr>
        </w:div>
        <w:div w:id="702091778">
          <w:marLeft w:val="0"/>
          <w:marRight w:val="0"/>
          <w:marTop w:val="0"/>
          <w:marBottom w:val="0"/>
          <w:divBdr>
            <w:top w:val="none" w:sz="0" w:space="0" w:color="auto"/>
            <w:left w:val="none" w:sz="0" w:space="0" w:color="auto"/>
            <w:bottom w:val="none" w:sz="0" w:space="0" w:color="auto"/>
            <w:right w:val="none" w:sz="0" w:space="0" w:color="auto"/>
          </w:divBdr>
        </w:div>
        <w:div w:id="1955211126">
          <w:marLeft w:val="0"/>
          <w:marRight w:val="0"/>
          <w:marTop w:val="0"/>
          <w:marBottom w:val="0"/>
          <w:divBdr>
            <w:top w:val="none" w:sz="0" w:space="0" w:color="auto"/>
            <w:left w:val="none" w:sz="0" w:space="0" w:color="auto"/>
            <w:bottom w:val="none" w:sz="0" w:space="0" w:color="auto"/>
            <w:right w:val="none" w:sz="0" w:space="0" w:color="auto"/>
          </w:divBdr>
        </w:div>
        <w:div w:id="2098089220">
          <w:marLeft w:val="0"/>
          <w:marRight w:val="0"/>
          <w:marTop w:val="0"/>
          <w:marBottom w:val="0"/>
          <w:divBdr>
            <w:top w:val="none" w:sz="0" w:space="0" w:color="auto"/>
            <w:left w:val="none" w:sz="0" w:space="0" w:color="auto"/>
            <w:bottom w:val="none" w:sz="0" w:space="0" w:color="auto"/>
            <w:right w:val="none" w:sz="0" w:space="0" w:color="auto"/>
          </w:divBdr>
        </w:div>
        <w:div w:id="898832196">
          <w:marLeft w:val="0"/>
          <w:marRight w:val="0"/>
          <w:marTop w:val="0"/>
          <w:marBottom w:val="0"/>
          <w:divBdr>
            <w:top w:val="none" w:sz="0" w:space="0" w:color="auto"/>
            <w:left w:val="none" w:sz="0" w:space="0" w:color="auto"/>
            <w:bottom w:val="none" w:sz="0" w:space="0" w:color="auto"/>
            <w:right w:val="none" w:sz="0" w:space="0" w:color="auto"/>
          </w:divBdr>
        </w:div>
        <w:div w:id="570039381">
          <w:marLeft w:val="0"/>
          <w:marRight w:val="0"/>
          <w:marTop w:val="0"/>
          <w:marBottom w:val="0"/>
          <w:divBdr>
            <w:top w:val="none" w:sz="0" w:space="0" w:color="auto"/>
            <w:left w:val="none" w:sz="0" w:space="0" w:color="auto"/>
            <w:bottom w:val="none" w:sz="0" w:space="0" w:color="auto"/>
            <w:right w:val="none" w:sz="0" w:space="0" w:color="auto"/>
          </w:divBdr>
        </w:div>
        <w:div w:id="162163474">
          <w:marLeft w:val="0"/>
          <w:marRight w:val="0"/>
          <w:marTop w:val="0"/>
          <w:marBottom w:val="0"/>
          <w:divBdr>
            <w:top w:val="none" w:sz="0" w:space="0" w:color="auto"/>
            <w:left w:val="none" w:sz="0" w:space="0" w:color="auto"/>
            <w:bottom w:val="none" w:sz="0" w:space="0" w:color="auto"/>
            <w:right w:val="none" w:sz="0" w:space="0" w:color="auto"/>
          </w:divBdr>
        </w:div>
        <w:div w:id="796413315">
          <w:marLeft w:val="0"/>
          <w:marRight w:val="0"/>
          <w:marTop w:val="0"/>
          <w:marBottom w:val="0"/>
          <w:divBdr>
            <w:top w:val="none" w:sz="0" w:space="0" w:color="auto"/>
            <w:left w:val="none" w:sz="0" w:space="0" w:color="auto"/>
            <w:bottom w:val="none" w:sz="0" w:space="0" w:color="auto"/>
            <w:right w:val="none" w:sz="0" w:space="0" w:color="auto"/>
          </w:divBdr>
        </w:div>
        <w:div w:id="700984028">
          <w:marLeft w:val="0"/>
          <w:marRight w:val="0"/>
          <w:marTop w:val="0"/>
          <w:marBottom w:val="0"/>
          <w:divBdr>
            <w:top w:val="none" w:sz="0" w:space="0" w:color="auto"/>
            <w:left w:val="none" w:sz="0" w:space="0" w:color="auto"/>
            <w:bottom w:val="none" w:sz="0" w:space="0" w:color="auto"/>
            <w:right w:val="none" w:sz="0" w:space="0" w:color="auto"/>
          </w:divBdr>
        </w:div>
        <w:div w:id="1009404981">
          <w:marLeft w:val="0"/>
          <w:marRight w:val="0"/>
          <w:marTop w:val="0"/>
          <w:marBottom w:val="0"/>
          <w:divBdr>
            <w:top w:val="none" w:sz="0" w:space="0" w:color="auto"/>
            <w:left w:val="none" w:sz="0" w:space="0" w:color="auto"/>
            <w:bottom w:val="none" w:sz="0" w:space="0" w:color="auto"/>
            <w:right w:val="none" w:sz="0" w:space="0" w:color="auto"/>
          </w:divBdr>
        </w:div>
        <w:div w:id="591822605">
          <w:marLeft w:val="0"/>
          <w:marRight w:val="0"/>
          <w:marTop w:val="0"/>
          <w:marBottom w:val="0"/>
          <w:divBdr>
            <w:top w:val="none" w:sz="0" w:space="0" w:color="auto"/>
            <w:left w:val="none" w:sz="0" w:space="0" w:color="auto"/>
            <w:bottom w:val="none" w:sz="0" w:space="0" w:color="auto"/>
            <w:right w:val="none" w:sz="0" w:space="0" w:color="auto"/>
          </w:divBdr>
        </w:div>
        <w:div w:id="1416439799">
          <w:marLeft w:val="0"/>
          <w:marRight w:val="0"/>
          <w:marTop w:val="0"/>
          <w:marBottom w:val="0"/>
          <w:divBdr>
            <w:top w:val="none" w:sz="0" w:space="0" w:color="auto"/>
            <w:left w:val="none" w:sz="0" w:space="0" w:color="auto"/>
            <w:bottom w:val="none" w:sz="0" w:space="0" w:color="auto"/>
            <w:right w:val="none" w:sz="0" w:space="0" w:color="auto"/>
          </w:divBdr>
        </w:div>
        <w:div w:id="1411847124">
          <w:marLeft w:val="0"/>
          <w:marRight w:val="0"/>
          <w:marTop w:val="0"/>
          <w:marBottom w:val="0"/>
          <w:divBdr>
            <w:top w:val="none" w:sz="0" w:space="0" w:color="auto"/>
            <w:left w:val="none" w:sz="0" w:space="0" w:color="auto"/>
            <w:bottom w:val="none" w:sz="0" w:space="0" w:color="auto"/>
            <w:right w:val="none" w:sz="0" w:space="0" w:color="auto"/>
          </w:divBdr>
        </w:div>
        <w:div w:id="827481602">
          <w:marLeft w:val="0"/>
          <w:marRight w:val="0"/>
          <w:marTop w:val="0"/>
          <w:marBottom w:val="0"/>
          <w:divBdr>
            <w:top w:val="none" w:sz="0" w:space="0" w:color="auto"/>
            <w:left w:val="none" w:sz="0" w:space="0" w:color="auto"/>
            <w:bottom w:val="none" w:sz="0" w:space="0" w:color="auto"/>
            <w:right w:val="none" w:sz="0" w:space="0" w:color="auto"/>
          </w:divBdr>
        </w:div>
        <w:div w:id="627904625">
          <w:marLeft w:val="0"/>
          <w:marRight w:val="0"/>
          <w:marTop w:val="0"/>
          <w:marBottom w:val="0"/>
          <w:divBdr>
            <w:top w:val="none" w:sz="0" w:space="0" w:color="auto"/>
            <w:left w:val="none" w:sz="0" w:space="0" w:color="auto"/>
            <w:bottom w:val="none" w:sz="0" w:space="0" w:color="auto"/>
            <w:right w:val="none" w:sz="0" w:space="0" w:color="auto"/>
          </w:divBdr>
        </w:div>
        <w:div w:id="1162161509">
          <w:marLeft w:val="0"/>
          <w:marRight w:val="0"/>
          <w:marTop w:val="0"/>
          <w:marBottom w:val="0"/>
          <w:divBdr>
            <w:top w:val="none" w:sz="0" w:space="0" w:color="auto"/>
            <w:left w:val="none" w:sz="0" w:space="0" w:color="auto"/>
            <w:bottom w:val="none" w:sz="0" w:space="0" w:color="auto"/>
            <w:right w:val="none" w:sz="0" w:space="0" w:color="auto"/>
          </w:divBdr>
        </w:div>
        <w:div w:id="586692289">
          <w:marLeft w:val="0"/>
          <w:marRight w:val="0"/>
          <w:marTop w:val="0"/>
          <w:marBottom w:val="0"/>
          <w:divBdr>
            <w:top w:val="none" w:sz="0" w:space="0" w:color="auto"/>
            <w:left w:val="none" w:sz="0" w:space="0" w:color="auto"/>
            <w:bottom w:val="none" w:sz="0" w:space="0" w:color="auto"/>
            <w:right w:val="none" w:sz="0" w:space="0" w:color="auto"/>
          </w:divBdr>
        </w:div>
        <w:div w:id="501433914">
          <w:marLeft w:val="0"/>
          <w:marRight w:val="0"/>
          <w:marTop w:val="0"/>
          <w:marBottom w:val="0"/>
          <w:divBdr>
            <w:top w:val="none" w:sz="0" w:space="0" w:color="auto"/>
            <w:left w:val="none" w:sz="0" w:space="0" w:color="auto"/>
            <w:bottom w:val="none" w:sz="0" w:space="0" w:color="auto"/>
            <w:right w:val="none" w:sz="0" w:space="0" w:color="auto"/>
          </w:divBdr>
        </w:div>
        <w:div w:id="1091197308">
          <w:marLeft w:val="0"/>
          <w:marRight w:val="0"/>
          <w:marTop w:val="0"/>
          <w:marBottom w:val="0"/>
          <w:divBdr>
            <w:top w:val="none" w:sz="0" w:space="0" w:color="auto"/>
            <w:left w:val="none" w:sz="0" w:space="0" w:color="auto"/>
            <w:bottom w:val="none" w:sz="0" w:space="0" w:color="auto"/>
            <w:right w:val="none" w:sz="0" w:space="0" w:color="auto"/>
          </w:divBdr>
        </w:div>
        <w:div w:id="394015075">
          <w:marLeft w:val="0"/>
          <w:marRight w:val="0"/>
          <w:marTop w:val="0"/>
          <w:marBottom w:val="0"/>
          <w:divBdr>
            <w:top w:val="none" w:sz="0" w:space="0" w:color="auto"/>
            <w:left w:val="none" w:sz="0" w:space="0" w:color="auto"/>
            <w:bottom w:val="none" w:sz="0" w:space="0" w:color="auto"/>
            <w:right w:val="none" w:sz="0" w:space="0" w:color="auto"/>
          </w:divBdr>
        </w:div>
        <w:div w:id="722027438">
          <w:marLeft w:val="0"/>
          <w:marRight w:val="0"/>
          <w:marTop w:val="0"/>
          <w:marBottom w:val="0"/>
          <w:divBdr>
            <w:top w:val="none" w:sz="0" w:space="0" w:color="auto"/>
            <w:left w:val="none" w:sz="0" w:space="0" w:color="auto"/>
            <w:bottom w:val="none" w:sz="0" w:space="0" w:color="auto"/>
            <w:right w:val="none" w:sz="0" w:space="0" w:color="auto"/>
          </w:divBdr>
        </w:div>
        <w:div w:id="2025546587">
          <w:marLeft w:val="0"/>
          <w:marRight w:val="0"/>
          <w:marTop w:val="0"/>
          <w:marBottom w:val="0"/>
          <w:divBdr>
            <w:top w:val="none" w:sz="0" w:space="0" w:color="auto"/>
            <w:left w:val="none" w:sz="0" w:space="0" w:color="auto"/>
            <w:bottom w:val="none" w:sz="0" w:space="0" w:color="auto"/>
            <w:right w:val="none" w:sz="0" w:space="0" w:color="auto"/>
          </w:divBdr>
        </w:div>
        <w:div w:id="938951806">
          <w:marLeft w:val="0"/>
          <w:marRight w:val="0"/>
          <w:marTop w:val="0"/>
          <w:marBottom w:val="0"/>
          <w:divBdr>
            <w:top w:val="none" w:sz="0" w:space="0" w:color="auto"/>
            <w:left w:val="none" w:sz="0" w:space="0" w:color="auto"/>
            <w:bottom w:val="none" w:sz="0" w:space="0" w:color="auto"/>
            <w:right w:val="none" w:sz="0" w:space="0" w:color="auto"/>
          </w:divBdr>
        </w:div>
        <w:div w:id="811798527">
          <w:marLeft w:val="0"/>
          <w:marRight w:val="0"/>
          <w:marTop w:val="0"/>
          <w:marBottom w:val="0"/>
          <w:divBdr>
            <w:top w:val="none" w:sz="0" w:space="0" w:color="auto"/>
            <w:left w:val="none" w:sz="0" w:space="0" w:color="auto"/>
            <w:bottom w:val="none" w:sz="0" w:space="0" w:color="auto"/>
            <w:right w:val="none" w:sz="0" w:space="0" w:color="auto"/>
          </w:divBdr>
        </w:div>
        <w:div w:id="869612411">
          <w:marLeft w:val="0"/>
          <w:marRight w:val="0"/>
          <w:marTop w:val="0"/>
          <w:marBottom w:val="0"/>
          <w:divBdr>
            <w:top w:val="none" w:sz="0" w:space="0" w:color="auto"/>
            <w:left w:val="none" w:sz="0" w:space="0" w:color="auto"/>
            <w:bottom w:val="none" w:sz="0" w:space="0" w:color="auto"/>
            <w:right w:val="none" w:sz="0" w:space="0" w:color="auto"/>
          </w:divBdr>
        </w:div>
        <w:div w:id="1839421945">
          <w:marLeft w:val="0"/>
          <w:marRight w:val="0"/>
          <w:marTop w:val="0"/>
          <w:marBottom w:val="0"/>
          <w:divBdr>
            <w:top w:val="none" w:sz="0" w:space="0" w:color="auto"/>
            <w:left w:val="none" w:sz="0" w:space="0" w:color="auto"/>
            <w:bottom w:val="none" w:sz="0" w:space="0" w:color="auto"/>
            <w:right w:val="none" w:sz="0" w:space="0" w:color="auto"/>
          </w:divBdr>
        </w:div>
        <w:div w:id="994846007">
          <w:marLeft w:val="0"/>
          <w:marRight w:val="0"/>
          <w:marTop w:val="0"/>
          <w:marBottom w:val="0"/>
          <w:divBdr>
            <w:top w:val="none" w:sz="0" w:space="0" w:color="auto"/>
            <w:left w:val="none" w:sz="0" w:space="0" w:color="auto"/>
            <w:bottom w:val="none" w:sz="0" w:space="0" w:color="auto"/>
            <w:right w:val="none" w:sz="0" w:space="0" w:color="auto"/>
          </w:divBdr>
        </w:div>
        <w:div w:id="978920328">
          <w:marLeft w:val="0"/>
          <w:marRight w:val="0"/>
          <w:marTop w:val="0"/>
          <w:marBottom w:val="0"/>
          <w:divBdr>
            <w:top w:val="none" w:sz="0" w:space="0" w:color="auto"/>
            <w:left w:val="none" w:sz="0" w:space="0" w:color="auto"/>
            <w:bottom w:val="none" w:sz="0" w:space="0" w:color="auto"/>
            <w:right w:val="none" w:sz="0" w:space="0" w:color="auto"/>
          </w:divBdr>
        </w:div>
        <w:div w:id="726681331">
          <w:marLeft w:val="0"/>
          <w:marRight w:val="0"/>
          <w:marTop w:val="0"/>
          <w:marBottom w:val="0"/>
          <w:divBdr>
            <w:top w:val="none" w:sz="0" w:space="0" w:color="auto"/>
            <w:left w:val="none" w:sz="0" w:space="0" w:color="auto"/>
            <w:bottom w:val="none" w:sz="0" w:space="0" w:color="auto"/>
            <w:right w:val="none" w:sz="0" w:space="0" w:color="auto"/>
          </w:divBdr>
        </w:div>
        <w:div w:id="1999574537">
          <w:marLeft w:val="0"/>
          <w:marRight w:val="0"/>
          <w:marTop w:val="0"/>
          <w:marBottom w:val="0"/>
          <w:divBdr>
            <w:top w:val="none" w:sz="0" w:space="0" w:color="auto"/>
            <w:left w:val="none" w:sz="0" w:space="0" w:color="auto"/>
            <w:bottom w:val="none" w:sz="0" w:space="0" w:color="auto"/>
            <w:right w:val="none" w:sz="0" w:space="0" w:color="auto"/>
          </w:divBdr>
        </w:div>
        <w:div w:id="1869677536">
          <w:marLeft w:val="0"/>
          <w:marRight w:val="0"/>
          <w:marTop w:val="0"/>
          <w:marBottom w:val="0"/>
          <w:divBdr>
            <w:top w:val="none" w:sz="0" w:space="0" w:color="auto"/>
            <w:left w:val="none" w:sz="0" w:space="0" w:color="auto"/>
            <w:bottom w:val="none" w:sz="0" w:space="0" w:color="auto"/>
            <w:right w:val="none" w:sz="0" w:space="0" w:color="auto"/>
          </w:divBdr>
        </w:div>
        <w:div w:id="1084185178">
          <w:marLeft w:val="0"/>
          <w:marRight w:val="0"/>
          <w:marTop w:val="0"/>
          <w:marBottom w:val="0"/>
          <w:divBdr>
            <w:top w:val="none" w:sz="0" w:space="0" w:color="auto"/>
            <w:left w:val="none" w:sz="0" w:space="0" w:color="auto"/>
            <w:bottom w:val="none" w:sz="0" w:space="0" w:color="auto"/>
            <w:right w:val="none" w:sz="0" w:space="0" w:color="auto"/>
          </w:divBdr>
        </w:div>
        <w:div w:id="1506628002">
          <w:marLeft w:val="0"/>
          <w:marRight w:val="0"/>
          <w:marTop w:val="0"/>
          <w:marBottom w:val="0"/>
          <w:divBdr>
            <w:top w:val="none" w:sz="0" w:space="0" w:color="auto"/>
            <w:left w:val="none" w:sz="0" w:space="0" w:color="auto"/>
            <w:bottom w:val="none" w:sz="0" w:space="0" w:color="auto"/>
            <w:right w:val="none" w:sz="0" w:space="0" w:color="auto"/>
          </w:divBdr>
        </w:div>
        <w:div w:id="1434782118">
          <w:marLeft w:val="0"/>
          <w:marRight w:val="0"/>
          <w:marTop w:val="0"/>
          <w:marBottom w:val="0"/>
          <w:divBdr>
            <w:top w:val="none" w:sz="0" w:space="0" w:color="auto"/>
            <w:left w:val="none" w:sz="0" w:space="0" w:color="auto"/>
            <w:bottom w:val="none" w:sz="0" w:space="0" w:color="auto"/>
            <w:right w:val="none" w:sz="0" w:space="0" w:color="auto"/>
          </w:divBdr>
        </w:div>
        <w:div w:id="673917436">
          <w:marLeft w:val="0"/>
          <w:marRight w:val="0"/>
          <w:marTop w:val="0"/>
          <w:marBottom w:val="0"/>
          <w:divBdr>
            <w:top w:val="none" w:sz="0" w:space="0" w:color="auto"/>
            <w:left w:val="none" w:sz="0" w:space="0" w:color="auto"/>
            <w:bottom w:val="none" w:sz="0" w:space="0" w:color="auto"/>
            <w:right w:val="none" w:sz="0" w:space="0" w:color="auto"/>
          </w:divBdr>
        </w:div>
        <w:div w:id="984092221">
          <w:marLeft w:val="0"/>
          <w:marRight w:val="0"/>
          <w:marTop w:val="0"/>
          <w:marBottom w:val="0"/>
          <w:divBdr>
            <w:top w:val="none" w:sz="0" w:space="0" w:color="auto"/>
            <w:left w:val="none" w:sz="0" w:space="0" w:color="auto"/>
            <w:bottom w:val="none" w:sz="0" w:space="0" w:color="auto"/>
            <w:right w:val="none" w:sz="0" w:space="0" w:color="auto"/>
          </w:divBdr>
        </w:div>
        <w:div w:id="1152600090">
          <w:marLeft w:val="0"/>
          <w:marRight w:val="0"/>
          <w:marTop w:val="0"/>
          <w:marBottom w:val="0"/>
          <w:divBdr>
            <w:top w:val="none" w:sz="0" w:space="0" w:color="auto"/>
            <w:left w:val="none" w:sz="0" w:space="0" w:color="auto"/>
            <w:bottom w:val="none" w:sz="0" w:space="0" w:color="auto"/>
            <w:right w:val="none" w:sz="0" w:space="0" w:color="auto"/>
          </w:divBdr>
        </w:div>
        <w:div w:id="637149218">
          <w:marLeft w:val="0"/>
          <w:marRight w:val="0"/>
          <w:marTop w:val="0"/>
          <w:marBottom w:val="0"/>
          <w:divBdr>
            <w:top w:val="none" w:sz="0" w:space="0" w:color="auto"/>
            <w:left w:val="none" w:sz="0" w:space="0" w:color="auto"/>
            <w:bottom w:val="none" w:sz="0" w:space="0" w:color="auto"/>
            <w:right w:val="none" w:sz="0" w:space="0" w:color="auto"/>
          </w:divBdr>
        </w:div>
        <w:div w:id="1118253369">
          <w:marLeft w:val="0"/>
          <w:marRight w:val="0"/>
          <w:marTop w:val="0"/>
          <w:marBottom w:val="0"/>
          <w:divBdr>
            <w:top w:val="none" w:sz="0" w:space="0" w:color="auto"/>
            <w:left w:val="none" w:sz="0" w:space="0" w:color="auto"/>
            <w:bottom w:val="none" w:sz="0" w:space="0" w:color="auto"/>
            <w:right w:val="none" w:sz="0" w:space="0" w:color="auto"/>
          </w:divBdr>
        </w:div>
        <w:div w:id="1579902187">
          <w:marLeft w:val="0"/>
          <w:marRight w:val="0"/>
          <w:marTop w:val="0"/>
          <w:marBottom w:val="0"/>
          <w:divBdr>
            <w:top w:val="none" w:sz="0" w:space="0" w:color="auto"/>
            <w:left w:val="none" w:sz="0" w:space="0" w:color="auto"/>
            <w:bottom w:val="none" w:sz="0" w:space="0" w:color="auto"/>
            <w:right w:val="none" w:sz="0" w:space="0" w:color="auto"/>
          </w:divBdr>
        </w:div>
        <w:div w:id="1013653672">
          <w:marLeft w:val="0"/>
          <w:marRight w:val="0"/>
          <w:marTop w:val="0"/>
          <w:marBottom w:val="0"/>
          <w:divBdr>
            <w:top w:val="none" w:sz="0" w:space="0" w:color="auto"/>
            <w:left w:val="none" w:sz="0" w:space="0" w:color="auto"/>
            <w:bottom w:val="none" w:sz="0" w:space="0" w:color="auto"/>
            <w:right w:val="none" w:sz="0" w:space="0" w:color="auto"/>
          </w:divBdr>
        </w:div>
        <w:div w:id="1482700352">
          <w:marLeft w:val="0"/>
          <w:marRight w:val="0"/>
          <w:marTop w:val="0"/>
          <w:marBottom w:val="0"/>
          <w:divBdr>
            <w:top w:val="none" w:sz="0" w:space="0" w:color="auto"/>
            <w:left w:val="none" w:sz="0" w:space="0" w:color="auto"/>
            <w:bottom w:val="none" w:sz="0" w:space="0" w:color="auto"/>
            <w:right w:val="none" w:sz="0" w:space="0" w:color="auto"/>
          </w:divBdr>
        </w:div>
        <w:div w:id="1312446087">
          <w:marLeft w:val="0"/>
          <w:marRight w:val="0"/>
          <w:marTop w:val="0"/>
          <w:marBottom w:val="0"/>
          <w:divBdr>
            <w:top w:val="none" w:sz="0" w:space="0" w:color="auto"/>
            <w:left w:val="none" w:sz="0" w:space="0" w:color="auto"/>
            <w:bottom w:val="none" w:sz="0" w:space="0" w:color="auto"/>
            <w:right w:val="none" w:sz="0" w:space="0" w:color="auto"/>
          </w:divBdr>
        </w:div>
        <w:div w:id="664363013">
          <w:marLeft w:val="0"/>
          <w:marRight w:val="0"/>
          <w:marTop w:val="0"/>
          <w:marBottom w:val="0"/>
          <w:divBdr>
            <w:top w:val="none" w:sz="0" w:space="0" w:color="auto"/>
            <w:left w:val="none" w:sz="0" w:space="0" w:color="auto"/>
            <w:bottom w:val="none" w:sz="0" w:space="0" w:color="auto"/>
            <w:right w:val="none" w:sz="0" w:space="0" w:color="auto"/>
          </w:divBdr>
        </w:div>
        <w:div w:id="1129975852">
          <w:marLeft w:val="0"/>
          <w:marRight w:val="0"/>
          <w:marTop w:val="0"/>
          <w:marBottom w:val="0"/>
          <w:divBdr>
            <w:top w:val="none" w:sz="0" w:space="0" w:color="auto"/>
            <w:left w:val="none" w:sz="0" w:space="0" w:color="auto"/>
            <w:bottom w:val="none" w:sz="0" w:space="0" w:color="auto"/>
            <w:right w:val="none" w:sz="0" w:space="0" w:color="auto"/>
          </w:divBdr>
        </w:div>
        <w:div w:id="1874801747">
          <w:marLeft w:val="0"/>
          <w:marRight w:val="0"/>
          <w:marTop w:val="0"/>
          <w:marBottom w:val="0"/>
          <w:divBdr>
            <w:top w:val="none" w:sz="0" w:space="0" w:color="auto"/>
            <w:left w:val="none" w:sz="0" w:space="0" w:color="auto"/>
            <w:bottom w:val="none" w:sz="0" w:space="0" w:color="auto"/>
            <w:right w:val="none" w:sz="0" w:space="0" w:color="auto"/>
          </w:divBdr>
        </w:div>
        <w:div w:id="1755083708">
          <w:marLeft w:val="0"/>
          <w:marRight w:val="0"/>
          <w:marTop w:val="0"/>
          <w:marBottom w:val="0"/>
          <w:divBdr>
            <w:top w:val="none" w:sz="0" w:space="0" w:color="auto"/>
            <w:left w:val="none" w:sz="0" w:space="0" w:color="auto"/>
            <w:bottom w:val="none" w:sz="0" w:space="0" w:color="auto"/>
            <w:right w:val="none" w:sz="0" w:space="0" w:color="auto"/>
          </w:divBdr>
        </w:div>
        <w:div w:id="519244120">
          <w:marLeft w:val="0"/>
          <w:marRight w:val="0"/>
          <w:marTop w:val="0"/>
          <w:marBottom w:val="0"/>
          <w:divBdr>
            <w:top w:val="none" w:sz="0" w:space="0" w:color="auto"/>
            <w:left w:val="none" w:sz="0" w:space="0" w:color="auto"/>
            <w:bottom w:val="none" w:sz="0" w:space="0" w:color="auto"/>
            <w:right w:val="none" w:sz="0" w:space="0" w:color="auto"/>
          </w:divBdr>
        </w:div>
        <w:div w:id="289750071">
          <w:marLeft w:val="0"/>
          <w:marRight w:val="0"/>
          <w:marTop w:val="0"/>
          <w:marBottom w:val="0"/>
          <w:divBdr>
            <w:top w:val="none" w:sz="0" w:space="0" w:color="auto"/>
            <w:left w:val="none" w:sz="0" w:space="0" w:color="auto"/>
            <w:bottom w:val="none" w:sz="0" w:space="0" w:color="auto"/>
            <w:right w:val="none" w:sz="0" w:space="0" w:color="auto"/>
          </w:divBdr>
        </w:div>
        <w:div w:id="853106448">
          <w:marLeft w:val="0"/>
          <w:marRight w:val="0"/>
          <w:marTop w:val="0"/>
          <w:marBottom w:val="0"/>
          <w:divBdr>
            <w:top w:val="none" w:sz="0" w:space="0" w:color="auto"/>
            <w:left w:val="none" w:sz="0" w:space="0" w:color="auto"/>
            <w:bottom w:val="none" w:sz="0" w:space="0" w:color="auto"/>
            <w:right w:val="none" w:sz="0" w:space="0" w:color="auto"/>
          </w:divBdr>
        </w:div>
        <w:div w:id="25912410">
          <w:marLeft w:val="0"/>
          <w:marRight w:val="0"/>
          <w:marTop w:val="0"/>
          <w:marBottom w:val="0"/>
          <w:divBdr>
            <w:top w:val="none" w:sz="0" w:space="0" w:color="auto"/>
            <w:left w:val="none" w:sz="0" w:space="0" w:color="auto"/>
            <w:bottom w:val="none" w:sz="0" w:space="0" w:color="auto"/>
            <w:right w:val="none" w:sz="0" w:space="0" w:color="auto"/>
          </w:divBdr>
        </w:div>
        <w:div w:id="83690241">
          <w:marLeft w:val="0"/>
          <w:marRight w:val="0"/>
          <w:marTop w:val="0"/>
          <w:marBottom w:val="0"/>
          <w:divBdr>
            <w:top w:val="none" w:sz="0" w:space="0" w:color="auto"/>
            <w:left w:val="none" w:sz="0" w:space="0" w:color="auto"/>
            <w:bottom w:val="none" w:sz="0" w:space="0" w:color="auto"/>
            <w:right w:val="none" w:sz="0" w:space="0" w:color="auto"/>
          </w:divBdr>
        </w:div>
        <w:div w:id="1128813906">
          <w:marLeft w:val="0"/>
          <w:marRight w:val="0"/>
          <w:marTop w:val="0"/>
          <w:marBottom w:val="0"/>
          <w:divBdr>
            <w:top w:val="none" w:sz="0" w:space="0" w:color="auto"/>
            <w:left w:val="none" w:sz="0" w:space="0" w:color="auto"/>
            <w:bottom w:val="none" w:sz="0" w:space="0" w:color="auto"/>
            <w:right w:val="none" w:sz="0" w:space="0" w:color="auto"/>
          </w:divBdr>
        </w:div>
        <w:div w:id="1086535100">
          <w:marLeft w:val="0"/>
          <w:marRight w:val="0"/>
          <w:marTop w:val="0"/>
          <w:marBottom w:val="0"/>
          <w:divBdr>
            <w:top w:val="none" w:sz="0" w:space="0" w:color="auto"/>
            <w:left w:val="none" w:sz="0" w:space="0" w:color="auto"/>
            <w:bottom w:val="none" w:sz="0" w:space="0" w:color="auto"/>
            <w:right w:val="none" w:sz="0" w:space="0" w:color="auto"/>
          </w:divBdr>
        </w:div>
        <w:div w:id="145903440">
          <w:marLeft w:val="0"/>
          <w:marRight w:val="0"/>
          <w:marTop w:val="0"/>
          <w:marBottom w:val="0"/>
          <w:divBdr>
            <w:top w:val="none" w:sz="0" w:space="0" w:color="auto"/>
            <w:left w:val="none" w:sz="0" w:space="0" w:color="auto"/>
            <w:bottom w:val="none" w:sz="0" w:space="0" w:color="auto"/>
            <w:right w:val="none" w:sz="0" w:space="0" w:color="auto"/>
          </w:divBdr>
        </w:div>
        <w:div w:id="1551456557">
          <w:marLeft w:val="0"/>
          <w:marRight w:val="0"/>
          <w:marTop w:val="0"/>
          <w:marBottom w:val="0"/>
          <w:divBdr>
            <w:top w:val="none" w:sz="0" w:space="0" w:color="auto"/>
            <w:left w:val="none" w:sz="0" w:space="0" w:color="auto"/>
            <w:bottom w:val="none" w:sz="0" w:space="0" w:color="auto"/>
            <w:right w:val="none" w:sz="0" w:space="0" w:color="auto"/>
          </w:divBdr>
        </w:div>
        <w:div w:id="615985316">
          <w:marLeft w:val="0"/>
          <w:marRight w:val="0"/>
          <w:marTop w:val="0"/>
          <w:marBottom w:val="0"/>
          <w:divBdr>
            <w:top w:val="none" w:sz="0" w:space="0" w:color="auto"/>
            <w:left w:val="none" w:sz="0" w:space="0" w:color="auto"/>
            <w:bottom w:val="none" w:sz="0" w:space="0" w:color="auto"/>
            <w:right w:val="none" w:sz="0" w:space="0" w:color="auto"/>
          </w:divBdr>
        </w:div>
        <w:div w:id="372652246">
          <w:marLeft w:val="0"/>
          <w:marRight w:val="0"/>
          <w:marTop w:val="0"/>
          <w:marBottom w:val="0"/>
          <w:divBdr>
            <w:top w:val="none" w:sz="0" w:space="0" w:color="auto"/>
            <w:left w:val="none" w:sz="0" w:space="0" w:color="auto"/>
            <w:bottom w:val="none" w:sz="0" w:space="0" w:color="auto"/>
            <w:right w:val="none" w:sz="0" w:space="0" w:color="auto"/>
          </w:divBdr>
        </w:div>
        <w:div w:id="9770340">
          <w:marLeft w:val="0"/>
          <w:marRight w:val="0"/>
          <w:marTop w:val="0"/>
          <w:marBottom w:val="0"/>
          <w:divBdr>
            <w:top w:val="none" w:sz="0" w:space="0" w:color="auto"/>
            <w:left w:val="none" w:sz="0" w:space="0" w:color="auto"/>
            <w:bottom w:val="none" w:sz="0" w:space="0" w:color="auto"/>
            <w:right w:val="none" w:sz="0" w:space="0" w:color="auto"/>
          </w:divBdr>
        </w:div>
        <w:div w:id="554394497">
          <w:marLeft w:val="0"/>
          <w:marRight w:val="0"/>
          <w:marTop w:val="0"/>
          <w:marBottom w:val="0"/>
          <w:divBdr>
            <w:top w:val="none" w:sz="0" w:space="0" w:color="auto"/>
            <w:left w:val="none" w:sz="0" w:space="0" w:color="auto"/>
            <w:bottom w:val="none" w:sz="0" w:space="0" w:color="auto"/>
            <w:right w:val="none" w:sz="0" w:space="0" w:color="auto"/>
          </w:divBdr>
        </w:div>
        <w:div w:id="25453283">
          <w:marLeft w:val="0"/>
          <w:marRight w:val="0"/>
          <w:marTop w:val="0"/>
          <w:marBottom w:val="0"/>
          <w:divBdr>
            <w:top w:val="none" w:sz="0" w:space="0" w:color="auto"/>
            <w:left w:val="none" w:sz="0" w:space="0" w:color="auto"/>
            <w:bottom w:val="none" w:sz="0" w:space="0" w:color="auto"/>
            <w:right w:val="none" w:sz="0" w:space="0" w:color="auto"/>
          </w:divBdr>
        </w:div>
        <w:div w:id="1256213145">
          <w:marLeft w:val="0"/>
          <w:marRight w:val="0"/>
          <w:marTop w:val="0"/>
          <w:marBottom w:val="0"/>
          <w:divBdr>
            <w:top w:val="none" w:sz="0" w:space="0" w:color="auto"/>
            <w:left w:val="none" w:sz="0" w:space="0" w:color="auto"/>
            <w:bottom w:val="none" w:sz="0" w:space="0" w:color="auto"/>
            <w:right w:val="none" w:sz="0" w:space="0" w:color="auto"/>
          </w:divBdr>
        </w:div>
        <w:div w:id="1549106790">
          <w:marLeft w:val="0"/>
          <w:marRight w:val="0"/>
          <w:marTop w:val="0"/>
          <w:marBottom w:val="0"/>
          <w:divBdr>
            <w:top w:val="none" w:sz="0" w:space="0" w:color="auto"/>
            <w:left w:val="none" w:sz="0" w:space="0" w:color="auto"/>
            <w:bottom w:val="none" w:sz="0" w:space="0" w:color="auto"/>
            <w:right w:val="none" w:sz="0" w:space="0" w:color="auto"/>
          </w:divBdr>
        </w:div>
        <w:div w:id="1334532951">
          <w:marLeft w:val="0"/>
          <w:marRight w:val="0"/>
          <w:marTop w:val="0"/>
          <w:marBottom w:val="0"/>
          <w:divBdr>
            <w:top w:val="none" w:sz="0" w:space="0" w:color="auto"/>
            <w:left w:val="none" w:sz="0" w:space="0" w:color="auto"/>
            <w:bottom w:val="none" w:sz="0" w:space="0" w:color="auto"/>
            <w:right w:val="none" w:sz="0" w:space="0" w:color="auto"/>
          </w:divBdr>
        </w:div>
        <w:div w:id="862481586">
          <w:marLeft w:val="0"/>
          <w:marRight w:val="0"/>
          <w:marTop w:val="0"/>
          <w:marBottom w:val="0"/>
          <w:divBdr>
            <w:top w:val="none" w:sz="0" w:space="0" w:color="auto"/>
            <w:left w:val="none" w:sz="0" w:space="0" w:color="auto"/>
            <w:bottom w:val="none" w:sz="0" w:space="0" w:color="auto"/>
            <w:right w:val="none" w:sz="0" w:space="0" w:color="auto"/>
          </w:divBdr>
        </w:div>
        <w:div w:id="270286887">
          <w:marLeft w:val="0"/>
          <w:marRight w:val="0"/>
          <w:marTop w:val="0"/>
          <w:marBottom w:val="0"/>
          <w:divBdr>
            <w:top w:val="none" w:sz="0" w:space="0" w:color="auto"/>
            <w:left w:val="none" w:sz="0" w:space="0" w:color="auto"/>
            <w:bottom w:val="none" w:sz="0" w:space="0" w:color="auto"/>
            <w:right w:val="none" w:sz="0" w:space="0" w:color="auto"/>
          </w:divBdr>
        </w:div>
        <w:div w:id="751969398">
          <w:marLeft w:val="0"/>
          <w:marRight w:val="0"/>
          <w:marTop w:val="0"/>
          <w:marBottom w:val="0"/>
          <w:divBdr>
            <w:top w:val="none" w:sz="0" w:space="0" w:color="auto"/>
            <w:left w:val="none" w:sz="0" w:space="0" w:color="auto"/>
            <w:bottom w:val="none" w:sz="0" w:space="0" w:color="auto"/>
            <w:right w:val="none" w:sz="0" w:space="0" w:color="auto"/>
          </w:divBdr>
        </w:div>
        <w:div w:id="1555003569">
          <w:marLeft w:val="0"/>
          <w:marRight w:val="0"/>
          <w:marTop w:val="0"/>
          <w:marBottom w:val="0"/>
          <w:divBdr>
            <w:top w:val="none" w:sz="0" w:space="0" w:color="auto"/>
            <w:left w:val="none" w:sz="0" w:space="0" w:color="auto"/>
            <w:bottom w:val="none" w:sz="0" w:space="0" w:color="auto"/>
            <w:right w:val="none" w:sz="0" w:space="0" w:color="auto"/>
          </w:divBdr>
        </w:div>
        <w:div w:id="1206673516">
          <w:marLeft w:val="0"/>
          <w:marRight w:val="0"/>
          <w:marTop w:val="0"/>
          <w:marBottom w:val="0"/>
          <w:divBdr>
            <w:top w:val="none" w:sz="0" w:space="0" w:color="auto"/>
            <w:left w:val="none" w:sz="0" w:space="0" w:color="auto"/>
            <w:bottom w:val="none" w:sz="0" w:space="0" w:color="auto"/>
            <w:right w:val="none" w:sz="0" w:space="0" w:color="auto"/>
          </w:divBdr>
        </w:div>
        <w:div w:id="701399035">
          <w:marLeft w:val="0"/>
          <w:marRight w:val="0"/>
          <w:marTop w:val="0"/>
          <w:marBottom w:val="0"/>
          <w:divBdr>
            <w:top w:val="none" w:sz="0" w:space="0" w:color="auto"/>
            <w:left w:val="none" w:sz="0" w:space="0" w:color="auto"/>
            <w:bottom w:val="none" w:sz="0" w:space="0" w:color="auto"/>
            <w:right w:val="none" w:sz="0" w:space="0" w:color="auto"/>
          </w:divBdr>
        </w:div>
        <w:div w:id="1882205667">
          <w:marLeft w:val="0"/>
          <w:marRight w:val="0"/>
          <w:marTop w:val="0"/>
          <w:marBottom w:val="0"/>
          <w:divBdr>
            <w:top w:val="none" w:sz="0" w:space="0" w:color="auto"/>
            <w:left w:val="none" w:sz="0" w:space="0" w:color="auto"/>
            <w:bottom w:val="none" w:sz="0" w:space="0" w:color="auto"/>
            <w:right w:val="none" w:sz="0" w:space="0" w:color="auto"/>
          </w:divBdr>
        </w:div>
        <w:div w:id="2038892967">
          <w:marLeft w:val="0"/>
          <w:marRight w:val="0"/>
          <w:marTop w:val="0"/>
          <w:marBottom w:val="0"/>
          <w:divBdr>
            <w:top w:val="none" w:sz="0" w:space="0" w:color="auto"/>
            <w:left w:val="none" w:sz="0" w:space="0" w:color="auto"/>
            <w:bottom w:val="none" w:sz="0" w:space="0" w:color="auto"/>
            <w:right w:val="none" w:sz="0" w:space="0" w:color="auto"/>
          </w:divBdr>
        </w:div>
        <w:div w:id="1250656060">
          <w:marLeft w:val="0"/>
          <w:marRight w:val="0"/>
          <w:marTop w:val="0"/>
          <w:marBottom w:val="0"/>
          <w:divBdr>
            <w:top w:val="none" w:sz="0" w:space="0" w:color="auto"/>
            <w:left w:val="none" w:sz="0" w:space="0" w:color="auto"/>
            <w:bottom w:val="none" w:sz="0" w:space="0" w:color="auto"/>
            <w:right w:val="none" w:sz="0" w:space="0" w:color="auto"/>
          </w:divBdr>
        </w:div>
        <w:div w:id="1108039318">
          <w:marLeft w:val="0"/>
          <w:marRight w:val="0"/>
          <w:marTop w:val="0"/>
          <w:marBottom w:val="0"/>
          <w:divBdr>
            <w:top w:val="none" w:sz="0" w:space="0" w:color="auto"/>
            <w:left w:val="none" w:sz="0" w:space="0" w:color="auto"/>
            <w:bottom w:val="none" w:sz="0" w:space="0" w:color="auto"/>
            <w:right w:val="none" w:sz="0" w:space="0" w:color="auto"/>
          </w:divBdr>
        </w:div>
        <w:div w:id="1205677913">
          <w:marLeft w:val="0"/>
          <w:marRight w:val="0"/>
          <w:marTop w:val="0"/>
          <w:marBottom w:val="0"/>
          <w:divBdr>
            <w:top w:val="none" w:sz="0" w:space="0" w:color="auto"/>
            <w:left w:val="none" w:sz="0" w:space="0" w:color="auto"/>
            <w:bottom w:val="none" w:sz="0" w:space="0" w:color="auto"/>
            <w:right w:val="none" w:sz="0" w:space="0" w:color="auto"/>
          </w:divBdr>
        </w:div>
        <w:div w:id="252931718">
          <w:marLeft w:val="0"/>
          <w:marRight w:val="0"/>
          <w:marTop w:val="0"/>
          <w:marBottom w:val="0"/>
          <w:divBdr>
            <w:top w:val="none" w:sz="0" w:space="0" w:color="auto"/>
            <w:left w:val="none" w:sz="0" w:space="0" w:color="auto"/>
            <w:bottom w:val="none" w:sz="0" w:space="0" w:color="auto"/>
            <w:right w:val="none" w:sz="0" w:space="0" w:color="auto"/>
          </w:divBdr>
        </w:div>
        <w:div w:id="1178734678">
          <w:marLeft w:val="0"/>
          <w:marRight w:val="0"/>
          <w:marTop w:val="0"/>
          <w:marBottom w:val="0"/>
          <w:divBdr>
            <w:top w:val="none" w:sz="0" w:space="0" w:color="auto"/>
            <w:left w:val="none" w:sz="0" w:space="0" w:color="auto"/>
            <w:bottom w:val="none" w:sz="0" w:space="0" w:color="auto"/>
            <w:right w:val="none" w:sz="0" w:space="0" w:color="auto"/>
          </w:divBdr>
        </w:div>
        <w:div w:id="1336878462">
          <w:marLeft w:val="0"/>
          <w:marRight w:val="0"/>
          <w:marTop w:val="0"/>
          <w:marBottom w:val="0"/>
          <w:divBdr>
            <w:top w:val="none" w:sz="0" w:space="0" w:color="auto"/>
            <w:left w:val="none" w:sz="0" w:space="0" w:color="auto"/>
            <w:bottom w:val="none" w:sz="0" w:space="0" w:color="auto"/>
            <w:right w:val="none" w:sz="0" w:space="0" w:color="auto"/>
          </w:divBdr>
        </w:div>
        <w:div w:id="1803764290">
          <w:marLeft w:val="0"/>
          <w:marRight w:val="0"/>
          <w:marTop w:val="0"/>
          <w:marBottom w:val="0"/>
          <w:divBdr>
            <w:top w:val="none" w:sz="0" w:space="0" w:color="auto"/>
            <w:left w:val="none" w:sz="0" w:space="0" w:color="auto"/>
            <w:bottom w:val="none" w:sz="0" w:space="0" w:color="auto"/>
            <w:right w:val="none" w:sz="0" w:space="0" w:color="auto"/>
          </w:divBdr>
        </w:div>
        <w:div w:id="1734232811">
          <w:marLeft w:val="0"/>
          <w:marRight w:val="0"/>
          <w:marTop w:val="0"/>
          <w:marBottom w:val="0"/>
          <w:divBdr>
            <w:top w:val="none" w:sz="0" w:space="0" w:color="auto"/>
            <w:left w:val="none" w:sz="0" w:space="0" w:color="auto"/>
            <w:bottom w:val="none" w:sz="0" w:space="0" w:color="auto"/>
            <w:right w:val="none" w:sz="0" w:space="0" w:color="auto"/>
          </w:divBdr>
        </w:div>
        <w:div w:id="1031154090">
          <w:marLeft w:val="0"/>
          <w:marRight w:val="0"/>
          <w:marTop w:val="0"/>
          <w:marBottom w:val="0"/>
          <w:divBdr>
            <w:top w:val="none" w:sz="0" w:space="0" w:color="auto"/>
            <w:left w:val="none" w:sz="0" w:space="0" w:color="auto"/>
            <w:bottom w:val="none" w:sz="0" w:space="0" w:color="auto"/>
            <w:right w:val="none" w:sz="0" w:space="0" w:color="auto"/>
          </w:divBdr>
        </w:div>
        <w:div w:id="1687444199">
          <w:marLeft w:val="0"/>
          <w:marRight w:val="0"/>
          <w:marTop w:val="0"/>
          <w:marBottom w:val="0"/>
          <w:divBdr>
            <w:top w:val="none" w:sz="0" w:space="0" w:color="auto"/>
            <w:left w:val="none" w:sz="0" w:space="0" w:color="auto"/>
            <w:bottom w:val="none" w:sz="0" w:space="0" w:color="auto"/>
            <w:right w:val="none" w:sz="0" w:space="0" w:color="auto"/>
          </w:divBdr>
        </w:div>
        <w:div w:id="35930826">
          <w:marLeft w:val="0"/>
          <w:marRight w:val="0"/>
          <w:marTop w:val="0"/>
          <w:marBottom w:val="0"/>
          <w:divBdr>
            <w:top w:val="none" w:sz="0" w:space="0" w:color="auto"/>
            <w:left w:val="none" w:sz="0" w:space="0" w:color="auto"/>
            <w:bottom w:val="none" w:sz="0" w:space="0" w:color="auto"/>
            <w:right w:val="none" w:sz="0" w:space="0" w:color="auto"/>
          </w:divBdr>
        </w:div>
        <w:div w:id="1754692858">
          <w:marLeft w:val="0"/>
          <w:marRight w:val="0"/>
          <w:marTop w:val="0"/>
          <w:marBottom w:val="0"/>
          <w:divBdr>
            <w:top w:val="none" w:sz="0" w:space="0" w:color="auto"/>
            <w:left w:val="none" w:sz="0" w:space="0" w:color="auto"/>
            <w:bottom w:val="none" w:sz="0" w:space="0" w:color="auto"/>
            <w:right w:val="none" w:sz="0" w:space="0" w:color="auto"/>
          </w:divBdr>
        </w:div>
        <w:div w:id="827742910">
          <w:marLeft w:val="0"/>
          <w:marRight w:val="0"/>
          <w:marTop w:val="0"/>
          <w:marBottom w:val="0"/>
          <w:divBdr>
            <w:top w:val="none" w:sz="0" w:space="0" w:color="auto"/>
            <w:left w:val="none" w:sz="0" w:space="0" w:color="auto"/>
            <w:bottom w:val="none" w:sz="0" w:space="0" w:color="auto"/>
            <w:right w:val="none" w:sz="0" w:space="0" w:color="auto"/>
          </w:divBdr>
        </w:div>
        <w:div w:id="1599101699">
          <w:marLeft w:val="0"/>
          <w:marRight w:val="0"/>
          <w:marTop w:val="0"/>
          <w:marBottom w:val="0"/>
          <w:divBdr>
            <w:top w:val="none" w:sz="0" w:space="0" w:color="auto"/>
            <w:left w:val="none" w:sz="0" w:space="0" w:color="auto"/>
            <w:bottom w:val="none" w:sz="0" w:space="0" w:color="auto"/>
            <w:right w:val="none" w:sz="0" w:space="0" w:color="auto"/>
          </w:divBdr>
        </w:div>
        <w:div w:id="622270529">
          <w:marLeft w:val="0"/>
          <w:marRight w:val="0"/>
          <w:marTop w:val="0"/>
          <w:marBottom w:val="0"/>
          <w:divBdr>
            <w:top w:val="none" w:sz="0" w:space="0" w:color="auto"/>
            <w:left w:val="none" w:sz="0" w:space="0" w:color="auto"/>
            <w:bottom w:val="none" w:sz="0" w:space="0" w:color="auto"/>
            <w:right w:val="none" w:sz="0" w:space="0" w:color="auto"/>
          </w:divBdr>
        </w:div>
        <w:div w:id="230970157">
          <w:marLeft w:val="0"/>
          <w:marRight w:val="0"/>
          <w:marTop w:val="0"/>
          <w:marBottom w:val="0"/>
          <w:divBdr>
            <w:top w:val="none" w:sz="0" w:space="0" w:color="auto"/>
            <w:left w:val="none" w:sz="0" w:space="0" w:color="auto"/>
            <w:bottom w:val="none" w:sz="0" w:space="0" w:color="auto"/>
            <w:right w:val="none" w:sz="0" w:space="0" w:color="auto"/>
          </w:divBdr>
        </w:div>
        <w:div w:id="322126026">
          <w:marLeft w:val="0"/>
          <w:marRight w:val="0"/>
          <w:marTop w:val="0"/>
          <w:marBottom w:val="0"/>
          <w:divBdr>
            <w:top w:val="none" w:sz="0" w:space="0" w:color="auto"/>
            <w:left w:val="none" w:sz="0" w:space="0" w:color="auto"/>
            <w:bottom w:val="none" w:sz="0" w:space="0" w:color="auto"/>
            <w:right w:val="none" w:sz="0" w:space="0" w:color="auto"/>
          </w:divBdr>
        </w:div>
        <w:div w:id="282345187">
          <w:marLeft w:val="0"/>
          <w:marRight w:val="0"/>
          <w:marTop w:val="0"/>
          <w:marBottom w:val="0"/>
          <w:divBdr>
            <w:top w:val="none" w:sz="0" w:space="0" w:color="auto"/>
            <w:left w:val="none" w:sz="0" w:space="0" w:color="auto"/>
            <w:bottom w:val="none" w:sz="0" w:space="0" w:color="auto"/>
            <w:right w:val="none" w:sz="0" w:space="0" w:color="auto"/>
          </w:divBdr>
        </w:div>
        <w:div w:id="901211054">
          <w:marLeft w:val="0"/>
          <w:marRight w:val="0"/>
          <w:marTop w:val="0"/>
          <w:marBottom w:val="0"/>
          <w:divBdr>
            <w:top w:val="none" w:sz="0" w:space="0" w:color="auto"/>
            <w:left w:val="none" w:sz="0" w:space="0" w:color="auto"/>
            <w:bottom w:val="none" w:sz="0" w:space="0" w:color="auto"/>
            <w:right w:val="none" w:sz="0" w:space="0" w:color="auto"/>
          </w:divBdr>
        </w:div>
        <w:div w:id="987977425">
          <w:marLeft w:val="0"/>
          <w:marRight w:val="0"/>
          <w:marTop w:val="0"/>
          <w:marBottom w:val="0"/>
          <w:divBdr>
            <w:top w:val="none" w:sz="0" w:space="0" w:color="auto"/>
            <w:left w:val="none" w:sz="0" w:space="0" w:color="auto"/>
            <w:bottom w:val="none" w:sz="0" w:space="0" w:color="auto"/>
            <w:right w:val="none" w:sz="0" w:space="0" w:color="auto"/>
          </w:divBdr>
        </w:div>
        <w:div w:id="1010332664">
          <w:marLeft w:val="0"/>
          <w:marRight w:val="0"/>
          <w:marTop w:val="0"/>
          <w:marBottom w:val="0"/>
          <w:divBdr>
            <w:top w:val="none" w:sz="0" w:space="0" w:color="auto"/>
            <w:left w:val="none" w:sz="0" w:space="0" w:color="auto"/>
            <w:bottom w:val="none" w:sz="0" w:space="0" w:color="auto"/>
            <w:right w:val="none" w:sz="0" w:space="0" w:color="auto"/>
          </w:divBdr>
        </w:div>
        <w:div w:id="602079722">
          <w:marLeft w:val="0"/>
          <w:marRight w:val="0"/>
          <w:marTop w:val="0"/>
          <w:marBottom w:val="0"/>
          <w:divBdr>
            <w:top w:val="none" w:sz="0" w:space="0" w:color="auto"/>
            <w:left w:val="none" w:sz="0" w:space="0" w:color="auto"/>
            <w:bottom w:val="none" w:sz="0" w:space="0" w:color="auto"/>
            <w:right w:val="none" w:sz="0" w:space="0" w:color="auto"/>
          </w:divBdr>
        </w:div>
        <w:div w:id="1775858498">
          <w:marLeft w:val="0"/>
          <w:marRight w:val="0"/>
          <w:marTop w:val="0"/>
          <w:marBottom w:val="0"/>
          <w:divBdr>
            <w:top w:val="none" w:sz="0" w:space="0" w:color="auto"/>
            <w:left w:val="none" w:sz="0" w:space="0" w:color="auto"/>
            <w:bottom w:val="none" w:sz="0" w:space="0" w:color="auto"/>
            <w:right w:val="none" w:sz="0" w:space="0" w:color="auto"/>
          </w:divBdr>
        </w:div>
        <w:div w:id="1724401314">
          <w:marLeft w:val="0"/>
          <w:marRight w:val="0"/>
          <w:marTop w:val="0"/>
          <w:marBottom w:val="0"/>
          <w:divBdr>
            <w:top w:val="none" w:sz="0" w:space="0" w:color="auto"/>
            <w:left w:val="none" w:sz="0" w:space="0" w:color="auto"/>
            <w:bottom w:val="none" w:sz="0" w:space="0" w:color="auto"/>
            <w:right w:val="none" w:sz="0" w:space="0" w:color="auto"/>
          </w:divBdr>
        </w:div>
        <w:div w:id="1650092372">
          <w:marLeft w:val="0"/>
          <w:marRight w:val="0"/>
          <w:marTop w:val="0"/>
          <w:marBottom w:val="0"/>
          <w:divBdr>
            <w:top w:val="none" w:sz="0" w:space="0" w:color="auto"/>
            <w:left w:val="none" w:sz="0" w:space="0" w:color="auto"/>
            <w:bottom w:val="none" w:sz="0" w:space="0" w:color="auto"/>
            <w:right w:val="none" w:sz="0" w:space="0" w:color="auto"/>
          </w:divBdr>
        </w:div>
        <w:div w:id="1684817573">
          <w:marLeft w:val="0"/>
          <w:marRight w:val="0"/>
          <w:marTop w:val="0"/>
          <w:marBottom w:val="0"/>
          <w:divBdr>
            <w:top w:val="none" w:sz="0" w:space="0" w:color="auto"/>
            <w:left w:val="none" w:sz="0" w:space="0" w:color="auto"/>
            <w:bottom w:val="none" w:sz="0" w:space="0" w:color="auto"/>
            <w:right w:val="none" w:sz="0" w:space="0" w:color="auto"/>
          </w:divBdr>
        </w:div>
        <w:div w:id="845025287">
          <w:marLeft w:val="0"/>
          <w:marRight w:val="0"/>
          <w:marTop w:val="0"/>
          <w:marBottom w:val="0"/>
          <w:divBdr>
            <w:top w:val="none" w:sz="0" w:space="0" w:color="auto"/>
            <w:left w:val="none" w:sz="0" w:space="0" w:color="auto"/>
            <w:bottom w:val="none" w:sz="0" w:space="0" w:color="auto"/>
            <w:right w:val="none" w:sz="0" w:space="0" w:color="auto"/>
          </w:divBdr>
        </w:div>
        <w:div w:id="1811481858">
          <w:marLeft w:val="0"/>
          <w:marRight w:val="0"/>
          <w:marTop w:val="0"/>
          <w:marBottom w:val="0"/>
          <w:divBdr>
            <w:top w:val="none" w:sz="0" w:space="0" w:color="auto"/>
            <w:left w:val="none" w:sz="0" w:space="0" w:color="auto"/>
            <w:bottom w:val="none" w:sz="0" w:space="0" w:color="auto"/>
            <w:right w:val="none" w:sz="0" w:space="0" w:color="auto"/>
          </w:divBdr>
        </w:div>
        <w:div w:id="432557859">
          <w:marLeft w:val="0"/>
          <w:marRight w:val="0"/>
          <w:marTop w:val="0"/>
          <w:marBottom w:val="0"/>
          <w:divBdr>
            <w:top w:val="none" w:sz="0" w:space="0" w:color="auto"/>
            <w:left w:val="none" w:sz="0" w:space="0" w:color="auto"/>
            <w:bottom w:val="none" w:sz="0" w:space="0" w:color="auto"/>
            <w:right w:val="none" w:sz="0" w:space="0" w:color="auto"/>
          </w:divBdr>
        </w:div>
        <w:div w:id="2140683870">
          <w:marLeft w:val="0"/>
          <w:marRight w:val="0"/>
          <w:marTop w:val="0"/>
          <w:marBottom w:val="0"/>
          <w:divBdr>
            <w:top w:val="none" w:sz="0" w:space="0" w:color="auto"/>
            <w:left w:val="none" w:sz="0" w:space="0" w:color="auto"/>
            <w:bottom w:val="none" w:sz="0" w:space="0" w:color="auto"/>
            <w:right w:val="none" w:sz="0" w:space="0" w:color="auto"/>
          </w:divBdr>
        </w:div>
        <w:div w:id="829642878">
          <w:marLeft w:val="0"/>
          <w:marRight w:val="0"/>
          <w:marTop w:val="0"/>
          <w:marBottom w:val="0"/>
          <w:divBdr>
            <w:top w:val="none" w:sz="0" w:space="0" w:color="auto"/>
            <w:left w:val="none" w:sz="0" w:space="0" w:color="auto"/>
            <w:bottom w:val="none" w:sz="0" w:space="0" w:color="auto"/>
            <w:right w:val="none" w:sz="0" w:space="0" w:color="auto"/>
          </w:divBdr>
        </w:div>
        <w:div w:id="75439482">
          <w:marLeft w:val="0"/>
          <w:marRight w:val="0"/>
          <w:marTop w:val="0"/>
          <w:marBottom w:val="0"/>
          <w:divBdr>
            <w:top w:val="none" w:sz="0" w:space="0" w:color="auto"/>
            <w:left w:val="none" w:sz="0" w:space="0" w:color="auto"/>
            <w:bottom w:val="none" w:sz="0" w:space="0" w:color="auto"/>
            <w:right w:val="none" w:sz="0" w:space="0" w:color="auto"/>
          </w:divBdr>
        </w:div>
        <w:div w:id="1745250587">
          <w:marLeft w:val="0"/>
          <w:marRight w:val="0"/>
          <w:marTop w:val="0"/>
          <w:marBottom w:val="0"/>
          <w:divBdr>
            <w:top w:val="none" w:sz="0" w:space="0" w:color="auto"/>
            <w:left w:val="none" w:sz="0" w:space="0" w:color="auto"/>
            <w:bottom w:val="none" w:sz="0" w:space="0" w:color="auto"/>
            <w:right w:val="none" w:sz="0" w:space="0" w:color="auto"/>
          </w:divBdr>
        </w:div>
        <w:div w:id="1408839505">
          <w:marLeft w:val="0"/>
          <w:marRight w:val="0"/>
          <w:marTop w:val="0"/>
          <w:marBottom w:val="0"/>
          <w:divBdr>
            <w:top w:val="none" w:sz="0" w:space="0" w:color="auto"/>
            <w:left w:val="none" w:sz="0" w:space="0" w:color="auto"/>
            <w:bottom w:val="none" w:sz="0" w:space="0" w:color="auto"/>
            <w:right w:val="none" w:sz="0" w:space="0" w:color="auto"/>
          </w:divBdr>
        </w:div>
        <w:div w:id="1479153345">
          <w:marLeft w:val="0"/>
          <w:marRight w:val="0"/>
          <w:marTop w:val="0"/>
          <w:marBottom w:val="0"/>
          <w:divBdr>
            <w:top w:val="none" w:sz="0" w:space="0" w:color="auto"/>
            <w:left w:val="none" w:sz="0" w:space="0" w:color="auto"/>
            <w:bottom w:val="none" w:sz="0" w:space="0" w:color="auto"/>
            <w:right w:val="none" w:sz="0" w:space="0" w:color="auto"/>
          </w:divBdr>
        </w:div>
        <w:div w:id="2021276588">
          <w:marLeft w:val="0"/>
          <w:marRight w:val="0"/>
          <w:marTop w:val="0"/>
          <w:marBottom w:val="0"/>
          <w:divBdr>
            <w:top w:val="none" w:sz="0" w:space="0" w:color="auto"/>
            <w:left w:val="none" w:sz="0" w:space="0" w:color="auto"/>
            <w:bottom w:val="none" w:sz="0" w:space="0" w:color="auto"/>
            <w:right w:val="none" w:sz="0" w:space="0" w:color="auto"/>
          </w:divBdr>
        </w:div>
        <w:div w:id="1352874446">
          <w:marLeft w:val="0"/>
          <w:marRight w:val="0"/>
          <w:marTop w:val="0"/>
          <w:marBottom w:val="0"/>
          <w:divBdr>
            <w:top w:val="none" w:sz="0" w:space="0" w:color="auto"/>
            <w:left w:val="none" w:sz="0" w:space="0" w:color="auto"/>
            <w:bottom w:val="none" w:sz="0" w:space="0" w:color="auto"/>
            <w:right w:val="none" w:sz="0" w:space="0" w:color="auto"/>
          </w:divBdr>
        </w:div>
        <w:div w:id="933391900">
          <w:marLeft w:val="0"/>
          <w:marRight w:val="0"/>
          <w:marTop w:val="0"/>
          <w:marBottom w:val="0"/>
          <w:divBdr>
            <w:top w:val="none" w:sz="0" w:space="0" w:color="auto"/>
            <w:left w:val="none" w:sz="0" w:space="0" w:color="auto"/>
            <w:bottom w:val="none" w:sz="0" w:space="0" w:color="auto"/>
            <w:right w:val="none" w:sz="0" w:space="0" w:color="auto"/>
          </w:divBdr>
        </w:div>
        <w:div w:id="1182622811">
          <w:marLeft w:val="0"/>
          <w:marRight w:val="0"/>
          <w:marTop w:val="0"/>
          <w:marBottom w:val="0"/>
          <w:divBdr>
            <w:top w:val="none" w:sz="0" w:space="0" w:color="auto"/>
            <w:left w:val="none" w:sz="0" w:space="0" w:color="auto"/>
            <w:bottom w:val="none" w:sz="0" w:space="0" w:color="auto"/>
            <w:right w:val="none" w:sz="0" w:space="0" w:color="auto"/>
          </w:divBdr>
        </w:div>
        <w:div w:id="783959712">
          <w:marLeft w:val="0"/>
          <w:marRight w:val="0"/>
          <w:marTop w:val="0"/>
          <w:marBottom w:val="0"/>
          <w:divBdr>
            <w:top w:val="none" w:sz="0" w:space="0" w:color="auto"/>
            <w:left w:val="none" w:sz="0" w:space="0" w:color="auto"/>
            <w:bottom w:val="none" w:sz="0" w:space="0" w:color="auto"/>
            <w:right w:val="none" w:sz="0" w:space="0" w:color="auto"/>
          </w:divBdr>
        </w:div>
        <w:div w:id="1947272496">
          <w:marLeft w:val="0"/>
          <w:marRight w:val="0"/>
          <w:marTop w:val="0"/>
          <w:marBottom w:val="0"/>
          <w:divBdr>
            <w:top w:val="none" w:sz="0" w:space="0" w:color="auto"/>
            <w:left w:val="none" w:sz="0" w:space="0" w:color="auto"/>
            <w:bottom w:val="none" w:sz="0" w:space="0" w:color="auto"/>
            <w:right w:val="none" w:sz="0" w:space="0" w:color="auto"/>
          </w:divBdr>
        </w:div>
        <w:div w:id="192307239">
          <w:marLeft w:val="0"/>
          <w:marRight w:val="0"/>
          <w:marTop w:val="0"/>
          <w:marBottom w:val="0"/>
          <w:divBdr>
            <w:top w:val="none" w:sz="0" w:space="0" w:color="auto"/>
            <w:left w:val="none" w:sz="0" w:space="0" w:color="auto"/>
            <w:bottom w:val="none" w:sz="0" w:space="0" w:color="auto"/>
            <w:right w:val="none" w:sz="0" w:space="0" w:color="auto"/>
          </w:divBdr>
        </w:div>
        <w:div w:id="1419250416">
          <w:marLeft w:val="0"/>
          <w:marRight w:val="0"/>
          <w:marTop w:val="0"/>
          <w:marBottom w:val="0"/>
          <w:divBdr>
            <w:top w:val="none" w:sz="0" w:space="0" w:color="auto"/>
            <w:left w:val="none" w:sz="0" w:space="0" w:color="auto"/>
            <w:bottom w:val="none" w:sz="0" w:space="0" w:color="auto"/>
            <w:right w:val="none" w:sz="0" w:space="0" w:color="auto"/>
          </w:divBdr>
        </w:div>
        <w:div w:id="337657451">
          <w:marLeft w:val="0"/>
          <w:marRight w:val="0"/>
          <w:marTop w:val="0"/>
          <w:marBottom w:val="0"/>
          <w:divBdr>
            <w:top w:val="none" w:sz="0" w:space="0" w:color="auto"/>
            <w:left w:val="none" w:sz="0" w:space="0" w:color="auto"/>
            <w:bottom w:val="none" w:sz="0" w:space="0" w:color="auto"/>
            <w:right w:val="none" w:sz="0" w:space="0" w:color="auto"/>
          </w:divBdr>
        </w:div>
        <w:div w:id="466558206">
          <w:marLeft w:val="0"/>
          <w:marRight w:val="0"/>
          <w:marTop w:val="0"/>
          <w:marBottom w:val="0"/>
          <w:divBdr>
            <w:top w:val="none" w:sz="0" w:space="0" w:color="auto"/>
            <w:left w:val="none" w:sz="0" w:space="0" w:color="auto"/>
            <w:bottom w:val="none" w:sz="0" w:space="0" w:color="auto"/>
            <w:right w:val="none" w:sz="0" w:space="0" w:color="auto"/>
          </w:divBdr>
        </w:div>
        <w:div w:id="1352997389">
          <w:marLeft w:val="0"/>
          <w:marRight w:val="0"/>
          <w:marTop w:val="0"/>
          <w:marBottom w:val="0"/>
          <w:divBdr>
            <w:top w:val="none" w:sz="0" w:space="0" w:color="auto"/>
            <w:left w:val="none" w:sz="0" w:space="0" w:color="auto"/>
            <w:bottom w:val="none" w:sz="0" w:space="0" w:color="auto"/>
            <w:right w:val="none" w:sz="0" w:space="0" w:color="auto"/>
          </w:divBdr>
        </w:div>
        <w:div w:id="1936209203">
          <w:marLeft w:val="0"/>
          <w:marRight w:val="0"/>
          <w:marTop w:val="0"/>
          <w:marBottom w:val="0"/>
          <w:divBdr>
            <w:top w:val="none" w:sz="0" w:space="0" w:color="auto"/>
            <w:left w:val="none" w:sz="0" w:space="0" w:color="auto"/>
            <w:bottom w:val="none" w:sz="0" w:space="0" w:color="auto"/>
            <w:right w:val="none" w:sz="0" w:space="0" w:color="auto"/>
          </w:divBdr>
        </w:div>
        <w:div w:id="76021941">
          <w:marLeft w:val="0"/>
          <w:marRight w:val="0"/>
          <w:marTop w:val="0"/>
          <w:marBottom w:val="0"/>
          <w:divBdr>
            <w:top w:val="none" w:sz="0" w:space="0" w:color="auto"/>
            <w:left w:val="none" w:sz="0" w:space="0" w:color="auto"/>
            <w:bottom w:val="none" w:sz="0" w:space="0" w:color="auto"/>
            <w:right w:val="none" w:sz="0" w:space="0" w:color="auto"/>
          </w:divBdr>
        </w:div>
        <w:div w:id="777068785">
          <w:marLeft w:val="0"/>
          <w:marRight w:val="0"/>
          <w:marTop w:val="0"/>
          <w:marBottom w:val="0"/>
          <w:divBdr>
            <w:top w:val="none" w:sz="0" w:space="0" w:color="auto"/>
            <w:left w:val="none" w:sz="0" w:space="0" w:color="auto"/>
            <w:bottom w:val="none" w:sz="0" w:space="0" w:color="auto"/>
            <w:right w:val="none" w:sz="0" w:space="0" w:color="auto"/>
          </w:divBdr>
        </w:div>
        <w:div w:id="1402437584">
          <w:marLeft w:val="0"/>
          <w:marRight w:val="0"/>
          <w:marTop w:val="0"/>
          <w:marBottom w:val="0"/>
          <w:divBdr>
            <w:top w:val="none" w:sz="0" w:space="0" w:color="auto"/>
            <w:left w:val="none" w:sz="0" w:space="0" w:color="auto"/>
            <w:bottom w:val="none" w:sz="0" w:space="0" w:color="auto"/>
            <w:right w:val="none" w:sz="0" w:space="0" w:color="auto"/>
          </w:divBdr>
        </w:div>
        <w:div w:id="1821270983">
          <w:marLeft w:val="0"/>
          <w:marRight w:val="0"/>
          <w:marTop w:val="0"/>
          <w:marBottom w:val="0"/>
          <w:divBdr>
            <w:top w:val="none" w:sz="0" w:space="0" w:color="auto"/>
            <w:left w:val="none" w:sz="0" w:space="0" w:color="auto"/>
            <w:bottom w:val="none" w:sz="0" w:space="0" w:color="auto"/>
            <w:right w:val="none" w:sz="0" w:space="0" w:color="auto"/>
          </w:divBdr>
        </w:div>
        <w:div w:id="1653369957">
          <w:marLeft w:val="0"/>
          <w:marRight w:val="0"/>
          <w:marTop w:val="0"/>
          <w:marBottom w:val="0"/>
          <w:divBdr>
            <w:top w:val="none" w:sz="0" w:space="0" w:color="auto"/>
            <w:left w:val="none" w:sz="0" w:space="0" w:color="auto"/>
            <w:bottom w:val="none" w:sz="0" w:space="0" w:color="auto"/>
            <w:right w:val="none" w:sz="0" w:space="0" w:color="auto"/>
          </w:divBdr>
        </w:div>
        <w:div w:id="119886099">
          <w:marLeft w:val="0"/>
          <w:marRight w:val="0"/>
          <w:marTop w:val="0"/>
          <w:marBottom w:val="0"/>
          <w:divBdr>
            <w:top w:val="none" w:sz="0" w:space="0" w:color="auto"/>
            <w:left w:val="none" w:sz="0" w:space="0" w:color="auto"/>
            <w:bottom w:val="none" w:sz="0" w:space="0" w:color="auto"/>
            <w:right w:val="none" w:sz="0" w:space="0" w:color="auto"/>
          </w:divBdr>
        </w:div>
        <w:div w:id="1981961231">
          <w:marLeft w:val="0"/>
          <w:marRight w:val="0"/>
          <w:marTop w:val="0"/>
          <w:marBottom w:val="0"/>
          <w:divBdr>
            <w:top w:val="none" w:sz="0" w:space="0" w:color="auto"/>
            <w:left w:val="none" w:sz="0" w:space="0" w:color="auto"/>
            <w:bottom w:val="none" w:sz="0" w:space="0" w:color="auto"/>
            <w:right w:val="none" w:sz="0" w:space="0" w:color="auto"/>
          </w:divBdr>
        </w:div>
        <w:div w:id="1998728339">
          <w:marLeft w:val="0"/>
          <w:marRight w:val="0"/>
          <w:marTop w:val="0"/>
          <w:marBottom w:val="0"/>
          <w:divBdr>
            <w:top w:val="none" w:sz="0" w:space="0" w:color="auto"/>
            <w:left w:val="none" w:sz="0" w:space="0" w:color="auto"/>
            <w:bottom w:val="none" w:sz="0" w:space="0" w:color="auto"/>
            <w:right w:val="none" w:sz="0" w:space="0" w:color="auto"/>
          </w:divBdr>
        </w:div>
        <w:div w:id="310912621">
          <w:marLeft w:val="0"/>
          <w:marRight w:val="0"/>
          <w:marTop w:val="0"/>
          <w:marBottom w:val="0"/>
          <w:divBdr>
            <w:top w:val="none" w:sz="0" w:space="0" w:color="auto"/>
            <w:left w:val="none" w:sz="0" w:space="0" w:color="auto"/>
            <w:bottom w:val="none" w:sz="0" w:space="0" w:color="auto"/>
            <w:right w:val="none" w:sz="0" w:space="0" w:color="auto"/>
          </w:divBdr>
        </w:div>
        <w:div w:id="672806599">
          <w:marLeft w:val="0"/>
          <w:marRight w:val="0"/>
          <w:marTop w:val="0"/>
          <w:marBottom w:val="0"/>
          <w:divBdr>
            <w:top w:val="none" w:sz="0" w:space="0" w:color="auto"/>
            <w:left w:val="none" w:sz="0" w:space="0" w:color="auto"/>
            <w:bottom w:val="none" w:sz="0" w:space="0" w:color="auto"/>
            <w:right w:val="none" w:sz="0" w:space="0" w:color="auto"/>
          </w:divBdr>
        </w:div>
        <w:div w:id="335498266">
          <w:marLeft w:val="0"/>
          <w:marRight w:val="0"/>
          <w:marTop w:val="0"/>
          <w:marBottom w:val="0"/>
          <w:divBdr>
            <w:top w:val="none" w:sz="0" w:space="0" w:color="auto"/>
            <w:left w:val="none" w:sz="0" w:space="0" w:color="auto"/>
            <w:bottom w:val="none" w:sz="0" w:space="0" w:color="auto"/>
            <w:right w:val="none" w:sz="0" w:space="0" w:color="auto"/>
          </w:divBdr>
        </w:div>
        <w:div w:id="259144593">
          <w:marLeft w:val="0"/>
          <w:marRight w:val="0"/>
          <w:marTop w:val="0"/>
          <w:marBottom w:val="0"/>
          <w:divBdr>
            <w:top w:val="none" w:sz="0" w:space="0" w:color="auto"/>
            <w:left w:val="none" w:sz="0" w:space="0" w:color="auto"/>
            <w:bottom w:val="none" w:sz="0" w:space="0" w:color="auto"/>
            <w:right w:val="none" w:sz="0" w:space="0" w:color="auto"/>
          </w:divBdr>
        </w:div>
        <w:div w:id="1042901035">
          <w:marLeft w:val="0"/>
          <w:marRight w:val="0"/>
          <w:marTop w:val="0"/>
          <w:marBottom w:val="0"/>
          <w:divBdr>
            <w:top w:val="none" w:sz="0" w:space="0" w:color="auto"/>
            <w:left w:val="none" w:sz="0" w:space="0" w:color="auto"/>
            <w:bottom w:val="none" w:sz="0" w:space="0" w:color="auto"/>
            <w:right w:val="none" w:sz="0" w:space="0" w:color="auto"/>
          </w:divBdr>
        </w:div>
        <w:div w:id="1402023994">
          <w:marLeft w:val="0"/>
          <w:marRight w:val="0"/>
          <w:marTop w:val="0"/>
          <w:marBottom w:val="0"/>
          <w:divBdr>
            <w:top w:val="none" w:sz="0" w:space="0" w:color="auto"/>
            <w:left w:val="none" w:sz="0" w:space="0" w:color="auto"/>
            <w:bottom w:val="none" w:sz="0" w:space="0" w:color="auto"/>
            <w:right w:val="none" w:sz="0" w:space="0" w:color="auto"/>
          </w:divBdr>
        </w:div>
        <w:div w:id="1010256360">
          <w:marLeft w:val="0"/>
          <w:marRight w:val="0"/>
          <w:marTop w:val="0"/>
          <w:marBottom w:val="0"/>
          <w:divBdr>
            <w:top w:val="none" w:sz="0" w:space="0" w:color="auto"/>
            <w:left w:val="none" w:sz="0" w:space="0" w:color="auto"/>
            <w:bottom w:val="none" w:sz="0" w:space="0" w:color="auto"/>
            <w:right w:val="none" w:sz="0" w:space="0" w:color="auto"/>
          </w:divBdr>
        </w:div>
        <w:div w:id="2024211371">
          <w:marLeft w:val="0"/>
          <w:marRight w:val="0"/>
          <w:marTop w:val="0"/>
          <w:marBottom w:val="0"/>
          <w:divBdr>
            <w:top w:val="none" w:sz="0" w:space="0" w:color="auto"/>
            <w:left w:val="none" w:sz="0" w:space="0" w:color="auto"/>
            <w:bottom w:val="none" w:sz="0" w:space="0" w:color="auto"/>
            <w:right w:val="none" w:sz="0" w:space="0" w:color="auto"/>
          </w:divBdr>
        </w:div>
        <w:div w:id="997733214">
          <w:marLeft w:val="0"/>
          <w:marRight w:val="0"/>
          <w:marTop w:val="0"/>
          <w:marBottom w:val="0"/>
          <w:divBdr>
            <w:top w:val="none" w:sz="0" w:space="0" w:color="auto"/>
            <w:left w:val="none" w:sz="0" w:space="0" w:color="auto"/>
            <w:bottom w:val="none" w:sz="0" w:space="0" w:color="auto"/>
            <w:right w:val="none" w:sz="0" w:space="0" w:color="auto"/>
          </w:divBdr>
        </w:div>
        <w:div w:id="647171441">
          <w:marLeft w:val="0"/>
          <w:marRight w:val="0"/>
          <w:marTop w:val="0"/>
          <w:marBottom w:val="0"/>
          <w:divBdr>
            <w:top w:val="none" w:sz="0" w:space="0" w:color="auto"/>
            <w:left w:val="none" w:sz="0" w:space="0" w:color="auto"/>
            <w:bottom w:val="none" w:sz="0" w:space="0" w:color="auto"/>
            <w:right w:val="none" w:sz="0" w:space="0" w:color="auto"/>
          </w:divBdr>
        </w:div>
        <w:div w:id="642781969">
          <w:marLeft w:val="0"/>
          <w:marRight w:val="0"/>
          <w:marTop w:val="0"/>
          <w:marBottom w:val="0"/>
          <w:divBdr>
            <w:top w:val="none" w:sz="0" w:space="0" w:color="auto"/>
            <w:left w:val="none" w:sz="0" w:space="0" w:color="auto"/>
            <w:bottom w:val="none" w:sz="0" w:space="0" w:color="auto"/>
            <w:right w:val="none" w:sz="0" w:space="0" w:color="auto"/>
          </w:divBdr>
        </w:div>
        <w:div w:id="1855797975">
          <w:marLeft w:val="0"/>
          <w:marRight w:val="0"/>
          <w:marTop w:val="0"/>
          <w:marBottom w:val="0"/>
          <w:divBdr>
            <w:top w:val="none" w:sz="0" w:space="0" w:color="auto"/>
            <w:left w:val="none" w:sz="0" w:space="0" w:color="auto"/>
            <w:bottom w:val="none" w:sz="0" w:space="0" w:color="auto"/>
            <w:right w:val="none" w:sz="0" w:space="0" w:color="auto"/>
          </w:divBdr>
        </w:div>
        <w:div w:id="1876845964">
          <w:marLeft w:val="0"/>
          <w:marRight w:val="0"/>
          <w:marTop w:val="0"/>
          <w:marBottom w:val="0"/>
          <w:divBdr>
            <w:top w:val="none" w:sz="0" w:space="0" w:color="auto"/>
            <w:left w:val="none" w:sz="0" w:space="0" w:color="auto"/>
            <w:bottom w:val="none" w:sz="0" w:space="0" w:color="auto"/>
            <w:right w:val="none" w:sz="0" w:space="0" w:color="auto"/>
          </w:divBdr>
        </w:div>
        <w:div w:id="1283612805">
          <w:marLeft w:val="0"/>
          <w:marRight w:val="0"/>
          <w:marTop w:val="0"/>
          <w:marBottom w:val="0"/>
          <w:divBdr>
            <w:top w:val="none" w:sz="0" w:space="0" w:color="auto"/>
            <w:left w:val="none" w:sz="0" w:space="0" w:color="auto"/>
            <w:bottom w:val="none" w:sz="0" w:space="0" w:color="auto"/>
            <w:right w:val="none" w:sz="0" w:space="0" w:color="auto"/>
          </w:divBdr>
        </w:div>
        <w:div w:id="1884249818">
          <w:marLeft w:val="0"/>
          <w:marRight w:val="0"/>
          <w:marTop w:val="0"/>
          <w:marBottom w:val="0"/>
          <w:divBdr>
            <w:top w:val="none" w:sz="0" w:space="0" w:color="auto"/>
            <w:left w:val="none" w:sz="0" w:space="0" w:color="auto"/>
            <w:bottom w:val="none" w:sz="0" w:space="0" w:color="auto"/>
            <w:right w:val="none" w:sz="0" w:space="0" w:color="auto"/>
          </w:divBdr>
        </w:div>
        <w:div w:id="3359314">
          <w:marLeft w:val="0"/>
          <w:marRight w:val="0"/>
          <w:marTop w:val="0"/>
          <w:marBottom w:val="0"/>
          <w:divBdr>
            <w:top w:val="none" w:sz="0" w:space="0" w:color="auto"/>
            <w:left w:val="none" w:sz="0" w:space="0" w:color="auto"/>
            <w:bottom w:val="none" w:sz="0" w:space="0" w:color="auto"/>
            <w:right w:val="none" w:sz="0" w:space="0" w:color="auto"/>
          </w:divBdr>
        </w:div>
        <w:div w:id="1337222396">
          <w:marLeft w:val="0"/>
          <w:marRight w:val="0"/>
          <w:marTop w:val="0"/>
          <w:marBottom w:val="0"/>
          <w:divBdr>
            <w:top w:val="none" w:sz="0" w:space="0" w:color="auto"/>
            <w:left w:val="none" w:sz="0" w:space="0" w:color="auto"/>
            <w:bottom w:val="none" w:sz="0" w:space="0" w:color="auto"/>
            <w:right w:val="none" w:sz="0" w:space="0" w:color="auto"/>
          </w:divBdr>
        </w:div>
        <w:div w:id="734164596">
          <w:marLeft w:val="0"/>
          <w:marRight w:val="0"/>
          <w:marTop w:val="0"/>
          <w:marBottom w:val="0"/>
          <w:divBdr>
            <w:top w:val="none" w:sz="0" w:space="0" w:color="auto"/>
            <w:left w:val="none" w:sz="0" w:space="0" w:color="auto"/>
            <w:bottom w:val="none" w:sz="0" w:space="0" w:color="auto"/>
            <w:right w:val="none" w:sz="0" w:space="0" w:color="auto"/>
          </w:divBdr>
        </w:div>
        <w:div w:id="1494104108">
          <w:marLeft w:val="0"/>
          <w:marRight w:val="0"/>
          <w:marTop w:val="0"/>
          <w:marBottom w:val="0"/>
          <w:divBdr>
            <w:top w:val="none" w:sz="0" w:space="0" w:color="auto"/>
            <w:left w:val="none" w:sz="0" w:space="0" w:color="auto"/>
            <w:bottom w:val="none" w:sz="0" w:space="0" w:color="auto"/>
            <w:right w:val="none" w:sz="0" w:space="0" w:color="auto"/>
          </w:divBdr>
        </w:div>
        <w:div w:id="420951652">
          <w:marLeft w:val="0"/>
          <w:marRight w:val="0"/>
          <w:marTop w:val="0"/>
          <w:marBottom w:val="0"/>
          <w:divBdr>
            <w:top w:val="none" w:sz="0" w:space="0" w:color="auto"/>
            <w:left w:val="none" w:sz="0" w:space="0" w:color="auto"/>
            <w:bottom w:val="none" w:sz="0" w:space="0" w:color="auto"/>
            <w:right w:val="none" w:sz="0" w:space="0" w:color="auto"/>
          </w:divBdr>
        </w:div>
        <w:div w:id="546525220">
          <w:marLeft w:val="0"/>
          <w:marRight w:val="0"/>
          <w:marTop w:val="0"/>
          <w:marBottom w:val="0"/>
          <w:divBdr>
            <w:top w:val="none" w:sz="0" w:space="0" w:color="auto"/>
            <w:left w:val="none" w:sz="0" w:space="0" w:color="auto"/>
            <w:bottom w:val="none" w:sz="0" w:space="0" w:color="auto"/>
            <w:right w:val="none" w:sz="0" w:space="0" w:color="auto"/>
          </w:divBdr>
        </w:div>
        <w:div w:id="446318467">
          <w:marLeft w:val="0"/>
          <w:marRight w:val="0"/>
          <w:marTop w:val="0"/>
          <w:marBottom w:val="0"/>
          <w:divBdr>
            <w:top w:val="none" w:sz="0" w:space="0" w:color="auto"/>
            <w:left w:val="none" w:sz="0" w:space="0" w:color="auto"/>
            <w:bottom w:val="none" w:sz="0" w:space="0" w:color="auto"/>
            <w:right w:val="none" w:sz="0" w:space="0" w:color="auto"/>
          </w:divBdr>
        </w:div>
        <w:div w:id="39129955">
          <w:marLeft w:val="0"/>
          <w:marRight w:val="0"/>
          <w:marTop w:val="0"/>
          <w:marBottom w:val="0"/>
          <w:divBdr>
            <w:top w:val="none" w:sz="0" w:space="0" w:color="auto"/>
            <w:left w:val="none" w:sz="0" w:space="0" w:color="auto"/>
            <w:bottom w:val="none" w:sz="0" w:space="0" w:color="auto"/>
            <w:right w:val="none" w:sz="0" w:space="0" w:color="auto"/>
          </w:divBdr>
        </w:div>
        <w:div w:id="1026103769">
          <w:marLeft w:val="0"/>
          <w:marRight w:val="0"/>
          <w:marTop w:val="0"/>
          <w:marBottom w:val="0"/>
          <w:divBdr>
            <w:top w:val="none" w:sz="0" w:space="0" w:color="auto"/>
            <w:left w:val="none" w:sz="0" w:space="0" w:color="auto"/>
            <w:bottom w:val="none" w:sz="0" w:space="0" w:color="auto"/>
            <w:right w:val="none" w:sz="0" w:space="0" w:color="auto"/>
          </w:divBdr>
        </w:div>
        <w:div w:id="626787210">
          <w:marLeft w:val="0"/>
          <w:marRight w:val="0"/>
          <w:marTop w:val="0"/>
          <w:marBottom w:val="0"/>
          <w:divBdr>
            <w:top w:val="none" w:sz="0" w:space="0" w:color="auto"/>
            <w:left w:val="none" w:sz="0" w:space="0" w:color="auto"/>
            <w:bottom w:val="none" w:sz="0" w:space="0" w:color="auto"/>
            <w:right w:val="none" w:sz="0" w:space="0" w:color="auto"/>
          </w:divBdr>
        </w:div>
        <w:div w:id="1224758407">
          <w:marLeft w:val="0"/>
          <w:marRight w:val="0"/>
          <w:marTop w:val="0"/>
          <w:marBottom w:val="0"/>
          <w:divBdr>
            <w:top w:val="none" w:sz="0" w:space="0" w:color="auto"/>
            <w:left w:val="none" w:sz="0" w:space="0" w:color="auto"/>
            <w:bottom w:val="none" w:sz="0" w:space="0" w:color="auto"/>
            <w:right w:val="none" w:sz="0" w:space="0" w:color="auto"/>
          </w:divBdr>
        </w:div>
        <w:div w:id="1855151441">
          <w:marLeft w:val="0"/>
          <w:marRight w:val="0"/>
          <w:marTop w:val="0"/>
          <w:marBottom w:val="0"/>
          <w:divBdr>
            <w:top w:val="none" w:sz="0" w:space="0" w:color="auto"/>
            <w:left w:val="none" w:sz="0" w:space="0" w:color="auto"/>
            <w:bottom w:val="none" w:sz="0" w:space="0" w:color="auto"/>
            <w:right w:val="none" w:sz="0" w:space="0" w:color="auto"/>
          </w:divBdr>
        </w:div>
        <w:div w:id="364327709">
          <w:marLeft w:val="0"/>
          <w:marRight w:val="0"/>
          <w:marTop w:val="0"/>
          <w:marBottom w:val="0"/>
          <w:divBdr>
            <w:top w:val="none" w:sz="0" w:space="0" w:color="auto"/>
            <w:left w:val="none" w:sz="0" w:space="0" w:color="auto"/>
            <w:bottom w:val="none" w:sz="0" w:space="0" w:color="auto"/>
            <w:right w:val="none" w:sz="0" w:space="0" w:color="auto"/>
          </w:divBdr>
        </w:div>
        <w:div w:id="1981810316">
          <w:marLeft w:val="0"/>
          <w:marRight w:val="0"/>
          <w:marTop w:val="0"/>
          <w:marBottom w:val="0"/>
          <w:divBdr>
            <w:top w:val="none" w:sz="0" w:space="0" w:color="auto"/>
            <w:left w:val="none" w:sz="0" w:space="0" w:color="auto"/>
            <w:bottom w:val="none" w:sz="0" w:space="0" w:color="auto"/>
            <w:right w:val="none" w:sz="0" w:space="0" w:color="auto"/>
          </w:divBdr>
        </w:div>
        <w:div w:id="808547023">
          <w:marLeft w:val="0"/>
          <w:marRight w:val="0"/>
          <w:marTop w:val="0"/>
          <w:marBottom w:val="0"/>
          <w:divBdr>
            <w:top w:val="none" w:sz="0" w:space="0" w:color="auto"/>
            <w:left w:val="none" w:sz="0" w:space="0" w:color="auto"/>
            <w:bottom w:val="none" w:sz="0" w:space="0" w:color="auto"/>
            <w:right w:val="none" w:sz="0" w:space="0" w:color="auto"/>
          </w:divBdr>
        </w:div>
        <w:div w:id="313070104">
          <w:marLeft w:val="0"/>
          <w:marRight w:val="0"/>
          <w:marTop w:val="0"/>
          <w:marBottom w:val="0"/>
          <w:divBdr>
            <w:top w:val="none" w:sz="0" w:space="0" w:color="auto"/>
            <w:left w:val="none" w:sz="0" w:space="0" w:color="auto"/>
            <w:bottom w:val="none" w:sz="0" w:space="0" w:color="auto"/>
            <w:right w:val="none" w:sz="0" w:space="0" w:color="auto"/>
          </w:divBdr>
        </w:div>
        <w:div w:id="805437913">
          <w:marLeft w:val="0"/>
          <w:marRight w:val="0"/>
          <w:marTop w:val="0"/>
          <w:marBottom w:val="0"/>
          <w:divBdr>
            <w:top w:val="none" w:sz="0" w:space="0" w:color="auto"/>
            <w:left w:val="none" w:sz="0" w:space="0" w:color="auto"/>
            <w:bottom w:val="none" w:sz="0" w:space="0" w:color="auto"/>
            <w:right w:val="none" w:sz="0" w:space="0" w:color="auto"/>
          </w:divBdr>
        </w:div>
        <w:div w:id="1951354983">
          <w:marLeft w:val="0"/>
          <w:marRight w:val="0"/>
          <w:marTop w:val="0"/>
          <w:marBottom w:val="0"/>
          <w:divBdr>
            <w:top w:val="none" w:sz="0" w:space="0" w:color="auto"/>
            <w:left w:val="none" w:sz="0" w:space="0" w:color="auto"/>
            <w:bottom w:val="none" w:sz="0" w:space="0" w:color="auto"/>
            <w:right w:val="none" w:sz="0" w:space="0" w:color="auto"/>
          </w:divBdr>
        </w:div>
        <w:div w:id="224491771">
          <w:marLeft w:val="0"/>
          <w:marRight w:val="0"/>
          <w:marTop w:val="0"/>
          <w:marBottom w:val="0"/>
          <w:divBdr>
            <w:top w:val="none" w:sz="0" w:space="0" w:color="auto"/>
            <w:left w:val="none" w:sz="0" w:space="0" w:color="auto"/>
            <w:bottom w:val="none" w:sz="0" w:space="0" w:color="auto"/>
            <w:right w:val="none" w:sz="0" w:space="0" w:color="auto"/>
          </w:divBdr>
        </w:div>
        <w:div w:id="1781947028">
          <w:marLeft w:val="0"/>
          <w:marRight w:val="0"/>
          <w:marTop w:val="0"/>
          <w:marBottom w:val="0"/>
          <w:divBdr>
            <w:top w:val="none" w:sz="0" w:space="0" w:color="auto"/>
            <w:left w:val="none" w:sz="0" w:space="0" w:color="auto"/>
            <w:bottom w:val="none" w:sz="0" w:space="0" w:color="auto"/>
            <w:right w:val="none" w:sz="0" w:space="0" w:color="auto"/>
          </w:divBdr>
        </w:div>
        <w:div w:id="98834932">
          <w:marLeft w:val="0"/>
          <w:marRight w:val="0"/>
          <w:marTop w:val="0"/>
          <w:marBottom w:val="0"/>
          <w:divBdr>
            <w:top w:val="none" w:sz="0" w:space="0" w:color="auto"/>
            <w:left w:val="none" w:sz="0" w:space="0" w:color="auto"/>
            <w:bottom w:val="none" w:sz="0" w:space="0" w:color="auto"/>
            <w:right w:val="none" w:sz="0" w:space="0" w:color="auto"/>
          </w:divBdr>
        </w:div>
        <w:div w:id="861868670">
          <w:marLeft w:val="0"/>
          <w:marRight w:val="0"/>
          <w:marTop w:val="0"/>
          <w:marBottom w:val="0"/>
          <w:divBdr>
            <w:top w:val="none" w:sz="0" w:space="0" w:color="auto"/>
            <w:left w:val="none" w:sz="0" w:space="0" w:color="auto"/>
            <w:bottom w:val="none" w:sz="0" w:space="0" w:color="auto"/>
            <w:right w:val="none" w:sz="0" w:space="0" w:color="auto"/>
          </w:divBdr>
        </w:div>
        <w:div w:id="143815560">
          <w:marLeft w:val="0"/>
          <w:marRight w:val="0"/>
          <w:marTop w:val="0"/>
          <w:marBottom w:val="0"/>
          <w:divBdr>
            <w:top w:val="none" w:sz="0" w:space="0" w:color="auto"/>
            <w:left w:val="none" w:sz="0" w:space="0" w:color="auto"/>
            <w:bottom w:val="none" w:sz="0" w:space="0" w:color="auto"/>
            <w:right w:val="none" w:sz="0" w:space="0" w:color="auto"/>
          </w:divBdr>
        </w:div>
      </w:divsChild>
    </w:div>
    <w:div w:id="1432165226">
      <w:bodyDiv w:val="1"/>
      <w:marLeft w:val="0"/>
      <w:marRight w:val="0"/>
      <w:marTop w:val="0"/>
      <w:marBottom w:val="0"/>
      <w:divBdr>
        <w:top w:val="none" w:sz="0" w:space="0" w:color="auto"/>
        <w:left w:val="none" w:sz="0" w:space="0" w:color="auto"/>
        <w:bottom w:val="none" w:sz="0" w:space="0" w:color="auto"/>
        <w:right w:val="none" w:sz="0" w:space="0" w:color="auto"/>
      </w:divBdr>
    </w:div>
    <w:div w:id="2097243384">
      <w:bodyDiv w:val="1"/>
      <w:marLeft w:val="0"/>
      <w:marRight w:val="0"/>
      <w:marTop w:val="0"/>
      <w:marBottom w:val="0"/>
      <w:divBdr>
        <w:top w:val="none" w:sz="0" w:space="0" w:color="auto"/>
        <w:left w:val="none" w:sz="0" w:space="0" w:color="auto"/>
        <w:bottom w:val="none" w:sz="0" w:space="0" w:color="auto"/>
        <w:right w:val="none" w:sz="0" w:space="0" w:color="auto"/>
      </w:divBdr>
    </w:div>
    <w:div w:id="210384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Layout" Target="diagrams/layout2.xml"/><Relationship Id="rId18" Type="http://schemas.openxmlformats.org/officeDocument/2006/relationships/chart" Target="charts/chart2.xml"/><Relationship Id="rId26" Type="http://schemas.openxmlformats.org/officeDocument/2006/relationships/hyperlink" Target="http://mir-procentov.ru/banks/rayffayzenbank/" TargetMode="External"/><Relationship Id="rId3" Type="http://schemas.openxmlformats.org/officeDocument/2006/relationships/styles" Target="styles.xml"/><Relationship Id="rId21" Type="http://schemas.openxmlformats.org/officeDocument/2006/relationships/hyperlink" Target="http://mir-procentov.ru/banks/bank-vtb-24/"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diagramData" Target="diagrams/data2.xml"/><Relationship Id="rId17" Type="http://schemas.openxmlformats.org/officeDocument/2006/relationships/image" Target="media/image2.png"/><Relationship Id="rId25" Type="http://schemas.openxmlformats.org/officeDocument/2006/relationships/hyperlink" Target="http://mir-procentov.ru/banks/alfa-bank/"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hyperlink" Target="http://mir-procentov.ru/banks/uralsib/" TargetMode="External"/><Relationship Id="rId29" Type="http://schemas.openxmlformats.org/officeDocument/2006/relationships/hyperlink" Target="http://www.moneytimes.ru/encyclopedia/4894.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hyperlink" Target="http://mir-procentov.ru/deposits/deposits-sberbank/" TargetMode="External"/><Relationship Id="rId32" Type="http://schemas.openxmlformats.org/officeDocument/2006/relationships/hyperlink" Target="http://cbr.ru/" TargetMode="External"/><Relationship Id="rId5" Type="http://schemas.openxmlformats.org/officeDocument/2006/relationships/webSettings" Target="webSettings.xml"/><Relationship Id="rId15" Type="http://schemas.openxmlformats.org/officeDocument/2006/relationships/diagramColors" Target="diagrams/colors2.xml"/><Relationship Id="rId23" Type="http://schemas.openxmlformats.org/officeDocument/2006/relationships/hyperlink" Target="http://mir-procentov.ru/deposits/vklady-smp-banka/" TargetMode="External"/><Relationship Id="rId28" Type="http://schemas.openxmlformats.org/officeDocument/2006/relationships/hyperlink" Target="http://mir-procentov.ru/potrebitelskie-kredity/" TargetMode="External"/><Relationship Id="rId10" Type="http://schemas.openxmlformats.org/officeDocument/2006/relationships/diagramQuickStyle" Target="diagrams/quickStyle1.xml"/><Relationship Id="rId19" Type="http://schemas.openxmlformats.org/officeDocument/2006/relationships/chart" Target="charts/chart3.xml"/><Relationship Id="rId31" Type="http://schemas.openxmlformats.org/officeDocument/2006/relationships/hyperlink" Target="http://minfin.ru/" TargetMode="Externa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QuickStyle" Target="diagrams/quickStyle2.xml"/><Relationship Id="rId22" Type="http://schemas.openxmlformats.org/officeDocument/2006/relationships/hyperlink" Target="http://mir-procentov.ru/banks/alfa-bank/" TargetMode="External"/><Relationship Id="rId27" Type="http://schemas.openxmlformats.org/officeDocument/2006/relationships/hyperlink" Target="http://mir-procentov.ru/banks/rosbank/" TargetMode="External"/><Relationship Id="rId30" Type="http://schemas.openxmlformats.org/officeDocument/2006/relationships/hyperlink" Target="http://www.moneytimes.ru/encyclopedia/10227.html" TargetMode="External"/><Relationship Id="rId35"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user\Desktop\&#1059;&#1095;&#1077;&#1073;&#1072;\&#1082;&#1091;&#1088;&#1089;&#1072;&#1074;&#1072;&#1103;%20&#1084;&#1072;&#1081;%202014\&#1050;&#1091;&#1088;&#1089;&#1086;&#1074;&#1072;&#1103;\&#1063;&#1080;&#1089;&#1090;&#1072;&#1103;%20&#1087;&#1088;&#1080;&#1073;&#1099;&#1083;&#1100;.csv"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34"/>
  <c:chart>
    <c:autoTitleDeleted val="1"/>
    <c:view3D>
      <c:perspective val="30"/>
    </c:view3D>
    <c:plotArea>
      <c:layout/>
      <c:bar3DChart>
        <c:barDir val="bar"/>
        <c:grouping val="clustered"/>
        <c:ser>
          <c:idx val="0"/>
          <c:order val="0"/>
          <c:tx>
            <c:strRef>
              <c:f>'Чистая прибыль'!$C$4</c:f>
              <c:strCache>
                <c:ptCount val="1"/>
                <c:pt idx="0">
                  <c:v>Апрель, 2014, тыс. рублей</c:v>
                </c:pt>
              </c:strCache>
            </c:strRef>
          </c:tx>
          <c:cat>
            <c:multiLvlStrRef>
              <c:f>'Чистая прибыль'!$A$5:$B$14</c:f>
              <c:multiLvlStrCache>
                <c:ptCount val="10"/>
                <c:lvl>
                  <c:pt idx="0">
                    <c:v>Сбербанк России</c:v>
                  </c:pt>
                  <c:pt idx="1">
                    <c:v>Альфа-Банк</c:v>
                  </c:pt>
                  <c:pt idx="2">
                    <c:v>Райффайзенбанк</c:v>
                  </c:pt>
                  <c:pt idx="3">
                    <c:v>ВТБ</c:v>
                  </c:pt>
                  <c:pt idx="4">
                    <c:v>ЮниКредит Банк</c:v>
                  </c:pt>
                  <c:pt idx="5">
                    <c:v>Газпромбанк</c:v>
                  </c:pt>
                  <c:pt idx="6">
                    <c:v>Совкомбанк</c:v>
                  </c:pt>
                  <c:pt idx="7">
                    <c:v>Московский Кредитный Банк</c:v>
                  </c:pt>
                  <c:pt idx="8">
                    <c:v>Дойче Банк</c:v>
                  </c:pt>
                  <c:pt idx="9">
                    <c:v>Национальный Клиринговый Центр</c:v>
                  </c:pt>
                </c:lvl>
                <c:lvl>
                  <c:pt idx="0">
                    <c:v>1</c:v>
                  </c:pt>
                  <c:pt idx="1">
                    <c:v>2</c:v>
                  </c:pt>
                  <c:pt idx="2">
                    <c:v>3</c:v>
                  </c:pt>
                  <c:pt idx="3">
                    <c:v>4</c:v>
                  </c:pt>
                  <c:pt idx="4">
                    <c:v>5</c:v>
                  </c:pt>
                  <c:pt idx="5">
                    <c:v>6</c:v>
                  </c:pt>
                  <c:pt idx="6">
                    <c:v>7</c:v>
                  </c:pt>
                  <c:pt idx="7">
                    <c:v>8</c:v>
                  </c:pt>
                  <c:pt idx="8">
                    <c:v>9</c:v>
                  </c:pt>
                  <c:pt idx="9">
                    <c:v>10</c:v>
                  </c:pt>
                </c:lvl>
              </c:multiLvlStrCache>
            </c:multiLvlStrRef>
          </c:cat>
          <c:val>
            <c:numRef>
              <c:f>'Чистая прибыль'!$C$5:$C$14</c:f>
              <c:numCache>
                <c:formatCode>#,##0</c:formatCode>
                <c:ptCount val="10"/>
                <c:pt idx="0">
                  <c:v>99348658</c:v>
                </c:pt>
                <c:pt idx="1">
                  <c:v>10951544</c:v>
                </c:pt>
                <c:pt idx="2">
                  <c:v>6826913</c:v>
                </c:pt>
                <c:pt idx="3">
                  <c:v>5707804</c:v>
                </c:pt>
                <c:pt idx="4">
                  <c:v>5391807</c:v>
                </c:pt>
                <c:pt idx="5">
                  <c:v>3993153</c:v>
                </c:pt>
                <c:pt idx="6">
                  <c:v>3476482</c:v>
                </c:pt>
                <c:pt idx="7">
                  <c:v>3410613</c:v>
                </c:pt>
                <c:pt idx="8">
                  <c:v>2653006</c:v>
                </c:pt>
                <c:pt idx="9">
                  <c:v>2014422</c:v>
                </c:pt>
              </c:numCache>
            </c:numRef>
          </c:val>
        </c:ser>
        <c:ser>
          <c:idx val="1"/>
          <c:order val="1"/>
          <c:tx>
            <c:strRef>
              <c:f>'Чистая прибыль'!$D$4</c:f>
              <c:strCache>
                <c:ptCount val="1"/>
                <c:pt idx="0">
                  <c:v>Апрель, 2013, тыс. рублей</c:v>
                </c:pt>
              </c:strCache>
            </c:strRef>
          </c:tx>
          <c:cat>
            <c:multiLvlStrRef>
              <c:f>'Чистая прибыль'!$A$5:$B$14</c:f>
              <c:multiLvlStrCache>
                <c:ptCount val="10"/>
                <c:lvl>
                  <c:pt idx="0">
                    <c:v>Сбербанк России</c:v>
                  </c:pt>
                  <c:pt idx="1">
                    <c:v>Альфа-Банк</c:v>
                  </c:pt>
                  <c:pt idx="2">
                    <c:v>Райффайзенбанк</c:v>
                  </c:pt>
                  <c:pt idx="3">
                    <c:v>ВТБ</c:v>
                  </c:pt>
                  <c:pt idx="4">
                    <c:v>ЮниКредит Банк</c:v>
                  </c:pt>
                  <c:pt idx="5">
                    <c:v>Газпромбанк</c:v>
                  </c:pt>
                  <c:pt idx="6">
                    <c:v>Совкомбанк</c:v>
                  </c:pt>
                  <c:pt idx="7">
                    <c:v>Московский Кредитный Банк</c:v>
                  </c:pt>
                  <c:pt idx="8">
                    <c:v>Дойче Банк</c:v>
                  </c:pt>
                  <c:pt idx="9">
                    <c:v>Национальный Клиринговый Центр</c:v>
                  </c:pt>
                </c:lvl>
                <c:lvl>
                  <c:pt idx="0">
                    <c:v>1</c:v>
                  </c:pt>
                  <c:pt idx="1">
                    <c:v>2</c:v>
                  </c:pt>
                  <c:pt idx="2">
                    <c:v>3</c:v>
                  </c:pt>
                  <c:pt idx="3">
                    <c:v>4</c:v>
                  </c:pt>
                  <c:pt idx="4">
                    <c:v>5</c:v>
                  </c:pt>
                  <c:pt idx="5">
                    <c:v>6</c:v>
                  </c:pt>
                  <c:pt idx="6">
                    <c:v>7</c:v>
                  </c:pt>
                  <c:pt idx="7">
                    <c:v>8</c:v>
                  </c:pt>
                  <c:pt idx="8">
                    <c:v>9</c:v>
                  </c:pt>
                  <c:pt idx="9">
                    <c:v>10</c:v>
                  </c:pt>
                </c:lvl>
              </c:multiLvlStrCache>
            </c:multiLvlStrRef>
          </c:cat>
          <c:val>
            <c:numRef>
              <c:f>'Чистая прибыль'!$D$5:$D$14</c:f>
              <c:numCache>
                <c:formatCode>#,##0</c:formatCode>
                <c:ptCount val="10"/>
                <c:pt idx="0">
                  <c:v>97429462</c:v>
                </c:pt>
                <c:pt idx="1">
                  <c:v>12097075</c:v>
                </c:pt>
                <c:pt idx="2">
                  <c:v>7572788</c:v>
                </c:pt>
                <c:pt idx="3">
                  <c:v>1403159</c:v>
                </c:pt>
                <c:pt idx="4">
                  <c:v>2423310</c:v>
                </c:pt>
                <c:pt idx="5">
                  <c:v>4991288</c:v>
                </c:pt>
                <c:pt idx="6">
                  <c:v>3002080</c:v>
                </c:pt>
                <c:pt idx="7">
                  <c:v>1580071</c:v>
                </c:pt>
                <c:pt idx="8">
                  <c:v>678145</c:v>
                </c:pt>
                <c:pt idx="9">
                  <c:v>1430067</c:v>
                </c:pt>
              </c:numCache>
            </c:numRef>
          </c:val>
        </c:ser>
        <c:shape val="cylinder"/>
        <c:axId val="86526208"/>
        <c:axId val="86532096"/>
        <c:axId val="0"/>
      </c:bar3DChart>
      <c:catAx>
        <c:axId val="86526208"/>
        <c:scaling>
          <c:orientation val="minMax"/>
        </c:scaling>
        <c:axPos val="l"/>
        <c:numFmt formatCode="#,##0" sourceLinked="1"/>
        <c:majorTickMark val="none"/>
        <c:tickLblPos val="nextTo"/>
        <c:crossAx val="86532096"/>
        <c:crosses val="autoZero"/>
        <c:auto val="1"/>
        <c:lblAlgn val="ctr"/>
        <c:lblOffset val="100"/>
      </c:catAx>
      <c:valAx>
        <c:axId val="86532096"/>
        <c:scaling>
          <c:orientation val="minMax"/>
        </c:scaling>
        <c:axPos val="b"/>
        <c:majorGridlines/>
        <c:numFmt formatCode="#,##0" sourceLinked="1"/>
        <c:majorTickMark val="none"/>
        <c:tickLblPos val="nextTo"/>
        <c:crossAx val="86526208"/>
        <c:crosses val="autoZero"/>
        <c:crossBetween val="between"/>
      </c:valAx>
      <c:dTable>
        <c:showHorzBorder val="1"/>
        <c:showVertBorder val="1"/>
        <c:showOutline val="1"/>
        <c:showKeys val="1"/>
      </c:dTable>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style val="34"/>
  <c:chart>
    <c:autoTitleDeleted val="1"/>
    <c:view3D>
      <c:rAngAx val="1"/>
    </c:view3D>
    <c:plotArea>
      <c:layout/>
      <c:bar3DChart>
        <c:barDir val="bar"/>
        <c:grouping val="clustered"/>
        <c:ser>
          <c:idx val="0"/>
          <c:order val="0"/>
          <c:tx>
            <c:strRef>
              <c:f>Лист3!$A$2</c:f>
              <c:strCache>
                <c:ptCount val="1"/>
                <c:pt idx="0">
                  <c:v>чистые процентные доходы</c:v>
                </c:pt>
              </c:strCache>
            </c:strRef>
          </c:tx>
          <c:dLbls>
            <c:showVal val="1"/>
          </c:dLbls>
          <c:cat>
            <c:numRef>
              <c:f>Лист3!$B$1:$I$1</c:f>
              <c:numCache>
                <c:formatCode>dd/mm/yyyy</c:formatCode>
                <c:ptCount val="8"/>
                <c:pt idx="0">
                  <c:v>39083</c:v>
                </c:pt>
                <c:pt idx="1">
                  <c:v>39448</c:v>
                </c:pt>
                <c:pt idx="2">
                  <c:v>39814</c:v>
                </c:pt>
                <c:pt idx="3">
                  <c:v>40179</c:v>
                </c:pt>
                <c:pt idx="4">
                  <c:v>40544</c:v>
                </c:pt>
                <c:pt idx="5">
                  <c:v>40909</c:v>
                </c:pt>
                <c:pt idx="6">
                  <c:v>41275</c:v>
                </c:pt>
                <c:pt idx="7">
                  <c:v>41640</c:v>
                </c:pt>
              </c:numCache>
            </c:numRef>
          </c:cat>
          <c:val>
            <c:numRef>
              <c:f>Лист3!$B$2:$I$2</c:f>
              <c:numCache>
                <c:formatCode>General</c:formatCode>
                <c:ptCount val="8"/>
                <c:pt idx="0">
                  <c:v>343</c:v>
                </c:pt>
                <c:pt idx="1">
                  <c:v>435.65000000000032</c:v>
                </c:pt>
                <c:pt idx="2">
                  <c:v>416.7</c:v>
                </c:pt>
                <c:pt idx="3">
                  <c:v>452</c:v>
                </c:pt>
                <c:pt idx="4">
                  <c:v>498.5</c:v>
                </c:pt>
                <c:pt idx="5">
                  <c:v>521.21</c:v>
                </c:pt>
                <c:pt idx="6">
                  <c:v>530.1</c:v>
                </c:pt>
                <c:pt idx="7">
                  <c:v>534.5</c:v>
                </c:pt>
              </c:numCache>
            </c:numRef>
          </c:val>
        </c:ser>
        <c:ser>
          <c:idx val="1"/>
          <c:order val="1"/>
          <c:tx>
            <c:strRef>
              <c:f>Лист3!$A$3</c:f>
              <c:strCache>
                <c:ptCount val="1"/>
                <c:pt idx="0">
                  <c:v>чистые комиссионные доходы</c:v>
                </c:pt>
              </c:strCache>
            </c:strRef>
          </c:tx>
          <c:dLbls>
            <c:showVal val="1"/>
          </c:dLbls>
          <c:cat>
            <c:numRef>
              <c:f>Лист3!$B$1:$I$1</c:f>
              <c:numCache>
                <c:formatCode>dd/mm/yyyy</c:formatCode>
                <c:ptCount val="8"/>
                <c:pt idx="0">
                  <c:v>39083</c:v>
                </c:pt>
                <c:pt idx="1">
                  <c:v>39448</c:v>
                </c:pt>
                <c:pt idx="2">
                  <c:v>39814</c:v>
                </c:pt>
                <c:pt idx="3">
                  <c:v>40179</c:v>
                </c:pt>
                <c:pt idx="4">
                  <c:v>40544</c:v>
                </c:pt>
                <c:pt idx="5">
                  <c:v>40909</c:v>
                </c:pt>
                <c:pt idx="6">
                  <c:v>41275</c:v>
                </c:pt>
                <c:pt idx="7">
                  <c:v>41640</c:v>
                </c:pt>
              </c:numCache>
            </c:numRef>
          </c:cat>
          <c:val>
            <c:numRef>
              <c:f>Лист3!$B$3:$I$3</c:f>
              <c:numCache>
                <c:formatCode>General</c:formatCode>
                <c:ptCount val="8"/>
                <c:pt idx="0">
                  <c:v>697.6</c:v>
                </c:pt>
                <c:pt idx="1">
                  <c:v>1042.3</c:v>
                </c:pt>
                <c:pt idx="2">
                  <c:v>1083.0999999999999</c:v>
                </c:pt>
                <c:pt idx="3">
                  <c:v>1051.5999999999999</c:v>
                </c:pt>
                <c:pt idx="4">
                  <c:v>1243.0999999999999</c:v>
                </c:pt>
                <c:pt idx="5">
                  <c:v>1350.01</c:v>
                </c:pt>
                <c:pt idx="6">
                  <c:v>1398.4</c:v>
                </c:pt>
                <c:pt idx="7">
                  <c:v>1408.48</c:v>
                </c:pt>
              </c:numCache>
            </c:numRef>
          </c:val>
        </c:ser>
        <c:dLbls>
          <c:showVal val="1"/>
        </c:dLbls>
        <c:shape val="cylinder"/>
        <c:axId val="86567168"/>
        <c:axId val="86568960"/>
        <c:axId val="0"/>
      </c:bar3DChart>
      <c:dateAx>
        <c:axId val="86567168"/>
        <c:scaling>
          <c:orientation val="minMax"/>
        </c:scaling>
        <c:axPos val="l"/>
        <c:numFmt formatCode="dd/mm/yyyy" sourceLinked="1"/>
        <c:majorTickMark val="none"/>
        <c:tickLblPos val="nextTo"/>
        <c:crossAx val="86568960"/>
        <c:crosses val="autoZero"/>
        <c:auto val="1"/>
        <c:lblOffset val="100"/>
      </c:dateAx>
      <c:valAx>
        <c:axId val="86568960"/>
        <c:scaling>
          <c:orientation val="minMax"/>
        </c:scaling>
        <c:delete val="1"/>
        <c:axPos val="b"/>
        <c:numFmt formatCode="General" sourceLinked="1"/>
        <c:tickLblPos val="nextTo"/>
        <c:crossAx val="86567168"/>
        <c:crosses val="autoZero"/>
        <c:crossBetween val="between"/>
      </c:valAx>
    </c:plotArea>
    <c:legend>
      <c:legendPos val="t"/>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style val="34"/>
  <c:chart>
    <c:autoTitleDeleted val="1"/>
    <c:view3D>
      <c:rAngAx val="1"/>
    </c:view3D>
    <c:plotArea>
      <c:layout/>
      <c:bar3DChart>
        <c:barDir val="bar"/>
        <c:grouping val="clustered"/>
        <c:ser>
          <c:idx val="0"/>
          <c:order val="0"/>
          <c:tx>
            <c:strRef>
              <c:f>Лист1!$B$1</c:f>
              <c:strCache>
                <c:ptCount val="1"/>
                <c:pt idx="0">
                  <c:v>Норматив Н2</c:v>
                </c:pt>
              </c:strCache>
            </c:strRef>
          </c:tx>
          <c:dLbls>
            <c:showVal val="1"/>
          </c:dLbls>
          <c:cat>
            <c:numRef>
              <c:f>Лист1!$A$2:$A$10</c:f>
              <c:numCache>
                <c:formatCode>dd/mm/yyyy</c:formatCode>
                <c:ptCount val="9"/>
                <c:pt idx="0">
                  <c:v>38718</c:v>
                </c:pt>
                <c:pt idx="1">
                  <c:v>39083</c:v>
                </c:pt>
                <c:pt idx="2">
                  <c:v>39448</c:v>
                </c:pt>
                <c:pt idx="3">
                  <c:v>39814</c:v>
                </c:pt>
                <c:pt idx="4">
                  <c:v>40179</c:v>
                </c:pt>
                <c:pt idx="5">
                  <c:v>40544</c:v>
                </c:pt>
                <c:pt idx="6">
                  <c:v>40909</c:v>
                </c:pt>
                <c:pt idx="7">
                  <c:v>41275</c:v>
                </c:pt>
                <c:pt idx="8">
                  <c:v>41640</c:v>
                </c:pt>
              </c:numCache>
            </c:numRef>
          </c:cat>
          <c:val>
            <c:numRef>
              <c:f>Лист1!$B$2:$B$10</c:f>
              <c:numCache>
                <c:formatCode>General</c:formatCode>
                <c:ptCount val="9"/>
                <c:pt idx="0">
                  <c:v>55</c:v>
                </c:pt>
                <c:pt idx="1">
                  <c:v>51</c:v>
                </c:pt>
                <c:pt idx="2">
                  <c:v>48</c:v>
                </c:pt>
                <c:pt idx="3">
                  <c:v>75</c:v>
                </c:pt>
                <c:pt idx="4">
                  <c:v>69</c:v>
                </c:pt>
                <c:pt idx="5">
                  <c:v>65</c:v>
                </c:pt>
                <c:pt idx="6">
                  <c:v>60</c:v>
                </c:pt>
                <c:pt idx="7">
                  <c:v>50</c:v>
                </c:pt>
                <c:pt idx="8">
                  <c:v>53</c:v>
                </c:pt>
              </c:numCache>
            </c:numRef>
          </c:val>
        </c:ser>
        <c:ser>
          <c:idx val="1"/>
          <c:order val="1"/>
          <c:tx>
            <c:strRef>
              <c:f>Лист1!$C$1</c:f>
              <c:strCache>
                <c:ptCount val="1"/>
                <c:pt idx="0">
                  <c:v>Норматив Н3</c:v>
                </c:pt>
              </c:strCache>
            </c:strRef>
          </c:tx>
          <c:dLbls>
            <c:showVal val="1"/>
          </c:dLbls>
          <c:cat>
            <c:numRef>
              <c:f>Лист1!$A$2:$A$10</c:f>
              <c:numCache>
                <c:formatCode>dd/mm/yyyy</c:formatCode>
                <c:ptCount val="9"/>
                <c:pt idx="0">
                  <c:v>38718</c:v>
                </c:pt>
                <c:pt idx="1">
                  <c:v>39083</c:v>
                </c:pt>
                <c:pt idx="2">
                  <c:v>39448</c:v>
                </c:pt>
                <c:pt idx="3">
                  <c:v>39814</c:v>
                </c:pt>
                <c:pt idx="4">
                  <c:v>40179</c:v>
                </c:pt>
                <c:pt idx="5">
                  <c:v>40544</c:v>
                </c:pt>
                <c:pt idx="6">
                  <c:v>40909</c:v>
                </c:pt>
                <c:pt idx="7">
                  <c:v>41275</c:v>
                </c:pt>
                <c:pt idx="8">
                  <c:v>41640</c:v>
                </c:pt>
              </c:numCache>
            </c:numRef>
          </c:cat>
          <c:val>
            <c:numRef>
              <c:f>Лист1!$C$2:$C$10</c:f>
              <c:numCache>
                <c:formatCode>General</c:formatCode>
                <c:ptCount val="9"/>
                <c:pt idx="0">
                  <c:v>74</c:v>
                </c:pt>
                <c:pt idx="1">
                  <c:v>77</c:v>
                </c:pt>
                <c:pt idx="2">
                  <c:v>73</c:v>
                </c:pt>
                <c:pt idx="3">
                  <c:v>92</c:v>
                </c:pt>
                <c:pt idx="4">
                  <c:v>102</c:v>
                </c:pt>
                <c:pt idx="5">
                  <c:v>94</c:v>
                </c:pt>
                <c:pt idx="6">
                  <c:v>81</c:v>
                </c:pt>
                <c:pt idx="7">
                  <c:v>72</c:v>
                </c:pt>
                <c:pt idx="8">
                  <c:v>78</c:v>
                </c:pt>
              </c:numCache>
            </c:numRef>
          </c:val>
        </c:ser>
        <c:dLbls>
          <c:showVal val="1"/>
        </c:dLbls>
        <c:shape val="cylinder"/>
        <c:axId val="125326464"/>
        <c:axId val="125328000"/>
        <c:axId val="0"/>
      </c:bar3DChart>
      <c:dateAx>
        <c:axId val="125326464"/>
        <c:scaling>
          <c:orientation val="minMax"/>
        </c:scaling>
        <c:axPos val="l"/>
        <c:numFmt formatCode="dd/mm/yyyy" sourceLinked="1"/>
        <c:majorTickMark val="none"/>
        <c:tickLblPos val="nextTo"/>
        <c:crossAx val="125328000"/>
        <c:crosses val="autoZero"/>
        <c:auto val="1"/>
        <c:lblOffset val="100"/>
      </c:dateAx>
      <c:valAx>
        <c:axId val="125328000"/>
        <c:scaling>
          <c:orientation val="minMax"/>
        </c:scaling>
        <c:delete val="1"/>
        <c:axPos val="b"/>
        <c:numFmt formatCode="General" sourceLinked="1"/>
        <c:tickLblPos val="nextTo"/>
        <c:crossAx val="125326464"/>
        <c:crosses val="autoZero"/>
        <c:crossBetween val="between"/>
      </c:valAx>
    </c:plotArea>
    <c:legend>
      <c:legendPos val="t"/>
    </c:legend>
    <c:plotVisOnly val="1"/>
  </c:chart>
  <c:externalData r:id="rId1"/>
</c:chartSpace>
</file>

<file path=word/diagrams/_rels/data2.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5183EEE-4C70-4AF0-8441-34A5A9B05C6A}" type="doc">
      <dgm:prSet loTypeId="urn:microsoft.com/office/officeart/2005/8/layout/list1" loCatId="list" qsTypeId="urn:microsoft.com/office/officeart/2005/8/quickstyle/simple3" qsCatId="simple" csTypeId="urn:microsoft.com/office/officeart/2005/8/colors/accent1_2" csCatId="accent1" phldr="1"/>
      <dgm:spPr/>
      <dgm:t>
        <a:bodyPr/>
        <a:lstStyle/>
        <a:p>
          <a:endParaRPr lang="ru-RU"/>
        </a:p>
      </dgm:t>
    </dgm:pt>
    <dgm:pt modelId="{F689CD15-51FD-4582-BFAA-F6B4400F5876}">
      <dgm:prSet phldrT="[Текст]" custT="1"/>
      <dgm:spPr/>
      <dgm:t>
        <a:bodyPr/>
        <a:lstStyle/>
        <a:p>
          <a:r>
            <a:rPr lang="ru-RU" sz="1400">
              <a:latin typeface="Times New Roman" pitchFamily="18" charset="0"/>
              <a:cs typeface="Times New Roman" pitchFamily="18" charset="0"/>
            </a:rPr>
            <a:t>включает элементы, подчиненные определенному единству, отвечающие единым целям;</a:t>
          </a:r>
        </a:p>
      </dgm:t>
    </dgm:pt>
    <dgm:pt modelId="{DEAA359E-43B7-467F-9DF2-C535B8C95E42}" type="parTrans" cxnId="{9E28BFB1-CDE8-42A8-8578-6254A4286BA5}">
      <dgm:prSet/>
      <dgm:spPr/>
      <dgm:t>
        <a:bodyPr/>
        <a:lstStyle/>
        <a:p>
          <a:endParaRPr lang="ru-RU" sz="1200">
            <a:latin typeface="Times New Roman" pitchFamily="18" charset="0"/>
            <a:cs typeface="Times New Roman" pitchFamily="18" charset="0"/>
          </a:endParaRPr>
        </a:p>
      </dgm:t>
    </dgm:pt>
    <dgm:pt modelId="{217230B8-7752-4A64-9C8A-525351F4244D}" type="sibTrans" cxnId="{9E28BFB1-CDE8-42A8-8578-6254A4286BA5}">
      <dgm:prSet/>
      <dgm:spPr/>
      <dgm:t>
        <a:bodyPr/>
        <a:lstStyle/>
        <a:p>
          <a:endParaRPr lang="ru-RU" sz="1200">
            <a:latin typeface="Times New Roman" pitchFamily="18" charset="0"/>
            <a:cs typeface="Times New Roman" pitchFamily="18" charset="0"/>
          </a:endParaRPr>
        </a:p>
      </dgm:t>
    </dgm:pt>
    <dgm:pt modelId="{EA6372E3-2FAE-47C4-A420-044B00177513}">
      <dgm:prSet phldrT="[Текст]" custT="1"/>
      <dgm:spPr/>
      <dgm:t>
        <a:bodyPr/>
        <a:lstStyle/>
        <a:p>
          <a:r>
            <a:rPr lang="ru-RU" sz="1400">
              <a:latin typeface="Times New Roman" pitchFamily="18" charset="0"/>
              <a:cs typeface="Times New Roman" pitchFamily="18" charset="0"/>
            </a:rPr>
            <a:t>имеет специфические свойства;</a:t>
          </a:r>
        </a:p>
      </dgm:t>
    </dgm:pt>
    <dgm:pt modelId="{F1AB827A-EC7E-4192-B75A-2036A8C6EC21}" type="parTrans" cxnId="{6F5134B0-DE73-4341-8263-9139280631A0}">
      <dgm:prSet/>
      <dgm:spPr/>
      <dgm:t>
        <a:bodyPr/>
        <a:lstStyle/>
        <a:p>
          <a:endParaRPr lang="ru-RU" sz="1200">
            <a:latin typeface="Times New Roman" pitchFamily="18" charset="0"/>
            <a:cs typeface="Times New Roman" pitchFamily="18" charset="0"/>
          </a:endParaRPr>
        </a:p>
      </dgm:t>
    </dgm:pt>
    <dgm:pt modelId="{C098619C-3349-46E5-8244-39A4DB778D9C}" type="sibTrans" cxnId="{6F5134B0-DE73-4341-8263-9139280631A0}">
      <dgm:prSet/>
      <dgm:spPr/>
      <dgm:t>
        <a:bodyPr/>
        <a:lstStyle/>
        <a:p>
          <a:endParaRPr lang="ru-RU" sz="1200">
            <a:latin typeface="Times New Roman" pitchFamily="18" charset="0"/>
            <a:cs typeface="Times New Roman" pitchFamily="18" charset="0"/>
          </a:endParaRPr>
        </a:p>
      </dgm:t>
    </dgm:pt>
    <dgm:pt modelId="{A0F02ABA-0BB6-4BE6-A6F8-0BA2CE8455EA}">
      <dgm:prSet phldrT="[Текст]" custT="1"/>
      <dgm:spPr/>
      <dgm:t>
        <a:bodyPr/>
        <a:lstStyle/>
        <a:p>
          <a:r>
            <a:rPr lang="ru-RU" sz="1400">
              <a:latin typeface="Times New Roman" pitchFamily="18" charset="0"/>
              <a:cs typeface="Times New Roman" pitchFamily="18" charset="0"/>
            </a:rPr>
            <a:t>способна к взаимозаменяемости элиментов;</a:t>
          </a:r>
        </a:p>
      </dgm:t>
    </dgm:pt>
    <dgm:pt modelId="{946AE0F8-144B-4790-B504-2CD043247485}" type="parTrans" cxnId="{DB4DFB8D-9C6D-4FEC-AC78-8D7223A26A23}">
      <dgm:prSet/>
      <dgm:spPr/>
      <dgm:t>
        <a:bodyPr/>
        <a:lstStyle/>
        <a:p>
          <a:endParaRPr lang="ru-RU" sz="1200">
            <a:latin typeface="Times New Roman" pitchFamily="18" charset="0"/>
            <a:cs typeface="Times New Roman" pitchFamily="18" charset="0"/>
          </a:endParaRPr>
        </a:p>
      </dgm:t>
    </dgm:pt>
    <dgm:pt modelId="{67C9BD2A-EC35-4C6E-B6BD-2F6E1342DFDC}" type="sibTrans" cxnId="{DB4DFB8D-9C6D-4FEC-AC78-8D7223A26A23}">
      <dgm:prSet/>
      <dgm:spPr/>
      <dgm:t>
        <a:bodyPr/>
        <a:lstStyle/>
        <a:p>
          <a:endParaRPr lang="ru-RU" sz="1200">
            <a:latin typeface="Times New Roman" pitchFamily="18" charset="0"/>
            <a:cs typeface="Times New Roman" pitchFamily="18" charset="0"/>
          </a:endParaRPr>
        </a:p>
      </dgm:t>
    </dgm:pt>
    <dgm:pt modelId="{CEC1CCAE-C3D8-4C04-A119-BD80787EF173}">
      <dgm:prSet phldrT="[Текст]" custT="1"/>
      <dgm:spPr/>
      <dgm:t>
        <a:bodyPr/>
        <a:lstStyle/>
        <a:p>
          <a:r>
            <a:rPr lang="ru-RU" sz="1400">
              <a:latin typeface="Times New Roman" pitchFamily="18" charset="0"/>
              <a:cs typeface="Times New Roman" pitchFamily="18" charset="0"/>
            </a:rPr>
            <a:t>является динамической системой;</a:t>
          </a:r>
        </a:p>
      </dgm:t>
    </dgm:pt>
    <dgm:pt modelId="{D17D901B-0857-4B46-849A-6026A42B71AF}" type="parTrans" cxnId="{B53D4FAD-0FC2-4D7C-A0B3-E1A465CE2AD3}">
      <dgm:prSet/>
      <dgm:spPr/>
      <dgm:t>
        <a:bodyPr/>
        <a:lstStyle/>
        <a:p>
          <a:endParaRPr lang="ru-RU" sz="1200">
            <a:latin typeface="Times New Roman" pitchFamily="18" charset="0"/>
            <a:cs typeface="Times New Roman" pitchFamily="18" charset="0"/>
          </a:endParaRPr>
        </a:p>
      </dgm:t>
    </dgm:pt>
    <dgm:pt modelId="{EC4D45CC-931E-49DF-92A0-FA2EB299B556}" type="sibTrans" cxnId="{B53D4FAD-0FC2-4D7C-A0B3-E1A465CE2AD3}">
      <dgm:prSet/>
      <dgm:spPr/>
      <dgm:t>
        <a:bodyPr/>
        <a:lstStyle/>
        <a:p>
          <a:endParaRPr lang="ru-RU" sz="1200">
            <a:latin typeface="Times New Roman" pitchFamily="18" charset="0"/>
            <a:cs typeface="Times New Roman" pitchFamily="18" charset="0"/>
          </a:endParaRPr>
        </a:p>
      </dgm:t>
    </dgm:pt>
    <dgm:pt modelId="{7CD72F0A-D54D-474A-AAE7-A2E283E1E35B}">
      <dgm:prSet phldrT="[Текст]" custT="1"/>
      <dgm:spPr/>
      <dgm:t>
        <a:bodyPr/>
        <a:lstStyle/>
        <a:p>
          <a:r>
            <a:rPr lang="ru-RU" sz="1400">
              <a:latin typeface="Times New Roman" pitchFamily="18" charset="0"/>
              <a:cs typeface="Times New Roman" pitchFamily="18" charset="0"/>
            </a:rPr>
            <a:t>выступает как система "закрытого" типа;</a:t>
          </a:r>
        </a:p>
      </dgm:t>
    </dgm:pt>
    <dgm:pt modelId="{00B1CE13-1B4A-4EDD-8525-3738E84F60F9}" type="parTrans" cxnId="{9C8059F2-408A-450F-A127-71232ADBFACC}">
      <dgm:prSet/>
      <dgm:spPr/>
      <dgm:t>
        <a:bodyPr/>
        <a:lstStyle/>
        <a:p>
          <a:endParaRPr lang="ru-RU" sz="1200">
            <a:latin typeface="Times New Roman" pitchFamily="18" charset="0"/>
            <a:cs typeface="Times New Roman" pitchFamily="18" charset="0"/>
          </a:endParaRPr>
        </a:p>
      </dgm:t>
    </dgm:pt>
    <dgm:pt modelId="{52FBFF99-628D-4D1C-9C4D-0AF5A205BFC4}" type="sibTrans" cxnId="{9C8059F2-408A-450F-A127-71232ADBFACC}">
      <dgm:prSet/>
      <dgm:spPr/>
      <dgm:t>
        <a:bodyPr/>
        <a:lstStyle/>
        <a:p>
          <a:endParaRPr lang="ru-RU" sz="1200">
            <a:latin typeface="Times New Roman" pitchFamily="18" charset="0"/>
            <a:cs typeface="Times New Roman" pitchFamily="18" charset="0"/>
          </a:endParaRPr>
        </a:p>
      </dgm:t>
    </dgm:pt>
    <dgm:pt modelId="{A6908AC1-910D-4F48-B265-330878C81C42}">
      <dgm:prSet phldrT="[Текст]" custT="1"/>
      <dgm:spPr/>
      <dgm:t>
        <a:bodyPr/>
        <a:lstStyle/>
        <a:p>
          <a:r>
            <a:rPr lang="ru-RU" sz="1400">
              <a:latin typeface="Times New Roman" pitchFamily="18" charset="0"/>
              <a:cs typeface="Times New Roman" pitchFamily="18" charset="0"/>
            </a:rPr>
            <a:t>обладает характером саморегулирующейся системы;</a:t>
          </a:r>
        </a:p>
      </dgm:t>
    </dgm:pt>
    <dgm:pt modelId="{9E25BE08-D771-4A9E-AEE1-483DCA0FE7B8}" type="parTrans" cxnId="{DAE48A87-6C07-4316-B9E2-DCC12A970FC9}">
      <dgm:prSet/>
      <dgm:spPr/>
      <dgm:t>
        <a:bodyPr/>
        <a:lstStyle/>
        <a:p>
          <a:endParaRPr lang="ru-RU" sz="1200">
            <a:latin typeface="Times New Roman" pitchFamily="18" charset="0"/>
            <a:cs typeface="Times New Roman" pitchFamily="18" charset="0"/>
          </a:endParaRPr>
        </a:p>
      </dgm:t>
    </dgm:pt>
    <dgm:pt modelId="{102C85BA-289A-4365-959F-9D1984661E27}" type="sibTrans" cxnId="{DAE48A87-6C07-4316-B9E2-DCC12A970FC9}">
      <dgm:prSet/>
      <dgm:spPr/>
      <dgm:t>
        <a:bodyPr/>
        <a:lstStyle/>
        <a:p>
          <a:endParaRPr lang="ru-RU" sz="1200">
            <a:latin typeface="Times New Roman" pitchFamily="18" charset="0"/>
            <a:cs typeface="Times New Roman" pitchFamily="18" charset="0"/>
          </a:endParaRPr>
        </a:p>
      </dgm:t>
    </dgm:pt>
    <dgm:pt modelId="{44101679-E337-497F-BE97-F6E0856A7176}">
      <dgm:prSet phldrT="[Текст]" custT="1"/>
      <dgm:spPr/>
      <dgm:t>
        <a:bodyPr/>
        <a:lstStyle/>
        <a:p>
          <a:r>
            <a:rPr lang="ru-RU" sz="1400">
              <a:latin typeface="Times New Roman" pitchFamily="18" charset="0"/>
              <a:cs typeface="Times New Roman" pitchFamily="18" charset="0"/>
            </a:rPr>
            <a:t>является управляемой системой</a:t>
          </a:r>
        </a:p>
      </dgm:t>
    </dgm:pt>
    <dgm:pt modelId="{4D93B124-52C4-4214-89DA-0A226954BABE}" type="parTrans" cxnId="{AEE40A03-AE99-4B14-9641-F97964CF5424}">
      <dgm:prSet/>
      <dgm:spPr/>
      <dgm:t>
        <a:bodyPr/>
        <a:lstStyle/>
        <a:p>
          <a:endParaRPr lang="ru-RU" sz="1200">
            <a:latin typeface="Times New Roman" pitchFamily="18" charset="0"/>
            <a:cs typeface="Times New Roman" pitchFamily="18" charset="0"/>
          </a:endParaRPr>
        </a:p>
      </dgm:t>
    </dgm:pt>
    <dgm:pt modelId="{A37B0CF4-DB92-41D1-8596-78A56D0C5200}" type="sibTrans" cxnId="{AEE40A03-AE99-4B14-9641-F97964CF5424}">
      <dgm:prSet/>
      <dgm:spPr/>
      <dgm:t>
        <a:bodyPr/>
        <a:lstStyle/>
        <a:p>
          <a:endParaRPr lang="ru-RU" sz="1200">
            <a:latin typeface="Times New Roman" pitchFamily="18" charset="0"/>
            <a:cs typeface="Times New Roman" pitchFamily="18" charset="0"/>
          </a:endParaRPr>
        </a:p>
      </dgm:t>
    </dgm:pt>
    <dgm:pt modelId="{C4A37EEB-7D41-4D77-B43F-ADB2C76A2869}" type="pres">
      <dgm:prSet presAssocID="{05183EEE-4C70-4AF0-8441-34A5A9B05C6A}" presName="linear" presStyleCnt="0">
        <dgm:presLayoutVars>
          <dgm:dir/>
          <dgm:animLvl val="lvl"/>
          <dgm:resizeHandles val="exact"/>
        </dgm:presLayoutVars>
      </dgm:prSet>
      <dgm:spPr/>
      <dgm:t>
        <a:bodyPr/>
        <a:lstStyle/>
        <a:p>
          <a:endParaRPr lang="ru-RU"/>
        </a:p>
      </dgm:t>
    </dgm:pt>
    <dgm:pt modelId="{24CC5B76-61BE-4B9D-941E-9EF7B3C5499F}" type="pres">
      <dgm:prSet presAssocID="{F689CD15-51FD-4582-BFAA-F6B4400F5876}" presName="parentLin" presStyleCnt="0"/>
      <dgm:spPr/>
    </dgm:pt>
    <dgm:pt modelId="{6A352EA1-60D0-45BD-A4B0-DD209A7A2C91}" type="pres">
      <dgm:prSet presAssocID="{F689CD15-51FD-4582-BFAA-F6B4400F5876}" presName="parentLeftMargin" presStyleLbl="node1" presStyleIdx="0" presStyleCnt="7"/>
      <dgm:spPr/>
      <dgm:t>
        <a:bodyPr/>
        <a:lstStyle/>
        <a:p>
          <a:endParaRPr lang="ru-RU"/>
        </a:p>
      </dgm:t>
    </dgm:pt>
    <dgm:pt modelId="{418963BE-45EF-41CB-880C-54733D8CAAAD}" type="pres">
      <dgm:prSet presAssocID="{F689CD15-51FD-4582-BFAA-F6B4400F5876}" presName="parentText" presStyleLbl="node1" presStyleIdx="0" presStyleCnt="7" custScaleX="130182" custScaleY="147434">
        <dgm:presLayoutVars>
          <dgm:chMax val="0"/>
          <dgm:bulletEnabled val="1"/>
        </dgm:presLayoutVars>
      </dgm:prSet>
      <dgm:spPr/>
      <dgm:t>
        <a:bodyPr/>
        <a:lstStyle/>
        <a:p>
          <a:endParaRPr lang="ru-RU"/>
        </a:p>
      </dgm:t>
    </dgm:pt>
    <dgm:pt modelId="{9FFFE946-54DD-4F4D-8C90-00BBAC12FFC5}" type="pres">
      <dgm:prSet presAssocID="{F689CD15-51FD-4582-BFAA-F6B4400F5876}" presName="negativeSpace" presStyleCnt="0"/>
      <dgm:spPr/>
    </dgm:pt>
    <dgm:pt modelId="{AD964B31-9B6B-4FF6-9ED6-A31F9AAB730A}" type="pres">
      <dgm:prSet presAssocID="{F689CD15-51FD-4582-BFAA-F6B4400F5876}" presName="childText" presStyleLbl="conFgAcc1" presStyleIdx="0" presStyleCnt="7">
        <dgm:presLayoutVars>
          <dgm:bulletEnabled val="1"/>
        </dgm:presLayoutVars>
      </dgm:prSet>
      <dgm:spPr/>
    </dgm:pt>
    <dgm:pt modelId="{218CF07B-DCAB-426C-866D-9D0DF911EE20}" type="pres">
      <dgm:prSet presAssocID="{217230B8-7752-4A64-9C8A-525351F4244D}" presName="spaceBetweenRectangles" presStyleCnt="0"/>
      <dgm:spPr/>
    </dgm:pt>
    <dgm:pt modelId="{DF2C22A7-5643-4AAA-B8DC-2B2FC819CC95}" type="pres">
      <dgm:prSet presAssocID="{EA6372E3-2FAE-47C4-A420-044B00177513}" presName="parentLin" presStyleCnt="0"/>
      <dgm:spPr/>
    </dgm:pt>
    <dgm:pt modelId="{9F46BAD9-2922-4304-A810-8359189F8A75}" type="pres">
      <dgm:prSet presAssocID="{EA6372E3-2FAE-47C4-A420-044B00177513}" presName="parentLeftMargin" presStyleLbl="node1" presStyleIdx="0" presStyleCnt="7"/>
      <dgm:spPr/>
      <dgm:t>
        <a:bodyPr/>
        <a:lstStyle/>
        <a:p>
          <a:endParaRPr lang="ru-RU"/>
        </a:p>
      </dgm:t>
    </dgm:pt>
    <dgm:pt modelId="{14E75392-C209-425E-B3A8-E35BAF89F46F}" type="pres">
      <dgm:prSet presAssocID="{EA6372E3-2FAE-47C4-A420-044B00177513}" presName="parentText" presStyleLbl="node1" presStyleIdx="1" presStyleCnt="7" custScaleX="119152">
        <dgm:presLayoutVars>
          <dgm:chMax val="0"/>
          <dgm:bulletEnabled val="1"/>
        </dgm:presLayoutVars>
      </dgm:prSet>
      <dgm:spPr/>
      <dgm:t>
        <a:bodyPr/>
        <a:lstStyle/>
        <a:p>
          <a:endParaRPr lang="ru-RU"/>
        </a:p>
      </dgm:t>
    </dgm:pt>
    <dgm:pt modelId="{6877DB1C-3DE9-41F6-9D15-7D9A5D3061CC}" type="pres">
      <dgm:prSet presAssocID="{EA6372E3-2FAE-47C4-A420-044B00177513}" presName="negativeSpace" presStyleCnt="0"/>
      <dgm:spPr/>
    </dgm:pt>
    <dgm:pt modelId="{C4892251-3E54-49F3-98C4-D1E0555ACAC2}" type="pres">
      <dgm:prSet presAssocID="{EA6372E3-2FAE-47C4-A420-044B00177513}" presName="childText" presStyleLbl="conFgAcc1" presStyleIdx="1" presStyleCnt="7">
        <dgm:presLayoutVars>
          <dgm:bulletEnabled val="1"/>
        </dgm:presLayoutVars>
      </dgm:prSet>
      <dgm:spPr/>
    </dgm:pt>
    <dgm:pt modelId="{55CDC50E-A8D5-4A90-9400-F9E3F87290D7}" type="pres">
      <dgm:prSet presAssocID="{C098619C-3349-46E5-8244-39A4DB778D9C}" presName="spaceBetweenRectangles" presStyleCnt="0"/>
      <dgm:spPr/>
    </dgm:pt>
    <dgm:pt modelId="{8DEB087E-1FD7-47AA-96C3-F5B0A467EA95}" type="pres">
      <dgm:prSet presAssocID="{A0F02ABA-0BB6-4BE6-A6F8-0BA2CE8455EA}" presName="parentLin" presStyleCnt="0"/>
      <dgm:spPr/>
    </dgm:pt>
    <dgm:pt modelId="{16354B80-9D94-4AFC-8B4D-49D20840C6F5}" type="pres">
      <dgm:prSet presAssocID="{A0F02ABA-0BB6-4BE6-A6F8-0BA2CE8455EA}" presName="parentLeftMargin" presStyleLbl="node1" presStyleIdx="1" presStyleCnt="7"/>
      <dgm:spPr/>
      <dgm:t>
        <a:bodyPr/>
        <a:lstStyle/>
        <a:p>
          <a:endParaRPr lang="ru-RU"/>
        </a:p>
      </dgm:t>
    </dgm:pt>
    <dgm:pt modelId="{B7021CE4-9CC0-436C-9234-990FF1365597}" type="pres">
      <dgm:prSet presAssocID="{A0F02ABA-0BB6-4BE6-A6F8-0BA2CE8455EA}" presName="parentText" presStyleLbl="node1" presStyleIdx="2" presStyleCnt="7" custScaleX="115010">
        <dgm:presLayoutVars>
          <dgm:chMax val="0"/>
          <dgm:bulletEnabled val="1"/>
        </dgm:presLayoutVars>
      </dgm:prSet>
      <dgm:spPr/>
      <dgm:t>
        <a:bodyPr/>
        <a:lstStyle/>
        <a:p>
          <a:endParaRPr lang="ru-RU"/>
        </a:p>
      </dgm:t>
    </dgm:pt>
    <dgm:pt modelId="{28119C2C-7419-4A35-BDBC-51DD0706A374}" type="pres">
      <dgm:prSet presAssocID="{A0F02ABA-0BB6-4BE6-A6F8-0BA2CE8455EA}" presName="negativeSpace" presStyleCnt="0"/>
      <dgm:spPr/>
    </dgm:pt>
    <dgm:pt modelId="{2E4D32CE-F1B7-4C51-B6D0-1B34A7171492}" type="pres">
      <dgm:prSet presAssocID="{A0F02ABA-0BB6-4BE6-A6F8-0BA2CE8455EA}" presName="childText" presStyleLbl="conFgAcc1" presStyleIdx="2" presStyleCnt="7">
        <dgm:presLayoutVars>
          <dgm:bulletEnabled val="1"/>
        </dgm:presLayoutVars>
      </dgm:prSet>
      <dgm:spPr/>
    </dgm:pt>
    <dgm:pt modelId="{9E2AC2F5-1439-4706-96ED-9A8C6E7426C4}" type="pres">
      <dgm:prSet presAssocID="{67C9BD2A-EC35-4C6E-B6BD-2F6E1342DFDC}" presName="spaceBetweenRectangles" presStyleCnt="0"/>
      <dgm:spPr/>
    </dgm:pt>
    <dgm:pt modelId="{A8EB1ED1-197E-47E9-AAC8-B1FF22FEE745}" type="pres">
      <dgm:prSet presAssocID="{CEC1CCAE-C3D8-4C04-A119-BD80787EF173}" presName="parentLin" presStyleCnt="0"/>
      <dgm:spPr/>
    </dgm:pt>
    <dgm:pt modelId="{5F53F770-523E-4C0A-BEDA-990B892BB8F9}" type="pres">
      <dgm:prSet presAssocID="{CEC1CCAE-C3D8-4C04-A119-BD80787EF173}" presName="parentLeftMargin" presStyleLbl="node1" presStyleIdx="2" presStyleCnt="7"/>
      <dgm:spPr/>
      <dgm:t>
        <a:bodyPr/>
        <a:lstStyle/>
        <a:p>
          <a:endParaRPr lang="ru-RU"/>
        </a:p>
      </dgm:t>
    </dgm:pt>
    <dgm:pt modelId="{AFCCDF81-C5F8-4581-8402-22A609243E98}" type="pres">
      <dgm:prSet presAssocID="{CEC1CCAE-C3D8-4C04-A119-BD80787EF173}" presName="parentText" presStyleLbl="node1" presStyleIdx="3" presStyleCnt="7" custScaleX="111387">
        <dgm:presLayoutVars>
          <dgm:chMax val="0"/>
          <dgm:bulletEnabled val="1"/>
        </dgm:presLayoutVars>
      </dgm:prSet>
      <dgm:spPr/>
      <dgm:t>
        <a:bodyPr/>
        <a:lstStyle/>
        <a:p>
          <a:endParaRPr lang="ru-RU"/>
        </a:p>
      </dgm:t>
    </dgm:pt>
    <dgm:pt modelId="{8338A4FB-810C-4BCC-9E90-2BA383157FFB}" type="pres">
      <dgm:prSet presAssocID="{CEC1CCAE-C3D8-4C04-A119-BD80787EF173}" presName="negativeSpace" presStyleCnt="0"/>
      <dgm:spPr/>
    </dgm:pt>
    <dgm:pt modelId="{4FC68C0E-AFAF-4314-A0E8-646756132107}" type="pres">
      <dgm:prSet presAssocID="{CEC1CCAE-C3D8-4C04-A119-BD80787EF173}" presName="childText" presStyleLbl="conFgAcc1" presStyleIdx="3" presStyleCnt="7">
        <dgm:presLayoutVars>
          <dgm:bulletEnabled val="1"/>
        </dgm:presLayoutVars>
      </dgm:prSet>
      <dgm:spPr/>
    </dgm:pt>
    <dgm:pt modelId="{EDBCDE3C-2027-4CF9-8EFC-7697FC3AE5B8}" type="pres">
      <dgm:prSet presAssocID="{EC4D45CC-931E-49DF-92A0-FA2EB299B556}" presName="spaceBetweenRectangles" presStyleCnt="0"/>
      <dgm:spPr/>
    </dgm:pt>
    <dgm:pt modelId="{00EF9564-84DE-4AB2-BB2D-7E76038C5730}" type="pres">
      <dgm:prSet presAssocID="{7CD72F0A-D54D-474A-AAE7-A2E283E1E35B}" presName="parentLin" presStyleCnt="0"/>
      <dgm:spPr/>
    </dgm:pt>
    <dgm:pt modelId="{D379B025-39AF-4F24-A83C-BA20FFF725B1}" type="pres">
      <dgm:prSet presAssocID="{7CD72F0A-D54D-474A-AAE7-A2E283E1E35B}" presName="parentLeftMargin" presStyleLbl="node1" presStyleIdx="3" presStyleCnt="7"/>
      <dgm:spPr/>
      <dgm:t>
        <a:bodyPr/>
        <a:lstStyle/>
        <a:p>
          <a:endParaRPr lang="ru-RU"/>
        </a:p>
      </dgm:t>
    </dgm:pt>
    <dgm:pt modelId="{EB9AEA45-C052-4196-B382-C054C69B932B}" type="pres">
      <dgm:prSet presAssocID="{7CD72F0A-D54D-474A-AAE7-A2E283E1E35B}" presName="parentText" presStyleLbl="node1" presStyleIdx="4" presStyleCnt="7" custScaleX="107764">
        <dgm:presLayoutVars>
          <dgm:chMax val="0"/>
          <dgm:bulletEnabled val="1"/>
        </dgm:presLayoutVars>
      </dgm:prSet>
      <dgm:spPr/>
      <dgm:t>
        <a:bodyPr/>
        <a:lstStyle/>
        <a:p>
          <a:endParaRPr lang="ru-RU"/>
        </a:p>
      </dgm:t>
    </dgm:pt>
    <dgm:pt modelId="{24A21362-1CE7-4744-895F-00120B27DD73}" type="pres">
      <dgm:prSet presAssocID="{7CD72F0A-D54D-474A-AAE7-A2E283E1E35B}" presName="negativeSpace" presStyleCnt="0"/>
      <dgm:spPr/>
    </dgm:pt>
    <dgm:pt modelId="{DC55FE20-AB1E-487B-9FB1-4B57C9BEA9A2}" type="pres">
      <dgm:prSet presAssocID="{7CD72F0A-D54D-474A-AAE7-A2E283E1E35B}" presName="childText" presStyleLbl="conFgAcc1" presStyleIdx="4" presStyleCnt="7">
        <dgm:presLayoutVars>
          <dgm:bulletEnabled val="1"/>
        </dgm:presLayoutVars>
      </dgm:prSet>
      <dgm:spPr/>
    </dgm:pt>
    <dgm:pt modelId="{D23F1154-ADEE-4927-92AF-483A4FCB319F}" type="pres">
      <dgm:prSet presAssocID="{52FBFF99-628D-4D1C-9C4D-0AF5A205BFC4}" presName="spaceBetweenRectangles" presStyleCnt="0"/>
      <dgm:spPr/>
    </dgm:pt>
    <dgm:pt modelId="{82FEA097-DA22-456C-AF8C-2AD0EBBD3C40}" type="pres">
      <dgm:prSet presAssocID="{A6908AC1-910D-4F48-B265-330878C81C42}" presName="parentLin" presStyleCnt="0"/>
      <dgm:spPr/>
    </dgm:pt>
    <dgm:pt modelId="{6AFACA51-F879-459B-8B9D-767F7F80C2D6}" type="pres">
      <dgm:prSet presAssocID="{A6908AC1-910D-4F48-B265-330878C81C42}" presName="parentLeftMargin" presStyleLbl="node1" presStyleIdx="4" presStyleCnt="7"/>
      <dgm:spPr/>
      <dgm:t>
        <a:bodyPr/>
        <a:lstStyle/>
        <a:p>
          <a:endParaRPr lang="ru-RU"/>
        </a:p>
      </dgm:t>
    </dgm:pt>
    <dgm:pt modelId="{AECD6E82-CDF3-4CE2-96D7-FF87EB8DAF1B}" type="pres">
      <dgm:prSet presAssocID="{A6908AC1-910D-4F48-B265-330878C81C42}" presName="parentText" presStyleLbl="node1" presStyleIdx="5" presStyleCnt="7" custScaleX="103623" custScaleY="138008">
        <dgm:presLayoutVars>
          <dgm:chMax val="0"/>
          <dgm:bulletEnabled val="1"/>
        </dgm:presLayoutVars>
      </dgm:prSet>
      <dgm:spPr/>
      <dgm:t>
        <a:bodyPr/>
        <a:lstStyle/>
        <a:p>
          <a:endParaRPr lang="ru-RU"/>
        </a:p>
      </dgm:t>
    </dgm:pt>
    <dgm:pt modelId="{255E7B9E-27D8-4E13-BA8E-2603B8401C50}" type="pres">
      <dgm:prSet presAssocID="{A6908AC1-910D-4F48-B265-330878C81C42}" presName="negativeSpace" presStyleCnt="0"/>
      <dgm:spPr/>
    </dgm:pt>
    <dgm:pt modelId="{F55F56D5-A786-4DE6-88A7-20134ED5206B}" type="pres">
      <dgm:prSet presAssocID="{A6908AC1-910D-4F48-B265-330878C81C42}" presName="childText" presStyleLbl="conFgAcc1" presStyleIdx="5" presStyleCnt="7">
        <dgm:presLayoutVars>
          <dgm:bulletEnabled val="1"/>
        </dgm:presLayoutVars>
      </dgm:prSet>
      <dgm:spPr/>
    </dgm:pt>
    <dgm:pt modelId="{036D562E-A9CE-4EF9-984B-D43DC806729F}" type="pres">
      <dgm:prSet presAssocID="{102C85BA-289A-4365-959F-9D1984661E27}" presName="spaceBetweenRectangles" presStyleCnt="0"/>
      <dgm:spPr/>
    </dgm:pt>
    <dgm:pt modelId="{8C360B5E-4E20-47B5-A753-B24C8F7B2AE0}" type="pres">
      <dgm:prSet presAssocID="{44101679-E337-497F-BE97-F6E0856A7176}" presName="parentLin" presStyleCnt="0"/>
      <dgm:spPr/>
    </dgm:pt>
    <dgm:pt modelId="{26224406-F7EC-4C3C-8846-B1F720A2F24D}" type="pres">
      <dgm:prSet presAssocID="{44101679-E337-497F-BE97-F6E0856A7176}" presName="parentLeftMargin" presStyleLbl="node1" presStyleIdx="5" presStyleCnt="7"/>
      <dgm:spPr/>
      <dgm:t>
        <a:bodyPr/>
        <a:lstStyle/>
        <a:p>
          <a:endParaRPr lang="ru-RU"/>
        </a:p>
      </dgm:t>
    </dgm:pt>
    <dgm:pt modelId="{717512F6-2D40-4408-B177-B0AB398E0AC1}" type="pres">
      <dgm:prSet presAssocID="{44101679-E337-497F-BE97-F6E0856A7176}" presName="parentText" presStyleLbl="node1" presStyleIdx="6" presStyleCnt="7">
        <dgm:presLayoutVars>
          <dgm:chMax val="0"/>
          <dgm:bulletEnabled val="1"/>
        </dgm:presLayoutVars>
      </dgm:prSet>
      <dgm:spPr/>
      <dgm:t>
        <a:bodyPr/>
        <a:lstStyle/>
        <a:p>
          <a:endParaRPr lang="ru-RU"/>
        </a:p>
      </dgm:t>
    </dgm:pt>
    <dgm:pt modelId="{1999AAFC-EF01-41FA-9D55-2091D09F0113}" type="pres">
      <dgm:prSet presAssocID="{44101679-E337-497F-BE97-F6E0856A7176}" presName="negativeSpace" presStyleCnt="0"/>
      <dgm:spPr/>
    </dgm:pt>
    <dgm:pt modelId="{C043CAA9-62DF-4C5E-A08A-B27B4A12C583}" type="pres">
      <dgm:prSet presAssocID="{44101679-E337-497F-BE97-F6E0856A7176}" presName="childText" presStyleLbl="conFgAcc1" presStyleIdx="6" presStyleCnt="7">
        <dgm:presLayoutVars>
          <dgm:bulletEnabled val="1"/>
        </dgm:presLayoutVars>
      </dgm:prSet>
      <dgm:spPr/>
    </dgm:pt>
  </dgm:ptLst>
  <dgm:cxnLst>
    <dgm:cxn modelId="{1335BB10-8D35-490F-B7EF-8B57B677DA09}" type="presOf" srcId="{EA6372E3-2FAE-47C4-A420-044B00177513}" destId="{14E75392-C209-425E-B3A8-E35BAF89F46F}" srcOrd="1" destOrd="0" presId="urn:microsoft.com/office/officeart/2005/8/layout/list1"/>
    <dgm:cxn modelId="{DAE48A87-6C07-4316-B9E2-DCC12A970FC9}" srcId="{05183EEE-4C70-4AF0-8441-34A5A9B05C6A}" destId="{A6908AC1-910D-4F48-B265-330878C81C42}" srcOrd="5" destOrd="0" parTransId="{9E25BE08-D771-4A9E-AEE1-483DCA0FE7B8}" sibTransId="{102C85BA-289A-4365-959F-9D1984661E27}"/>
    <dgm:cxn modelId="{E97C2234-67F6-493C-90B6-3A6E03D78BBC}" type="presOf" srcId="{CEC1CCAE-C3D8-4C04-A119-BD80787EF173}" destId="{5F53F770-523E-4C0A-BEDA-990B892BB8F9}" srcOrd="0" destOrd="0" presId="urn:microsoft.com/office/officeart/2005/8/layout/list1"/>
    <dgm:cxn modelId="{7873C216-13FA-49B4-BBEF-AEBBB192DBB4}" type="presOf" srcId="{44101679-E337-497F-BE97-F6E0856A7176}" destId="{717512F6-2D40-4408-B177-B0AB398E0AC1}" srcOrd="1" destOrd="0" presId="urn:microsoft.com/office/officeart/2005/8/layout/list1"/>
    <dgm:cxn modelId="{35B9A8DD-F965-4655-8EC1-F5300E30053F}" type="presOf" srcId="{7CD72F0A-D54D-474A-AAE7-A2E283E1E35B}" destId="{D379B025-39AF-4F24-A83C-BA20FFF725B1}" srcOrd="0" destOrd="0" presId="urn:microsoft.com/office/officeart/2005/8/layout/list1"/>
    <dgm:cxn modelId="{DB4DFB8D-9C6D-4FEC-AC78-8D7223A26A23}" srcId="{05183EEE-4C70-4AF0-8441-34A5A9B05C6A}" destId="{A0F02ABA-0BB6-4BE6-A6F8-0BA2CE8455EA}" srcOrd="2" destOrd="0" parTransId="{946AE0F8-144B-4790-B504-2CD043247485}" sibTransId="{67C9BD2A-EC35-4C6E-B6BD-2F6E1342DFDC}"/>
    <dgm:cxn modelId="{6F5134B0-DE73-4341-8263-9139280631A0}" srcId="{05183EEE-4C70-4AF0-8441-34A5A9B05C6A}" destId="{EA6372E3-2FAE-47C4-A420-044B00177513}" srcOrd="1" destOrd="0" parTransId="{F1AB827A-EC7E-4192-B75A-2036A8C6EC21}" sibTransId="{C098619C-3349-46E5-8244-39A4DB778D9C}"/>
    <dgm:cxn modelId="{BAA6A54C-7150-460A-8F9E-43A918EA61C4}" type="presOf" srcId="{F689CD15-51FD-4582-BFAA-F6B4400F5876}" destId="{418963BE-45EF-41CB-880C-54733D8CAAAD}" srcOrd="1" destOrd="0" presId="urn:microsoft.com/office/officeart/2005/8/layout/list1"/>
    <dgm:cxn modelId="{C282812E-C30C-4930-9830-73EA73B7E827}" type="presOf" srcId="{CEC1CCAE-C3D8-4C04-A119-BD80787EF173}" destId="{AFCCDF81-C5F8-4581-8402-22A609243E98}" srcOrd="1" destOrd="0" presId="urn:microsoft.com/office/officeart/2005/8/layout/list1"/>
    <dgm:cxn modelId="{4CB085C7-730D-48A6-9DE7-F48332E07C05}" type="presOf" srcId="{A0F02ABA-0BB6-4BE6-A6F8-0BA2CE8455EA}" destId="{B7021CE4-9CC0-436C-9234-990FF1365597}" srcOrd="1" destOrd="0" presId="urn:microsoft.com/office/officeart/2005/8/layout/list1"/>
    <dgm:cxn modelId="{4720DC3C-307E-49B6-A153-57469DA44C3F}" type="presOf" srcId="{A6908AC1-910D-4F48-B265-330878C81C42}" destId="{AECD6E82-CDF3-4CE2-96D7-FF87EB8DAF1B}" srcOrd="1" destOrd="0" presId="urn:microsoft.com/office/officeart/2005/8/layout/list1"/>
    <dgm:cxn modelId="{FA8F019D-3A31-4421-A480-20FEA1B81707}" type="presOf" srcId="{EA6372E3-2FAE-47C4-A420-044B00177513}" destId="{9F46BAD9-2922-4304-A810-8359189F8A75}" srcOrd="0" destOrd="0" presId="urn:microsoft.com/office/officeart/2005/8/layout/list1"/>
    <dgm:cxn modelId="{2C96276C-5674-4FF8-89DB-4A83293B75ED}" type="presOf" srcId="{A6908AC1-910D-4F48-B265-330878C81C42}" destId="{6AFACA51-F879-459B-8B9D-767F7F80C2D6}" srcOrd="0" destOrd="0" presId="urn:microsoft.com/office/officeart/2005/8/layout/list1"/>
    <dgm:cxn modelId="{AEE40A03-AE99-4B14-9641-F97964CF5424}" srcId="{05183EEE-4C70-4AF0-8441-34A5A9B05C6A}" destId="{44101679-E337-497F-BE97-F6E0856A7176}" srcOrd="6" destOrd="0" parTransId="{4D93B124-52C4-4214-89DA-0A226954BABE}" sibTransId="{A37B0CF4-DB92-41D1-8596-78A56D0C5200}"/>
    <dgm:cxn modelId="{07182D62-19A0-49B8-990E-B7FD721D3B9B}" type="presOf" srcId="{A0F02ABA-0BB6-4BE6-A6F8-0BA2CE8455EA}" destId="{16354B80-9D94-4AFC-8B4D-49D20840C6F5}" srcOrd="0" destOrd="0" presId="urn:microsoft.com/office/officeart/2005/8/layout/list1"/>
    <dgm:cxn modelId="{F1363ECD-54A1-40E7-8557-B31569B22CCD}" type="presOf" srcId="{7CD72F0A-D54D-474A-AAE7-A2E283E1E35B}" destId="{EB9AEA45-C052-4196-B382-C054C69B932B}" srcOrd="1" destOrd="0" presId="urn:microsoft.com/office/officeart/2005/8/layout/list1"/>
    <dgm:cxn modelId="{CB3A45E5-50DB-491D-88E5-BA84369577AA}" type="presOf" srcId="{F689CD15-51FD-4582-BFAA-F6B4400F5876}" destId="{6A352EA1-60D0-45BD-A4B0-DD209A7A2C91}" srcOrd="0" destOrd="0" presId="urn:microsoft.com/office/officeart/2005/8/layout/list1"/>
    <dgm:cxn modelId="{6BE4F002-C9C6-4CD2-966D-884D97E8B2DA}" type="presOf" srcId="{05183EEE-4C70-4AF0-8441-34A5A9B05C6A}" destId="{C4A37EEB-7D41-4D77-B43F-ADB2C76A2869}" srcOrd="0" destOrd="0" presId="urn:microsoft.com/office/officeart/2005/8/layout/list1"/>
    <dgm:cxn modelId="{1ACD2F62-C373-4F28-9ABC-2797DB25D28E}" type="presOf" srcId="{44101679-E337-497F-BE97-F6E0856A7176}" destId="{26224406-F7EC-4C3C-8846-B1F720A2F24D}" srcOrd="0" destOrd="0" presId="urn:microsoft.com/office/officeart/2005/8/layout/list1"/>
    <dgm:cxn modelId="{9C8059F2-408A-450F-A127-71232ADBFACC}" srcId="{05183EEE-4C70-4AF0-8441-34A5A9B05C6A}" destId="{7CD72F0A-D54D-474A-AAE7-A2E283E1E35B}" srcOrd="4" destOrd="0" parTransId="{00B1CE13-1B4A-4EDD-8525-3738E84F60F9}" sibTransId="{52FBFF99-628D-4D1C-9C4D-0AF5A205BFC4}"/>
    <dgm:cxn modelId="{B53D4FAD-0FC2-4D7C-A0B3-E1A465CE2AD3}" srcId="{05183EEE-4C70-4AF0-8441-34A5A9B05C6A}" destId="{CEC1CCAE-C3D8-4C04-A119-BD80787EF173}" srcOrd="3" destOrd="0" parTransId="{D17D901B-0857-4B46-849A-6026A42B71AF}" sibTransId="{EC4D45CC-931E-49DF-92A0-FA2EB299B556}"/>
    <dgm:cxn modelId="{9E28BFB1-CDE8-42A8-8578-6254A4286BA5}" srcId="{05183EEE-4C70-4AF0-8441-34A5A9B05C6A}" destId="{F689CD15-51FD-4582-BFAA-F6B4400F5876}" srcOrd="0" destOrd="0" parTransId="{DEAA359E-43B7-467F-9DF2-C535B8C95E42}" sibTransId="{217230B8-7752-4A64-9C8A-525351F4244D}"/>
    <dgm:cxn modelId="{7B6DB63D-AF26-454D-9C04-A8AD29EE59EE}" type="presParOf" srcId="{C4A37EEB-7D41-4D77-B43F-ADB2C76A2869}" destId="{24CC5B76-61BE-4B9D-941E-9EF7B3C5499F}" srcOrd="0" destOrd="0" presId="urn:microsoft.com/office/officeart/2005/8/layout/list1"/>
    <dgm:cxn modelId="{C4ED212A-395C-48D9-9D80-6AE99CEBB1E4}" type="presParOf" srcId="{24CC5B76-61BE-4B9D-941E-9EF7B3C5499F}" destId="{6A352EA1-60D0-45BD-A4B0-DD209A7A2C91}" srcOrd="0" destOrd="0" presId="urn:microsoft.com/office/officeart/2005/8/layout/list1"/>
    <dgm:cxn modelId="{ED8FA0F7-4C03-46A8-AAB5-5A720F0CA784}" type="presParOf" srcId="{24CC5B76-61BE-4B9D-941E-9EF7B3C5499F}" destId="{418963BE-45EF-41CB-880C-54733D8CAAAD}" srcOrd="1" destOrd="0" presId="urn:microsoft.com/office/officeart/2005/8/layout/list1"/>
    <dgm:cxn modelId="{0F584479-9AB3-4A6A-99EE-9F47E0BE054A}" type="presParOf" srcId="{C4A37EEB-7D41-4D77-B43F-ADB2C76A2869}" destId="{9FFFE946-54DD-4F4D-8C90-00BBAC12FFC5}" srcOrd="1" destOrd="0" presId="urn:microsoft.com/office/officeart/2005/8/layout/list1"/>
    <dgm:cxn modelId="{7DDDF864-2A5F-415A-802B-59F94F442C32}" type="presParOf" srcId="{C4A37EEB-7D41-4D77-B43F-ADB2C76A2869}" destId="{AD964B31-9B6B-4FF6-9ED6-A31F9AAB730A}" srcOrd="2" destOrd="0" presId="urn:microsoft.com/office/officeart/2005/8/layout/list1"/>
    <dgm:cxn modelId="{7E31E96C-9707-44D5-AE5A-ED0A191F7023}" type="presParOf" srcId="{C4A37EEB-7D41-4D77-B43F-ADB2C76A2869}" destId="{218CF07B-DCAB-426C-866D-9D0DF911EE20}" srcOrd="3" destOrd="0" presId="urn:microsoft.com/office/officeart/2005/8/layout/list1"/>
    <dgm:cxn modelId="{04F6248F-460D-4AB0-9822-E401D404A006}" type="presParOf" srcId="{C4A37EEB-7D41-4D77-B43F-ADB2C76A2869}" destId="{DF2C22A7-5643-4AAA-B8DC-2B2FC819CC95}" srcOrd="4" destOrd="0" presId="urn:microsoft.com/office/officeart/2005/8/layout/list1"/>
    <dgm:cxn modelId="{CFB2A53A-6EED-4A68-AD53-F02E94C00D24}" type="presParOf" srcId="{DF2C22A7-5643-4AAA-B8DC-2B2FC819CC95}" destId="{9F46BAD9-2922-4304-A810-8359189F8A75}" srcOrd="0" destOrd="0" presId="urn:microsoft.com/office/officeart/2005/8/layout/list1"/>
    <dgm:cxn modelId="{A18051EC-7665-4C94-94D3-10FC142DAD4B}" type="presParOf" srcId="{DF2C22A7-5643-4AAA-B8DC-2B2FC819CC95}" destId="{14E75392-C209-425E-B3A8-E35BAF89F46F}" srcOrd="1" destOrd="0" presId="urn:microsoft.com/office/officeart/2005/8/layout/list1"/>
    <dgm:cxn modelId="{E0F5B6AA-D831-4EEE-B283-635437427ACB}" type="presParOf" srcId="{C4A37EEB-7D41-4D77-B43F-ADB2C76A2869}" destId="{6877DB1C-3DE9-41F6-9D15-7D9A5D3061CC}" srcOrd="5" destOrd="0" presId="urn:microsoft.com/office/officeart/2005/8/layout/list1"/>
    <dgm:cxn modelId="{9BF1AC0F-F4CA-46F4-900F-F90DE517E2D2}" type="presParOf" srcId="{C4A37EEB-7D41-4D77-B43F-ADB2C76A2869}" destId="{C4892251-3E54-49F3-98C4-D1E0555ACAC2}" srcOrd="6" destOrd="0" presId="urn:microsoft.com/office/officeart/2005/8/layout/list1"/>
    <dgm:cxn modelId="{91D6425C-1478-492A-A722-0929849406C5}" type="presParOf" srcId="{C4A37EEB-7D41-4D77-B43F-ADB2C76A2869}" destId="{55CDC50E-A8D5-4A90-9400-F9E3F87290D7}" srcOrd="7" destOrd="0" presId="urn:microsoft.com/office/officeart/2005/8/layout/list1"/>
    <dgm:cxn modelId="{35026C5E-EC5F-4FD5-895F-17C3447437ED}" type="presParOf" srcId="{C4A37EEB-7D41-4D77-B43F-ADB2C76A2869}" destId="{8DEB087E-1FD7-47AA-96C3-F5B0A467EA95}" srcOrd="8" destOrd="0" presId="urn:microsoft.com/office/officeart/2005/8/layout/list1"/>
    <dgm:cxn modelId="{58FACBC4-F028-4398-8A84-C57C9BAF27C8}" type="presParOf" srcId="{8DEB087E-1FD7-47AA-96C3-F5B0A467EA95}" destId="{16354B80-9D94-4AFC-8B4D-49D20840C6F5}" srcOrd="0" destOrd="0" presId="urn:microsoft.com/office/officeart/2005/8/layout/list1"/>
    <dgm:cxn modelId="{808F3368-3183-4A33-9EA3-BD0683462E8B}" type="presParOf" srcId="{8DEB087E-1FD7-47AA-96C3-F5B0A467EA95}" destId="{B7021CE4-9CC0-436C-9234-990FF1365597}" srcOrd="1" destOrd="0" presId="urn:microsoft.com/office/officeart/2005/8/layout/list1"/>
    <dgm:cxn modelId="{872F836A-24A2-4B3B-8A81-42D51A9EEA68}" type="presParOf" srcId="{C4A37EEB-7D41-4D77-B43F-ADB2C76A2869}" destId="{28119C2C-7419-4A35-BDBC-51DD0706A374}" srcOrd="9" destOrd="0" presId="urn:microsoft.com/office/officeart/2005/8/layout/list1"/>
    <dgm:cxn modelId="{D325C4FE-5D29-4EB3-8337-66DF325084FF}" type="presParOf" srcId="{C4A37EEB-7D41-4D77-B43F-ADB2C76A2869}" destId="{2E4D32CE-F1B7-4C51-B6D0-1B34A7171492}" srcOrd="10" destOrd="0" presId="urn:microsoft.com/office/officeart/2005/8/layout/list1"/>
    <dgm:cxn modelId="{0721FA82-83B7-4CE6-8ED8-8565E3D6156B}" type="presParOf" srcId="{C4A37EEB-7D41-4D77-B43F-ADB2C76A2869}" destId="{9E2AC2F5-1439-4706-96ED-9A8C6E7426C4}" srcOrd="11" destOrd="0" presId="urn:microsoft.com/office/officeart/2005/8/layout/list1"/>
    <dgm:cxn modelId="{B28CFF9A-D839-49EB-A0AA-82DC7D2BAADE}" type="presParOf" srcId="{C4A37EEB-7D41-4D77-B43F-ADB2C76A2869}" destId="{A8EB1ED1-197E-47E9-AAC8-B1FF22FEE745}" srcOrd="12" destOrd="0" presId="urn:microsoft.com/office/officeart/2005/8/layout/list1"/>
    <dgm:cxn modelId="{96901890-6A94-44E1-B908-76F0CBDCAF49}" type="presParOf" srcId="{A8EB1ED1-197E-47E9-AAC8-B1FF22FEE745}" destId="{5F53F770-523E-4C0A-BEDA-990B892BB8F9}" srcOrd="0" destOrd="0" presId="urn:microsoft.com/office/officeart/2005/8/layout/list1"/>
    <dgm:cxn modelId="{EA69A60D-BE17-4935-8568-AA689E3AAD5E}" type="presParOf" srcId="{A8EB1ED1-197E-47E9-AAC8-B1FF22FEE745}" destId="{AFCCDF81-C5F8-4581-8402-22A609243E98}" srcOrd="1" destOrd="0" presId="urn:microsoft.com/office/officeart/2005/8/layout/list1"/>
    <dgm:cxn modelId="{F56433AF-580A-4FF3-8403-B2C02CE8D538}" type="presParOf" srcId="{C4A37EEB-7D41-4D77-B43F-ADB2C76A2869}" destId="{8338A4FB-810C-4BCC-9E90-2BA383157FFB}" srcOrd="13" destOrd="0" presId="urn:microsoft.com/office/officeart/2005/8/layout/list1"/>
    <dgm:cxn modelId="{2F8489D2-F71E-4955-9269-E9EBAD8BDF6D}" type="presParOf" srcId="{C4A37EEB-7D41-4D77-B43F-ADB2C76A2869}" destId="{4FC68C0E-AFAF-4314-A0E8-646756132107}" srcOrd="14" destOrd="0" presId="urn:microsoft.com/office/officeart/2005/8/layout/list1"/>
    <dgm:cxn modelId="{CAF658C7-DB10-404F-B309-8B2C2FBC97F0}" type="presParOf" srcId="{C4A37EEB-7D41-4D77-B43F-ADB2C76A2869}" destId="{EDBCDE3C-2027-4CF9-8EFC-7697FC3AE5B8}" srcOrd="15" destOrd="0" presId="urn:microsoft.com/office/officeart/2005/8/layout/list1"/>
    <dgm:cxn modelId="{B167D10C-D341-4E35-9E06-8BEDAD552698}" type="presParOf" srcId="{C4A37EEB-7D41-4D77-B43F-ADB2C76A2869}" destId="{00EF9564-84DE-4AB2-BB2D-7E76038C5730}" srcOrd="16" destOrd="0" presId="urn:microsoft.com/office/officeart/2005/8/layout/list1"/>
    <dgm:cxn modelId="{41162096-467D-4EED-AE8D-F509B9F942AE}" type="presParOf" srcId="{00EF9564-84DE-4AB2-BB2D-7E76038C5730}" destId="{D379B025-39AF-4F24-A83C-BA20FFF725B1}" srcOrd="0" destOrd="0" presId="urn:microsoft.com/office/officeart/2005/8/layout/list1"/>
    <dgm:cxn modelId="{7EC7876F-CE78-4C08-B0A3-A3879085507F}" type="presParOf" srcId="{00EF9564-84DE-4AB2-BB2D-7E76038C5730}" destId="{EB9AEA45-C052-4196-B382-C054C69B932B}" srcOrd="1" destOrd="0" presId="urn:microsoft.com/office/officeart/2005/8/layout/list1"/>
    <dgm:cxn modelId="{11497486-49BB-41C5-82FD-D2CFC24D64DB}" type="presParOf" srcId="{C4A37EEB-7D41-4D77-B43F-ADB2C76A2869}" destId="{24A21362-1CE7-4744-895F-00120B27DD73}" srcOrd="17" destOrd="0" presId="urn:microsoft.com/office/officeart/2005/8/layout/list1"/>
    <dgm:cxn modelId="{BFDCC05A-4ECD-4224-BAB0-EA6D67506200}" type="presParOf" srcId="{C4A37EEB-7D41-4D77-B43F-ADB2C76A2869}" destId="{DC55FE20-AB1E-487B-9FB1-4B57C9BEA9A2}" srcOrd="18" destOrd="0" presId="urn:microsoft.com/office/officeart/2005/8/layout/list1"/>
    <dgm:cxn modelId="{C90C743C-BD50-4A35-AF7E-4BEBFB36EA97}" type="presParOf" srcId="{C4A37EEB-7D41-4D77-B43F-ADB2C76A2869}" destId="{D23F1154-ADEE-4927-92AF-483A4FCB319F}" srcOrd="19" destOrd="0" presId="urn:microsoft.com/office/officeart/2005/8/layout/list1"/>
    <dgm:cxn modelId="{B246710A-5ADC-4B22-8725-0EB647B4E766}" type="presParOf" srcId="{C4A37EEB-7D41-4D77-B43F-ADB2C76A2869}" destId="{82FEA097-DA22-456C-AF8C-2AD0EBBD3C40}" srcOrd="20" destOrd="0" presId="urn:microsoft.com/office/officeart/2005/8/layout/list1"/>
    <dgm:cxn modelId="{52D8FFA6-0EE8-4617-82B8-89442E22435B}" type="presParOf" srcId="{82FEA097-DA22-456C-AF8C-2AD0EBBD3C40}" destId="{6AFACA51-F879-459B-8B9D-767F7F80C2D6}" srcOrd="0" destOrd="0" presId="urn:microsoft.com/office/officeart/2005/8/layout/list1"/>
    <dgm:cxn modelId="{3AF7920E-7380-44F4-A913-8C071E4A4D72}" type="presParOf" srcId="{82FEA097-DA22-456C-AF8C-2AD0EBBD3C40}" destId="{AECD6E82-CDF3-4CE2-96D7-FF87EB8DAF1B}" srcOrd="1" destOrd="0" presId="urn:microsoft.com/office/officeart/2005/8/layout/list1"/>
    <dgm:cxn modelId="{340FE9D2-3F99-4A98-A84E-6FDBB83144E5}" type="presParOf" srcId="{C4A37EEB-7D41-4D77-B43F-ADB2C76A2869}" destId="{255E7B9E-27D8-4E13-BA8E-2603B8401C50}" srcOrd="21" destOrd="0" presId="urn:microsoft.com/office/officeart/2005/8/layout/list1"/>
    <dgm:cxn modelId="{639B50D7-7455-4D51-9672-36CD642688CA}" type="presParOf" srcId="{C4A37EEB-7D41-4D77-B43F-ADB2C76A2869}" destId="{F55F56D5-A786-4DE6-88A7-20134ED5206B}" srcOrd="22" destOrd="0" presId="urn:microsoft.com/office/officeart/2005/8/layout/list1"/>
    <dgm:cxn modelId="{BDD47CBC-92FD-4B66-A191-0F3F132D983C}" type="presParOf" srcId="{C4A37EEB-7D41-4D77-B43F-ADB2C76A2869}" destId="{036D562E-A9CE-4EF9-984B-D43DC806729F}" srcOrd="23" destOrd="0" presId="urn:microsoft.com/office/officeart/2005/8/layout/list1"/>
    <dgm:cxn modelId="{8B4D1E96-EE70-42C6-BB79-1582CC6E03AB}" type="presParOf" srcId="{C4A37EEB-7D41-4D77-B43F-ADB2C76A2869}" destId="{8C360B5E-4E20-47B5-A753-B24C8F7B2AE0}" srcOrd="24" destOrd="0" presId="urn:microsoft.com/office/officeart/2005/8/layout/list1"/>
    <dgm:cxn modelId="{24344E87-137F-46AE-A91C-82673F8D4AC3}" type="presParOf" srcId="{8C360B5E-4E20-47B5-A753-B24C8F7B2AE0}" destId="{26224406-F7EC-4C3C-8846-B1F720A2F24D}" srcOrd="0" destOrd="0" presId="urn:microsoft.com/office/officeart/2005/8/layout/list1"/>
    <dgm:cxn modelId="{147C9078-683A-48B3-B2B2-6F4043EC6A3F}" type="presParOf" srcId="{8C360B5E-4E20-47B5-A753-B24C8F7B2AE0}" destId="{717512F6-2D40-4408-B177-B0AB398E0AC1}" srcOrd="1" destOrd="0" presId="urn:microsoft.com/office/officeart/2005/8/layout/list1"/>
    <dgm:cxn modelId="{96A459EE-9125-47FD-99E0-F41B6E9F516B}" type="presParOf" srcId="{C4A37EEB-7D41-4D77-B43F-ADB2C76A2869}" destId="{1999AAFC-EF01-41FA-9D55-2091D09F0113}" srcOrd="25" destOrd="0" presId="urn:microsoft.com/office/officeart/2005/8/layout/list1"/>
    <dgm:cxn modelId="{3043D0C6-E093-435C-9CFA-D274DA41929B}" type="presParOf" srcId="{C4A37EEB-7D41-4D77-B43F-ADB2C76A2869}" destId="{C043CAA9-62DF-4C5E-A08A-B27B4A12C583}" srcOrd="26" destOrd="0" presId="urn:microsoft.com/office/officeart/2005/8/layout/list1"/>
  </dgm:cxnLst>
  <dgm:bg/>
  <dgm:whole/>
</dgm:dataModel>
</file>

<file path=word/diagrams/data2.xml><?xml version="1.0" encoding="utf-8"?>
<dgm:dataModel xmlns:dgm="http://schemas.openxmlformats.org/drawingml/2006/diagram" xmlns:a="http://schemas.openxmlformats.org/drawingml/2006/main">
  <dgm:ptLst>
    <dgm:pt modelId="{9445CE0F-092A-4289-95A9-A22B5AEC6042}" type="doc">
      <dgm:prSet loTypeId="urn:microsoft.com/office/officeart/2005/8/layout/arrow2" loCatId="process" qsTypeId="urn:microsoft.com/office/officeart/2005/8/quickstyle/simple3" qsCatId="simple" csTypeId="urn:microsoft.com/office/officeart/2005/8/colors/accent1_2" csCatId="accent1" phldr="1"/>
      <dgm:spPr/>
      <dgm:t>
        <a:bodyPr/>
        <a:lstStyle/>
        <a:p>
          <a:endParaRPr lang="ru-RU"/>
        </a:p>
      </dgm:t>
    </dgm:pt>
    <dgm:pt modelId="{267AE17C-0633-4892-899B-12BF9F82D86B}">
      <dgm:prSet phldrT="[Текст]" custT="1"/>
      <dgm:spPr/>
      <dgm:t>
        <a:bodyPr/>
        <a:lstStyle/>
        <a:p>
          <a:pPr algn="ctr"/>
          <a:r>
            <a:rPr lang="ru-RU" sz="1200">
              <a:latin typeface="Times New Roman" pitchFamily="18" charset="0"/>
              <a:cs typeface="Times New Roman" pitchFamily="18" charset="0"/>
            </a:rPr>
            <a:t>институциональные проблемы</a:t>
          </a:r>
        </a:p>
        <a:p>
          <a:pPr algn="ctr"/>
          <a:endParaRPr lang="ru-RU" sz="1200">
            <a:latin typeface="Times New Roman" pitchFamily="18" charset="0"/>
            <a:cs typeface="Times New Roman" pitchFamily="18" charset="0"/>
          </a:endParaRPr>
        </a:p>
        <a:p>
          <a:pPr algn="ctr"/>
          <a:r>
            <a:rPr lang="ru-RU" sz="1200">
              <a:latin typeface="Times New Roman" pitchFamily="18" charset="0"/>
              <a:cs typeface="Times New Roman" pitchFamily="18" charset="0"/>
            </a:rPr>
            <a:t>непрозрачность и высокая концентрация банковской системы</a:t>
          </a:r>
        </a:p>
      </dgm:t>
    </dgm:pt>
    <dgm:pt modelId="{5CE6444F-D236-49EA-9C34-EF5C7ADE93D1}" type="parTrans" cxnId="{1A034102-A22F-4C2C-9621-8F0D835AB179}">
      <dgm:prSet/>
      <dgm:spPr/>
      <dgm:t>
        <a:bodyPr/>
        <a:lstStyle/>
        <a:p>
          <a:endParaRPr lang="ru-RU" sz="1200">
            <a:latin typeface="Times New Roman" pitchFamily="18" charset="0"/>
            <a:cs typeface="Times New Roman" pitchFamily="18" charset="0"/>
          </a:endParaRPr>
        </a:p>
      </dgm:t>
    </dgm:pt>
    <dgm:pt modelId="{EE07B847-B8C8-4B18-94BB-EECBE22AE340}" type="sibTrans" cxnId="{1A034102-A22F-4C2C-9621-8F0D835AB179}">
      <dgm:prSet/>
      <dgm:spPr/>
      <dgm:t>
        <a:bodyPr/>
        <a:lstStyle/>
        <a:p>
          <a:endParaRPr lang="ru-RU" sz="1200">
            <a:latin typeface="Times New Roman" pitchFamily="18" charset="0"/>
            <a:cs typeface="Times New Roman" pitchFamily="18" charset="0"/>
          </a:endParaRPr>
        </a:p>
      </dgm:t>
    </dgm:pt>
    <dgm:pt modelId="{95B8DDC3-D859-46FB-B6A8-F1C478BEF2BC}">
      <dgm:prSet phldrT="[Текст]" custT="1"/>
      <dgm:spPr/>
      <dgm:t>
        <a:bodyPr/>
        <a:lstStyle/>
        <a:p>
          <a:pPr algn="ctr"/>
          <a:r>
            <a:rPr lang="ru-RU" sz="1200">
              <a:latin typeface="Times New Roman" pitchFamily="18" charset="0"/>
              <a:cs typeface="Times New Roman" pitchFamily="18" charset="0"/>
            </a:rPr>
            <a:t>ненадежность банковской системы страны</a:t>
          </a:r>
        </a:p>
      </dgm:t>
    </dgm:pt>
    <dgm:pt modelId="{59B7D27F-04A8-45B8-A3D1-38851E9C7529}" type="parTrans" cxnId="{5E074815-559C-41B9-A5AA-47F1D7C3CE1D}">
      <dgm:prSet/>
      <dgm:spPr/>
      <dgm:t>
        <a:bodyPr/>
        <a:lstStyle/>
        <a:p>
          <a:endParaRPr lang="ru-RU" sz="1200">
            <a:latin typeface="Times New Roman" pitchFamily="18" charset="0"/>
            <a:cs typeface="Times New Roman" pitchFamily="18" charset="0"/>
          </a:endParaRPr>
        </a:p>
      </dgm:t>
    </dgm:pt>
    <dgm:pt modelId="{E6D1812A-024D-449C-8152-0FEF3BCE8298}" type="sibTrans" cxnId="{5E074815-559C-41B9-A5AA-47F1D7C3CE1D}">
      <dgm:prSet/>
      <dgm:spPr/>
      <dgm:t>
        <a:bodyPr/>
        <a:lstStyle/>
        <a:p>
          <a:endParaRPr lang="ru-RU" sz="1200">
            <a:latin typeface="Times New Roman" pitchFamily="18" charset="0"/>
            <a:cs typeface="Times New Roman" pitchFamily="18" charset="0"/>
          </a:endParaRPr>
        </a:p>
      </dgm:t>
    </dgm:pt>
    <dgm:pt modelId="{96C09879-BBED-40F5-B0B6-4D382B9F476C}">
      <dgm:prSet phldrT="[Текст]" custT="1"/>
      <dgm:spPr/>
      <dgm:t>
        <a:bodyPr/>
        <a:lstStyle/>
        <a:p>
          <a:pPr algn="ctr"/>
          <a:r>
            <a:rPr lang="ru-RU" sz="1200">
              <a:latin typeface="Times New Roman" pitchFamily="18" charset="0"/>
              <a:cs typeface="Times New Roman" pitchFamily="18" charset="0"/>
            </a:rPr>
            <a:t>низкая капитализация</a:t>
          </a:r>
        </a:p>
      </dgm:t>
    </dgm:pt>
    <dgm:pt modelId="{05B28855-B207-4E63-9805-C9C40FA8FC27}" type="parTrans" cxnId="{7E0A8AC1-D2E2-406B-81A0-6C8F184A9006}">
      <dgm:prSet/>
      <dgm:spPr/>
      <dgm:t>
        <a:bodyPr/>
        <a:lstStyle/>
        <a:p>
          <a:endParaRPr lang="ru-RU" sz="1200">
            <a:latin typeface="Times New Roman" pitchFamily="18" charset="0"/>
            <a:cs typeface="Times New Roman" pitchFamily="18" charset="0"/>
          </a:endParaRPr>
        </a:p>
      </dgm:t>
    </dgm:pt>
    <dgm:pt modelId="{B3247F75-8B7C-4E61-90BC-1EDCC24E0765}" type="sibTrans" cxnId="{7E0A8AC1-D2E2-406B-81A0-6C8F184A9006}">
      <dgm:prSet/>
      <dgm:spPr/>
      <dgm:t>
        <a:bodyPr/>
        <a:lstStyle/>
        <a:p>
          <a:endParaRPr lang="ru-RU" sz="1200">
            <a:latin typeface="Times New Roman" pitchFamily="18" charset="0"/>
            <a:cs typeface="Times New Roman" pitchFamily="18" charset="0"/>
          </a:endParaRPr>
        </a:p>
      </dgm:t>
    </dgm:pt>
    <dgm:pt modelId="{3418AB3B-2627-46A4-9D59-358EBD5D0CA8}">
      <dgm:prSet custT="1"/>
      <dgm:spPr/>
      <dgm:t>
        <a:bodyPr/>
        <a:lstStyle/>
        <a:p>
          <a:pPr algn="ctr"/>
          <a:r>
            <a:rPr lang="ru-RU" sz="1200">
              <a:latin typeface="Times New Roman" pitchFamily="18" charset="0"/>
              <a:cs typeface="Times New Roman" pitchFamily="18" charset="0"/>
            </a:rPr>
            <a:t>макроэкономическая нестабильность</a:t>
          </a:r>
        </a:p>
      </dgm:t>
    </dgm:pt>
    <dgm:pt modelId="{335F4723-E21A-4F71-8500-10701F05EF97}" type="parTrans" cxnId="{E0505358-B63C-4F3D-84D5-ABE26DB26D0B}">
      <dgm:prSet/>
      <dgm:spPr/>
      <dgm:t>
        <a:bodyPr/>
        <a:lstStyle/>
        <a:p>
          <a:endParaRPr lang="ru-RU" sz="1200">
            <a:latin typeface="Times New Roman" pitchFamily="18" charset="0"/>
            <a:cs typeface="Times New Roman" pitchFamily="18" charset="0"/>
          </a:endParaRPr>
        </a:p>
      </dgm:t>
    </dgm:pt>
    <dgm:pt modelId="{55FE8F0F-4C2B-4D5A-A602-FCAE8E907892}" type="sibTrans" cxnId="{E0505358-B63C-4F3D-84D5-ABE26DB26D0B}">
      <dgm:prSet/>
      <dgm:spPr/>
      <dgm:t>
        <a:bodyPr/>
        <a:lstStyle/>
        <a:p>
          <a:endParaRPr lang="ru-RU" sz="1200">
            <a:latin typeface="Times New Roman" pitchFamily="18" charset="0"/>
            <a:cs typeface="Times New Roman" pitchFamily="18" charset="0"/>
          </a:endParaRPr>
        </a:p>
      </dgm:t>
    </dgm:pt>
    <dgm:pt modelId="{4C25544F-013A-4582-BD52-ADBED5F54FDB}">
      <dgm:prSet custT="1"/>
      <dgm:spPr/>
      <dgm:t>
        <a:bodyPr/>
        <a:lstStyle/>
        <a:p>
          <a:pPr algn="ctr"/>
          <a:r>
            <a:rPr lang="ru-RU" sz="1200">
              <a:latin typeface="Times New Roman" pitchFamily="18" charset="0"/>
              <a:cs typeface="Times New Roman" pitchFamily="18" charset="0"/>
            </a:rPr>
            <a:t>ограниченные возможности банковской системы в сфере кредитования экономики страны</a:t>
          </a:r>
        </a:p>
      </dgm:t>
    </dgm:pt>
    <dgm:pt modelId="{0AD996E3-87C7-4BA3-BF7D-A0276086E364}" type="parTrans" cxnId="{AA7D083D-3546-4B51-8BC4-3FFAA3AEDBD3}">
      <dgm:prSet/>
      <dgm:spPr/>
      <dgm:t>
        <a:bodyPr/>
        <a:lstStyle/>
        <a:p>
          <a:endParaRPr lang="ru-RU" sz="1200">
            <a:latin typeface="Times New Roman" pitchFamily="18" charset="0"/>
            <a:cs typeface="Times New Roman" pitchFamily="18" charset="0"/>
          </a:endParaRPr>
        </a:p>
      </dgm:t>
    </dgm:pt>
    <dgm:pt modelId="{E235A1A5-6F1A-49D6-969D-F0BB2B592506}" type="sibTrans" cxnId="{AA7D083D-3546-4B51-8BC4-3FFAA3AEDBD3}">
      <dgm:prSet/>
      <dgm:spPr/>
      <dgm:t>
        <a:bodyPr/>
        <a:lstStyle/>
        <a:p>
          <a:endParaRPr lang="ru-RU" sz="1200">
            <a:latin typeface="Times New Roman" pitchFamily="18" charset="0"/>
            <a:cs typeface="Times New Roman" pitchFamily="18" charset="0"/>
          </a:endParaRPr>
        </a:p>
      </dgm:t>
    </dgm:pt>
    <dgm:pt modelId="{066553EC-2BC5-45C5-A4A5-3E31D03C04BC}">
      <dgm:prSet phldrT="[Текст]"/>
      <dgm:spPr/>
      <dgm:t>
        <a:bodyPr/>
        <a:lstStyle/>
        <a:p>
          <a:endParaRPr lang="ru-RU" sz="1200">
            <a:latin typeface="Times New Roman" pitchFamily="18" charset="0"/>
            <a:cs typeface="Times New Roman" pitchFamily="18" charset="0"/>
          </a:endParaRPr>
        </a:p>
      </dgm:t>
    </dgm:pt>
    <dgm:pt modelId="{03C3E384-694E-4C31-969A-3CB5594CF7AE}" type="parTrans" cxnId="{F906560B-571A-4C28-8914-C4237EB5E9D3}">
      <dgm:prSet/>
      <dgm:spPr/>
      <dgm:t>
        <a:bodyPr/>
        <a:lstStyle/>
        <a:p>
          <a:endParaRPr lang="ru-RU" sz="1200">
            <a:latin typeface="Times New Roman" pitchFamily="18" charset="0"/>
            <a:cs typeface="Times New Roman" pitchFamily="18" charset="0"/>
          </a:endParaRPr>
        </a:p>
      </dgm:t>
    </dgm:pt>
    <dgm:pt modelId="{59873601-5DB7-4D8F-899C-9BAD3CF111DD}" type="sibTrans" cxnId="{F906560B-571A-4C28-8914-C4237EB5E9D3}">
      <dgm:prSet/>
      <dgm:spPr/>
      <dgm:t>
        <a:bodyPr/>
        <a:lstStyle/>
        <a:p>
          <a:endParaRPr lang="ru-RU" sz="1200">
            <a:latin typeface="Times New Roman" pitchFamily="18" charset="0"/>
            <a:cs typeface="Times New Roman" pitchFamily="18" charset="0"/>
          </a:endParaRPr>
        </a:p>
      </dgm:t>
    </dgm:pt>
    <dgm:pt modelId="{A1E8A7D2-87FD-4E04-AA82-62FEC5D5BEB7}" type="pres">
      <dgm:prSet presAssocID="{9445CE0F-092A-4289-95A9-A22B5AEC6042}" presName="arrowDiagram" presStyleCnt="0">
        <dgm:presLayoutVars>
          <dgm:chMax val="5"/>
          <dgm:dir/>
          <dgm:resizeHandles val="exact"/>
        </dgm:presLayoutVars>
      </dgm:prSet>
      <dgm:spPr/>
      <dgm:t>
        <a:bodyPr/>
        <a:lstStyle/>
        <a:p>
          <a:endParaRPr lang="ru-RU"/>
        </a:p>
      </dgm:t>
    </dgm:pt>
    <dgm:pt modelId="{AEC8F802-E434-43FD-8679-38D52C6B57A2}" type="pres">
      <dgm:prSet presAssocID="{9445CE0F-092A-4289-95A9-A22B5AEC6042}" presName="arrow" presStyleLbl="bgShp" presStyleIdx="0" presStyleCnt="1" custScaleX="113095"/>
      <dgm:spPr>
        <a:blipFill rotWithShape="0">
          <a:blip xmlns:r="http://schemas.openxmlformats.org/officeDocument/2006/relationships" r:embed="rId1"/>
          <a:stretch>
            <a:fillRect/>
          </a:stretch>
        </a:blipFill>
      </dgm:spPr>
    </dgm:pt>
    <dgm:pt modelId="{63AC6A5C-47E0-4013-9C98-26308922EA33}" type="pres">
      <dgm:prSet presAssocID="{9445CE0F-092A-4289-95A9-A22B5AEC6042}" presName="arrowDiagram5" presStyleCnt="0"/>
      <dgm:spPr/>
    </dgm:pt>
    <dgm:pt modelId="{D88B3289-AA29-4968-BC5F-A64383E64CDB}" type="pres">
      <dgm:prSet presAssocID="{267AE17C-0633-4892-899B-12BF9F82D86B}" presName="bullet5a" presStyleLbl="node1" presStyleIdx="0" presStyleCnt="5"/>
      <dgm:spPr/>
      <dgm:t>
        <a:bodyPr/>
        <a:lstStyle/>
        <a:p>
          <a:endParaRPr lang="ru-RU"/>
        </a:p>
      </dgm:t>
    </dgm:pt>
    <dgm:pt modelId="{5821EE28-98E1-4243-96AD-FC0CF3FCE621}" type="pres">
      <dgm:prSet presAssocID="{267AE17C-0633-4892-899B-12BF9F82D86B}" presName="textBox5a" presStyleLbl="revTx" presStyleIdx="0" presStyleCnt="5" custScaleX="234153" custScaleY="85075" custLinFactNeighborX="-66875" custLinFactNeighborY="-67527">
        <dgm:presLayoutVars>
          <dgm:bulletEnabled val="1"/>
        </dgm:presLayoutVars>
      </dgm:prSet>
      <dgm:spPr/>
      <dgm:t>
        <a:bodyPr/>
        <a:lstStyle/>
        <a:p>
          <a:endParaRPr lang="ru-RU"/>
        </a:p>
      </dgm:t>
    </dgm:pt>
    <dgm:pt modelId="{702D781D-D6CE-4848-B641-E4F180C9EB4F}" type="pres">
      <dgm:prSet presAssocID="{95B8DDC3-D859-46FB-B6A8-F1C478BEF2BC}" presName="bullet5b" presStyleLbl="node1" presStyleIdx="1" presStyleCnt="5"/>
      <dgm:spPr/>
    </dgm:pt>
    <dgm:pt modelId="{A29F4D4B-E3A1-44AE-8A61-81C7A956AFDD}" type="pres">
      <dgm:prSet presAssocID="{95B8DDC3-D859-46FB-B6A8-F1C478BEF2BC}" presName="textBox5b" presStyleLbl="revTx" presStyleIdx="1" presStyleCnt="5" custScaleX="132523" custLinFactNeighborX="11183" custLinFactNeighborY="-6301">
        <dgm:presLayoutVars>
          <dgm:bulletEnabled val="1"/>
        </dgm:presLayoutVars>
      </dgm:prSet>
      <dgm:spPr/>
      <dgm:t>
        <a:bodyPr/>
        <a:lstStyle/>
        <a:p>
          <a:endParaRPr lang="ru-RU"/>
        </a:p>
      </dgm:t>
    </dgm:pt>
    <dgm:pt modelId="{A4D26E6A-0633-4630-9A57-47EBEA7C4E9A}" type="pres">
      <dgm:prSet presAssocID="{3418AB3B-2627-46A4-9D59-358EBD5D0CA8}" presName="bullet5c" presStyleLbl="node1" presStyleIdx="2" presStyleCnt="5"/>
      <dgm:spPr/>
    </dgm:pt>
    <dgm:pt modelId="{4398C996-27E0-4285-9005-FC836A81451D}" type="pres">
      <dgm:prSet presAssocID="{3418AB3B-2627-46A4-9D59-358EBD5D0CA8}" presName="textBox5c" presStyleLbl="revTx" presStyleIdx="2" presStyleCnt="5" custScaleX="179037" custScaleY="25860" custLinFactNeighborX="-86970" custLinFactNeighborY="-63538">
        <dgm:presLayoutVars>
          <dgm:bulletEnabled val="1"/>
        </dgm:presLayoutVars>
      </dgm:prSet>
      <dgm:spPr/>
      <dgm:t>
        <a:bodyPr/>
        <a:lstStyle/>
        <a:p>
          <a:endParaRPr lang="ru-RU"/>
        </a:p>
      </dgm:t>
    </dgm:pt>
    <dgm:pt modelId="{396BFB4E-5158-4E2C-9239-8DFD41E19014}" type="pres">
      <dgm:prSet presAssocID="{4C25544F-013A-4582-BD52-ADBED5F54FDB}" presName="bullet5d" presStyleLbl="node1" presStyleIdx="3" presStyleCnt="5"/>
      <dgm:spPr/>
    </dgm:pt>
    <dgm:pt modelId="{2ACAF422-18C8-4DB7-9B42-4BBC773BADA3}" type="pres">
      <dgm:prSet presAssocID="{4C25544F-013A-4582-BD52-ADBED5F54FDB}" presName="textBox5d" presStyleLbl="revTx" presStyleIdx="3" presStyleCnt="5" custScaleX="179539" custScaleY="31592" custLinFactNeighborX="-26972" custLinFactNeighborY="-30653">
        <dgm:presLayoutVars>
          <dgm:bulletEnabled val="1"/>
        </dgm:presLayoutVars>
      </dgm:prSet>
      <dgm:spPr/>
      <dgm:t>
        <a:bodyPr/>
        <a:lstStyle/>
        <a:p>
          <a:endParaRPr lang="ru-RU"/>
        </a:p>
      </dgm:t>
    </dgm:pt>
    <dgm:pt modelId="{4074921D-A424-44CB-BD80-0438B502BDA8}" type="pres">
      <dgm:prSet presAssocID="{96C09879-BBED-40F5-B0B6-4D382B9F476C}" presName="bullet5e" presStyleLbl="node1" presStyleIdx="4" presStyleCnt="5"/>
      <dgm:spPr/>
    </dgm:pt>
    <dgm:pt modelId="{768A74B8-F5F3-441E-88E7-E4450C32B8DF}" type="pres">
      <dgm:prSet presAssocID="{96C09879-BBED-40F5-B0B6-4D382B9F476C}" presName="textBox5e" presStyleLbl="revTx" presStyleIdx="4" presStyleCnt="5" custScaleX="141295" custScaleY="17507" custLinFactNeighborX="-12091" custLinFactNeighborY="-48930">
        <dgm:presLayoutVars>
          <dgm:bulletEnabled val="1"/>
        </dgm:presLayoutVars>
      </dgm:prSet>
      <dgm:spPr/>
      <dgm:t>
        <a:bodyPr/>
        <a:lstStyle/>
        <a:p>
          <a:endParaRPr lang="ru-RU"/>
        </a:p>
      </dgm:t>
    </dgm:pt>
  </dgm:ptLst>
  <dgm:cxnLst>
    <dgm:cxn modelId="{AA7D083D-3546-4B51-8BC4-3FFAA3AEDBD3}" srcId="{9445CE0F-092A-4289-95A9-A22B5AEC6042}" destId="{4C25544F-013A-4582-BD52-ADBED5F54FDB}" srcOrd="3" destOrd="0" parTransId="{0AD996E3-87C7-4BA3-BF7D-A0276086E364}" sibTransId="{E235A1A5-6F1A-49D6-969D-F0BB2B592506}"/>
    <dgm:cxn modelId="{4695BDE7-EEE7-4D21-80D4-B9C401EDBB28}" type="presOf" srcId="{4C25544F-013A-4582-BD52-ADBED5F54FDB}" destId="{2ACAF422-18C8-4DB7-9B42-4BBC773BADA3}" srcOrd="0" destOrd="0" presId="urn:microsoft.com/office/officeart/2005/8/layout/arrow2"/>
    <dgm:cxn modelId="{7E0A8AC1-D2E2-406B-81A0-6C8F184A9006}" srcId="{9445CE0F-092A-4289-95A9-A22B5AEC6042}" destId="{96C09879-BBED-40F5-B0B6-4D382B9F476C}" srcOrd="4" destOrd="0" parTransId="{05B28855-B207-4E63-9805-C9C40FA8FC27}" sibTransId="{B3247F75-8B7C-4E61-90BC-1EDCC24E0765}"/>
    <dgm:cxn modelId="{1A034102-A22F-4C2C-9621-8F0D835AB179}" srcId="{9445CE0F-092A-4289-95A9-A22B5AEC6042}" destId="{267AE17C-0633-4892-899B-12BF9F82D86B}" srcOrd="0" destOrd="0" parTransId="{5CE6444F-D236-49EA-9C34-EF5C7ADE93D1}" sibTransId="{EE07B847-B8C8-4B18-94BB-EECBE22AE340}"/>
    <dgm:cxn modelId="{C3B9645B-6946-4BB5-9287-CBC3A509434A}" type="presOf" srcId="{96C09879-BBED-40F5-B0B6-4D382B9F476C}" destId="{768A74B8-F5F3-441E-88E7-E4450C32B8DF}" srcOrd="0" destOrd="0" presId="urn:microsoft.com/office/officeart/2005/8/layout/arrow2"/>
    <dgm:cxn modelId="{F906560B-571A-4C28-8914-C4237EB5E9D3}" srcId="{9445CE0F-092A-4289-95A9-A22B5AEC6042}" destId="{066553EC-2BC5-45C5-A4A5-3E31D03C04BC}" srcOrd="5" destOrd="0" parTransId="{03C3E384-694E-4C31-969A-3CB5594CF7AE}" sibTransId="{59873601-5DB7-4D8F-899C-9BAD3CF111DD}"/>
    <dgm:cxn modelId="{9DEBFADA-1033-44E8-9B85-A18E82FBDF35}" type="presOf" srcId="{3418AB3B-2627-46A4-9D59-358EBD5D0CA8}" destId="{4398C996-27E0-4285-9005-FC836A81451D}" srcOrd="0" destOrd="0" presId="urn:microsoft.com/office/officeart/2005/8/layout/arrow2"/>
    <dgm:cxn modelId="{5E074815-559C-41B9-A5AA-47F1D7C3CE1D}" srcId="{9445CE0F-092A-4289-95A9-A22B5AEC6042}" destId="{95B8DDC3-D859-46FB-B6A8-F1C478BEF2BC}" srcOrd="1" destOrd="0" parTransId="{59B7D27F-04A8-45B8-A3D1-38851E9C7529}" sibTransId="{E6D1812A-024D-449C-8152-0FEF3BCE8298}"/>
    <dgm:cxn modelId="{FB3DCE02-357E-4A9B-85F7-2EAAC8B5BF05}" type="presOf" srcId="{9445CE0F-092A-4289-95A9-A22B5AEC6042}" destId="{A1E8A7D2-87FD-4E04-AA82-62FEC5D5BEB7}" srcOrd="0" destOrd="0" presId="urn:microsoft.com/office/officeart/2005/8/layout/arrow2"/>
    <dgm:cxn modelId="{9A9097E1-B120-445A-81EA-E54308618818}" type="presOf" srcId="{267AE17C-0633-4892-899B-12BF9F82D86B}" destId="{5821EE28-98E1-4243-96AD-FC0CF3FCE621}" srcOrd="0" destOrd="0" presId="urn:microsoft.com/office/officeart/2005/8/layout/arrow2"/>
    <dgm:cxn modelId="{E0505358-B63C-4F3D-84D5-ABE26DB26D0B}" srcId="{9445CE0F-092A-4289-95A9-A22B5AEC6042}" destId="{3418AB3B-2627-46A4-9D59-358EBD5D0CA8}" srcOrd="2" destOrd="0" parTransId="{335F4723-E21A-4F71-8500-10701F05EF97}" sibTransId="{55FE8F0F-4C2B-4D5A-A602-FCAE8E907892}"/>
    <dgm:cxn modelId="{054BFA76-5A4C-4320-BCB1-5FFC6F717B26}" type="presOf" srcId="{95B8DDC3-D859-46FB-B6A8-F1C478BEF2BC}" destId="{A29F4D4B-E3A1-44AE-8A61-81C7A956AFDD}" srcOrd="0" destOrd="0" presId="urn:microsoft.com/office/officeart/2005/8/layout/arrow2"/>
    <dgm:cxn modelId="{71E4D97E-6300-4E4D-BD5B-16BD9DFD6495}" type="presParOf" srcId="{A1E8A7D2-87FD-4E04-AA82-62FEC5D5BEB7}" destId="{AEC8F802-E434-43FD-8679-38D52C6B57A2}" srcOrd="0" destOrd="0" presId="urn:microsoft.com/office/officeart/2005/8/layout/arrow2"/>
    <dgm:cxn modelId="{A993E3B0-64D4-4FC3-AC77-F31F67A03A95}" type="presParOf" srcId="{A1E8A7D2-87FD-4E04-AA82-62FEC5D5BEB7}" destId="{63AC6A5C-47E0-4013-9C98-26308922EA33}" srcOrd="1" destOrd="0" presId="urn:microsoft.com/office/officeart/2005/8/layout/arrow2"/>
    <dgm:cxn modelId="{6802DFC9-55A6-4B64-B114-A9459A878840}" type="presParOf" srcId="{63AC6A5C-47E0-4013-9C98-26308922EA33}" destId="{D88B3289-AA29-4968-BC5F-A64383E64CDB}" srcOrd="0" destOrd="0" presId="urn:microsoft.com/office/officeart/2005/8/layout/arrow2"/>
    <dgm:cxn modelId="{C78DA58F-A5E9-462B-8A45-CC55ADBB58EE}" type="presParOf" srcId="{63AC6A5C-47E0-4013-9C98-26308922EA33}" destId="{5821EE28-98E1-4243-96AD-FC0CF3FCE621}" srcOrd="1" destOrd="0" presId="urn:microsoft.com/office/officeart/2005/8/layout/arrow2"/>
    <dgm:cxn modelId="{7F616F66-3E72-4295-9609-E37750914738}" type="presParOf" srcId="{63AC6A5C-47E0-4013-9C98-26308922EA33}" destId="{702D781D-D6CE-4848-B641-E4F180C9EB4F}" srcOrd="2" destOrd="0" presId="urn:microsoft.com/office/officeart/2005/8/layout/arrow2"/>
    <dgm:cxn modelId="{89E90AC8-19A9-4CC7-B466-4EC0BF426B58}" type="presParOf" srcId="{63AC6A5C-47E0-4013-9C98-26308922EA33}" destId="{A29F4D4B-E3A1-44AE-8A61-81C7A956AFDD}" srcOrd="3" destOrd="0" presId="urn:microsoft.com/office/officeart/2005/8/layout/arrow2"/>
    <dgm:cxn modelId="{32A1142A-D7BD-4C53-B5E7-5232A67C0E0A}" type="presParOf" srcId="{63AC6A5C-47E0-4013-9C98-26308922EA33}" destId="{A4D26E6A-0633-4630-9A57-47EBEA7C4E9A}" srcOrd="4" destOrd="0" presId="urn:microsoft.com/office/officeart/2005/8/layout/arrow2"/>
    <dgm:cxn modelId="{732778B5-6F91-47C0-88D9-FDC605023836}" type="presParOf" srcId="{63AC6A5C-47E0-4013-9C98-26308922EA33}" destId="{4398C996-27E0-4285-9005-FC836A81451D}" srcOrd="5" destOrd="0" presId="urn:microsoft.com/office/officeart/2005/8/layout/arrow2"/>
    <dgm:cxn modelId="{8352F339-35C0-4029-B109-76AB785E17F6}" type="presParOf" srcId="{63AC6A5C-47E0-4013-9C98-26308922EA33}" destId="{396BFB4E-5158-4E2C-9239-8DFD41E19014}" srcOrd="6" destOrd="0" presId="urn:microsoft.com/office/officeart/2005/8/layout/arrow2"/>
    <dgm:cxn modelId="{E90BA84D-E4C0-4518-A061-121D98987B21}" type="presParOf" srcId="{63AC6A5C-47E0-4013-9C98-26308922EA33}" destId="{2ACAF422-18C8-4DB7-9B42-4BBC773BADA3}" srcOrd="7" destOrd="0" presId="urn:microsoft.com/office/officeart/2005/8/layout/arrow2"/>
    <dgm:cxn modelId="{1274590B-0FFD-4CBB-BA1F-0D2586611B41}" type="presParOf" srcId="{63AC6A5C-47E0-4013-9C98-26308922EA33}" destId="{4074921D-A424-44CB-BD80-0438B502BDA8}" srcOrd="8" destOrd="0" presId="urn:microsoft.com/office/officeart/2005/8/layout/arrow2"/>
    <dgm:cxn modelId="{AE1727DE-79BC-4258-9535-8123CADB37BB}" type="presParOf" srcId="{63AC6A5C-47E0-4013-9C98-26308922EA33}" destId="{768A74B8-F5F3-441E-88E7-E4450C32B8DF}" srcOrd="9" destOrd="0" presId="urn:microsoft.com/office/officeart/2005/8/layout/arrow2"/>
  </dgm:cxnLst>
  <dgm:bg/>
  <dgm:whole/>
</dgm:dataModel>
</file>

<file path=word/diagrams/layout1.xml><?xml version="1.0" encoding="utf-8"?>
<dgm:layoutDef xmlns:dgm="http://schemas.openxmlformats.org/drawingml/2006/diagram" xmlns:a="http://schemas.openxmlformats.org/drawingml/2006/main" uniqueId="urn:microsoft.com/office/officeart/2005/8/layout/list1">
  <dgm:title val=""/>
  <dgm:desc val=""/>
  <dgm:catLst>
    <dgm:cat type="list" pri="4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animLvl val="lvl"/>
      <dgm:resizeHandles val="exact"/>
    </dgm:varLst>
    <dgm:choose name="Name0">
      <dgm:if name="Name1" func="var" arg="dir" op="equ" val="norm">
        <dgm:alg type="lin">
          <dgm:param type="linDir" val="fromT"/>
          <dgm:param type="vertAlign" val="mid"/>
          <dgm:param type="horzAlign" val="l"/>
          <dgm:param type="nodeHorzAlign" val="l"/>
        </dgm:alg>
      </dgm:if>
      <dgm:else name="Name2">
        <dgm:alg type="lin">
          <dgm:param type="linDir" val="fromT"/>
          <dgm:param type="vertAlign" val="mid"/>
          <dgm:param type="horzAlign" val="r"/>
          <dgm:param type="nodeHorzAlign" val="r"/>
        </dgm:alg>
      </dgm:else>
    </dgm:choose>
    <dgm:shape xmlns:r="http://schemas.openxmlformats.org/officeDocument/2006/relationships" r:blip="">
      <dgm:adjLst/>
    </dgm:shape>
    <dgm:presOf/>
    <dgm:constrLst>
      <dgm:constr type="w" for="ch" forName="parentLin" refType="w"/>
      <dgm:constr type="h" for="ch" forName="parentLin" val="INF"/>
      <dgm:constr type="w" for="des" forName="parentLeftMargin" refType="w" fact="0.05"/>
      <dgm:constr type="w" for="des" forName="parentText" refType="w" fact="0.7"/>
      <dgm:constr type="h" for="des" forName="parentText" refType="primFontSz" refFor="des" refForName="parentText" fact="0.82"/>
      <dgm:constr type="h" for="ch" forName="negativeSpace" refType="primFontSz" refFor="des" refForName="parentText" fact="-0.41"/>
      <dgm:constr type="h" for="ch" forName="negativeSpace" refType="h" refFor="des" refForName="parentText" op="lte" fact="-0.82"/>
      <dgm:constr type="h" for="ch" forName="negativeSpace" refType="h" refFor="des" refForName="parentText" op="gte" fact="-0.82"/>
      <dgm:constr type="w" for="ch" forName="childText" refType="w"/>
      <dgm:constr type="h" for="ch" forName="childText" refType="primFontSz" refFor="des" refForName="parentText" fact="0.7"/>
      <dgm:constr type="primFontSz" for="des" forName="parentText" val="65"/>
      <dgm:constr type="primFontSz" for="ch" forName="childText" refType="primFontSz" refFor="des" refForName="parentText"/>
      <dgm:constr type="tMarg" for="ch" forName="childText" refType="primFontSz" refFor="des" refForName="parentText" fact="1.64"/>
      <dgm:constr type="tMarg" for="ch" forName="childText" refType="h" refFor="des" refForName="parentText" op="lte" fact="3.28"/>
      <dgm:constr type="tMarg" for="ch" forName="childText" refType="h" refFor="des" refForName="parentText" op="gte" fact="3.28"/>
      <dgm:constr type="lMarg" for="ch" forName="childText" refType="w" fact="0.22"/>
      <dgm:constr type="rMarg" for="ch" forName="childText" refType="lMarg" refFor="ch" refForName="childText"/>
      <dgm:constr type="lMarg" for="des" forName="parentText" refType="w" fact="0.075"/>
      <dgm:constr type="rMarg" for="des" forName="parentText" refType="lMarg" refFor="des" refForName="parentText"/>
      <dgm:constr type="h" for="ch" forName="spaceBetweenRectangles" refType="primFontSz" refFor="des" refForName="parentText" fact="0.15"/>
    </dgm:constrLst>
    <dgm:ruleLst>
      <dgm:rule type="primFontSz" for="des" forName="parentText" val="5" fact="NaN" max="NaN"/>
    </dgm:ruleLst>
    <dgm:forEach name="Name3" axis="ch" ptType="node">
      <dgm:layoutNode name="parentLin">
        <dgm:choose name="Name4">
          <dgm:if name="Name5" func="var" arg="dir" op="equ" val="norm">
            <dgm:alg type="lin">
              <dgm:param type="linDir" val="fromL"/>
              <dgm:param type="horzAlign" val="l"/>
              <dgm:param type="nodeHorzAlign" val="l"/>
            </dgm:alg>
          </dgm:if>
          <dgm:else name="Name6">
            <dgm:alg type="lin">
              <dgm:param type="linDir" val="fromR"/>
              <dgm:param type="horzAlign" val="r"/>
              <dgm:param type="nodeHorzAlign" val="r"/>
            </dgm:alg>
          </dgm:else>
        </dgm:choose>
        <dgm:shape xmlns:r="http://schemas.openxmlformats.org/officeDocument/2006/relationships" r:blip="">
          <dgm:adjLst/>
        </dgm:shape>
        <dgm:presOf/>
        <dgm:constrLst/>
        <dgm:ruleLst/>
        <dgm:layoutNode name="parentLeftMargin">
          <dgm:alg type="sp"/>
          <dgm:shape xmlns:r="http://schemas.openxmlformats.org/officeDocument/2006/relationships" type="rect" r:blip="" hideGeom="1">
            <dgm:adjLst/>
          </dgm:shape>
          <dgm:presOf axis="self"/>
          <dgm:constrLst>
            <dgm:constr type="h"/>
          </dgm:constrLst>
          <dgm:ruleLst/>
        </dgm:layoutNode>
        <dgm:layoutNode name="parentText" styleLbl="node1">
          <dgm:varLst>
            <dgm:chMax val="0"/>
            <dgm:bulletEnabled val="1"/>
          </dgm:varLst>
          <dgm:choose name="Name7">
            <dgm:if name="Name8" func="var" arg="dir" op="equ" val="norm">
              <dgm:alg type="tx">
                <dgm:param type="parTxLTRAlign" val="l"/>
                <dgm:param type="parTxRTLAlign" val="l"/>
              </dgm:alg>
            </dgm:if>
            <dgm:else name="Name9">
              <dgm:alg type="tx">
                <dgm:param type="parTxLTRAlign" val="r"/>
                <dgm:param type="parTxRTLAlign" val="r"/>
              </dgm:alg>
            </dgm:else>
          </dgm:choose>
          <dgm:shape xmlns:r="http://schemas.openxmlformats.org/officeDocument/2006/relationships" type="roundRect" r:blip="">
            <dgm:adjLst/>
          </dgm:shape>
          <dgm:presOf axis="self" ptType="node"/>
          <dgm:constrLst>
            <dgm:constr type="tMarg"/>
            <dgm:constr type="bMarg"/>
          </dgm:constrLst>
          <dgm:ruleLst/>
        </dgm:layoutNode>
      </dgm:layoutNode>
      <dgm:layoutNode name="negativeSpace">
        <dgm:alg type="sp"/>
        <dgm:shape xmlns:r="http://schemas.openxmlformats.org/officeDocument/2006/relationships" r:blip="">
          <dgm:adjLst/>
        </dgm:shape>
        <dgm:presOf/>
        <dgm:constrLst/>
        <dgm:ruleLst/>
      </dgm:layoutNode>
      <dgm:layoutNode name="childText" styleLbl="conFgAcc1">
        <dgm:varLst>
          <dgm:bulletEnabled val="1"/>
        </dgm:varLst>
        <dgm:alg type="tx">
          <dgm:param type="stBulletLvl" val="1"/>
        </dgm:alg>
        <dgm:shape xmlns:r="http://schemas.openxmlformats.org/officeDocument/2006/relationships" type="rect" r:blip="" zOrderOff="-2">
          <dgm:adjLst/>
        </dgm:shape>
        <dgm:presOf axis="des" ptType="node"/>
        <dgm:constrLst>
          <dgm:constr type="secFontSz" refType="primFontSz"/>
        </dgm:constrLst>
        <dgm:ruleLst>
          <dgm:rule type="h" val="INF" fact="NaN" max="NaN"/>
        </dgm:ruleLst>
      </dgm:layoutNode>
      <dgm:forEach name="Name10" axis="followSib" ptType="sibTrans" cnt="1">
        <dgm:layoutNode name="spaceBetweenRectangles">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arrow2">
  <dgm:title val=""/>
  <dgm:desc val=""/>
  <dgm:catLst>
    <dgm:cat type="process" pri="2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arrowDiagram">
    <dgm:varLst>
      <dgm:chMax val="5"/>
      <dgm:dir/>
      <dgm:resizeHandles val="exact"/>
    </dgm:varLst>
    <dgm:alg type="composite">
      <dgm:param type="ar" val="1.6"/>
    </dgm:alg>
    <dgm:shape xmlns:r="http://schemas.openxmlformats.org/officeDocument/2006/relationships" r:blip="">
      <dgm:adjLst/>
    </dgm:shape>
    <dgm:presOf/>
    <dgm:constrLst>
      <dgm:constr type="l" for="ch" forName="arrow"/>
      <dgm:constr type="t" for="ch" forName="arrow"/>
      <dgm:constr type="w" for="ch" forName="arrow" refType="w"/>
      <dgm:constr type="h" for="ch" forName="arrow" refType="h"/>
      <dgm:constr type="ctrX" for="ch" forName="arrowDiagram1" refType="w" fact="0.5"/>
      <dgm:constr type="ctrY" for="ch" forName="arrowDiagram1" refType="h" fact="0.5"/>
      <dgm:constr type="w" for="ch" forName="arrowDiagram1" refType="w"/>
      <dgm:constr type="h" for="ch" forName="arrowDiagram1" refType="h"/>
      <dgm:constr type="ctrX" for="ch" forName="arrowDiagram2" refType="w" fact="0.5"/>
      <dgm:constr type="ctrY" for="ch" forName="arrowDiagram2" refType="h" fact="0.5"/>
      <dgm:constr type="w" for="ch" forName="arrowDiagram2" refType="w"/>
      <dgm:constr type="h" for="ch" forName="arrowDiagram2" refType="h"/>
      <dgm:constr type="ctrX" for="ch" forName="arrowDiagram3" refType="w" fact="0.5"/>
      <dgm:constr type="ctrY" for="ch" forName="arrowDiagram3" refType="h" fact="0.5"/>
      <dgm:constr type="w" for="ch" forName="arrowDiagram3" refType="w"/>
      <dgm:constr type="h" for="ch" forName="arrowDiagram3" refType="h"/>
      <dgm:constr type="ctrX" for="ch" forName="arrowDiagram4" refType="w" fact="0.5"/>
      <dgm:constr type="ctrY" for="ch" forName="arrowDiagram4" refType="h" fact="0.5"/>
      <dgm:constr type="w" for="ch" forName="arrowDiagram4" refType="w"/>
      <dgm:constr type="h" for="ch" forName="arrowDiagram4" refType="h"/>
      <dgm:constr type="ctrX" for="ch" forName="arrowDiagram5" refType="w" fact="0.5"/>
      <dgm:constr type="ctrY" for="ch" forName="arrowDiagram5" refType="h" fact="0.5"/>
      <dgm:constr type="w" for="ch" forName="arrowDiagram5" refType="w"/>
      <dgm:constr type="h" for="ch" forName="arrowDiagram5" refType="h"/>
    </dgm:constrLst>
    <dgm:ruleLst/>
    <dgm:choose name="Name0">
      <dgm:if name="Name1" axis="ch" ptType="node" func="cnt" op="gte" val="1">
        <dgm:layoutNode name="arrow" styleLbl="bgShp">
          <dgm:alg type="sp"/>
          <dgm:shape xmlns:r="http://schemas.openxmlformats.org/officeDocument/2006/relationships" type="swooshArrow" r:blip="">
            <dgm:adjLst>
              <dgm:adj idx="2" val="0.25"/>
            </dgm:adjLst>
          </dgm:shape>
          <dgm:presOf/>
          <dgm:constrLst/>
          <dgm:ruleLst/>
        </dgm:layoutNode>
        <dgm:choose name="Name2">
          <dgm:if name="Name3" axis="ch" ptType="node" func="cnt" op="lt" val="1"/>
          <dgm:if name="Name4" axis="ch" ptType="node" func="cnt" op="equ" val="1">
            <dgm:layoutNode name="arrowDiagram1">
              <dgm:varLst>
                <dgm:bulletEnabled val="1"/>
              </dgm:varLst>
              <dgm:alg type="composite">
                <dgm:param type="vertAlign" val="none"/>
                <dgm:param type="horzAlign" val="none"/>
              </dgm:alg>
              <dgm:shape xmlns:r="http://schemas.openxmlformats.org/officeDocument/2006/relationships" r:blip="">
                <dgm:adjLst/>
              </dgm:shape>
              <dgm:presOf/>
              <dgm:constrLst>
                <dgm:constr type="ctrX" for="ch" forName="bullet1" refType="w" fact="0.8"/>
                <dgm:constr type="ctrY" for="ch" forName="bullet1" refType="h" fact="0.262"/>
                <dgm:constr type="w" for="ch" forName="bullet1" refType="w" fact="0.074"/>
                <dgm:constr type="h" for="ch" forName="bullet1" refType="w" refFor="ch" refForName="bullet1"/>
                <dgm:constr type="r" for="ch" forName="textBox1" refType="ctrX" refFor="ch" refForName="bullet1"/>
                <dgm:constr type="t" for="ch" forName="textBox1" refType="ctrY" refFor="ch" refForName="bullet1"/>
                <dgm:constr type="w" for="ch" forName="textBox1" refType="w" fact="0.4"/>
                <dgm:constr type="h" for="ch" forName="textBox1" refType="h" fact="0.738"/>
                <dgm:constr type="userA" refType="h" refFor="ch" refForName="bullet1" fact="0.53"/>
                <dgm:constr type="rMarg" for="ch" forName="textBox1" refType="userA" fact="2.834"/>
                <dgm:constr type="primFontSz" for="ch" ptType="node" op="equ" val="65"/>
              </dgm:constrLst>
              <dgm:ruleLst/>
              <dgm:forEach name="Name5" axis="ch" ptType="node" cnt="1">
                <dgm:layoutNode name="bullet1" styleLbl="node1">
                  <dgm:alg type="sp"/>
                  <dgm:shape xmlns:r="http://schemas.openxmlformats.org/officeDocument/2006/relationships" type="ellipse" r:blip="">
                    <dgm:adjLst/>
                  </dgm:shape>
                  <dgm:presOf/>
                  <dgm:constrLst/>
                  <dgm:ruleLst/>
                </dgm:layoutNode>
                <dgm:layoutNode name="textBox1" styleLbl="revTx">
                  <dgm:varLst>
                    <dgm:bulletEnabled val="1"/>
                  </dgm:varLst>
                  <dgm:alg type="tx">
                    <dgm:param type="txAnchorVert" val="t"/>
                    <dgm:param type="parTxLTRAlign" val="r"/>
                    <dgm:param type="parTxRTLAlign" val="r"/>
                  </dgm:alg>
                  <dgm:shape xmlns:r="http://schemas.openxmlformats.org/officeDocument/2006/relationships" type="round2DiagRect" r:blip="">
                    <dgm:adjLst/>
                  </dgm:shape>
                  <dgm:presOf axis="desOrSelf" ptType="node"/>
                  <dgm:constrLst>
                    <dgm:constr type="lMarg"/>
                    <dgm:constr type="tMarg"/>
                    <dgm:constr type="bMarg"/>
                  </dgm:constrLst>
                  <dgm:ruleLst>
                    <dgm:rule type="primFontSz" val="5" fact="NaN" max="NaN"/>
                  </dgm:ruleLst>
                </dgm:layoutNode>
              </dgm:forEach>
            </dgm:layoutNode>
          </dgm:if>
          <dgm:if name="Name6" axis="ch" ptType="node" func="cnt" op="equ" val="2">
            <dgm:layoutNode name="arrowDiagram2">
              <dgm:alg type="composite">
                <dgm:param type="vertAlign" val="none"/>
                <dgm:param type="horzAlign" val="none"/>
              </dgm:alg>
              <dgm:shape xmlns:r="http://schemas.openxmlformats.org/officeDocument/2006/relationships" r:blip="">
                <dgm:adjLst/>
              </dgm:shape>
              <dgm:presOf/>
              <dgm:choose name="Name7">
                <dgm:if name="Name8" func="var" arg="dir" op="equ" val="norm">
                  <dgm:constrLst>
                    <dgm:constr type="ctrX" for="ch" forName="bullet2a" refType="w" fact="0.25"/>
                    <dgm:constr type="ctrY" for="ch" forName="bullet2a" refType="h" fact="0.573"/>
                    <dgm:constr type="w" for="ch" forName="bullet2a" refType="w" fact="0.035"/>
                    <dgm:constr type="h" for="ch" forName="bullet2a" refType="w" refFor="ch" refForName="bullet2a"/>
                    <dgm:constr type="l" for="ch" forName="textBox2a" refType="ctrX" refFor="ch" refForName="bullet2a"/>
                    <dgm:constr type="t" for="ch" forName="textBox2a" refType="ctrY" refFor="ch" refForName="bullet2a"/>
                    <dgm:constr type="w" for="ch" forName="textBox2a" refType="w" fact="0.325"/>
                    <dgm:constr type="h" for="ch" forName="textBox2a" refType="h" fact="0.427"/>
                    <dgm:constr type="userA" refType="h" refFor="ch" refForName="bullet2a" fact="0.53"/>
                    <dgm:constr type="lMarg" for="ch" forName="textBox2a" refType="userA" fact="2.834"/>
                    <dgm:constr type="ctrX" for="ch" forName="bullet2b" refType="w" fact="0.585"/>
                    <dgm:constr type="ctrY" for="ch" forName="bullet2b" refType="h" fact="0.338"/>
                    <dgm:constr type="w" for="ch" forName="bullet2b" refType="w" fact="0.06"/>
                    <dgm:constr type="h" for="ch" forName="bullet2b" refType="w" refFor="ch" refForName="bullet2b"/>
                    <dgm:constr type="l" for="ch" forName="textBox2b" refType="ctrX" refFor="ch" refForName="bullet2b"/>
                    <dgm:constr type="t" for="ch" forName="textBox2b" refType="ctrY" refFor="ch" refForName="bullet2b"/>
                    <dgm:constr type="w" for="ch" forName="textBox2b" refType="w" fact="0.325"/>
                    <dgm:constr type="h" for="ch" forName="textBox2b" refType="h" fact="0.662"/>
                    <dgm:constr type="userB" refType="h" refFor="ch" refForName="bullet2b" fact="0.53"/>
                    <dgm:constr type="lMarg" for="ch" forName="textBox2b" refType="userB" fact="2.834"/>
                    <dgm:constr type="primFontSz" for="ch" ptType="node" op="equ" val="65"/>
                  </dgm:constrLst>
                </dgm:if>
                <dgm:else name="Name9">
                  <dgm:constrLst>
                    <dgm:constr type="ctrX" for="ch" forName="bullet2a" refType="w" fact="0.25"/>
                    <dgm:constr type="ctrY" for="ch" forName="bullet2a" refType="h" fact="0.573"/>
                    <dgm:constr type="w" for="ch" forName="bullet2a" refType="w" fact="0.035"/>
                    <dgm:constr type="h" for="ch" forName="bullet2a" refType="w" refFor="ch" refForName="bullet2a"/>
                    <dgm:constr type="r" for="ch" forName="textBox2a" refType="ctrX" refFor="ch" refForName="bullet2a"/>
                    <dgm:constr type="b" for="ch" forName="textBox2a" refType="ctrY" refFor="ch" refForName="bullet2a"/>
                    <dgm:constr type="w" for="ch" forName="textBox2a" refType="w" fact="0.25"/>
                    <dgm:constr type="h" for="ch" forName="textBox2a" refType="h" fact="0.573"/>
                    <dgm:constr type="userA" refType="h" refFor="ch" refForName="bullet2a" fact="0.53"/>
                    <dgm:constr type="rMarg" for="ch" forName="textBox2a" refType="userA" fact="2.834"/>
                    <dgm:constr type="ctrX" for="ch" forName="bullet2b" refType="w" fact="0.585"/>
                    <dgm:constr type="ctrY" for="ch" forName="bullet2b" refType="h" fact="0.338"/>
                    <dgm:constr type="w" for="ch" forName="bullet2b" refType="w" fact="0.06"/>
                    <dgm:constr type="h" for="ch" forName="bullet2b" refType="w" refFor="ch" refForName="bullet2b"/>
                    <dgm:constr type="r" for="ch" forName="textBox2b" refType="ctrX" refFor="ch" refForName="bullet2b"/>
                    <dgm:constr type="b" for="ch" forName="textBox2b" refType="ctrY" refFor="ch" refForName="bullet2b"/>
                    <dgm:constr type="w" for="ch" forName="textBox2b" refType="w" fact="0.28"/>
                    <dgm:constr type="h" for="ch" forName="textBox2b" refType="h" fact="0.338"/>
                    <dgm:constr type="userB" refType="h" refFor="ch" refForName="bullet2b" fact="0.53"/>
                    <dgm:constr type="rMarg" for="ch" forName="textBox2b" refType="userB" fact="2.834"/>
                    <dgm:constr type="primFontSz" for="ch" ptType="node" op="equ" val="65"/>
                  </dgm:constrLst>
                </dgm:else>
              </dgm:choose>
              <dgm:ruleLst/>
              <dgm:forEach name="Name10" axis="ch" ptType="node" cnt="1">
                <dgm:layoutNode name="bullet2a" styleLbl="node1">
                  <dgm:alg type="sp"/>
                  <dgm:shape xmlns:r="http://schemas.openxmlformats.org/officeDocument/2006/relationships" type="ellipse" r:blip="">
                    <dgm:adjLst/>
                  </dgm:shape>
                  <dgm:presOf/>
                  <dgm:constrLst/>
                  <dgm:ruleLst/>
                </dgm:layoutNode>
                <dgm:layoutNode name="textBox2a" styleLbl="revTx">
                  <dgm:varLst>
                    <dgm:bulletEnabled val="1"/>
                  </dgm:varLst>
                  <dgm:choose name="Name11">
                    <dgm:if name="Name12" func="var" arg="dir" op="equ" val="norm">
                      <dgm:choose name="Name13">
                        <dgm:if name="Name14" axis="root des" ptType="all node" func="maxDepth" op="gt" val="1">
                          <dgm:alg type="tx">
                            <dgm:param type="txAnchorVert" val="t"/>
                            <dgm:param type="parTxLTRAlign" val="l"/>
                            <dgm:param type="parTxRTLAlign" val="r"/>
                          </dgm:alg>
                        </dgm:if>
                        <dgm:else name="Name15">
                          <dgm:alg type="tx">
                            <dgm:param type="txAnchorVert" val="t"/>
                            <dgm:param type="parTxLTRAlign" val="l"/>
                            <dgm:param type="parTxRTLAlign" val="l"/>
                          </dgm:alg>
                        </dgm:else>
                      </dgm:choose>
                    </dgm:if>
                    <dgm:else name="Name16">
                      <dgm:choose name="Name17">
                        <dgm:if name="Name18" axis="root des" ptType="all node" func="maxDepth" op="gt" val="1">
                          <dgm:alg type="tx">
                            <dgm:param type="txAnchorVert" val="b"/>
                            <dgm:param type="txAnchorVertCh" val="b"/>
                            <dgm:param type="parTxLTRAlign" val="l"/>
                            <dgm:param type="parTxRTLAlign" val="r"/>
                          </dgm:alg>
                        </dgm:if>
                        <dgm:else name="Name19">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20">
                    <dgm:if name="Name21" func="var" arg="dir" op="equ" val="norm">
                      <dgm:constrLst>
                        <dgm:constr type="rMarg"/>
                        <dgm:constr type="tMarg"/>
                        <dgm:constr type="bMarg"/>
                      </dgm:constrLst>
                    </dgm:if>
                    <dgm:else name="Name22">
                      <dgm:constrLst>
                        <dgm:constr type="lMarg"/>
                        <dgm:constr type="tMarg"/>
                        <dgm:constr type="bMarg"/>
                      </dgm:constrLst>
                    </dgm:else>
                  </dgm:choose>
                  <dgm:ruleLst>
                    <dgm:rule type="primFontSz" val="5" fact="NaN" max="NaN"/>
                  </dgm:ruleLst>
                </dgm:layoutNode>
              </dgm:forEach>
              <dgm:forEach name="Name23" axis="ch" ptType="node" st="2" cnt="1">
                <dgm:layoutNode name="bullet2b" styleLbl="node1">
                  <dgm:alg type="sp"/>
                  <dgm:shape xmlns:r="http://schemas.openxmlformats.org/officeDocument/2006/relationships" type="ellipse" r:blip="">
                    <dgm:adjLst/>
                  </dgm:shape>
                  <dgm:presOf/>
                  <dgm:constrLst/>
                  <dgm:ruleLst/>
                </dgm:layoutNode>
                <dgm:layoutNode name="textBox2b" styleLbl="revTx">
                  <dgm:varLst>
                    <dgm:bulletEnabled val="1"/>
                  </dgm:varLst>
                  <dgm:choose name="Name24">
                    <dgm:if name="Name25" func="var" arg="dir" op="equ" val="norm">
                      <dgm:choose name="Name26">
                        <dgm:if name="Name27" axis="root des" ptType="all node" func="maxDepth" op="gt" val="1">
                          <dgm:alg type="tx">
                            <dgm:param type="txAnchorVert" val="t"/>
                            <dgm:param type="parTxLTRAlign" val="l"/>
                            <dgm:param type="parTxRTLAlign" val="r"/>
                          </dgm:alg>
                        </dgm:if>
                        <dgm:else name="Name28">
                          <dgm:alg type="tx">
                            <dgm:param type="txAnchorVert" val="t"/>
                            <dgm:param type="parTxLTRAlign" val="l"/>
                            <dgm:param type="parTxRTLAlign" val="l"/>
                          </dgm:alg>
                        </dgm:else>
                      </dgm:choose>
                    </dgm:if>
                    <dgm:else name="Name29">
                      <dgm:choose name="Name30">
                        <dgm:if name="Name31" axis="root des" ptType="all node" func="maxDepth" op="gt" val="1">
                          <dgm:alg type="tx">
                            <dgm:param type="txAnchorVert" val="b"/>
                            <dgm:param type="txAnchorVertCh" val="b"/>
                            <dgm:param type="parTxLTRAlign" val="l"/>
                            <dgm:param type="parTxRTLAlign" val="r"/>
                          </dgm:alg>
                        </dgm:if>
                        <dgm:else name="Name32">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33">
                    <dgm:if name="Name34" func="var" arg="dir" op="equ" val="norm">
                      <dgm:constrLst>
                        <dgm:constr type="rMarg"/>
                        <dgm:constr type="tMarg"/>
                        <dgm:constr type="bMarg"/>
                      </dgm:constrLst>
                    </dgm:if>
                    <dgm:else name="Name35">
                      <dgm:constrLst>
                        <dgm:constr type="lMarg"/>
                        <dgm:constr type="tMarg"/>
                        <dgm:constr type="bMarg"/>
                      </dgm:constrLst>
                    </dgm:else>
                  </dgm:choose>
                  <dgm:ruleLst>
                    <dgm:rule type="primFontSz" val="5" fact="NaN" max="NaN"/>
                  </dgm:ruleLst>
                </dgm:layoutNode>
              </dgm:forEach>
            </dgm:layoutNode>
          </dgm:if>
          <dgm:if name="Name36" axis="ch" ptType="node" func="cnt" op="equ" val="3">
            <dgm:layoutNode name="arrowDiagram3">
              <dgm:alg type="composite">
                <dgm:param type="vertAlign" val="none"/>
                <dgm:param type="horzAlign" val="none"/>
              </dgm:alg>
              <dgm:shape xmlns:r="http://schemas.openxmlformats.org/officeDocument/2006/relationships" r:blip="">
                <dgm:adjLst/>
              </dgm:shape>
              <dgm:presOf/>
              <dgm:choose name="Name37">
                <dgm:if name="Name38" func="var" arg="dir" op="equ" val="norm">
                  <dgm:constrLst>
                    <dgm:constr type="ctrX" for="ch" forName="bullet3a" refType="w" fact="0.14"/>
                    <dgm:constr type="ctrY" for="ch" forName="bullet3a" refType="h" fact="0.711"/>
                    <dgm:constr type="w" for="ch" forName="bullet3a" refType="w" fact="0.026"/>
                    <dgm:constr type="h" for="ch" forName="bullet3a" refType="w" refFor="ch" refForName="bullet3a"/>
                    <dgm:constr type="l" for="ch" forName="textBox3a" refType="ctrX" refFor="ch" refForName="bullet3a"/>
                    <dgm:constr type="t" for="ch" forName="textBox3a" refType="ctrY" refFor="ch" refForName="bullet3a"/>
                    <dgm:constr type="w" for="ch" forName="textBox3a" refType="w" fact="0.233"/>
                    <dgm:constr type="h" for="ch" forName="textBox3a" refType="h" fact="0.289"/>
                    <dgm:constr type="userA" refType="h" refFor="ch" refForName="bullet3a" fact="0.53"/>
                    <dgm:constr type="lMarg" for="ch" forName="textBox3a" refType="userA" fact="2.834"/>
                    <dgm:constr type="ctrX" for="ch" forName="bullet3b" refType="w" fact="0.38"/>
                    <dgm:constr type="ctrY" for="ch" forName="bullet3b" refType="h" fact="0.456"/>
                    <dgm:constr type="w" for="ch" forName="bullet3b" refType="w" fact="0.047"/>
                    <dgm:constr type="h" for="ch" forName="bullet3b" refType="w" refFor="ch" refForName="bullet3b"/>
                    <dgm:constr type="l" for="ch" forName="textBox3b" refType="ctrX" refFor="ch" refForName="bullet3b"/>
                    <dgm:constr type="t" for="ch" forName="textBox3b" refType="ctrY" refFor="ch" refForName="bullet3b"/>
                    <dgm:constr type="w" for="ch" forName="textBox3b" refType="w" fact="0.24"/>
                    <dgm:constr type="h" for="ch" forName="textBox3b" refType="h" fact="0.544"/>
                    <dgm:constr type="userB" refType="h" refFor="ch" refForName="bullet3b" fact="0.53"/>
                    <dgm:constr type="lMarg" for="ch" forName="textBox3b" refType="userB" fact="2.834"/>
                    <dgm:constr type="ctrX" for="ch" forName="bullet3c" refType="w" fact="0.665"/>
                    <dgm:constr type="ctrY" for="ch" forName="bullet3c" refType="h" fact="0.305"/>
                    <dgm:constr type="w" for="ch" forName="bullet3c" refType="w" fact="0.065"/>
                    <dgm:constr type="h" for="ch" forName="bullet3c" refType="w" refFor="ch" refForName="bullet3c"/>
                    <dgm:constr type="l" for="ch" forName="textBox3c" refType="ctrX" refFor="ch" refForName="bullet3c"/>
                    <dgm:constr type="t" for="ch" forName="textBox3c" refType="ctrY" refFor="ch" refForName="bullet3c"/>
                    <dgm:constr type="w" for="ch" forName="textBox3c" refType="w" fact="0.24"/>
                    <dgm:constr type="h" for="ch" forName="textBox3c" refType="h" fact="0.695"/>
                    <dgm:constr type="userC" refType="h" refFor="ch" refForName="bullet3c" fact="0.53"/>
                    <dgm:constr type="lMarg" for="ch" forName="textBox3c" refType="userC" fact="2.834"/>
                    <dgm:constr type="primFontSz" for="ch" ptType="node" op="equ" val="65"/>
                  </dgm:constrLst>
                </dgm:if>
                <dgm:else name="Name39">
                  <dgm:constrLst>
                    <dgm:constr type="ctrX" for="ch" forName="bullet3a" refType="w" fact="0.14"/>
                    <dgm:constr type="ctrY" for="ch" forName="bullet3a" refType="h" fact="0.711"/>
                    <dgm:constr type="w" for="ch" forName="bullet3a" refType="w" fact="0.026"/>
                    <dgm:constr type="h" for="ch" forName="bullet3a" refType="w" refFor="ch" refForName="bullet3a"/>
                    <dgm:constr type="r" for="ch" forName="textBox3a" refType="ctrX" refFor="ch" refForName="bullet3a"/>
                    <dgm:constr type="b" for="ch" forName="textBox3a" refType="ctrY" refFor="ch" refForName="bullet3a"/>
                    <dgm:constr type="w" for="ch" forName="textBox3a" refType="w" fact="0.14"/>
                    <dgm:constr type="h" for="ch" forName="textBox3a" refType="h" fact="0.711"/>
                    <dgm:constr type="userA" refType="h" refFor="ch" refForName="bullet3a" fact="0.53"/>
                    <dgm:constr type="rMarg" for="ch" forName="textBox3a" refType="userA" fact="2.834"/>
                    <dgm:constr type="ctrX" for="ch" forName="bullet3b" refType="w" fact="0.38"/>
                    <dgm:constr type="ctrY" for="ch" forName="bullet3b" refType="h" fact="0.456"/>
                    <dgm:constr type="w" for="ch" forName="bullet3b" refType="w" fact="0.047"/>
                    <dgm:constr type="h" for="ch" forName="bullet3b" refType="w" refFor="ch" refForName="bullet3b"/>
                    <dgm:constr type="r" for="ch" forName="textBox3b" refType="ctrX" refFor="ch" refForName="bullet3b"/>
                    <dgm:constr type="b" for="ch" forName="textBox3b" refType="ctrY" refFor="ch" refForName="bullet3b"/>
                    <dgm:constr type="w" for="ch" forName="textBox3b" refType="w" fact="0.24"/>
                    <dgm:constr type="h" for="ch" forName="textBox3b" refType="h" fact="0.456"/>
                    <dgm:constr type="userB" refType="h" refFor="ch" refForName="bullet3b" fact="0.53"/>
                    <dgm:constr type="rMarg" for="ch" forName="textBox3b" refType="userB" fact="2.834"/>
                    <dgm:constr type="ctrX" for="ch" forName="bullet3c" refType="w" fact="0.665"/>
                    <dgm:constr type="ctrY" for="ch" forName="bullet3c" refType="h" fact="0.305"/>
                    <dgm:constr type="w" for="ch" forName="bullet3c" refType="w" fact="0.065"/>
                    <dgm:constr type="h" for="ch" forName="bullet3c" refType="w" refFor="ch" refForName="bullet3c"/>
                    <dgm:constr type="r" for="ch" forName="textBox3c" refType="ctrX" refFor="ch" refForName="bullet3c"/>
                    <dgm:constr type="b" for="ch" forName="textBox3c" refType="ctrY" refFor="ch" refForName="bullet3c"/>
                    <dgm:constr type="w" for="ch" forName="textBox3c" refType="w" fact="0.24"/>
                    <dgm:constr type="h" for="ch" forName="textBox3c" refType="h" fact="0.305"/>
                    <dgm:constr type="userC" refType="h" refFor="ch" refForName="bullet3c" fact="0.53"/>
                    <dgm:constr type="rMarg" for="ch" forName="textBox3c" refType="userC" fact="2.834"/>
                    <dgm:constr type="primFontSz" for="ch" ptType="node" op="equ" val="65"/>
                  </dgm:constrLst>
                </dgm:else>
              </dgm:choose>
              <dgm:ruleLst/>
              <dgm:forEach name="Name40" axis="ch" ptType="node" cnt="1">
                <dgm:layoutNode name="bullet3a" styleLbl="node1">
                  <dgm:alg type="sp"/>
                  <dgm:shape xmlns:r="http://schemas.openxmlformats.org/officeDocument/2006/relationships" type="ellipse" r:blip="">
                    <dgm:adjLst/>
                  </dgm:shape>
                  <dgm:presOf/>
                  <dgm:constrLst/>
                  <dgm:ruleLst/>
                </dgm:layoutNode>
                <dgm:layoutNode name="textBox3a" styleLbl="revTx">
                  <dgm:varLst>
                    <dgm:bulletEnabled val="1"/>
                  </dgm:varLst>
                  <dgm:choose name="Name41">
                    <dgm:if name="Name42" func="var" arg="dir" op="equ" val="norm">
                      <dgm:choose name="Name43">
                        <dgm:if name="Name44" axis="root des" ptType="all node" func="maxDepth" op="gt" val="1">
                          <dgm:alg type="tx">
                            <dgm:param type="txAnchorVert" val="t"/>
                            <dgm:param type="parTxLTRAlign" val="l"/>
                            <dgm:param type="parTxRTLAlign" val="r"/>
                          </dgm:alg>
                        </dgm:if>
                        <dgm:else name="Name45">
                          <dgm:alg type="tx">
                            <dgm:param type="txAnchorVert" val="t"/>
                            <dgm:param type="parTxLTRAlign" val="l"/>
                            <dgm:param type="parTxRTLAlign" val="l"/>
                          </dgm:alg>
                        </dgm:else>
                      </dgm:choose>
                    </dgm:if>
                    <dgm:else name="Name46">
                      <dgm:choose name="Name47">
                        <dgm:if name="Name48" axis="root des" ptType="all node" func="maxDepth" op="gt" val="1">
                          <dgm:alg type="tx">
                            <dgm:param type="txAnchorVert" val="b"/>
                            <dgm:param type="txAnchorVertCh" val="b"/>
                            <dgm:param type="parTxLTRAlign" val="l"/>
                            <dgm:param type="parTxRTLAlign" val="r"/>
                          </dgm:alg>
                        </dgm:if>
                        <dgm:else name="Name49">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50">
                    <dgm:if name="Name51" func="var" arg="dir" op="equ" val="norm">
                      <dgm:constrLst>
                        <dgm:constr type="rMarg"/>
                        <dgm:constr type="tMarg"/>
                        <dgm:constr type="bMarg"/>
                      </dgm:constrLst>
                    </dgm:if>
                    <dgm:else name="Name52">
                      <dgm:constrLst>
                        <dgm:constr type="lMarg"/>
                        <dgm:constr type="tMarg"/>
                        <dgm:constr type="bMarg"/>
                      </dgm:constrLst>
                    </dgm:else>
                  </dgm:choose>
                  <dgm:ruleLst>
                    <dgm:rule type="primFontSz" val="5" fact="NaN" max="NaN"/>
                  </dgm:ruleLst>
                </dgm:layoutNode>
              </dgm:forEach>
              <dgm:forEach name="Name53" axis="ch" ptType="node" st="2" cnt="1">
                <dgm:layoutNode name="bullet3b" styleLbl="node1">
                  <dgm:alg type="sp"/>
                  <dgm:shape xmlns:r="http://schemas.openxmlformats.org/officeDocument/2006/relationships" type="ellipse" r:blip="">
                    <dgm:adjLst/>
                  </dgm:shape>
                  <dgm:presOf/>
                  <dgm:constrLst/>
                  <dgm:ruleLst/>
                </dgm:layoutNode>
                <dgm:layoutNode name="textBox3b" styleLbl="revTx">
                  <dgm:varLst>
                    <dgm:bulletEnabled val="1"/>
                  </dgm:varLst>
                  <dgm:choose name="Name54">
                    <dgm:if name="Name55" func="var" arg="dir" op="equ" val="norm">
                      <dgm:choose name="Name56">
                        <dgm:if name="Name57" axis="root des" ptType="all node" func="maxDepth" op="gt" val="1">
                          <dgm:alg type="tx">
                            <dgm:param type="txAnchorVert" val="t"/>
                            <dgm:param type="parTxLTRAlign" val="l"/>
                            <dgm:param type="parTxRTLAlign" val="r"/>
                          </dgm:alg>
                        </dgm:if>
                        <dgm:else name="Name58">
                          <dgm:alg type="tx">
                            <dgm:param type="txAnchorVert" val="t"/>
                            <dgm:param type="parTxLTRAlign" val="l"/>
                            <dgm:param type="parTxRTLAlign" val="l"/>
                          </dgm:alg>
                        </dgm:else>
                      </dgm:choose>
                    </dgm:if>
                    <dgm:else name="Name59">
                      <dgm:choose name="Name60">
                        <dgm:if name="Name61" axis="root des" ptType="all node" func="maxDepth" op="gt" val="1">
                          <dgm:alg type="tx">
                            <dgm:param type="txAnchorVert" val="b"/>
                            <dgm:param type="txAnchorVertCh" val="b"/>
                            <dgm:param type="parTxLTRAlign" val="l"/>
                            <dgm:param type="parTxRTLAlign" val="r"/>
                          </dgm:alg>
                        </dgm:if>
                        <dgm:else name="Name62">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63">
                    <dgm:if name="Name64" func="var" arg="dir" op="equ" val="norm">
                      <dgm:constrLst>
                        <dgm:constr type="rMarg"/>
                        <dgm:constr type="tMarg"/>
                        <dgm:constr type="bMarg"/>
                      </dgm:constrLst>
                    </dgm:if>
                    <dgm:else name="Name65">
                      <dgm:constrLst>
                        <dgm:constr type="lMarg"/>
                        <dgm:constr type="tMarg"/>
                        <dgm:constr type="bMarg"/>
                      </dgm:constrLst>
                    </dgm:else>
                  </dgm:choose>
                  <dgm:ruleLst>
                    <dgm:rule type="primFontSz" val="5" fact="NaN" max="NaN"/>
                  </dgm:ruleLst>
                </dgm:layoutNode>
              </dgm:forEach>
              <dgm:forEach name="Name66" axis="ch" ptType="node" st="3" cnt="1">
                <dgm:layoutNode name="bullet3c" styleLbl="node1">
                  <dgm:alg type="sp"/>
                  <dgm:shape xmlns:r="http://schemas.openxmlformats.org/officeDocument/2006/relationships" type="ellipse" r:blip="">
                    <dgm:adjLst/>
                  </dgm:shape>
                  <dgm:presOf/>
                  <dgm:constrLst/>
                  <dgm:ruleLst/>
                </dgm:layoutNode>
                <dgm:layoutNode name="textBox3c" styleLbl="revTx">
                  <dgm:varLst>
                    <dgm:bulletEnabled val="1"/>
                  </dgm:varLst>
                  <dgm:choose name="Name67">
                    <dgm:if name="Name68" func="var" arg="dir" op="equ" val="norm">
                      <dgm:choose name="Name69">
                        <dgm:if name="Name70" axis="root des" ptType="all node" func="maxDepth" op="gt" val="1">
                          <dgm:alg type="tx">
                            <dgm:param type="txAnchorVert" val="t"/>
                            <dgm:param type="parTxLTRAlign" val="l"/>
                            <dgm:param type="parTxRTLAlign" val="r"/>
                          </dgm:alg>
                        </dgm:if>
                        <dgm:else name="Name71">
                          <dgm:alg type="tx">
                            <dgm:param type="txAnchorVert" val="t"/>
                            <dgm:param type="parTxLTRAlign" val="l"/>
                            <dgm:param type="parTxRTLAlign" val="l"/>
                          </dgm:alg>
                        </dgm:else>
                      </dgm:choose>
                    </dgm:if>
                    <dgm:else name="Name72">
                      <dgm:choose name="Name73">
                        <dgm:if name="Name74" axis="root des" ptType="all node" func="maxDepth" op="gt" val="1">
                          <dgm:alg type="tx">
                            <dgm:param type="txAnchorVert" val="b"/>
                            <dgm:param type="txAnchorVertCh" val="b"/>
                            <dgm:param type="parTxLTRAlign" val="l"/>
                            <dgm:param type="parTxRTLAlign" val="r"/>
                          </dgm:alg>
                        </dgm:if>
                        <dgm:else name="Name75">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76">
                    <dgm:if name="Name77" func="var" arg="dir" op="equ" val="norm">
                      <dgm:constrLst>
                        <dgm:constr type="rMarg"/>
                        <dgm:constr type="tMarg"/>
                        <dgm:constr type="bMarg"/>
                      </dgm:constrLst>
                    </dgm:if>
                    <dgm:else name="Name78">
                      <dgm:constrLst>
                        <dgm:constr type="lMarg"/>
                        <dgm:constr type="tMarg"/>
                        <dgm:constr type="bMarg"/>
                      </dgm:constrLst>
                    </dgm:else>
                  </dgm:choose>
                  <dgm:ruleLst>
                    <dgm:rule type="primFontSz" val="5" fact="NaN" max="NaN"/>
                  </dgm:ruleLst>
                </dgm:layoutNode>
              </dgm:forEach>
            </dgm:layoutNode>
          </dgm:if>
          <dgm:if name="Name79" axis="ch" ptType="node" func="cnt" op="equ" val="4">
            <dgm:layoutNode name="arrowDiagram4">
              <dgm:alg type="composite">
                <dgm:param type="vertAlign" val="none"/>
                <dgm:param type="horzAlign" val="none"/>
              </dgm:alg>
              <dgm:shape xmlns:r="http://schemas.openxmlformats.org/officeDocument/2006/relationships" r:blip="">
                <dgm:adjLst/>
              </dgm:shape>
              <dgm:presOf/>
              <dgm:choose name="Name80">
                <dgm:if name="Name81" func="var" arg="dir" op="equ" val="norm">
                  <dgm:constrLst>
                    <dgm:constr type="ctrX" for="ch" forName="bullet4a" refType="w" fact="0.11"/>
                    <dgm:constr type="ctrY" for="ch" forName="bullet4a" refType="h" fact="0.762"/>
                    <dgm:constr type="w" for="ch" forName="bullet4a" refType="w" fact="0.023"/>
                    <dgm:constr type="h" for="ch" forName="bullet4a" refType="w" refFor="ch" refForName="bullet4a"/>
                    <dgm:constr type="l" for="ch" forName="textBox4a" refType="ctrX" refFor="ch" refForName="bullet4a"/>
                    <dgm:constr type="t" for="ch" forName="textBox4a" refType="ctrY" refFor="ch" refForName="bullet4a"/>
                    <dgm:constr type="w" for="ch" forName="textBox4a" refType="w" fact="0.171"/>
                    <dgm:constr type="h" for="ch" forName="textBox4a" refType="h" fact="0.238"/>
                    <dgm:constr type="userA" refType="h" refFor="ch" refForName="bullet4a" fact="0.53"/>
                    <dgm:constr type="lMarg" for="ch" forName="textBox4a" refType="userA" fact="2.834"/>
                    <dgm:constr type="ctrX" for="ch" forName="bullet4b" refType="w" fact="0.281"/>
                    <dgm:constr type="ctrY" for="ch" forName="bullet4b" refType="h" fact="0.543"/>
                    <dgm:constr type="w" for="ch" forName="bullet4b" refType="w" fact="0.04"/>
                    <dgm:constr type="h" for="ch" forName="bullet4b" refType="w" refFor="ch" refForName="bullet4b"/>
                    <dgm:constr type="l" for="ch" forName="textBox4b" refType="ctrX" refFor="ch" refForName="bullet4b"/>
                    <dgm:constr type="t" for="ch" forName="textBox4b" refType="ctrY" refFor="ch" refForName="bullet4b"/>
                    <dgm:constr type="w" for="ch" forName="textBox4b" refType="w" fact="0.21"/>
                    <dgm:constr type="h" for="ch" forName="textBox4b" refType="h" fact="0.457"/>
                    <dgm:constr type="userB" refType="h" refFor="ch" refForName="bullet4b" fact="0.53"/>
                    <dgm:constr type="lMarg" for="ch" forName="textBox4b" refType="userB" fact="2.834"/>
                    <dgm:constr type="ctrX" for="ch" forName="bullet4c" refType="w" fact="0.495"/>
                    <dgm:constr type="ctrY" for="ch" forName="bullet4c" refType="h" fact="0.382"/>
                    <dgm:constr type="w" for="ch" forName="bullet4c" refType="w" fact="0.053"/>
                    <dgm:constr type="h" for="ch" forName="bullet4c" refType="w" refFor="ch" refForName="bullet4c"/>
                    <dgm:constr type="l" for="ch" forName="textBox4c" refType="ctrX" refFor="ch" refForName="bullet4c"/>
                    <dgm:constr type="t" for="ch" forName="textBox4c" refType="ctrY" refFor="ch" refForName="bullet4c"/>
                    <dgm:constr type="w" for="ch" forName="textBox4c" refType="w" fact="0.21"/>
                    <dgm:constr type="h" for="ch" forName="textBox4c" refType="h" fact="0.618"/>
                    <dgm:constr type="userC" refType="h" refFor="ch" refForName="bullet4c" fact="0.53"/>
                    <dgm:constr type="lMarg" for="ch" forName="textBox4c" refType="userC" fact="2.834"/>
                    <dgm:constr type="ctrX" for="ch" forName="bullet4d" refType="w" fact="0.73"/>
                    <dgm:constr type="ctrY" for="ch" forName="bullet4d" refType="h" fact="0.283"/>
                    <dgm:constr type="w" for="ch" forName="bullet4d" refType="w" fact="0.071"/>
                    <dgm:constr type="h" for="ch" forName="bullet4d" refType="w" refFor="ch" refForName="bullet4d"/>
                    <dgm:constr type="l" for="ch" forName="textBox4d" refType="ctrX" refFor="ch" refForName="bullet4d"/>
                    <dgm:constr type="t" for="ch" forName="textBox4d" refType="ctrY" refFor="ch" refForName="bullet4d"/>
                    <dgm:constr type="w" for="ch" forName="textBox4d" refType="w" fact="0.21"/>
                    <dgm:constr type="h" for="ch" forName="textBox4d" refType="h" fact="0.717"/>
                    <dgm:constr type="userD" refType="h" refFor="ch" refForName="bullet4d" fact="0.53"/>
                    <dgm:constr type="lMarg" for="ch" forName="textBox4d" refType="userD" fact="2.834"/>
                    <dgm:constr type="primFontSz" for="ch" ptType="node" op="equ" val="65"/>
                  </dgm:constrLst>
                </dgm:if>
                <dgm:else name="Name82">
                  <dgm:constrLst>
                    <dgm:constr type="ctrX" for="ch" forName="bullet4a" refType="w" fact="0.11"/>
                    <dgm:constr type="ctrY" for="ch" forName="bullet4a" refType="h" fact="0.762"/>
                    <dgm:constr type="w" for="ch" forName="bullet4a" refType="w" fact="0.023"/>
                    <dgm:constr type="h" for="ch" forName="bullet4a" refType="w" refFor="ch" refForName="bullet4a"/>
                    <dgm:constr type="r" for="ch" forName="textBox4a" refType="ctrX" refFor="ch" refForName="bullet4a"/>
                    <dgm:constr type="b" for="ch" forName="textBox4a" refType="ctrY" refFor="ch" refForName="bullet4a"/>
                    <dgm:constr type="w" for="ch" forName="textBox4a" refType="w" fact="0.11"/>
                    <dgm:constr type="h" for="ch" forName="textBox4a" refType="h" fact="0.762"/>
                    <dgm:constr type="userA" refType="h" refFor="ch" refForName="bullet4a" fact="0.53"/>
                    <dgm:constr type="rMarg" for="ch" forName="textBox4a" refType="userA" fact="2.834"/>
                    <dgm:constr type="ctrX" for="ch" forName="bullet4b" refType="w" fact="0.281"/>
                    <dgm:constr type="ctrY" for="ch" forName="bullet4b" refType="h" fact="0.543"/>
                    <dgm:constr type="w" for="ch" forName="bullet4b" refType="w" fact="0.04"/>
                    <dgm:constr type="h" for="ch" forName="bullet4b" refType="w" refFor="ch" refForName="bullet4b"/>
                    <dgm:constr type="r" for="ch" forName="textBox4b" refType="ctrX" refFor="ch" refForName="bullet4b"/>
                    <dgm:constr type="b" for="ch" forName="textBox4b" refType="ctrY" refFor="ch" refForName="bullet4b"/>
                    <dgm:constr type="w" for="ch" forName="textBox4b" refType="w" fact="0.171"/>
                    <dgm:constr type="h" for="ch" forName="textBox4b" refType="h" fact="0.543"/>
                    <dgm:constr type="userB" refType="h" refFor="ch" refForName="bullet4b" fact="0.53"/>
                    <dgm:constr type="rMarg" for="ch" forName="textBox4b" refType="userB" fact="2.834"/>
                    <dgm:constr type="ctrX" for="ch" forName="bullet4c" refType="w" fact="0.495"/>
                    <dgm:constr type="ctrY" for="ch" forName="bullet4c" refType="h" fact="0.382"/>
                    <dgm:constr type="w" for="ch" forName="bullet4c" refType="w" fact="0.053"/>
                    <dgm:constr type="h" for="ch" forName="bullet4c" refType="w" refFor="ch" refForName="bullet4c"/>
                    <dgm:constr type="r" for="ch" forName="textBox4c" refType="ctrX" refFor="ch" refForName="bullet4c"/>
                    <dgm:constr type="b" for="ch" forName="textBox4c" refType="ctrY" refFor="ch" refForName="bullet4c"/>
                    <dgm:constr type="w" for="ch" forName="textBox4c" refType="w" fact="0.21"/>
                    <dgm:constr type="h" for="ch" forName="textBox4c" refType="h" fact="0.382"/>
                    <dgm:constr type="userC" refType="h" refFor="ch" refForName="bullet4c" fact="0.53"/>
                    <dgm:constr type="rMarg" for="ch" forName="textBox4c" refType="userC" fact="2.834"/>
                    <dgm:constr type="ctrX" for="ch" forName="bullet4d" refType="w" fact="0.73"/>
                    <dgm:constr type="ctrY" for="ch" forName="bullet4d" refType="h" fact="0.283"/>
                    <dgm:constr type="w" for="ch" forName="bullet4d" refType="w" fact="0.071"/>
                    <dgm:constr type="h" for="ch" forName="bullet4d" refType="w" refFor="ch" refForName="bullet4d"/>
                    <dgm:constr type="r" for="ch" forName="textBox4d" refType="ctrX" refFor="ch" refForName="bullet4d"/>
                    <dgm:constr type="b" for="ch" forName="textBox4d" refType="ctrY" refFor="ch" refForName="bullet4d"/>
                    <dgm:constr type="w" for="ch" forName="textBox4d" refType="w" fact="0.21"/>
                    <dgm:constr type="h" for="ch" forName="textBox4d" refType="h" fact="0.283"/>
                    <dgm:constr type="userD" refType="h" refFor="ch" refForName="bullet4d" fact="0.53"/>
                    <dgm:constr type="rMarg" for="ch" forName="textBox4d" refType="userD" fact="2.834"/>
                    <dgm:constr type="primFontSz" for="ch" ptType="node" op="equ" val="65"/>
                  </dgm:constrLst>
                </dgm:else>
              </dgm:choose>
              <dgm:ruleLst/>
              <dgm:forEach name="Name83" axis="ch" ptType="node" cnt="1">
                <dgm:layoutNode name="bullet4a" styleLbl="node1">
                  <dgm:alg type="sp"/>
                  <dgm:shape xmlns:r="http://schemas.openxmlformats.org/officeDocument/2006/relationships" type="ellipse" r:blip="">
                    <dgm:adjLst/>
                  </dgm:shape>
                  <dgm:presOf/>
                  <dgm:constrLst/>
                  <dgm:ruleLst/>
                </dgm:layoutNode>
                <dgm:layoutNode name="textBox4a" styleLbl="revTx">
                  <dgm:varLst>
                    <dgm:bulletEnabled val="1"/>
                  </dgm:varLst>
                  <dgm:choose name="Name84">
                    <dgm:if name="Name85" func="var" arg="dir" op="equ" val="norm">
                      <dgm:choose name="Name86">
                        <dgm:if name="Name87" axis="root des" ptType="all node" func="maxDepth" op="gt" val="1">
                          <dgm:alg type="tx">
                            <dgm:param type="txAnchorVert" val="t"/>
                            <dgm:param type="parTxLTRAlign" val="l"/>
                            <dgm:param type="parTxRTLAlign" val="r"/>
                          </dgm:alg>
                        </dgm:if>
                        <dgm:else name="Name88">
                          <dgm:alg type="tx">
                            <dgm:param type="txAnchorVert" val="t"/>
                            <dgm:param type="parTxLTRAlign" val="l"/>
                            <dgm:param type="parTxRTLAlign" val="l"/>
                          </dgm:alg>
                        </dgm:else>
                      </dgm:choose>
                    </dgm:if>
                    <dgm:else name="Name89">
                      <dgm:choose name="Name90">
                        <dgm:if name="Name91" axis="root des" ptType="all node" func="maxDepth" op="gt" val="1">
                          <dgm:alg type="tx">
                            <dgm:param type="txAnchorVert" val="b"/>
                            <dgm:param type="txAnchorVertCh" val="b"/>
                            <dgm:param type="parTxLTRAlign" val="l"/>
                            <dgm:param type="parTxRTLAlign" val="r"/>
                          </dgm:alg>
                        </dgm:if>
                        <dgm:else name="Name92">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93">
                    <dgm:if name="Name94" func="var" arg="dir" op="equ" val="norm">
                      <dgm:constrLst>
                        <dgm:constr type="rMarg"/>
                        <dgm:constr type="tMarg"/>
                        <dgm:constr type="bMarg"/>
                      </dgm:constrLst>
                    </dgm:if>
                    <dgm:else name="Name95">
                      <dgm:constrLst>
                        <dgm:constr type="lMarg"/>
                        <dgm:constr type="tMarg"/>
                        <dgm:constr type="bMarg"/>
                      </dgm:constrLst>
                    </dgm:else>
                  </dgm:choose>
                  <dgm:ruleLst>
                    <dgm:rule type="primFontSz" val="5" fact="NaN" max="NaN"/>
                  </dgm:ruleLst>
                </dgm:layoutNode>
              </dgm:forEach>
              <dgm:forEach name="Name96" axis="ch" ptType="node" st="2" cnt="1">
                <dgm:layoutNode name="bullet4b" styleLbl="node1">
                  <dgm:alg type="sp"/>
                  <dgm:shape xmlns:r="http://schemas.openxmlformats.org/officeDocument/2006/relationships" type="ellipse" r:blip="">
                    <dgm:adjLst/>
                  </dgm:shape>
                  <dgm:presOf/>
                  <dgm:constrLst/>
                  <dgm:ruleLst/>
                </dgm:layoutNode>
                <dgm:layoutNode name="textBox4b" styleLbl="revTx">
                  <dgm:varLst>
                    <dgm:bulletEnabled val="1"/>
                  </dgm:varLst>
                  <dgm:choose name="Name97">
                    <dgm:if name="Name98" func="var" arg="dir" op="equ" val="norm">
                      <dgm:choose name="Name99">
                        <dgm:if name="Name100" axis="root des" ptType="all node" func="maxDepth" op="gt" val="1">
                          <dgm:alg type="tx">
                            <dgm:param type="txAnchorVert" val="t"/>
                            <dgm:param type="parTxLTRAlign" val="l"/>
                            <dgm:param type="parTxRTLAlign" val="r"/>
                          </dgm:alg>
                        </dgm:if>
                        <dgm:else name="Name101">
                          <dgm:alg type="tx">
                            <dgm:param type="txAnchorVert" val="t"/>
                            <dgm:param type="parTxLTRAlign" val="l"/>
                            <dgm:param type="parTxRTLAlign" val="l"/>
                          </dgm:alg>
                        </dgm:else>
                      </dgm:choose>
                    </dgm:if>
                    <dgm:else name="Name102">
                      <dgm:choose name="Name103">
                        <dgm:if name="Name104" axis="root des" ptType="all node" func="maxDepth" op="gt" val="1">
                          <dgm:alg type="tx">
                            <dgm:param type="txAnchorVert" val="b"/>
                            <dgm:param type="txAnchorVertCh" val="b"/>
                            <dgm:param type="parTxLTRAlign" val="l"/>
                            <dgm:param type="parTxRTLAlign" val="r"/>
                          </dgm:alg>
                        </dgm:if>
                        <dgm:else name="Name105">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06">
                    <dgm:if name="Name107" func="var" arg="dir" op="equ" val="norm">
                      <dgm:constrLst>
                        <dgm:constr type="rMarg"/>
                        <dgm:constr type="tMarg"/>
                        <dgm:constr type="bMarg"/>
                      </dgm:constrLst>
                    </dgm:if>
                    <dgm:else name="Name108">
                      <dgm:constrLst>
                        <dgm:constr type="lMarg"/>
                        <dgm:constr type="tMarg"/>
                        <dgm:constr type="bMarg"/>
                      </dgm:constrLst>
                    </dgm:else>
                  </dgm:choose>
                  <dgm:ruleLst>
                    <dgm:rule type="primFontSz" val="5" fact="NaN" max="NaN"/>
                  </dgm:ruleLst>
                </dgm:layoutNode>
              </dgm:forEach>
              <dgm:forEach name="Name109" axis="ch" ptType="node" st="3" cnt="1">
                <dgm:layoutNode name="bullet4c" styleLbl="node1">
                  <dgm:alg type="sp"/>
                  <dgm:shape xmlns:r="http://schemas.openxmlformats.org/officeDocument/2006/relationships" type="ellipse" r:blip="">
                    <dgm:adjLst/>
                  </dgm:shape>
                  <dgm:presOf/>
                  <dgm:constrLst/>
                  <dgm:ruleLst/>
                </dgm:layoutNode>
                <dgm:layoutNode name="textBox4c" styleLbl="revTx">
                  <dgm:varLst>
                    <dgm:bulletEnabled val="1"/>
                  </dgm:varLst>
                  <dgm:choose name="Name110">
                    <dgm:if name="Name111" func="var" arg="dir" op="equ" val="norm">
                      <dgm:choose name="Name112">
                        <dgm:if name="Name113" axis="root des" ptType="all node" func="maxDepth" op="gt" val="1">
                          <dgm:alg type="tx">
                            <dgm:param type="txAnchorVert" val="t"/>
                            <dgm:param type="parTxLTRAlign" val="l"/>
                            <dgm:param type="parTxRTLAlign" val="r"/>
                          </dgm:alg>
                        </dgm:if>
                        <dgm:else name="Name114">
                          <dgm:alg type="tx">
                            <dgm:param type="txAnchorVert" val="t"/>
                            <dgm:param type="parTxLTRAlign" val="l"/>
                            <dgm:param type="parTxRTLAlign" val="l"/>
                          </dgm:alg>
                        </dgm:else>
                      </dgm:choose>
                    </dgm:if>
                    <dgm:else name="Name115">
                      <dgm:choose name="Name116">
                        <dgm:if name="Name117" axis="root des" ptType="all node" func="maxDepth" op="gt" val="1">
                          <dgm:alg type="tx">
                            <dgm:param type="txAnchorVert" val="b"/>
                            <dgm:param type="txAnchorVertCh" val="b"/>
                            <dgm:param type="parTxLTRAlign" val="l"/>
                            <dgm:param type="parTxRTLAlign" val="r"/>
                          </dgm:alg>
                        </dgm:if>
                        <dgm:else name="Name118">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19">
                    <dgm:if name="Name120" func="var" arg="dir" op="equ" val="norm">
                      <dgm:constrLst>
                        <dgm:constr type="rMarg"/>
                        <dgm:constr type="tMarg"/>
                        <dgm:constr type="bMarg"/>
                      </dgm:constrLst>
                    </dgm:if>
                    <dgm:else name="Name121">
                      <dgm:constrLst>
                        <dgm:constr type="lMarg"/>
                        <dgm:constr type="tMarg"/>
                        <dgm:constr type="bMarg"/>
                      </dgm:constrLst>
                    </dgm:else>
                  </dgm:choose>
                  <dgm:ruleLst>
                    <dgm:rule type="primFontSz" val="5" fact="NaN" max="NaN"/>
                  </dgm:ruleLst>
                </dgm:layoutNode>
              </dgm:forEach>
              <dgm:forEach name="Name122" axis="ch" ptType="node" st="4" cnt="1">
                <dgm:layoutNode name="bullet4d" styleLbl="node1">
                  <dgm:alg type="sp"/>
                  <dgm:shape xmlns:r="http://schemas.openxmlformats.org/officeDocument/2006/relationships" type="ellipse" r:blip="">
                    <dgm:adjLst/>
                  </dgm:shape>
                  <dgm:presOf/>
                  <dgm:constrLst/>
                  <dgm:ruleLst/>
                </dgm:layoutNode>
                <dgm:layoutNode name="textBox4d" styleLbl="revTx">
                  <dgm:varLst>
                    <dgm:bulletEnabled val="1"/>
                  </dgm:varLst>
                  <dgm:choose name="Name123">
                    <dgm:if name="Name124" func="var" arg="dir" op="equ" val="norm">
                      <dgm:choose name="Name125">
                        <dgm:if name="Name126" axis="root des" ptType="all node" func="maxDepth" op="gt" val="1">
                          <dgm:alg type="tx">
                            <dgm:param type="txAnchorVert" val="t"/>
                            <dgm:param type="parTxLTRAlign" val="l"/>
                            <dgm:param type="parTxRTLAlign" val="r"/>
                          </dgm:alg>
                        </dgm:if>
                        <dgm:else name="Name127">
                          <dgm:alg type="tx">
                            <dgm:param type="txAnchorVert" val="t"/>
                            <dgm:param type="parTxLTRAlign" val="l"/>
                            <dgm:param type="parTxRTLAlign" val="l"/>
                          </dgm:alg>
                        </dgm:else>
                      </dgm:choose>
                    </dgm:if>
                    <dgm:else name="Name128">
                      <dgm:choose name="Name129">
                        <dgm:if name="Name130" axis="root des" ptType="all node" func="maxDepth" op="gt" val="1">
                          <dgm:alg type="tx">
                            <dgm:param type="txAnchorVert" val="b"/>
                            <dgm:param type="txAnchorVertCh" val="b"/>
                            <dgm:param type="parTxLTRAlign" val="l"/>
                            <dgm:param type="parTxRTLAlign" val="r"/>
                          </dgm:alg>
                        </dgm:if>
                        <dgm:else name="Name131">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32">
                    <dgm:if name="Name133" func="var" arg="dir" op="equ" val="norm">
                      <dgm:constrLst>
                        <dgm:constr type="rMarg"/>
                        <dgm:constr type="tMarg"/>
                        <dgm:constr type="bMarg"/>
                      </dgm:constrLst>
                    </dgm:if>
                    <dgm:else name="Name134">
                      <dgm:constrLst>
                        <dgm:constr type="lMarg"/>
                        <dgm:constr type="tMarg"/>
                        <dgm:constr type="bMarg"/>
                      </dgm:constrLst>
                    </dgm:else>
                  </dgm:choose>
                  <dgm:ruleLst>
                    <dgm:rule type="primFontSz" val="5" fact="NaN" max="NaN"/>
                  </dgm:ruleLst>
                </dgm:layoutNode>
              </dgm:forEach>
            </dgm:layoutNode>
          </dgm:if>
          <dgm:else name="Name135">
            <dgm:layoutNode name="arrowDiagram5">
              <dgm:alg type="composite">
                <dgm:param type="vertAlign" val="none"/>
                <dgm:param type="horzAlign" val="none"/>
              </dgm:alg>
              <dgm:shape xmlns:r="http://schemas.openxmlformats.org/officeDocument/2006/relationships" r:blip="">
                <dgm:adjLst/>
              </dgm:shape>
              <dgm:presOf/>
              <dgm:choose name="Name136">
                <dgm:if name="Name137" func="var" arg="dir" op="equ" val="norm">
                  <dgm:constrLst>
                    <dgm:constr type="ctrX" for="ch" forName="bullet5a" refType="w" fact="0.11"/>
                    <dgm:constr type="ctrY" for="ch" forName="bullet5a" refType="h" fact="0.762"/>
                    <dgm:constr type="w" for="ch" forName="bullet5a" refType="w" fact="0.023"/>
                    <dgm:constr type="h" for="ch" forName="bullet5a" refType="w" refFor="ch" refForName="bullet5a"/>
                    <dgm:constr type="l" for="ch" forName="textBox5a" refType="ctrX" refFor="ch" refForName="bullet5a"/>
                    <dgm:constr type="t" for="ch" forName="textBox5a" refType="ctrY" refFor="ch" refForName="bullet5a"/>
                    <dgm:constr type="w" for="ch" forName="textBox5a" refType="w" fact="0.131"/>
                    <dgm:constr type="h" for="ch" forName="textBox5a" refType="h" fact="0.238"/>
                    <dgm:constr type="userA" refType="h" refFor="ch" refForName="bullet5a" fact="0.53"/>
                    <dgm:constr type="lMarg" for="ch" forName="textBox5a" refType="userA" fact="2.834"/>
                    <dgm:constr type="ctrX" for="ch" forName="bullet5b" refType="w" fact="0.241"/>
                    <dgm:constr type="ctrY" for="ch" forName="bullet5b" refType="h" fact="0.581"/>
                    <dgm:constr type="w" for="ch" forName="bullet5b" refType="w" fact="0.036"/>
                    <dgm:constr type="h" for="ch" forName="bullet5b" refType="w" refFor="ch" refForName="bullet5b"/>
                    <dgm:constr type="l" for="ch" forName="textBox5b" refType="ctrX" refFor="ch" refForName="bullet5b"/>
                    <dgm:constr type="t" for="ch" forName="textBox5b" refType="ctrY" refFor="ch" refForName="bullet5b"/>
                    <dgm:constr type="w" for="ch" forName="textBox5b" refType="w" fact="0.166"/>
                    <dgm:constr type="h" for="ch" forName="textBox5b" refType="h" fact="0.419"/>
                    <dgm:constr type="userB" refType="h" refFor="ch" refForName="bullet5b" fact="0.53"/>
                    <dgm:constr type="lMarg" for="ch" forName="textBox5b" refType="userB" fact="2.834"/>
                    <dgm:constr type="ctrX" for="ch" forName="bullet5c" refType="w" fact="0.407"/>
                    <dgm:constr type="ctrY" for="ch" forName="bullet5c" refType="h" fact="0.438"/>
                    <dgm:constr type="w" for="ch" forName="bullet5c" refType="w" fact="0.048"/>
                    <dgm:constr type="h" for="ch" forName="bullet5c" refType="w" refFor="ch" refForName="bullet5c"/>
                    <dgm:constr type="l" for="ch" forName="textBox5c" refType="ctrX" refFor="ch" refForName="bullet5c"/>
                    <dgm:constr type="t" for="ch" forName="textBox5c" refType="ctrY" refFor="ch" refForName="bullet5c"/>
                    <dgm:constr type="w" for="ch" forName="textBox5c" refType="w" fact="0.193"/>
                    <dgm:constr type="h" for="ch" forName="textBox5c" refType="h" fact="0.562"/>
                    <dgm:constr type="userC" refType="h" refFor="ch" refForName="bullet5c" fact="0.53"/>
                    <dgm:constr type="lMarg" for="ch" forName="textBox5c" refType="userC" fact="2.834"/>
                    <dgm:constr type="ctrX" for="ch" forName="bullet5d" refType="w" fact="0.6"/>
                    <dgm:constr type="ctrY" for="ch" forName="bullet5d" refType="h" fact="0.33"/>
                    <dgm:constr type="w" for="ch" forName="bullet5d" refType="w" fact="0.062"/>
                    <dgm:constr type="h" for="ch" forName="bullet5d" refType="w" refFor="ch" refForName="bullet5d"/>
                    <dgm:constr type="l" for="ch" forName="textBox5d" refType="ctrX" refFor="ch" refForName="bullet5d"/>
                    <dgm:constr type="t" for="ch" forName="textBox5d" refType="ctrY" refFor="ch" refForName="bullet5d"/>
                    <dgm:constr type="w" for="ch" forName="textBox5d" refType="w" fact="0.2"/>
                    <dgm:constr type="h" for="ch" forName="textBox5d" refType="h" fact="0.67"/>
                    <dgm:constr type="userD" refType="h" refFor="ch" refForName="bullet5d" fact="0.53"/>
                    <dgm:constr type="lMarg" for="ch" forName="textBox5d" refType="userD" fact="2.834"/>
                    <dgm:constr type="ctrX" for="ch" forName="bullet5e" refType="w" fact="0.8"/>
                    <dgm:constr type="ctrY" for="ch" forName="bullet5e" refType="h" fact="0.264"/>
                    <dgm:constr type="w" for="ch" forName="bullet5e" refType="w" fact="0.079"/>
                    <dgm:constr type="h" for="ch" forName="bullet5e" refType="w" refFor="ch" refForName="bullet5e"/>
                    <dgm:constr type="l" for="ch" forName="textBox5e" refType="ctrX" refFor="ch" refForName="bullet5e"/>
                    <dgm:constr type="t" for="ch" forName="textBox5e" refType="ctrY" refFor="ch" refForName="bullet5e"/>
                    <dgm:constr type="w" for="ch" forName="textBox5e" refType="w" fact="0.2"/>
                    <dgm:constr type="h" for="ch" forName="textBox5e" refType="h" fact="0.736"/>
                    <dgm:constr type="userE" refType="h" refFor="ch" refForName="bullet5e" fact="0.53"/>
                    <dgm:constr type="lMarg" for="ch" forName="textBox5e" refType="userE" fact="2.834"/>
                    <dgm:constr type="primFontSz" for="ch" ptType="node" op="equ" val="65"/>
                  </dgm:constrLst>
                </dgm:if>
                <dgm:else name="Name138">
                  <dgm:constrLst>
                    <dgm:constr type="ctrX" for="ch" forName="bullet5a" refType="w" fact="0.11"/>
                    <dgm:constr type="ctrY" for="ch" forName="bullet5a" refType="h" fact="0.762"/>
                    <dgm:constr type="w" for="ch" forName="bullet5a" refType="w" fact="0.023"/>
                    <dgm:constr type="h" for="ch" forName="bullet5a" refType="w" refFor="ch" refForName="bullet5a"/>
                    <dgm:constr type="r" for="ch" forName="textBox5a" refType="ctrX" refFor="ch" refForName="bullet5a"/>
                    <dgm:constr type="b" for="ch" forName="textBox5a" refType="ctrY" refFor="ch" refForName="bullet5a"/>
                    <dgm:constr type="w" for="ch" forName="textBox5a" refType="w" fact="0.11"/>
                    <dgm:constr type="h" for="ch" forName="textBox5a" refType="h" fact="0.762"/>
                    <dgm:constr type="userA" refType="h" refFor="ch" refForName="bullet5a" fact="0.53"/>
                    <dgm:constr type="rMarg" for="ch" forName="textBox5a" refType="userA" fact="2.834"/>
                    <dgm:constr type="ctrX" for="ch" forName="bullet5b" refType="w" fact="0.241"/>
                    <dgm:constr type="ctrY" for="ch" forName="bullet5b" refType="h" fact="0.581"/>
                    <dgm:constr type="w" for="ch" forName="bullet5b" refType="w" fact="0.036"/>
                    <dgm:constr type="h" for="ch" forName="bullet5b" refType="w" refFor="ch" refForName="bullet5b"/>
                    <dgm:constr type="r" for="ch" forName="textBox5b" refType="ctrX" refFor="ch" refForName="bullet5b"/>
                    <dgm:constr type="b" for="ch" forName="textBox5b" refType="ctrY" refFor="ch" refForName="bullet5b"/>
                    <dgm:constr type="w" for="ch" forName="textBox5b" refType="w" fact="0.131"/>
                    <dgm:constr type="h" for="ch" forName="textBox5b" refType="h" fact="0.581"/>
                    <dgm:constr type="userB" refType="h" refFor="ch" refForName="bullet5b" fact="0.53"/>
                    <dgm:constr type="rMarg" for="ch" forName="textBox5b" refType="userB" fact="2.834"/>
                    <dgm:constr type="ctrX" for="ch" forName="bullet5c" refType="w" fact="0.407"/>
                    <dgm:constr type="ctrY" for="ch" forName="bullet5c" refType="h" fact="0.438"/>
                    <dgm:constr type="w" for="ch" forName="bullet5c" refType="w" fact="0.048"/>
                    <dgm:constr type="h" for="ch" forName="bullet5c" refType="w" refFor="ch" refForName="bullet5c"/>
                    <dgm:constr type="r" for="ch" forName="textBox5c" refType="ctrX" refFor="ch" refForName="bullet5c"/>
                    <dgm:constr type="b" for="ch" forName="textBox5c" refType="ctrY" refFor="ch" refForName="bullet5c"/>
                    <dgm:constr type="w" for="ch" forName="textBox5c" refType="w" fact="0.166"/>
                    <dgm:constr type="h" for="ch" forName="textBox5c" refType="h" fact="0.438"/>
                    <dgm:constr type="userC" refType="h" refFor="ch" refForName="bullet5c" fact="0.53"/>
                    <dgm:constr type="rMarg" for="ch" forName="textBox5c" refType="userC" fact="2.834"/>
                    <dgm:constr type="ctrX" for="ch" forName="bullet5d" refType="w" fact="0.6"/>
                    <dgm:constr type="ctrY" for="ch" forName="bullet5d" refType="h" fact="0.33"/>
                    <dgm:constr type="w" for="ch" forName="bullet5d" refType="w" fact="0.062"/>
                    <dgm:constr type="h" for="ch" forName="bullet5d" refType="w" refFor="ch" refForName="bullet5d"/>
                    <dgm:constr type="r" for="ch" forName="textBox5d" refType="ctrX" refFor="ch" refForName="bullet5d"/>
                    <dgm:constr type="b" for="ch" forName="textBox5d" refType="ctrY" refFor="ch" refForName="bullet5d"/>
                    <dgm:constr type="w" for="ch" forName="textBox5d" refType="w" fact="0.193"/>
                    <dgm:constr type="h" for="ch" forName="textBox5d" refType="h" fact="0.33"/>
                    <dgm:constr type="userD" refType="h" refFor="ch" refForName="bullet5d" fact="0.53"/>
                    <dgm:constr type="rMarg" for="ch" forName="textBox5d" refType="userD" fact="2.834"/>
                    <dgm:constr type="ctrX" for="ch" forName="bullet5e" refType="w" fact="0.8"/>
                    <dgm:constr type="ctrY" for="ch" forName="bullet5e" refType="h" fact="0.264"/>
                    <dgm:constr type="w" for="ch" forName="bullet5e" refType="w" fact="0.079"/>
                    <dgm:constr type="h" for="ch" forName="bullet5e" refType="w" refFor="ch" refForName="bullet5e"/>
                    <dgm:constr type="r" for="ch" forName="textBox5e" refType="ctrX" refFor="ch" refForName="bullet5e"/>
                    <dgm:constr type="b" for="ch" forName="textBox5e" refType="ctrY" refFor="ch" refForName="bullet5e"/>
                    <dgm:constr type="w" for="ch" forName="textBox5e" refType="w" fact="0.2"/>
                    <dgm:constr type="h" for="ch" forName="textBox5e" refType="h" fact="0.264"/>
                    <dgm:constr type="userE" refType="h" refFor="ch" refForName="bullet5e" fact="0.53"/>
                    <dgm:constr type="rMarg" for="ch" forName="textBox5e" refType="userE" fact="2.834"/>
                    <dgm:constr type="primFontSz" for="ch" ptType="node" op="equ" val="65"/>
                  </dgm:constrLst>
                </dgm:else>
              </dgm:choose>
              <dgm:ruleLst/>
              <dgm:forEach name="Name139" axis="ch" ptType="node" cnt="1">
                <dgm:layoutNode name="bullet5a" styleLbl="node1">
                  <dgm:alg type="sp"/>
                  <dgm:shape xmlns:r="http://schemas.openxmlformats.org/officeDocument/2006/relationships" type="ellipse" r:blip="">
                    <dgm:adjLst/>
                  </dgm:shape>
                  <dgm:presOf/>
                  <dgm:constrLst/>
                  <dgm:ruleLst/>
                </dgm:layoutNode>
                <dgm:layoutNode name="textBox5a" styleLbl="revTx">
                  <dgm:varLst>
                    <dgm:bulletEnabled val="1"/>
                  </dgm:varLst>
                  <dgm:choose name="Name140">
                    <dgm:if name="Name141" func="var" arg="dir" op="equ" val="norm">
                      <dgm:choose name="Name142">
                        <dgm:if name="Name143" axis="root des" ptType="all node" func="maxDepth" op="gt" val="1">
                          <dgm:alg type="tx">
                            <dgm:param type="txAnchorVert" val="t"/>
                            <dgm:param type="parTxLTRAlign" val="l"/>
                            <dgm:param type="parTxRTLAlign" val="r"/>
                          </dgm:alg>
                        </dgm:if>
                        <dgm:else name="Name144">
                          <dgm:alg type="tx">
                            <dgm:param type="txAnchorVert" val="t"/>
                            <dgm:param type="parTxLTRAlign" val="l"/>
                            <dgm:param type="parTxRTLAlign" val="l"/>
                          </dgm:alg>
                        </dgm:else>
                      </dgm:choose>
                    </dgm:if>
                    <dgm:else name="Name145">
                      <dgm:choose name="Name146">
                        <dgm:if name="Name147" axis="root des" ptType="all node" func="maxDepth" op="gt" val="1">
                          <dgm:alg type="tx">
                            <dgm:param type="txAnchorVert" val="b"/>
                            <dgm:param type="txAnchorVertCh" val="b"/>
                            <dgm:param type="parTxLTRAlign" val="l"/>
                            <dgm:param type="parTxRTLAlign" val="r"/>
                          </dgm:alg>
                        </dgm:if>
                        <dgm:else name="Name148">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49">
                    <dgm:if name="Name150" func="var" arg="dir" op="equ" val="norm">
                      <dgm:constrLst>
                        <dgm:constr type="rMarg"/>
                        <dgm:constr type="tMarg"/>
                        <dgm:constr type="bMarg"/>
                      </dgm:constrLst>
                    </dgm:if>
                    <dgm:else name="Name151">
                      <dgm:constrLst>
                        <dgm:constr type="lMarg"/>
                        <dgm:constr type="tMarg"/>
                        <dgm:constr type="bMarg"/>
                      </dgm:constrLst>
                    </dgm:else>
                  </dgm:choose>
                  <dgm:ruleLst>
                    <dgm:rule type="primFontSz" val="5" fact="NaN" max="NaN"/>
                  </dgm:ruleLst>
                </dgm:layoutNode>
              </dgm:forEach>
              <dgm:forEach name="Name152" axis="ch" ptType="node" st="2" cnt="1">
                <dgm:layoutNode name="bullet5b" styleLbl="node1">
                  <dgm:alg type="sp"/>
                  <dgm:shape xmlns:r="http://schemas.openxmlformats.org/officeDocument/2006/relationships" type="ellipse" r:blip="">
                    <dgm:adjLst/>
                  </dgm:shape>
                  <dgm:presOf/>
                  <dgm:constrLst/>
                  <dgm:ruleLst/>
                </dgm:layoutNode>
                <dgm:layoutNode name="textBox5b" styleLbl="revTx">
                  <dgm:varLst>
                    <dgm:bulletEnabled val="1"/>
                  </dgm:varLst>
                  <dgm:choose name="Name153">
                    <dgm:if name="Name154" func="var" arg="dir" op="equ" val="norm">
                      <dgm:choose name="Name155">
                        <dgm:if name="Name156" axis="root des" ptType="all node" func="maxDepth" op="gt" val="1">
                          <dgm:alg type="tx">
                            <dgm:param type="txAnchorVert" val="t"/>
                            <dgm:param type="parTxLTRAlign" val="l"/>
                            <dgm:param type="parTxRTLAlign" val="r"/>
                          </dgm:alg>
                        </dgm:if>
                        <dgm:else name="Name157">
                          <dgm:alg type="tx">
                            <dgm:param type="txAnchorVert" val="t"/>
                            <dgm:param type="parTxLTRAlign" val="l"/>
                            <dgm:param type="parTxRTLAlign" val="l"/>
                          </dgm:alg>
                        </dgm:else>
                      </dgm:choose>
                    </dgm:if>
                    <dgm:else name="Name158">
                      <dgm:choose name="Name159">
                        <dgm:if name="Name160" axis="root des" ptType="all node" func="maxDepth" op="gt" val="1">
                          <dgm:alg type="tx">
                            <dgm:param type="txAnchorVert" val="b"/>
                            <dgm:param type="txAnchorVertCh" val="b"/>
                            <dgm:param type="parTxLTRAlign" val="l"/>
                            <dgm:param type="parTxRTLAlign" val="r"/>
                          </dgm:alg>
                        </dgm:if>
                        <dgm:else name="Name161">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62">
                    <dgm:if name="Name163" func="var" arg="dir" op="equ" val="norm">
                      <dgm:constrLst>
                        <dgm:constr type="rMarg"/>
                        <dgm:constr type="tMarg"/>
                        <dgm:constr type="bMarg"/>
                      </dgm:constrLst>
                    </dgm:if>
                    <dgm:else name="Name164">
                      <dgm:constrLst>
                        <dgm:constr type="lMarg"/>
                        <dgm:constr type="tMarg"/>
                        <dgm:constr type="bMarg"/>
                      </dgm:constrLst>
                    </dgm:else>
                  </dgm:choose>
                  <dgm:ruleLst>
                    <dgm:rule type="primFontSz" val="5" fact="NaN" max="NaN"/>
                  </dgm:ruleLst>
                </dgm:layoutNode>
              </dgm:forEach>
              <dgm:forEach name="Name165" axis="ch" ptType="node" st="3" cnt="1">
                <dgm:layoutNode name="bullet5c" styleLbl="node1">
                  <dgm:alg type="sp"/>
                  <dgm:shape xmlns:r="http://schemas.openxmlformats.org/officeDocument/2006/relationships" type="ellipse" r:blip="">
                    <dgm:adjLst/>
                  </dgm:shape>
                  <dgm:presOf/>
                  <dgm:constrLst/>
                  <dgm:ruleLst/>
                </dgm:layoutNode>
                <dgm:layoutNode name="textBox5c" styleLbl="revTx">
                  <dgm:varLst>
                    <dgm:bulletEnabled val="1"/>
                  </dgm:varLst>
                  <dgm:choose name="Name166">
                    <dgm:if name="Name167" func="var" arg="dir" op="equ" val="norm">
                      <dgm:choose name="Name168">
                        <dgm:if name="Name169" axis="root des" ptType="all node" func="maxDepth" op="gt" val="1">
                          <dgm:alg type="tx">
                            <dgm:param type="txAnchorVert" val="t"/>
                            <dgm:param type="parTxLTRAlign" val="l"/>
                            <dgm:param type="parTxRTLAlign" val="r"/>
                          </dgm:alg>
                        </dgm:if>
                        <dgm:else name="Name170">
                          <dgm:alg type="tx">
                            <dgm:param type="txAnchorVert" val="t"/>
                            <dgm:param type="parTxLTRAlign" val="l"/>
                            <dgm:param type="parTxRTLAlign" val="l"/>
                          </dgm:alg>
                        </dgm:else>
                      </dgm:choose>
                    </dgm:if>
                    <dgm:else name="Name171">
                      <dgm:choose name="Name172">
                        <dgm:if name="Name173" axis="root des" ptType="all node" func="maxDepth" op="gt" val="1">
                          <dgm:alg type="tx">
                            <dgm:param type="txAnchorVert" val="b"/>
                            <dgm:param type="txAnchorVertCh" val="b"/>
                            <dgm:param type="parTxLTRAlign" val="l"/>
                            <dgm:param type="parTxRTLAlign" val="r"/>
                          </dgm:alg>
                        </dgm:if>
                        <dgm:else name="Name174">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75">
                    <dgm:if name="Name176" func="var" arg="dir" op="equ" val="norm">
                      <dgm:constrLst>
                        <dgm:constr type="rMarg"/>
                        <dgm:constr type="tMarg"/>
                        <dgm:constr type="bMarg"/>
                      </dgm:constrLst>
                    </dgm:if>
                    <dgm:else name="Name177">
                      <dgm:constrLst>
                        <dgm:constr type="lMarg"/>
                        <dgm:constr type="tMarg"/>
                        <dgm:constr type="bMarg"/>
                      </dgm:constrLst>
                    </dgm:else>
                  </dgm:choose>
                  <dgm:ruleLst>
                    <dgm:rule type="primFontSz" val="5" fact="NaN" max="NaN"/>
                  </dgm:ruleLst>
                </dgm:layoutNode>
              </dgm:forEach>
              <dgm:forEach name="Name178" axis="ch" ptType="node" st="4" cnt="1">
                <dgm:layoutNode name="bullet5d" styleLbl="node1">
                  <dgm:alg type="sp"/>
                  <dgm:shape xmlns:r="http://schemas.openxmlformats.org/officeDocument/2006/relationships" type="ellipse" r:blip="">
                    <dgm:adjLst/>
                  </dgm:shape>
                  <dgm:presOf/>
                  <dgm:constrLst/>
                  <dgm:ruleLst/>
                </dgm:layoutNode>
                <dgm:layoutNode name="textBox5d" styleLbl="revTx">
                  <dgm:varLst>
                    <dgm:bulletEnabled val="1"/>
                  </dgm:varLst>
                  <dgm:choose name="Name179">
                    <dgm:if name="Name180" func="var" arg="dir" op="equ" val="norm">
                      <dgm:choose name="Name181">
                        <dgm:if name="Name182" axis="root des" ptType="all node" func="maxDepth" op="gt" val="1">
                          <dgm:alg type="tx">
                            <dgm:param type="txAnchorVert" val="t"/>
                            <dgm:param type="parTxLTRAlign" val="l"/>
                            <dgm:param type="parTxRTLAlign" val="r"/>
                          </dgm:alg>
                        </dgm:if>
                        <dgm:else name="Name183">
                          <dgm:alg type="tx">
                            <dgm:param type="txAnchorVert" val="t"/>
                            <dgm:param type="parTxLTRAlign" val="l"/>
                            <dgm:param type="parTxRTLAlign" val="l"/>
                          </dgm:alg>
                        </dgm:else>
                      </dgm:choose>
                    </dgm:if>
                    <dgm:else name="Name184">
                      <dgm:choose name="Name185">
                        <dgm:if name="Name186" axis="root des" ptType="all node" func="maxDepth" op="gt" val="1">
                          <dgm:alg type="tx">
                            <dgm:param type="txAnchorVert" val="b"/>
                            <dgm:param type="txAnchorVertCh" val="b"/>
                            <dgm:param type="parTxLTRAlign" val="l"/>
                            <dgm:param type="parTxRTLAlign" val="r"/>
                          </dgm:alg>
                        </dgm:if>
                        <dgm:else name="Name187">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88">
                    <dgm:if name="Name189" func="var" arg="dir" op="equ" val="norm">
                      <dgm:constrLst>
                        <dgm:constr type="rMarg"/>
                        <dgm:constr type="tMarg"/>
                        <dgm:constr type="bMarg"/>
                      </dgm:constrLst>
                    </dgm:if>
                    <dgm:else name="Name190">
                      <dgm:constrLst>
                        <dgm:constr type="lMarg"/>
                        <dgm:constr type="tMarg"/>
                        <dgm:constr type="bMarg"/>
                      </dgm:constrLst>
                    </dgm:else>
                  </dgm:choose>
                  <dgm:ruleLst>
                    <dgm:rule type="primFontSz" val="5" fact="NaN" max="NaN"/>
                  </dgm:ruleLst>
                </dgm:layoutNode>
              </dgm:forEach>
              <dgm:forEach name="Name191" axis="ch" ptType="node" st="5" cnt="1">
                <dgm:layoutNode name="bullet5e" styleLbl="node1">
                  <dgm:alg type="sp"/>
                  <dgm:shape xmlns:r="http://schemas.openxmlformats.org/officeDocument/2006/relationships" type="ellipse" r:blip="">
                    <dgm:adjLst/>
                  </dgm:shape>
                  <dgm:presOf/>
                  <dgm:constrLst/>
                  <dgm:ruleLst/>
                </dgm:layoutNode>
                <dgm:layoutNode name="textBox5e" styleLbl="revTx">
                  <dgm:varLst>
                    <dgm:bulletEnabled val="1"/>
                  </dgm:varLst>
                  <dgm:choose name="Name192">
                    <dgm:if name="Name193" func="var" arg="dir" op="equ" val="norm">
                      <dgm:choose name="Name194">
                        <dgm:if name="Name195" axis="root des" ptType="all node" func="maxDepth" op="gt" val="1">
                          <dgm:alg type="tx">
                            <dgm:param type="txAnchorVert" val="t"/>
                            <dgm:param type="parTxLTRAlign" val="l"/>
                            <dgm:param type="parTxRTLAlign" val="r"/>
                          </dgm:alg>
                        </dgm:if>
                        <dgm:else name="Name196">
                          <dgm:alg type="tx">
                            <dgm:param type="txAnchorVert" val="t"/>
                            <dgm:param type="parTxLTRAlign" val="l"/>
                            <dgm:param type="parTxRTLAlign" val="l"/>
                          </dgm:alg>
                        </dgm:else>
                      </dgm:choose>
                    </dgm:if>
                    <dgm:else name="Name197">
                      <dgm:choose name="Name198">
                        <dgm:if name="Name199" axis="root des" ptType="all node" func="maxDepth" op="gt" val="1">
                          <dgm:alg type="tx">
                            <dgm:param type="txAnchorVert" val="b"/>
                            <dgm:param type="txAnchorVertCh" val="b"/>
                            <dgm:param type="parTxLTRAlign" val="l"/>
                            <dgm:param type="parTxRTLAlign" val="r"/>
                          </dgm:alg>
                        </dgm:if>
                        <dgm:else name="Name200">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201">
                    <dgm:if name="Name202" func="var" arg="dir" op="equ" val="norm">
                      <dgm:constrLst>
                        <dgm:constr type="rMarg"/>
                        <dgm:constr type="tMarg"/>
                        <dgm:constr type="bMarg"/>
                      </dgm:constrLst>
                    </dgm:if>
                    <dgm:else name="Name203">
                      <dgm:constrLst>
                        <dgm:constr type="lMarg"/>
                        <dgm:constr type="tMarg"/>
                        <dgm:constr type="bMarg"/>
                      </dgm:constrLst>
                    </dgm:else>
                  </dgm:choose>
                  <dgm:ruleLst>
                    <dgm:rule type="primFontSz" val="5" fact="NaN" max="NaN"/>
                  </dgm:ruleLst>
                </dgm:layoutNode>
              </dgm:forEach>
            </dgm:layoutNode>
          </dgm:else>
        </dgm:choose>
      </dgm:if>
      <dgm:else name="Name204"/>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A1489A35-E524-4BFF-89E9-A84FA29CB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35</Pages>
  <Words>9731</Words>
  <Characters>55471</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65072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2014-11-22T08:56:00Z</dcterms:created>
  <dcterms:modified xsi:type="dcterms:W3CDTF">2014-11-22T08:56:00Z</dcterms:modified>
</cp:coreProperties>
</file>