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5D" w:rsidRDefault="0004445D" w:rsidP="0004445D">
      <w:pPr>
        <w:pStyle w:val="Standard"/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Какую роль в истории экономики сыграли три научно-технические революции?</w:t>
      </w: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Можно ли назвать отмену крепостного права в России «революцией сверху»?</w:t>
      </w: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литературы.</w:t>
      </w: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jc w:val="both"/>
        <w:rPr>
          <w:b/>
          <w:sz w:val="28"/>
          <w:szCs w:val="28"/>
        </w:rPr>
      </w:pPr>
    </w:p>
    <w:p w:rsidR="0004445D" w:rsidRDefault="0004445D" w:rsidP="0004445D">
      <w:pPr>
        <w:pStyle w:val="Standard"/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Какую роль в истории экономики сыграли три научно-технические революции?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Научно-техническая революция (НТР) – коренное, качественное преобразование производительных сил на основе превращения науки в ведущий фактор развития общественного производства. НТР изменяет весь облик общественного производства, условия, характер и содержание труда, структуру производительных сил, общественного разделения труда, отраслевую и профессиональную структуру общества, ведёт к быстрому росту производительности труда, оказывает воздействие на все стороны жизни общества, включая культуру, быт, психологию людей, взаимоотношение общества с природой, ведёт к резкому ускорению научно-технического прогресса. Научно-техническая революция является закономерным этапом человеческой истории. Она представляет собой мировое явление, но формы её проявления, её течение и последствия в социалистических и капиталистических странах принципиально различны.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истории развития техники выделяют три основных этапа.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Первый начался с появлением самых элементарных орудий труда и продолжался до конца XVIII начала XIX в., т.е. до возникновения машинного производства. Этот этап охватывал более трех миллионов лет существования человеческого общества, а присущий ему способ производства основывался на ручном труде. Стороны 1 НПР:</w:t>
      </w:r>
    </w:p>
    <w:p w:rsidR="0004445D" w:rsidRDefault="0004445D" w:rsidP="0004445D">
      <w:pPr>
        <w:pStyle w:val="Standard"/>
        <w:spacing w:line="360" w:lineRule="auto"/>
        <w:ind w:firstLine="709"/>
        <w:jc w:val="both"/>
      </w:pPr>
      <w:r>
        <w:rPr>
          <w:rFonts w:ascii="TruthCYR Regular" w:hAnsi="TruthCYR Regular"/>
          <w:color w:val="000000"/>
          <w:sz w:val="28"/>
          <w:szCs w:val="28"/>
        </w:rPr>
        <w:t>•</w:t>
      </w:r>
      <w:proofErr w:type="gramStart"/>
      <w:r>
        <w:rPr>
          <w:color w:val="000000"/>
          <w:sz w:val="28"/>
          <w:szCs w:val="28"/>
        </w:rPr>
        <w:t>техническая</w:t>
      </w:r>
      <w:proofErr w:type="gramEnd"/>
      <w:r>
        <w:rPr>
          <w:color w:val="000000"/>
          <w:sz w:val="28"/>
          <w:szCs w:val="28"/>
        </w:rPr>
        <w:t xml:space="preserve"> (переход от ручного труда у машинному);</w:t>
      </w:r>
    </w:p>
    <w:p w:rsidR="0004445D" w:rsidRDefault="0004445D" w:rsidP="0004445D">
      <w:pPr>
        <w:pStyle w:val="Standard"/>
        <w:spacing w:line="360" w:lineRule="auto"/>
        <w:ind w:firstLine="709"/>
        <w:jc w:val="both"/>
      </w:pPr>
      <w:r>
        <w:rPr>
          <w:rFonts w:ascii="TruthCYR Regular" w:hAnsi="TruthCYR Regular"/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>социальная (оформление классовой структуры капиталистического общества: буржуазия, пролетариат, урбанизация);</w:t>
      </w:r>
    </w:p>
    <w:p w:rsidR="0004445D" w:rsidRDefault="0004445D" w:rsidP="0004445D">
      <w:pPr>
        <w:pStyle w:val="Standard"/>
        <w:spacing w:line="360" w:lineRule="auto"/>
        <w:ind w:firstLine="709"/>
        <w:jc w:val="both"/>
      </w:pPr>
      <w:proofErr w:type="gramStart"/>
      <w:r>
        <w:rPr>
          <w:rFonts w:ascii="TruthCYR Regular" w:hAnsi="TruthCYR Regular"/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>организационная (замена мануфактур фабриками; изменение соотношения между с/</w:t>
      </w:r>
      <w:proofErr w:type="spellStart"/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 xml:space="preserve"> и промышленностью в пользу последней – переход новому типу экономики; развитие тяжелой промышленности опережающими темпами; появление новых видов транспорта; развитие капиталистических </w:t>
      </w:r>
      <w:r>
        <w:rPr>
          <w:color w:val="000000"/>
          <w:sz w:val="28"/>
          <w:szCs w:val="28"/>
        </w:rPr>
        <w:lastRenderedPageBreak/>
        <w:t>форм организации аграрного производства, торговли, кредитно-денежной сферы, налоговой системы).</w:t>
      </w:r>
      <w:proofErr w:type="gramEnd"/>
    </w:p>
    <w:p w:rsidR="0004445D" w:rsidRDefault="0004445D" w:rsidP="0004445D">
      <w:pPr>
        <w:pStyle w:val="Standard"/>
        <w:spacing w:line="360" w:lineRule="auto"/>
        <w:ind w:firstLine="709"/>
        <w:jc w:val="both"/>
      </w:pPr>
      <w:r>
        <w:rPr>
          <w:sz w:val="28"/>
          <w:szCs w:val="28"/>
        </w:rPr>
        <w:t>Основные направления 2 НТР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её последствия: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электричество. Произошёл переход от энергии пара к </w:t>
      </w:r>
      <w:proofErr w:type="gramStart"/>
      <w:r>
        <w:rPr>
          <w:sz w:val="28"/>
          <w:szCs w:val="28"/>
        </w:rPr>
        <w:t>электроэнергии</w:t>
      </w:r>
      <w:proofErr w:type="gramEnd"/>
      <w:r>
        <w:rPr>
          <w:sz w:val="28"/>
          <w:szCs w:val="28"/>
        </w:rPr>
        <w:t xml:space="preserve"> и  были созданы электрические генераторы постоянного тока, построены первые тепло- и гидроэлектрические станции, была создана новая энергетическая основа промышленности и транспорта, т.е. решена  крупнейшая техническая проблема.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другим направлением стал транспорт. Был изобретён двигатель внутреннего сгорания, работавший на жидком горючем–бензине и получивший широкое применение во всех отраслях промышленности и транспорта. В связи с этим появились новые виды транспорта - автомобильный, воздушный, где применялись аэропланы и дирижабли, морской (теплоходы), железнодорожный. А так же идёт создание крупных надводных кораблей – броненосцев, дредноутов, подводных лодок.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направление было связано с электротехникой и появлением новых средств коммуникаций – телефоном, телеграфом, радиосвязью.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направление – это изменения в технике и технологии выплавки металлов. В металлургии были внедрены новые способы: конверторный, мартеновский, томасовский.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направление связано с новой технологией и организацией производства. В этот период родилась химия органического </w:t>
      </w:r>
      <w:proofErr w:type="gramStart"/>
      <w:r>
        <w:rPr>
          <w:sz w:val="28"/>
          <w:szCs w:val="28"/>
        </w:rPr>
        <w:t>синтеза</w:t>
      </w:r>
      <w:proofErr w:type="gramEnd"/>
      <w:r>
        <w:rPr>
          <w:sz w:val="28"/>
          <w:szCs w:val="28"/>
        </w:rPr>
        <w:t xml:space="preserve"> и было начато производство: пластмасс, искусственного волокна, синтетического каучука, синтетического бензина. Во все отрасли производства проникают химические методы обработки сырья - в </w:t>
      </w:r>
      <w:proofErr w:type="gramStart"/>
      <w:r>
        <w:rPr>
          <w:sz w:val="28"/>
          <w:szCs w:val="28"/>
        </w:rPr>
        <w:t>машиностроительную</w:t>
      </w:r>
      <w:proofErr w:type="gramEnd"/>
      <w:r>
        <w:rPr>
          <w:sz w:val="28"/>
          <w:szCs w:val="28"/>
        </w:rPr>
        <w:t>, текстильную, электротехническую, где широко используется химия синтетических волокон: пластических масс, изоляционных материалов, искусственного волокна и пр.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усовершенствование военной технологи (автоматизация оружия, взрывчатые, отправляющие вещества, подлодки).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Последствия 2 НТР: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•превращения науки в производительную силу общества;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•появление новых отраслей промышленности (химическая, нефтяная, автомобильная, авиационная, электротехника,  электроэнергия);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•изменение отраслевой структуры промышленности: рост тяжелой индустрии;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•концентрации производства;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•концентрация капитала АО (образование монополий: картель, синдикат, трест, концерн, консорциум);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•монополистический капитализм.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Предпосылками 3 НТР стали: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революция в естествознании 2-й половины 19- начала 20 вв., связанная с переломом во взглядах на материю и открытием сложных форм её движения;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Вторая Мировая война, которая содействовала развитию производительных сил, фундаментальных и научно-прикладных исследований и разработок.</w:t>
      </w:r>
    </w:p>
    <w:p w:rsidR="0004445D" w:rsidRDefault="0004445D" w:rsidP="0004445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Этапы 3 НТР. В своём развитии 3 НТР прошла 2 этапа: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Этап - с середины 40-х гг. до середины 60-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гг.;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Этап – с 1970-е гг. – настоящее время.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Границей между первым и вторым этапом 3 НТР является создание и внедрение ЭВМ четвёртого поколения, что позволило создать комплексную автоматизацию производства и начать переход к новому технологическому укладу во всех отраслях народного хозяйства.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Хронология изобретений и открытий 3 НТР: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40-е гг.: телевидение, транзисторы, ЭВМ, радары, ракетная техника, атомное оружие, пенициллин, синтетические волокна;</w:t>
      </w:r>
      <w:proofErr w:type="gramEnd"/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50-е гг.: водородная бомба, искусственные спутники Земли, реактивный пассажирский самолёт, АЭС, станки с ЧПУ (числовым программным управлением);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60-е гг.: лазеры, спутники связи, скоростные экспрессы, интегральные схемы и др.;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70-е гг.: микропроцессоры, промышленные роботы, биотехнология;</w:t>
      </w:r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80-90-е гг.: компьютеры, Интернет, сверхпрочная керамика, генная инженерия, клонирование, термоядерный синтез.</w:t>
      </w:r>
      <w:proofErr w:type="gramEnd"/>
    </w:p>
    <w:p w:rsidR="0004445D" w:rsidRDefault="0004445D" w:rsidP="0004445D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Третья НТР обеспечила переход к постиндустриальному обществу, где главными стали наука, информатика, сфера услуг, оказала существенное влияние на все сферы жизнедеятельности. В структуре экономики все большее место отводится наукоемким отраслям.</w:t>
      </w:r>
    </w:p>
    <w:p w:rsidR="0004445D" w:rsidRDefault="0004445D" w:rsidP="0004445D">
      <w:pPr>
        <w:pStyle w:val="Standard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Наука стала превращаться в непосредственную производительную силу, что является характерной чертой третьей НТР. НТР имеет всеохватывающий характер, оказывая влияние на все сферы не только экономической жизни, но и на политику, идеологию, быт, духовную культуру, психологию людей. Таким образом, можно с большой долей уверенности утверждать, что третья НТР (как и предыдущие научно-технические революции) качественно преобразила не только сферу материального производства, но и значительно изменила общественные отношения, оказала огромное влияние на духовную жизнь общества.</w:t>
      </w:r>
    </w:p>
    <w:p w:rsidR="0004445D" w:rsidRDefault="0004445D" w:rsidP="0004445D">
      <w:pPr>
        <w:pStyle w:val="Standard"/>
        <w:spacing w:line="480" w:lineRule="auto"/>
        <w:jc w:val="both"/>
        <w:rPr>
          <w:b/>
          <w:sz w:val="28"/>
          <w:szCs w:val="28"/>
        </w:rPr>
      </w:pPr>
    </w:p>
    <w:p w:rsidR="0004445D" w:rsidRDefault="0004445D" w:rsidP="0004445D">
      <w:pPr>
        <w:pStyle w:val="Standard"/>
        <w:spacing w:line="480" w:lineRule="auto"/>
        <w:jc w:val="both"/>
        <w:rPr>
          <w:b/>
          <w:sz w:val="28"/>
          <w:szCs w:val="28"/>
        </w:rPr>
      </w:pPr>
    </w:p>
    <w:p w:rsidR="0004445D" w:rsidRDefault="0004445D" w:rsidP="0004445D">
      <w:pPr>
        <w:pStyle w:val="Standard"/>
        <w:spacing w:line="480" w:lineRule="auto"/>
        <w:jc w:val="both"/>
        <w:rPr>
          <w:b/>
          <w:sz w:val="28"/>
          <w:szCs w:val="28"/>
        </w:rPr>
      </w:pPr>
    </w:p>
    <w:p w:rsidR="0004445D" w:rsidRDefault="0004445D" w:rsidP="0004445D">
      <w:pPr>
        <w:pStyle w:val="Standard"/>
        <w:spacing w:line="480" w:lineRule="auto"/>
        <w:jc w:val="both"/>
        <w:rPr>
          <w:b/>
          <w:sz w:val="28"/>
          <w:szCs w:val="28"/>
        </w:rPr>
      </w:pPr>
    </w:p>
    <w:p w:rsidR="0004445D" w:rsidRDefault="0004445D" w:rsidP="0004445D">
      <w:pPr>
        <w:pStyle w:val="Standard"/>
        <w:spacing w:line="480" w:lineRule="auto"/>
        <w:jc w:val="both"/>
        <w:rPr>
          <w:b/>
          <w:sz w:val="28"/>
          <w:szCs w:val="28"/>
        </w:rPr>
      </w:pPr>
    </w:p>
    <w:p w:rsidR="0004445D" w:rsidRDefault="0004445D" w:rsidP="0004445D">
      <w:pPr>
        <w:pStyle w:val="Standard"/>
        <w:spacing w:line="480" w:lineRule="auto"/>
        <w:jc w:val="both"/>
        <w:rPr>
          <w:b/>
          <w:sz w:val="28"/>
          <w:szCs w:val="28"/>
        </w:rPr>
      </w:pPr>
    </w:p>
    <w:p w:rsidR="0004445D" w:rsidRDefault="0004445D" w:rsidP="0004445D">
      <w:pPr>
        <w:pStyle w:val="Standard"/>
        <w:spacing w:line="480" w:lineRule="auto"/>
        <w:jc w:val="both"/>
        <w:rPr>
          <w:b/>
          <w:sz w:val="28"/>
          <w:szCs w:val="28"/>
        </w:rPr>
      </w:pPr>
    </w:p>
    <w:p w:rsidR="0004445D" w:rsidRDefault="0004445D" w:rsidP="0004445D">
      <w:pPr>
        <w:pStyle w:val="Standard"/>
        <w:spacing w:line="480" w:lineRule="auto"/>
        <w:jc w:val="both"/>
        <w:rPr>
          <w:b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</w:pPr>
    </w:p>
    <w:p w:rsidR="0004445D" w:rsidRDefault="0004445D" w:rsidP="0004445D">
      <w:pPr>
        <w:pStyle w:val="Standard"/>
        <w:spacing w:line="360" w:lineRule="auto"/>
      </w:pPr>
    </w:p>
    <w:p w:rsidR="0004445D" w:rsidRDefault="0004445D" w:rsidP="0004445D">
      <w:pPr>
        <w:pStyle w:val="Standard"/>
        <w:numPr>
          <w:ilvl w:val="0"/>
          <w:numId w:val="1"/>
        </w:num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Можно ли назвать отмену крепостного права в России «революцией сверху»?</w:t>
      </w:r>
    </w:p>
    <w:p w:rsidR="0004445D" w:rsidRDefault="0004445D" w:rsidP="000444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Крепостное право – это форма зависимости крестьян: прикрепление их к земле и подчинение административной и судебной власти феодала, наследственное подчинение административной и судебной власти определённого феодала, лишение крестьян права отчуждать земельные наделы и приобретать недвижимость, иногда — возможность для феодала отчуждать крестьян без земли.</w:t>
      </w:r>
    </w:p>
    <w:p w:rsidR="0004445D" w:rsidRDefault="0004445D" w:rsidP="000444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истории России крепостное право зарождалось вместе с Древнерусским государством, свое начало крепостное право берет в Киевской Руси и просуществует до середины XIX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04445D" w:rsidRDefault="0004445D" w:rsidP="000444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Неоднозначно оценивается и роль крепостного права в России. С одной стороны крепостное право помогало государству в восстановлении и подъеме производительных сил, регулировании процесса колонизации огромной территории и решении внешнеполитических задач, с другой - консервировало неэффективные социально-экономические отношения.</w:t>
      </w:r>
    </w:p>
    <w:p w:rsidR="0004445D" w:rsidRDefault="0004445D" w:rsidP="000444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Крепостное право предполагало наличие достаточно сильной государственной власти, способной реализовать его основные нормы. Поэтому одним из условий возникновения Крепостное право в полном его объёме было существование централизованного государственного управления (в масштабе всей страны или отдельных княжеств). Чаще всего Крепостное право возникало в процессе расширения господских хозяйств и барщины, ориентированных на производство с/х. продуктов для продажи; прикрепление к земле крестьян-барщинников имело при этом целью предотвратить их бегство. В некоторых случаях предпосылкой Крепостное право было стремление феодального государства прикрепить крестьян к месту уплаты государственных налогов (либо натуральных или денежных оброков в пользу отдельных феодалов).</w:t>
      </w:r>
    </w:p>
    <w:p w:rsidR="0004445D" w:rsidRDefault="0004445D" w:rsidP="0004445D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Крепостное право в России просуществовало гораздо дольше, чем в любой другой европейской стране и приняло такие формы, что мало чем отличалось от рабства. Однако пойти на отмену крепостного права правительство смогло лишь в 1861 году. </w:t>
      </w:r>
    </w:p>
    <w:p w:rsidR="0004445D" w:rsidRDefault="0004445D" w:rsidP="0004445D">
      <w:pPr>
        <w:pStyle w:val="a4"/>
        <w:spacing w:line="360" w:lineRule="auto"/>
        <w:ind w:firstLine="709"/>
        <w:jc w:val="both"/>
      </w:pPr>
      <w:r>
        <w:rPr>
          <w:sz w:val="28"/>
          <w:szCs w:val="28"/>
        </w:rPr>
        <w:t xml:space="preserve">Впервые о необходимости отмены крепостного права Александр II официально заявил в краткой речи 30 марта 1856 г. перед представителями московского </w:t>
      </w:r>
      <w:hyperlink r:id="rId5" w:anchor="dvorxnstvo" w:history="1">
        <w:r>
          <w:rPr>
            <w:rStyle w:val="a3"/>
            <w:bCs/>
            <w:sz w:val="28"/>
            <w:szCs w:val="28"/>
          </w:rPr>
          <w:t>дворянства</w:t>
        </w:r>
      </w:hyperlink>
      <w:r>
        <w:rPr>
          <w:sz w:val="28"/>
          <w:szCs w:val="28"/>
        </w:rPr>
        <w:t xml:space="preserve">, заявив, что: «лучше начать уничтожение крепостного права </w:t>
      </w:r>
      <w:r>
        <w:rPr>
          <w:i/>
          <w:sz w:val="28"/>
          <w:szCs w:val="28"/>
        </w:rPr>
        <w:t>“сверху”</w:t>
      </w:r>
      <w:r>
        <w:rPr>
          <w:sz w:val="28"/>
          <w:szCs w:val="28"/>
        </w:rPr>
        <w:t xml:space="preserve">, нежели ждать того времени, когда оно начнет само собою уничтожаться </w:t>
      </w:r>
      <w:r>
        <w:rPr>
          <w:i/>
          <w:sz w:val="28"/>
          <w:szCs w:val="28"/>
        </w:rPr>
        <w:t>“снизу”</w:t>
      </w:r>
      <w:r>
        <w:rPr>
          <w:sz w:val="28"/>
          <w:szCs w:val="28"/>
        </w:rPr>
        <w:t xml:space="preserve">». Царя поддержала либеральная часть помещиков, хозяйство которых было сильнее других втянуто в рыночные отношения. Они представили ему ряд своих проектов отмены крепостного права. Выработка оснований реформы сначала была возложена на Министерство внутренних дел, а затем был образован </w:t>
      </w:r>
      <w:r>
        <w:rPr>
          <w:i/>
          <w:sz w:val="28"/>
          <w:szCs w:val="28"/>
        </w:rPr>
        <w:t>секретный комитет</w:t>
      </w:r>
      <w:r>
        <w:rPr>
          <w:sz w:val="28"/>
          <w:szCs w:val="28"/>
        </w:rPr>
        <w:t xml:space="preserve"> под председательством князя А.Ф. Орлова “для обсуждения мер по устройству быта помещичьих крестьян”. В 45 губерниях, в которых находились помещичьи крестьяне, были открыты комитеты по подготовке местных проектов освобождения крестьян. </w:t>
      </w:r>
    </w:p>
    <w:p w:rsidR="0004445D" w:rsidRDefault="0004445D" w:rsidP="000444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февраля 1861 года Александр II утвердил Положения об отмене крепостного права и издал в связи с этим Манифест об освобождении крестьян от крепостной зависимости. </w:t>
      </w:r>
      <w:proofErr w:type="gramStart"/>
      <w:r>
        <w:rPr>
          <w:sz w:val="28"/>
          <w:szCs w:val="28"/>
        </w:rPr>
        <w:t>Кроме Манифеста, были изданы Общее положение о крестьянах, вышедших из крепостной зависимости; Положение об устройстве дворовых людей; Положение о выкупе; Положение о губернских и уездных по крестьянским делам учреждениях; четыре местных положения о поземельном устройстве крестьян в различных губерниях России; Правила о порядке приведения в действия Положений о крестьянах.</w:t>
      </w:r>
      <w:proofErr w:type="gramEnd"/>
      <w:r>
        <w:rPr>
          <w:sz w:val="28"/>
          <w:szCs w:val="28"/>
        </w:rPr>
        <w:t xml:space="preserve"> (В общей сложности 17 законодательных актов). Подписание этих актов было приурочено к шестой годовщине вступления Александра II на престол.</w:t>
      </w:r>
    </w:p>
    <w:p w:rsidR="0004445D" w:rsidRDefault="0004445D" w:rsidP="0004445D">
      <w:pPr>
        <w:spacing w:line="360" w:lineRule="auto"/>
        <w:ind w:firstLine="709"/>
        <w:jc w:val="both"/>
      </w:pPr>
      <w:r>
        <w:rPr>
          <w:sz w:val="28"/>
          <w:szCs w:val="28"/>
        </w:rPr>
        <w:t>Итак, по реформе 1861 г. крестьяне получили:</w:t>
      </w:r>
    </w:p>
    <w:p w:rsidR="0004445D" w:rsidRDefault="0004445D" w:rsidP="0004445D">
      <w:pPr>
        <w:spacing w:line="360" w:lineRule="auto"/>
        <w:jc w:val="both"/>
      </w:pPr>
      <w:r>
        <w:rPr>
          <w:sz w:val="28"/>
          <w:szCs w:val="28"/>
        </w:rPr>
        <w:t xml:space="preserve">1. Личную свободу, право приобретать недвижимость, открывать промышленные и торговые заведения. </w:t>
      </w:r>
    </w:p>
    <w:p w:rsidR="0004445D" w:rsidRDefault="0004445D" w:rsidP="0004445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Землю — усадебный и полевой наделы. Размеры полученной земли были меньше по сравнению с той землей, которой крестьяне фактически пользовались до реформы. Часть земли у них была отрезана в пользу помещиков (так называемые «отрезки»): всего в 27 губерниях крестьяне потеряли примерно 13% земли. В итоге средний надел на одну крестьянскую душу составил 3,4 десятины.</w:t>
      </w:r>
    </w:p>
    <w:p w:rsidR="0004445D" w:rsidRDefault="0004445D" w:rsidP="000444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крепостничества и крепостного права в России является одной из наиболее </w:t>
      </w:r>
      <w:proofErr w:type="gramStart"/>
      <w:r>
        <w:rPr>
          <w:sz w:val="28"/>
          <w:szCs w:val="28"/>
        </w:rPr>
        <w:t>сложных</w:t>
      </w:r>
      <w:proofErr w:type="gramEnd"/>
      <w:r>
        <w:rPr>
          <w:sz w:val="28"/>
          <w:szCs w:val="28"/>
        </w:rPr>
        <w:t xml:space="preserve"> в отечественной истории. Экономическая невыгодность крепостного труда в условиях развития товарно-денежных отношений, а также борьба крестьян за свое освобождение заставляли помещиков искать выход из сложившегося положения. Для освобождения крестьян от крепостнического гнета послужила реформа, проведенная Александром 2-ым, которая в корне изменила порядок, существовавший до этого. Падение крепостной зависимости, выравнивание всех перед судом, создание новых либеральных форм общественной жизни привели к свободе личности. А чувство этой свободы пробудило желание развить её. Создавались мечты об установлении новых форм семейной и общественной жизни. С отменой крепостного права «воскресла» торгово-промышленная деятельность, в города хлынул поток рабочих рук, открылись новые сферы для предпринимательства. Между городами и уездами восстанавливались былые связи и создавались новые. Снятие крепостной зависимости было огромным шагом вперед на пути развития страны.</w:t>
      </w:r>
    </w:p>
    <w:p w:rsidR="0004445D" w:rsidRDefault="0004445D" w:rsidP="000444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отмена крепостного права способствовала быстрому развитию капиталистических отношений в сельском хозяйстве, несмотря на сохранение целого ряда пережитков крепостничества.</w:t>
      </w:r>
    </w:p>
    <w:p w:rsidR="0004445D" w:rsidRDefault="0004445D" w:rsidP="000444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Великой назвали современники реформу 1861 года. Она принесла личную свободу многим миллионам крепостных крестьян и внесла нравственное спокойствие в их жизнь. Крестьянская реформа позволила сохранить помещичье землевладение, обрекла российских крестьян на малоземелье, нищету и экономическую зависимость от помещика. Она </w:t>
      </w:r>
      <w:r>
        <w:rPr>
          <w:sz w:val="28"/>
          <w:szCs w:val="28"/>
        </w:rPr>
        <w:lastRenderedPageBreak/>
        <w:t>сохранила сословное деление общества и не сняла аграрный вопрос с России, который оставался центральным и наиболее острым во второй половине XIX - начале XX веков. В целом реформа была прогрессивной, поскольку открыла простор развитию производственных сил, привела производительные отношения к определенному, хотя и не оптимальному соответствию им. Отмена крепостного права и последующие реформы Александра II обеспечили прочное положение России в ряду крупнейших мировых держав.</w:t>
      </w: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04445D" w:rsidRDefault="0004445D" w:rsidP="0004445D">
      <w:pPr>
        <w:pStyle w:val="Standard"/>
        <w:spacing w:line="360" w:lineRule="auto"/>
        <w:ind w:firstLine="720"/>
        <w:jc w:val="center"/>
      </w:pPr>
      <w:r>
        <w:rPr>
          <w:b/>
          <w:color w:val="000000"/>
          <w:sz w:val="28"/>
          <w:szCs w:val="28"/>
        </w:rPr>
        <w:lastRenderedPageBreak/>
        <w:t>Список литературы</w:t>
      </w:r>
    </w:p>
    <w:p w:rsidR="0004445D" w:rsidRDefault="0004445D" w:rsidP="0004445D">
      <w:pPr>
        <w:pStyle w:val="Standard"/>
        <w:spacing w:line="360" w:lineRule="auto"/>
        <w:ind w:right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История мировой экономики: учебник для вузов</w:t>
      </w:r>
      <w:proofErr w:type="gramStart"/>
      <w:r>
        <w:rPr>
          <w:color w:val="000000"/>
          <w:sz w:val="28"/>
          <w:szCs w:val="28"/>
        </w:rPr>
        <w:t>/П</w:t>
      </w:r>
      <w:proofErr w:type="gramEnd"/>
      <w:r>
        <w:rPr>
          <w:color w:val="000000"/>
          <w:sz w:val="28"/>
          <w:szCs w:val="28"/>
        </w:rPr>
        <w:t>од И90 ред. Г.Б. Поляка, А.Н. Марковой. – М.: ЮНИТИ, 1999.</w:t>
      </w:r>
    </w:p>
    <w:p w:rsidR="0004445D" w:rsidRDefault="0004445D" w:rsidP="0004445D">
      <w:pPr>
        <w:pStyle w:val="Standard"/>
        <w:spacing w:line="360" w:lineRule="auto"/>
        <w:ind w:right="357"/>
        <w:jc w:val="both"/>
      </w:pPr>
      <w:r>
        <w:rPr>
          <w:color w:val="000000"/>
          <w:sz w:val="28"/>
          <w:szCs w:val="28"/>
        </w:rPr>
        <w:t>2. Экономическая история с древнейших времен и до наших дней. Учебник для бакалавров</w:t>
      </w:r>
      <w:proofErr w:type="gramStart"/>
      <w:r>
        <w:rPr>
          <w:color w:val="000000"/>
          <w:sz w:val="28"/>
          <w:szCs w:val="28"/>
        </w:rPr>
        <w:t xml:space="preserve"> / П</w:t>
      </w:r>
      <w:proofErr w:type="gramEnd"/>
      <w:r>
        <w:rPr>
          <w:color w:val="000000"/>
          <w:sz w:val="28"/>
          <w:szCs w:val="28"/>
        </w:rPr>
        <w:t xml:space="preserve">од ред. М.В. </w:t>
      </w:r>
      <w:proofErr w:type="spellStart"/>
      <w:r>
        <w:rPr>
          <w:color w:val="000000"/>
          <w:sz w:val="28"/>
          <w:szCs w:val="28"/>
        </w:rPr>
        <w:t>Конотопова</w:t>
      </w:r>
      <w:proofErr w:type="spellEnd"/>
      <w:r>
        <w:rPr>
          <w:color w:val="000000"/>
          <w:sz w:val="28"/>
          <w:szCs w:val="28"/>
        </w:rPr>
        <w:t xml:space="preserve">, С.И. Сметанина, А.В. </w:t>
      </w:r>
      <w:proofErr w:type="spellStart"/>
      <w:r>
        <w:rPr>
          <w:color w:val="000000"/>
          <w:sz w:val="28"/>
          <w:szCs w:val="28"/>
        </w:rPr>
        <w:t>Тебекина</w:t>
      </w:r>
      <w:proofErr w:type="spellEnd"/>
      <w:r>
        <w:rPr>
          <w:color w:val="000000"/>
          <w:sz w:val="28"/>
          <w:szCs w:val="28"/>
        </w:rPr>
        <w:t>. М.: «ЮРАЙТ», 2011.</w:t>
      </w:r>
    </w:p>
    <w:p w:rsidR="0004445D" w:rsidRDefault="0004445D" w:rsidP="0004445D">
      <w:pPr>
        <w:pStyle w:val="Standard"/>
        <w:spacing w:line="360" w:lineRule="auto"/>
        <w:ind w:right="357"/>
        <w:jc w:val="both"/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 xml:space="preserve">Реформы в России XVIII – XX вв.: опыт и уроки. /Под ред. Я.А. </w:t>
      </w:r>
      <w:proofErr w:type="spellStart"/>
      <w:r>
        <w:rPr>
          <w:sz w:val="28"/>
          <w:szCs w:val="28"/>
        </w:rPr>
        <w:t>Пляйса</w:t>
      </w:r>
      <w:proofErr w:type="spellEnd"/>
      <w:r>
        <w:rPr>
          <w:sz w:val="28"/>
          <w:szCs w:val="28"/>
        </w:rPr>
        <w:t>. – М.: «</w:t>
      </w:r>
      <w:proofErr w:type="spellStart"/>
      <w:r>
        <w:rPr>
          <w:sz w:val="28"/>
          <w:szCs w:val="28"/>
        </w:rPr>
        <w:t>Инфра-М</w:t>
      </w:r>
      <w:proofErr w:type="spellEnd"/>
      <w:r>
        <w:rPr>
          <w:sz w:val="28"/>
          <w:szCs w:val="28"/>
        </w:rPr>
        <w:t>», 2009</w:t>
      </w:r>
    </w:p>
    <w:p w:rsidR="0004445D" w:rsidRDefault="0004445D" w:rsidP="0004445D">
      <w:pPr>
        <w:pStyle w:val="Standard"/>
        <w:spacing w:line="360" w:lineRule="auto"/>
        <w:jc w:val="both"/>
      </w:pPr>
      <w:r>
        <w:rPr>
          <w:sz w:val="28"/>
          <w:szCs w:val="28"/>
        </w:rPr>
        <w:t>4.</w:t>
      </w:r>
      <w:r>
        <w:t xml:space="preserve"> </w:t>
      </w:r>
      <w:r>
        <w:rPr>
          <w:sz w:val="28"/>
          <w:szCs w:val="28"/>
        </w:rPr>
        <w:t xml:space="preserve">Власть и реформы.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самодержавной к современной России./ Отв. ред. Б.В. </w:t>
      </w:r>
      <w:proofErr w:type="spellStart"/>
      <w:r>
        <w:rPr>
          <w:sz w:val="28"/>
          <w:szCs w:val="28"/>
        </w:rPr>
        <w:t>Ананьич</w:t>
      </w:r>
      <w:proofErr w:type="spellEnd"/>
      <w:r>
        <w:rPr>
          <w:sz w:val="28"/>
          <w:szCs w:val="28"/>
        </w:rPr>
        <w:t>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2006.</w:t>
      </w:r>
    </w:p>
    <w:p w:rsidR="0004445D" w:rsidRDefault="0004445D" w:rsidP="0004445D">
      <w:pPr>
        <w:pStyle w:val="Standard"/>
        <w:spacing w:line="36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04445D" w:rsidRDefault="0004445D" w:rsidP="0004445D">
      <w:pPr>
        <w:pStyle w:val="Standard"/>
        <w:spacing w:line="480" w:lineRule="auto"/>
        <w:jc w:val="both"/>
      </w:pPr>
    </w:p>
    <w:p w:rsidR="00F40248" w:rsidRPr="0004445D" w:rsidRDefault="00F40248"/>
    <w:sectPr w:rsidR="00F40248" w:rsidRPr="0004445D" w:rsidSect="00F40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ruthCYR Regular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C5344"/>
    <w:multiLevelType w:val="multilevel"/>
    <w:tmpl w:val="616E1B46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4445D"/>
    <w:rsid w:val="0004445D"/>
    <w:rsid w:val="00F40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45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4445D"/>
    <w:rPr>
      <w:rFonts w:ascii="Times New Roman" w:hAnsi="Times New Roman" w:cs="Times New Roman" w:hint="default"/>
      <w:color w:val="0000FF"/>
      <w:u w:val="single" w:color="000000"/>
    </w:rPr>
  </w:style>
  <w:style w:type="paragraph" w:customStyle="1" w:styleId="Standard">
    <w:name w:val="Standard"/>
    <w:rsid w:val="000444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styleId="a4">
    <w:name w:val="Normal (Web)"/>
    <w:basedOn w:val="Standard"/>
    <w:semiHidden/>
    <w:unhideWhenUsed/>
    <w:rsid w:val="0004445D"/>
    <w:pPr>
      <w:spacing w:before="28" w:after="2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6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spu.ru/public/russian_history/history/03tema3/slovar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1920</Words>
  <Characters>10944</Characters>
  <Application>Microsoft Office Word</Application>
  <DocSecurity>0</DocSecurity>
  <Lines>91</Lines>
  <Paragraphs>25</Paragraphs>
  <ScaleCrop>false</ScaleCrop>
  <Company>Microsoft</Company>
  <LinksUpToDate>false</LinksUpToDate>
  <CharactersWithSpaces>12839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2014-11-19T18:43:00Z</dcterms:created>
  <dcterms:modified xsi:type="dcterms:W3CDTF">2014-11-19T18:43:00Z</dcterms:modified>
</cp:coreProperties>
</file>