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CEA" w:rsidRPr="00C07AC8" w:rsidRDefault="00811CEA" w:rsidP="00C07AC8">
      <w:pPr>
        <w:pStyle w:val="2"/>
        <w:tabs>
          <w:tab w:val="left" w:pos="2850"/>
          <w:tab w:val="center" w:pos="4608"/>
        </w:tabs>
        <w:jc w:val="left"/>
        <w:rPr>
          <w:b/>
        </w:rPr>
      </w:pPr>
      <w:r w:rsidRPr="00C07AC8">
        <w:rPr>
          <w:b/>
        </w:rPr>
        <w:t>Задача № 1</w:t>
      </w:r>
    </w:p>
    <w:p w:rsidR="00811CEA" w:rsidRPr="00811CEA" w:rsidRDefault="00811CEA" w:rsidP="00811CEA">
      <w:pPr>
        <w:ind w:left="360"/>
        <w:rPr>
          <w:b/>
          <w:sz w:val="28"/>
        </w:rPr>
      </w:pPr>
    </w:p>
    <w:p w:rsidR="00811CEA" w:rsidRPr="00811CEA" w:rsidRDefault="00811CEA" w:rsidP="00FD5F2A">
      <w:pPr>
        <w:pStyle w:val="21"/>
        <w:ind w:left="0" w:firstLine="567"/>
        <w:rPr>
          <w:b/>
        </w:rPr>
      </w:pPr>
      <w:r w:rsidRPr="00811CEA">
        <w:rPr>
          <w:b/>
        </w:rPr>
        <w:t xml:space="preserve">        По приказу председателя АО «Титан» в сборочном цехе перешли с повременной оплаты труда на сдельную. На общем собрании цеха большинством голосов (2/3) выдвинуто и направлено работодателю требование о возвращении на прежнюю систему оплаты труда. Работодатель оставил требования без ответа. Работники обратились в профком, настаивая на формировании примирительной комиссии.</w:t>
      </w:r>
    </w:p>
    <w:p w:rsidR="00811CEA" w:rsidRDefault="00811CEA" w:rsidP="00FD5F2A">
      <w:pPr>
        <w:pStyle w:val="21"/>
        <w:ind w:left="0" w:firstLine="567"/>
        <w:rPr>
          <w:b/>
          <w:i/>
        </w:rPr>
      </w:pPr>
      <w:r w:rsidRPr="00811CEA">
        <w:rPr>
          <w:b/>
          <w:i/>
        </w:rPr>
        <w:t>Как классифицируются трудовые споры? Какие варианты разрешения трудового спора Вы можете предложить? Представьте решение задачи по существу её условий.</w:t>
      </w:r>
    </w:p>
    <w:p w:rsidR="00BE19E9" w:rsidRPr="00BE19E9" w:rsidRDefault="00BE19E9" w:rsidP="00FD5F2A">
      <w:pPr>
        <w:pStyle w:val="21"/>
        <w:ind w:left="0" w:firstLine="567"/>
        <w:rPr>
          <w:b/>
          <w:u w:val="single"/>
        </w:rPr>
      </w:pPr>
      <w:r w:rsidRPr="00BE19E9">
        <w:rPr>
          <w:b/>
          <w:u w:val="single"/>
        </w:rPr>
        <w:t>Решение:</w:t>
      </w:r>
    </w:p>
    <w:p w:rsidR="00811CEA" w:rsidRDefault="00811CEA" w:rsidP="00FD5F2A">
      <w:pPr>
        <w:pStyle w:val="21"/>
        <w:ind w:left="0" w:firstLine="567"/>
      </w:pPr>
      <w:r w:rsidRPr="00811CEA">
        <w:t>Трудовой спор — это разногласия между работодателем (или его представителями) и работником (работниками) по вопросам регулирования трудовых отношений, поступивших на разрешение специального юрисдикционного органа.</w:t>
      </w:r>
    </w:p>
    <w:p w:rsidR="00811CEA" w:rsidRDefault="00811CEA" w:rsidP="00FD5F2A">
      <w:pPr>
        <w:pStyle w:val="21"/>
        <w:ind w:left="0" w:firstLine="567"/>
      </w:pPr>
      <w:r>
        <w:t>Трудовые споры различаются по своему субъектному составу, характеру разногласий и порядку рассмотрения, соответственно этим основаниям они могут быть классифицированы.</w:t>
      </w:r>
    </w:p>
    <w:p w:rsidR="00811CEA" w:rsidRDefault="00811CEA" w:rsidP="00FD5F2A">
      <w:pPr>
        <w:pStyle w:val="21"/>
        <w:ind w:left="0" w:firstLine="567"/>
      </w:pPr>
      <w:r>
        <w:t xml:space="preserve">По субъектному составу все споры в области трудовых правоотношений делятся на индивидуальные и коллективные. Субъектом индивидуального спора, противостоящим работодателю, является определенный работник, заявляющий требование о восстановлении или признании своих прав. Кроме того, субъектом индивидуального спора может быть гражданин, изъявивший желание заключить трудовой договор с работодателем, в случае отказа работодателя от заключения такого договора. Субъектом коллективных трудовых споров, противостоящим работодателю или его представителю, является трудовой коллектив или представители работников, заявляющие требования по поводу установления и изменения условий труда (включая заработную плату), заключения, изменения и выполнения коллективных </w:t>
      </w:r>
      <w:r>
        <w:lastRenderedPageBreak/>
        <w:t>договоров, соглашений, а также в связи с отказом работодателя учесть мнение выборного представительного органа работников при принятии актов, содержащих нормы трудового права.</w:t>
      </w:r>
    </w:p>
    <w:p w:rsidR="00811CEA" w:rsidRDefault="00811CEA" w:rsidP="00FD5F2A">
      <w:pPr>
        <w:pStyle w:val="21"/>
        <w:ind w:left="0" w:firstLine="567"/>
      </w:pPr>
      <w:r>
        <w:t>По характеру разногласий трудовые споры дифференцируются на исковые и неисковые. К спорам искового характера относятся разногласия, возникающие в связи с применением нормативных актов, договоров, соглашений о труде. В ходе их разрешения работник добивается восстановления или признания за ним конкретного права, т.е. предъявляет иск. Споры искового характера, как правило, индивидуальны. Индивидуальные трудовые споры искового характера рассматриваются комиссиями по трудовым спорам, судами, вышестоящими органами, поэтому с точки зрения подведомственности выделяют три вида разбирательств. К спорам неискового характера относят разногласия, возникающие в связи с изменением действующих или установлением новых условий труда. Коллективные трудовые споры всегда имеют неисковой характер и поэтому разрешаются в особой процессуальной форме.</w:t>
      </w:r>
    </w:p>
    <w:p w:rsidR="00811CEA" w:rsidRDefault="00811CEA" w:rsidP="00FD5F2A">
      <w:pPr>
        <w:pStyle w:val="21"/>
        <w:ind w:left="0" w:firstLine="567"/>
      </w:pPr>
      <w:r>
        <w:t>По порядку рассмотрения трудовые споры подразделяются на споры, рассматриваемые: общим порядком (последовательное рассмотрение спора в комиссии по трудовым спорам, затем в суде); судебным порядком (непосредственно в суде, минуя комиссию по трудовым спорам); особым порядком (в рамках специальных процессуальных форм).</w:t>
      </w:r>
      <w:r>
        <w:rPr>
          <w:rStyle w:val="a7"/>
        </w:rPr>
        <w:footnoteReference w:id="2"/>
      </w:r>
    </w:p>
    <w:p w:rsidR="00BE19E9" w:rsidRDefault="00811CEA" w:rsidP="00FD5F2A">
      <w:pPr>
        <w:pStyle w:val="21"/>
        <w:ind w:firstLine="567"/>
      </w:pPr>
      <w:r w:rsidRPr="00811CEA">
        <w:t xml:space="preserve">Регламентация разрешения коллективных трудовых споров приведена в главе 61 </w:t>
      </w:r>
      <w:r w:rsidR="00BE19E9">
        <w:t>Трудового Кодекса Российской Федерации (далее ТК РФ)</w:t>
      </w:r>
      <w:r w:rsidRPr="00811CEA">
        <w:t xml:space="preserve">. </w:t>
      </w:r>
      <w:r w:rsidR="00BE19E9">
        <w:t>Порядок разрешения коллективного трудового спора состоит из следующих этапов: рассмотрение коллективного трудового спора примирительной комиссией, рассмотрение коллективного трудового спора с участием посредника и (или) в трудовом арбитраже.</w:t>
      </w:r>
    </w:p>
    <w:p w:rsidR="00811CEA" w:rsidRDefault="00811CEA" w:rsidP="00FD5F2A">
      <w:pPr>
        <w:pStyle w:val="21"/>
        <w:ind w:left="0" w:firstLine="567"/>
      </w:pPr>
      <w:r w:rsidRPr="00811CEA">
        <w:t xml:space="preserve">Кроме того, в той же главе 61 ТК РФ содержится развернутая регламентация забастовки как крайней меры коллективного трудового спора.  </w:t>
      </w:r>
    </w:p>
    <w:p w:rsidR="00BE19E9" w:rsidRDefault="00BE19E9" w:rsidP="00FD5F2A">
      <w:pPr>
        <w:pStyle w:val="21"/>
        <w:ind w:firstLine="567"/>
      </w:pPr>
      <w:r>
        <w:lastRenderedPageBreak/>
        <w:t>В данной задаче имеет место быть, коллективный трудовой спор, определение которого дается в статье 398 ТК РФ - неурегулированные разногласия между работниками (их представителями) и работодателями (их представителями) по поводу установления и изменения условий труда (включая заработную плату), заключения, изменения и выполнения коллективных договоров, соглашений, а также в связи с отказом работодателя учесть мнение выборного представительного органа работников при принятии локальных нормативных актов.</w:t>
      </w:r>
    </w:p>
    <w:p w:rsidR="00BE19E9" w:rsidRDefault="00BE19E9" w:rsidP="00FD5F2A">
      <w:pPr>
        <w:pStyle w:val="21"/>
        <w:ind w:firstLine="567"/>
      </w:pPr>
      <w:r>
        <w:t>Согласно ТК РФ, а именно статье 399 работники должны утвердить требования на собрании (конференции), на котором должно присутствовать не менее половины работников. По условиям задачи данное условие было выполнено, а требования направлены работодателю. Работодатель должен был рассмотреть требования и предоставить работникам ответ</w:t>
      </w:r>
      <w:r w:rsidR="009B04C9">
        <w:t xml:space="preserve"> в письменном виде в течение 2 рабочих дней</w:t>
      </w:r>
      <w:r>
        <w:t>, что не было сделано.</w:t>
      </w:r>
    </w:p>
    <w:p w:rsidR="009B04C9" w:rsidRDefault="009B04C9" w:rsidP="00FD5F2A">
      <w:pPr>
        <w:pStyle w:val="21"/>
        <w:ind w:firstLine="567"/>
      </w:pPr>
      <w:r>
        <w:t>В соответствии с ТК РФ р</w:t>
      </w:r>
      <w:r w:rsidRPr="009B04C9">
        <w:t>ассмотрение коллективного трудового спора примирительной комиссией является обязательным этапом</w:t>
      </w:r>
      <w:r>
        <w:t xml:space="preserve">, поэтому на предприятии должна быть создана примирительная комиссия. </w:t>
      </w:r>
    </w:p>
    <w:p w:rsidR="009B04C9" w:rsidRDefault="009B04C9" w:rsidP="00FD5F2A">
      <w:pPr>
        <w:pStyle w:val="21"/>
        <w:ind w:firstLine="567"/>
      </w:pPr>
      <w:r w:rsidRPr="009B04C9">
        <w:t>Система оплаты труда – это способ исчисления размеров вознаграждения за труд в соответствии с результатами или затратами труда. В зависимости от того, что считается мерой труда, различают две основные системы оплаты труда – повременную и сдельную.</w:t>
      </w:r>
    </w:p>
    <w:p w:rsidR="009B04C9" w:rsidRDefault="009B04C9" w:rsidP="00FD5F2A">
      <w:pPr>
        <w:pStyle w:val="21"/>
        <w:ind w:firstLine="567"/>
      </w:pPr>
      <w:r>
        <w:t xml:space="preserve"> Согласно статье 135 Трудового Кодекса РФ локальные нормативные акты, устанавливающие системы оплаты труда, принимаются работодателем с учетом мнения представительного органа работников. То есть, в данном случае работодатель, не согласовав решение о переходе на другую систему оплаты труда с профсоюзом, нарушил трудовое законодательство. Следовательно, </w:t>
      </w:r>
      <w:r w:rsidR="00FD5F2A">
        <w:t>данное решений должно быть признано незаконным, а значит, оно подлежит отмене в ходе рассмотрения трудового спора.</w:t>
      </w:r>
    </w:p>
    <w:p w:rsidR="009B04C9" w:rsidRDefault="009B04C9" w:rsidP="00FD5F2A">
      <w:pPr>
        <w:pStyle w:val="21"/>
        <w:ind w:firstLine="567"/>
      </w:pPr>
    </w:p>
    <w:p w:rsidR="009B04C9" w:rsidRDefault="009B04C9" w:rsidP="00FD5F2A">
      <w:pPr>
        <w:pStyle w:val="21"/>
        <w:ind w:firstLine="567"/>
      </w:pPr>
    </w:p>
    <w:p w:rsidR="00811CEA" w:rsidRDefault="00811CEA" w:rsidP="00FD5F2A">
      <w:pPr>
        <w:pStyle w:val="21"/>
        <w:rPr>
          <w:b/>
        </w:rPr>
      </w:pPr>
      <w:r>
        <w:rPr>
          <w:b/>
        </w:rPr>
        <w:lastRenderedPageBreak/>
        <w:t>Задача № 2</w:t>
      </w:r>
    </w:p>
    <w:p w:rsidR="00811CEA" w:rsidRPr="00CC5898" w:rsidRDefault="00811CEA" w:rsidP="00FD5F2A">
      <w:pPr>
        <w:pStyle w:val="a3"/>
        <w:spacing w:line="360" w:lineRule="auto"/>
      </w:pPr>
    </w:p>
    <w:p w:rsidR="00811CEA" w:rsidRPr="00FD5F2A" w:rsidRDefault="00811CEA" w:rsidP="00FD5F2A">
      <w:pPr>
        <w:pStyle w:val="a3"/>
        <w:spacing w:line="360" w:lineRule="auto"/>
        <w:rPr>
          <w:b/>
        </w:rPr>
      </w:pPr>
      <w:r w:rsidRPr="00FD5F2A">
        <w:rPr>
          <w:b/>
        </w:rPr>
        <w:t xml:space="preserve">       Директор организации обратился в профком за согласием на увольнение мастера цеха Кирикова за отсутствие на работе свыше 4-х часов без уважительных причин. Однако, при рассмотрении вопроса на заседании профкома выяснилось, что Кириков, являясь членом совета трудового коллектива, выполнял поручение СТК, находясь в одном из структурных подразделений организации. Поэтому профком не дал согласия на увольнение. Считая отказ профкома неправильным, директор организации обратился в суд.</w:t>
      </w:r>
    </w:p>
    <w:p w:rsidR="00811CEA" w:rsidRDefault="00811CEA" w:rsidP="00FD5F2A">
      <w:pPr>
        <w:pStyle w:val="a3"/>
        <w:spacing w:line="360" w:lineRule="auto"/>
        <w:rPr>
          <w:b/>
          <w:i/>
        </w:rPr>
      </w:pPr>
      <w:r w:rsidRPr="00FD5F2A">
        <w:rPr>
          <w:b/>
          <w:i/>
        </w:rPr>
        <w:t>Разрешите спор. Изменится ли решение, если бы было согласие СТК на увольнение?</w:t>
      </w:r>
    </w:p>
    <w:p w:rsidR="00FD5F2A" w:rsidRDefault="00FD5F2A" w:rsidP="00FD5F2A">
      <w:pPr>
        <w:pStyle w:val="a3"/>
        <w:spacing w:line="360" w:lineRule="auto"/>
        <w:rPr>
          <w:b/>
          <w:u w:val="single"/>
        </w:rPr>
      </w:pPr>
      <w:r w:rsidRPr="00FD5F2A">
        <w:rPr>
          <w:b/>
          <w:u w:val="single"/>
        </w:rPr>
        <w:t>Решение</w:t>
      </w:r>
      <w:r>
        <w:rPr>
          <w:b/>
          <w:u w:val="single"/>
        </w:rPr>
        <w:t>:</w:t>
      </w:r>
    </w:p>
    <w:p w:rsidR="00FD5F2A" w:rsidRDefault="00FD5F2A" w:rsidP="00FD5F2A">
      <w:pPr>
        <w:pStyle w:val="a3"/>
        <w:spacing w:line="360" w:lineRule="auto"/>
      </w:pPr>
      <w:r>
        <w:t>В статье 82 ТК РФ указаны те случаи, в которых при увольнении работника работодатель обязан учитывать мнение профкома, а отсутствие на рабочем месте более 4 часов без уважительных причин к таким случаям не относится. Поэтому директор организации не обязан учитывать мнение профкома по данному вопросу.</w:t>
      </w:r>
    </w:p>
    <w:p w:rsidR="00FD5F2A" w:rsidRDefault="00011761" w:rsidP="00FD5F2A">
      <w:pPr>
        <w:pStyle w:val="a3"/>
        <w:spacing w:line="360" w:lineRule="auto"/>
      </w:pPr>
      <w:r>
        <w:t xml:space="preserve">Сегодня в Трудовом Кодексе РФ отсутствует понятие такого органа как совет трудового коллектива, следовательно, его полномочия также не прописаны в законодательстве, что было в Кодексе Законов о Труде. </w:t>
      </w:r>
    </w:p>
    <w:p w:rsidR="00011761" w:rsidRDefault="00011761" w:rsidP="00011761">
      <w:pPr>
        <w:pStyle w:val="a3"/>
        <w:spacing w:line="360" w:lineRule="auto"/>
      </w:pPr>
      <w:r>
        <w:t>Следует полагать, что СТК относится к иным представителям работников, и, если он отвечает критериям ст. 31 ТК РФ (избран тайным голосованием на общем собрании работников, состоит только из работников данной организации), он является представительным органом работников. При этом наличие совета трудового коллектива не может являться препятствием для осуществления первичными профсоюзными организациями своих полномочий.</w:t>
      </w:r>
    </w:p>
    <w:p w:rsidR="00011761" w:rsidRDefault="00011761" w:rsidP="00011761">
      <w:pPr>
        <w:pStyle w:val="a3"/>
        <w:spacing w:line="360" w:lineRule="auto"/>
      </w:pPr>
      <w:r>
        <w:t>Трудовой кодекс во многих статьях упоминает об участии представительного органа.</w:t>
      </w:r>
    </w:p>
    <w:p w:rsidR="00011761" w:rsidRDefault="00011761" w:rsidP="00011761">
      <w:pPr>
        <w:pStyle w:val="a3"/>
        <w:spacing w:line="360" w:lineRule="auto"/>
      </w:pPr>
      <w:r>
        <w:lastRenderedPageBreak/>
        <w:t xml:space="preserve"> Например, именно его участие предусмотрено в составе комиссии по расследованию несчастных случаев на производстве (ст. 229 ТК РФ); в выдвижении предложений по созданию комитетов (комиссий) по охране труда и комиссии по трудовым спорам (ст.ст. 218, 384 ТК РФ); в коллективных переговорах по подготовке, заключению или изменению коллективного договора, соглашения, а также на инициирование проведения таких переговоров (ст. 36 ТК РФ. Данному органу предоставлено право на получение от работодателя полной и достоверной информации, необходимой для заключения коллективного договора, соглашения и контроля за их выполнением (ст. 22 ТК РФ). В силу ст. 8 ТК РФ, в случаях, предусмотренных Трудовым кодексом РФ, другими федеральными законами и иными нормативными правовыми актами, коллективным договором, соглашениями, работодателем принимаются локальные нормативные акты с учетом мнения представительного органа. Согласно Трудовому кодексу РФ с обязательным учетом мнения представительного органа:</w:t>
      </w:r>
    </w:p>
    <w:p w:rsidR="00011761" w:rsidRDefault="00011761" w:rsidP="00011761">
      <w:pPr>
        <w:pStyle w:val="a3"/>
        <w:numPr>
          <w:ilvl w:val="0"/>
          <w:numId w:val="1"/>
        </w:numPr>
        <w:spacing w:line="360" w:lineRule="auto"/>
        <w:ind w:left="0" w:firstLine="567"/>
      </w:pPr>
      <w:r>
        <w:t xml:space="preserve">утверждается порядок проведения аттестации в организации (ст. 81 ТК РФ); </w:t>
      </w:r>
    </w:p>
    <w:p w:rsidR="00011761" w:rsidRDefault="00011761" w:rsidP="00011761">
      <w:pPr>
        <w:pStyle w:val="a3"/>
        <w:numPr>
          <w:ilvl w:val="0"/>
          <w:numId w:val="1"/>
        </w:numPr>
        <w:spacing w:line="360" w:lineRule="auto"/>
        <w:ind w:left="0" w:firstLine="567"/>
      </w:pPr>
      <w:r>
        <w:t xml:space="preserve">устанавливается перечень должностей работников с ненормированным рабочим днем (ст. 101 ТК РФ); </w:t>
      </w:r>
    </w:p>
    <w:p w:rsidR="00011761" w:rsidRDefault="00011761" w:rsidP="00011761">
      <w:pPr>
        <w:pStyle w:val="a3"/>
        <w:numPr>
          <w:ilvl w:val="0"/>
          <w:numId w:val="1"/>
        </w:numPr>
        <w:spacing w:line="360" w:lineRule="auto"/>
        <w:ind w:left="0" w:firstLine="567"/>
      </w:pPr>
      <w:r>
        <w:t xml:space="preserve">составляется график сменности (ст. 103 ТК РФ); </w:t>
      </w:r>
    </w:p>
    <w:p w:rsidR="00011761" w:rsidRDefault="00011761" w:rsidP="00011761">
      <w:pPr>
        <w:pStyle w:val="a3"/>
        <w:numPr>
          <w:ilvl w:val="0"/>
          <w:numId w:val="1"/>
        </w:numPr>
        <w:spacing w:line="360" w:lineRule="auto"/>
        <w:ind w:left="0" w:firstLine="567"/>
      </w:pPr>
      <w:r>
        <w:t xml:space="preserve">принимаются локальные нормативные акты, устанавливающие системы оплаты труда (ст. 135 ТК РФ); </w:t>
      </w:r>
    </w:p>
    <w:p w:rsidR="00011761" w:rsidRDefault="00011761" w:rsidP="00011761">
      <w:pPr>
        <w:pStyle w:val="a3"/>
        <w:numPr>
          <w:ilvl w:val="0"/>
          <w:numId w:val="1"/>
        </w:numPr>
        <w:spacing w:line="360" w:lineRule="auto"/>
        <w:ind w:left="0" w:firstLine="567"/>
      </w:pPr>
      <w:r>
        <w:t xml:space="preserve">устанавливаются конкретные размеры повышения оплаты труда работников, занятых на тяжелых работах, работах с вредными и (или) опасными и иными особыми условиями труда (ст. 147 ТК РФ); </w:t>
      </w:r>
    </w:p>
    <w:p w:rsidR="00011761" w:rsidRDefault="00011761" w:rsidP="00011761">
      <w:pPr>
        <w:pStyle w:val="a3"/>
        <w:numPr>
          <w:ilvl w:val="0"/>
          <w:numId w:val="1"/>
        </w:numPr>
        <w:spacing w:line="360" w:lineRule="auto"/>
        <w:ind w:left="0" w:firstLine="567"/>
      </w:pPr>
      <w:r>
        <w:t xml:space="preserve">устанавливаются конкретные размеры оплаты труда в выходные, нерабочие праздничные дни, за работу в ночное время (ст.ст. 153, 154 ТК РФ); </w:t>
      </w:r>
    </w:p>
    <w:p w:rsidR="00011761" w:rsidRDefault="00011761" w:rsidP="00011761">
      <w:pPr>
        <w:pStyle w:val="a3"/>
        <w:numPr>
          <w:ilvl w:val="0"/>
          <w:numId w:val="1"/>
        </w:numPr>
        <w:spacing w:line="360" w:lineRule="auto"/>
        <w:ind w:left="0" w:firstLine="567"/>
      </w:pPr>
      <w:r>
        <w:lastRenderedPageBreak/>
        <w:t xml:space="preserve">принимаются локальные нормативные акты, предусматривающие введение, замену и пересмотр норм труда (ст. 162 ТК РФ); </w:t>
      </w:r>
    </w:p>
    <w:p w:rsidR="00011761" w:rsidRDefault="00011761" w:rsidP="00011761">
      <w:pPr>
        <w:pStyle w:val="a3"/>
        <w:numPr>
          <w:ilvl w:val="0"/>
          <w:numId w:val="1"/>
        </w:numPr>
        <w:spacing w:line="360" w:lineRule="auto"/>
        <w:ind w:left="0" w:firstLine="567"/>
      </w:pPr>
      <w:r>
        <w:t xml:space="preserve">утверждаются Правила внутреннего трудового распорядка (ст. 190 ТК РФ); </w:t>
      </w:r>
    </w:p>
    <w:p w:rsidR="00011761" w:rsidRDefault="00011761" w:rsidP="00011761">
      <w:pPr>
        <w:pStyle w:val="a3"/>
        <w:numPr>
          <w:ilvl w:val="0"/>
          <w:numId w:val="1"/>
        </w:numPr>
        <w:spacing w:line="360" w:lineRule="auto"/>
        <w:ind w:left="0" w:firstLine="567"/>
      </w:pPr>
      <w:r>
        <w:t xml:space="preserve">применяется (снимается) дисциплинарное взыскание (ст.ст. 193, 194 ТК РФ); работодателем определяются формы профессиональной подготовки, переподготовки и повышения квалификации работников, перечень необходимых профессий и специальностей (ст. 196 ТК РФ); </w:t>
      </w:r>
    </w:p>
    <w:p w:rsidR="00011761" w:rsidRDefault="00011761" w:rsidP="00011761">
      <w:pPr>
        <w:pStyle w:val="a3"/>
        <w:numPr>
          <w:ilvl w:val="0"/>
          <w:numId w:val="1"/>
        </w:numPr>
        <w:spacing w:line="360" w:lineRule="auto"/>
        <w:ind w:left="0" w:firstLine="567"/>
      </w:pPr>
      <w:r>
        <w:t>работодатель устанавливает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 (ст. 221 ТК РФ).</w:t>
      </w:r>
      <w:r>
        <w:rPr>
          <w:rStyle w:val="a7"/>
        </w:rPr>
        <w:footnoteReference w:id="3"/>
      </w:r>
    </w:p>
    <w:p w:rsidR="00811CEA" w:rsidRPr="00B923AC" w:rsidRDefault="00B923AC" w:rsidP="00FD5F2A">
      <w:pPr>
        <w:pStyle w:val="a3"/>
        <w:spacing w:line="360" w:lineRule="auto"/>
      </w:pPr>
      <w:r>
        <w:t>Таким образом, по современному законодательству директор организации может не учитывать мнение СТК по вопросу увольнения работника, так как это не входит в круг его полномочий. Кроме того работник не являлся членом профсоюза и причина увольнения не подлежит обязательному согласованию с профсоюзом.</w:t>
      </w:r>
    </w:p>
    <w:p w:rsidR="00FD5F2A" w:rsidRDefault="00FD5F2A" w:rsidP="00FD5F2A">
      <w:pPr>
        <w:pStyle w:val="a3"/>
        <w:spacing w:line="360" w:lineRule="auto"/>
        <w:rPr>
          <w:i/>
        </w:rPr>
      </w:pPr>
    </w:p>
    <w:p w:rsidR="00FD5F2A" w:rsidRDefault="00FD5F2A" w:rsidP="00FD5F2A">
      <w:pPr>
        <w:pStyle w:val="a3"/>
        <w:spacing w:line="360" w:lineRule="auto"/>
        <w:rPr>
          <w:i/>
        </w:rPr>
      </w:pPr>
    </w:p>
    <w:p w:rsidR="00B923AC" w:rsidRDefault="00B923AC" w:rsidP="00FD5F2A">
      <w:pPr>
        <w:pStyle w:val="a3"/>
        <w:spacing w:line="360" w:lineRule="auto"/>
        <w:rPr>
          <w:i/>
        </w:rPr>
      </w:pPr>
    </w:p>
    <w:p w:rsidR="00B923AC" w:rsidRDefault="00B923AC" w:rsidP="00FD5F2A">
      <w:pPr>
        <w:pStyle w:val="a3"/>
        <w:spacing w:line="360" w:lineRule="auto"/>
        <w:rPr>
          <w:i/>
        </w:rPr>
      </w:pPr>
    </w:p>
    <w:p w:rsidR="00B923AC" w:rsidRDefault="00B923AC" w:rsidP="00FD5F2A">
      <w:pPr>
        <w:pStyle w:val="a3"/>
        <w:spacing w:line="360" w:lineRule="auto"/>
        <w:rPr>
          <w:i/>
        </w:rPr>
      </w:pPr>
    </w:p>
    <w:p w:rsidR="00B923AC" w:rsidRDefault="00B923AC" w:rsidP="00FD5F2A">
      <w:pPr>
        <w:pStyle w:val="a3"/>
        <w:spacing w:line="360" w:lineRule="auto"/>
        <w:rPr>
          <w:i/>
        </w:rPr>
      </w:pPr>
    </w:p>
    <w:p w:rsidR="00B923AC" w:rsidRDefault="00B923AC" w:rsidP="00FD5F2A">
      <w:pPr>
        <w:pStyle w:val="a3"/>
        <w:spacing w:line="360" w:lineRule="auto"/>
        <w:rPr>
          <w:i/>
        </w:rPr>
      </w:pPr>
    </w:p>
    <w:p w:rsidR="00B923AC" w:rsidRDefault="00B923AC" w:rsidP="00FD5F2A">
      <w:pPr>
        <w:pStyle w:val="a3"/>
        <w:spacing w:line="360" w:lineRule="auto"/>
        <w:rPr>
          <w:i/>
        </w:rPr>
      </w:pPr>
    </w:p>
    <w:p w:rsidR="00811CEA" w:rsidRPr="00C07AC8" w:rsidRDefault="00811CEA" w:rsidP="00FD5F2A">
      <w:pPr>
        <w:pStyle w:val="a3"/>
        <w:spacing w:line="360" w:lineRule="auto"/>
        <w:rPr>
          <w:b/>
        </w:rPr>
      </w:pPr>
      <w:r w:rsidRPr="00C07AC8">
        <w:rPr>
          <w:b/>
        </w:rPr>
        <w:lastRenderedPageBreak/>
        <w:t>Задача №3</w:t>
      </w:r>
    </w:p>
    <w:p w:rsidR="00811CEA" w:rsidRPr="00B923AC" w:rsidRDefault="00811CEA" w:rsidP="00FD5F2A">
      <w:pPr>
        <w:pStyle w:val="a3"/>
        <w:spacing w:line="360" w:lineRule="auto"/>
        <w:rPr>
          <w:b/>
        </w:rPr>
      </w:pPr>
    </w:p>
    <w:p w:rsidR="00811CEA" w:rsidRPr="00B923AC" w:rsidRDefault="00811CEA" w:rsidP="00FD5F2A">
      <w:pPr>
        <w:pStyle w:val="a3"/>
        <w:spacing w:line="360" w:lineRule="auto"/>
        <w:rPr>
          <w:b/>
        </w:rPr>
      </w:pPr>
      <w:r w:rsidRPr="00B923AC">
        <w:rPr>
          <w:b/>
        </w:rPr>
        <w:t xml:space="preserve">         Инспектор отдела кадров Гришина, работающая по совместительству, на которую была возложена обязанность подготовки документов, необходимых для назначения пенсии работникам организации, систематически занималась вымогательством подарков от лиц пенсионного возраста. Последний раз это было 4 ноября. Работодатель, узнав об этом, тут же уволил Гришину по п.7 ст.81 ТК. 4 апреля того же года Гришиной был объявлен выговор за прогул без уважительных причин. Гришина через 3 месяца после того, как она расписалась в приказе об увольнении, обратилась с иском  о восстановлении на работе.</w:t>
      </w:r>
    </w:p>
    <w:p w:rsidR="00811CEA" w:rsidRDefault="00811CEA" w:rsidP="00FD5F2A">
      <w:pPr>
        <w:pStyle w:val="a3"/>
        <w:spacing w:line="360" w:lineRule="auto"/>
        <w:ind w:firstLine="0"/>
        <w:rPr>
          <w:b/>
          <w:i/>
        </w:rPr>
      </w:pPr>
      <w:r w:rsidRPr="00B923AC">
        <w:rPr>
          <w:b/>
          <w:i/>
        </w:rPr>
        <w:t>Ваши варианты решения суда.</w:t>
      </w:r>
    </w:p>
    <w:p w:rsidR="00B923AC" w:rsidRPr="00B923AC" w:rsidRDefault="00B923AC" w:rsidP="00B923AC">
      <w:pPr>
        <w:pStyle w:val="a3"/>
        <w:spacing w:line="360" w:lineRule="auto"/>
        <w:ind w:firstLine="567"/>
      </w:pPr>
      <w:r w:rsidRPr="00B923AC">
        <w:t>Действия Г</w:t>
      </w:r>
      <w:r>
        <w:t>ришиной</w:t>
      </w:r>
      <w:r w:rsidRPr="00B923AC">
        <w:t xml:space="preserve"> по вымогательству подарков подпадает под п</w:t>
      </w:r>
      <w:r>
        <w:t>ункт</w:t>
      </w:r>
      <w:r w:rsidRPr="00B923AC">
        <w:t xml:space="preserve"> "в" </w:t>
      </w:r>
      <w:r>
        <w:t>части</w:t>
      </w:r>
      <w:r w:rsidRPr="00B923AC">
        <w:t xml:space="preserve"> 4 ст. 204 Уголовного кодекса РФ ("Коммерческий подкуп"), которая в частности устанавливает уголовную ответственность за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за совершение действий (бездействия) в интересах дающего в связи с занимаемым этим лицом служебным положением, когда данное дея</w:t>
      </w:r>
      <w:r>
        <w:t>ние сопряжено с вымогательством.</w:t>
      </w:r>
    </w:p>
    <w:p w:rsidR="00B923AC" w:rsidRDefault="00B923AC" w:rsidP="00B923AC">
      <w:pPr>
        <w:pStyle w:val="a3"/>
        <w:spacing w:line="360" w:lineRule="auto"/>
        <w:ind w:firstLine="567"/>
      </w:pPr>
      <w:r w:rsidRPr="00B923AC">
        <w:t>Данная статья имеет примечание: лицо, совершившее деяния, предусмотренные частями первой или второй настоящей статьи, освобождается от уголовной ответственности, если в отношении его имело место вымогательство или если это лицо добровольно сообщило о подкупе органу, имеющему право возбудить уголовное дело. То есть работники организации, которые совершили коммерческий подкуп, согласно данному примечанию освобождаются от уголовной ответственности, так как в отношении них имело место вымогательство.</w:t>
      </w:r>
    </w:p>
    <w:p w:rsidR="00B923AC" w:rsidRDefault="00B923AC" w:rsidP="00B923AC">
      <w:pPr>
        <w:pStyle w:val="a3"/>
        <w:spacing w:line="360" w:lineRule="auto"/>
        <w:ind w:firstLine="567"/>
      </w:pPr>
      <w:r>
        <w:lastRenderedPageBreak/>
        <w:t xml:space="preserve">Пленум Верховного Суда РФ в п. 45 постановления от 17.03.2004 N 2 "О применении судами Российской Федерации Трудового кодекса Российской Федерации"  разъяснил, что расторжение трудового договора по п. 7 части первой ст. 81 ТК РФ в связи с утратой доверия возможно только в отношении работников, непосредственно обслуживающих денежные или товарные ценности (прием, хранение, транспортировка, распределение и т.п.), и при условии, что ими совершены такие виновные действия, которые давали работодателю основание для утраты доверия к ним. </w:t>
      </w:r>
    </w:p>
    <w:p w:rsidR="00B923AC" w:rsidRDefault="00B923AC" w:rsidP="00B923AC">
      <w:pPr>
        <w:pStyle w:val="a3"/>
        <w:spacing w:line="360" w:lineRule="auto"/>
        <w:ind w:firstLine="567"/>
      </w:pPr>
      <w:r>
        <w:t xml:space="preserve">Как правило, это относится к лицам, несущим полную материальную ответственность за вверенные им денежные или товарные ценности на основании специальных законов или особых письменных договоров (ст.ст. 242-245 ТК РФ). </w:t>
      </w:r>
    </w:p>
    <w:p w:rsidR="00C07AC8" w:rsidRDefault="00C07AC8" w:rsidP="00C07AC8">
      <w:pPr>
        <w:pStyle w:val="a3"/>
        <w:spacing w:line="360" w:lineRule="auto"/>
        <w:ind w:firstLine="567"/>
      </w:pPr>
      <w:r>
        <w:t xml:space="preserve">Следовательно, Гришину нельзя уволить по пункту 7 статьи 81 ТК РФ, так как она не является </w:t>
      </w:r>
      <w:r w:rsidRPr="00B923AC">
        <w:t>работником, непосредственно обслуживающим денежные или товарные ценности</w:t>
      </w:r>
      <w:r>
        <w:t>, так как никаких материальных ценностей ей вверено не было.</w:t>
      </w:r>
    </w:p>
    <w:p w:rsidR="00C07AC8" w:rsidRDefault="00C07AC8" w:rsidP="00C07AC8">
      <w:pPr>
        <w:pStyle w:val="a3"/>
        <w:spacing w:line="360" w:lineRule="auto"/>
        <w:ind w:firstLine="567"/>
      </w:pPr>
      <w:r>
        <w:t xml:space="preserve">Согласно статье 392 ТК РФ работник имеет право обратиться в суд за разрешением споров об увольнении  в течение одного месяца со дня вручения ему копии приказа об увольнении либо со дня выдачи трудовой книжки. </w:t>
      </w:r>
    </w:p>
    <w:p w:rsidR="00811CEA" w:rsidRDefault="00C07AC8" w:rsidP="00FD5F2A">
      <w:pPr>
        <w:pStyle w:val="a3"/>
        <w:spacing w:line="360" w:lineRule="auto"/>
        <w:ind w:firstLine="0"/>
      </w:pPr>
      <w:r>
        <w:t xml:space="preserve">Таким образом, </w:t>
      </w:r>
      <w:r w:rsidRPr="00C07AC8">
        <w:t xml:space="preserve"> суд (в случае возбуждения и рассмотрения уголовного дела) мог бы признать Г</w:t>
      </w:r>
      <w:r>
        <w:t>ришину</w:t>
      </w:r>
      <w:r w:rsidRPr="00C07AC8">
        <w:t xml:space="preserve"> виновной по п</w:t>
      </w:r>
      <w:r>
        <w:t>ункту</w:t>
      </w:r>
      <w:r w:rsidRPr="00C07AC8">
        <w:t xml:space="preserve"> "в" </w:t>
      </w:r>
      <w:r>
        <w:t>части</w:t>
      </w:r>
      <w:r w:rsidRPr="00C07AC8">
        <w:t xml:space="preserve"> 4 ст. 204 Уголовного кодекса РФ и, в случае назначения наказания Г</w:t>
      </w:r>
      <w:r>
        <w:t>ришиной</w:t>
      </w:r>
      <w:r w:rsidRPr="00C07AC8">
        <w:t xml:space="preserve"> в виде лишения права занимать определенные должности или заниматься определенной деятельностью либо в виде лишения свободы, администрация не только могла, но и была обязана ее уволить по п. 7 ст. </w:t>
      </w:r>
      <w:r>
        <w:t>81</w:t>
      </w:r>
      <w:r w:rsidRPr="00C07AC8">
        <w:t xml:space="preserve"> </w:t>
      </w:r>
      <w:r>
        <w:t>ТК РФ</w:t>
      </w:r>
      <w:r w:rsidRPr="00C07AC8">
        <w:t>. В иске о восстановлении на работе суд должен отказать Г</w:t>
      </w:r>
      <w:r>
        <w:t>ришиной</w:t>
      </w:r>
      <w:r w:rsidRPr="00C07AC8">
        <w:t xml:space="preserve"> на основании пропуска срока обращения в суд за разрешением трудового спора по делам об увольнении</w:t>
      </w:r>
      <w:r>
        <w:t>.</w:t>
      </w:r>
    </w:p>
    <w:p w:rsidR="00C07AC8" w:rsidRDefault="00C07AC8" w:rsidP="00FD5F2A">
      <w:pPr>
        <w:pStyle w:val="a3"/>
        <w:spacing w:line="360" w:lineRule="auto"/>
        <w:ind w:firstLine="0"/>
      </w:pPr>
    </w:p>
    <w:p w:rsidR="00C07AC8" w:rsidRDefault="00C07AC8" w:rsidP="00C07AC8">
      <w:pPr>
        <w:pStyle w:val="a3"/>
        <w:spacing w:line="360" w:lineRule="auto"/>
        <w:ind w:firstLine="0"/>
        <w:jc w:val="center"/>
        <w:rPr>
          <w:b/>
        </w:rPr>
      </w:pPr>
      <w:r w:rsidRPr="00C07AC8">
        <w:rPr>
          <w:b/>
        </w:rPr>
        <w:lastRenderedPageBreak/>
        <w:t>Список использованной литературы</w:t>
      </w:r>
    </w:p>
    <w:p w:rsidR="00C07AC8" w:rsidRDefault="00C07AC8" w:rsidP="00C07AC8">
      <w:pPr>
        <w:pStyle w:val="a3"/>
        <w:numPr>
          <w:ilvl w:val="0"/>
          <w:numId w:val="3"/>
        </w:numPr>
        <w:spacing w:line="360" w:lineRule="auto"/>
      </w:pPr>
      <w:r w:rsidRPr="00C07AC8">
        <w:t>Трудовой кодекс Российской Федерации от 30.12.2001 N 197-ФЗ (ред. от 28.06.2014)</w:t>
      </w:r>
      <w:r>
        <w:t>//СПС «КонсультантПлюс»</w:t>
      </w:r>
    </w:p>
    <w:p w:rsidR="00C07AC8" w:rsidRDefault="00C07AC8" w:rsidP="00C07AC8">
      <w:pPr>
        <w:pStyle w:val="a3"/>
        <w:numPr>
          <w:ilvl w:val="0"/>
          <w:numId w:val="3"/>
        </w:numPr>
        <w:spacing w:line="360" w:lineRule="auto"/>
      </w:pPr>
      <w:r w:rsidRPr="00C07AC8">
        <w:t>Постановление Пленума Верховного Суда РФ от 17.03.2004 N 2 (ред. от 28.09.2010) "О применении судами Российской Федерации Трудового кодекса Российской Федерации"</w:t>
      </w:r>
      <w:r>
        <w:t>//СПС «КонсультантПлюс»</w:t>
      </w:r>
    </w:p>
    <w:p w:rsidR="00C07AC8" w:rsidRDefault="00C07AC8" w:rsidP="00C07AC8">
      <w:pPr>
        <w:pStyle w:val="a3"/>
        <w:numPr>
          <w:ilvl w:val="0"/>
          <w:numId w:val="3"/>
        </w:numPr>
        <w:spacing w:line="360" w:lineRule="auto"/>
      </w:pPr>
      <w:r w:rsidRPr="00C07AC8">
        <w:t>Юридические полномочия совета трудового коллектива. Правовед.ru [Электронный ресурс]// http://pravoved.ru/question/22791/ (Дата обращения 19.09.2014)</w:t>
      </w:r>
    </w:p>
    <w:p w:rsidR="00C07AC8" w:rsidRDefault="00C07AC8" w:rsidP="00C07AC8">
      <w:pPr>
        <w:numPr>
          <w:ilvl w:val="0"/>
          <w:numId w:val="3"/>
        </w:numPr>
        <w:autoSpaceDE w:val="0"/>
        <w:autoSpaceDN w:val="0"/>
        <w:spacing w:line="360" w:lineRule="auto"/>
        <w:jc w:val="both"/>
        <w:rPr>
          <w:sz w:val="28"/>
          <w:szCs w:val="28"/>
        </w:rPr>
      </w:pPr>
      <w:r>
        <w:rPr>
          <w:sz w:val="28"/>
          <w:szCs w:val="28"/>
        </w:rPr>
        <w:t>Трудовое право России: Учебник. / Под.ред. А.М. Куренного. – М.: Издательский дом “Правоведение”, 2008.</w:t>
      </w:r>
    </w:p>
    <w:p w:rsidR="00C07AC8" w:rsidRDefault="00C07AC8" w:rsidP="00C07AC8">
      <w:pPr>
        <w:pStyle w:val="a3"/>
        <w:spacing w:line="360" w:lineRule="auto"/>
        <w:ind w:left="360" w:firstLine="0"/>
      </w:pPr>
    </w:p>
    <w:p w:rsidR="00574343" w:rsidRDefault="00574343"/>
    <w:sectPr w:rsidR="00574343" w:rsidSect="00BE19E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52E" w:rsidRDefault="00CB152E" w:rsidP="00811CEA">
      <w:r>
        <w:separator/>
      </w:r>
    </w:p>
  </w:endnote>
  <w:endnote w:type="continuationSeparator" w:id="1">
    <w:p w:rsidR="00CB152E" w:rsidRDefault="00CB152E" w:rsidP="00811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703391"/>
      <w:docPartObj>
        <w:docPartGallery w:val="Page Numbers (Bottom of Page)"/>
        <w:docPartUnique/>
      </w:docPartObj>
    </w:sdtPr>
    <w:sdtContent>
      <w:p w:rsidR="00FD5F2A" w:rsidRDefault="0057512A">
        <w:pPr>
          <w:pStyle w:val="aa"/>
          <w:jc w:val="right"/>
        </w:pPr>
        <w:fldSimple w:instr=" PAGE   \* MERGEFORMAT ">
          <w:r w:rsidR="00E16E23">
            <w:rPr>
              <w:noProof/>
            </w:rPr>
            <w:t>9</w:t>
          </w:r>
        </w:fldSimple>
      </w:p>
    </w:sdtContent>
  </w:sdt>
  <w:p w:rsidR="00FD5F2A" w:rsidRDefault="00FD5F2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52E" w:rsidRDefault="00CB152E" w:rsidP="00811CEA">
      <w:r>
        <w:separator/>
      </w:r>
    </w:p>
  </w:footnote>
  <w:footnote w:type="continuationSeparator" w:id="1">
    <w:p w:rsidR="00CB152E" w:rsidRDefault="00CB152E" w:rsidP="00811CEA">
      <w:r>
        <w:continuationSeparator/>
      </w:r>
    </w:p>
  </w:footnote>
  <w:footnote w:id="2">
    <w:p w:rsidR="00FD5F2A" w:rsidRPr="00811CEA" w:rsidRDefault="00FD5F2A">
      <w:pPr>
        <w:pStyle w:val="a5"/>
        <w:rPr>
          <w:sz w:val="22"/>
          <w:szCs w:val="22"/>
        </w:rPr>
      </w:pPr>
      <w:r w:rsidRPr="00811CEA">
        <w:rPr>
          <w:rStyle w:val="a7"/>
          <w:sz w:val="22"/>
          <w:szCs w:val="22"/>
        </w:rPr>
        <w:footnoteRef/>
      </w:r>
      <w:r w:rsidRPr="00811CEA">
        <w:rPr>
          <w:sz w:val="22"/>
          <w:szCs w:val="22"/>
        </w:rPr>
        <w:t xml:space="preserve"> Колобова С.В. Трудовое право России: Учебное пособие для вузов. - ЗАО Юстицинформ, 2005 г.</w:t>
      </w:r>
    </w:p>
  </w:footnote>
  <w:footnote w:id="3">
    <w:p w:rsidR="00011761" w:rsidRPr="00B923AC" w:rsidRDefault="00011761" w:rsidP="00011761">
      <w:pPr>
        <w:pStyle w:val="a5"/>
        <w:rPr>
          <w:sz w:val="22"/>
          <w:szCs w:val="22"/>
        </w:rPr>
      </w:pPr>
      <w:r w:rsidRPr="00B923AC">
        <w:rPr>
          <w:rStyle w:val="a7"/>
          <w:sz w:val="22"/>
          <w:szCs w:val="22"/>
        </w:rPr>
        <w:footnoteRef/>
      </w:r>
      <w:r w:rsidRPr="00B923AC">
        <w:rPr>
          <w:sz w:val="22"/>
          <w:szCs w:val="22"/>
        </w:rPr>
        <w:t xml:space="preserve"> Юридические полномочия совета трудового коллектива. Правовед.</w:t>
      </w:r>
      <w:r w:rsidRPr="00B923AC">
        <w:rPr>
          <w:sz w:val="22"/>
          <w:szCs w:val="22"/>
          <w:lang w:val="en-US"/>
        </w:rPr>
        <w:t>ru</w:t>
      </w:r>
      <w:r w:rsidR="00B923AC" w:rsidRPr="00B923AC">
        <w:rPr>
          <w:sz w:val="22"/>
          <w:szCs w:val="22"/>
        </w:rPr>
        <w:t xml:space="preserve"> [Электронный ресурс]// http://pravoved.ru/question/22791/ (Дата обращения 19.09.2014)</w:t>
      </w:r>
    </w:p>
    <w:p w:rsidR="00011761" w:rsidRDefault="00011761" w:rsidP="00011761">
      <w:pPr>
        <w:pStyle w:val="a5"/>
      </w:pPr>
    </w:p>
    <w:p w:rsidR="00011761" w:rsidRDefault="00011761" w:rsidP="00011761">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24FCB"/>
    <w:multiLevelType w:val="multilevel"/>
    <w:tmpl w:val="EA7AE66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FFF5A47"/>
    <w:multiLevelType w:val="hybridMultilevel"/>
    <w:tmpl w:val="34F65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D8182E"/>
    <w:multiLevelType w:val="hybridMultilevel"/>
    <w:tmpl w:val="B360F1CC"/>
    <w:lvl w:ilvl="0" w:tplc="A4F4A52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8E4388A"/>
    <w:multiLevelType w:val="hybridMultilevel"/>
    <w:tmpl w:val="681EB9E4"/>
    <w:lvl w:ilvl="0" w:tplc="A4F4A52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11CEA"/>
    <w:rsid w:val="00011761"/>
    <w:rsid w:val="00574343"/>
    <w:rsid w:val="0057512A"/>
    <w:rsid w:val="00811CEA"/>
    <w:rsid w:val="009B04C9"/>
    <w:rsid w:val="00B923AC"/>
    <w:rsid w:val="00BE19E9"/>
    <w:rsid w:val="00C07AC8"/>
    <w:rsid w:val="00CB152E"/>
    <w:rsid w:val="00E16E23"/>
    <w:rsid w:val="00FD5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CEA"/>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iPriority w:val="99"/>
    <w:qFormat/>
    <w:rsid w:val="00811CEA"/>
    <w:pPr>
      <w:keepNext/>
      <w:spacing w:line="360" w:lineRule="auto"/>
      <w:ind w:left="-567" w:right="-144" w:firstLine="284"/>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11CEA"/>
    <w:rPr>
      <w:rFonts w:ascii="Times New Roman" w:eastAsia="Times New Roman" w:hAnsi="Times New Roman" w:cs="Times New Roman"/>
      <w:sz w:val="28"/>
      <w:szCs w:val="20"/>
      <w:lang w:eastAsia="ru-RU"/>
    </w:rPr>
  </w:style>
  <w:style w:type="paragraph" w:styleId="a3">
    <w:name w:val="Body Text Indent"/>
    <w:basedOn w:val="a"/>
    <w:link w:val="a4"/>
    <w:uiPriority w:val="99"/>
    <w:rsid w:val="00811CEA"/>
    <w:pPr>
      <w:ind w:firstLine="360"/>
      <w:jc w:val="both"/>
    </w:pPr>
    <w:rPr>
      <w:sz w:val="28"/>
    </w:rPr>
  </w:style>
  <w:style w:type="character" w:customStyle="1" w:styleId="a4">
    <w:name w:val="Основной текст с отступом Знак"/>
    <w:basedOn w:val="a0"/>
    <w:link w:val="a3"/>
    <w:uiPriority w:val="99"/>
    <w:rsid w:val="00811CEA"/>
    <w:rPr>
      <w:rFonts w:ascii="Times New Roman" w:eastAsia="Times New Roman" w:hAnsi="Times New Roman" w:cs="Times New Roman"/>
      <w:sz w:val="28"/>
      <w:szCs w:val="20"/>
      <w:lang w:eastAsia="ru-RU"/>
    </w:rPr>
  </w:style>
  <w:style w:type="paragraph" w:styleId="21">
    <w:name w:val="Body Text Indent 2"/>
    <w:basedOn w:val="a"/>
    <w:link w:val="22"/>
    <w:uiPriority w:val="99"/>
    <w:rsid w:val="00811CEA"/>
    <w:pPr>
      <w:spacing w:line="360" w:lineRule="auto"/>
      <w:ind w:left="-283"/>
      <w:jc w:val="both"/>
    </w:pPr>
    <w:rPr>
      <w:sz w:val="28"/>
    </w:rPr>
  </w:style>
  <w:style w:type="character" w:customStyle="1" w:styleId="22">
    <w:name w:val="Основной текст с отступом 2 Знак"/>
    <w:basedOn w:val="a0"/>
    <w:link w:val="21"/>
    <w:uiPriority w:val="99"/>
    <w:rsid w:val="00811CEA"/>
    <w:rPr>
      <w:rFonts w:ascii="Times New Roman" w:eastAsia="Times New Roman" w:hAnsi="Times New Roman" w:cs="Times New Roman"/>
      <w:sz w:val="28"/>
      <w:szCs w:val="20"/>
      <w:lang w:eastAsia="ru-RU"/>
    </w:rPr>
  </w:style>
  <w:style w:type="paragraph" w:styleId="a5">
    <w:name w:val="footnote text"/>
    <w:basedOn w:val="a"/>
    <w:link w:val="a6"/>
    <w:uiPriority w:val="99"/>
    <w:semiHidden/>
    <w:unhideWhenUsed/>
    <w:rsid w:val="00811CEA"/>
    <w:rPr>
      <w:sz w:val="20"/>
    </w:rPr>
  </w:style>
  <w:style w:type="character" w:customStyle="1" w:styleId="a6">
    <w:name w:val="Текст сноски Знак"/>
    <w:basedOn w:val="a0"/>
    <w:link w:val="a5"/>
    <w:uiPriority w:val="99"/>
    <w:semiHidden/>
    <w:rsid w:val="00811CEA"/>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811CEA"/>
    <w:rPr>
      <w:vertAlign w:val="superscript"/>
    </w:rPr>
  </w:style>
  <w:style w:type="paragraph" w:styleId="a8">
    <w:name w:val="header"/>
    <w:basedOn w:val="a"/>
    <w:link w:val="a9"/>
    <w:uiPriority w:val="99"/>
    <w:semiHidden/>
    <w:unhideWhenUsed/>
    <w:rsid w:val="00BE19E9"/>
    <w:pPr>
      <w:tabs>
        <w:tab w:val="center" w:pos="4677"/>
        <w:tab w:val="right" w:pos="9355"/>
      </w:tabs>
    </w:pPr>
  </w:style>
  <w:style w:type="character" w:customStyle="1" w:styleId="a9">
    <w:name w:val="Верхний колонтитул Знак"/>
    <w:basedOn w:val="a0"/>
    <w:link w:val="a8"/>
    <w:uiPriority w:val="99"/>
    <w:semiHidden/>
    <w:rsid w:val="00BE19E9"/>
    <w:rPr>
      <w:rFonts w:ascii="Times New Roman" w:eastAsia="Times New Roman" w:hAnsi="Times New Roman" w:cs="Times New Roman"/>
      <w:sz w:val="24"/>
      <w:szCs w:val="20"/>
      <w:lang w:eastAsia="ru-RU"/>
    </w:rPr>
  </w:style>
  <w:style w:type="paragraph" w:styleId="aa">
    <w:name w:val="footer"/>
    <w:basedOn w:val="a"/>
    <w:link w:val="ab"/>
    <w:uiPriority w:val="99"/>
    <w:unhideWhenUsed/>
    <w:rsid w:val="00BE19E9"/>
    <w:pPr>
      <w:tabs>
        <w:tab w:val="center" w:pos="4677"/>
        <w:tab w:val="right" w:pos="9355"/>
      </w:tabs>
    </w:pPr>
  </w:style>
  <w:style w:type="character" w:customStyle="1" w:styleId="ab">
    <w:name w:val="Нижний колонтитул Знак"/>
    <w:basedOn w:val="a0"/>
    <w:link w:val="aa"/>
    <w:uiPriority w:val="99"/>
    <w:rsid w:val="00BE19E9"/>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619870009">
      <w:bodyDiv w:val="1"/>
      <w:marLeft w:val="0"/>
      <w:marRight w:val="0"/>
      <w:marTop w:val="0"/>
      <w:marBottom w:val="0"/>
      <w:divBdr>
        <w:top w:val="none" w:sz="0" w:space="0" w:color="auto"/>
        <w:left w:val="none" w:sz="0" w:space="0" w:color="auto"/>
        <w:bottom w:val="none" w:sz="0" w:space="0" w:color="auto"/>
        <w:right w:val="none" w:sz="0" w:space="0" w:color="auto"/>
      </w:divBdr>
    </w:div>
    <w:div w:id="188169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35034-976B-45A5-BE70-06CB1902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2040</Words>
  <Characters>11631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Виктория</cp:lastModifiedBy>
  <cp:revision>2</cp:revision>
  <dcterms:created xsi:type="dcterms:W3CDTF">2014-09-19T10:07:00Z</dcterms:created>
  <dcterms:modified xsi:type="dcterms:W3CDTF">2014-11-17T15:36:00Z</dcterms:modified>
</cp:coreProperties>
</file>