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E9" w:rsidRDefault="004318E9" w:rsidP="00873E85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Содержание</w:t>
      </w:r>
      <w:r w:rsidR="00873E85">
        <w:rPr>
          <w:b/>
          <w:sz w:val="28"/>
          <w:szCs w:val="28"/>
        </w:rPr>
        <w:t>:</w:t>
      </w:r>
    </w:p>
    <w:p w:rsidR="004318E9" w:rsidRDefault="004318E9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"1-3" \h</w:instrText>
      </w:r>
      <w:r>
        <w:rPr>
          <w:sz w:val="28"/>
          <w:szCs w:val="28"/>
        </w:rPr>
        <w:fldChar w:fldCharType="separate"/>
      </w:r>
      <w:hyperlink r:id="rId9" w:anchor="_Toc385604051" w:history="1">
        <w:r>
          <w:rPr>
            <w:rStyle w:val="a3"/>
            <w:noProof/>
            <w:sz w:val="28"/>
            <w:szCs w:val="28"/>
          </w:rPr>
          <w:t>Задание 1</w:t>
        </w:r>
        <w:r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3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0" w:anchor="_Toc385604052" w:history="1">
        <w:r w:rsidR="004318E9">
          <w:rPr>
            <w:rStyle w:val="a3"/>
            <w:noProof/>
            <w:sz w:val="28"/>
            <w:szCs w:val="28"/>
          </w:rPr>
          <w:t>Задание 2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3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1" w:anchor="_Toc385604053" w:history="1">
        <w:r w:rsidR="004318E9">
          <w:rPr>
            <w:rStyle w:val="a3"/>
            <w:noProof/>
            <w:sz w:val="28"/>
            <w:szCs w:val="28"/>
          </w:rPr>
          <w:t>Задание 3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3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2" w:anchor="_Toc385604054" w:history="1">
        <w:r w:rsidR="004318E9">
          <w:rPr>
            <w:rStyle w:val="a3"/>
            <w:noProof/>
            <w:sz w:val="28"/>
            <w:szCs w:val="28"/>
          </w:rPr>
          <w:t>Задание 4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4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3" w:anchor="_Toc385604055" w:history="1">
        <w:r w:rsidR="004318E9">
          <w:rPr>
            <w:rStyle w:val="a3"/>
            <w:noProof/>
            <w:sz w:val="28"/>
            <w:szCs w:val="28"/>
          </w:rPr>
          <w:t>Задание 5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4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4" w:anchor="_Toc385604056" w:history="1">
        <w:r w:rsidR="004318E9">
          <w:rPr>
            <w:rStyle w:val="a3"/>
            <w:noProof/>
            <w:sz w:val="28"/>
            <w:szCs w:val="28"/>
          </w:rPr>
          <w:t>Задание 6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4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5" w:anchor="_Toc385604057" w:history="1">
        <w:r w:rsidR="004318E9">
          <w:rPr>
            <w:rStyle w:val="a3"/>
            <w:noProof/>
            <w:sz w:val="28"/>
            <w:szCs w:val="28"/>
          </w:rPr>
          <w:t>Задание 7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5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6" w:anchor="_Toc385604058" w:history="1">
        <w:r w:rsidR="004318E9">
          <w:rPr>
            <w:rStyle w:val="a3"/>
            <w:noProof/>
            <w:sz w:val="28"/>
            <w:szCs w:val="28"/>
          </w:rPr>
          <w:t>Задание 8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6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7" w:anchor="_Toc385604059" w:history="1">
        <w:r w:rsidR="004318E9">
          <w:rPr>
            <w:rStyle w:val="a3"/>
            <w:noProof/>
            <w:sz w:val="28"/>
            <w:szCs w:val="28"/>
          </w:rPr>
          <w:t>Задание 9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7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8" w:anchor="_Toc385604060" w:history="1">
        <w:r w:rsidR="004318E9">
          <w:rPr>
            <w:rStyle w:val="a3"/>
            <w:noProof/>
            <w:sz w:val="28"/>
            <w:szCs w:val="28"/>
          </w:rPr>
          <w:t>Задание 10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873E85">
          <w:rPr>
            <w:rStyle w:val="a3"/>
            <w:noProof/>
            <w:color w:val="auto"/>
            <w:sz w:val="28"/>
            <w:szCs w:val="28"/>
            <w:u w:val="none"/>
          </w:rPr>
          <w:t>8</w:t>
        </w:r>
      </w:hyperlink>
    </w:p>
    <w:p w:rsidR="004318E9" w:rsidRDefault="009B05EC" w:rsidP="004318E9">
      <w:pPr>
        <w:pStyle w:val="11"/>
        <w:tabs>
          <w:tab w:val="right" w:leader="dot" w:pos="9628"/>
        </w:tabs>
        <w:spacing w:line="360" w:lineRule="auto"/>
        <w:rPr>
          <w:rFonts w:ascii="Calibri" w:hAnsi="Calibri"/>
          <w:noProof/>
          <w:sz w:val="28"/>
          <w:szCs w:val="28"/>
        </w:rPr>
      </w:pPr>
      <w:hyperlink r:id="rId19" w:anchor="_Toc385604061" w:history="1">
        <w:r w:rsidR="004318E9">
          <w:rPr>
            <w:rStyle w:val="a3"/>
            <w:noProof/>
            <w:sz w:val="28"/>
            <w:szCs w:val="28"/>
          </w:rPr>
          <w:t>Список использованной литературы</w:t>
        </w:r>
        <w:r w:rsidR="004318E9">
          <w:rPr>
            <w:rStyle w:val="a3"/>
            <w:noProof/>
            <w:color w:val="auto"/>
            <w:sz w:val="28"/>
            <w:szCs w:val="28"/>
            <w:u w:val="none"/>
          </w:rPr>
          <w:tab/>
        </w:r>
        <w:r w:rsidR="002633E7">
          <w:rPr>
            <w:rStyle w:val="a3"/>
            <w:noProof/>
            <w:color w:val="auto"/>
            <w:sz w:val="28"/>
            <w:szCs w:val="28"/>
            <w:u w:val="none"/>
          </w:rPr>
          <w:t>10</w:t>
        </w:r>
      </w:hyperlink>
    </w:p>
    <w:p w:rsidR="00967003" w:rsidRDefault="004318E9" w:rsidP="004318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967003" w:rsidRDefault="009670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4318E9" w:rsidRDefault="004318E9" w:rsidP="004F2C2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18E9">
        <w:rPr>
          <w:rFonts w:ascii="Times New Roman" w:hAnsi="Times New Roman" w:cs="Times New Roman"/>
          <w:b/>
          <w:sz w:val="28"/>
          <w:szCs w:val="28"/>
        </w:rPr>
        <w:lastRenderedPageBreak/>
        <w:t>Задача 1</w:t>
      </w:r>
      <w:r w:rsidRPr="004318E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318E9" w:rsidRPr="009C4553" w:rsidRDefault="004318E9" w:rsidP="004F2C2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C4553">
        <w:rPr>
          <w:rFonts w:ascii="Times New Roman" w:eastAsia="Calibri" w:hAnsi="Times New Roman" w:cs="Times New Roman"/>
          <w:b/>
          <w:sz w:val="28"/>
          <w:szCs w:val="28"/>
        </w:rPr>
        <w:t>Ограничьте понятия</w:t>
      </w:r>
      <w:r w:rsidRPr="009C455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: </w:t>
      </w:r>
      <w:r w:rsidRPr="009C4553">
        <w:rPr>
          <w:rFonts w:ascii="Times New Roman" w:eastAsia="Calibri" w:hAnsi="Times New Roman" w:cs="Times New Roman"/>
          <w:b/>
          <w:sz w:val="28"/>
          <w:szCs w:val="28"/>
        </w:rPr>
        <w:t>финансы, капитал.</w:t>
      </w:r>
    </w:p>
    <w:p w:rsidR="004318E9" w:rsidRDefault="004318E9" w:rsidP="004F2C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Финансы</w:t>
      </w:r>
      <w:r w:rsidR="007914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1430" w:rsidRPr="00791430">
        <w:rPr>
          <w:rFonts w:ascii="Times New Roman" w:hAnsi="Times New Roman" w:cs="Times New Roman"/>
          <w:sz w:val="28"/>
          <w:szCs w:val="28"/>
        </w:rPr>
        <w:t xml:space="preserve"> </w:t>
      </w:r>
      <w:r w:rsidR="00791430">
        <w:rPr>
          <w:rFonts w:ascii="Times New Roman" w:hAnsi="Times New Roman" w:cs="Times New Roman"/>
          <w:sz w:val="28"/>
          <w:szCs w:val="28"/>
        </w:rPr>
        <w:t xml:space="preserve">→ </w:t>
      </w:r>
      <w:r w:rsidR="002327DA">
        <w:rPr>
          <w:rFonts w:ascii="Times New Roman" w:hAnsi="Times New Roman" w:cs="Times New Roman"/>
          <w:sz w:val="28"/>
          <w:szCs w:val="28"/>
        </w:rPr>
        <w:t>личные средства</w:t>
      </w:r>
      <w:r w:rsidR="002327DA" w:rsidRPr="002327DA">
        <w:rPr>
          <w:rFonts w:ascii="Times New Roman" w:hAnsi="Times New Roman" w:cs="Times New Roman"/>
          <w:sz w:val="28"/>
          <w:szCs w:val="28"/>
        </w:rPr>
        <w:t xml:space="preserve"> </w:t>
      </w:r>
      <w:r w:rsidR="002327DA">
        <w:rPr>
          <w:rFonts w:ascii="Times New Roman" w:hAnsi="Times New Roman" w:cs="Times New Roman"/>
          <w:sz w:val="28"/>
          <w:szCs w:val="28"/>
        </w:rPr>
        <w:t>→денежные средства</w:t>
      </w:r>
      <w:r w:rsidR="002327DA" w:rsidRPr="002327DA">
        <w:rPr>
          <w:rFonts w:ascii="Times New Roman" w:hAnsi="Times New Roman" w:cs="Times New Roman"/>
          <w:sz w:val="28"/>
          <w:szCs w:val="28"/>
        </w:rPr>
        <w:t xml:space="preserve"> </w:t>
      </w:r>
      <w:r w:rsidR="002327DA">
        <w:rPr>
          <w:rFonts w:ascii="Times New Roman" w:hAnsi="Times New Roman" w:cs="Times New Roman"/>
          <w:sz w:val="28"/>
          <w:szCs w:val="28"/>
        </w:rPr>
        <w:t xml:space="preserve">→денежные средства жителя </w:t>
      </w:r>
      <w:proofErr w:type="spellStart"/>
      <w:r w:rsidR="002327D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327D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2327DA">
        <w:rPr>
          <w:rFonts w:ascii="Times New Roman" w:hAnsi="Times New Roman" w:cs="Times New Roman"/>
          <w:sz w:val="28"/>
          <w:szCs w:val="28"/>
        </w:rPr>
        <w:t>овоалтайска</w:t>
      </w:r>
      <w:proofErr w:type="spellEnd"/>
    </w:p>
    <w:p w:rsidR="004318E9" w:rsidRDefault="00791430" w:rsidP="004F2C2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 </w:t>
      </w:r>
      <w:r w:rsidRPr="00791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→  личные сбережения</w:t>
      </w:r>
      <w:r w:rsidRPr="00791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→ ценные бумаги</w:t>
      </w:r>
    </w:p>
    <w:p w:rsidR="004318E9" w:rsidRDefault="004318E9" w:rsidP="004F2C2A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Toc385604052"/>
      <w:r>
        <w:rPr>
          <w:rFonts w:ascii="Times New Roman" w:hAnsi="Times New Roman" w:cs="Times New Roman"/>
          <w:sz w:val="28"/>
          <w:szCs w:val="28"/>
        </w:rPr>
        <w:t>Задание 2</w:t>
      </w:r>
      <w:bookmarkEnd w:id="1"/>
    </w:p>
    <w:p w:rsidR="004318E9" w:rsidRDefault="004318E9" w:rsidP="004F2C2A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4553">
        <w:rPr>
          <w:rFonts w:ascii="Times New Roman" w:eastAsia="Calibri" w:hAnsi="Times New Roman" w:cs="Times New Roman"/>
          <w:b/>
          <w:sz w:val="28"/>
          <w:szCs w:val="28"/>
        </w:rPr>
        <w:t>Обобщите понятия: активы, пассивы.</w:t>
      </w:r>
    </w:p>
    <w:p w:rsidR="00791430" w:rsidRDefault="00791430" w:rsidP="004F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430">
        <w:rPr>
          <w:rFonts w:ascii="Times New Roman" w:eastAsia="Calibri" w:hAnsi="Times New Roman" w:cs="Times New Roman"/>
          <w:sz w:val="28"/>
          <w:szCs w:val="28"/>
        </w:rPr>
        <w:t>Активы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→ </w:t>
      </w:r>
      <w:r w:rsidR="004F2C2A">
        <w:rPr>
          <w:rFonts w:ascii="Times New Roman" w:hAnsi="Times New Roman" w:cs="Times New Roman"/>
          <w:sz w:val="28"/>
          <w:szCs w:val="28"/>
        </w:rPr>
        <w:t xml:space="preserve">хозяйственные средства → </w:t>
      </w:r>
      <w:proofErr w:type="gramStart"/>
      <w:r w:rsidR="004F2C2A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</w:p>
    <w:p w:rsidR="004F2C2A" w:rsidRPr="00791430" w:rsidRDefault="004F2C2A" w:rsidP="004F2C2A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Пассивы → совокупность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едприятия → обязательства</w:t>
      </w:r>
    </w:p>
    <w:p w:rsidR="004318E9" w:rsidRPr="004F2C2A" w:rsidRDefault="004318E9" w:rsidP="004F2C2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C2A">
        <w:rPr>
          <w:rFonts w:ascii="Times New Roman" w:hAnsi="Times New Roman" w:cs="Times New Roman"/>
          <w:b/>
          <w:sz w:val="28"/>
          <w:szCs w:val="28"/>
        </w:rPr>
        <w:t>Задача 3.</w:t>
      </w:r>
    </w:p>
    <w:p w:rsidR="004318E9" w:rsidRPr="004F2C2A" w:rsidRDefault="004318E9" w:rsidP="004F2C2A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F2C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Изобразите круговыми схемами Эйлера отношения между понятиями: </w:t>
      </w:r>
      <w:r w:rsidRPr="004F2C2A">
        <w:rPr>
          <w:rFonts w:ascii="Times New Roman" w:eastAsia="Calibri" w:hAnsi="Times New Roman" w:cs="Times New Roman"/>
          <w:b/>
          <w:sz w:val="28"/>
          <w:szCs w:val="28"/>
        </w:rPr>
        <w:t>логика, учебник, наука</w:t>
      </w:r>
    </w:p>
    <w:p w:rsidR="009C4553" w:rsidRDefault="004318E9" w:rsidP="004F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</w:p>
    <w:p w:rsidR="009C4553" w:rsidRDefault="009C4553" w:rsidP="004F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>Б)</w:t>
      </w:r>
    </w:p>
    <w:p w:rsidR="004318E9" w:rsidRDefault="009C4553" w:rsidP="004F2C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318E9">
        <w:rPr>
          <w:rFonts w:ascii="Times New Roman" w:hAnsi="Times New Roman" w:cs="Times New Roman"/>
          <w:sz w:val="28"/>
          <w:szCs w:val="28"/>
        </w:rPr>
        <w:t>аук</w:t>
      </w:r>
      <w:proofErr w:type="gramStart"/>
      <w:r w:rsidR="004318E9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4318E9">
        <w:rPr>
          <w:rFonts w:ascii="Times New Roman" w:hAnsi="Times New Roman" w:cs="Times New Roman"/>
          <w:sz w:val="28"/>
          <w:szCs w:val="28"/>
        </w:rPr>
        <w:t>В)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207010</wp:posOffset>
                </wp:positionV>
                <wp:extent cx="1562100" cy="800735"/>
                <wp:effectExtent l="0" t="0" r="19050" b="1841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8007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57.45pt;margin-top:16.3pt;width:123pt;height:6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" filled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20955</wp:posOffset>
                </wp:positionV>
                <wp:extent cx="1704975" cy="1266825"/>
                <wp:effectExtent l="5715" t="11430" r="13335" b="762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668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114.45pt;margin-top:1.65pt;width:134.25pt;height:99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" filled="f"/>
            </w:pict>
          </mc:Fallback>
        </mc:AlternateConten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323215</wp:posOffset>
                </wp:positionV>
                <wp:extent cx="1571625" cy="885825"/>
                <wp:effectExtent l="0" t="0" r="28575" b="28575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1625" cy="8858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64.2pt;margin-top:25.45pt;width:123.75pt;height:69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" filled="f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           В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003" w:rsidRPr="004318E9" w:rsidRDefault="004318E9" w:rsidP="004318E9">
      <w:pPr>
        <w:tabs>
          <w:tab w:val="left" w:pos="2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318E9">
        <w:rPr>
          <w:rFonts w:ascii="Times New Roman" w:hAnsi="Times New Roman" w:cs="Times New Roman"/>
          <w:sz w:val="28"/>
          <w:szCs w:val="28"/>
        </w:rPr>
        <w:t>Б</w:t>
      </w:r>
    </w:p>
    <w:p w:rsidR="004318E9" w:rsidRPr="004318E9" w:rsidRDefault="00967003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4318E9" w:rsidRPr="004318E9">
        <w:rPr>
          <w:rFonts w:ascii="Times New Roman" w:hAnsi="Times New Roman" w:cs="Times New Roman"/>
          <w:b/>
          <w:sz w:val="28"/>
          <w:szCs w:val="28"/>
        </w:rPr>
        <w:lastRenderedPageBreak/>
        <w:t>4. Определите вид и правильность деления. Если деление неправильное, укажите вид логической ошибки и исправьте её: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рисков по размеру возможного ущерба: допустимый, критический, катастрофический, техногенный.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Вид: по видоизменению признака.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деления: виды рисков по размеру возможного ущерба.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Логическая ошибка: деление с лишними членами.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Исправление: Виды рисков по размеру возможного ущерба: допустимый, критический, катастрофический.</w:t>
      </w:r>
      <w:r w:rsidR="004F2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C2A" w:rsidRDefault="004F2C2A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Pr="004318E9" w:rsidRDefault="004318E9" w:rsidP="004318E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318E9">
        <w:rPr>
          <w:b/>
          <w:color w:val="000000"/>
          <w:sz w:val="28"/>
          <w:szCs w:val="28"/>
        </w:rPr>
        <w:t>5. Укажите вид определения, выявите логическую  ошибку, если имеется, укажите ее название и исправьте определение:</w:t>
      </w:r>
    </w:p>
    <w:p w:rsidR="004F2C2A" w:rsidRDefault="004318E9" w:rsidP="004318E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Пассивы – совокупность долгов, обязательств, собственного капитала и организации.</w:t>
      </w:r>
    </w:p>
    <w:p w:rsidR="004318E9" w:rsidRDefault="004318E9" w:rsidP="004318E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>Ви</w:t>
      </w:r>
      <w:proofErr w:type="gramStart"/>
      <w:r>
        <w:rPr>
          <w:sz w:val="28"/>
        </w:rPr>
        <w:t>д–</w:t>
      </w:r>
      <w:proofErr w:type="gramEnd"/>
      <w:r>
        <w:rPr>
          <w:sz w:val="28"/>
        </w:rPr>
        <w:t xml:space="preserve"> реальное, явное.</w:t>
      </w:r>
    </w:p>
    <w:p w:rsidR="004F2C2A" w:rsidRDefault="004F2C2A" w:rsidP="004318E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18E9">
        <w:rPr>
          <w:rFonts w:ascii="Times New Roman" w:hAnsi="Times New Roman" w:cs="Times New Roman"/>
          <w:b/>
          <w:sz w:val="28"/>
          <w:szCs w:val="28"/>
        </w:rPr>
        <w:t>6. 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F2C2A">
        <w:rPr>
          <w:i/>
          <w:color w:val="000000"/>
          <w:sz w:val="28"/>
          <w:szCs w:val="28"/>
        </w:rPr>
        <w:t>Простые экзистенциональные суждения</w:t>
      </w:r>
      <w:r>
        <w:rPr>
          <w:color w:val="000000"/>
          <w:sz w:val="28"/>
          <w:szCs w:val="28"/>
        </w:rPr>
        <w:t>: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9C4553">
        <w:rPr>
          <w:rStyle w:val="dquo"/>
          <w:color w:val="000000"/>
          <w:sz w:val="28"/>
          <w:szCs w:val="28"/>
          <w:shd w:val="clear" w:color="auto" w:fill="FFFFFF"/>
        </w:rPr>
        <w:t>1)«</w:t>
      </w:r>
      <w:r w:rsidRPr="009C4553">
        <w:rPr>
          <w:color w:val="000000"/>
          <w:sz w:val="28"/>
          <w:szCs w:val="28"/>
          <w:shd w:val="clear" w:color="auto" w:fill="FFFFFF"/>
        </w:rPr>
        <w:t xml:space="preserve">Желтый просвет в тучах над Голгофой у Тинторетто выбран вовсе не для того, чтобы обозначить тревогу, и не для того, чтобы вызвать ее: он сам есть тревога и одновременно желтое небо. Это отнюдь не небо тревоги и не тревожное небо — это материализовавшаяся тревога, обернувшаяся желтым разрывом в небесах, </w:t>
      </w:r>
      <w:proofErr w:type="gramStart"/>
      <w:r w:rsidRPr="009C4553">
        <w:rPr>
          <w:color w:val="000000"/>
          <w:sz w:val="28"/>
          <w:szCs w:val="28"/>
          <w:shd w:val="clear" w:color="auto" w:fill="FFFFFF"/>
        </w:rPr>
        <w:t>тревога</w:t>
      </w:r>
      <w:proofErr w:type="gramEnd"/>
      <w:r w:rsidRPr="009C4553">
        <w:rPr>
          <w:color w:val="000000"/>
          <w:sz w:val="28"/>
          <w:szCs w:val="28"/>
          <w:shd w:val="clear" w:color="auto" w:fill="FFFFFF"/>
        </w:rPr>
        <w:t xml:space="preserve"> внезапно затопляющая зрителя, окрашенная самими характеристиками вещей, их плотностью, протяженностью, их </w:t>
      </w:r>
      <w:r w:rsidRPr="009C4553">
        <w:rPr>
          <w:color w:val="000000"/>
          <w:sz w:val="28"/>
          <w:szCs w:val="28"/>
          <w:shd w:val="clear" w:color="auto" w:fill="FFFFFF"/>
        </w:rPr>
        <w:lastRenderedPageBreak/>
        <w:t xml:space="preserve">слепым постоянством, их внешним по отношению к нам положением, их бесконечно сложными взаимосвязями с другими вещами. Тревога не прочитывается, </w:t>
      </w:r>
      <w:proofErr w:type="gramStart"/>
      <w:r w:rsidRPr="009C4553">
        <w:rPr>
          <w:color w:val="000000"/>
          <w:sz w:val="28"/>
          <w:szCs w:val="28"/>
          <w:shd w:val="clear" w:color="auto" w:fill="FFFFFF"/>
        </w:rPr>
        <w:t>земля</w:t>
      </w:r>
      <w:proofErr w:type="gramEnd"/>
      <w:r w:rsidRPr="009C4553">
        <w:rPr>
          <w:color w:val="000000"/>
          <w:sz w:val="28"/>
          <w:szCs w:val="28"/>
          <w:shd w:val="clear" w:color="auto" w:fill="FFFFFF"/>
        </w:rPr>
        <w:t xml:space="preserve"> и небо словно делают огромное и напрасное усилие, остановившееся на полпути, они силятся выразить то, чего им не дает выразить их природа»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2)</w:t>
      </w:r>
      <w:r w:rsidRPr="009C4553">
        <w:rPr>
          <w:rFonts w:ascii="Trebuchet MS" w:hAnsi="Trebuchet MS"/>
          <w:color w:val="000000"/>
          <w:sz w:val="21"/>
          <w:szCs w:val="21"/>
          <w:shd w:val="clear" w:color="auto" w:fill="FFFFFF"/>
        </w:rPr>
        <w:t xml:space="preserve"> </w:t>
      </w:r>
      <w:r w:rsidRPr="009C4553">
        <w:rPr>
          <w:color w:val="000000"/>
          <w:sz w:val="28"/>
          <w:szCs w:val="28"/>
          <w:shd w:val="clear" w:color="auto" w:fill="FFFFFF"/>
        </w:rPr>
        <w:t xml:space="preserve">«Плохой художник гонится за типажами: он рисует Араба, Дитя, Женщину. Хороший художник прекрасно знает, что ни Араб, ни Пролетарий не </w:t>
      </w:r>
      <w:proofErr w:type="gramStart"/>
      <w:r w:rsidRPr="009C4553">
        <w:rPr>
          <w:color w:val="000000"/>
          <w:sz w:val="28"/>
          <w:szCs w:val="28"/>
          <w:shd w:val="clear" w:color="auto" w:fill="FFFFFF"/>
        </w:rPr>
        <w:t>существуют</w:t>
      </w:r>
      <w:proofErr w:type="gramEnd"/>
      <w:r w:rsidRPr="009C4553">
        <w:rPr>
          <w:color w:val="000000"/>
          <w:sz w:val="28"/>
          <w:szCs w:val="28"/>
          <w:shd w:val="clear" w:color="auto" w:fill="FFFFFF"/>
        </w:rPr>
        <w:t xml:space="preserve"> ни в реальной жизни, ни на картине. Он изобразит конкретного рабочего. А что можно сказать о конкретном человеке? Бесконечное множество противоречивых определений. Все мысли и чувства слиты воедино на полотне, делайте свой выбор».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4F2C2A">
        <w:rPr>
          <w:i/>
          <w:color w:val="000000"/>
          <w:sz w:val="28"/>
          <w:szCs w:val="28"/>
          <w:shd w:val="clear" w:color="auto" w:fill="FFFFFF"/>
        </w:rPr>
        <w:t>Атрибутивные суждения</w:t>
      </w:r>
      <w:r>
        <w:rPr>
          <w:color w:val="000000"/>
          <w:sz w:val="28"/>
          <w:szCs w:val="28"/>
          <w:shd w:val="clear" w:color="auto" w:fill="FFFFFF"/>
        </w:rPr>
        <w:t>: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1)Все грачи-птицы.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2)</w:t>
      </w:r>
      <w:r w:rsidRPr="009C455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9C4553">
        <w:rPr>
          <w:color w:val="000000"/>
          <w:sz w:val="28"/>
          <w:szCs w:val="28"/>
          <w:shd w:val="clear" w:color="auto" w:fill="FFFFFF"/>
        </w:rPr>
        <w:t>Дом находится на улице.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F2C2A">
        <w:rPr>
          <w:i/>
          <w:sz w:val="28"/>
          <w:szCs w:val="28"/>
        </w:rPr>
        <w:t>Суждения с отношением</w:t>
      </w:r>
      <w:r>
        <w:rPr>
          <w:sz w:val="28"/>
          <w:szCs w:val="28"/>
        </w:rPr>
        <w:t>: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1)Казань восточнее Москвы.</w:t>
      </w:r>
    </w:p>
    <w:p w:rsidR="009C4553" w:rsidRDefault="009C4553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2)Николай – отец Михаила.</w:t>
      </w:r>
    </w:p>
    <w:p w:rsidR="004F2C2A" w:rsidRDefault="004F2C2A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F2C2A" w:rsidRPr="009C4553" w:rsidRDefault="004F2C2A" w:rsidP="009C455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318E9" w:rsidRDefault="009B05EC" w:rsidP="004318E9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b/>
        </w:rPr>
        <w:pict>
          <v:group id="_x0000_s1029" style="position:absolute;left:0;text-align:left;margin-left:93.85pt;margin-top:36.35pt;width:241.4pt;height:219.15pt;z-index:251661312" coordorigin="3266,6125" coordsize="4828,4383" o:allowincell="f">
            <v:group id="_x0000_s1030" style="position:absolute;left:3266;top:6125;width:4828;height:3818" coordorigin="3266,11644" coordsize="4828,3818">
              <v:rect id="_x0000_s1031" style="position:absolute;left:3834;top:12354;width:3780;height:2340" filled="f">
                <v:textbox style="mso-next-textbox:#_x0000_s1031">
                  <w:txbxContent>
                    <w:p w:rsidR="004318E9" w:rsidRDefault="004318E9" w:rsidP="004318E9">
                      <w:pPr>
                        <w:jc w:val="center"/>
                      </w:pPr>
                    </w:p>
                    <w:p w:rsidR="004318E9" w:rsidRDefault="004318E9" w:rsidP="004318E9">
                      <w:pPr>
                        <w:jc w:val="center"/>
                      </w:pPr>
                    </w:p>
                    <w:p w:rsidR="004318E9" w:rsidRDefault="004318E9" w:rsidP="004318E9">
                      <w:pPr>
                        <w:jc w:val="center"/>
                      </w:pPr>
                    </w:p>
                    <w:p w:rsidR="004318E9" w:rsidRDefault="004318E9" w:rsidP="004318E9">
                      <w:pPr>
                        <w:jc w:val="both"/>
                      </w:pPr>
                    </w:p>
                    <w:p w:rsidR="004318E9" w:rsidRDefault="004318E9" w:rsidP="004318E9">
                      <w:pPr>
                        <w:jc w:val="center"/>
                      </w:pPr>
                    </w:p>
                    <w:p w:rsidR="004318E9" w:rsidRDefault="004318E9" w:rsidP="004318E9">
                      <w:pPr>
                        <w:jc w:val="both"/>
                      </w:pPr>
                    </w:p>
                    <w:p w:rsidR="004318E9" w:rsidRDefault="004318E9" w:rsidP="004318E9">
                      <w:pPr>
                        <w:jc w:val="center"/>
                      </w:pPr>
                    </w:p>
                    <w:p w:rsidR="004318E9" w:rsidRDefault="004318E9" w:rsidP="004318E9">
                      <w:pPr>
                        <w:jc w:val="center"/>
                      </w:pPr>
                    </w:p>
                  </w:txbxContent>
                </v:textbox>
              </v:rect>
              <v:line id="_x0000_s1032" style="position:absolute;flip:x" from="3834,12338" to="7614,14678"/>
              <v:line id="_x0000_s1033" style="position:absolute" from="3861,12389" to="7641,14729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3408;top:11786;width:568;height:568" filled="f" stroked="f">
                <v:textbox style="mso-next-textbox:#_x0000_s1034">
                  <w:txbxContent>
                    <w:p w:rsidR="004318E9" w:rsidRDefault="004318E9" w:rsidP="004318E9">
                      <w:pPr>
                        <w:pStyle w:val="9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А</w:t>
                      </w:r>
                    </w:p>
                  </w:txbxContent>
                </v:textbox>
              </v:shape>
              <v:shape id="_x0000_s1035" type="#_x0000_t202" style="position:absolute;left:7526;top:12480;width:426;height:568" filled="f" stroked="f">
                <v:textbox style="mso-next-textbox:#_x0000_s1035">
                  <w:txbxContent>
                    <w:p w:rsidR="004318E9" w:rsidRDefault="004318E9" w:rsidP="004318E9"/>
                  </w:txbxContent>
                </v:textbox>
              </v:shape>
              <v:shape id="_x0000_s1036" type="#_x0000_t202" style="position:absolute;left:3550;top:14484;width:426;height:568" filled="f" stroked="f">
                <v:textbox style="mso-next-textbox:#_x0000_s1036">
                  <w:txbxContent>
                    <w:p w:rsidR="004318E9" w:rsidRDefault="004318E9" w:rsidP="004318E9"/>
                  </w:txbxContent>
                </v:textbox>
              </v:shape>
              <v:shape id="_x0000_s1037" type="#_x0000_t202" style="position:absolute;left:7526;top:11786;width:568;height:568" filled="f" stroked="f">
                <v:textbox style="mso-next-textbox:#_x0000_s1037">
                  <w:txbxContent>
                    <w:p w:rsidR="004318E9" w:rsidRDefault="004318E9" w:rsidP="004318E9">
                      <w:pPr>
                        <w:pStyle w:val="9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Е</w:t>
                      </w:r>
                    </w:p>
                  </w:txbxContent>
                </v:textbox>
              </v:shape>
              <v:shape id="_x0000_s1038" type="#_x0000_t202" style="position:absolute;left:7526;top:14626;width:568;height:568" filled="f" stroked="f">
                <v:textbox style="mso-next-textbox:#_x0000_s1038">
                  <w:txbxContent>
                    <w:p w:rsidR="004318E9" w:rsidRDefault="004318E9" w:rsidP="004318E9">
                      <w:pPr>
                        <w:pStyle w:val="9"/>
                        <w:rPr>
                          <w:rFonts w:ascii="Arial Narrow" w:hAnsi="Arial Narrow"/>
                          <w:b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О</w:t>
                      </w:r>
                    </w:p>
                  </w:txbxContent>
                </v:textbox>
              </v:shape>
              <v:shape id="_x0000_s1039" type="#_x0000_t202" style="position:absolute;left:4118;top:11644;width:3266;height:836" filled="f" stroked="f">
                <v:textbox style="mso-next-textbox:#_x0000_s1039">
                  <w:txbxContent>
                    <w:p w:rsidR="004318E9" w:rsidRDefault="004318E9" w:rsidP="004318E9">
                      <w:pPr>
                        <w:pStyle w:val="9"/>
                        <w:jc w:val="center"/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  <w:t>Противоположность</w:t>
                      </w:r>
                      <w:proofErr w:type="spellEnd"/>
                    </w:p>
                    <w:p w:rsidR="004318E9" w:rsidRDefault="004318E9" w:rsidP="004318E9">
                      <w:pPr>
                        <w:pStyle w:val="9"/>
                        <w:jc w:val="center"/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  <w:t>контрарность</w:t>
                      </w:r>
                      <w:proofErr w:type="spellEnd"/>
                      <w:proofErr w:type="gramEnd"/>
                      <w:r>
                        <w:rPr>
                          <w:rFonts w:ascii="Arial" w:hAnsi="Arial"/>
                          <w:b/>
                          <w:sz w:val="24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  <v:shape id="_x0000_s1040" type="#_x0000_t202" style="position:absolute;left:4118;top:14626;width:3266;height:836" filled="f" stroked="f">
                <v:textbox style="mso-next-textbox:#_x0000_s1040">
                  <w:txbxContent>
                    <w:p w:rsidR="004318E9" w:rsidRDefault="004318E9" w:rsidP="004318E9">
                      <w:pPr>
                        <w:pStyle w:val="9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Субконтрарность</w:t>
                      </w:r>
                      <w:proofErr w:type="spellEnd"/>
                    </w:p>
                    <w:p w:rsidR="004318E9" w:rsidRDefault="004318E9" w:rsidP="004318E9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(частичное совпадение)</w:t>
                      </w:r>
                    </w:p>
                  </w:txbxContent>
                </v:textbox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41" type="#_x0000_t172" style="position:absolute;left:4102;top:13395;width:1846;height:540;rotation:-1355923fd" fillcolor="black">
                <v:shadow color="#868686"/>
                <v:textpath style="font-family:&quot;Arial&quot;;font-size:10pt;v-text-kern:t" trim="t" fitpath="t" string="Противоречие"/>
              </v:shape>
              <v:shape id="_x0000_s1042" type="#_x0000_t202" style="position:absolute;left:3266;top:14768;width:568;height:568" filled="f" stroked="f">
                <v:textbox style="mso-next-textbox:#_x0000_s1042">
                  <w:txbxContent>
                    <w:p w:rsidR="004318E9" w:rsidRDefault="004318E9" w:rsidP="004318E9">
                      <w:pPr>
                        <w:pStyle w:val="9"/>
                        <w:rPr>
                          <w:rFonts w:ascii="Arial Narrow" w:hAnsi="Arial Narrow"/>
                          <w:b/>
                          <w:sz w:val="36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36"/>
                          <w:lang w:val="en-US"/>
                        </w:rPr>
                        <w:t>I</w:t>
                      </w:r>
                    </w:p>
                  </w:txbxContent>
                </v:textbox>
              </v:shap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43" type="#_x0000_t136" style="position:absolute;left:2485;top:13561;width:2272;height:142;rotation:90" fillcolor="black">
                <v:shadow color="#868686"/>
                <v:textpath style="font-family:&quot;Arial&quot;;font-size:8pt;v-rotate-letters:t;v-text-kern:t" trim="t" fitpath="t" string="подчинение"/>
              </v:shape>
              <v:shape id="_x0000_s1044" type="#_x0000_t136" style="position:absolute;left:6603;top:13419;width:2272;height:142;rotation:90" fillcolor="black">
                <v:shadow color="#868686"/>
                <v:textpath style="font-family:&quot;Arial&quot;;font-size:8pt;v-rotate-letters:t;v-text-kern:t" trim="t" fitpath="t" string="подчинение"/>
              </v:shape>
            </v:group>
            <v:shape id="_x0000_s1045" type="#_x0000_t202" style="position:absolute;left:5112;top:9798;width:1988;height:710" filled="f" stroked="f">
              <v:textbox style="mso-next-textbox:#_x0000_s1045">
                <w:txbxContent>
                  <w:p w:rsidR="004318E9" w:rsidRDefault="004318E9" w:rsidP="004318E9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w10:wrap type="topAndBottom"/>
          </v:group>
        </w:pict>
      </w:r>
      <w:r w:rsidR="004318E9" w:rsidRPr="004F2C2A">
        <w:rPr>
          <w:rFonts w:ascii="Times New Roman" w:hAnsi="Times New Roman" w:cs="Times New Roman"/>
          <w:b/>
          <w:sz w:val="28"/>
          <w:szCs w:val="28"/>
        </w:rPr>
        <w:t xml:space="preserve">7. Используя логический квадрат, сформулируйте остальные три </w:t>
      </w:r>
      <w:r w:rsidR="004318E9" w:rsidRPr="004F2C2A">
        <w:rPr>
          <w:rFonts w:ascii="Times New Roman" w:hAnsi="Times New Roman" w:cs="Times New Roman"/>
          <w:b/>
          <w:sz w:val="28"/>
          <w:szCs w:val="28"/>
        </w:rPr>
        <w:lastRenderedPageBreak/>
        <w:t>атрибутивных высказывания. Установите их логическое значение</w:t>
      </w:r>
      <w:r w:rsidR="004318E9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4318E9" w:rsidRPr="004318E9">
        <w:rPr>
          <w:rFonts w:ascii="Times New Roman" w:hAnsi="Times New Roman" w:cs="Times New Roman"/>
          <w:b/>
          <w:sz w:val="28"/>
          <w:szCs w:val="28"/>
        </w:rPr>
        <w:t>истинность или ложность), если известно, что высказывание, данное в условии, является истинным: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решение, которое вы принимаете, – ошибочно. (Э.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суждение общеутвердительное. 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решение, которое вы принимаете, – ошибочно.(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: Некоторые решения, которые вы принимаете, - ошибочны.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: Ни одно решение, которое вы не принимаете, - ошибочно.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О: Некоторые решения, которые вы не принимаете, - ошибочны. 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– истинно, Е – ложно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 – ложно,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истинно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3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истинно, О </w:t>
      </w:r>
      <w:r w:rsidR="004F2C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ложно</w:t>
      </w:r>
    </w:p>
    <w:p w:rsidR="004F2C2A" w:rsidRDefault="004F2C2A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18E9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gramStart"/>
      <w:r w:rsidRPr="004318E9">
        <w:rPr>
          <w:rFonts w:ascii="Times New Roman" w:hAnsi="Times New Roman" w:cs="Times New Roman"/>
          <w:b/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</w:t>
      </w:r>
      <w:proofErr w:type="gramEnd"/>
      <w:r w:rsidRPr="004318E9">
        <w:rPr>
          <w:rFonts w:ascii="Times New Roman" w:hAnsi="Times New Roman" w:cs="Times New Roman"/>
          <w:b/>
          <w:sz w:val="28"/>
          <w:szCs w:val="28"/>
        </w:rPr>
        <w:t xml:space="preserve"> Изложите письменно логический анализ такого нарушения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D3DBE" w:rsidRPr="00DD3DBE" w:rsidRDefault="00DD3DBE" w:rsidP="00DD3D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DBE">
        <w:rPr>
          <w:rFonts w:ascii="Times New Roman" w:hAnsi="Times New Roman" w:cs="Times New Roman"/>
          <w:b/>
          <w:sz w:val="28"/>
          <w:szCs w:val="28"/>
        </w:rPr>
        <w:t xml:space="preserve">Закон тождества: </w:t>
      </w:r>
      <w:r w:rsidRPr="00DD3DBE">
        <w:rPr>
          <w:rFonts w:ascii="Times New Roman" w:hAnsi="Times New Roman" w:cs="Times New Roman"/>
          <w:sz w:val="28"/>
          <w:szCs w:val="28"/>
        </w:rPr>
        <w:t>«Мышь ест сыр. Мышь – имя существительное. Значит, имя существительное ест сыр».</w:t>
      </w:r>
    </w:p>
    <w:p w:rsidR="00DD3DBE" w:rsidRPr="00DD3DBE" w:rsidRDefault="00DD3DBE" w:rsidP="00DD3D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DBE">
        <w:rPr>
          <w:rFonts w:ascii="Times New Roman" w:hAnsi="Times New Roman" w:cs="Times New Roman"/>
          <w:sz w:val="28"/>
          <w:szCs w:val="28"/>
        </w:rPr>
        <w:t>В данном случае совершена подмена предмета мысли в результате использования в одном и том же рассуждении понятия, имеющего разные значения, так, будто оно имеет одно и то же значение. Сначала слово «мышь» обозначает животное, затем самое слово «мышь». Допущена ошибка «</w:t>
      </w:r>
      <w:proofErr w:type="spellStart"/>
      <w:r w:rsidRPr="00DD3DBE">
        <w:rPr>
          <w:rFonts w:ascii="Times New Roman" w:hAnsi="Times New Roman" w:cs="Times New Roman"/>
          <w:sz w:val="28"/>
          <w:szCs w:val="28"/>
        </w:rPr>
        <w:t>эквивокация</w:t>
      </w:r>
      <w:proofErr w:type="spellEnd"/>
      <w:r w:rsidRPr="00DD3DBE">
        <w:rPr>
          <w:rFonts w:ascii="Times New Roman" w:hAnsi="Times New Roman" w:cs="Times New Roman"/>
          <w:sz w:val="28"/>
          <w:szCs w:val="28"/>
        </w:rPr>
        <w:t>».</w:t>
      </w:r>
    </w:p>
    <w:p w:rsidR="00DD3DBE" w:rsidRDefault="00DD3DBE" w:rsidP="00DD3D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Закон исключенного  третьего: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«Иванова поедет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она не поедет на работу».</w:t>
      </w:r>
    </w:p>
    <w:p w:rsidR="00DD3DBE" w:rsidRDefault="00DD3DBE" w:rsidP="00DD3D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утверждаются две противоречивые мысли. Между тем закон исключенного третьего требует доводить дело до определённого утверждения или отрицания, в этом случае истинным оказывается одно из двух отрицающих друг друга суждений, и тем самым исключается истинность какого-то третьего суждения, кроме того суждения, к которому мы пришли, или его отрицания.</w:t>
      </w:r>
    </w:p>
    <w:p w:rsidR="00DD3DBE" w:rsidRPr="00DD3DBE" w:rsidRDefault="00DD3DBE" w:rsidP="00DD3D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DBE">
        <w:rPr>
          <w:rFonts w:ascii="Times New Roman" w:hAnsi="Times New Roman" w:cs="Times New Roman"/>
          <w:b/>
          <w:sz w:val="28"/>
          <w:szCs w:val="28"/>
        </w:rPr>
        <w:t xml:space="preserve">Закон </w:t>
      </w:r>
      <w:proofErr w:type="spellStart"/>
      <w:r w:rsidRPr="00DD3DBE">
        <w:rPr>
          <w:rFonts w:ascii="Times New Roman" w:hAnsi="Times New Roman" w:cs="Times New Roman"/>
          <w:b/>
          <w:sz w:val="28"/>
          <w:szCs w:val="28"/>
        </w:rPr>
        <w:t>непротиворечия</w:t>
      </w:r>
      <w:proofErr w:type="spellEnd"/>
      <w:r w:rsidRPr="00DD3DBE">
        <w:rPr>
          <w:rFonts w:ascii="Times New Roman" w:hAnsi="Times New Roman" w:cs="Times New Roman"/>
          <w:b/>
          <w:sz w:val="28"/>
          <w:szCs w:val="28"/>
        </w:rPr>
        <w:t>:</w:t>
      </w:r>
      <w:r w:rsidRPr="00DD3DBE">
        <w:rPr>
          <w:rFonts w:ascii="Times New Roman" w:hAnsi="Times New Roman" w:cs="Times New Roman"/>
          <w:sz w:val="28"/>
          <w:szCs w:val="28"/>
        </w:rPr>
        <w:t xml:space="preserve"> «По данному адресу прописаны близнецы 1960 и 1970 года рождения».</w:t>
      </w:r>
    </w:p>
    <w:p w:rsidR="00DD3DBE" w:rsidRDefault="00DD3DBE" w:rsidP="00DD3D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3DBE">
        <w:rPr>
          <w:rFonts w:ascii="Times New Roman" w:hAnsi="Times New Roman" w:cs="Times New Roman"/>
          <w:sz w:val="28"/>
          <w:szCs w:val="28"/>
        </w:rPr>
        <w:t>Данное суждение противоречиво, т.к. сначала говорится о лицах, что они близнецы, т.е. рождены одновременно одной матерью, а затем – что они рождены с разницей в 10 лет, т.е. не одновременно; таким образом, здесь в одно и то же время в одном и том же смысле принимается утверждение и его отрицание.</w:t>
      </w:r>
      <w:proofErr w:type="gramEnd"/>
    </w:p>
    <w:p w:rsidR="006B1867" w:rsidRPr="006B1867" w:rsidRDefault="006B1867" w:rsidP="006B18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867">
        <w:rPr>
          <w:rFonts w:ascii="Times New Roman" w:hAnsi="Times New Roman" w:cs="Times New Roman"/>
          <w:b/>
          <w:sz w:val="28"/>
          <w:szCs w:val="28"/>
        </w:rPr>
        <w:t>Закон достаточного основания:</w:t>
      </w:r>
      <w:r w:rsidRPr="006B1867">
        <w:rPr>
          <w:rFonts w:ascii="Times New Roman" w:hAnsi="Times New Roman" w:cs="Times New Roman"/>
          <w:sz w:val="28"/>
          <w:szCs w:val="28"/>
        </w:rPr>
        <w:t xml:space="preserve"> «Трава мокрая, поэтому ясно, что прошёл дождь».</w:t>
      </w:r>
    </w:p>
    <w:p w:rsidR="00E0642C" w:rsidRDefault="006B1867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867">
        <w:rPr>
          <w:rFonts w:ascii="Times New Roman" w:hAnsi="Times New Roman" w:cs="Times New Roman"/>
          <w:sz w:val="28"/>
          <w:szCs w:val="28"/>
        </w:rPr>
        <w:t>В данном случае обоснованием того, что прошел дождь, является утверждение, что трава мокрая. Между тем вследствие принципа множественности причин трава может быть мокрая по другой причине: например, её  полили. Следовательно, данного обоснования недостаточно для утверждения о том, что прошел дождь, и необходима дополнительная информация для достоверного вывода.</w:t>
      </w:r>
    </w:p>
    <w:p w:rsidR="004F2C2A" w:rsidRPr="006B1867" w:rsidRDefault="004F2C2A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Pr="006B1867" w:rsidRDefault="004318E9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867">
        <w:rPr>
          <w:rFonts w:ascii="Times New Roman" w:hAnsi="Times New Roman" w:cs="Times New Roman"/>
          <w:b/>
          <w:sz w:val="28"/>
          <w:szCs w:val="28"/>
        </w:rPr>
        <w:t xml:space="preserve">9. Запишите с помощью логических символов данное высказывание и с помощью таблицы истинности установите его правильность </w:t>
      </w:r>
      <w:r w:rsidRPr="006B1867">
        <w:rPr>
          <w:rFonts w:ascii="Times New Roman" w:hAnsi="Times New Roman" w:cs="Times New Roman"/>
          <w:b/>
          <w:sz w:val="28"/>
          <w:szCs w:val="28"/>
        </w:rPr>
        <w:lastRenderedPageBreak/>
        <w:t>(тождественную истинность, тождественную ложность или выполнимость):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лицо не злоупотребляет служебным положением, то оно не привлекается к ответственности. Поэтому неверно утверждать, что лицо привлекается к ответственности и не злоупотребляет служебным положением.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 злоупотребляет служебным положением – а</w:t>
      </w:r>
    </w:p>
    <w:p w:rsidR="004F2C2A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396875</wp:posOffset>
                </wp:positionV>
                <wp:extent cx="95250" cy="0"/>
                <wp:effectExtent l="5715" t="6350" r="13335" b="127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50.7pt;margin-top:31.25pt;width: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Лицо привлекается к ответственности – б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29845</wp:posOffset>
                </wp:positionV>
                <wp:extent cx="95250" cy="0"/>
                <wp:effectExtent l="5715" t="10795" r="13335" b="825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2.2pt;margin-top:2.35pt;width:7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325120</wp:posOffset>
                </wp:positionV>
                <wp:extent cx="819150" cy="0"/>
                <wp:effectExtent l="5715" t="10795" r="13335" b="825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7.95pt;margin-top:25.6pt;width:64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( а → б)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-3810</wp:posOffset>
                </wp:positionV>
                <wp:extent cx="114300" cy="0"/>
                <wp:effectExtent l="5715" t="5715" r="13335" b="1333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41.7pt;margin-top:-.3pt;width: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^ а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375" w:type="dxa"/>
        <w:tblInd w:w="2684" w:type="dxa"/>
        <w:tblLayout w:type="fixed"/>
        <w:tblLook w:val="04A0" w:firstRow="1" w:lastRow="0" w:firstColumn="1" w:lastColumn="0" w:noHBand="0" w:noVBand="1"/>
      </w:tblPr>
      <w:tblGrid>
        <w:gridCol w:w="507"/>
        <w:gridCol w:w="512"/>
        <w:gridCol w:w="658"/>
        <w:gridCol w:w="566"/>
        <w:gridCol w:w="566"/>
        <w:gridCol w:w="566"/>
      </w:tblGrid>
      <w:tr w:rsidR="004318E9" w:rsidTr="004318E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4F2C2A">
              <w:rPr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б</w:t>
            </w: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  <w:lang w:val="en-US"/>
              </w:rPr>
            </w:pPr>
          </w:p>
        </w:tc>
      </w:tr>
      <w:tr w:rsidR="004318E9" w:rsidTr="004318E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</w:tr>
      <w:tr w:rsidR="004318E9" w:rsidTr="004318E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</w:tr>
      <w:tr w:rsidR="004318E9" w:rsidTr="004318E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</w:tr>
      <w:tr w:rsidR="004318E9" w:rsidTr="004318E9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18E9" w:rsidRPr="004F2C2A" w:rsidRDefault="004318E9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4F2C2A">
              <w:rPr>
                <w:b/>
                <w:i/>
                <w:sz w:val="28"/>
                <w:szCs w:val="28"/>
              </w:rPr>
              <w:t>и</w:t>
            </w:r>
          </w:p>
        </w:tc>
      </w:tr>
    </w:tbl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C2A" w:rsidRDefault="004F2C2A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P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18E9">
        <w:rPr>
          <w:rFonts w:ascii="Times New Roman" w:hAnsi="Times New Roman" w:cs="Times New Roman"/>
          <w:b/>
          <w:sz w:val="28"/>
          <w:szCs w:val="28"/>
        </w:rPr>
        <w:t>10. Определите вид и правильность доказательства, содержащийся в рас</w:t>
      </w:r>
      <w:r w:rsidRPr="004318E9">
        <w:rPr>
          <w:rFonts w:ascii="Times New Roman" w:hAnsi="Times New Roman" w:cs="Times New Roman"/>
          <w:b/>
          <w:sz w:val="28"/>
          <w:szCs w:val="28"/>
        </w:rPr>
        <w:softHyphen/>
        <w:t>суждении: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«Отчего зимою день короткий, а ночь длинная, а ле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том наоборот? День зимою оттого короткий, что подобно всем прочим предметам, видимым и невидимым, от холода сжимается, и оттого, что солнце рано заходит, а ночь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светильников и фонарей расширяется, ибо согре</w:t>
      </w:r>
      <w:r>
        <w:rPr>
          <w:rFonts w:ascii="Times New Roman" w:hAnsi="Times New Roman" w:cs="Times New Roman"/>
          <w:sz w:val="28"/>
          <w:szCs w:val="28"/>
        </w:rPr>
        <w:softHyphen/>
        <w:t>вается» (Чехов А. П. Письмо к ученому соседу).</w:t>
      </w: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318E9" w:rsidRDefault="004318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18E9" w:rsidRDefault="004318E9" w:rsidP="004318E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  <w:r w:rsidR="004F2C2A">
        <w:rPr>
          <w:rFonts w:ascii="Times New Roman" w:hAnsi="Times New Roman" w:cs="Times New Roman"/>
          <w:b/>
          <w:sz w:val="28"/>
          <w:szCs w:val="28"/>
        </w:rPr>
        <w:t>:</w:t>
      </w:r>
    </w:p>
    <w:p w:rsidR="004F2C2A" w:rsidRPr="004F2C2A" w:rsidRDefault="004F2C2A" w:rsidP="004F2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C2A">
        <w:rPr>
          <w:rFonts w:ascii="Times New Roman" w:hAnsi="Times New Roman" w:cs="Times New Roman"/>
          <w:b/>
          <w:sz w:val="28"/>
          <w:szCs w:val="28"/>
        </w:rPr>
        <w:t>1.</w:t>
      </w:r>
      <w:r w:rsidRPr="004F2C2A">
        <w:rPr>
          <w:rFonts w:ascii="Times New Roman" w:hAnsi="Times New Roman" w:cs="Times New Roman"/>
          <w:sz w:val="28"/>
          <w:szCs w:val="28"/>
        </w:rPr>
        <w:t xml:space="preserve"> Батурин В.К. Логика: Учебное пособие / В. К. Батурин. – М.: ИНФРА-М, 2012. </w:t>
      </w:r>
    </w:p>
    <w:p w:rsidR="004F2C2A" w:rsidRPr="004F2C2A" w:rsidRDefault="004F2C2A" w:rsidP="004F2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C2A">
        <w:rPr>
          <w:rFonts w:ascii="Times New Roman" w:hAnsi="Times New Roman" w:cs="Times New Roman"/>
          <w:b/>
          <w:sz w:val="28"/>
          <w:szCs w:val="28"/>
        </w:rPr>
        <w:t>2</w:t>
      </w:r>
      <w:r w:rsidRPr="004F2C2A">
        <w:rPr>
          <w:rFonts w:ascii="Times New Roman" w:hAnsi="Times New Roman" w:cs="Times New Roman"/>
          <w:sz w:val="28"/>
          <w:szCs w:val="28"/>
        </w:rPr>
        <w:t>.Ивин А.А.  Логика</w:t>
      </w:r>
      <w:proofErr w:type="gramStart"/>
      <w:r w:rsidRPr="004F2C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F2C2A">
        <w:rPr>
          <w:rFonts w:ascii="Times New Roman" w:hAnsi="Times New Roman" w:cs="Times New Roman"/>
          <w:sz w:val="28"/>
          <w:szCs w:val="28"/>
        </w:rPr>
        <w:t xml:space="preserve"> Учебное пособие. М.:  </w:t>
      </w:r>
      <w:proofErr w:type="spellStart"/>
      <w:r w:rsidRPr="004F2C2A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4F2C2A">
        <w:rPr>
          <w:rFonts w:ascii="Times New Roman" w:hAnsi="Times New Roman" w:cs="Times New Roman"/>
          <w:sz w:val="28"/>
          <w:szCs w:val="28"/>
        </w:rPr>
        <w:t xml:space="preserve">-Медиа,  2012. – 280 с. </w:t>
      </w:r>
    </w:p>
    <w:p w:rsidR="004F2C2A" w:rsidRPr="004F2C2A" w:rsidRDefault="004F2C2A" w:rsidP="004318E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P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E9" w:rsidRP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8E9" w:rsidRDefault="004318E9" w:rsidP="004318E9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</w:p>
    <w:p w:rsidR="004318E9" w:rsidRDefault="004318E9" w:rsidP="004318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003" w:rsidRDefault="00967003">
      <w:pPr>
        <w:rPr>
          <w:rFonts w:ascii="Times New Roman" w:hAnsi="Times New Roman" w:cs="Times New Roman"/>
          <w:b/>
          <w:sz w:val="28"/>
          <w:szCs w:val="28"/>
        </w:rPr>
      </w:pPr>
    </w:p>
    <w:p w:rsidR="00967003" w:rsidRPr="00967003" w:rsidRDefault="00967003" w:rsidP="009670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67003" w:rsidRPr="00967003" w:rsidSect="00873E85">
      <w:footerReference w:type="default" r:id="rId2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5EC" w:rsidRDefault="009B05EC" w:rsidP="00873E85">
      <w:pPr>
        <w:spacing w:after="0" w:line="240" w:lineRule="auto"/>
      </w:pPr>
      <w:r>
        <w:separator/>
      </w:r>
    </w:p>
  </w:endnote>
  <w:endnote w:type="continuationSeparator" w:id="0">
    <w:p w:rsidR="009B05EC" w:rsidRDefault="009B05EC" w:rsidP="0087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0156399"/>
      <w:docPartObj>
        <w:docPartGallery w:val="Page Numbers (Bottom of Page)"/>
        <w:docPartUnique/>
      </w:docPartObj>
    </w:sdtPr>
    <w:sdtEndPr/>
    <w:sdtContent>
      <w:p w:rsidR="00873E85" w:rsidRDefault="00873E8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3E7">
          <w:rPr>
            <w:noProof/>
          </w:rPr>
          <w:t>10</w:t>
        </w:r>
        <w:r>
          <w:fldChar w:fldCharType="end"/>
        </w:r>
      </w:p>
    </w:sdtContent>
  </w:sdt>
  <w:p w:rsidR="00873E85" w:rsidRDefault="00873E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5EC" w:rsidRDefault="009B05EC" w:rsidP="00873E85">
      <w:pPr>
        <w:spacing w:after="0" w:line="240" w:lineRule="auto"/>
      </w:pPr>
      <w:r>
        <w:separator/>
      </w:r>
    </w:p>
  </w:footnote>
  <w:footnote w:type="continuationSeparator" w:id="0">
    <w:p w:rsidR="009B05EC" w:rsidRDefault="009B05EC" w:rsidP="00873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10C31"/>
    <w:multiLevelType w:val="hybridMultilevel"/>
    <w:tmpl w:val="F8104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4F"/>
    <w:rsid w:val="002327DA"/>
    <w:rsid w:val="002633E7"/>
    <w:rsid w:val="004318E9"/>
    <w:rsid w:val="004F2C2A"/>
    <w:rsid w:val="006B1867"/>
    <w:rsid w:val="00791430"/>
    <w:rsid w:val="00873E85"/>
    <w:rsid w:val="00967003"/>
    <w:rsid w:val="009B05EC"/>
    <w:rsid w:val="009C4553"/>
    <w:rsid w:val="00DD3DBE"/>
    <w:rsid w:val="00DE094F"/>
    <w:rsid w:val="00E0642C"/>
    <w:rsid w:val="00E758F2"/>
    <w:rsid w:val="00EB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18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18E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318E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431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18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unhideWhenUsed/>
    <w:rsid w:val="00431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318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dquo">
    <w:name w:val="dquo"/>
    <w:basedOn w:val="a0"/>
    <w:rsid w:val="009C4553"/>
  </w:style>
  <w:style w:type="character" w:styleId="a5">
    <w:name w:val="Emphasis"/>
    <w:basedOn w:val="a0"/>
    <w:uiPriority w:val="20"/>
    <w:qFormat/>
    <w:rsid w:val="009C4553"/>
    <w:rPr>
      <w:i/>
      <w:iCs/>
    </w:rPr>
  </w:style>
  <w:style w:type="paragraph" w:styleId="a6">
    <w:name w:val="header"/>
    <w:basedOn w:val="a"/>
    <w:link w:val="a7"/>
    <w:uiPriority w:val="99"/>
    <w:unhideWhenUsed/>
    <w:rsid w:val="0087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3E85"/>
  </w:style>
  <w:style w:type="paragraph" w:styleId="a8">
    <w:name w:val="footer"/>
    <w:basedOn w:val="a"/>
    <w:link w:val="a9"/>
    <w:uiPriority w:val="99"/>
    <w:unhideWhenUsed/>
    <w:rsid w:val="0087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3E85"/>
  </w:style>
  <w:style w:type="paragraph" w:styleId="aa">
    <w:name w:val="Balloon Text"/>
    <w:basedOn w:val="a"/>
    <w:link w:val="ab"/>
    <w:uiPriority w:val="99"/>
    <w:semiHidden/>
    <w:unhideWhenUsed/>
    <w:rsid w:val="0026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3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18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18E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318E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431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18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unhideWhenUsed/>
    <w:rsid w:val="00431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4318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dquo">
    <w:name w:val="dquo"/>
    <w:basedOn w:val="a0"/>
    <w:rsid w:val="009C4553"/>
  </w:style>
  <w:style w:type="character" w:styleId="a5">
    <w:name w:val="Emphasis"/>
    <w:basedOn w:val="a0"/>
    <w:uiPriority w:val="20"/>
    <w:qFormat/>
    <w:rsid w:val="009C4553"/>
    <w:rPr>
      <w:i/>
      <w:iCs/>
    </w:rPr>
  </w:style>
  <w:style w:type="paragraph" w:styleId="a6">
    <w:name w:val="header"/>
    <w:basedOn w:val="a"/>
    <w:link w:val="a7"/>
    <w:uiPriority w:val="99"/>
    <w:unhideWhenUsed/>
    <w:rsid w:val="0087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3E85"/>
  </w:style>
  <w:style w:type="paragraph" w:styleId="a8">
    <w:name w:val="footer"/>
    <w:basedOn w:val="a"/>
    <w:link w:val="a9"/>
    <w:uiPriority w:val="99"/>
    <w:unhideWhenUsed/>
    <w:rsid w:val="00873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3E85"/>
  </w:style>
  <w:style w:type="paragraph" w:styleId="aa">
    <w:name w:val="Balloon Text"/>
    <w:basedOn w:val="a"/>
    <w:link w:val="ab"/>
    <w:uiPriority w:val="99"/>
    <w:semiHidden/>
    <w:unhideWhenUsed/>
    <w:rsid w:val="0026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3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User\Downloads\18_04_logika_z%20(1).doc" TargetMode="External"/><Relationship Id="rId18" Type="http://schemas.openxmlformats.org/officeDocument/2006/relationships/hyperlink" Target="file:///C:\Users\User\Downloads\18_04_logika_z%20(1)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User\Downloads\18_04_logika_z%20(1).doc" TargetMode="External"/><Relationship Id="rId17" Type="http://schemas.openxmlformats.org/officeDocument/2006/relationships/hyperlink" Target="file:///C:\Users\User\Downloads\18_04_logika_z%20(1)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Downloads\18_04_logika_z%20(1).doc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ownloads\18_04_logika_z%20(1).doc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Downloads\18_04_logika_z%20(1).doc" TargetMode="External"/><Relationship Id="rId10" Type="http://schemas.openxmlformats.org/officeDocument/2006/relationships/hyperlink" Target="file:///C:\Users\User\Downloads\18_04_logika_z%20(1).doc" TargetMode="External"/><Relationship Id="rId19" Type="http://schemas.openxmlformats.org/officeDocument/2006/relationships/hyperlink" Target="file:///C:\Users\User\Downloads\18_04_logika_z%20(1)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User\Downloads\18_04_logika_z%20(1).doc" TargetMode="External"/><Relationship Id="rId14" Type="http://schemas.openxmlformats.org/officeDocument/2006/relationships/hyperlink" Target="file:///C:\Users\User\Downloads\18_04_logika_z%20(1)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43AFE-5CB2-4440-B394-A05AFBA5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2014-04-29T00:51:00Z</cp:lastPrinted>
  <dcterms:created xsi:type="dcterms:W3CDTF">2014-04-20T16:50:00Z</dcterms:created>
  <dcterms:modified xsi:type="dcterms:W3CDTF">2014-04-29T00:52:00Z</dcterms:modified>
</cp:coreProperties>
</file>