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AF2" w:rsidRPr="0018667D" w:rsidRDefault="00ED3AF2" w:rsidP="001866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8667D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p w:rsidR="00ED3AF2" w:rsidRPr="0018667D" w:rsidRDefault="00ED3AF2" w:rsidP="0018667D">
      <w:pPr>
        <w:rPr>
          <w:rFonts w:ascii="Times New Roman" w:hAnsi="Times New Roman" w:cs="Times New Roman"/>
          <w:sz w:val="28"/>
          <w:szCs w:val="28"/>
        </w:rPr>
      </w:pPr>
    </w:p>
    <w:p w:rsidR="0018667D" w:rsidRDefault="00ED3AF2" w:rsidP="0018667D">
      <w:pPr>
        <w:rPr>
          <w:rFonts w:ascii="Times New Roman" w:hAnsi="Times New Roman" w:cs="Times New Roman"/>
          <w:sz w:val="28"/>
          <w:szCs w:val="28"/>
        </w:rPr>
      </w:pPr>
      <w:r w:rsidRPr="0018667D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</w:t>
      </w:r>
      <w:r w:rsidR="0018667D" w:rsidRPr="0018667D">
        <w:rPr>
          <w:rFonts w:ascii="Times New Roman" w:hAnsi="Times New Roman" w:cs="Times New Roman"/>
          <w:sz w:val="28"/>
          <w:szCs w:val="28"/>
        </w:rPr>
        <w:t>…</w:t>
      </w:r>
      <w:r w:rsidR="0018667D">
        <w:rPr>
          <w:rFonts w:ascii="Times New Roman" w:hAnsi="Times New Roman" w:cs="Times New Roman"/>
          <w:sz w:val="28"/>
          <w:szCs w:val="28"/>
        </w:rPr>
        <w:t>……..</w:t>
      </w:r>
      <w:r w:rsidRPr="0018667D">
        <w:rPr>
          <w:rFonts w:ascii="Times New Roman" w:hAnsi="Times New Roman" w:cs="Times New Roman"/>
          <w:sz w:val="28"/>
          <w:szCs w:val="28"/>
        </w:rPr>
        <w:t>…….3</w:t>
      </w:r>
    </w:p>
    <w:p w:rsidR="00ED3AF2" w:rsidRPr="0018667D" w:rsidRDefault="0018667D" w:rsidP="001866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D3AF2" w:rsidRPr="0018667D">
        <w:rPr>
          <w:rFonts w:ascii="Times New Roman" w:hAnsi="Times New Roman" w:cs="Times New Roman"/>
          <w:sz w:val="28"/>
          <w:szCs w:val="28"/>
        </w:rPr>
        <w:t>Понятие логистического центра……………</w:t>
      </w:r>
      <w:r>
        <w:rPr>
          <w:rFonts w:ascii="Times New Roman" w:hAnsi="Times New Roman" w:cs="Times New Roman"/>
          <w:sz w:val="28"/>
          <w:szCs w:val="28"/>
        </w:rPr>
        <w:t>………………………...</w:t>
      </w:r>
      <w:r w:rsidR="00ED3AF2" w:rsidRPr="0018667D">
        <w:rPr>
          <w:rFonts w:ascii="Times New Roman" w:hAnsi="Times New Roman" w:cs="Times New Roman"/>
          <w:sz w:val="28"/>
          <w:szCs w:val="28"/>
        </w:rPr>
        <w:t>…..4</w:t>
      </w:r>
    </w:p>
    <w:p w:rsidR="00ED3AF2" w:rsidRPr="0018667D" w:rsidRDefault="0018667D" w:rsidP="001866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D3AF2" w:rsidRPr="0018667D">
        <w:rPr>
          <w:rFonts w:ascii="Times New Roman" w:hAnsi="Times New Roman" w:cs="Times New Roman"/>
          <w:sz w:val="28"/>
          <w:szCs w:val="28"/>
        </w:rPr>
        <w:t>Элементы логистического склада…</w:t>
      </w:r>
      <w:r>
        <w:rPr>
          <w:rFonts w:ascii="Times New Roman" w:hAnsi="Times New Roman" w:cs="Times New Roman"/>
          <w:sz w:val="28"/>
          <w:szCs w:val="28"/>
        </w:rPr>
        <w:t>………………………………..</w:t>
      </w:r>
      <w:r w:rsidR="00ED3AF2" w:rsidRPr="0018667D">
        <w:rPr>
          <w:rFonts w:ascii="Times New Roman" w:hAnsi="Times New Roman" w:cs="Times New Roman"/>
          <w:sz w:val="28"/>
          <w:szCs w:val="28"/>
        </w:rPr>
        <w:t>……5</w:t>
      </w:r>
    </w:p>
    <w:p w:rsidR="00ED3AF2" w:rsidRPr="0018667D" w:rsidRDefault="0018667D" w:rsidP="001866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D3AF2" w:rsidRPr="0018667D">
        <w:rPr>
          <w:rFonts w:ascii="Times New Roman" w:hAnsi="Times New Roman" w:cs="Times New Roman"/>
          <w:sz w:val="28"/>
          <w:szCs w:val="28"/>
        </w:rPr>
        <w:t xml:space="preserve">Структура </w:t>
      </w:r>
      <w:r>
        <w:rPr>
          <w:rFonts w:ascii="Times New Roman" w:hAnsi="Times New Roman" w:cs="Times New Roman"/>
          <w:sz w:val="28"/>
          <w:szCs w:val="28"/>
        </w:rPr>
        <w:t xml:space="preserve">логистического </w:t>
      </w:r>
      <w:r w:rsidR="00ED3AF2" w:rsidRPr="0018667D">
        <w:rPr>
          <w:rFonts w:ascii="Times New Roman" w:hAnsi="Times New Roman" w:cs="Times New Roman"/>
          <w:sz w:val="28"/>
          <w:szCs w:val="28"/>
        </w:rPr>
        <w:t>склада……</w:t>
      </w:r>
      <w:r>
        <w:rPr>
          <w:rFonts w:ascii="Times New Roman" w:hAnsi="Times New Roman" w:cs="Times New Roman"/>
          <w:sz w:val="28"/>
          <w:szCs w:val="28"/>
        </w:rPr>
        <w:t>……………….……………</w:t>
      </w:r>
      <w:r w:rsidR="00ED3AF2" w:rsidRPr="0018667D">
        <w:rPr>
          <w:rFonts w:ascii="Times New Roman" w:hAnsi="Times New Roman" w:cs="Times New Roman"/>
          <w:sz w:val="28"/>
          <w:szCs w:val="28"/>
        </w:rPr>
        <w:t>…….8</w:t>
      </w:r>
    </w:p>
    <w:p w:rsidR="00ED3AF2" w:rsidRPr="0018667D" w:rsidRDefault="00ED3AF2" w:rsidP="0018667D">
      <w:pPr>
        <w:rPr>
          <w:rFonts w:ascii="Times New Roman" w:hAnsi="Times New Roman" w:cs="Times New Roman"/>
          <w:sz w:val="28"/>
          <w:szCs w:val="28"/>
        </w:rPr>
      </w:pPr>
      <w:r w:rsidRPr="0018667D">
        <w:rPr>
          <w:rFonts w:ascii="Times New Roman" w:hAnsi="Times New Roman" w:cs="Times New Roman"/>
          <w:sz w:val="28"/>
          <w:szCs w:val="28"/>
        </w:rPr>
        <w:t>Заключение</w:t>
      </w:r>
      <w:r w:rsidR="0018667D">
        <w:rPr>
          <w:rFonts w:ascii="Times New Roman" w:hAnsi="Times New Roman" w:cs="Times New Roman"/>
          <w:sz w:val="28"/>
          <w:szCs w:val="28"/>
        </w:rPr>
        <w:t>…………………………………………………………...……..12</w:t>
      </w:r>
    </w:p>
    <w:p w:rsidR="00ED3AF2" w:rsidRPr="0018667D" w:rsidRDefault="00ED3AF2" w:rsidP="0018667D">
      <w:pPr>
        <w:rPr>
          <w:rFonts w:ascii="Times New Roman" w:hAnsi="Times New Roman" w:cs="Times New Roman"/>
          <w:sz w:val="28"/>
          <w:szCs w:val="28"/>
        </w:rPr>
      </w:pPr>
      <w:r w:rsidRPr="0018667D"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18667D">
        <w:rPr>
          <w:rFonts w:ascii="Times New Roman" w:hAnsi="Times New Roman" w:cs="Times New Roman"/>
          <w:sz w:val="28"/>
          <w:szCs w:val="28"/>
        </w:rPr>
        <w:t>…………………………………………………………13</w:t>
      </w:r>
    </w:p>
    <w:p w:rsidR="00ED3AF2" w:rsidRDefault="00ED3AF2" w:rsidP="00492E3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3AF2" w:rsidRPr="00ED3AF2" w:rsidRDefault="00ED3AF2" w:rsidP="00ED3AF2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6220" w:rsidRDefault="00676220" w:rsidP="00676220">
      <w:pPr>
        <w:rPr>
          <w:rFonts w:ascii="Times New Roman" w:hAnsi="Times New Roman" w:cs="Times New Roman"/>
          <w:sz w:val="28"/>
          <w:szCs w:val="28"/>
        </w:rPr>
      </w:pPr>
    </w:p>
    <w:p w:rsidR="00676220" w:rsidRDefault="00676220" w:rsidP="00676220">
      <w:pPr>
        <w:rPr>
          <w:rFonts w:ascii="Times New Roman" w:hAnsi="Times New Roman" w:cs="Times New Roman"/>
          <w:sz w:val="28"/>
          <w:szCs w:val="28"/>
        </w:rPr>
      </w:pPr>
    </w:p>
    <w:p w:rsidR="00676220" w:rsidRDefault="00676220" w:rsidP="00676220">
      <w:pPr>
        <w:rPr>
          <w:rFonts w:ascii="Times New Roman" w:hAnsi="Times New Roman" w:cs="Times New Roman"/>
          <w:sz w:val="28"/>
          <w:szCs w:val="28"/>
        </w:rPr>
      </w:pPr>
    </w:p>
    <w:p w:rsidR="00676220" w:rsidRDefault="00676220" w:rsidP="00676220">
      <w:pPr>
        <w:rPr>
          <w:rFonts w:ascii="Times New Roman" w:hAnsi="Times New Roman" w:cs="Times New Roman"/>
          <w:sz w:val="28"/>
          <w:szCs w:val="28"/>
        </w:rPr>
      </w:pPr>
    </w:p>
    <w:p w:rsidR="00676220" w:rsidRDefault="00676220" w:rsidP="00676220">
      <w:pPr>
        <w:rPr>
          <w:rFonts w:ascii="Times New Roman" w:hAnsi="Times New Roman" w:cs="Times New Roman"/>
          <w:sz w:val="28"/>
          <w:szCs w:val="28"/>
        </w:rPr>
      </w:pPr>
    </w:p>
    <w:p w:rsidR="00676220" w:rsidRDefault="00676220" w:rsidP="00676220">
      <w:pPr>
        <w:rPr>
          <w:rFonts w:ascii="Times New Roman" w:hAnsi="Times New Roman" w:cs="Times New Roman"/>
          <w:sz w:val="28"/>
          <w:szCs w:val="28"/>
        </w:rPr>
      </w:pPr>
    </w:p>
    <w:p w:rsidR="00676220" w:rsidRDefault="00676220" w:rsidP="00676220">
      <w:pPr>
        <w:rPr>
          <w:rFonts w:ascii="Times New Roman" w:hAnsi="Times New Roman" w:cs="Times New Roman"/>
          <w:sz w:val="28"/>
          <w:szCs w:val="28"/>
        </w:rPr>
      </w:pPr>
    </w:p>
    <w:p w:rsidR="00676220" w:rsidRDefault="00676220" w:rsidP="00676220">
      <w:pPr>
        <w:rPr>
          <w:rFonts w:ascii="Times New Roman" w:hAnsi="Times New Roman" w:cs="Times New Roman"/>
          <w:sz w:val="28"/>
          <w:szCs w:val="28"/>
        </w:rPr>
      </w:pPr>
    </w:p>
    <w:p w:rsidR="00676220" w:rsidRDefault="00676220" w:rsidP="00676220">
      <w:pPr>
        <w:rPr>
          <w:rFonts w:ascii="Times New Roman" w:hAnsi="Times New Roman" w:cs="Times New Roman"/>
          <w:sz w:val="28"/>
          <w:szCs w:val="28"/>
        </w:rPr>
      </w:pPr>
    </w:p>
    <w:p w:rsidR="00676220" w:rsidRDefault="00676220" w:rsidP="00676220">
      <w:pPr>
        <w:rPr>
          <w:rFonts w:ascii="Times New Roman" w:hAnsi="Times New Roman" w:cs="Times New Roman"/>
          <w:sz w:val="28"/>
          <w:szCs w:val="28"/>
        </w:rPr>
      </w:pPr>
    </w:p>
    <w:p w:rsidR="00676220" w:rsidRDefault="00676220" w:rsidP="00676220">
      <w:pPr>
        <w:rPr>
          <w:rFonts w:ascii="Times New Roman" w:hAnsi="Times New Roman" w:cs="Times New Roman"/>
          <w:sz w:val="28"/>
          <w:szCs w:val="28"/>
        </w:rPr>
      </w:pPr>
    </w:p>
    <w:p w:rsidR="00676220" w:rsidRDefault="00676220" w:rsidP="00676220">
      <w:pPr>
        <w:rPr>
          <w:rFonts w:ascii="Times New Roman" w:hAnsi="Times New Roman" w:cs="Times New Roman"/>
          <w:sz w:val="28"/>
          <w:szCs w:val="28"/>
        </w:rPr>
      </w:pPr>
    </w:p>
    <w:p w:rsidR="00676220" w:rsidRDefault="00676220" w:rsidP="001866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667D" w:rsidRDefault="0018667D" w:rsidP="0018667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6220" w:rsidRDefault="00676220" w:rsidP="00ED3AF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7E2" w:rsidRPr="00676220" w:rsidRDefault="00FF67E2" w:rsidP="00C14B4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6220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492E31" w:rsidRDefault="00492E31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7E2" w:rsidRPr="00FF67E2" w:rsidRDefault="00FF67E2" w:rsidP="00A80FD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Перемещение материальных потоков в логистической цепи невозможно без концентрации в определенных местах необходимых запасов, для хранения которых предназначены соответствующие склады. Движение через склад свя</w:t>
      </w:r>
      <w:r w:rsidR="00A80FDD">
        <w:rPr>
          <w:rFonts w:ascii="Times New Roman" w:hAnsi="Times New Roman" w:cs="Times New Roman"/>
          <w:sz w:val="28"/>
          <w:szCs w:val="28"/>
        </w:rPr>
        <w:t>зано с затратами живого и овеще</w:t>
      </w:r>
      <w:r w:rsidRPr="00FF67E2">
        <w:rPr>
          <w:rFonts w:ascii="Times New Roman" w:hAnsi="Times New Roman" w:cs="Times New Roman"/>
          <w:sz w:val="28"/>
          <w:szCs w:val="28"/>
        </w:rPr>
        <w:t>ствленного труда, что увеличивает стоимость товара. В связи с этим проблемы, связанные с функционированием складов, оказывают значительное влияние на рационализацию движения материальных потоков в логистической цепи, использование транспортны</w:t>
      </w:r>
      <w:r w:rsidR="00A80FDD">
        <w:rPr>
          <w:rFonts w:ascii="Times New Roman" w:hAnsi="Times New Roman" w:cs="Times New Roman"/>
          <w:sz w:val="28"/>
          <w:szCs w:val="28"/>
        </w:rPr>
        <w:t>х средств и издержек обращения.</w:t>
      </w:r>
    </w:p>
    <w:p w:rsidR="00FF67E2" w:rsidRPr="00FF67E2" w:rsidRDefault="00FF67E2" w:rsidP="00A80FD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Современный крупный склад — это сл</w:t>
      </w:r>
      <w:r w:rsidR="00A80FDD">
        <w:rPr>
          <w:rFonts w:ascii="Times New Roman" w:hAnsi="Times New Roman" w:cs="Times New Roman"/>
          <w:sz w:val="28"/>
          <w:szCs w:val="28"/>
        </w:rPr>
        <w:t>ожное техническое со</w:t>
      </w:r>
      <w:r w:rsidRPr="00FF67E2">
        <w:rPr>
          <w:rFonts w:ascii="Times New Roman" w:hAnsi="Times New Roman" w:cs="Times New Roman"/>
          <w:sz w:val="28"/>
          <w:szCs w:val="28"/>
        </w:rPr>
        <w:t>оружение, которое состоит из многочисленных взаимосвязанных элементов, имеет определенную</w:t>
      </w:r>
      <w:r w:rsidR="00A80FDD">
        <w:rPr>
          <w:rFonts w:ascii="Times New Roman" w:hAnsi="Times New Roman" w:cs="Times New Roman"/>
          <w:sz w:val="28"/>
          <w:szCs w:val="28"/>
        </w:rPr>
        <w:t xml:space="preserve"> структуру и выполняет ряд функ</w:t>
      </w:r>
      <w:r w:rsidRPr="00FF67E2">
        <w:rPr>
          <w:rFonts w:ascii="Times New Roman" w:hAnsi="Times New Roman" w:cs="Times New Roman"/>
          <w:sz w:val="28"/>
          <w:szCs w:val="28"/>
        </w:rPr>
        <w:t>ций по преобразованию матери</w:t>
      </w:r>
      <w:r w:rsidR="00A80FDD">
        <w:rPr>
          <w:rFonts w:ascii="Times New Roman" w:hAnsi="Times New Roman" w:cs="Times New Roman"/>
          <w:sz w:val="28"/>
          <w:szCs w:val="28"/>
        </w:rPr>
        <w:t>альных потоков, а также накапли</w:t>
      </w:r>
      <w:r w:rsidRPr="00FF67E2">
        <w:rPr>
          <w:rFonts w:ascii="Times New Roman" w:hAnsi="Times New Roman" w:cs="Times New Roman"/>
          <w:sz w:val="28"/>
          <w:szCs w:val="28"/>
        </w:rPr>
        <w:t>ванию, переработке и распределению грузов между потреб</w:t>
      </w:r>
      <w:r w:rsidR="00A80FDD">
        <w:rPr>
          <w:rFonts w:ascii="Times New Roman" w:hAnsi="Times New Roman" w:cs="Times New Roman"/>
          <w:sz w:val="28"/>
          <w:szCs w:val="28"/>
        </w:rPr>
        <w:t>ителя</w:t>
      </w:r>
      <w:r w:rsidRPr="00FF67E2">
        <w:rPr>
          <w:rFonts w:ascii="Times New Roman" w:hAnsi="Times New Roman" w:cs="Times New Roman"/>
          <w:sz w:val="28"/>
          <w:szCs w:val="28"/>
        </w:rPr>
        <w:t>ми. При этом возможное многоо</w:t>
      </w:r>
      <w:r w:rsidR="00A80FDD">
        <w:rPr>
          <w:rFonts w:ascii="Times New Roman" w:hAnsi="Times New Roman" w:cs="Times New Roman"/>
          <w:sz w:val="28"/>
          <w:szCs w:val="28"/>
        </w:rPr>
        <w:t>бразие параметров, технологичес</w:t>
      </w:r>
      <w:r w:rsidRPr="00FF67E2">
        <w:rPr>
          <w:rFonts w:ascii="Times New Roman" w:hAnsi="Times New Roman" w:cs="Times New Roman"/>
          <w:sz w:val="28"/>
          <w:szCs w:val="28"/>
        </w:rPr>
        <w:t>ких и объемно-планировочных</w:t>
      </w:r>
      <w:r w:rsidR="00A80FDD">
        <w:rPr>
          <w:rFonts w:ascii="Times New Roman" w:hAnsi="Times New Roman" w:cs="Times New Roman"/>
          <w:sz w:val="28"/>
          <w:szCs w:val="28"/>
        </w:rPr>
        <w:t xml:space="preserve"> решений, конструкций оборудова</w:t>
      </w:r>
      <w:r w:rsidRPr="00FF67E2">
        <w:rPr>
          <w:rFonts w:ascii="Times New Roman" w:hAnsi="Times New Roman" w:cs="Times New Roman"/>
          <w:sz w:val="28"/>
          <w:szCs w:val="28"/>
        </w:rPr>
        <w:t>ния и характеристик разнообраз</w:t>
      </w:r>
      <w:r w:rsidR="00A80FDD">
        <w:rPr>
          <w:rFonts w:ascii="Times New Roman" w:hAnsi="Times New Roman" w:cs="Times New Roman"/>
          <w:sz w:val="28"/>
          <w:szCs w:val="28"/>
        </w:rPr>
        <w:t>ной номенклатуры грузов, перера</w:t>
      </w:r>
      <w:r w:rsidRPr="00FF67E2">
        <w:rPr>
          <w:rFonts w:ascii="Times New Roman" w:hAnsi="Times New Roman" w:cs="Times New Roman"/>
          <w:sz w:val="28"/>
          <w:szCs w:val="28"/>
        </w:rPr>
        <w:t>батываемых на складах, относит склады к сложным системам. В то же время склад сам является всего лишь элементом системы более высокого уровня — логистическ</w:t>
      </w:r>
      <w:r w:rsidR="00A80FDD">
        <w:rPr>
          <w:rFonts w:ascii="Times New Roman" w:hAnsi="Times New Roman" w:cs="Times New Roman"/>
          <w:sz w:val="28"/>
          <w:szCs w:val="28"/>
        </w:rPr>
        <w:t>ой цепи, которая и формирует ос</w:t>
      </w:r>
      <w:r w:rsidRPr="00FF67E2">
        <w:rPr>
          <w:rFonts w:ascii="Times New Roman" w:hAnsi="Times New Roman" w:cs="Times New Roman"/>
          <w:sz w:val="28"/>
          <w:szCs w:val="28"/>
        </w:rPr>
        <w:t>новные и технические требования</w:t>
      </w:r>
      <w:r w:rsidR="00A80FDD">
        <w:rPr>
          <w:rFonts w:ascii="Times New Roman" w:hAnsi="Times New Roman" w:cs="Times New Roman"/>
          <w:sz w:val="28"/>
          <w:szCs w:val="28"/>
        </w:rPr>
        <w:t xml:space="preserve"> к складской системе, устанавли</w:t>
      </w:r>
      <w:r w:rsidRPr="00FF67E2">
        <w:rPr>
          <w:rFonts w:ascii="Times New Roman" w:hAnsi="Times New Roman" w:cs="Times New Roman"/>
          <w:sz w:val="28"/>
          <w:szCs w:val="28"/>
        </w:rPr>
        <w:t>вает цели и критерии ее оптимального функционирования, диктует условия пер</w:t>
      </w:r>
      <w:r w:rsidR="00A80FDD">
        <w:rPr>
          <w:rFonts w:ascii="Times New Roman" w:hAnsi="Times New Roman" w:cs="Times New Roman"/>
          <w:sz w:val="28"/>
          <w:szCs w:val="28"/>
        </w:rPr>
        <w:t>еработки груза.</w:t>
      </w:r>
    </w:p>
    <w:p w:rsidR="00676220" w:rsidRPr="00FF67E2" w:rsidRDefault="00FF67E2" w:rsidP="0067622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 xml:space="preserve">При этом необходимо иметь в </w:t>
      </w:r>
      <w:r w:rsidR="00A80FDD">
        <w:rPr>
          <w:rFonts w:ascii="Times New Roman" w:hAnsi="Times New Roman" w:cs="Times New Roman"/>
          <w:sz w:val="28"/>
          <w:szCs w:val="28"/>
        </w:rPr>
        <w:t>виду, что в каждом отдельно взя</w:t>
      </w:r>
      <w:r w:rsidRPr="00FF67E2">
        <w:rPr>
          <w:rFonts w:ascii="Times New Roman" w:hAnsi="Times New Roman" w:cs="Times New Roman"/>
          <w:sz w:val="28"/>
          <w:szCs w:val="28"/>
        </w:rPr>
        <w:t>том случае, для конкретного склада, параметры складской системы значительно отличаются друг от друга, так же как ее элементы и сама структура, основанная на взаимосвязи этих элементов. При создании складской системы всегд</w:t>
      </w:r>
      <w:r w:rsidR="00A80FDD">
        <w:rPr>
          <w:rFonts w:ascii="Times New Roman" w:hAnsi="Times New Roman" w:cs="Times New Roman"/>
          <w:sz w:val="28"/>
          <w:szCs w:val="28"/>
        </w:rPr>
        <w:t>а нужно руководствоваться следу</w:t>
      </w:r>
      <w:r w:rsidRPr="00FF67E2">
        <w:rPr>
          <w:rFonts w:ascii="Times New Roman" w:hAnsi="Times New Roman" w:cs="Times New Roman"/>
          <w:sz w:val="28"/>
          <w:szCs w:val="28"/>
        </w:rPr>
        <w:t>ющим основным принципом: ли</w:t>
      </w:r>
      <w:r w:rsidR="00A80FDD">
        <w:rPr>
          <w:rFonts w:ascii="Times New Roman" w:hAnsi="Times New Roman" w:cs="Times New Roman"/>
          <w:sz w:val="28"/>
          <w:szCs w:val="28"/>
        </w:rPr>
        <w:t>шь индивидуальное решение с уче</w:t>
      </w:r>
      <w:r w:rsidRPr="00FF67E2">
        <w:rPr>
          <w:rFonts w:ascii="Times New Roman" w:hAnsi="Times New Roman" w:cs="Times New Roman"/>
          <w:sz w:val="28"/>
          <w:szCs w:val="28"/>
        </w:rPr>
        <w:t xml:space="preserve">том всех влияющих факторов может сделать </w:t>
      </w:r>
      <w:r w:rsidR="00A80FDD">
        <w:rPr>
          <w:rFonts w:ascii="Times New Roman" w:hAnsi="Times New Roman" w:cs="Times New Roman"/>
          <w:sz w:val="28"/>
          <w:szCs w:val="28"/>
        </w:rPr>
        <w:t>ее рентабельной. Пред</w:t>
      </w:r>
      <w:r w:rsidRPr="00FF67E2">
        <w:rPr>
          <w:rFonts w:ascii="Times New Roman" w:hAnsi="Times New Roman" w:cs="Times New Roman"/>
          <w:sz w:val="28"/>
          <w:szCs w:val="28"/>
        </w:rPr>
        <w:t>посылкой этого является четко</w:t>
      </w:r>
      <w:r w:rsidR="00A80FDD">
        <w:rPr>
          <w:rFonts w:ascii="Times New Roman" w:hAnsi="Times New Roman" w:cs="Times New Roman"/>
          <w:sz w:val="28"/>
          <w:szCs w:val="28"/>
        </w:rPr>
        <w:t>е определение функциональных за</w:t>
      </w:r>
      <w:r w:rsidRPr="00FF67E2">
        <w:rPr>
          <w:rFonts w:ascii="Times New Roman" w:hAnsi="Times New Roman" w:cs="Times New Roman"/>
          <w:sz w:val="28"/>
          <w:szCs w:val="28"/>
        </w:rPr>
        <w:t>дач и основательный анализ переработки груза как внутри, так и вне склада. Разброс гибких возможн</w:t>
      </w:r>
      <w:r w:rsidR="00A80FDD">
        <w:rPr>
          <w:rFonts w:ascii="Times New Roman" w:hAnsi="Times New Roman" w:cs="Times New Roman"/>
          <w:sz w:val="28"/>
          <w:szCs w:val="28"/>
        </w:rPr>
        <w:t>остей необходимо ограничить бла</w:t>
      </w:r>
      <w:r w:rsidRPr="00FF67E2">
        <w:rPr>
          <w:rFonts w:ascii="Times New Roman" w:hAnsi="Times New Roman" w:cs="Times New Roman"/>
          <w:sz w:val="28"/>
          <w:szCs w:val="28"/>
        </w:rPr>
        <w:t>горазумными практически выгодными показателями. Это означает, что любые затраты должны быть экономически оправданными, т. е. внедрение любого технологическ</w:t>
      </w:r>
      <w:r w:rsidR="00A80FDD">
        <w:rPr>
          <w:rFonts w:ascii="Times New Roman" w:hAnsi="Times New Roman" w:cs="Times New Roman"/>
          <w:sz w:val="28"/>
          <w:szCs w:val="28"/>
        </w:rPr>
        <w:t>ого и технического решения, свя</w:t>
      </w:r>
      <w:r w:rsidRPr="00FF67E2">
        <w:rPr>
          <w:rFonts w:ascii="Times New Roman" w:hAnsi="Times New Roman" w:cs="Times New Roman"/>
          <w:sz w:val="28"/>
          <w:szCs w:val="28"/>
        </w:rPr>
        <w:t>занное с капиталовложениями, должно исходить из рациональной целесообразности, а не из модных</w:t>
      </w:r>
      <w:r w:rsidR="00A80FDD">
        <w:rPr>
          <w:rFonts w:ascii="Times New Roman" w:hAnsi="Times New Roman" w:cs="Times New Roman"/>
          <w:sz w:val="28"/>
          <w:szCs w:val="28"/>
        </w:rPr>
        <w:t xml:space="preserve"> тенденций и предлагаемых технических возможностей на рынке.</w:t>
      </w:r>
    </w:p>
    <w:p w:rsidR="001B47C1" w:rsidRDefault="001B47C1" w:rsidP="00492E3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E31">
        <w:rPr>
          <w:rFonts w:ascii="Times New Roman" w:hAnsi="Times New Roman" w:cs="Times New Roman"/>
          <w:b/>
          <w:sz w:val="28"/>
          <w:szCs w:val="28"/>
        </w:rPr>
        <w:lastRenderedPageBreak/>
        <w:t>Понятие логистического центра</w:t>
      </w:r>
    </w:p>
    <w:p w:rsidR="00492E31" w:rsidRPr="00492E31" w:rsidRDefault="00492E31" w:rsidP="00492E3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47C1" w:rsidRPr="00C14B47" w:rsidRDefault="001B47C1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Логистические центры (ЛЦ) выступают одной из форм интеграционного взаимодействия компаний в целях максимизации доходов на основе координации совместных усилий и централизации материального и информационного обеспечения товародвижения. ЛЦ объединяют в себе черты крупных оптово-посреднических предприятий, функции маркетинговых и информационных центров, услуги логистических компаний.</w:t>
      </w:r>
    </w:p>
    <w:p w:rsidR="001B47C1" w:rsidRPr="00C14B47" w:rsidRDefault="001B47C1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С понятием логистический центр тесно связано понятие логистическая сеть, поскольку максимального синергетического эффекта и эффективности организации товарных потоков можно добиться именно за счет создания сети объектов, связанных между собой единым логистическим оператором.</w:t>
      </w:r>
    </w:p>
    <w:p w:rsidR="001B47C1" w:rsidRPr="00C14B47" w:rsidRDefault="001B47C1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Основным источником финансирования логистических центров является плата за оказываемые услуги. В целях привлечения клиентов обычно устанавливаются низкие тарифы на оказываемые услуги, но из-за большого оборота логистических центров их эксплуатация является высокодоходным бизнесом. Дополнительными источниками финансирования логистических центров являются плата за аренду производственных помещений и офисов, плата за размещение на сайте логистического центра информации о товарах, продаваемыми фирмами, плата за обычную рекламу, доходы от других видов деятельности.</w:t>
      </w:r>
    </w:p>
    <w:p w:rsidR="001B47C1" w:rsidRPr="00C14B47" w:rsidRDefault="001B47C1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 xml:space="preserve">Практика показывает, что использование логистики в стране дает серьезные преимущества в конкурентной борьбе, существенно повышает шансы продвижения продукции на внутреннем и внешних рынках. Современные тенденции развития рынка транспортных услуг и оптовой торговли за рубежом характеризуются привлечением инвестиций в создание крупных логистических центров. Например, система логистических центров США представляет собой сеть многофункциональных терминальных комплексов, размещенных в опорных узлах транспортной сети. Ее основными элементами являются крупные морские и воздушные порты, магистральные и местные пути автомобильного, железнодорожного и речного сообщения, грузоперерабатывающие терминалы, трубопроводы, пограничные и таможенные органы, навигационная система и другие элементы единой национальной транспортной информационной системы. </w:t>
      </w:r>
      <w:r w:rsidRPr="00C14B47">
        <w:rPr>
          <w:rFonts w:ascii="Times New Roman" w:hAnsi="Times New Roman" w:cs="Times New Roman"/>
          <w:sz w:val="28"/>
          <w:szCs w:val="28"/>
        </w:rPr>
        <w:lastRenderedPageBreak/>
        <w:t>При этом инфраструктура региональных логистических структур органично включена в национальную и международную схему разделения труда.</w:t>
      </w:r>
    </w:p>
    <w:p w:rsidR="001B47C1" w:rsidRPr="00C14B47" w:rsidRDefault="001B47C1" w:rsidP="00492E3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В последние годы о срочной необходимости их создания в Беларуси говорят все чаще и чаще. Строительство крупных логистических центров – это будущее рынка логистических услуг в Беларуси и один из основных факторов снижения арендных ставок на складские помещения и стоимости логистических услуг. Логистические центры в Беларуси, объединяя компании из различных отраслей промышленности и транспортных связей, устанавливают новые стандарты в концепции развития и управления логистикой.</w:t>
      </w:r>
    </w:p>
    <w:p w:rsidR="001B47C1" w:rsidRPr="00C14B47" w:rsidRDefault="001B47C1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В Беларуси действует семь логистических центров с развитой инфраструктурой, к концу 2015 года их число достигнет 50.</w:t>
      </w:r>
    </w:p>
    <w:p w:rsidR="001B47C1" w:rsidRPr="00C14B47" w:rsidRDefault="001B47C1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Логистические центры в Беларуси, в зависимости от задачи и функции, могут быть разделены на следующие категории:</w:t>
      </w:r>
    </w:p>
    <w:p w:rsidR="001B47C1" w:rsidRPr="00C14B47" w:rsidRDefault="001B47C1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• международные логистические центры распределения;</w:t>
      </w:r>
    </w:p>
    <w:p w:rsidR="001B47C1" w:rsidRPr="00C14B47" w:rsidRDefault="001B47C1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• региональные распределительные логистические центры;</w:t>
      </w:r>
    </w:p>
    <w:p w:rsidR="001B47C1" w:rsidRPr="00C14B47" w:rsidRDefault="001B47C1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• местные логистические и распределительные центры;</w:t>
      </w:r>
    </w:p>
    <w:p w:rsidR="001B47C1" w:rsidRPr="00C14B47" w:rsidRDefault="001B47C1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• торгово-распределительные логистические центры;</w:t>
      </w:r>
    </w:p>
    <w:p w:rsidR="001B47C1" w:rsidRPr="00C14B47" w:rsidRDefault="001B47C1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• центры логистических услуг.</w:t>
      </w:r>
    </w:p>
    <w:p w:rsidR="00676220" w:rsidRDefault="00676220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667D" w:rsidRPr="00C14B47" w:rsidRDefault="0018667D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7C1" w:rsidRDefault="00676220" w:rsidP="0067622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76220">
        <w:rPr>
          <w:rFonts w:ascii="Times New Roman" w:hAnsi="Times New Roman" w:cs="Times New Roman"/>
          <w:b/>
          <w:sz w:val="28"/>
          <w:szCs w:val="28"/>
        </w:rPr>
        <w:t>Элементы</w:t>
      </w:r>
      <w:r w:rsidR="001B47C1" w:rsidRPr="00676220">
        <w:rPr>
          <w:rFonts w:ascii="Times New Roman" w:hAnsi="Times New Roman" w:cs="Times New Roman"/>
          <w:b/>
          <w:sz w:val="28"/>
          <w:szCs w:val="28"/>
        </w:rPr>
        <w:t xml:space="preserve"> логистического склада</w:t>
      </w:r>
    </w:p>
    <w:p w:rsidR="00676220" w:rsidRPr="00676220" w:rsidRDefault="00676220" w:rsidP="00676220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E51" w:rsidRPr="00C14B47" w:rsidRDefault="002F5E51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Большинство логистических операций в мире осуществляется в логистических центрах. Различают два типа логистических центров.</w:t>
      </w:r>
    </w:p>
    <w:p w:rsidR="002F5E51" w:rsidRPr="00C14B47" w:rsidRDefault="002F5E51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1. Региональные логистические центры («мультимодальные грузовые терминалы») — крупные, хорошо оснащенные предприятия, предназначенные для оказания услуг другим предприятиям.</w:t>
      </w:r>
    </w:p>
    <w:p w:rsidR="002F5E51" w:rsidRPr="00C14B47" w:rsidRDefault="002F5E51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 xml:space="preserve">Спектр их услуг обычно очень широк, поэтому региональные логистические центры имеют большое число различных подразделений, предназначенных для их оказания. Региональные логистические центры </w:t>
      </w:r>
      <w:r w:rsidRPr="00C14B47">
        <w:rPr>
          <w:rFonts w:ascii="Times New Roman" w:hAnsi="Times New Roman" w:cs="Times New Roman"/>
          <w:sz w:val="28"/>
          <w:szCs w:val="28"/>
        </w:rPr>
        <w:lastRenderedPageBreak/>
        <w:t>обычно специализируются на массовой переработке грузов по заказам различных компаний.</w:t>
      </w:r>
    </w:p>
    <w:p w:rsidR="002F5E51" w:rsidRPr="00C14B47" w:rsidRDefault="002F5E51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2. Логистические центры компаний. Их структура зависит от профиля и размеров предприятия. На мелких предприятиях это может быть небольшая группа специалистов-логистиков и два -три компьютера. На крупных фирмах это подразделения с многочисленным штатом и значительным количеством техники, объединенной в локальную сеть с выходом в Интернет. Главная трудность создания логистических центров заключается в дефиците высококвалифицированных кадров. По этой причине многие предприятия (особенно небольшие) предпочитают не создавать собственные центры, а пользоваться услугами региональных логистических центров.</w:t>
      </w:r>
    </w:p>
    <w:p w:rsidR="00C14B47" w:rsidRPr="00C14B47" w:rsidRDefault="00C14B47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Структура логистических центров, как правило, рациональна и зависит не от размера предприятий, а только от уровня развития отрасли.</w:t>
      </w:r>
    </w:p>
    <w:p w:rsidR="00C14B47" w:rsidRPr="00C14B47" w:rsidRDefault="00C14B47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Особую роль фирменные логистические центры играют при осуществлении международных торговых операций. В этом случае они располагаются на территории иностранных государств, выполняя также пре</w:t>
      </w:r>
      <w:r>
        <w:rPr>
          <w:rFonts w:ascii="Times New Roman" w:hAnsi="Times New Roman" w:cs="Times New Roman"/>
          <w:sz w:val="28"/>
          <w:szCs w:val="28"/>
        </w:rPr>
        <w:t>дставительские функции.</w:t>
      </w:r>
    </w:p>
    <w:p w:rsidR="00C14B47" w:rsidRPr="00C14B47" w:rsidRDefault="00C14B47" w:rsidP="00A80FD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Они становятся информационно-аналитическим центром предприятия за рубежом, располагаются вблизи иностранных потребителей и осуществляют все логистические операции, связанные с исследованиями рынка, заключением контрактов, подготовкой продукции к реализации и непосредственно реализацией продукции, а также обе</w:t>
      </w:r>
      <w:r w:rsidR="00A80FDD">
        <w:rPr>
          <w:rFonts w:ascii="Times New Roman" w:hAnsi="Times New Roman" w:cs="Times New Roman"/>
          <w:sz w:val="28"/>
          <w:szCs w:val="28"/>
        </w:rPr>
        <w:t>спечением своевременной оплаты.</w:t>
      </w:r>
    </w:p>
    <w:p w:rsidR="00C14B47" w:rsidRPr="00C14B47" w:rsidRDefault="00C14B47" w:rsidP="004134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Структура таких логистических центров разнообразна и зависит от размера предприятия. На небольших предприятиях с численностью работающих до 600 человек это может быть небольшая группа специалистов-логистиков из 2-3 человек. Но они должны иметь соответствующую квалификацию. На крупных производственных предприятиях, где работает более 600 человек, это подразделение может иметь штат в 5-6 человек, с персональными компьютерами на каждом рабочем месте, объединенными в</w:t>
      </w:r>
      <w:r w:rsidR="004134C7">
        <w:rPr>
          <w:rFonts w:ascii="Times New Roman" w:hAnsi="Times New Roman" w:cs="Times New Roman"/>
          <w:sz w:val="28"/>
          <w:szCs w:val="28"/>
        </w:rPr>
        <w:t xml:space="preserve"> локальную сеть через Интернет.</w:t>
      </w:r>
    </w:p>
    <w:p w:rsidR="00C14B47" w:rsidRPr="00C14B47" w:rsidRDefault="00C14B47" w:rsidP="004134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Главное преимущество фирменных логистических центров - они сравнительно дешевы. Кроме того, защищают интересы своего предприятия и не несут опасности нарушения коммерческой тайны, так как в них работают сотрудники,</w:t>
      </w:r>
      <w:r w:rsidR="004134C7">
        <w:rPr>
          <w:rFonts w:ascii="Times New Roman" w:hAnsi="Times New Roman" w:cs="Times New Roman"/>
          <w:sz w:val="28"/>
          <w:szCs w:val="28"/>
        </w:rPr>
        <w:t xml:space="preserve"> состоящие в штате предприятия.</w:t>
      </w:r>
    </w:p>
    <w:p w:rsidR="00C14B47" w:rsidRPr="00C14B47" w:rsidRDefault="00C14B47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lastRenderedPageBreak/>
        <w:t>Основная трудность при создании такого логистического центра- острейший дефицит кадров высшей квалификации. Здесь недостаточно просто профильного высшего образования. Необходимы теоретические и практические знания во многих смежных областях, опыт в бизнесе.</w:t>
      </w:r>
    </w:p>
    <w:p w:rsidR="007D149D" w:rsidRPr="00C14B47" w:rsidRDefault="00C14B47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Главное преимущество отраслевых логистических центров - низкая стоимость содержания и высокая отдача. Они защищают интересы не одного предприятия, а сразу нескольких.</w:t>
      </w:r>
    </w:p>
    <w:p w:rsidR="007D149D" w:rsidRPr="00C14B47" w:rsidRDefault="007D149D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Крупный склад, в любом случае, является сложным техническим сооружением, в состав которого входит множество взаимосвязанных элементов. Склад имеет чётко установленную внутреннюю структуру и предназначен для выполнения определённых функций.</w:t>
      </w:r>
    </w:p>
    <w:p w:rsidR="007D149D" w:rsidRPr="00C14B47" w:rsidRDefault="007D149D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 xml:space="preserve">Основное назначение склада заключается в хранении и накоплении запасов, а так же в бесперебойном обеспечении снабжения потребителей заказами. </w:t>
      </w:r>
    </w:p>
    <w:p w:rsidR="007D149D" w:rsidRPr="00C14B47" w:rsidRDefault="007D149D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 xml:space="preserve">Логистика склада – это достаточно сложный процесс, требующий абсолютной согласованности таких составляющих, как снабжение запасами, физическое распределение заказов и переработка груза. В общем, все основные функциональные потребности включены в складскую логистику. Именно по этой причине логистика склада является более широким и важным процессом, включающим в себя множество функций и задач. </w:t>
      </w:r>
    </w:p>
    <w:p w:rsidR="007D149D" w:rsidRPr="00C14B47" w:rsidRDefault="007D149D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Функционирование всех основных компонентов логистического процесса должно рассматриваться в качестве взаимозависимой и взаимосвязанной системы. Только благодаря такому подходу можно чётко контролировать и планировать продвижение груза по складу, имея при этом наименьшие затраты и возможность координации работы всех складских служб.</w:t>
      </w:r>
    </w:p>
    <w:p w:rsidR="007634F2" w:rsidRPr="00C14B47" w:rsidRDefault="007634F2" w:rsidP="004134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 xml:space="preserve">Логистические центры компаний очень многообразны. Их структура зависит от профиля и размеров предприятия. На мелких предприятиях это может быть небольшая группа специалистов-логистиков и 23 компьютера. На крупных фирмах это подразделения с многочисленным штатом и значительным количеством техники, объединенной в локальную сеть с выходом в Интернет. Главная трудность создания логистических центров заключается в остром дефиците высококвалифицированных кадров. По этой причине многие предприятия, особенно небольшие, предпочитают не </w:t>
      </w:r>
      <w:r w:rsidRPr="00C14B47">
        <w:rPr>
          <w:rFonts w:ascii="Times New Roman" w:hAnsi="Times New Roman" w:cs="Times New Roman"/>
          <w:sz w:val="28"/>
          <w:szCs w:val="28"/>
        </w:rPr>
        <w:lastRenderedPageBreak/>
        <w:t>создавать собственные центры, а пользоваться услугами региональных логис</w:t>
      </w:r>
      <w:r w:rsidR="004134C7">
        <w:rPr>
          <w:rFonts w:ascii="Times New Roman" w:hAnsi="Times New Roman" w:cs="Times New Roman"/>
          <w:sz w:val="28"/>
          <w:szCs w:val="28"/>
        </w:rPr>
        <w:t>тических центров.</w:t>
      </w:r>
    </w:p>
    <w:p w:rsidR="007634F2" w:rsidRDefault="007634F2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Ядром логистического центра является его информационно-аналитический центр, который осуществляет управление всеми информационными, финансовыми и материальными потоками, циркулирующими в нем. Другими основными подразделениями логистических центров являются: крупные складские помещения, оборудованные приспособлениями для погрузки, разгрузки и комплектации грузов; открытые контейнерные площадки; железнодорожная станция, обеспечивающая подачу вагонов непосредственно к разгрузочным площадкам складов и контейнерным площадкам; морской или речной порт; площадка для ожидания разгрузки и погрузки автомашин; парк авто– и электропогрузчиков, обеспечивающих перевозку контейнеров международного стандарта; парк кранов, которые используются для судов, не приспособленных для горизонтального способа погрузки; административное здание со вспомогательными помещениями; служба связи; служба безопасности, обеспечивающая сохранность материальных ценностей и безопасность как сотрудников логистических центров, так и их клиентов, и др.</w:t>
      </w:r>
    </w:p>
    <w:p w:rsidR="00FF67E2" w:rsidRDefault="00FF67E2" w:rsidP="006762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0FDD" w:rsidRPr="00676220" w:rsidRDefault="00A80FDD" w:rsidP="0067622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76220">
        <w:rPr>
          <w:rFonts w:ascii="Times New Roman" w:hAnsi="Times New Roman" w:cs="Times New Roman"/>
          <w:b/>
          <w:sz w:val="28"/>
          <w:szCs w:val="28"/>
        </w:rPr>
        <w:t>Структура склада</w:t>
      </w:r>
    </w:p>
    <w:p w:rsidR="00FF67E2" w:rsidRPr="00C14B47" w:rsidRDefault="00FF67E2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5E51" w:rsidRDefault="004134C7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34C7">
        <w:rPr>
          <w:rFonts w:ascii="Times New Roman" w:hAnsi="Times New Roman" w:cs="Times New Roman"/>
          <w:sz w:val="28"/>
          <w:szCs w:val="28"/>
        </w:rPr>
        <w:t>Любой склад или складское помещение состоит, не только из зоны хранения грузов. У него так же есть собственная достаточно развитая внутренняя структура, множество специализированных зон. При проектировании склада необходимо четко выделять эти основные зоны, административные и бытовые помещения.</w:t>
      </w:r>
    </w:p>
    <w:p w:rsidR="00FF67E2" w:rsidRDefault="00FF67E2" w:rsidP="00FF67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F67E2">
        <w:rPr>
          <w:rFonts w:ascii="Times New Roman" w:hAnsi="Times New Roman" w:cs="Times New Roman"/>
          <w:sz w:val="28"/>
          <w:szCs w:val="28"/>
        </w:rPr>
        <w:t>ассмотрим классическую схему склада, и рассмотрим операции выполняемые на различных участках (зонах).</w:t>
      </w:r>
    </w:p>
    <w:p w:rsidR="00492E31" w:rsidRDefault="00492E31" w:rsidP="00FF67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39563" cy="3848469"/>
            <wp:effectExtent l="0" t="0" r="4445" b="0"/>
            <wp:docPr id="1" name="Рисунок 1" descr="C:\Users\User\Desktop\1383548761_struktura-skla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383548761_struktura-sklad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639" cy="3848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E31" w:rsidRDefault="00492E31" w:rsidP="00FF67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Рис.1. Структурная схема складского комплекса</w:t>
      </w:r>
    </w:p>
    <w:p w:rsidR="00492E31" w:rsidRPr="00FF67E2" w:rsidRDefault="00492E31" w:rsidP="00FF67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7E2" w:rsidRPr="00FF67E2" w:rsidRDefault="00FF67E2" w:rsidP="00FF67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Зона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7E2">
        <w:rPr>
          <w:rFonts w:ascii="Times New Roman" w:hAnsi="Times New Roman" w:cs="Times New Roman"/>
          <w:sz w:val="28"/>
          <w:szCs w:val="28"/>
        </w:rPr>
        <w:t>Рамп</w:t>
      </w:r>
      <w:r w:rsidR="00492E31">
        <w:rPr>
          <w:rFonts w:ascii="Times New Roman" w:hAnsi="Times New Roman" w:cs="Times New Roman"/>
          <w:sz w:val="28"/>
          <w:szCs w:val="28"/>
        </w:rPr>
        <w:t xml:space="preserve">а (участок погрузки/разгрузки)  </w:t>
      </w:r>
      <w:r w:rsidRPr="00FF67E2">
        <w:rPr>
          <w:rFonts w:ascii="Times New Roman" w:hAnsi="Times New Roman" w:cs="Times New Roman"/>
          <w:sz w:val="28"/>
          <w:szCs w:val="28"/>
        </w:rPr>
        <w:t>на практике может быть двух видов: единый участок погрузки/разгрузки или отдельные участ</w:t>
      </w:r>
      <w:r>
        <w:rPr>
          <w:rFonts w:ascii="Times New Roman" w:hAnsi="Times New Roman" w:cs="Times New Roman"/>
          <w:sz w:val="28"/>
          <w:szCs w:val="28"/>
        </w:rPr>
        <w:t xml:space="preserve">ки погрузки и разгрузки грузов. </w:t>
      </w:r>
      <w:r w:rsidRPr="00FF67E2">
        <w:rPr>
          <w:rFonts w:ascii="Times New Roman" w:hAnsi="Times New Roman" w:cs="Times New Roman"/>
          <w:sz w:val="28"/>
          <w:szCs w:val="28"/>
        </w:rPr>
        <w:t>При объединении участков достигается экономия задействованных площадей. В случае разделения исключается перекрещивание потоков грузов, что исключает возможность пересортировки груза. В зависимости от задач проектируемого склада, выбирает один из вариантов.</w:t>
      </w:r>
    </w:p>
    <w:p w:rsidR="00FF67E2" w:rsidRDefault="00FF67E2" w:rsidP="00FF67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Операции на участ</w:t>
      </w:r>
      <w:r>
        <w:rPr>
          <w:rFonts w:ascii="Times New Roman" w:hAnsi="Times New Roman" w:cs="Times New Roman"/>
          <w:sz w:val="28"/>
          <w:szCs w:val="28"/>
        </w:rPr>
        <w:t>ке погрузки и разгрузки склада:</w:t>
      </w:r>
    </w:p>
    <w:p w:rsidR="00FF67E2" w:rsidRDefault="00FF67E2" w:rsidP="00FF67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Разгрузка (Освобождение транспортного средства от перевозимых грузов);</w:t>
      </w:r>
    </w:p>
    <w:p w:rsidR="00FF67E2" w:rsidRDefault="00FF67E2" w:rsidP="00FF67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Погрузка (Размещение заказов клиентов в соответствии с правилами погрузки транспортных средств);</w:t>
      </w:r>
    </w:p>
    <w:p w:rsidR="00FF67E2" w:rsidRPr="00FF67E2" w:rsidRDefault="00FF67E2" w:rsidP="00FF67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Промежуточное складирование грузов (Производится, когда непонятно происхождение груза, не полная документация, потеря качества).</w:t>
      </w:r>
    </w:p>
    <w:p w:rsidR="00FF67E2" w:rsidRPr="00FF67E2" w:rsidRDefault="00FF67E2" w:rsidP="00FF67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 xml:space="preserve">Выбор способа размещения участка погрузки и разгрузки зависит от способа грузопереработки и стратегии логистики. Как правило, требования </w:t>
      </w:r>
      <w:r w:rsidRPr="00FF67E2">
        <w:rPr>
          <w:rFonts w:ascii="Times New Roman" w:hAnsi="Times New Roman" w:cs="Times New Roman"/>
          <w:sz w:val="28"/>
          <w:szCs w:val="28"/>
        </w:rPr>
        <w:lastRenderedPageBreak/>
        <w:t>по содержанию и оборудованию этих участков одинаковые, поэтому при проектировании складов рассматривается как правило едины</w:t>
      </w:r>
      <w:r>
        <w:rPr>
          <w:rFonts w:ascii="Times New Roman" w:hAnsi="Times New Roman" w:cs="Times New Roman"/>
          <w:sz w:val="28"/>
          <w:szCs w:val="28"/>
        </w:rPr>
        <w:t>й участок погрузки и разгрузки.</w:t>
      </w:r>
    </w:p>
    <w:p w:rsidR="00FF67E2" w:rsidRDefault="00FF67E2" w:rsidP="00A80FD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 xml:space="preserve">При проектировании склада и выбора размещения рампы необходимо учитывать требования пожарной безопасности, санитарным нормам и правилам СНИП </w:t>
      </w:r>
      <w:r w:rsidR="00A80FDD">
        <w:rPr>
          <w:rFonts w:ascii="Times New Roman" w:hAnsi="Times New Roman" w:cs="Times New Roman"/>
          <w:sz w:val="28"/>
          <w:szCs w:val="28"/>
        </w:rPr>
        <w:t>(строительные нормы и правила).</w:t>
      </w:r>
    </w:p>
    <w:p w:rsidR="00A80FDD" w:rsidRPr="00FF67E2" w:rsidRDefault="00A80FDD" w:rsidP="00A80FD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7E2" w:rsidRPr="00FF67E2" w:rsidRDefault="00FF67E2" w:rsidP="0067622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Зона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7E2">
        <w:rPr>
          <w:rFonts w:ascii="Times New Roman" w:hAnsi="Times New Roman" w:cs="Times New Roman"/>
          <w:sz w:val="28"/>
          <w:szCs w:val="28"/>
        </w:rPr>
        <w:t>Участок приёмки на складе располагается либо в отдельном помещении, либо на отделённой территории в общем здании склада. В структуре склада может называть по-разному: «Пункт приёмки», «От</w:t>
      </w:r>
      <w:r>
        <w:rPr>
          <w:rFonts w:ascii="Times New Roman" w:hAnsi="Times New Roman" w:cs="Times New Roman"/>
          <w:sz w:val="28"/>
          <w:szCs w:val="28"/>
        </w:rPr>
        <w:t>дел приёмки», «Сектор приёмки».</w:t>
      </w:r>
      <w:r w:rsidR="00676220">
        <w:rPr>
          <w:rFonts w:ascii="Times New Roman" w:hAnsi="Times New Roman" w:cs="Times New Roman"/>
          <w:sz w:val="28"/>
          <w:szCs w:val="28"/>
        </w:rPr>
        <w:t xml:space="preserve"> </w:t>
      </w:r>
      <w:r w:rsidRPr="00FF67E2">
        <w:rPr>
          <w:rFonts w:ascii="Times New Roman" w:hAnsi="Times New Roman" w:cs="Times New Roman"/>
          <w:sz w:val="28"/>
          <w:szCs w:val="28"/>
        </w:rPr>
        <w:t>Функция участка приёмки на складе: обеспечение приёма груза по качеству, количеству и комплектности и дальнейшее распределение его по местам хранения в соответствии н</w:t>
      </w:r>
      <w:r>
        <w:rPr>
          <w:rFonts w:ascii="Times New Roman" w:hAnsi="Times New Roman" w:cs="Times New Roman"/>
          <w:sz w:val="28"/>
          <w:szCs w:val="28"/>
        </w:rPr>
        <w:t>ормами используемыми на складе.</w:t>
      </w:r>
    </w:p>
    <w:p w:rsidR="00FF67E2" w:rsidRDefault="00FF67E2" w:rsidP="00FF67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Участок приёмки, как правило, оснащается средствами автоматизации и механизации для обработки грузов. Помимо основных задач, на участок может быть во</w:t>
      </w:r>
      <w:r>
        <w:rPr>
          <w:rFonts w:ascii="Times New Roman" w:hAnsi="Times New Roman" w:cs="Times New Roman"/>
          <w:sz w:val="28"/>
          <w:szCs w:val="28"/>
        </w:rPr>
        <w:t>зложены дополнительные функции:</w:t>
      </w:r>
    </w:p>
    <w:p w:rsidR="00FF67E2" w:rsidRDefault="00FF67E2" w:rsidP="00FF67E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Пакетирование грузов;</w:t>
      </w:r>
    </w:p>
    <w:p w:rsidR="00FF67E2" w:rsidRDefault="00FF67E2" w:rsidP="00FF67E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Комплектование укрупнённых единиц для хранения на складе;</w:t>
      </w:r>
    </w:p>
    <w:p w:rsidR="00FF67E2" w:rsidRPr="00FF67E2" w:rsidRDefault="00FF67E2" w:rsidP="00FF67E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Разукомплектование грузовых единиц для последующего хранения.</w:t>
      </w:r>
    </w:p>
    <w:p w:rsidR="00FF67E2" w:rsidRDefault="00FF67E2" w:rsidP="00FF67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Кроме того при наличии необходимости на участке приёмки склада груз маркируется, а так же накапливается с целью оперативно</w:t>
      </w:r>
      <w:r>
        <w:rPr>
          <w:rFonts w:ascii="Times New Roman" w:hAnsi="Times New Roman" w:cs="Times New Roman"/>
          <w:sz w:val="28"/>
          <w:szCs w:val="28"/>
        </w:rPr>
        <w:t>го распределения его на складе.</w:t>
      </w:r>
    </w:p>
    <w:p w:rsidR="00FF67E2" w:rsidRPr="00FF67E2" w:rsidRDefault="00FF67E2" w:rsidP="00FF67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7E2" w:rsidRPr="00FF67E2" w:rsidRDefault="00FF67E2" w:rsidP="00FF67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Зона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7E2">
        <w:rPr>
          <w:rFonts w:ascii="Times New Roman" w:hAnsi="Times New Roman" w:cs="Times New Roman"/>
          <w:sz w:val="28"/>
          <w:szCs w:val="28"/>
        </w:rPr>
        <w:t>Участок хранения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7E2">
        <w:rPr>
          <w:rFonts w:ascii="Times New Roman" w:hAnsi="Times New Roman" w:cs="Times New Roman"/>
          <w:sz w:val="28"/>
          <w:szCs w:val="28"/>
        </w:rPr>
        <w:t xml:space="preserve"> представляет собой грузовую площадь склада занимаемою оборудованием, предназначенным для хранения товаров. Грузовая ёмкость участка хранения зависит от размеров и выбранного способа хранения (на стеллажах или на полу). При правильном подборе оборудования и проектировании зоны, можно достичь оптимального использования участка хранения.</w:t>
      </w:r>
    </w:p>
    <w:p w:rsidR="00FF67E2" w:rsidRPr="00FF67E2" w:rsidRDefault="00FF67E2" w:rsidP="00FF67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67E2" w:rsidRDefault="00FF67E2" w:rsidP="00FF67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Зона 4.Участок со</w:t>
      </w:r>
      <w:r>
        <w:rPr>
          <w:rFonts w:ascii="Times New Roman" w:hAnsi="Times New Roman" w:cs="Times New Roman"/>
          <w:sz w:val="28"/>
          <w:szCs w:val="28"/>
        </w:rPr>
        <w:t>ртировки и комплектации грузов призван обеспечить:</w:t>
      </w:r>
    </w:p>
    <w:p w:rsidR="00FF67E2" w:rsidRDefault="00FF67E2" w:rsidP="00FF67E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lastRenderedPageBreak/>
        <w:t>Принятие заявок на грузы;</w:t>
      </w:r>
    </w:p>
    <w:p w:rsidR="00FF67E2" w:rsidRDefault="00FF67E2" w:rsidP="00FF67E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Отбор грузов с мест хранения;</w:t>
      </w:r>
    </w:p>
    <w:p w:rsidR="00FF67E2" w:rsidRDefault="00FF67E2" w:rsidP="00FF67E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Сортировку и комплектование грузов, их подготовку к выдаче;</w:t>
      </w:r>
    </w:p>
    <w:p w:rsidR="00FF67E2" w:rsidRPr="00FF67E2" w:rsidRDefault="00FF67E2" w:rsidP="00FF67E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Перемещение груза в зону погрузки.</w:t>
      </w:r>
    </w:p>
    <w:p w:rsidR="00FF67E2" w:rsidRPr="00FF67E2" w:rsidRDefault="00FF67E2" w:rsidP="00FF67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Способ формирования заказов зависит от вида склада. Это либо основа на заявках потребителей, либо на указаниях руководства, либо на иных документах.</w:t>
      </w:r>
    </w:p>
    <w:p w:rsidR="00FF67E2" w:rsidRPr="00FF67E2" w:rsidRDefault="00FF67E2" w:rsidP="00FF67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Площадь участка должна позволять осуществлять временное хранение грузов при подготовке к выдаче. При этом очень важна система штрихового кодирования, которая оптимизирует работу, ускоряя и упрощая процессы сортировки и комплектации грузов. Подготовленный груз перемещают на участок отгрузочной экспедиции.</w:t>
      </w:r>
    </w:p>
    <w:p w:rsidR="00FF67E2" w:rsidRPr="00FF67E2" w:rsidRDefault="00FF67E2" w:rsidP="00FF67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7E2" w:rsidRPr="00FF67E2" w:rsidRDefault="00FF67E2" w:rsidP="0067622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Зона 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7E2">
        <w:rPr>
          <w:rFonts w:ascii="Times New Roman" w:hAnsi="Times New Roman" w:cs="Times New Roman"/>
          <w:sz w:val="28"/>
          <w:szCs w:val="28"/>
        </w:rPr>
        <w:t>Участо</w:t>
      </w:r>
      <w:r>
        <w:rPr>
          <w:rFonts w:ascii="Times New Roman" w:hAnsi="Times New Roman" w:cs="Times New Roman"/>
          <w:sz w:val="28"/>
          <w:szCs w:val="28"/>
        </w:rPr>
        <w:t xml:space="preserve">к отгрузочной экспедиции </w:t>
      </w:r>
      <w:r w:rsidRPr="00FF67E2">
        <w:rPr>
          <w:rFonts w:ascii="Times New Roman" w:hAnsi="Times New Roman" w:cs="Times New Roman"/>
          <w:sz w:val="28"/>
          <w:szCs w:val="28"/>
        </w:rPr>
        <w:t xml:space="preserve"> представляет собой отдельное помещение или огоро</w:t>
      </w:r>
      <w:r>
        <w:rPr>
          <w:rFonts w:ascii="Times New Roman" w:hAnsi="Times New Roman" w:cs="Times New Roman"/>
          <w:sz w:val="28"/>
          <w:szCs w:val="28"/>
        </w:rPr>
        <w:t>женную площадь в здании склада.</w:t>
      </w:r>
      <w:r w:rsidR="00676220">
        <w:rPr>
          <w:rFonts w:ascii="Times New Roman" w:hAnsi="Times New Roman" w:cs="Times New Roman"/>
          <w:sz w:val="28"/>
          <w:szCs w:val="28"/>
        </w:rPr>
        <w:t xml:space="preserve"> </w:t>
      </w:r>
      <w:r w:rsidR="00676220" w:rsidRPr="00FF67E2">
        <w:rPr>
          <w:rFonts w:ascii="Times New Roman" w:hAnsi="Times New Roman" w:cs="Times New Roman"/>
          <w:sz w:val="28"/>
          <w:szCs w:val="28"/>
        </w:rPr>
        <w:t>Не редко на участок экспедиции возлагаются задачи сопровождения груза в пути и дос</w:t>
      </w:r>
      <w:r w:rsidR="00676220">
        <w:rPr>
          <w:rFonts w:ascii="Times New Roman" w:hAnsi="Times New Roman" w:cs="Times New Roman"/>
          <w:sz w:val="28"/>
          <w:szCs w:val="28"/>
        </w:rPr>
        <w:t>тавка его конечному получателю.</w:t>
      </w:r>
    </w:p>
    <w:p w:rsidR="00FF67E2" w:rsidRDefault="00FF67E2" w:rsidP="00FF67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Функции участка от</w:t>
      </w:r>
      <w:r>
        <w:rPr>
          <w:rFonts w:ascii="Times New Roman" w:hAnsi="Times New Roman" w:cs="Times New Roman"/>
          <w:sz w:val="28"/>
          <w:szCs w:val="28"/>
        </w:rPr>
        <w:t>грузочной экспедиции на складе:</w:t>
      </w:r>
    </w:p>
    <w:p w:rsidR="00FF67E2" w:rsidRDefault="00FF67E2" w:rsidP="00FF67E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Учёт отправленных грузов;</w:t>
      </w:r>
    </w:p>
    <w:p w:rsidR="00FF67E2" w:rsidRDefault="00FF67E2" w:rsidP="00FF67E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Временное складирование груза подготовленного к отправке;</w:t>
      </w:r>
    </w:p>
    <w:p w:rsidR="00FF67E2" w:rsidRPr="00FF67E2" w:rsidRDefault="00FF67E2" w:rsidP="00FF67E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Составление сопроводительной документации (ТТН, сертификаты и т.п).</w:t>
      </w:r>
    </w:p>
    <w:p w:rsidR="00FF67E2" w:rsidRPr="00FF67E2" w:rsidRDefault="00FF67E2" w:rsidP="00FF67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7E2" w:rsidRPr="00FF67E2" w:rsidRDefault="00FF67E2" w:rsidP="00FF67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Зона 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7E2">
        <w:rPr>
          <w:rFonts w:ascii="Times New Roman" w:hAnsi="Times New Roman" w:cs="Times New Roman"/>
          <w:sz w:val="28"/>
          <w:szCs w:val="28"/>
        </w:rPr>
        <w:t>Админи</w:t>
      </w:r>
      <w:r>
        <w:rPr>
          <w:rFonts w:ascii="Times New Roman" w:hAnsi="Times New Roman" w:cs="Times New Roman"/>
          <w:sz w:val="28"/>
          <w:szCs w:val="28"/>
        </w:rPr>
        <w:t>стративные и бытовые помещения.</w:t>
      </w:r>
    </w:p>
    <w:p w:rsidR="00FF67E2" w:rsidRPr="00FF67E2" w:rsidRDefault="00FF67E2" w:rsidP="00FF67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К административным относятся: кабинеты, комната переговоров, офисы для руководства и сотруд</w:t>
      </w:r>
      <w:r>
        <w:rPr>
          <w:rFonts w:ascii="Times New Roman" w:hAnsi="Times New Roman" w:cs="Times New Roman"/>
          <w:sz w:val="28"/>
          <w:szCs w:val="28"/>
        </w:rPr>
        <w:t>ников, комнаты приёма клиентов.</w:t>
      </w:r>
    </w:p>
    <w:p w:rsidR="00FF67E2" w:rsidRDefault="00FF67E2" w:rsidP="0067622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К бытовым относятся помещения: места отдыха, пункты приёма пищи, мед. пункты, раздевалки и т.п.</w:t>
      </w:r>
    </w:p>
    <w:p w:rsidR="00ED3AF2" w:rsidRDefault="00ED3AF2" w:rsidP="0067622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3AF2" w:rsidRDefault="00ED3AF2" w:rsidP="0067622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3AF2" w:rsidRPr="00C14B47" w:rsidRDefault="00ED3AF2" w:rsidP="0067622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4B47" w:rsidRPr="00C14B47" w:rsidRDefault="00C14B47" w:rsidP="00C14B4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B47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C14B47" w:rsidRPr="00C14B47" w:rsidRDefault="00C14B47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4B47" w:rsidRDefault="00C14B47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В последние годы большинство логистических операций во всем мире осуществляется в логистических центрах. Они бывают двух типов – региональные и логистические центры фирм. Вторые более многочисленны. Они имеются на большинстве современных фирм, в особенности занимающихся оптовой торговлей. Фактически они являются информационно-аналитическими (мозговыми) центрами фирм и сосредоточивают не только логистические, но и любые другие операции, осуществляемые фирмами, если для их выполнения требуется анализ больших объемов информации, или осуществление трудоемких расчетов. Часто они создаются на базе ранее существовавших отделов маркетинга и берут на себя выполнение их функций. Но если отделы маркетинга только изучают и формируют рынок, то логистические центры дополнительно организуют заполнение рынка товарами фирмы, т.е. они обеспечивают устойчивый сбыт. Обычно логистические центры существуют на правах отделов фирм, но, конечно, ведущих.</w:t>
      </w:r>
    </w:p>
    <w:p w:rsidR="00492E31" w:rsidRPr="00C14B47" w:rsidRDefault="00492E31" w:rsidP="00492E3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7E2">
        <w:rPr>
          <w:rFonts w:ascii="Times New Roman" w:hAnsi="Times New Roman" w:cs="Times New Roman"/>
          <w:sz w:val="28"/>
          <w:szCs w:val="28"/>
        </w:rPr>
        <w:t>Основное назначение склада — концентрация запасов, их хранение и обеспечение бесперебойного и ритмичного снабжения заказов потребителей.</w:t>
      </w:r>
    </w:p>
    <w:p w:rsidR="00C14B47" w:rsidRPr="00C14B47" w:rsidRDefault="00C14B47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B47">
        <w:rPr>
          <w:rFonts w:ascii="Times New Roman" w:hAnsi="Times New Roman" w:cs="Times New Roman"/>
          <w:sz w:val="28"/>
          <w:szCs w:val="28"/>
        </w:rPr>
        <w:t>Важную роль отраслевые логистические центры играют при осуществлении международных торговых операций. В этом случае они являются информационно-аналитическим центром группы предприятий за рубежом, располагаются недалеко от крупных центров потребителей и осуществляют все логистические операции, связанные с исследованиями рынка, заключением контрактов, подготовкой продукции к реализации и непосредственно ее реализацией, а также обеспечением своевременной оплаты.</w:t>
      </w:r>
    </w:p>
    <w:p w:rsidR="00C14B47" w:rsidRDefault="00C14B47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3AF2" w:rsidRDefault="00ED3AF2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3AF2" w:rsidRDefault="00ED3AF2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3AF2" w:rsidRDefault="00ED3AF2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3AF2" w:rsidRDefault="00ED3AF2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3AF2" w:rsidRDefault="00ED3AF2" w:rsidP="00C14B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3AF2" w:rsidRDefault="00ED3AF2" w:rsidP="00ED3AF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334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ED3AF2" w:rsidRPr="00917334" w:rsidRDefault="00ED3AF2" w:rsidP="00ED3AF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AF2" w:rsidRPr="000024BA" w:rsidRDefault="00ED3AF2" w:rsidP="00ED3AF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4BA">
        <w:rPr>
          <w:rFonts w:ascii="Times New Roman" w:hAnsi="Times New Roman" w:cs="Times New Roman"/>
          <w:sz w:val="28"/>
          <w:szCs w:val="28"/>
        </w:rPr>
        <w:t>1.</w:t>
      </w:r>
      <w:r w:rsidRPr="00ED3AF2">
        <w:rPr>
          <w:rFonts w:ascii="Times New Roman" w:hAnsi="Times New Roman" w:cs="Times New Roman"/>
          <w:sz w:val="28"/>
          <w:szCs w:val="28"/>
        </w:rPr>
        <w:t xml:space="preserve"> </w:t>
      </w:r>
      <w:r w:rsidRPr="000024BA">
        <w:rPr>
          <w:rFonts w:ascii="Times New Roman" w:hAnsi="Times New Roman" w:cs="Times New Roman"/>
          <w:sz w:val="28"/>
          <w:szCs w:val="28"/>
        </w:rPr>
        <w:t xml:space="preserve">Электронная статья «Развитие логистических центров в республике беларусь», </w:t>
      </w:r>
      <w:r w:rsidRPr="007019B0">
        <w:rPr>
          <w:rFonts w:ascii="Times New Roman" w:hAnsi="Times New Roman" w:cs="Times New Roman"/>
          <w:sz w:val="28"/>
          <w:szCs w:val="28"/>
        </w:rPr>
        <w:t>http://media.miu.by/files/store/items/eiup/34/eiu_2_2013_21.pdf</w:t>
      </w:r>
    </w:p>
    <w:p w:rsidR="00ED3AF2" w:rsidRPr="000024BA" w:rsidRDefault="00ED3AF2" w:rsidP="00ED3AF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024BA">
        <w:rPr>
          <w:rFonts w:ascii="Times New Roman" w:hAnsi="Times New Roman" w:cs="Times New Roman"/>
          <w:sz w:val="28"/>
          <w:szCs w:val="28"/>
        </w:rPr>
        <w:t xml:space="preserve">. </w:t>
      </w:r>
      <w:r w:rsidRPr="007019B0">
        <w:rPr>
          <w:rFonts w:ascii="Times New Roman" w:hAnsi="Times New Roman" w:cs="Times New Roman"/>
          <w:sz w:val="28"/>
          <w:szCs w:val="28"/>
        </w:rPr>
        <w:t>http://www.transportal.by/about_logistic/logistcenters.php</w:t>
      </w:r>
    </w:p>
    <w:p w:rsidR="00ED3AF2" w:rsidRPr="000024BA" w:rsidRDefault="00ED3AF2" w:rsidP="00ED3AF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024BA">
        <w:rPr>
          <w:rFonts w:ascii="Times New Roman" w:hAnsi="Times New Roman" w:cs="Times New Roman"/>
          <w:sz w:val="28"/>
          <w:szCs w:val="28"/>
        </w:rPr>
        <w:t>. Сайт Ассоциации международных автомобильных перевозчиков «БАМАП»  http://www.bairc.org/</w:t>
      </w:r>
    </w:p>
    <w:p w:rsidR="00ED3AF2" w:rsidRPr="000024BA" w:rsidRDefault="00ED3AF2" w:rsidP="00ED3AF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4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0024BA">
        <w:rPr>
          <w:rFonts w:ascii="Times New Roman" w:hAnsi="Times New Roman" w:cs="Times New Roman"/>
          <w:sz w:val="28"/>
          <w:szCs w:val="28"/>
        </w:rPr>
        <w:t>Сергеев, В.И. Общие тенденции развития логистических центров за рубежом / В.И. Сергеев // Логистика и управление цепями поставок. — 2012. — № 5 (52).</w:t>
      </w:r>
    </w:p>
    <w:p w:rsidR="00ED3AF2" w:rsidRPr="000024BA" w:rsidRDefault="00ED3AF2" w:rsidP="00ED3AF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024BA">
        <w:rPr>
          <w:rFonts w:ascii="Times New Roman" w:hAnsi="Times New Roman" w:cs="Times New Roman"/>
          <w:sz w:val="28"/>
          <w:szCs w:val="28"/>
        </w:rPr>
        <w:t>. Ковалев, М.М. Логистический потенциал Республики Беларусь / М.М. Ковалев, Я.С. Пацкевич, Р.Ю. Предко // Взаимодействие бизнеса, Курочкин Д.В. / Развитие логистических центров в Республике Беларусь114 Экономика и управление. — 2013. — № 2 (34)государства, науки: взгляд с трех сторон на экономическое развитие: в 2 т. / под ред. М.М. Ковалева. — Минск: Изд. Центр БГУ, 2012. — Т. 2.</w:t>
      </w:r>
    </w:p>
    <w:p w:rsidR="00ED3AF2" w:rsidRPr="000024BA" w:rsidRDefault="00ED3AF2" w:rsidP="00ED3AF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024BA">
        <w:rPr>
          <w:rFonts w:ascii="Times New Roman" w:hAnsi="Times New Roman" w:cs="Times New Roman"/>
          <w:sz w:val="28"/>
          <w:szCs w:val="28"/>
        </w:rPr>
        <w:t>. Аникин Б.А. Логистика, 2002г</w:t>
      </w:r>
    </w:p>
    <w:p w:rsidR="00ED3AF2" w:rsidRPr="00C14B47" w:rsidRDefault="00ED3AF2" w:rsidP="00ED3AF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D3AF2" w:rsidRPr="00C14B4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D71" w:rsidRDefault="006F0D71" w:rsidP="00676220">
      <w:pPr>
        <w:spacing w:after="0" w:line="240" w:lineRule="auto"/>
      </w:pPr>
      <w:r>
        <w:separator/>
      </w:r>
    </w:p>
  </w:endnote>
  <w:endnote w:type="continuationSeparator" w:id="0">
    <w:p w:rsidR="006F0D71" w:rsidRDefault="006F0D71" w:rsidP="00676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977534"/>
      <w:docPartObj>
        <w:docPartGallery w:val="Page Numbers (Bottom of Page)"/>
        <w:docPartUnique/>
      </w:docPartObj>
    </w:sdtPr>
    <w:sdtEndPr/>
    <w:sdtContent>
      <w:p w:rsidR="00676220" w:rsidRDefault="0067622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610">
          <w:rPr>
            <w:noProof/>
          </w:rPr>
          <w:t>1</w:t>
        </w:r>
        <w:r>
          <w:fldChar w:fldCharType="end"/>
        </w:r>
      </w:p>
    </w:sdtContent>
  </w:sdt>
  <w:p w:rsidR="00676220" w:rsidRDefault="0067622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D71" w:rsidRDefault="006F0D71" w:rsidP="00676220">
      <w:pPr>
        <w:spacing w:after="0" w:line="240" w:lineRule="auto"/>
      </w:pPr>
      <w:r>
        <w:separator/>
      </w:r>
    </w:p>
  </w:footnote>
  <w:footnote w:type="continuationSeparator" w:id="0">
    <w:p w:rsidR="006F0D71" w:rsidRDefault="006F0D71" w:rsidP="006762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918B3"/>
    <w:multiLevelType w:val="hybridMultilevel"/>
    <w:tmpl w:val="6FE62A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A81D0B"/>
    <w:multiLevelType w:val="hybridMultilevel"/>
    <w:tmpl w:val="F028E9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4C74232"/>
    <w:multiLevelType w:val="hybridMultilevel"/>
    <w:tmpl w:val="8690CBA0"/>
    <w:lvl w:ilvl="0" w:tplc="713695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2037A7"/>
    <w:multiLevelType w:val="hybridMultilevel"/>
    <w:tmpl w:val="6156B3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62B422B"/>
    <w:multiLevelType w:val="hybridMultilevel"/>
    <w:tmpl w:val="437074D2"/>
    <w:lvl w:ilvl="0" w:tplc="1A94F0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19C7343"/>
    <w:multiLevelType w:val="hybridMultilevel"/>
    <w:tmpl w:val="BF1C4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FE11B3"/>
    <w:multiLevelType w:val="hybridMultilevel"/>
    <w:tmpl w:val="8A0C8E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E51"/>
    <w:rsid w:val="0018667D"/>
    <w:rsid w:val="001B47C1"/>
    <w:rsid w:val="002F5E51"/>
    <w:rsid w:val="004134C7"/>
    <w:rsid w:val="00492E31"/>
    <w:rsid w:val="00667933"/>
    <w:rsid w:val="00676220"/>
    <w:rsid w:val="006F0D71"/>
    <w:rsid w:val="007634F2"/>
    <w:rsid w:val="007D149D"/>
    <w:rsid w:val="00A80FDD"/>
    <w:rsid w:val="00AD24BB"/>
    <w:rsid w:val="00BB24BF"/>
    <w:rsid w:val="00C14B47"/>
    <w:rsid w:val="00EC1610"/>
    <w:rsid w:val="00ED3AF2"/>
    <w:rsid w:val="00FF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BCC9BD-4551-4294-92EF-5529D4590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80F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7E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80F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92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2E3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762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76220"/>
  </w:style>
  <w:style w:type="paragraph" w:styleId="a8">
    <w:name w:val="footer"/>
    <w:basedOn w:val="a"/>
    <w:link w:val="a9"/>
    <w:uiPriority w:val="99"/>
    <w:unhideWhenUsed/>
    <w:rsid w:val="006762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6220"/>
  </w:style>
  <w:style w:type="paragraph" w:styleId="aa">
    <w:name w:val="No Spacing"/>
    <w:uiPriority w:val="1"/>
    <w:qFormat/>
    <w:rsid w:val="00ED3A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12</Pages>
  <Words>2748</Words>
  <Characters>15666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Александра Семощук</cp:lastModifiedBy>
  <cp:revision>2</cp:revision>
  <dcterms:created xsi:type="dcterms:W3CDTF">2014-06-26T18:57:00Z</dcterms:created>
  <dcterms:modified xsi:type="dcterms:W3CDTF">2014-11-12T07:42:00Z</dcterms:modified>
</cp:coreProperties>
</file>