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3B3" w:rsidRPr="00CC13B3" w:rsidRDefault="00CC13B3" w:rsidP="00CC13B3">
      <w:pPr>
        <w:pStyle w:val="a3"/>
        <w:spacing w:after="200" w:line="276" w:lineRule="auto"/>
        <w:ind w:left="0"/>
        <w:jc w:val="center"/>
        <w:rPr>
          <w:rFonts w:eastAsia="Times New Roman"/>
          <w:bCs/>
          <w:sz w:val="28"/>
          <w:szCs w:val="28"/>
          <w:lang w:eastAsia="ru-RU"/>
        </w:rPr>
      </w:pPr>
      <w:r w:rsidRPr="00CC13B3">
        <w:rPr>
          <w:rFonts w:eastAsia="Times New Roman"/>
          <w:bCs/>
          <w:sz w:val="28"/>
          <w:szCs w:val="28"/>
          <w:lang w:eastAsia="ru-RU"/>
        </w:rPr>
        <w:t>СОДЕРЖАНИЕ</w:t>
      </w:r>
    </w:p>
    <w:p w:rsidR="00CC13B3" w:rsidRPr="00CC13B3" w:rsidRDefault="00CC13B3" w:rsidP="00CC13B3">
      <w:pPr>
        <w:pStyle w:val="a3"/>
        <w:spacing w:after="200" w:line="276" w:lineRule="auto"/>
        <w:ind w:left="0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Default="00CC13B3" w:rsidP="0031758E">
      <w:pPr>
        <w:pStyle w:val="a3"/>
        <w:spacing w:after="200" w:line="360" w:lineRule="auto"/>
        <w:ind w:left="0"/>
        <w:jc w:val="left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Задание №1…………………………………………………………………</w:t>
      </w:r>
      <w:r w:rsidR="0031758E">
        <w:rPr>
          <w:rFonts w:eastAsia="Times New Roman"/>
          <w:bCs/>
          <w:sz w:val="28"/>
          <w:szCs w:val="28"/>
          <w:lang w:eastAsia="ru-RU"/>
        </w:rPr>
        <w:t xml:space="preserve"> 3</w:t>
      </w:r>
    </w:p>
    <w:p w:rsidR="00CC13B3" w:rsidRDefault="00CC13B3" w:rsidP="0031758E">
      <w:pPr>
        <w:pStyle w:val="a3"/>
        <w:spacing w:after="200" w:line="360" w:lineRule="auto"/>
        <w:ind w:left="0"/>
        <w:jc w:val="left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Задание №2…………………………………………………………………</w:t>
      </w:r>
      <w:r w:rsidR="0031758E">
        <w:rPr>
          <w:rFonts w:eastAsia="Times New Roman"/>
          <w:bCs/>
          <w:sz w:val="28"/>
          <w:szCs w:val="28"/>
          <w:lang w:eastAsia="ru-RU"/>
        </w:rPr>
        <w:t xml:space="preserve"> 7</w:t>
      </w:r>
    </w:p>
    <w:p w:rsidR="00CC13B3" w:rsidRDefault="00CC13B3" w:rsidP="0031758E">
      <w:pPr>
        <w:pStyle w:val="a3"/>
        <w:spacing w:after="200" w:line="360" w:lineRule="auto"/>
        <w:ind w:left="0"/>
        <w:jc w:val="left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Задание №3…………………………………………………………………</w:t>
      </w:r>
      <w:r w:rsidR="0031758E">
        <w:rPr>
          <w:rFonts w:eastAsia="Times New Roman"/>
          <w:bCs/>
          <w:sz w:val="28"/>
          <w:szCs w:val="28"/>
          <w:lang w:eastAsia="ru-RU"/>
        </w:rPr>
        <w:t xml:space="preserve"> 10</w:t>
      </w:r>
    </w:p>
    <w:p w:rsidR="00CC13B3" w:rsidRPr="00CC13B3" w:rsidRDefault="00CC13B3" w:rsidP="0031758E">
      <w:pPr>
        <w:pStyle w:val="a3"/>
        <w:spacing w:after="200" w:line="360" w:lineRule="auto"/>
        <w:ind w:left="0"/>
        <w:jc w:val="left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Список используемой литературы………………………………………..</w:t>
      </w:r>
      <w:r w:rsidR="0031758E">
        <w:rPr>
          <w:rFonts w:eastAsia="Times New Roman"/>
          <w:bCs/>
          <w:sz w:val="28"/>
          <w:szCs w:val="28"/>
          <w:lang w:eastAsia="ru-RU"/>
        </w:rPr>
        <w:t xml:space="preserve"> 13</w:t>
      </w:r>
    </w:p>
    <w:p w:rsidR="00CC13B3" w:rsidRPr="00CC13B3" w:rsidRDefault="00CC13B3" w:rsidP="0031758E">
      <w:pPr>
        <w:pStyle w:val="a3"/>
        <w:spacing w:after="200" w:line="360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31758E">
      <w:pPr>
        <w:pStyle w:val="a3"/>
        <w:spacing w:after="200" w:line="360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P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Cs/>
          <w:sz w:val="28"/>
          <w:szCs w:val="28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CC13B3" w:rsidRDefault="00CC13B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</w:p>
    <w:p w:rsidR="00F81223" w:rsidRPr="00171D58" w:rsidRDefault="00F8122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  <w:r w:rsidRPr="00171D58"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  <w:lastRenderedPageBreak/>
        <w:t xml:space="preserve">Задание № 1. </w:t>
      </w:r>
    </w:p>
    <w:p w:rsidR="00F81223" w:rsidRPr="00A919F8" w:rsidRDefault="00F8122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lang w:eastAsia="ru-RU"/>
        </w:rPr>
      </w:pPr>
      <w:r w:rsidRPr="00A919F8">
        <w:rPr>
          <w:rFonts w:eastAsia="Times New Roman"/>
          <w:b/>
          <w:bCs/>
          <w:color w:val="444444"/>
          <w:sz w:val="28"/>
          <w:szCs w:val="28"/>
          <w:lang w:eastAsia="ru-RU"/>
        </w:rPr>
        <w:t>Решение задачи в рамках структурного подхода к конкуренции</w:t>
      </w:r>
      <w:r w:rsidR="002A127D">
        <w:rPr>
          <w:rFonts w:eastAsia="Times New Roman"/>
          <w:b/>
          <w:bCs/>
          <w:color w:val="444444"/>
          <w:sz w:val="28"/>
          <w:szCs w:val="28"/>
          <w:lang w:eastAsia="ru-RU"/>
        </w:rPr>
        <w:t>.</w:t>
      </w:r>
    </w:p>
    <w:p w:rsidR="00F81223" w:rsidRPr="00A919F8" w:rsidRDefault="002A127D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4"/>
          <w:szCs w:val="24"/>
          <w:lang w:eastAsia="ru-RU"/>
        </w:rPr>
      </w:pPr>
      <w:r>
        <w:rPr>
          <w:rFonts w:eastAsia="Times New Roman"/>
          <w:b/>
          <w:bCs/>
          <w:color w:val="444444"/>
          <w:sz w:val="24"/>
          <w:szCs w:val="24"/>
          <w:lang w:eastAsia="ru-RU"/>
        </w:rPr>
        <w:t>Вариант 5.</w:t>
      </w:r>
    </w:p>
    <w:p w:rsidR="00CC13B3" w:rsidRDefault="00CC13B3" w:rsidP="00CC13B3">
      <w:pPr>
        <w:spacing w:after="0" w:line="36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Фирма функционирует в условиях совершенной конкуренции. Определите объем выпуска, при котором фирма максимизирует прибыль. Заполните таблицу. Постройте графики функций. Определите цену, при которой фирма будет предельной, т.е. получать только нормальную прибыль. </w:t>
      </w:r>
    </w:p>
    <w:p w:rsidR="00CC13B3" w:rsidRDefault="00CC13B3" w:rsidP="00CC13B3">
      <w:pPr>
        <w:spacing w:after="0" w:line="36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Общие издержки фирмы описываются уравнением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:</w:t>
      </w:r>
      <w:r w:rsidRPr="006052D1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ТС=0,5Q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+7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en-US"/>
        </w:rPr>
        <w:t>Q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+500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en-US"/>
        </w:rPr>
        <w:t>Q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+2500. Цена составляет 840 руб./шт.</w:t>
      </w:r>
    </w:p>
    <w:p w:rsidR="00CC13B3" w:rsidRDefault="00CC13B3" w:rsidP="00CC13B3">
      <w:pPr>
        <w:spacing w:after="0" w:line="36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Определите точку безубыточности фирмы (значение 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en-US"/>
        </w:rPr>
        <w:t>Q</w:t>
      </w:r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при котором ТС=Т</w:t>
      </w:r>
      <w:proofErr w:type="gramStart"/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R</w:t>
      </w:r>
      <w:proofErr w:type="gramEnd"/>
      <w:r w:rsidRPr="00934DC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). Отметьте на графике фигуру, отражающую прибыль фирмы.</w:t>
      </w:r>
    </w:p>
    <w:tbl>
      <w:tblPr>
        <w:tblW w:w="9436" w:type="dxa"/>
        <w:tblInd w:w="108" w:type="dxa"/>
        <w:tblLayout w:type="fixed"/>
        <w:tblLook w:val="00A0"/>
      </w:tblPr>
      <w:tblGrid>
        <w:gridCol w:w="724"/>
        <w:gridCol w:w="709"/>
        <w:gridCol w:w="567"/>
        <w:gridCol w:w="709"/>
        <w:gridCol w:w="708"/>
        <w:gridCol w:w="683"/>
        <w:gridCol w:w="723"/>
        <w:gridCol w:w="1075"/>
        <w:gridCol w:w="624"/>
        <w:gridCol w:w="596"/>
        <w:gridCol w:w="567"/>
        <w:gridCol w:w="590"/>
        <w:gridCol w:w="567"/>
        <w:gridCol w:w="594"/>
      </w:tblGrid>
      <w:tr w:rsidR="00CC13B3" w:rsidRPr="00934DC4" w:rsidTr="00D8777B">
        <w:trPr>
          <w:trHeight w:val="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Q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>TC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>FC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>VC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>ATC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>AFC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>AVC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MC=TC'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  <w:lang w:val="en-US"/>
              </w:rPr>
              <w:t>MC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TR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MR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I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Rent</w:t>
            </w:r>
            <w:proofErr w:type="spellEnd"/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1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13B3" w:rsidRPr="00934DC4" w:rsidTr="00D8777B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934DC4"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13B3" w:rsidRPr="00934DC4" w:rsidRDefault="00CC13B3" w:rsidP="00D8777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CC13B3" w:rsidRDefault="00CC13B3" w:rsidP="00CC13B3">
      <w:pPr>
        <w:spacing w:after="0" w:line="360" w:lineRule="auto"/>
        <w:jc w:val="center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</w:p>
    <w:p w:rsidR="00CC13B3" w:rsidRPr="00CC13B3" w:rsidRDefault="00CC13B3" w:rsidP="00CC13B3">
      <w:pPr>
        <w:spacing w:after="0" w:line="360" w:lineRule="auto"/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pPr>
      <w:r w:rsidRPr="00CC13B3"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>Решение:</w:t>
      </w:r>
    </w:p>
    <w:p w:rsidR="00584887" w:rsidRPr="00584887" w:rsidRDefault="00682333" w:rsidP="006A5DA2">
      <w:pPr>
        <w:pStyle w:val="1"/>
        <w:numPr>
          <w:ilvl w:val="0"/>
          <w:numId w:val="2"/>
        </w:numPr>
        <w:spacing w:line="360" w:lineRule="auto"/>
        <w:rPr>
          <w:position w:val="-10"/>
          <w:sz w:val="24"/>
          <w:szCs w:val="24"/>
        </w:rPr>
      </w:pPr>
      <w:r w:rsidRPr="00CA455F">
        <w:rPr>
          <w:position w:val="-10"/>
          <w:sz w:val="24"/>
          <w:szCs w:val="24"/>
        </w:rPr>
        <w:t>ТС=0,5Q</w:t>
      </w:r>
      <w:r w:rsidRPr="00CA455F">
        <w:rPr>
          <w:position w:val="-10"/>
          <w:sz w:val="24"/>
          <w:szCs w:val="24"/>
          <w:vertAlign w:val="superscript"/>
        </w:rPr>
        <w:t>3</w:t>
      </w:r>
      <w:r w:rsidRPr="00CA455F">
        <w:rPr>
          <w:position w:val="-10"/>
          <w:sz w:val="24"/>
          <w:szCs w:val="24"/>
        </w:rPr>
        <w:t>+7</w:t>
      </w:r>
      <w:r w:rsidRPr="00CA455F">
        <w:rPr>
          <w:position w:val="-10"/>
          <w:sz w:val="24"/>
          <w:szCs w:val="24"/>
          <w:lang w:val="en-US"/>
        </w:rPr>
        <w:t>Q</w:t>
      </w:r>
      <w:r w:rsidRPr="00CA455F">
        <w:rPr>
          <w:position w:val="-10"/>
          <w:sz w:val="24"/>
          <w:szCs w:val="24"/>
          <w:vertAlign w:val="superscript"/>
        </w:rPr>
        <w:t>2</w:t>
      </w:r>
      <w:r w:rsidRPr="00CA455F">
        <w:rPr>
          <w:position w:val="-10"/>
          <w:sz w:val="24"/>
          <w:szCs w:val="24"/>
        </w:rPr>
        <w:t>+500</w:t>
      </w:r>
      <w:r w:rsidRPr="00CA455F">
        <w:rPr>
          <w:position w:val="-10"/>
          <w:sz w:val="24"/>
          <w:szCs w:val="24"/>
          <w:lang w:val="en-US"/>
        </w:rPr>
        <w:t>Q</w:t>
      </w:r>
      <w:r w:rsidRPr="00CA455F">
        <w:rPr>
          <w:position w:val="-10"/>
          <w:sz w:val="24"/>
          <w:szCs w:val="24"/>
        </w:rPr>
        <w:t>+2500</w:t>
      </w:r>
      <w:r w:rsidR="00584887" w:rsidRPr="00584887">
        <w:rPr>
          <w:position w:val="-10"/>
          <w:sz w:val="24"/>
          <w:szCs w:val="24"/>
        </w:rPr>
        <w:tab/>
        <w:t>-общие издержки</w:t>
      </w:r>
    </w:p>
    <w:p w:rsidR="00682333" w:rsidRPr="00584887" w:rsidRDefault="00682333" w:rsidP="006A5DA2">
      <w:pPr>
        <w:pStyle w:val="1"/>
        <w:numPr>
          <w:ilvl w:val="0"/>
          <w:numId w:val="2"/>
        </w:numPr>
        <w:spacing w:line="360" w:lineRule="auto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  <w:lang w:val="en-US"/>
        </w:rPr>
        <w:t>FC</w:t>
      </w:r>
      <w:r w:rsidRPr="00584887">
        <w:rPr>
          <w:position w:val="-10"/>
          <w:sz w:val="24"/>
          <w:szCs w:val="24"/>
        </w:rPr>
        <w:t>=2500</w:t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  <w:t>-постоянные издержки</w:t>
      </w:r>
    </w:p>
    <w:p w:rsidR="00682333" w:rsidRPr="00584887" w:rsidRDefault="00682333" w:rsidP="006A5DA2">
      <w:pPr>
        <w:pStyle w:val="1"/>
        <w:numPr>
          <w:ilvl w:val="0"/>
          <w:numId w:val="2"/>
        </w:numPr>
        <w:spacing w:line="360" w:lineRule="auto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  <w:lang w:val="en-US"/>
        </w:rPr>
        <w:t>VC</w:t>
      </w:r>
      <w:r w:rsidRPr="00584887">
        <w:rPr>
          <w:position w:val="-10"/>
          <w:sz w:val="24"/>
          <w:szCs w:val="24"/>
        </w:rPr>
        <w:t>=</w:t>
      </w:r>
      <w:r>
        <w:rPr>
          <w:position w:val="-10"/>
          <w:sz w:val="24"/>
          <w:szCs w:val="24"/>
          <w:lang w:val="en-US"/>
        </w:rPr>
        <w:t>TC</w:t>
      </w:r>
      <w:r w:rsidRPr="00584887">
        <w:rPr>
          <w:position w:val="-10"/>
          <w:sz w:val="24"/>
          <w:szCs w:val="24"/>
        </w:rPr>
        <w:t>-</w:t>
      </w:r>
      <w:r>
        <w:rPr>
          <w:position w:val="-10"/>
          <w:sz w:val="24"/>
          <w:szCs w:val="24"/>
          <w:lang w:val="en-US"/>
        </w:rPr>
        <w:t>FC</w:t>
      </w:r>
      <w:r w:rsidRPr="00584887">
        <w:rPr>
          <w:position w:val="-10"/>
          <w:sz w:val="24"/>
          <w:szCs w:val="24"/>
        </w:rPr>
        <w:t>=0,5</w:t>
      </w:r>
      <w:r w:rsidRPr="00682333">
        <w:rPr>
          <w:position w:val="-10"/>
          <w:sz w:val="24"/>
          <w:szCs w:val="24"/>
          <w:lang w:val="en-US"/>
        </w:rPr>
        <w:t>Q</w:t>
      </w:r>
      <w:r w:rsidRPr="00584887">
        <w:rPr>
          <w:position w:val="-10"/>
          <w:sz w:val="24"/>
          <w:szCs w:val="24"/>
          <w:vertAlign w:val="superscript"/>
        </w:rPr>
        <w:t>3</w:t>
      </w:r>
      <w:r w:rsidRPr="00584887">
        <w:rPr>
          <w:position w:val="-10"/>
          <w:sz w:val="24"/>
          <w:szCs w:val="24"/>
        </w:rPr>
        <w:t>+7</w:t>
      </w:r>
      <w:r w:rsidRPr="00CA455F">
        <w:rPr>
          <w:position w:val="-10"/>
          <w:sz w:val="24"/>
          <w:szCs w:val="24"/>
          <w:lang w:val="en-US"/>
        </w:rPr>
        <w:t>Q</w:t>
      </w:r>
      <w:r w:rsidRPr="00584887">
        <w:rPr>
          <w:position w:val="-10"/>
          <w:sz w:val="24"/>
          <w:szCs w:val="24"/>
          <w:vertAlign w:val="superscript"/>
        </w:rPr>
        <w:t>2</w:t>
      </w:r>
      <w:r w:rsidRPr="00584887">
        <w:rPr>
          <w:position w:val="-10"/>
          <w:sz w:val="24"/>
          <w:szCs w:val="24"/>
        </w:rPr>
        <w:t>+500</w:t>
      </w:r>
      <w:r w:rsidRPr="00CA455F">
        <w:rPr>
          <w:position w:val="-10"/>
          <w:sz w:val="24"/>
          <w:szCs w:val="24"/>
          <w:lang w:val="en-US"/>
        </w:rPr>
        <w:t>Q</w:t>
      </w:r>
      <w:r w:rsidR="00584887">
        <w:rPr>
          <w:position w:val="-10"/>
          <w:sz w:val="24"/>
          <w:szCs w:val="24"/>
        </w:rPr>
        <w:tab/>
        <w:t>-переменные издержки</w:t>
      </w:r>
    </w:p>
    <w:p w:rsidR="00682333" w:rsidRPr="00584887" w:rsidRDefault="00682333" w:rsidP="006A5DA2">
      <w:pPr>
        <w:pStyle w:val="1"/>
        <w:numPr>
          <w:ilvl w:val="0"/>
          <w:numId w:val="2"/>
        </w:numPr>
        <w:spacing w:line="360" w:lineRule="auto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  <w:lang w:val="en-US"/>
        </w:rPr>
        <w:t>ATC</w:t>
      </w:r>
      <w:r w:rsidRPr="00584887">
        <w:rPr>
          <w:position w:val="-10"/>
          <w:sz w:val="24"/>
          <w:szCs w:val="24"/>
        </w:rPr>
        <w:t>=</w:t>
      </w:r>
      <w:r>
        <w:rPr>
          <w:position w:val="-10"/>
          <w:sz w:val="24"/>
          <w:szCs w:val="24"/>
          <w:lang w:val="en-US"/>
        </w:rPr>
        <w:t>TC</w:t>
      </w:r>
      <w:r w:rsidRPr="00584887">
        <w:rPr>
          <w:position w:val="-10"/>
          <w:sz w:val="24"/>
          <w:szCs w:val="24"/>
        </w:rPr>
        <w:t>/</w:t>
      </w:r>
      <w:r>
        <w:rPr>
          <w:position w:val="-10"/>
          <w:sz w:val="24"/>
          <w:szCs w:val="24"/>
          <w:lang w:val="en-US"/>
        </w:rPr>
        <w:t>Q</w:t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  <w:t>-средние издержки на единицу продукции</w:t>
      </w:r>
    </w:p>
    <w:p w:rsidR="00682333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lastRenderedPageBreak/>
        <w:t xml:space="preserve">5) </w:t>
      </w:r>
      <w:r w:rsidR="00682333">
        <w:rPr>
          <w:position w:val="-10"/>
          <w:sz w:val="24"/>
          <w:szCs w:val="24"/>
          <w:lang w:val="en-US"/>
        </w:rPr>
        <w:t>AFC</w:t>
      </w:r>
      <w:r w:rsidR="00682333" w:rsidRPr="00584887">
        <w:rPr>
          <w:position w:val="-10"/>
          <w:sz w:val="24"/>
          <w:szCs w:val="24"/>
        </w:rPr>
        <w:t>=</w:t>
      </w:r>
      <w:r w:rsidR="00682333">
        <w:rPr>
          <w:position w:val="-10"/>
          <w:sz w:val="24"/>
          <w:szCs w:val="24"/>
          <w:lang w:val="en-US"/>
        </w:rPr>
        <w:t>FC</w:t>
      </w:r>
      <w:r w:rsidR="00682333" w:rsidRPr="00584887">
        <w:rPr>
          <w:position w:val="-10"/>
          <w:sz w:val="24"/>
          <w:szCs w:val="24"/>
        </w:rPr>
        <w:t>/</w:t>
      </w:r>
      <w:r w:rsidR="00682333">
        <w:rPr>
          <w:position w:val="-10"/>
          <w:sz w:val="24"/>
          <w:szCs w:val="24"/>
          <w:lang w:val="en-US"/>
        </w:rPr>
        <w:t>Q</w:t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  <w:t>-средние постоянные издержки</w:t>
      </w:r>
    </w:p>
    <w:p w:rsidR="00682333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t xml:space="preserve">6) </w:t>
      </w:r>
      <w:r w:rsidR="00682333">
        <w:rPr>
          <w:position w:val="-10"/>
          <w:sz w:val="24"/>
          <w:szCs w:val="24"/>
          <w:lang w:val="en-US"/>
        </w:rPr>
        <w:t>AVC</w:t>
      </w:r>
      <w:r w:rsidR="00682333" w:rsidRPr="00584887">
        <w:rPr>
          <w:position w:val="-10"/>
          <w:sz w:val="24"/>
          <w:szCs w:val="24"/>
        </w:rPr>
        <w:t>=</w:t>
      </w:r>
      <w:r w:rsidR="00682333">
        <w:rPr>
          <w:position w:val="-10"/>
          <w:sz w:val="24"/>
          <w:szCs w:val="24"/>
          <w:lang w:val="en-US"/>
        </w:rPr>
        <w:t>VC</w:t>
      </w:r>
      <w:r w:rsidR="00682333" w:rsidRPr="00584887">
        <w:rPr>
          <w:position w:val="-10"/>
          <w:sz w:val="24"/>
          <w:szCs w:val="24"/>
        </w:rPr>
        <w:t>/</w:t>
      </w:r>
      <w:r w:rsidR="00682333">
        <w:rPr>
          <w:position w:val="-10"/>
          <w:sz w:val="24"/>
          <w:szCs w:val="24"/>
          <w:lang w:val="en-US"/>
        </w:rPr>
        <w:t>Q</w:t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  <w:t>-</w:t>
      </w:r>
      <w:r w:rsidR="00103426">
        <w:rPr>
          <w:position w:val="-10"/>
          <w:sz w:val="24"/>
          <w:szCs w:val="24"/>
        </w:rPr>
        <w:t>средние переменные издержки</w:t>
      </w:r>
    </w:p>
    <w:p w:rsidR="00682333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t xml:space="preserve">7) </w:t>
      </w:r>
      <w:r w:rsidR="00682333">
        <w:rPr>
          <w:position w:val="-10"/>
          <w:sz w:val="24"/>
          <w:szCs w:val="24"/>
          <w:lang w:val="en-US"/>
        </w:rPr>
        <w:t>MC</w:t>
      </w:r>
      <w:r w:rsidR="00682333" w:rsidRPr="00584887">
        <w:rPr>
          <w:position w:val="-10"/>
          <w:sz w:val="24"/>
          <w:szCs w:val="24"/>
        </w:rPr>
        <w:t>=</w:t>
      </w:r>
      <w:r w:rsidR="00682333">
        <w:rPr>
          <w:position w:val="-10"/>
          <w:sz w:val="24"/>
          <w:szCs w:val="24"/>
          <w:lang w:val="en-US"/>
        </w:rPr>
        <w:t>TC</w:t>
      </w:r>
      <w:r w:rsidR="00682333" w:rsidRPr="00584887">
        <w:rPr>
          <w:position w:val="-10"/>
          <w:sz w:val="24"/>
          <w:szCs w:val="24"/>
        </w:rPr>
        <w:t>’</w:t>
      </w:r>
      <w:r w:rsidR="00103426">
        <w:rPr>
          <w:position w:val="-10"/>
          <w:sz w:val="24"/>
          <w:szCs w:val="24"/>
        </w:rPr>
        <w:t>=1,5Q</w:t>
      </w:r>
      <w:r w:rsidR="00103426" w:rsidRPr="00103426">
        <w:rPr>
          <w:position w:val="-10"/>
          <w:sz w:val="24"/>
          <w:szCs w:val="24"/>
          <w:vertAlign w:val="superscript"/>
        </w:rPr>
        <w:t>2</w:t>
      </w:r>
      <w:r w:rsidR="00103426" w:rsidRPr="00103426">
        <w:rPr>
          <w:position w:val="-10"/>
          <w:sz w:val="24"/>
          <w:szCs w:val="24"/>
        </w:rPr>
        <w:t>+14</w:t>
      </w:r>
      <w:r w:rsidR="00103426">
        <w:rPr>
          <w:position w:val="-10"/>
          <w:sz w:val="24"/>
          <w:szCs w:val="24"/>
          <w:lang w:val="en-US"/>
        </w:rPr>
        <w:t>Q</w:t>
      </w:r>
      <w:r w:rsidR="00103426" w:rsidRPr="00103426">
        <w:rPr>
          <w:position w:val="-10"/>
          <w:sz w:val="24"/>
          <w:szCs w:val="24"/>
        </w:rPr>
        <w:t>+500</w:t>
      </w:r>
      <w:r w:rsidR="00103426">
        <w:rPr>
          <w:position w:val="-10"/>
          <w:sz w:val="24"/>
          <w:szCs w:val="24"/>
        </w:rPr>
        <w:tab/>
      </w:r>
      <w:r w:rsidR="00103426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>-предельные издержки</w:t>
      </w:r>
    </w:p>
    <w:p w:rsidR="00682333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t xml:space="preserve">8) </w:t>
      </w:r>
      <w:r w:rsidR="00682333">
        <w:rPr>
          <w:position w:val="-10"/>
          <w:sz w:val="24"/>
          <w:szCs w:val="24"/>
          <w:lang w:val="en-US"/>
        </w:rPr>
        <w:t>MC</w:t>
      </w:r>
      <w:r w:rsidR="00682333" w:rsidRPr="00584887">
        <w:rPr>
          <w:position w:val="-10"/>
          <w:sz w:val="24"/>
          <w:szCs w:val="24"/>
        </w:rPr>
        <w:t>=</w:t>
      </w:r>
      <w:proofErr w:type="spellStart"/>
      <w:r w:rsidR="00682333">
        <w:rPr>
          <w:position w:val="-10"/>
          <w:sz w:val="24"/>
          <w:szCs w:val="24"/>
          <w:lang w:val="en-US"/>
        </w:rPr>
        <w:t>TC</w:t>
      </w:r>
      <w:r w:rsidR="00682333">
        <w:rPr>
          <w:position w:val="-10"/>
          <w:sz w:val="24"/>
          <w:szCs w:val="24"/>
          <w:vertAlign w:val="subscript"/>
          <w:lang w:val="en-US"/>
        </w:rPr>
        <w:t>n</w:t>
      </w:r>
      <w:proofErr w:type="spellEnd"/>
      <w:r w:rsidR="00682333" w:rsidRPr="00584887">
        <w:rPr>
          <w:position w:val="-10"/>
          <w:sz w:val="24"/>
          <w:szCs w:val="24"/>
        </w:rPr>
        <w:t>-</w:t>
      </w:r>
      <w:proofErr w:type="spellStart"/>
      <w:r w:rsidR="00682333">
        <w:rPr>
          <w:position w:val="-10"/>
          <w:sz w:val="24"/>
          <w:szCs w:val="24"/>
          <w:lang w:val="en-US"/>
        </w:rPr>
        <w:t>TC</w:t>
      </w:r>
      <w:r w:rsidR="00682333">
        <w:rPr>
          <w:position w:val="-10"/>
          <w:sz w:val="24"/>
          <w:szCs w:val="24"/>
          <w:vertAlign w:val="subscript"/>
          <w:lang w:val="en-US"/>
        </w:rPr>
        <w:t>n</w:t>
      </w:r>
      <w:proofErr w:type="spellEnd"/>
      <w:r w:rsidR="00682333" w:rsidRPr="00584887">
        <w:rPr>
          <w:position w:val="-10"/>
          <w:sz w:val="24"/>
          <w:szCs w:val="24"/>
          <w:vertAlign w:val="subscript"/>
        </w:rPr>
        <w:t>-1</w:t>
      </w:r>
    </w:p>
    <w:p w:rsidR="00584887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t xml:space="preserve">9) </w:t>
      </w:r>
      <w:r w:rsidR="00682333">
        <w:rPr>
          <w:position w:val="-10"/>
          <w:sz w:val="24"/>
          <w:szCs w:val="24"/>
          <w:lang w:val="en-US"/>
        </w:rPr>
        <w:t>P</w:t>
      </w:r>
      <w:r w:rsidR="00682333" w:rsidRPr="00584887">
        <w:rPr>
          <w:position w:val="-10"/>
          <w:sz w:val="24"/>
          <w:szCs w:val="24"/>
        </w:rPr>
        <w:t>=</w:t>
      </w:r>
      <w:r w:rsidR="00682333" w:rsidRPr="00CA455F">
        <w:rPr>
          <w:position w:val="-10"/>
          <w:sz w:val="24"/>
          <w:szCs w:val="24"/>
        </w:rPr>
        <w:t>840</w:t>
      </w:r>
      <w:r w:rsidR="006A5DA2">
        <w:rPr>
          <w:position w:val="-10"/>
          <w:sz w:val="24"/>
          <w:szCs w:val="24"/>
        </w:rPr>
        <w:tab/>
      </w:r>
      <w:r w:rsidR="006A5DA2">
        <w:rPr>
          <w:position w:val="-10"/>
          <w:sz w:val="24"/>
          <w:szCs w:val="24"/>
        </w:rPr>
        <w:tab/>
      </w:r>
      <w:r w:rsidR="006A5DA2">
        <w:rPr>
          <w:position w:val="-10"/>
          <w:sz w:val="24"/>
          <w:szCs w:val="24"/>
        </w:rPr>
        <w:tab/>
      </w:r>
      <w:r w:rsidR="006A5DA2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>-цена</w:t>
      </w:r>
    </w:p>
    <w:p w:rsidR="00682333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t xml:space="preserve">10) </w:t>
      </w:r>
      <w:r w:rsidR="00682333">
        <w:rPr>
          <w:position w:val="-10"/>
          <w:sz w:val="24"/>
          <w:szCs w:val="24"/>
          <w:lang w:val="en-US"/>
        </w:rPr>
        <w:t>TR</w:t>
      </w:r>
      <w:r w:rsidR="00682333" w:rsidRPr="00584887">
        <w:rPr>
          <w:position w:val="-10"/>
          <w:sz w:val="24"/>
          <w:szCs w:val="24"/>
        </w:rPr>
        <w:t>=</w:t>
      </w:r>
      <w:r w:rsidR="00682333">
        <w:rPr>
          <w:position w:val="-10"/>
          <w:sz w:val="24"/>
          <w:szCs w:val="24"/>
          <w:lang w:val="en-US"/>
        </w:rPr>
        <w:t>PQ</w:t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  <w:t>-совокупный доход</w:t>
      </w:r>
    </w:p>
    <w:p w:rsidR="00682333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t xml:space="preserve">11) </w:t>
      </w:r>
      <w:r w:rsidR="00682333">
        <w:rPr>
          <w:position w:val="-10"/>
          <w:sz w:val="24"/>
          <w:szCs w:val="24"/>
          <w:lang w:val="en-US"/>
        </w:rPr>
        <w:t>MR</w:t>
      </w:r>
      <w:r w:rsidR="00682333" w:rsidRPr="00584887">
        <w:rPr>
          <w:position w:val="-10"/>
          <w:sz w:val="24"/>
          <w:szCs w:val="24"/>
        </w:rPr>
        <w:t>=</w:t>
      </w:r>
      <w:r w:rsidR="00682333">
        <w:rPr>
          <w:position w:val="-10"/>
          <w:sz w:val="24"/>
          <w:szCs w:val="24"/>
          <w:lang w:val="en-US"/>
        </w:rPr>
        <w:t>P</w:t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  <w:t>-предельный доход</w:t>
      </w:r>
    </w:p>
    <w:p w:rsidR="00682333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t xml:space="preserve">12) </w:t>
      </w:r>
      <w:r w:rsidR="00682333">
        <w:rPr>
          <w:position w:val="-10"/>
          <w:sz w:val="24"/>
          <w:szCs w:val="24"/>
          <w:lang w:val="en-US"/>
        </w:rPr>
        <w:t>I</w:t>
      </w:r>
      <w:r w:rsidR="00682333" w:rsidRPr="00584887">
        <w:rPr>
          <w:position w:val="-10"/>
          <w:sz w:val="24"/>
          <w:szCs w:val="24"/>
        </w:rPr>
        <w:t>=</w:t>
      </w:r>
      <w:r w:rsidR="00682333">
        <w:rPr>
          <w:position w:val="-10"/>
          <w:sz w:val="24"/>
          <w:szCs w:val="24"/>
          <w:lang w:val="en-US"/>
        </w:rPr>
        <w:t>TR</w:t>
      </w:r>
      <w:r w:rsidR="00682333" w:rsidRPr="00584887">
        <w:rPr>
          <w:position w:val="-10"/>
          <w:sz w:val="24"/>
          <w:szCs w:val="24"/>
        </w:rPr>
        <w:t>-</w:t>
      </w:r>
      <w:r w:rsidR="00682333">
        <w:rPr>
          <w:position w:val="-10"/>
          <w:sz w:val="24"/>
          <w:szCs w:val="24"/>
          <w:lang w:val="en-US"/>
        </w:rPr>
        <w:t>TC</w:t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  <w:t>-чистая прибыль</w:t>
      </w:r>
    </w:p>
    <w:p w:rsidR="00682333" w:rsidRPr="00584887" w:rsidRDefault="00CC13B3" w:rsidP="006A5DA2">
      <w:pPr>
        <w:pStyle w:val="1"/>
        <w:spacing w:line="360" w:lineRule="auto"/>
        <w:ind w:left="0" w:firstLine="540"/>
        <w:rPr>
          <w:position w:val="-10"/>
          <w:sz w:val="24"/>
          <w:szCs w:val="24"/>
        </w:rPr>
      </w:pPr>
      <w:r>
        <w:rPr>
          <w:position w:val="-10"/>
          <w:sz w:val="24"/>
          <w:szCs w:val="24"/>
        </w:rPr>
        <w:t xml:space="preserve">13) </w:t>
      </w:r>
      <w:r w:rsidR="00682333">
        <w:rPr>
          <w:position w:val="-10"/>
          <w:sz w:val="24"/>
          <w:szCs w:val="24"/>
          <w:lang w:val="en-US"/>
        </w:rPr>
        <w:t>Rent</w:t>
      </w:r>
      <w:r w:rsidR="00682333" w:rsidRPr="00584887">
        <w:rPr>
          <w:position w:val="-10"/>
          <w:sz w:val="24"/>
          <w:szCs w:val="24"/>
        </w:rPr>
        <w:t>=</w:t>
      </w:r>
      <w:r w:rsidR="00584887">
        <w:rPr>
          <w:position w:val="-10"/>
          <w:sz w:val="24"/>
          <w:szCs w:val="24"/>
          <w:lang w:val="en-US"/>
        </w:rPr>
        <w:t>I</w:t>
      </w:r>
      <w:r w:rsidR="00584887" w:rsidRPr="00584887">
        <w:rPr>
          <w:position w:val="-10"/>
          <w:sz w:val="24"/>
          <w:szCs w:val="24"/>
        </w:rPr>
        <w:t>/</w:t>
      </w:r>
      <w:r w:rsidR="00584887">
        <w:rPr>
          <w:position w:val="-10"/>
          <w:sz w:val="24"/>
          <w:szCs w:val="24"/>
          <w:lang w:val="en-US"/>
        </w:rPr>
        <w:t>TR</w:t>
      </w:r>
      <w:r w:rsidR="00584887" w:rsidRPr="00584887">
        <w:rPr>
          <w:position w:val="-10"/>
          <w:sz w:val="24"/>
          <w:szCs w:val="24"/>
        </w:rPr>
        <w:t>*100%</w:t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</w:r>
      <w:r w:rsidR="00584887">
        <w:rPr>
          <w:position w:val="-10"/>
          <w:sz w:val="24"/>
          <w:szCs w:val="24"/>
        </w:rPr>
        <w:tab/>
        <w:t>-коэффициент рентабельности</w:t>
      </w:r>
    </w:p>
    <w:p w:rsidR="006A5DA2" w:rsidRDefault="006A5DA2" w:rsidP="006A5DA2">
      <w:pPr>
        <w:pStyle w:val="a5"/>
        <w:ind w:firstLine="708"/>
        <w:jc w:val="both"/>
        <w:rPr>
          <w:iCs w:val="0"/>
        </w:rPr>
      </w:pPr>
      <w:r>
        <w:rPr>
          <w:iCs w:val="0"/>
        </w:rPr>
        <w:t xml:space="preserve">После всех проделанных операций подсчета по формулам, получаем вот такие данные в таблице: </w:t>
      </w:r>
    </w:p>
    <w:p w:rsidR="00983907" w:rsidRPr="00983907" w:rsidRDefault="00983907" w:rsidP="00983907">
      <w:pPr>
        <w:pStyle w:val="a5"/>
        <w:ind w:firstLine="708"/>
        <w:jc w:val="right"/>
        <w:rPr>
          <w:i/>
          <w:iCs w:val="0"/>
        </w:rPr>
      </w:pPr>
      <w:r>
        <w:rPr>
          <w:i/>
          <w:iCs w:val="0"/>
        </w:rPr>
        <w:t>Табл.1</w:t>
      </w:r>
    </w:p>
    <w:p w:rsidR="00F81223" w:rsidRPr="00983907" w:rsidRDefault="00C340ED" w:rsidP="00983907">
      <w:pPr>
        <w:pStyle w:val="a5"/>
        <w:ind w:left="-567"/>
        <w:jc w:val="both"/>
        <w:rPr>
          <w:iCs w:val="0"/>
        </w:rPr>
      </w:pPr>
      <w:r>
        <w:rPr>
          <w:noProof/>
          <w:lang w:eastAsia="ru-RU"/>
        </w:rPr>
        <w:drawing>
          <wp:inline distT="0" distB="0" distL="0" distR="0">
            <wp:extent cx="6241365" cy="2560320"/>
            <wp:effectExtent l="19050" t="0" r="703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4258" r="34961" b="50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444" cy="2561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DA2" w:rsidRPr="004667CD" w:rsidRDefault="006A5DA2" w:rsidP="00C340ED">
      <w:pPr>
        <w:pStyle w:val="a5"/>
        <w:spacing w:line="240" w:lineRule="auto"/>
        <w:ind w:firstLine="708"/>
        <w:jc w:val="both"/>
        <w:rPr>
          <w:iCs w:val="0"/>
        </w:rPr>
      </w:pPr>
      <w:r>
        <w:rPr>
          <w:iCs w:val="0"/>
        </w:rPr>
        <w:t>Используя данные полученной таблицы, составим график</w:t>
      </w:r>
      <w:r w:rsidR="000E2741">
        <w:rPr>
          <w:iCs w:val="0"/>
        </w:rPr>
        <w:t>и</w:t>
      </w:r>
      <w:r>
        <w:rPr>
          <w:iCs w:val="0"/>
        </w:rPr>
        <w:t xml:space="preserve"> для наглядного рассмотрения функционирования фирмы:</w:t>
      </w:r>
    </w:p>
    <w:p w:rsidR="006A5DA2" w:rsidRDefault="006A5DA2" w:rsidP="006A5DA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A5D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6127" cy="2481942"/>
            <wp:effectExtent l="19050" t="0" r="16873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A5DA2" w:rsidRPr="006A5DA2" w:rsidRDefault="006A5DA2" w:rsidP="006A5DA2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Рис.</w:t>
      </w:r>
      <w:r w:rsidR="00983907">
        <w:rPr>
          <w:rFonts w:ascii="Times New Roman" w:hAnsi="Times New Roman" w:cs="Times New Roman"/>
          <w:i/>
          <w:sz w:val="28"/>
          <w:szCs w:val="28"/>
        </w:rPr>
        <w:t>1</w:t>
      </w:r>
    </w:p>
    <w:p w:rsidR="006A5DA2" w:rsidRDefault="006A5DA2" w:rsidP="006A5DA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A5D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A5DA2" w:rsidRDefault="006A5DA2" w:rsidP="006A5DA2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Рис.</w:t>
      </w:r>
      <w:r w:rsidR="00983907">
        <w:rPr>
          <w:rFonts w:ascii="Times New Roman" w:hAnsi="Times New Roman" w:cs="Times New Roman"/>
          <w:i/>
          <w:sz w:val="28"/>
          <w:szCs w:val="28"/>
        </w:rPr>
        <w:t>2</w:t>
      </w:r>
    </w:p>
    <w:p w:rsidR="00983907" w:rsidRDefault="00983907" w:rsidP="009839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39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83907" w:rsidRDefault="00983907" w:rsidP="00983907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Рис.3</w:t>
      </w:r>
    </w:p>
    <w:p w:rsidR="00983907" w:rsidRDefault="000E2741" w:rsidP="00983907">
      <w:pPr>
        <w:pStyle w:val="a5"/>
        <w:ind w:firstLine="708"/>
        <w:jc w:val="both"/>
        <w:rPr>
          <w:iCs w:val="0"/>
        </w:rPr>
      </w:pPr>
      <w:r>
        <w:rPr>
          <w:iCs w:val="0"/>
        </w:rPr>
        <w:t>Р</w:t>
      </w:r>
      <w:r w:rsidR="00983907">
        <w:rPr>
          <w:iCs w:val="0"/>
        </w:rPr>
        <w:t>ассматривая зависимость табличных данных на графиках, можно сделать вывод о том, что предприятие является невыгодным и не рентабельным. Прибыль фирмы не окупа</w:t>
      </w:r>
      <w:r>
        <w:rPr>
          <w:iCs w:val="0"/>
        </w:rPr>
        <w:t>ет затраты на издержки.</w:t>
      </w:r>
      <w:r w:rsidR="00983907">
        <w:rPr>
          <w:iCs w:val="0"/>
        </w:rPr>
        <w:t xml:space="preserve"> </w:t>
      </w:r>
      <w:r>
        <w:rPr>
          <w:iCs w:val="0"/>
        </w:rPr>
        <w:t xml:space="preserve">На первом графике </w:t>
      </w:r>
      <w:r w:rsidR="00983907">
        <w:rPr>
          <w:iCs w:val="0"/>
        </w:rPr>
        <w:t xml:space="preserve"> (Рис. 1.) видно, что отсутствует точка безубыточности фирмы (</w:t>
      </w:r>
      <w:r w:rsidR="00983907" w:rsidRPr="00934DC4">
        <w:t xml:space="preserve">значение </w:t>
      </w:r>
      <w:r w:rsidR="00983907" w:rsidRPr="00934DC4">
        <w:rPr>
          <w:lang w:val="en-US"/>
        </w:rPr>
        <w:t>Q</w:t>
      </w:r>
      <w:r w:rsidR="00983907" w:rsidRPr="00934DC4">
        <w:t>, при котором ТС=Т</w:t>
      </w:r>
      <w:proofErr w:type="gramStart"/>
      <w:r w:rsidR="00983907" w:rsidRPr="00934DC4">
        <w:t>R</w:t>
      </w:r>
      <w:proofErr w:type="gramEnd"/>
      <w:r w:rsidR="00983907">
        <w:rPr>
          <w:b/>
          <w:iCs w:val="0"/>
        </w:rPr>
        <w:t>),</w:t>
      </w:r>
      <w:r w:rsidR="00983907">
        <w:rPr>
          <w:iCs w:val="0"/>
        </w:rPr>
        <w:t xml:space="preserve"> и общие издержки, по отношению к </w:t>
      </w:r>
      <w:r>
        <w:rPr>
          <w:iCs w:val="0"/>
        </w:rPr>
        <w:t>совокупному</w:t>
      </w:r>
      <w:r w:rsidR="00983907">
        <w:rPr>
          <w:iCs w:val="0"/>
        </w:rPr>
        <w:t xml:space="preserve"> доходу, настолько велики, что прибыль фирмы является отрицательной (Рис. 3.).</w:t>
      </w:r>
    </w:p>
    <w:p w:rsidR="00983907" w:rsidRDefault="00983907" w:rsidP="0098390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83907" w:rsidRPr="00983907" w:rsidRDefault="00983907" w:rsidP="0098390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858E3" w:rsidRDefault="001858E3" w:rsidP="001858E3">
      <w:pPr>
        <w:pStyle w:val="a5"/>
        <w:ind w:firstLine="708"/>
        <w:jc w:val="both"/>
        <w:rPr>
          <w:iCs w:val="0"/>
        </w:rPr>
      </w:pPr>
      <w:r>
        <w:rPr>
          <w:iCs w:val="0"/>
        </w:rPr>
        <w:t xml:space="preserve">Цена товара, при которой фирма будет предельной, и фирма перестанет находиться в убыточном состоянии, равна 896,25 руб./ шт. При такой цене повысится не только прибыль, но и рентабельность фирмы, и соответственно появится точка безубыточности фирмы, которая будет иметь значение </w:t>
      </w:r>
      <w:r>
        <w:rPr>
          <w:iCs w:val="0"/>
          <w:lang w:val="en-US"/>
        </w:rPr>
        <w:t>Q</w:t>
      </w:r>
      <w:r>
        <w:rPr>
          <w:iCs w:val="0"/>
        </w:rPr>
        <w:t xml:space="preserve"> = 9 (Рис. 4.).</w:t>
      </w:r>
    </w:p>
    <w:p w:rsidR="002A127D" w:rsidRPr="008370ED" w:rsidRDefault="002A127D" w:rsidP="001858E3">
      <w:pPr>
        <w:pStyle w:val="a5"/>
        <w:ind w:firstLine="708"/>
        <w:jc w:val="both"/>
        <w:rPr>
          <w:iCs w:val="0"/>
          <w:lang w:val="en-US"/>
        </w:rPr>
      </w:pPr>
      <w:r w:rsidRPr="008370ED">
        <w:rPr>
          <w:iCs w:val="0"/>
          <w:lang w:val="en-US"/>
        </w:rPr>
        <w:t>P = 896</w:t>
      </w:r>
      <w:proofErr w:type="gramStart"/>
      <w:r w:rsidRPr="008370ED">
        <w:rPr>
          <w:iCs w:val="0"/>
          <w:lang w:val="en-US"/>
        </w:rPr>
        <w:t>,25</w:t>
      </w:r>
      <w:proofErr w:type="gramEnd"/>
    </w:p>
    <w:p w:rsidR="002A127D" w:rsidRDefault="002A127D" w:rsidP="001858E3">
      <w:pPr>
        <w:pStyle w:val="a5"/>
        <w:ind w:firstLine="708"/>
        <w:jc w:val="both"/>
        <w:rPr>
          <w:iCs w:val="0"/>
          <w:lang w:val="en-US"/>
        </w:rPr>
      </w:pPr>
      <w:r>
        <w:rPr>
          <w:iCs w:val="0"/>
          <w:lang w:val="en-US"/>
        </w:rPr>
        <w:t>Q = 9</w:t>
      </w:r>
    </w:p>
    <w:p w:rsidR="002A127D" w:rsidRPr="008370ED" w:rsidRDefault="002A127D" w:rsidP="001858E3">
      <w:pPr>
        <w:pStyle w:val="a5"/>
        <w:ind w:firstLine="708"/>
        <w:jc w:val="both"/>
        <w:rPr>
          <w:iCs w:val="0"/>
          <w:lang w:val="en-US"/>
        </w:rPr>
      </w:pPr>
      <w:r>
        <w:rPr>
          <w:iCs w:val="0"/>
          <w:lang w:val="en-US"/>
        </w:rPr>
        <w:t>TC=TR = 14340.</w:t>
      </w:r>
    </w:p>
    <w:p w:rsidR="00F33B40" w:rsidRPr="008370ED" w:rsidRDefault="00F33B40" w:rsidP="00F33B40">
      <w:pPr>
        <w:pStyle w:val="a5"/>
        <w:ind w:firstLine="708"/>
        <w:jc w:val="right"/>
        <w:rPr>
          <w:i/>
          <w:iCs w:val="0"/>
          <w:lang w:val="en-US"/>
        </w:rPr>
      </w:pPr>
      <w:proofErr w:type="spellStart"/>
      <w:r>
        <w:rPr>
          <w:i/>
          <w:iCs w:val="0"/>
        </w:rPr>
        <w:t>Табл</w:t>
      </w:r>
      <w:proofErr w:type="spellEnd"/>
      <w:r w:rsidRPr="008370ED">
        <w:rPr>
          <w:i/>
          <w:iCs w:val="0"/>
          <w:lang w:val="en-US"/>
        </w:rPr>
        <w:t>.2</w:t>
      </w:r>
    </w:p>
    <w:p w:rsidR="006A5DA2" w:rsidRPr="006A5DA2" w:rsidRDefault="001858E3" w:rsidP="001858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95550" cy="2351314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4844" r="34961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407" cy="2352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DA2" w:rsidRDefault="00F33B40" w:rsidP="00F33B40">
      <w:pPr>
        <w:rPr>
          <w:rFonts w:ascii="Times New Roman" w:hAnsi="Times New Roman" w:cs="Times New Roman"/>
          <w:sz w:val="28"/>
          <w:szCs w:val="28"/>
        </w:rPr>
      </w:pPr>
      <w:r w:rsidRPr="00F33B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27418" cy="2673531"/>
            <wp:effectExtent l="19050" t="0" r="25582" b="0"/>
            <wp:docPr id="8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A5DA2" w:rsidRPr="00F33B40" w:rsidRDefault="00F33B40" w:rsidP="00F33B40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33B40">
        <w:rPr>
          <w:rFonts w:ascii="Times New Roman" w:hAnsi="Times New Roman" w:cs="Times New Roman"/>
          <w:i/>
          <w:sz w:val="28"/>
          <w:szCs w:val="28"/>
        </w:rPr>
        <w:t>Рис.4</w:t>
      </w:r>
    </w:p>
    <w:p w:rsidR="00F81223" w:rsidRPr="00171D58" w:rsidRDefault="00F8122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</w:pPr>
      <w:r w:rsidRPr="00171D58">
        <w:rPr>
          <w:rFonts w:eastAsia="Times New Roman"/>
          <w:b/>
          <w:bCs/>
          <w:color w:val="444444"/>
          <w:sz w:val="28"/>
          <w:szCs w:val="28"/>
          <w:u w:val="single"/>
          <w:lang w:eastAsia="ru-RU"/>
        </w:rPr>
        <w:lastRenderedPageBreak/>
        <w:t xml:space="preserve">Задание №2. </w:t>
      </w:r>
    </w:p>
    <w:p w:rsidR="00F81223" w:rsidRDefault="00F81223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4"/>
          <w:szCs w:val="24"/>
          <w:lang w:eastAsia="ru-RU"/>
        </w:rPr>
      </w:pPr>
      <w:r>
        <w:rPr>
          <w:rFonts w:eastAsia="Times New Roman"/>
          <w:b/>
          <w:bCs/>
          <w:color w:val="444444"/>
          <w:sz w:val="24"/>
          <w:szCs w:val="24"/>
          <w:lang w:eastAsia="ru-RU"/>
        </w:rPr>
        <w:t xml:space="preserve">Рассмотрение конкретного примера с использованием поведенческого подхода к теории конкуренции. </w:t>
      </w:r>
    </w:p>
    <w:p w:rsidR="002A127D" w:rsidRDefault="002A127D" w:rsidP="00F81223">
      <w:pPr>
        <w:pStyle w:val="a3"/>
        <w:spacing w:after="200" w:line="276" w:lineRule="auto"/>
        <w:jc w:val="left"/>
        <w:rPr>
          <w:rFonts w:eastAsia="Times New Roman"/>
          <w:b/>
          <w:bCs/>
          <w:color w:val="444444"/>
          <w:sz w:val="24"/>
          <w:szCs w:val="24"/>
          <w:lang w:eastAsia="ru-RU"/>
        </w:rPr>
      </w:pPr>
      <w:r>
        <w:rPr>
          <w:rFonts w:eastAsia="Times New Roman"/>
          <w:b/>
          <w:bCs/>
          <w:color w:val="444444"/>
          <w:sz w:val="24"/>
          <w:szCs w:val="24"/>
          <w:lang w:eastAsia="ru-RU"/>
        </w:rPr>
        <w:t>Вариант 15</w:t>
      </w:r>
    </w:p>
    <w:p w:rsidR="002A127D" w:rsidRDefault="00F81223" w:rsidP="00F81223">
      <w:pPr>
        <w:rPr>
          <w:i/>
          <w:iCs/>
        </w:rPr>
      </w:pPr>
      <w:r w:rsidRPr="002A127D">
        <w:rPr>
          <w:rFonts w:ascii="Times New Roman" w:hAnsi="Times New Roman" w:cs="Times New Roman"/>
          <w:i/>
          <w:iCs/>
          <w:sz w:val="28"/>
          <w:szCs w:val="28"/>
        </w:rPr>
        <w:t>Россия – чемпион по концентрации производства?</w:t>
      </w:r>
      <w:r w:rsidRPr="002A127D">
        <w:rPr>
          <w:rFonts w:ascii="Times New Roman" w:hAnsi="Times New Roman" w:cs="Times New Roman"/>
          <w:sz w:val="28"/>
          <w:szCs w:val="28"/>
        </w:rPr>
        <w:br/>
      </w:r>
      <w:r w:rsidRPr="002A127D">
        <w:rPr>
          <w:rFonts w:ascii="Times New Roman" w:hAnsi="Times New Roman" w:cs="Times New Roman"/>
          <w:sz w:val="28"/>
          <w:szCs w:val="28"/>
        </w:rPr>
        <w:br/>
        <w:t>В октябре 1995 г. Журнал «Эксперт» впервые опубликовал список 200 крупнейших промышленных компаний России. Во всех странах публикация подоб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ных списков за каждый год (не говоря уже о первом в истории!) обязательно становится событием. В России же пришло совершенно незаметно, разве что розничные торговцы стали продавать этот номер журнала почти вдвое дешевле обычного – обывателю в нем читать не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чего: одни цифры.</w:t>
      </w:r>
      <w:r w:rsidRPr="002A127D">
        <w:rPr>
          <w:rFonts w:ascii="Times New Roman" w:hAnsi="Times New Roman" w:cs="Times New Roman"/>
          <w:sz w:val="28"/>
          <w:szCs w:val="28"/>
        </w:rPr>
        <w:br/>
      </w:r>
      <w:r w:rsidRPr="002A127D">
        <w:rPr>
          <w:rFonts w:ascii="Times New Roman" w:hAnsi="Times New Roman" w:cs="Times New Roman"/>
          <w:sz w:val="28"/>
          <w:szCs w:val="28"/>
        </w:rPr>
        <w:br/>
        <w:t>Между тем информация оказалась крайне интерес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ной. Даже в момент тяжелейшего кризиса в России дей</w:t>
      </w:r>
      <w:r w:rsidRPr="002A127D">
        <w:rPr>
          <w:rFonts w:ascii="Times New Roman" w:hAnsi="Times New Roman" w:cs="Times New Roman"/>
          <w:sz w:val="28"/>
          <w:szCs w:val="28"/>
        </w:rPr>
        <w:softHyphen/>
        <w:t xml:space="preserve">ствуют национальные фирмы, чья мощь выдерживает самое жесткое интернациональное сравнение. </w:t>
      </w:r>
      <w:proofErr w:type="gramStart"/>
      <w:r w:rsidRPr="002A127D">
        <w:rPr>
          <w:rFonts w:ascii="Times New Roman" w:hAnsi="Times New Roman" w:cs="Times New Roman"/>
          <w:sz w:val="28"/>
          <w:szCs w:val="28"/>
        </w:rPr>
        <w:t>Так, две крупнейшие компании «РАО ЕЭС России» и РАО «Газ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пром» имеют больший оборот (каждая примерно по 18 млрд. долл.), чем такие всемирно известные американ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ские гиганты как «Ксерокс», «Кока-кола», «Локхид».</w:t>
      </w:r>
      <w:proofErr w:type="gramEnd"/>
      <w:r w:rsidRPr="002A127D">
        <w:rPr>
          <w:rFonts w:ascii="Times New Roman" w:hAnsi="Times New Roman" w:cs="Times New Roman"/>
          <w:sz w:val="28"/>
          <w:szCs w:val="28"/>
        </w:rPr>
        <w:t xml:space="preserve"> И это </w:t>
      </w:r>
      <w:proofErr w:type="gramStart"/>
      <w:r w:rsidRPr="002A127D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Pr="002A127D">
        <w:rPr>
          <w:rFonts w:ascii="Times New Roman" w:hAnsi="Times New Roman" w:cs="Times New Roman"/>
          <w:sz w:val="28"/>
          <w:szCs w:val="28"/>
        </w:rPr>
        <w:t>, что их продукция внутри страны продается по ценам ниже мировых. Если же продукцию того же «Газпрома» оценить в мировых ценах, то он превосхо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дил бы все американские фирмы, кроме 5 самых круп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ных.</w:t>
      </w:r>
      <w:r w:rsidRPr="002A127D">
        <w:rPr>
          <w:rFonts w:ascii="Times New Roman" w:hAnsi="Times New Roman" w:cs="Times New Roman"/>
          <w:sz w:val="28"/>
          <w:szCs w:val="28"/>
        </w:rPr>
        <w:br/>
      </w:r>
      <w:r w:rsidRPr="002A127D">
        <w:rPr>
          <w:rFonts w:ascii="Times New Roman" w:hAnsi="Times New Roman" w:cs="Times New Roman"/>
          <w:sz w:val="28"/>
          <w:szCs w:val="28"/>
        </w:rPr>
        <w:br/>
        <w:t>Восемнадцать из двадцати крупнейших российских фирм действуют в сырьевом секторе, что, разумеется, не соответствует статусу высокоразвитой индустриаль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ной державы. С другой стороны, кризис российской об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рабатывающей промышленности не может длиться веч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но и, следовательно, в будущем надо ожидать быстрого пополнения списка фирмами обрабатывающих отраслей. Особенно важно, что при всей специфике экономи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ки России, «пирамида компаний» в ней сложилась дос</w:t>
      </w:r>
      <w:r w:rsidRPr="002A127D">
        <w:rPr>
          <w:rFonts w:ascii="Times New Roman" w:hAnsi="Times New Roman" w:cs="Times New Roman"/>
          <w:sz w:val="28"/>
          <w:szCs w:val="28"/>
        </w:rPr>
        <w:softHyphen/>
        <w:t>таточно явно. Разрыв между лидерами и следующими за ними фирмами даже более выражен в США. Так, на долю 20 крупнейших фирм приходится 83% выпуска продукции всех 200 компаний. У американцев же на долю 20 лидеров приходится лишь 37%, т.е. в 2,2 раза меньше.</w:t>
      </w:r>
      <w:r w:rsidRPr="002A127D">
        <w:rPr>
          <w:rFonts w:ascii="Times New Roman" w:hAnsi="Times New Roman" w:cs="Times New Roman"/>
          <w:sz w:val="28"/>
          <w:szCs w:val="28"/>
        </w:rPr>
        <w:br/>
      </w:r>
    </w:p>
    <w:p w:rsidR="002A127D" w:rsidRDefault="002A127D" w:rsidP="00F81223">
      <w:pPr>
        <w:rPr>
          <w:i/>
          <w:iCs/>
        </w:rPr>
      </w:pPr>
    </w:p>
    <w:p w:rsidR="002A127D" w:rsidRDefault="00F81223" w:rsidP="00F81223">
      <w:pPr>
        <w:rPr>
          <w:rFonts w:ascii="Times New Roman" w:hAnsi="Times New Roman" w:cs="Times New Roman"/>
          <w:sz w:val="28"/>
          <w:szCs w:val="28"/>
        </w:rPr>
      </w:pPr>
      <w:r w:rsidRPr="002A127D">
        <w:rPr>
          <w:rFonts w:ascii="Times New Roman" w:hAnsi="Times New Roman" w:cs="Times New Roman"/>
          <w:i/>
          <w:iCs/>
          <w:sz w:val="28"/>
          <w:szCs w:val="28"/>
        </w:rPr>
        <w:lastRenderedPageBreak/>
        <w:t> Вопросы для ситуационного анализа</w:t>
      </w:r>
      <w:r w:rsidRPr="002A127D">
        <w:rPr>
          <w:rFonts w:ascii="Times New Roman" w:hAnsi="Times New Roman" w:cs="Times New Roman"/>
          <w:sz w:val="28"/>
          <w:szCs w:val="28"/>
        </w:rPr>
        <w:t>:</w:t>
      </w:r>
      <w:r w:rsidRPr="002A127D">
        <w:rPr>
          <w:rFonts w:ascii="Times New Roman" w:hAnsi="Times New Roman" w:cs="Times New Roman"/>
          <w:sz w:val="28"/>
          <w:szCs w:val="28"/>
        </w:rPr>
        <w:br/>
      </w:r>
      <w:r w:rsidR="002A127D">
        <w:rPr>
          <w:rFonts w:ascii="Times New Roman" w:hAnsi="Times New Roman" w:cs="Times New Roman"/>
          <w:sz w:val="28"/>
          <w:szCs w:val="28"/>
        </w:rPr>
        <w:t xml:space="preserve">1. </w:t>
      </w:r>
      <w:r w:rsidRPr="002A127D">
        <w:rPr>
          <w:rFonts w:ascii="Times New Roman" w:hAnsi="Times New Roman" w:cs="Times New Roman"/>
          <w:sz w:val="28"/>
          <w:szCs w:val="28"/>
        </w:rPr>
        <w:t>Можно ли считать высокий уровень концентра</w:t>
      </w:r>
      <w:r w:rsidRPr="002A127D">
        <w:rPr>
          <w:rFonts w:ascii="Times New Roman" w:hAnsi="Times New Roman" w:cs="Times New Roman"/>
          <w:sz w:val="28"/>
          <w:szCs w:val="28"/>
        </w:rPr>
        <w:softHyphen/>
        <w:t xml:space="preserve">ции российской промышленности естественным результатом рыночного развития? </w:t>
      </w:r>
    </w:p>
    <w:p w:rsidR="00F81223" w:rsidRPr="002A127D" w:rsidRDefault="002A127D" w:rsidP="00F812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81223" w:rsidRPr="002A127D">
        <w:rPr>
          <w:rFonts w:ascii="Times New Roman" w:hAnsi="Times New Roman" w:cs="Times New Roman"/>
          <w:sz w:val="28"/>
          <w:szCs w:val="28"/>
        </w:rPr>
        <w:t>Сохранится ли он в дальнейшем?</w:t>
      </w:r>
    </w:p>
    <w:p w:rsidR="0058232F" w:rsidRDefault="002A127D" w:rsidP="00F812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81223" w:rsidRPr="002A127D">
        <w:rPr>
          <w:rFonts w:ascii="Times New Roman" w:hAnsi="Times New Roman" w:cs="Times New Roman"/>
          <w:sz w:val="28"/>
          <w:szCs w:val="28"/>
        </w:rPr>
        <w:t xml:space="preserve">Обсудите шансы </w:t>
      </w:r>
      <w:proofErr w:type="gramStart"/>
      <w:r w:rsidR="00F81223" w:rsidRPr="002A127D">
        <w:rPr>
          <w:rFonts w:ascii="Times New Roman" w:hAnsi="Times New Roman" w:cs="Times New Roman"/>
          <w:sz w:val="28"/>
          <w:szCs w:val="28"/>
        </w:rPr>
        <w:t>российских</w:t>
      </w:r>
      <w:proofErr w:type="gramEnd"/>
      <w:r w:rsidR="00F81223" w:rsidRPr="002A12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1223" w:rsidRPr="002A127D">
        <w:rPr>
          <w:rFonts w:ascii="Times New Roman" w:hAnsi="Times New Roman" w:cs="Times New Roman"/>
          <w:sz w:val="28"/>
          <w:szCs w:val="28"/>
        </w:rPr>
        <w:t>виолентов</w:t>
      </w:r>
      <w:proofErr w:type="spellEnd"/>
      <w:r w:rsidR="00F81223" w:rsidRPr="002A127D">
        <w:rPr>
          <w:rFonts w:ascii="Times New Roman" w:hAnsi="Times New Roman" w:cs="Times New Roman"/>
          <w:sz w:val="28"/>
          <w:szCs w:val="28"/>
        </w:rPr>
        <w:t xml:space="preserve"> на мировом рынке.</w:t>
      </w:r>
    </w:p>
    <w:p w:rsidR="0058232F" w:rsidRDefault="0058232F" w:rsidP="00F81223">
      <w:pPr>
        <w:rPr>
          <w:rFonts w:ascii="Times New Roman" w:hAnsi="Times New Roman" w:cs="Times New Roman"/>
          <w:sz w:val="28"/>
          <w:szCs w:val="28"/>
        </w:rPr>
      </w:pPr>
    </w:p>
    <w:p w:rsidR="00775CA7" w:rsidRPr="00662C0F" w:rsidRDefault="00775CA7" w:rsidP="00A8618A">
      <w:pPr>
        <w:pStyle w:val="a3"/>
        <w:numPr>
          <w:ilvl w:val="0"/>
          <w:numId w:val="3"/>
        </w:numPr>
        <w:spacing w:after="240" w:line="360" w:lineRule="auto"/>
        <w:ind w:left="0" w:firstLine="709"/>
        <w:rPr>
          <w:sz w:val="28"/>
          <w:szCs w:val="28"/>
        </w:rPr>
      </w:pPr>
      <w:r w:rsidRPr="00662C0F">
        <w:rPr>
          <w:sz w:val="28"/>
          <w:szCs w:val="28"/>
        </w:rPr>
        <w:t>Да, высокий уровень концентра</w:t>
      </w:r>
      <w:r w:rsidRPr="00662C0F">
        <w:rPr>
          <w:sz w:val="28"/>
          <w:szCs w:val="28"/>
        </w:rPr>
        <w:softHyphen/>
        <w:t xml:space="preserve">ции российской промышленности можно считать естественным результатом рыночного развития. </w:t>
      </w:r>
      <w:r w:rsidR="0058232F" w:rsidRPr="00662C0F">
        <w:rPr>
          <w:sz w:val="28"/>
          <w:szCs w:val="28"/>
        </w:rPr>
        <w:t xml:space="preserve">В послевоенные годы </w:t>
      </w:r>
      <w:r w:rsidR="00D20B47" w:rsidRPr="00662C0F">
        <w:rPr>
          <w:sz w:val="28"/>
          <w:szCs w:val="28"/>
        </w:rPr>
        <w:t>промышленность возрождалась и развивалась высокими темпами, прежде всего это была тяжелая промышленность, необходимая для всестороннего развития тяжелой индустрии.</w:t>
      </w:r>
      <w:r w:rsidRPr="00662C0F">
        <w:rPr>
          <w:sz w:val="28"/>
          <w:szCs w:val="28"/>
        </w:rPr>
        <w:t xml:space="preserve"> Огромные заводы и фабрики считались вершиной прогресса. Им предоставлялись лучшие условия снабжения, новейшее оборудование и все это, как правило, в ущерб развитию средних и небольших предприятий.</w:t>
      </w:r>
      <w:r w:rsidRPr="00662C0F">
        <w:rPr>
          <w:color w:val="363636"/>
          <w:sz w:val="19"/>
          <w:szCs w:val="19"/>
          <w:shd w:val="clear" w:color="auto" w:fill="FFFFFF"/>
        </w:rPr>
        <w:t xml:space="preserve"> </w:t>
      </w:r>
    </w:p>
    <w:p w:rsidR="001A0174" w:rsidRPr="00662C0F" w:rsidRDefault="001A0174" w:rsidP="00A8618A">
      <w:pPr>
        <w:pStyle w:val="a3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 w:rsidRPr="00662C0F">
        <w:rPr>
          <w:sz w:val="28"/>
          <w:szCs w:val="28"/>
        </w:rPr>
        <w:t xml:space="preserve">Гигантизм многих предприятий делали их структуры громоздкими и неповоротливыми для управления и планирования, </w:t>
      </w:r>
      <w:proofErr w:type="spellStart"/>
      <w:r w:rsidRPr="00662C0F">
        <w:rPr>
          <w:sz w:val="28"/>
          <w:szCs w:val="28"/>
        </w:rPr>
        <w:t>маловосприимчивыми</w:t>
      </w:r>
      <w:proofErr w:type="spellEnd"/>
      <w:r w:rsidRPr="00662C0F">
        <w:rPr>
          <w:sz w:val="28"/>
          <w:szCs w:val="28"/>
        </w:rPr>
        <w:t xml:space="preserve"> к постоянному внедрению нововведений и обновлению продукции. Спад промышленного производства произошел в 1990х годах, но с 1999г наблюдался его рост, продолжавшийся до мирового экономического кризиса 2008-2009гг.</w:t>
      </w:r>
    </w:p>
    <w:p w:rsidR="001A0174" w:rsidRPr="00662C0F" w:rsidRDefault="001A0174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62C0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48710" cy="2464435"/>
            <wp:effectExtent l="19050" t="0" r="8890" b="0"/>
            <wp:docPr id="11" name="Рисунок 10" descr="F:\Документы\2курс\1\контрольные\IPROMPR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Документы\2курс\1\контрольные\IPROMPRR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710" cy="246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C0F">
        <w:rPr>
          <w:rFonts w:ascii="Times New Roman" w:hAnsi="Times New Roman" w:cs="Times New Roman"/>
          <w:sz w:val="28"/>
          <w:szCs w:val="28"/>
        </w:rPr>
        <w:t xml:space="preserve"> </w:t>
      </w:r>
      <w:r w:rsidRPr="00662C0F">
        <w:rPr>
          <w:rFonts w:ascii="Times New Roman" w:hAnsi="Times New Roman" w:cs="Times New Roman"/>
          <w:i/>
          <w:sz w:val="28"/>
          <w:szCs w:val="28"/>
        </w:rPr>
        <w:t>рис.5</w:t>
      </w:r>
    </w:p>
    <w:p w:rsidR="00A8618A" w:rsidRPr="00A8618A" w:rsidRDefault="00A8618A" w:rsidP="00A8618A">
      <w:pPr>
        <w:pStyle w:val="a3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 w:rsidRPr="00A8618A">
        <w:rPr>
          <w:sz w:val="28"/>
          <w:szCs w:val="28"/>
        </w:rPr>
        <w:lastRenderedPageBreak/>
        <w:t xml:space="preserve">Нынешнее время — не лучшее для отечественных </w:t>
      </w:r>
      <w:proofErr w:type="spellStart"/>
      <w:r w:rsidRPr="00A8618A">
        <w:rPr>
          <w:sz w:val="28"/>
          <w:szCs w:val="28"/>
        </w:rPr>
        <w:t>виолентов</w:t>
      </w:r>
      <w:proofErr w:type="spellEnd"/>
      <w:r w:rsidRPr="00A8618A">
        <w:rPr>
          <w:sz w:val="28"/>
          <w:szCs w:val="28"/>
        </w:rPr>
        <w:t xml:space="preserve">, к числу которых относится большинство крупных российских промышленных предприятий. Тем не менее, в силу исторических особенностей развития хозяйства России именно крупные предприятия </w:t>
      </w:r>
      <w:proofErr w:type="gramStart"/>
      <w:r w:rsidRPr="00A8618A">
        <w:rPr>
          <w:sz w:val="28"/>
          <w:szCs w:val="28"/>
        </w:rPr>
        <w:t>составляют костяк экономики страны и от выработки ими эффективной рыночной стратегии во многом зависит</w:t>
      </w:r>
      <w:proofErr w:type="gramEnd"/>
      <w:r w:rsidRPr="00A8618A">
        <w:rPr>
          <w:sz w:val="28"/>
          <w:szCs w:val="28"/>
        </w:rPr>
        <w:t xml:space="preserve"> будущее России. </w:t>
      </w:r>
      <w:proofErr w:type="spellStart"/>
      <w:r w:rsidRPr="00A8618A">
        <w:rPr>
          <w:sz w:val="28"/>
          <w:szCs w:val="28"/>
        </w:rPr>
        <w:t>Виолентная</w:t>
      </w:r>
      <w:proofErr w:type="spellEnd"/>
      <w:r w:rsidRPr="00A8618A">
        <w:rPr>
          <w:sz w:val="28"/>
          <w:szCs w:val="28"/>
        </w:rPr>
        <w:t xml:space="preserve"> стратегия перспективна и для ведущих российских торговых сетей и предприятий сферы услуг. </w:t>
      </w:r>
      <w:r w:rsidR="00662C0F" w:rsidRPr="00A8618A">
        <w:rPr>
          <w:sz w:val="28"/>
          <w:szCs w:val="28"/>
        </w:rPr>
        <w:t xml:space="preserve">В России к </w:t>
      </w:r>
      <w:proofErr w:type="spellStart"/>
      <w:r w:rsidR="00662C0F" w:rsidRPr="00A8618A">
        <w:rPr>
          <w:sz w:val="28"/>
          <w:szCs w:val="28"/>
        </w:rPr>
        <w:t>виолентам</w:t>
      </w:r>
      <w:proofErr w:type="spellEnd"/>
      <w:r w:rsidR="00662C0F" w:rsidRPr="00A8618A">
        <w:rPr>
          <w:sz w:val="28"/>
          <w:szCs w:val="28"/>
        </w:rPr>
        <w:t xml:space="preserve"> можно отнести крупные предприятия оборонного сектора, нефтегазовой промышленности.</w:t>
      </w:r>
    </w:p>
    <w:p w:rsidR="00662C0F" w:rsidRDefault="00662C0F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618A">
        <w:rPr>
          <w:sz w:val="28"/>
          <w:szCs w:val="28"/>
        </w:rPr>
        <w:t xml:space="preserve"> </w:t>
      </w:r>
      <w:proofErr w:type="gramStart"/>
      <w:r w:rsidR="00A8618A" w:rsidRPr="00A8618A">
        <w:rPr>
          <w:rFonts w:ascii="Times New Roman" w:hAnsi="Times New Roman" w:cs="Times New Roman"/>
          <w:sz w:val="28"/>
          <w:szCs w:val="28"/>
        </w:rPr>
        <w:t>И</w:t>
      </w:r>
      <w:r w:rsidRPr="00A8618A">
        <w:rPr>
          <w:rFonts w:ascii="Times New Roman" w:hAnsi="Times New Roman" w:cs="Times New Roman"/>
          <w:sz w:val="28"/>
          <w:szCs w:val="28"/>
        </w:rPr>
        <w:t>нтернациональный</w:t>
      </w:r>
      <w:proofErr w:type="gramEnd"/>
      <w:r w:rsidRPr="00A86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8A">
        <w:rPr>
          <w:rFonts w:ascii="Times New Roman" w:hAnsi="Times New Roman" w:cs="Times New Roman"/>
          <w:sz w:val="28"/>
          <w:szCs w:val="28"/>
        </w:rPr>
        <w:t>виолент</w:t>
      </w:r>
      <w:proofErr w:type="spellEnd"/>
      <w:r w:rsidRPr="00A8618A">
        <w:rPr>
          <w:rFonts w:ascii="Times New Roman" w:hAnsi="Times New Roman" w:cs="Times New Roman"/>
          <w:sz w:val="28"/>
          <w:szCs w:val="28"/>
        </w:rPr>
        <w:t xml:space="preserve"> возникает как продолжение развития национального посредством открытия филиалов за рубежом, освоения других национальных рынков сбыта. </w:t>
      </w:r>
      <w:proofErr w:type="gramStart"/>
      <w:r w:rsidRPr="00A8618A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A86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18A">
        <w:rPr>
          <w:rFonts w:ascii="Times New Roman" w:hAnsi="Times New Roman" w:cs="Times New Roman"/>
          <w:sz w:val="28"/>
          <w:szCs w:val="28"/>
        </w:rPr>
        <w:t>виолент</w:t>
      </w:r>
      <w:proofErr w:type="spellEnd"/>
      <w:r w:rsidRPr="00A8618A">
        <w:rPr>
          <w:rFonts w:ascii="Times New Roman" w:hAnsi="Times New Roman" w:cs="Times New Roman"/>
          <w:sz w:val="28"/>
          <w:szCs w:val="28"/>
        </w:rPr>
        <w:t xml:space="preserve"> вынужден действо</w:t>
      </w:r>
      <w:r w:rsidR="00A8618A" w:rsidRPr="00A8618A">
        <w:rPr>
          <w:rFonts w:ascii="Times New Roman" w:hAnsi="Times New Roman" w:cs="Times New Roman"/>
          <w:sz w:val="28"/>
          <w:szCs w:val="28"/>
        </w:rPr>
        <w:t xml:space="preserve">вать по правилам мирового рынка. </w:t>
      </w:r>
      <w:r w:rsidRPr="00A8618A">
        <w:rPr>
          <w:rFonts w:ascii="Times New Roman" w:hAnsi="Times New Roman" w:cs="Times New Roman"/>
          <w:sz w:val="28"/>
          <w:szCs w:val="28"/>
        </w:rPr>
        <w:t xml:space="preserve">Для России в этом плане есть специфическая проблема, решение которой не осуществимо к настоящему времени. Суть проблемы заключается в том, что более развитые в экономическом отношении страны стремятся перевести в Россию экологически грязные производства, </w:t>
      </w:r>
      <w:proofErr w:type="gramStart"/>
      <w:r w:rsidRPr="00A8618A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A8618A">
        <w:rPr>
          <w:rFonts w:ascii="Times New Roman" w:hAnsi="Times New Roman" w:cs="Times New Roman"/>
          <w:sz w:val="28"/>
          <w:szCs w:val="28"/>
        </w:rPr>
        <w:t xml:space="preserve"> в конечном счете ставит под угрозу национальную безопасность страны. </w:t>
      </w:r>
    </w:p>
    <w:p w:rsidR="00A8618A" w:rsidRDefault="00A8618A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18A" w:rsidRDefault="00A8618A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18A" w:rsidRDefault="00A8618A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18A" w:rsidRDefault="00A8618A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18A" w:rsidRDefault="00A8618A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18A" w:rsidRDefault="00A8618A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18A" w:rsidRDefault="00A8618A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18A" w:rsidRDefault="00A8618A" w:rsidP="00A861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618A" w:rsidRDefault="00A8618A" w:rsidP="00AE0969">
      <w:pPr>
        <w:spacing w:after="0" w:line="360" w:lineRule="auto"/>
        <w:ind w:firstLine="709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AE0969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lastRenderedPageBreak/>
        <w:t xml:space="preserve">Задание №3. </w:t>
      </w:r>
    </w:p>
    <w:p w:rsidR="00AE0969" w:rsidRPr="00AE0969" w:rsidRDefault="00AE0969" w:rsidP="00AE0969">
      <w:pPr>
        <w:spacing w:after="0" w:line="360" w:lineRule="auto"/>
        <w:ind w:firstLine="709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AE0969" w:rsidRDefault="00A8618A" w:rsidP="00AE0969">
      <w:pPr>
        <w:spacing w:after="0"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AE0969">
        <w:rPr>
          <w:rFonts w:ascii="Times New Roman" w:hAnsi="Times New Roman" w:cs="Times New Roman"/>
          <w:bCs/>
          <w:iCs/>
          <w:sz w:val="24"/>
          <w:szCs w:val="24"/>
        </w:rPr>
        <w:t>Анализ деятельности конкретного предприятия с точки зрения поведенческого подхода к теории конкуренции</w:t>
      </w:r>
      <w:r w:rsidR="00AE0969" w:rsidRPr="00AE096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AE0969" w:rsidRPr="00AE0969">
        <w:rPr>
          <w:sz w:val="24"/>
          <w:szCs w:val="24"/>
        </w:rPr>
        <w:t xml:space="preserve"> </w:t>
      </w:r>
      <w:r w:rsidR="00AE0969" w:rsidRPr="00AE0969">
        <w:rPr>
          <w:rFonts w:ascii="Times New Roman" w:hAnsi="Times New Roman" w:cs="Times New Roman"/>
          <w:bCs/>
          <w:iCs/>
          <w:sz w:val="24"/>
          <w:szCs w:val="24"/>
        </w:rPr>
        <w:t xml:space="preserve">Тест № 1. Таблица соответствия основных параметров работы фирмы требованиям </w:t>
      </w:r>
      <w:proofErr w:type="spellStart"/>
      <w:r w:rsidR="00AE0969" w:rsidRPr="00AE0969">
        <w:rPr>
          <w:rFonts w:ascii="Times New Roman" w:hAnsi="Times New Roman" w:cs="Times New Roman"/>
          <w:bCs/>
          <w:iCs/>
          <w:sz w:val="24"/>
          <w:szCs w:val="24"/>
        </w:rPr>
        <w:t>виолентной</w:t>
      </w:r>
      <w:proofErr w:type="spellEnd"/>
      <w:r w:rsidR="00AE0969" w:rsidRPr="00AE0969">
        <w:rPr>
          <w:rFonts w:ascii="Times New Roman" w:hAnsi="Times New Roman" w:cs="Times New Roman"/>
          <w:bCs/>
          <w:iCs/>
          <w:sz w:val="24"/>
          <w:szCs w:val="24"/>
        </w:rPr>
        <w:t xml:space="preserve"> стратегии.</w:t>
      </w:r>
    </w:p>
    <w:p w:rsidR="00AE0969" w:rsidRPr="00AE0969" w:rsidRDefault="00AE0969" w:rsidP="00AE0969">
      <w:pPr>
        <w:spacing w:after="0"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9921" w:type="dxa"/>
        <w:jc w:val="center"/>
        <w:tblCellSpacing w:w="15" w:type="dxa"/>
        <w:tblInd w:w="-727" w:type="dxa"/>
        <w:tblBorders>
          <w:top w:val="single" w:sz="4" w:space="0" w:color="CCCCCC"/>
          <w:left w:val="single" w:sz="4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2"/>
        <w:gridCol w:w="2193"/>
        <w:gridCol w:w="5876"/>
      </w:tblGrid>
      <w:tr w:rsidR="00AE0969" w:rsidRPr="007F47C6" w:rsidTr="00D8777B">
        <w:trPr>
          <w:trHeight w:val="492"/>
          <w:tblCellSpacing w:w="15" w:type="dxa"/>
          <w:jc w:val="center"/>
        </w:trPr>
        <w:tc>
          <w:tcPr>
            <w:tcW w:w="1807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line="216" w:lineRule="atLeas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Состояние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Оценки, рекомендации</w:t>
            </w:r>
          </w:p>
        </w:tc>
      </w:tr>
      <w:tr w:rsidR="00AE0969" w:rsidRPr="007F47C6" w:rsidTr="00D8777B">
        <w:trPr>
          <w:trHeight w:val="827"/>
          <w:tblCellSpacing w:w="15" w:type="dxa"/>
          <w:jc w:val="center"/>
        </w:trPr>
        <w:tc>
          <w:tcPr>
            <w:tcW w:w="1807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ИЗДЕРЖКИ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Высокие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Предприятие в опасности! Необходимы экстренные меры по снижению расходов: введение жесткого режима экономии, закрытие убыточных производств и т.п.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Средние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неустойчиво. Надо проверить всю цепочку производства и сбыта с целью поиска резервов снижения расходов.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Низкие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благоприятно. Для сохранения низких издержек надо помнить об их взаимосвязи с качеством продукции, объемом производства и ассортиментом.</w:t>
            </w:r>
          </w:p>
        </w:tc>
      </w:tr>
      <w:tr w:rsidR="00AE0969" w:rsidRPr="007F47C6" w:rsidTr="00D8777B">
        <w:trPr>
          <w:trHeight w:val="1063"/>
          <w:tblCellSpacing w:w="15" w:type="dxa"/>
          <w:jc w:val="center"/>
        </w:trPr>
        <w:tc>
          <w:tcPr>
            <w:tcW w:w="1807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КАЧЕСТВО</w:t>
            </w: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ПРОДУКЦИИ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Высокое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Высокое качество желательно, только если не ведет к чрезмерным издержкам. Проверьте, доступен ли Ваш товар по ценам, введите в ассортимент менее качественные (упрощенные), но дешевые модели.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благоприятно. Ваш товар должен быть доброкачественным, но без «</w:t>
            </w:r>
            <w:proofErr w:type="spellStart"/>
            <w:proofErr w:type="gramStart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наворотов</w:t>
            </w:r>
            <w:proofErr w:type="spellEnd"/>
            <w:proofErr w:type="gramEnd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Низкое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Предприятие в опасности! Возможна утрата массового рынка. Необходимо наведение порядка на производстве.</w:t>
            </w:r>
          </w:p>
        </w:tc>
      </w:tr>
      <w:tr w:rsidR="00AE0969" w:rsidRPr="007F47C6" w:rsidTr="00D8777B">
        <w:trPr>
          <w:trHeight w:val="1083"/>
          <w:tblCellSpacing w:w="15" w:type="dxa"/>
          <w:jc w:val="center"/>
        </w:trPr>
        <w:tc>
          <w:tcPr>
            <w:tcW w:w="1807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АССОРТИМЕНТ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Широкий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Опасность: разнообразие стоит денег, могут возрасти издержки. Нужна концентрация на основном производстве. Выгодные побочные производства стоит выделить в самостоятельные подразделения.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благоприятно. Ваш ассортимент должен включать все пользующиеся массовым спросом разновидности товара.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Узкий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приемлемо, только если Вы сильно опережаете конкурентов по ценовым и (или) качественным показателям. Но помните: если в ассортименте слишком большие пробелы, вы можете потерять даже клиентов, довольных вашей продукцией.</w:t>
            </w:r>
          </w:p>
        </w:tc>
      </w:tr>
      <w:tr w:rsidR="00AE0969" w:rsidRPr="007F47C6" w:rsidTr="00D8777B">
        <w:trPr>
          <w:trHeight w:val="827"/>
          <w:tblCellSpacing w:w="15" w:type="dxa"/>
          <w:jc w:val="center"/>
        </w:trPr>
        <w:tc>
          <w:tcPr>
            <w:tcW w:w="1807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НИОКР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Улучшающий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Обязательно необходим. </w:t>
            </w:r>
            <w:proofErr w:type="gramStart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Должен</w:t>
            </w:r>
            <w:proofErr w:type="gramEnd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большей мере основываться на изучении потребностей клиентов, чем на свободном изобретательстве.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Приспособительный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Нужен</w:t>
            </w:r>
            <w:proofErr w:type="gramEnd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ограниченных масштабах. Учету подлежат только специфические потребности больших групп клиентов.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Прорывной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Опасность! Возможна растрата сре</w:t>
            </w:r>
            <w:proofErr w:type="gramStart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вп</w:t>
            </w:r>
            <w:proofErr w:type="gramEnd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устую. Финансирование радикальных нововведений допустимо лишь при абсолютной уверенности в успехе.</w:t>
            </w:r>
          </w:p>
        </w:tc>
      </w:tr>
      <w:tr w:rsidR="00AE0969" w:rsidRPr="007F47C6" w:rsidTr="00D8777B">
        <w:trPr>
          <w:trHeight w:val="551"/>
          <w:tblCellSpacing w:w="15" w:type="dxa"/>
          <w:jc w:val="center"/>
        </w:trPr>
        <w:tc>
          <w:tcPr>
            <w:tcW w:w="1807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СБЫТОВАЯ СЕТЬ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Предприятие в опасности! Сбыт через случайных посредников несовместим с массовым производством.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Неконтролируемая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неустойчиво. Полностью независимая от Вас сбытовая сеть не будет прилагать усилий по продвижению именно Вашей продукции и легко перейдет к конкурентам. Сбыт через такие каналы может быть лишь дополнением к основной сети.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Собственная или контролируемая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AE0969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редпочтительна. Критерий </w:t>
            </w:r>
            <w:proofErr w:type="spellStart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</w:t>
            </w:r>
            <w:proofErr w:type="spellEnd"/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— заинтересованность сбытовиков в долгосрочном успехе Ваших изделий.</w:t>
            </w:r>
          </w:p>
        </w:tc>
      </w:tr>
      <w:tr w:rsidR="00AE0969" w:rsidRPr="007F47C6" w:rsidTr="00D8777B">
        <w:trPr>
          <w:trHeight w:val="275"/>
          <w:tblCellSpacing w:w="15" w:type="dxa"/>
          <w:jc w:val="center"/>
        </w:trPr>
        <w:tc>
          <w:tcPr>
            <w:tcW w:w="1807" w:type="dxa"/>
            <w:vMerge w:val="restar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РЕКЛАМА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Массовая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Абсолютно необходима. Фирма должна иметь большой рекламный бюджет и уметь оценивать эффективность рекламы.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Специализированная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Реклама в специализированных средствах информации нужна, если их читатели могут влиять на массового клиента (пример: влияние на потребление лекарств населением через журналы для врачей)</w:t>
            </w:r>
          </w:p>
        </w:tc>
      </w:tr>
      <w:tr w:rsidR="00AE0969" w:rsidRPr="007F47C6" w:rsidTr="00D8777B">
        <w:trPr>
          <w:trHeight w:val="170"/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583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AE0969" w:rsidRPr="007F47C6" w:rsidRDefault="00AE0969" w:rsidP="00D8777B">
            <w:pPr>
              <w:spacing w:before="100" w:beforeAutospacing="1" w:after="100" w:afterAutospacing="1" w:line="216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47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правило, слишком дорога, кроме случаев работы непосредственно с крупными клиентами.</w:t>
            </w:r>
          </w:p>
        </w:tc>
      </w:tr>
    </w:tbl>
    <w:p w:rsidR="00F81223" w:rsidRPr="00F81223" w:rsidRDefault="00F81223" w:rsidP="00AE0969">
      <w:pPr>
        <w:spacing w:after="0"/>
      </w:pPr>
    </w:p>
    <w:p w:rsidR="00AE0969" w:rsidRDefault="00AE0969" w:rsidP="00AE096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 для исследования: </w:t>
      </w:r>
      <w:r w:rsidR="00540E4E">
        <w:rPr>
          <w:rFonts w:ascii="Times New Roman" w:hAnsi="Times New Roman"/>
          <w:b/>
          <w:sz w:val="28"/>
          <w:szCs w:val="28"/>
        </w:rPr>
        <w:t>компания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  <w:lang w:val="en-US"/>
        </w:rPr>
        <w:t>Nestle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AE0969" w:rsidRPr="00AE0969" w:rsidRDefault="00D74FD6" w:rsidP="00AE0969">
      <w:pPr>
        <w:spacing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Бренд</w:t>
      </w:r>
      <w:r w:rsidR="00AE0969" w:rsidRPr="00AE0969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AE0969" w:rsidRPr="00DC4D03">
        <w:rPr>
          <w:rFonts w:ascii="Times New Roman" w:hAnsi="Times New Roman"/>
          <w:sz w:val="28"/>
          <w:szCs w:val="28"/>
        </w:rPr>
        <w:t>N</w:t>
      </w:r>
      <w:proofErr w:type="spellStart"/>
      <w:r w:rsidR="00AE0969">
        <w:rPr>
          <w:rFonts w:ascii="Times New Roman" w:hAnsi="Times New Roman"/>
          <w:sz w:val="28"/>
          <w:szCs w:val="28"/>
          <w:lang w:val="en-US"/>
        </w:rPr>
        <w:t>estle</w:t>
      </w:r>
      <w:proofErr w:type="spellEnd"/>
    </w:p>
    <w:p w:rsidR="0033313D" w:rsidRDefault="00AE0969" w:rsidP="003331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7624">
        <w:rPr>
          <w:rFonts w:ascii="Times New Roman" w:hAnsi="Times New Roman"/>
          <w:b/>
          <w:bCs/>
          <w:sz w:val="28"/>
          <w:szCs w:val="28"/>
        </w:rPr>
        <w:t>Отрасль</w:t>
      </w:r>
      <w:r w:rsidRPr="00D07624">
        <w:rPr>
          <w:rFonts w:ascii="Times New Roman" w:hAnsi="Times New Roman"/>
          <w:b/>
          <w:sz w:val="28"/>
          <w:szCs w:val="28"/>
        </w:rPr>
        <w:t>:</w:t>
      </w:r>
      <w:r w:rsidRPr="00DC4D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продукты питания и напитки</w:t>
      </w:r>
      <w:r w:rsidRPr="00DC4D03">
        <w:rPr>
          <w:rFonts w:ascii="Times New Roman" w:hAnsi="Times New Roman"/>
          <w:sz w:val="28"/>
          <w:szCs w:val="28"/>
        </w:rPr>
        <w:t xml:space="preserve">. </w:t>
      </w:r>
    </w:p>
    <w:p w:rsidR="00540E4E" w:rsidRDefault="00540E4E" w:rsidP="00540E4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0E4E">
        <w:rPr>
          <w:rFonts w:ascii="Times New Roman" w:hAnsi="Times New Roman"/>
          <w:b/>
          <w:sz w:val="28"/>
          <w:szCs w:val="28"/>
        </w:rPr>
        <w:t>История: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0E4E">
        <w:rPr>
          <w:rFonts w:ascii="Times New Roman" w:hAnsi="Times New Roman"/>
          <w:sz w:val="28"/>
          <w:szCs w:val="28"/>
        </w:rPr>
        <w:t xml:space="preserve">Компания была основана в 1866 году швейцарским фармацевтом Анри </w:t>
      </w:r>
      <w:proofErr w:type="spellStart"/>
      <w:r w:rsidRPr="00540E4E">
        <w:rPr>
          <w:rFonts w:ascii="Times New Roman" w:hAnsi="Times New Roman"/>
          <w:sz w:val="28"/>
          <w:szCs w:val="28"/>
        </w:rPr>
        <w:t>Нестле</w:t>
      </w:r>
      <w:proofErr w:type="spellEnd"/>
      <w:r w:rsidRPr="00540E4E">
        <w:rPr>
          <w:rFonts w:ascii="Times New Roman" w:hAnsi="Times New Roman"/>
          <w:sz w:val="28"/>
          <w:szCs w:val="28"/>
        </w:rPr>
        <w:t xml:space="preserve">. Экспериментируя с различными комбинациями молока, пшеничной муки и сахара, он создал продукт для искусственного кормления младенцев, не получающих материнского молока. Его основной целью было помочь в решении проблемы детской смертности, вызванной недостаточным и неправильным питанием. Новый продукт получил название «Молочная мука Анри </w:t>
      </w:r>
      <w:proofErr w:type="spellStart"/>
      <w:r w:rsidRPr="00540E4E">
        <w:rPr>
          <w:rFonts w:ascii="Times New Roman" w:hAnsi="Times New Roman"/>
          <w:sz w:val="28"/>
          <w:szCs w:val="28"/>
        </w:rPr>
        <w:t>Нестле</w:t>
      </w:r>
      <w:proofErr w:type="spellEnd"/>
      <w:r w:rsidRPr="00540E4E">
        <w:rPr>
          <w:rFonts w:ascii="Times New Roman" w:hAnsi="Times New Roman"/>
          <w:sz w:val="28"/>
          <w:szCs w:val="28"/>
        </w:rPr>
        <w:t xml:space="preserve">» и спустя несколько лет активно продавался в большинстве стран Европы. Анри </w:t>
      </w:r>
      <w:proofErr w:type="spellStart"/>
      <w:r w:rsidRPr="00540E4E">
        <w:rPr>
          <w:rFonts w:ascii="Times New Roman" w:hAnsi="Times New Roman"/>
          <w:sz w:val="28"/>
          <w:szCs w:val="28"/>
        </w:rPr>
        <w:t>Нестле</w:t>
      </w:r>
      <w:proofErr w:type="spellEnd"/>
      <w:r w:rsidRPr="00540E4E">
        <w:rPr>
          <w:rFonts w:ascii="Times New Roman" w:hAnsi="Times New Roman"/>
          <w:sz w:val="28"/>
          <w:szCs w:val="28"/>
        </w:rPr>
        <w:t>, осознавая важность торговой марки в продвижении товара на рынке, решил использовать в качестве торгов</w:t>
      </w:r>
      <w:r>
        <w:rPr>
          <w:rFonts w:ascii="Times New Roman" w:hAnsi="Times New Roman"/>
          <w:sz w:val="28"/>
          <w:szCs w:val="28"/>
        </w:rPr>
        <w:t>ого знака свой фамильный герб -</w:t>
      </w:r>
      <w:r w:rsidRPr="00540E4E">
        <w:rPr>
          <w:rFonts w:ascii="Times New Roman" w:hAnsi="Times New Roman"/>
          <w:sz w:val="28"/>
          <w:szCs w:val="28"/>
        </w:rPr>
        <w:t xml:space="preserve"> гнездо с птицами. В 70-х годах XIX века, борясь с конкурентами, компания выпустила на рынок собственную марку сгущённого молока. В 1875 году житель города </w:t>
      </w:r>
      <w:proofErr w:type="spellStart"/>
      <w:r w:rsidRPr="00540E4E">
        <w:rPr>
          <w:rFonts w:ascii="Times New Roman" w:hAnsi="Times New Roman"/>
          <w:sz w:val="28"/>
          <w:szCs w:val="28"/>
        </w:rPr>
        <w:t>Веве</w:t>
      </w:r>
      <w:proofErr w:type="spellEnd"/>
      <w:r w:rsidRPr="00540E4E">
        <w:rPr>
          <w:rFonts w:ascii="Times New Roman" w:hAnsi="Times New Roman"/>
          <w:sz w:val="28"/>
          <w:szCs w:val="28"/>
        </w:rPr>
        <w:t xml:space="preserve"> Даниель Петер придумал способ получения молочного шоколада путём соединения молока и какао-порошка и основал компанию, которая быстро стала мировым лидером в производстве шоколада и позже вошла в </w:t>
      </w:r>
      <w:r>
        <w:rPr>
          <w:rFonts w:ascii="Times New Roman" w:hAnsi="Times New Roman"/>
          <w:sz w:val="28"/>
          <w:szCs w:val="28"/>
        </w:rPr>
        <w:t xml:space="preserve">состав корпорации </w:t>
      </w:r>
      <w:proofErr w:type="spellStart"/>
      <w:r>
        <w:rPr>
          <w:rFonts w:ascii="Times New Roman" w:hAnsi="Times New Roman"/>
          <w:sz w:val="28"/>
          <w:szCs w:val="28"/>
        </w:rPr>
        <w:t>Nestl</w:t>
      </w:r>
      <w:proofErr w:type="gramStart"/>
      <w:r>
        <w:rPr>
          <w:rFonts w:ascii="Times New Roman" w:hAnsi="Times New Roman"/>
          <w:sz w:val="28"/>
          <w:szCs w:val="28"/>
        </w:rPr>
        <w:t>е</w:t>
      </w:r>
      <w:proofErr w:type="spellEnd"/>
      <w:proofErr w:type="gramEnd"/>
      <w:r w:rsidRPr="00540E4E">
        <w:rPr>
          <w:rFonts w:ascii="Times New Roman" w:hAnsi="Times New Roman"/>
          <w:sz w:val="28"/>
          <w:szCs w:val="28"/>
        </w:rPr>
        <w:t xml:space="preserve">. В 1882 году швейцарский кулинар </w:t>
      </w:r>
      <w:proofErr w:type="spellStart"/>
      <w:r w:rsidRPr="00540E4E">
        <w:rPr>
          <w:rFonts w:ascii="Times New Roman" w:hAnsi="Times New Roman"/>
          <w:sz w:val="28"/>
          <w:szCs w:val="28"/>
        </w:rPr>
        <w:t>Юлиус</w:t>
      </w:r>
      <w:proofErr w:type="spellEnd"/>
      <w:r w:rsidRPr="00540E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0E4E">
        <w:rPr>
          <w:rFonts w:ascii="Times New Roman" w:hAnsi="Times New Roman"/>
          <w:sz w:val="28"/>
          <w:szCs w:val="28"/>
        </w:rPr>
        <w:t>Магги</w:t>
      </w:r>
      <w:proofErr w:type="spellEnd"/>
      <w:r w:rsidRPr="00540E4E">
        <w:rPr>
          <w:rFonts w:ascii="Times New Roman" w:hAnsi="Times New Roman"/>
          <w:sz w:val="28"/>
          <w:szCs w:val="28"/>
        </w:rPr>
        <w:t xml:space="preserve"> разработал технологию производства быстрорастворимых гороховых и бобовых супов и основал фирму «</w:t>
      </w:r>
      <w:proofErr w:type="spellStart"/>
      <w:r w:rsidRPr="00540E4E">
        <w:rPr>
          <w:rFonts w:ascii="Times New Roman" w:hAnsi="Times New Roman"/>
          <w:sz w:val="28"/>
          <w:szCs w:val="28"/>
        </w:rPr>
        <w:t>Магги</w:t>
      </w:r>
      <w:proofErr w:type="spellEnd"/>
      <w:r w:rsidRPr="00540E4E">
        <w:rPr>
          <w:rFonts w:ascii="Times New Roman" w:hAnsi="Times New Roman"/>
          <w:sz w:val="28"/>
          <w:szCs w:val="28"/>
        </w:rPr>
        <w:t xml:space="preserve"> и Компания», которая к концу века производила уже не только растворимые супы, но и бульонные кубики, соусы и при</w:t>
      </w:r>
      <w:r>
        <w:rPr>
          <w:rFonts w:ascii="Times New Roman" w:hAnsi="Times New Roman"/>
          <w:sz w:val="28"/>
          <w:szCs w:val="28"/>
        </w:rPr>
        <w:t xml:space="preserve">правы. Она объединилась с </w:t>
      </w:r>
      <w:proofErr w:type="spellStart"/>
      <w:r>
        <w:rPr>
          <w:rFonts w:ascii="Times New Roman" w:hAnsi="Times New Roman"/>
          <w:sz w:val="28"/>
          <w:szCs w:val="28"/>
        </w:rPr>
        <w:t>Nestl</w:t>
      </w:r>
      <w:proofErr w:type="gramStart"/>
      <w:r>
        <w:rPr>
          <w:rFonts w:ascii="Times New Roman" w:hAnsi="Times New Roman"/>
          <w:sz w:val="28"/>
          <w:szCs w:val="28"/>
        </w:rPr>
        <w:t>е</w:t>
      </w:r>
      <w:proofErr w:type="spellEnd"/>
      <w:proofErr w:type="gramEnd"/>
      <w:r w:rsidRPr="00540E4E">
        <w:rPr>
          <w:rFonts w:ascii="Times New Roman" w:hAnsi="Times New Roman"/>
          <w:sz w:val="28"/>
          <w:szCs w:val="28"/>
        </w:rPr>
        <w:t xml:space="preserve"> в 1947 году.</w:t>
      </w:r>
    </w:p>
    <w:p w:rsidR="00540E4E" w:rsidRDefault="00540E4E" w:rsidP="00540E4E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Сегодня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Нестле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540E4E">
        <w:rPr>
          <w:rFonts w:ascii="Times New Roman" w:hAnsi="Times New Roman" w:cs="Times New Roman"/>
          <w:bCs/>
          <w:sz w:val="28"/>
          <w:szCs w:val="28"/>
        </w:rPr>
        <w:t xml:space="preserve">- многонациональная корпорация, один из старейших и наиболее известных производителей продуктов питания. Имеет оперативные компании в 75 странах, 282 завода в 56 странах и 14 тыс. работающих. Штаб-квартира находится в Швейцарии. </w:t>
      </w:r>
    </w:p>
    <w:p w:rsidR="00540E4E" w:rsidRPr="00540E4E" w:rsidRDefault="00540E4E" w:rsidP="00540E4E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Ассортимент продукции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Nestl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proofErr w:type="gramEnd"/>
      <w:r w:rsidRPr="00540E4E">
        <w:rPr>
          <w:rFonts w:ascii="Times New Roman" w:hAnsi="Times New Roman" w:cs="Times New Roman"/>
          <w:bCs/>
          <w:sz w:val="28"/>
          <w:szCs w:val="28"/>
        </w:rPr>
        <w:t xml:space="preserve"> за время существования компании насчитывает свыше 8000 торговых марок продуктов широкого потребления.</w:t>
      </w:r>
    </w:p>
    <w:p w:rsidR="00540E4E" w:rsidRPr="00540E4E" w:rsidRDefault="00540E4E" w:rsidP="00540E4E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E4E">
        <w:rPr>
          <w:rFonts w:ascii="Times New Roman" w:hAnsi="Times New Roman" w:cs="Times New Roman"/>
          <w:bCs/>
          <w:sz w:val="28"/>
          <w:szCs w:val="28"/>
        </w:rPr>
        <w:t>Компании принадлежат 513 фабрик и промышленных предприятий в 86 странах мира (14 предприятий находятся на территории России).</w:t>
      </w:r>
    </w:p>
    <w:p w:rsidR="00D74FD6" w:rsidRDefault="00D74FD6" w:rsidP="00D74FD6">
      <w:pPr>
        <w:spacing w:line="36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D74FD6">
        <w:rPr>
          <w:rFonts w:ascii="Times New Roman" w:hAnsi="Times New Roman"/>
          <w:bCs/>
          <w:iCs/>
          <w:sz w:val="28"/>
          <w:szCs w:val="28"/>
        </w:rPr>
        <w:t xml:space="preserve">Проведя анализ деятельности </w:t>
      </w:r>
      <w:r>
        <w:rPr>
          <w:rFonts w:ascii="Times New Roman" w:hAnsi="Times New Roman"/>
          <w:bCs/>
          <w:iCs/>
          <w:sz w:val="28"/>
          <w:szCs w:val="28"/>
        </w:rPr>
        <w:t>компании</w:t>
      </w:r>
      <w:r w:rsidRPr="00D74FD6">
        <w:rPr>
          <w:rFonts w:ascii="Times New Roman" w:hAnsi="Times New Roman"/>
          <w:bCs/>
          <w:iCs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Nestl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proofErr w:type="gramEnd"/>
      <w:r w:rsidRPr="00D74FD6">
        <w:rPr>
          <w:rFonts w:ascii="Times New Roman" w:hAnsi="Times New Roman"/>
          <w:bCs/>
          <w:iCs/>
          <w:sz w:val="28"/>
          <w:szCs w:val="28"/>
        </w:rPr>
        <w:t xml:space="preserve">» с точки зрения поведенческого подхода к теории конкуренции, опираясь на таблицу соответствия основных параметров работы фирмы </w:t>
      </w:r>
      <w:proofErr w:type="spellStart"/>
      <w:r w:rsidRPr="00D74FD6">
        <w:rPr>
          <w:rFonts w:ascii="Times New Roman" w:hAnsi="Times New Roman"/>
          <w:bCs/>
          <w:iCs/>
          <w:sz w:val="28"/>
          <w:szCs w:val="28"/>
        </w:rPr>
        <w:t>виолентной</w:t>
      </w:r>
      <w:proofErr w:type="spellEnd"/>
      <w:r w:rsidRPr="00D74FD6">
        <w:rPr>
          <w:rFonts w:ascii="Times New Roman" w:hAnsi="Times New Roman"/>
          <w:bCs/>
          <w:iCs/>
          <w:sz w:val="28"/>
          <w:szCs w:val="28"/>
        </w:rPr>
        <w:t xml:space="preserve"> стратегии, можно сказать следующее: </w:t>
      </w:r>
    </w:p>
    <w:p w:rsidR="00D74FD6" w:rsidRPr="00D74FD6" w:rsidRDefault="00D74FD6" w:rsidP="00D74FD6">
      <w:pPr>
        <w:pStyle w:val="a3"/>
        <w:numPr>
          <w:ilvl w:val="0"/>
          <w:numId w:val="4"/>
        </w:numPr>
        <w:spacing w:line="360" w:lineRule="auto"/>
        <w:ind w:left="0" w:firstLine="284"/>
        <w:rPr>
          <w:bCs/>
          <w:iCs/>
          <w:sz w:val="28"/>
          <w:szCs w:val="28"/>
        </w:rPr>
      </w:pPr>
      <w:r w:rsidRPr="00461BE2">
        <w:rPr>
          <w:i/>
          <w:sz w:val="28"/>
          <w:szCs w:val="28"/>
        </w:rPr>
        <w:t>Качество</w:t>
      </w:r>
      <w:r>
        <w:rPr>
          <w:sz w:val="28"/>
          <w:szCs w:val="28"/>
        </w:rPr>
        <w:t xml:space="preserve"> выпускаемой продукции является достаточно высоким, </w:t>
      </w:r>
      <w:proofErr w:type="gramStart"/>
      <w:r>
        <w:rPr>
          <w:sz w:val="28"/>
          <w:szCs w:val="28"/>
        </w:rPr>
        <w:t>при том</w:t>
      </w:r>
      <w:proofErr w:type="gramEnd"/>
      <w:r>
        <w:rPr>
          <w:sz w:val="28"/>
          <w:szCs w:val="28"/>
        </w:rPr>
        <w:t>, что цены за продукцию</w:t>
      </w:r>
      <w:r w:rsidRPr="007E38DF">
        <w:rPr>
          <w:sz w:val="28"/>
          <w:szCs w:val="28"/>
        </w:rPr>
        <w:t xml:space="preserve"> этой фирмы приемлемы для большинства потребителей</w:t>
      </w:r>
      <w:r>
        <w:rPr>
          <w:sz w:val="28"/>
          <w:szCs w:val="28"/>
        </w:rPr>
        <w:t xml:space="preserve">. </w:t>
      </w:r>
      <w:r w:rsidRPr="00D74FD6">
        <w:rPr>
          <w:sz w:val="28"/>
          <w:szCs w:val="28"/>
        </w:rPr>
        <w:t> В настоящее время более 90% продукции, реализуемой в России, компания производит на местном рынке.</w:t>
      </w:r>
    </w:p>
    <w:p w:rsidR="00D74FD6" w:rsidRPr="00D74FD6" w:rsidRDefault="00D74FD6" w:rsidP="00D74FD6">
      <w:pPr>
        <w:pStyle w:val="a3"/>
        <w:numPr>
          <w:ilvl w:val="0"/>
          <w:numId w:val="4"/>
        </w:numPr>
        <w:spacing w:line="360" w:lineRule="auto"/>
        <w:ind w:left="0" w:firstLine="284"/>
        <w:rPr>
          <w:bCs/>
          <w:iCs/>
          <w:sz w:val="28"/>
          <w:szCs w:val="28"/>
        </w:rPr>
      </w:pPr>
      <w:r>
        <w:rPr>
          <w:i/>
          <w:sz w:val="28"/>
          <w:szCs w:val="28"/>
        </w:rPr>
        <w:t>Уровень инноваций</w:t>
      </w:r>
      <w:r w:rsidRPr="00D74FD6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благодаря низкому уровню издержек,</w:t>
      </w:r>
      <w:r w:rsidRPr="00D74FD6">
        <w:rPr>
          <w:i/>
          <w:sz w:val="28"/>
          <w:szCs w:val="28"/>
        </w:rPr>
        <w:t xml:space="preserve"> </w:t>
      </w:r>
      <w:r w:rsidRPr="00D74FD6">
        <w:rPr>
          <w:sz w:val="28"/>
          <w:szCs w:val="28"/>
        </w:rPr>
        <w:t>компания активно следит за развитием НТП, по возможности использует последние достижения в своем производстве, нацелено на стабильное развитие инноваций в своем производстве.</w:t>
      </w:r>
      <w:r>
        <w:rPr>
          <w:sz w:val="28"/>
          <w:szCs w:val="28"/>
        </w:rPr>
        <w:t xml:space="preserve"> НИОКР – улучшающий.</w:t>
      </w:r>
    </w:p>
    <w:p w:rsidR="00D74FD6" w:rsidRPr="00D74FD6" w:rsidRDefault="00D74FD6" w:rsidP="00D74FD6">
      <w:pPr>
        <w:pStyle w:val="a3"/>
        <w:numPr>
          <w:ilvl w:val="0"/>
          <w:numId w:val="4"/>
        </w:numPr>
        <w:spacing w:line="360" w:lineRule="auto"/>
        <w:ind w:left="0" w:firstLine="284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Компания </w:t>
      </w:r>
      <w:r w:rsidRPr="00D74FD6">
        <w:rPr>
          <w:bCs/>
          <w:i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Nestl</w:t>
      </w:r>
      <w:proofErr w:type="gramStart"/>
      <w:r>
        <w:rPr>
          <w:bCs/>
          <w:sz w:val="28"/>
          <w:szCs w:val="28"/>
        </w:rPr>
        <w:t>е</w:t>
      </w:r>
      <w:proofErr w:type="spellEnd"/>
      <w:proofErr w:type="gramEnd"/>
      <w:r w:rsidRPr="00D74FD6">
        <w:rPr>
          <w:bCs/>
          <w:iCs/>
          <w:sz w:val="28"/>
          <w:szCs w:val="28"/>
        </w:rPr>
        <w:t>»</w:t>
      </w:r>
      <w:r>
        <w:rPr>
          <w:bCs/>
          <w:iCs/>
          <w:sz w:val="28"/>
          <w:szCs w:val="28"/>
        </w:rPr>
        <w:t xml:space="preserve"> имеет хорошо налаженную сбытовую сеть и мощную рекламную кампанию, нацеленную на расширение сегмента покупателей.</w:t>
      </w:r>
    </w:p>
    <w:p w:rsidR="0033313D" w:rsidRDefault="0033313D" w:rsidP="0033313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313D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33313D">
        <w:rPr>
          <w:rFonts w:ascii="Times New Roman" w:hAnsi="Times New Roman" w:cs="Times New Roman"/>
          <w:bCs/>
          <w:iCs/>
          <w:sz w:val="28"/>
          <w:szCs w:val="28"/>
        </w:rPr>
        <w:t>Компания «</w:t>
      </w:r>
      <w:proofErr w:type="spellStart"/>
      <w:r w:rsidRPr="0033313D">
        <w:rPr>
          <w:rFonts w:ascii="Times New Roman" w:hAnsi="Times New Roman" w:cs="Times New Roman"/>
          <w:bCs/>
          <w:sz w:val="28"/>
          <w:szCs w:val="28"/>
        </w:rPr>
        <w:t>Nestl</w:t>
      </w:r>
      <w:proofErr w:type="gramStart"/>
      <w:r w:rsidRPr="0033313D"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proofErr w:type="gramEnd"/>
      <w:r w:rsidRPr="0033313D">
        <w:rPr>
          <w:rFonts w:ascii="Times New Roman" w:hAnsi="Times New Roman" w:cs="Times New Roman"/>
          <w:bCs/>
          <w:iCs/>
          <w:sz w:val="28"/>
          <w:szCs w:val="28"/>
        </w:rPr>
        <w:t>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313D">
        <w:rPr>
          <w:rFonts w:ascii="Times New Roman" w:hAnsi="Times New Roman" w:cs="Times New Roman"/>
          <w:sz w:val="28"/>
          <w:szCs w:val="28"/>
        </w:rPr>
        <w:t xml:space="preserve">яркий пример эволюции  </w:t>
      </w:r>
      <w:proofErr w:type="spellStart"/>
      <w:r w:rsidRPr="0033313D">
        <w:rPr>
          <w:rFonts w:ascii="Times New Roman" w:hAnsi="Times New Roman" w:cs="Times New Roman"/>
          <w:sz w:val="28"/>
          <w:szCs w:val="28"/>
        </w:rPr>
        <w:t>эксплерента</w:t>
      </w:r>
      <w:proofErr w:type="spellEnd"/>
      <w:r w:rsidRPr="0033313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3313D">
        <w:rPr>
          <w:rFonts w:ascii="Times New Roman" w:hAnsi="Times New Roman" w:cs="Times New Roman"/>
          <w:sz w:val="28"/>
          <w:szCs w:val="28"/>
        </w:rPr>
        <w:t>виолента</w:t>
      </w:r>
      <w:proofErr w:type="spellEnd"/>
      <w:r w:rsidRPr="0033313D">
        <w:rPr>
          <w:rFonts w:ascii="Times New Roman" w:hAnsi="Times New Roman" w:cs="Times New Roman"/>
          <w:sz w:val="28"/>
          <w:szCs w:val="28"/>
        </w:rPr>
        <w:t>. Эта фирма прочно закрепила свое место на мировом рынке.</w:t>
      </w:r>
    </w:p>
    <w:p w:rsidR="0033313D" w:rsidRDefault="0033313D" w:rsidP="0033313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313D" w:rsidRDefault="0033313D" w:rsidP="0033313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313D" w:rsidRDefault="0033313D" w:rsidP="0033313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33313D" w:rsidRPr="0033313D" w:rsidRDefault="0033313D" w:rsidP="0033313D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33313D">
        <w:rPr>
          <w:i/>
          <w:iCs/>
          <w:sz w:val="28"/>
          <w:szCs w:val="28"/>
        </w:rPr>
        <w:t xml:space="preserve">А.Ю. Юданов </w:t>
      </w:r>
      <w:r w:rsidRPr="0033313D">
        <w:rPr>
          <w:sz w:val="28"/>
          <w:szCs w:val="28"/>
        </w:rPr>
        <w:t>Конкуренция: теория и практика: Учебно-практическое пособие; 3-е изд. – М.: Гном и Д, 2001. – с. 304.</w:t>
      </w:r>
    </w:p>
    <w:p w:rsidR="0033313D" w:rsidRPr="0033313D" w:rsidRDefault="0033313D" w:rsidP="0033313D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Компания «</w:t>
      </w:r>
      <w:proofErr w:type="spellStart"/>
      <w:r>
        <w:rPr>
          <w:sz w:val="28"/>
          <w:szCs w:val="28"/>
        </w:rPr>
        <w:t>Nestle</w:t>
      </w:r>
      <w:proofErr w:type="spellEnd"/>
      <w:r>
        <w:rPr>
          <w:sz w:val="28"/>
          <w:szCs w:val="28"/>
        </w:rPr>
        <w:t xml:space="preserve">» //  </w:t>
      </w:r>
      <w:hyperlink r:id="rId14" w:history="1">
        <w:r w:rsidRPr="0033313D">
          <w:rPr>
            <w:rStyle w:val="a9"/>
            <w:sz w:val="28"/>
            <w:szCs w:val="28"/>
          </w:rPr>
          <w:t>http://www.nestle.ru/</w:t>
        </w:r>
      </w:hyperlink>
    </w:p>
    <w:p w:rsidR="0033313D" w:rsidRPr="0033313D" w:rsidRDefault="0033313D" w:rsidP="0033313D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Информационный портал //  </w:t>
      </w:r>
      <w:hyperlink r:id="rId15" w:history="1">
        <w:r w:rsidRPr="0033313D">
          <w:rPr>
            <w:rStyle w:val="a9"/>
            <w:sz w:val="28"/>
            <w:szCs w:val="28"/>
          </w:rPr>
          <w:t>http://newsruss.ru/</w:t>
        </w:r>
      </w:hyperlink>
    </w:p>
    <w:p w:rsidR="0033313D" w:rsidRPr="0033313D" w:rsidRDefault="0033313D" w:rsidP="0033313D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Информационный портал </w:t>
      </w:r>
      <w:proofErr w:type="spellStart"/>
      <w:proofErr w:type="gramStart"/>
      <w:r>
        <w:rPr>
          <w:sz w:val="28"/>
          <w:szCs w:val="28"/>
        </w:rPr>
        <w:t>Вести-Экономика</w:t>
      </w:r>
      <w:proofErr w:type="spellEnd"/>
      <w:proofErr w:type="gramEnd"/>
      <w:r>
        <w:rPr>
          <w:sz w:val="28"/>
          <w:szCs w:val="28"/>
        </w:rPr>
        <w:t xml:space="preserve"> //</w:t>
      </w:r>
      <w:proofErr w:type="spellStart"/>
      <w:r w:rsidR="00CE4571" w:rsidRPr="0033313D">
        <w:rPr>
          <w:sz w:val="28"/>
          <w:szCs w:val="28"/>
        </w:rPr>
        <w:fldChar w:fldCharType="begin"/>
      </w:r>
      <w:r w:rsidRPr="0033313D">
        <w:rPr>
          <w:sz w:val="28"/>
          <w:szCs w:val="28"/>
        </w:rPr>
        <w:instrText xml:space="preserve"> HYPERLINK "http://www.vestifinance.ru/" </w:instrText>
      </w:r>
      <w:r w:rsidR="00CE4571" w:rsidRPr="0033313D">
        <w:rPr>
          <w:sz w:val="28"/>
          <w:szCs w:val="28"/>
        </w:rPr>
        <w:fldChar w:fldCharType="separate"/>
      </w:r>
      <w:r w:rsidRPr="0033313D">
        <w:rPr>
          <w:rStyle w:val="a9"/>
          <w:sz w:val="28"/>
          <w:szCs w:val="28"/>
        </w:rPr>
        <w:t>http</w:t>
      </w:r>
      <w:proofErr w:type="spellEnd"/>
      <w:r w:rsidRPr="0033313D">
        <w:rPr>
          <w:rStyle w:val="a9"/>
          <w:sz w:val="28"/>
          <w:szCs w:val="28"/>
        </w:rPr>
        <w:t>://</w:t>
      </w:r>
      <w:proofErr w:type="spellStart"/>
      <w:r w:rsidRPr="0033313D">
        <w:rPr>
          <w:rStyle w:val="a9"/>
          <w:sz w:val="28"/>
          <w:szCs w:val="28"/>
        </w:rPr>
        <w:t>www.vestifinance.ru</w:t>
      </w:r>
      <w:proofErr w:type="spellEnd"/>
      <w:r w:rsidRPr="0033313D">
        <w:rPr>
          <w:rStyle w:val="a9"/>
          <w:sz w:val="28"/>
          <w:szCs w:val="28"/>
        </w:rPr>
        <w:t>/</w:t>
      </w:r>
      <w:r w:rsidR="00CE4571" w:rsidRPr="0033313D">
        <w:rPr>
          <w:sz w:val="28"/>
          <w:szCs w:val="28"/>
        </w:rPr>
        <w:fldChar w:fldCharType="end"/>
      </w:r>
    </w:p>
    <w:p w:rsidR="0033313D" w:rsidRPr="0033313D" w:rsidRDefault="0033313D" w:rsidP="0033313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4FD6" w:rsidRPr="00540E4E" w:rsidRDefault="00D74FD6" w:rsidP="00540E4E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223" w:rsidRPr="00F81223" w:rsidRDefault="00F81223" w:rsidP="00F81223"/>
    <w:p w:rsidR="00A8618A" w:rsidRDefault="00A8618A" w:rsidP="00F81223"/>
    <w:p w:rsidR="00A8618A" w:rsidRDefault="00A8618A" w:rsidP="00F81223"/>
    <w:p w:rsidR="00A8618A" w:rsidRDefault="00A8618A" w:rsidP="00F81223"/>
    <w:p w:rsidR="00A8618A" w:rsidRDefault="00A8618A" w:rsidP="00F81223"/>
    <w:p w:rsidR="00F81223" w:rsidRDefault="00F81223"/>
    <w:sectPr w:rsidR="00F81223" w:rsidSect="0031758E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5AD" w:rsidRDefault="004E65AD" w:rsidP="0031758E">
      <w:pPr>
        <w:spacing w:after="0" w:line="240" w:lineRule="auto"/>
      </w:pPr>
      <w:r>
        <w:separator/>
      </w:r>
    </w:p>
  </w:endnote>
  <w:endnote w:type="continuationSeparator" w:id="0">
    <w:p w:rsidR="004E65AD" w:rsidRDefault="004E65AD" w:rsidP="0031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etersburgC">
    <w:altName w:val="MS Mincho"/>
    <w:panose1 w:val="00000000000000000000"/>
    <w:charset w:val="CC"/>
    <w:family w:val="roman"/>
    <w:notTrueType/>
    <w:pitch w:val="default"/>
    <w:sig w:usb0="00000000" w:usb1="08070000" w:usb2="00000010" w:usb3="00000000" w:csb0="0002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5AD" w:rsidRDefault="004E65AD" w:rsidP="0031758E">
      <w:pPr>
        <w:spacing w:after="0" w:line="240" w:lineRule="auto"/>
      </w:pPr>
      <w:r>
        <w:separator/>
      </w:r>
    </w:p>
  </w:footnote>
  <w:footnote w:type="continuationSeparator" w:id="0">
    <w:p w:rsidR="004E65AD" w:rsidRDefault="004E65AD" w:rsidP="00317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9236"/>
      <w:docPartObj>
        <w:docPartGallery w:val="Page Numbers (Top of Page)"/>
        <w:docPartUnique/>
      </w:docPartObj>
    </w:sdtPr>
    <w:sdtContent>
      <w:p w:rsidR="0031758E" w:rsidRDefault="00CE4571">
        <w:pPr>
          <w:pStyle w:val="ad"/>
          <w:jc w:val="right"/>
        </w:pPr>
        <w:fldSimple w:instr=" PAGE   \* MERGEFORMAT ">
          <w:r w:rsidR="00A64BF0">
            <w:rPr>
              <w:noProof/>
            </w:rPr>
            <w:t>12</w:t>
          </w:r>
        </w:fldSimple>
      </w:p>
    </w:sdtContent>
  </w:sdt>
  <w:p w:rsidR="0031758E" w:rsidRDefault="0031758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F1639"/>
    <w:multiLevelType w:val="hybridMultilevel"/>
    <w:tmpl w:val="C5FAA25A"/>
    <w:lvl w:ilvl="0" w:tplc="5C0A5A9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F5638"/>
    <w:multiLevelType w:val="hybridMultilevel"/>
    <w:tmpl w:val="3F866DBA"/>
    <w:lvl w:ilvl="0" w:tplc="37260C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D6F0000"/>
    <w:multiLevelType w:val="hybridMultilevel"/>
    <w:tmpl w:val="BD90F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D09C4"/>
    <w:multiLevelType w:val="hybridMultilevel"/>
    <w:tmpl w:val="DC5A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C8A"/>
    <w:multiLevelType w:val="hybridMultilevel"/>
    <w:tmpl w:val="3A6A563A"/>
    <w:lvl w:ilvl="0" w:tplc="894A4B4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1223"/>
    <w:rsid w:val="00076A0A"/>
    <w:rsid w:val="000E2741"/>
    <w:rsid w:val="00103426"/>
    <w:rsid w:val="001858E3"/>
    <w:rsid w:val="001A0174"/>
    <w:rsid w:val="002A127D"/>
    <w:rsid w:val="0031758E"/>
    <w:rsid w:val="0033313D"/>
    <w:rsid w:val="0039454A"/>
    <w:rsid w:val="00484909"/>
    <w:rsid w:val="004E65AD"/>
    <w:rsid w:val="00540E4E"/>
    <w:rsid w:val="0058232F"/>
    <w:rsid w:val="00584887"/>
    <w:rsid w:val="00662C0F"/>
    <w:rsid w:val="00682333"/>
    <w:rsid w:val="006A5DA2"/>
    <w:rsid w:val="00775CA7"/>
    <w:rsid w:val="008370ED"/>
    <w:rsid w:val="00877B85"/>
    <w:rsid w:val="008A2B7E"/>
    <w:rsid w:val="008F5894"/>
    <w:rsid w:val="008F7F01"/>
    <w:rsid w:val="00916412"/>
    <w:rsid w:val="00983907"/>
    <w:rsid w:val="00A21D6F"/>
    <w:rsid w:val="00A64BF0"/>
    <w:rsid w:val="00A8618A"/>
    <w:rsid w:val="00AE0969"/>
    <w:rsid w:val="00C340ED"/>
    <w:rsid w:val="00CC13B3"/>
    <w:rsid w:val="00CE4571"/>
    <w:rsid w:val="00D20B47"/>
    <w:rsid w:val="00D420D6"/>
    <w:rsid w:val="00D74FD6"/>
    <w:rsid w:val="00EC5D05"/>
    <w:rsid w:val="00F33B40"/>
    <w:rsid w:val="00F725AA"/>
    <w:rsid w:val="00F81223"/>
    <w:rsid w:val="00FC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0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D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F81223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223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0"/>
    </w:rPr>
  </w:style>
  <w:style w:type="table" w:styleId="a4">
    <w:name w:val="Table Grid"/>
    <w:basedOn w:val="a1"/>
    <w:uiPriority w:val="59"/>
    <w:rsid w:val="00F8122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8122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</w:rPr>
  </w:style>
  <w:style w:type="character" w:customStyle="1" w:styleId="60">
    <w:name w:val="Заголовок 6 Знак"/>
    <w:basedOn w:val="a0"/>
    <w:link w:val="6"/>
    <w:uiPriority w:val="9"/>
    <w:rsid w:val="00F8122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Pa0">
    <w:name w:val="Pa0"/>
    <w:basedOn w:val="a"/>
    <w:next w:val="a"/>
    <w:uiPriority w:val="99"/>
    <w:rsid w:val="00F81223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6A5DA2"/>
    <w:pPr>
      <w:spacing w:after="0" w:line="360" w:lineRule="auto"/>
    </w:pPr>
    <w:rPr>
      <w:rFonts w:ascii="Times New Roman" w:eastAsia="Calibri" w:hAnsi="Times New Roman" w:cs="Times New Roman"/>
      <w:iCs/>
      <w:color w:val="000000"/>
      <w:sz w:val="28"/>
      <w:szCs w:val="28"/>
      <w:shd w:val="clear" w:color="auto" w:fill="FFFFFF"/>
    </w:rPr>
  </w:style>
  <w:style w:type="character" w:customStyle="1" w:styleId="a6">
    <w:name w:val="Основной текст Знак"/>
    <w:basedOn w:val="a0"/>
    <w:link w:val="a5"/>
    <w:uiPriority w:val="99"/>
    <w:rsid w:val="006A5DA2"/>
    <w:rPr>
      <w:rFonts w:ascii="Times New Roman" w:eastAsia="Calibri" w:hAnsi="Times New Roman" w:cs="Times New Roman"/>
      <w:iCs/>
      <w:color w:val="000000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6A5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5DA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8618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C5D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Strong"/>
    <w:basedOn w:val="a0"/>
    <w:uiPriority w:val="22"/>
    <w:qFormat/>
    <w:rsid w:val="00EC5D05"/>
    <w:rPr>
      <w:b/>
      <w:bCs/>
    </w:rPr>
  </w:style>
  <w:style w:type="character" w:customStyle="1" w:styleId="apple-converted-space">
    <w:name w:val="apple-converted-space"/>
    <w:basedOn w:val="a0"/>
    <w:rsid w:val="00EC5D05"/>
  </w:style>
  <w:style w:type="character" w:styleId="ab">
    <w:name w:val="Emphasis"/>
    <w:basedOn w:val="a0"/>
    <w:uiPriority w:val="20"/>
    <w:qFormat/>
    <w:rsid w:val="00EC5D05"/>
    <w:rPr>
      <w:i/>
      <w:iCs/>
    </w:rPr>
  </w:style>
  <w:style w:type="character" w:customStyle="1" w:styleId="nowrap">
    <w:name w:val="nowrap"/>
    <w:basedOn w:val="a0"/>
    <w:rsid w:val="00EC5D05"/>
  </w:style>
  <w:style w:type="paragraph" w:styleId="ac">
    <w:name w:val="Normal (Web)"/>
    <w:basedOn w:val="a"/>
    <w:uiPriority w:val="99"/>
    <w:semiHidden/>
    <w:unhideWhenUsed/>
    <w:rsid w:val="00EC5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1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1758E"/>
  </w:style>
  <w:style w:type="paragraph" w:styleId="af">
    <w:name w:val="footer"/>
    <w:basedOn w:val="a"/>
    <w:link w:val="af0"/>
    <w:uiPriority w:val="99"/>
    <w:semiHidden/>
    <w:unhideWhenUsed/>
    <w:rsid w:val="0031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175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://newsruss.ru/" TargetMode="Externa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hyperlink" Target="http://www.nestle.ru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Downloads\konkurent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44;&#1086;&#1082;&#1091;&#1084;&#1077;&#1085;&#1090;&#1099;\2&#1082;&#1091;&#1088;&#1089;\K&#1086;&#1085;&#1090;&#1088;&#1086;&#1083;&#1100;&#1085;&#1099;&#1077;\&#1082;&#1086;&#1085;&#1082;&#1091;&#1088;&#1077;&#1085;&#1094;&#1080;&#1103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44;&#1086;&#1082;&#1091;&#1084;&#1077;&#1085;&#1090;&#1099;\2&#1082;&#1091;&#1088;&#1089;\K&#1086;&#1085;&#1090;&#1088;&#1086;&#1083;&#1100;&#1085;&#1099;&#1077;\&#1082;&#1086;&#1085;&#1082;&#1091;&#1088;&#1077;&#1085;&#1094;&#1080;&#1103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44;&#1086;&#1082;&#1091;&#1084;&#1077;&#1085;&#1090;&#1099;\2&#1082;&#1091;&#1088;&#1089;\K&#1086;&#1085;&#1090;&#1088;&#1086;&#1083;&#1100;&#1085;&#1099;&#1077;\&#1082;&#1086;&#1085;&#1082;&#1091;&#1088;&#1077;&#1085;&#1094;&#1080;&#110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TC</c:v>
                </c:pt>
              </c:strCache>
            </c:strRef>
          </c:tx>
          <c:marker>
            <c:symbol val="none"/>
          </c:marker>
          <c:val>
            <c:numRef>
              <c:f>Лист1!$B$2:$B$18</c:f>
              <c:numCache>
                <c:formatCode>General</c:formatCode>
                <c:ptCount val="17"/>
                <c:pt idx="0">
                  <c:v>2500</c:v>
                </c:pt>
                <c:pt idx="1">
                  <c:v>3007.5</c:v>
                </c:pt>
                <c:pt idx="2">
                  <c:v>3532</c:v>
                </c:pt>
                <c:pt idx="3">
                  <c:v>4076.5</c:v>
                </c:pt>
                <c:pt idx="4">
                  <c:v>4644</c:v>
                </c:pt>
                <c:pt idx="5">
                  <c:v>5237.5</c:v>
                </c:pt>
                <c:pt idx="6">
                  <c:v>5860</c:v>
                </c:pt>
                <c:pt idx="7">
                  <c:v>6514.5</c:v>
                </c:pt>
                <c:pt idx="8">
                  <c:v>7204</c:v>
                </c:pt>
                <c:pt idx="9">
                  <c:v>7931.5</c:v>
                </c:pt>
                <c:pt idx="10">
                  <c:v>8700</c:v>
                </c:pt>
                <c:pt idx="11">
                  <c:v>9512.5</c:v>
                </c:pt>
                <c:pt idx="12">
                  <c:v>10372</c:v>
                </c:pt>
                <c:pt idx="13">
                  <c:v>11281.5</c:v>
                </c:pt>
                <c:pt idx="14">
                  <c:v>12244</c:v>
                </c:pt>
                <c:pt idx="15">
                  <c:v>13262.5</c:v>
                </c:pt>
                <c:pt idx="16">
                  <c:v>14340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FC</c:v>
                </c:pt>
              </c:strCache>
            </c:strRef>
          </c:tx>
          <c:marker>
            <c:symbol val="none"/>
          </c:marker>
          <c:val>
            <c:numRef>
              <c:f>Лист1!$C$2:$C$18</c:f>
              <c:numCache>
                <c:formatCode>General</c:formatCode>
                <c:ptCount val="17"/>
                <c:pt idx="0">
                  <c:v>2500</c:v>
                </c:pt>
                <c:pt idx="1">
                  <c:v>2500</c:v>
                </c:pt>
                <c:pt idx="2">
                  <c:v>2500</c:v>
                </c:pt>
                <c:pt idx="3">
                  <c:v>2500</c:v>
                </c:pt>
                <c:pt idx="4">
                  <c:v>2500</c:v>
                </c:pt>
                <c:pt idx="5">
                  <c:v>2500</c:v>
                </c:pt>
                <c:pt idx="6">
                  <c:v>2500</c:v>
                </c:pt>
                <c:pt idx="7">
                  <c:v>2500</c:v>
                </c:pt>
                <c:pt idx="8">
                  <c:v>2500</c:v>
                </c:pt>
                <c:pt idx="9">
                  <c:v>2500</c:v>
                </c:pt>
                <c:pt idx="10">
                  <c:v>2500</c:v>
                </c:pt>
                <c:pt idx="11">
                  <c:v>2500</c:v>
                </c:pt>
                <c:pt idx="12">
                  <c:v>2500</c:v>
                </c:pt>
                <c:pt idx="13">
                  <c:v>2500</c:v>
                </c:pt>
                <c:pt idx="14">
                  <c:v>2500</c:v>
                </c:pt>
                <c:pt idx="15">
                  <c:v>2500</c:v>
                </c:pt>
                <c:pt idx="16">
                  <c:v>2500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VC</c:v>
                </c:pt>
              </c:strCache>
            </c:strRef>
          </c:tx>
          <c:marker>
            <c:symbol val="none"/>
          </c:marker>
          <c:val>
            <c:numRef>
              <c:f>Лист1!$D$2:$D$18</c:f>
              <c:numCache>
                <c:formatCode>General</c:formatCode>
                <c:ptCount val="17"/>
                <c:pt idx="0">
                  <c:v>0</c:v>
                </c:pt>
                <c:pt idx="1">
                  <c:v>507.5</c:v>
                </c:pt>
                <c:pt idx="2">
                  <c:v>1032</c:v>
                </c:pt>
                <c:pt idx="3">
                  <c:v>1576.5</c:v>
                </c:pt>
                <c:pt idx="4">
                  <c:v>2144</c:v>
                </c:pt>
                <c:pt idx="5">
                  <c:v>2737.5</c:v>
                </c:pt>
                <c:pt idx="6">
                  <c:v>3360</c:v>
                </c:pt>
                <c:pt idx="7">
                  <c:v>4014.5</c:v>
                </c:pt>
                <c:pt idx="8">
                  <c:v>4704</c:v>
                </c:pt>
                <c:pt idx="9">
                  <c:v>5431.5</c:v>
                </c:pt>
                <c:pt idx="10">
                  <c:v>6200</c:v>
                </c:pt>
                <c:pt idx="11">
                  <c:v>7012.5</c:v>
                </c:pt>
                <c:pt idx="12">
                  <c:v>7872</c:v>
                </c:pt>
                <c:pt idx="13">
                  <c:v>8781.5</c:v>
                </c:pt>
                <c:pt idx="14">
                  <c:v>9744</c:v>
                </c:pt>
                <c:pt idx="15">
                  <c:v>10762.5</c:v>
                </c:pt>
                <c:pt idx="16">
                  <c:v>11840</c:v>
                </c:pt>
              </c:numCache>
            </c:numRef>
          </c:val>
        </c:ser>
        <c:ser>
          <c:idx val="3"/>
          <c:order val="3"/>
          <c:tx>
            <c:strRef>
              <c:f>Лист1!$K$1</c:f>
              <c:strCache>
                <c:ptCount val="1"/>
                <c:pt idx="0">
                  <c:v>TR</c:v>
                </c:pt>
              </c:strCache>
            </c:strRef>
          </c:tx>
          <c:marker>
            <c:symbol val="none"/>
          </c:marker>
          <c:val>
            <c:numRef>
              <c:f>Лист1!$K$2:$K$18</c:f>
              <c:numCache>
                <c:formatCode>General</c:formatCode>
                <c:ptCount val="17"/>
                <c:pt idx="0">
                  <c:v>0</c:v>
                </c:pt>
                <c:pt idx="1">
                  <c:v>840</c:v>
                </c:pt>
                <c:pt idx="2">
                  <c:v>1680</c:v>
                </c:pt>
                <c:pt idx="3">
                  <c:v>2520</c:v>
                </c:pt>
                <c:pt idx="4">
                  <c:v>3360</c:v>
                </c:pt>
                <c:pt idx="5">
                  <c:v>4200</c:v>
                </c:pt>
                <c:pt idx="6">
                  <c:v>5040</c:v>
                </c:pt>
                <c:pt idx="7">
                  <c:v>5880</c:v>
                </c:pt>
                <c:pt idx="8">
                  <c:v>6720</c:v>
                </c:pt>
                <c:pt idx="9">
                  <c:v>7560</c:v>
                </c:pt>
                <c:pt idx="10">
                  <c:v>8400</c:v>
                </c:pt>
                <c:pt idx="11">
                  <c:v>9240</c:v>
                </c:pt>
                <c:pt idx="12">
                  <c:v>10080</c:v>
                </c:pt>
                <c:pt idx="13">
                  <c:v>10920</c:v>
                </c:pt>
                <c:pt idx="14">
                  <c:v>11760</c:v>
                </c:pt>
                <c:pt idx="15">
                  <c:v>12600</c:v>
                </c:pt>
                <c:pt idx="16">
                  <c:v>13440</c:v>
                </c:pt>
              </c:numCache>
            </c:numRef>
          </c:val>
        </c:ser>
        <c:marker val="1"/>
        <c:axId val="93821184"/>
        <c:axId val="93827072"/>
      </c:lineChart>
      <c:catAx>
        <c:axId val="93821184"/>
        <c:scaling>
          <c:orientation val="minMax"/>
        </c:scaling>
        <c:axPos val="b"/>
        <c:tickLblPos val="nextTo"/>
        <c:crossAx val="93827072"/>
        <c:crosses val="autoZero"/>
        <c:auto val="1"/>
        <c:lblAlgn val="ctr"/>
        <c:lblOffset val="100"/>
      </c:catAx>
      <c:valAx>
        <c:axId val="93827072"/>
        <c:scaling>
          <c:orientation val="minMax"/>
        </c:scaling>
        <c:axPos val="l"/>
        <c:majorGridlines/>
        <c:numFmt formatCode="General" sourceLinked="1"/>
        <c:tickLblPos val="nextTo"/>
        <c:crossAx val="9382118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v>ATC</c:v>
          </c:tx>
          <c:marker>
            <c:symbol val="none"/>
          </c:marker>
          <c:val>
            <c:numRef>
              <c:f>Лист1!$E$2:$E$18</c:f>
              <c:numCache>
                <c:formatCode>General</c:formatCode>
                <c:ptCount val="17"/>
                <c:pt idx="1">
                  <c:v>3007.5</c:v>
                </c:pt>
                <c:pt idx="2">
                  <c:v>1766</c:v>
                </c:pt>
                <c:pt idx="3">
                  <c:v>1358.8333333333314</c:v>
                </c:pt>
                <c:pt idx="4">
                  <c:v>1161</c:v>
                </c:pt>
                <c:pt idx="5">
                  <c:v>1047.5</c:v>
                </c:pt>
                <c:pt idx="6">
                  <c:v>976.66666666666663</c:v>
                </c:pt>
                <c:pt idx="7">
                  <c:v>930.64285714285711</c:v>
                </c:pt>
                <c:pt idx="8">
                  <c:v>900.5</c:v>
                </c:pt>
                <c:pt idx="9">
                  <c:v>881.27777777777874</c:v>
                </c:pt>
                <c:pt idx="10">
                  <c:v>870</c:v>
                </c:pt>
                <c:pt idx="11">
                  <c:v>864.77272727272793</c:v>
                </c:pt>
                <c:pt idx="12">
                  <c:v>864.3333333333336</c:v>
                </c:pt>
                <c:pt idx="13">
                  <c:v>867.80769230769261</c:v>
                </c:pt>
                <c:pt idx="14">
                  <c:v>874.57142857142856</c:v>
                </c:pt>
                <c:pt idx="15">
                  <c:v>884.16666666666663</c:v>
                </c:pt>
                <c:pt idx="16">
                  <c:v>896.25</c:v>
                </c:pt>
              </c:numCache>
            </c:numRef>
          </c:val>
        </c:ser>
        <c:ser>
          <c:idx val="1"/>
          <c:order val="1"/>
          <c:tx>
            <c:v>AFC</c:v>
          </c:tx>
          <c:marker>
            <c:symbol val="none"/>
          </c:marker>
          <c:val>
            <c:numRef>
              <c:f>Лист1!$F$2:$F$18</c:f>
              <c:numCache>
                <c:formatCode>General</c:formatCode>
                <c:ptCount val="17"/>
                <c:pt idx="1">
                  <c:v>2500</c:v>
                </c:pt>
                <c:pt idx="2">
                  <c:v>1250</c:v>
                </c:pt>
                <c:pt idx="3">
                  <c:v>833.3333333333336</c:v>
                </c:pt>
                <c:pt idx="4">
                  <c:v>625</c:v>
                </c:pt>
                <c:pt idx="5">
                  <c:v>500</c:v>
                </c:pt>
                <c:pt idx="6">
                  <c:v>416.66666666666703</c:v>
                </c:pt>
                <c:pt idx="7">
                  <c:v>357.14285714285745</c:v>
                </c:pt>
                <c:pt idx="8">
                  <c:v>312.5</c:v>
                </c:pt>
                <c:pt idx="9">
                  <c:v>277.77777777777743</c:v>
                </c:pt>
                <c:pt idx="10">
                  <c:v>250</c:v>
                </c:pt>
                <c:pt idx="11">
                  <c:v>227.27272727272728</c:v>
                </c:pt>
                <c:pt idx="12">
                  <c:v>208.33333333333348</c:v>
                </c:pt>
                <c:pt idx="13">
                  <c:v>192.30769230769252</c:v>
                </c:pt>
                <c:pt idx="14">
                  <c:v>178.57142857142861</c:v>
                </c:pt>
                <c:pt idx="15">
                  <c:v>166.66666666666652</c:v>
                </c:pt>
                <c:pt idx="16">
                  <c:v>156.25</c:v>
                </c:pt>
              </c:numCache>
            </c:numRef>
          </c:val>
        </c:ser>
        <c:ser>
          <c:idx val="2"/>
          <c:order val="2"/>
          <c:tx>
            <c:v>MC=TC'</c:v>
          </c:tx>
          <c:marker>
            <c:symbol val="none"/>
          </c:marker>
          <c:val>
            <c:numRef>
              <c:f>Лист1!$H$2:$H$18</c:f>
              <c:numCache>
                <c:formatCode>General</c:formatCode>
                <c:ptCount val="17"/>
                <c:pt idx="0">
                  <c:v>500</c:v>
                </c:pt>
                <c:pt idx="1">
                  <c:v>515.5</c:v>
                </c:pt>
                <c:pt idx="2">
                  <c:v>534</c:v>
                </c:pt>
                <c:pt idx="3">
                  <c:v>555.5</c:v>
                </c:pt>
                <c:pt idx="4">
                  <c:v>580</c:v>
                </c:pt>
                <c:pt idx="5">
                  <c:v>607.5</c:v>
                </c:pt>
                <c:pt idx="6">
                  <c:v>638</c:v>
                </c:pt>
                <c:pt idx="7">
                  <c:v>671.5</c:v>
                </c:pt>
                <c:pt idx="8">
                  <c:v>708</c:v>
                </c:pt>
                <c:pt idx="9">
                  <c:v>747.5</c:v>
                </c:pt>
                <c:pt idx="10">
                  <c:v>790</c:v>
                </c:pt>
                <c:pt idx="11">
                  <c:v>835.5</c:v>
                </c:pt>
                <c:pt idx="12">
                  <c:v>884</c:v>
                </c:pt>
                <c:pt idx="13">
                  <c:v>935.5</c:v>
                </c:pt>
                <c:pt idx="14">
                  <c:v>990</c:v>
                </c:pt>
                <c:pt idx="15">
                  <c:v>1047.5</c:v>
                </c:pt>
                <c:pt idx="16">
                  <c:v>1108</c:v>
                </c:pt>
              </c:numCache>
            </c:numRef>
          </c:val>
        </c:ser>
        <c:ser>
          <c:idx val="3"/>
          <c:order val="3"/>
          <c:tx>
            <c:v>AVC</c:v>
          </c:tx>
          <c:marker>
            <c:symbol val="none"/>
          </c:marker>
          <c:val>
            <c:numRef>
              <c:f>Лист1!$G$2:$G$18</c:f>
              <c:numCache>
                <c:formatCode>General</c:formatCode>
                <c:ptCount val="17"/>
                <c:pt idx="1">
                  <c:v>507.5</c:v>
                </c:pt>
                <c:pt idx="2">
                  <c:v>516</c:v>
                </c:pt>
                <c:pt idx="3">
                  <c:v>525.5</c:v>
                </c:pt>
                <c:pt idx="4">
                  <c:v>536</c:v>
                </c:pt>
                <c:pt idx="5">
                  <c:v>547.5</c:v>
                </c:pt>
                <c:pt idx="6">
                  <c:v>560</c:v>
                </c:pt>
                <c:pt idx="7">
                  <c:v>573.5</c:v>
                </c:pt>
                <c:pt idx="8">
                  <c:v>588</c:v>
                </c:pt>
                <c:pt idx="9">
                  <c:v>603.5</c:v>
                </c:pt>
                <c:pt idx="10">
                  <c:v>620</c:v>
                </c:pt>
                <c:pt idx="11">
                  <c:v>637.5</c:v>
                </c:pt>
                <c:pt idx="12">
                  <c:v>656</c:v>
                </c:pt>
                <c:pt idx="13">
                  <c:v>675.5</c:v>
                </c:pt>
                <c:pt idx="14">
                  <c:v>696</c:v>
                </c:pt>
                <c:pt idx="15">
                  <c:v>717.5</c:v>
                </c:pt>
                <c:pt idx="16">
                  <c:v>740</c:v>
                </c:pt>
              </c:numCache>
            </c:numRef>
          </c:val>
        </c:ser>
        <c:ser>
          <c:idx val="4"/>
          <c:order val="4"/>
          <c:tx>
            <c:v>Р</c:v>
          </c:tx>
          <c:marker>
            <c:symbol val="none"/>
          </c:marker>
          <c:val>
            <c:numRef>
              <c:f>Лист1!$J$2:$J$18</c:f>
              <c:numCache>
                <c:formatCode>General</c:formatCode>
                <c:ptCount val="17"/>
                <c:pt idx="0">
                  <c:v>896.25</c:v>
                </c:pt>
                <c:pt idx="1">
                  <c:v>896.25</c:v>
                </c:pt>
                <c:pt idx="2">
                  <c:v>896.25</c:v>
                </c:pt>
                <c:pt idx="3">
                  <c:v>896.25</c:v>
                </c:pt>
                <c:pt idx="4">
                  <c:v>896.25</c:v>
                </c:pt>
                <c:pt idx="5">
                  <c:v>896.25</c:v>
                </c:pt>
                <c:pt idx="6">
                  <c:v>896.25</c:v>
                </c:pt>
                <c:pt idx="7">
                  <c:v>896.25</c:v>
                </c:pt>
                <c:pt idx="8">
                  <c:v>896.25</c:v>
                </c:pt>
                <c:pt idx="9">
                  <c:v>896.25</c:v>
                </c:pt>
                <c:pt idx="10">
                  <c:v>896.25</c:v>
                </c:pt>
                <c:pt idx="11">
                  <c:v>896.25</c:v>
                </c:pt>
                <c:pt idx="12">
                  <c:v>896.25</c:v>
                </c:pt>
                <c:pt idx="13">
                  <c:v>896.25</c:v>
                </c:pt>
                <c:pt idx="14">
                  <c:v>896.25</c:v>
                </c:pt>
                <c:pt idx="15">
                  <c:v>896.25</c:v>
                </c:pt>
                <c:pt idx="16">
                  <c:v>896.25</c:v>
                </c:pt>
              </c:numCache>
            </c:numRef>
          </c:val>
        </c:ser>
        <c:marker val="1"/>
        <c:axId val="93858048"/>
        <c:axId val="93863936"/>
      </c:lineChart>
      <c:catAx>
        <c:axId val="93858048"/>
        <c:scaling>
          <c:orientation val="minMax"/>
        </c:scaling>
        <c:axPos val="b"/>
        <c:tickLblPos val="nextTo"/>
        <c:crossAx val="93863936"/>
        <c:crosses val="autoZero"/>
        <c:auto val="1"/>
        <c:lblAlgn val="ctr"/>
        <c:lblOffset val="100"/>
      </c:catAx>
      <c:valAx>
        <c:axId val="93863936"/>
        <c:scaling>
          <c:orientation val="minMax"/>
        </c:scaling>
        <c:axPos val="l"/>
        <c:majorGridlines/>
        <c:numFmt formatCode="General" sourceLinked="1"/>
        <c:tickLblPos val="nextTo"/>
        <c:crossAx val="938580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areaChart>
        <c:grouping val="standard"/>
        <c:ser>
          <c:idx val="0"/>
          <c:order val="0"/>
          <c:tx>
            <c:v>ТС</c:v>
          </c:tx>
          <c:val>
            <c:numRef>
              <c:f>Лист1!$B$2:$B$18</c:f>
              <c:numCache>
                <c:formatCode>General</c:formatCode>
                <c:ptCount val="17"/>
                <c:pt idx="0">
                  <c:v>2500</c:v>
                </c:pt>
                <c:pt idx="1">
                  <c:v>3007.5</c:v>
                </c:pt>
                <c:pt idx="2">
                  <c:v>3532</c:v>
                </c:pt>
                <c:pt idx="3">
                  <c:v>4076.5</c:v>
                </c:pt>
                <c:pt idx="4">
                  <c:v>4644</c:v>
                </c:pt>
                <c:pt idx="5">
                  <c:v>5237.5</c:v>
                </c:pt>
                <c:pt idx="6">
                  <c:v>5860</c:v>
                </c:pt>
                <c:pt idx="7">
                  <c:v>6514.5</c:v>
                </c:pt>
                <c:pt idx="8">
                  <c:v>7204</c:v>
                </c:pt>
                <c:pt idx="9">
                  <c:v>7931.5</c:v>
                </c:pt>
                <c:pt idx="10">
                  <c:v>8700</c:v>
                </c:pt>
                <c:pt idx="11">
                  <c:v>9512.5</c:v>
                </c:pt>
                <c:pt idx="12">
                  <c:v>10372</c:v>
                </c:pt>
                <c:pt idx="13">
                  <c:v>11281.5</c:v>
                </c:pt>
                <c:pt idx="14">
                  <c:v>12244</c:v>
                </c:pt>
                <c:pt idx="15">
                  <c:v>13262.5</c:v>
                </c:pt>
                <c:pt idx="16">
                  <c:v>14340</c:v>
                </c:pt>
              </c:numCache>
            </c:numRef>
          </c:val>
        </c:ser>
        <c:ser>
          <c:idx val="1"/>
          <c:order val="1"/>
          <c:tx>
            <c:v>TR</c:v>
          </c:tx>
          <c:val>
            <c:numRef>
              <c:f>Лист1!$K$2:$K$18</c:f>
              <c:numCache>
                <c:formatCode>General</c:formatCode>
                <c:ptCount val="17"/>
                <c:pt idx="0">
                  <c:v>0</c:v>
                </c:pt>
                <c:pt idx="1">
                  <c:v>896.25</c:v>
                </c:pt>
                <c:pt idx="2">
                  <c:v>1792.5</c:v>
                </c:pt>
                <c:pt idx="3">
                  <c:v>2688.75</c:v>
                </c:pt>
                <c:pt idx="4">
                  <c:v>3585</c:v>
                </c:pt>
                <c:pt idx="5">
                  <c:v>4481.25</c:v>
                </c:pt>
                <c:pt idx="6">
                  <c:v>5377.5</c:v>
                </c:pt>
                <c:pt idx="7">
                  <c:v>6273.75</c:v>
                </c:pt>
                <c:pt idx="8">
                  <c:v>7170</c:v>
                </c:pt>
                <c:pt idx="9">
                  <c:v>8066.25</c:v>
                </c:pt>
                <c:pt idx="10">
                  <c:v>8962.5</c:v>
                </c:pt>
                <c:pt idx="11">
                  <c:v>9858.75</c:v>
                </c:pt>
                <c:pt idx="12">
                  <c:v>10755</c:v>
                </c:pt>
                <c:pt idx="13">
                  <c:v>11651.25</c:v>
                </c:pt>
                <c:pt idx="14">
                  <c:v>12547.5</c:v>
                </c:pt>
                <c:pt idx="15">
                  <c:v>13443.75</c:v>
                </c:pt>
                <c:pt idx="16">
                  <c:v>14340</c:v>
                </c:pt>
              </c:numCache>
            </c:numRef>
          </c:val>
        </c:ser>
        <c:ser>
          <c:idx val="2"/>
          <c:order val="2"/>
          <c:tx>
            <c:v>I</c:v>
          </c:tx>
          <c:val>
            <c:numRef>
              <c:f>Лист1!$M$2:$M$18</c:f>
              <c:numCache>
                <c:formatCode>General</c:formatCode>
                <c:ptCount val="17"/>
                <c:pt idx="0">
                  <c:v>-2500</c:v>
                </c:pt>
                <c:pt idx="1">
                  <c:v>-2111.25</c:v>
                </c:pt>
                <c:pt idx="2">
                  <c:v>-1739.5</c:v>
                </c:pt>
                <c:pt idx="3">
                  <c:v>-1387.75</c:v>
                </c:pt>
                <c:pt idx="4">
                  <c:v>-1059</c:v>
                </c:pt>
                <c:pt idx="5">
                  <c:v>-756.25</c:v>
                </c:pt>
                <c:pt idx="6">
                  <c:v>-482.5</c:v>
                </c:pt>
                <c:pt idx="7">
                  <c:v>-240.75</c:v>
                </c:pt>
                <c:pt idx="8">
                  <c:v>-34</c:v>
                </c:pt>
                <c:pt idx="9">
                  <c:v>134.75</c:v>
                </c:pt>
                <c:pt idx="10">
                  <c:v>262.5</c:v>
                </c:pt>
                <c:pt idx="11">
                  <c:v>346.25</c:v>
                </c:pt>
                <c:pt idx="12">
                  <c:v>383</c:v>
                </c:pt>
                <c:pt idx="13">
                  <c:v>369.75</c:v>
                </c:pt>
                <c:pt idx="14">
                  <c:v>303.5</c:v>
                </c:pt>
                <c:pt idx="15">
                  <c:v>181.25</c:v>
                </c:pt>
                <c:pt idx="16">
                  <c:v>0</c:v>
                </c:pt>
              </c:numCache>
            </c:numRef>
          </c:val>
        </c:ser>
        <c:axId val="93876992"/>
        <c:axId val="93878528"/>
      </c:areaChart>
      <c:catAx>
        <c:axId val="93876992"/>
        <c:scaling>
          <c:orientation val="minMax"/>
        </c:scaling>
        <c:axPos val="b"/>
        <c:tickLblPos val="nextTo"/>
        <c:crossAx val="93878528"/>
        <c:crosses val="autoZero"/>
        <c:auto val="1"/>
        <c:lblAlgn val="ctr"/>
        <c:lblOffset val="100"/>
      </c:catAx>
      <c:valAx>
        <c:axId val="93878528"/>
        <c:scaling>
          <c:orientation val="minMax"/>
        </c:scaling>
        <c:axPos val="l"/>
        <c:majorGridlines/>
        <c:numFmt formatCode="General" sourceLinked="1"/>
        <c:tickLblPos val="nextTo"/>
        <c:crossAx val="9387699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034951881014849"/>
          <c:y val="2.8252405949256338E-2"/>
          <c:w val="0.72463648293963268"/>
          <c:h val="0.8326195683872849"/>
        </c:manualLayout>
      </c:layout>
      <c:lineChart>
        <c:grouping val="standard"/>
        <c:ser>
          <c:idx val="1"/>
          <c:order val="0"/>
          <c:tx>
            <c:v>TC</c:v>
          </c:tx>
          <c:marker>
            <c:symbol val="none"/>
          </c:marker>
          <c:val>
            <c:numRef>
              <c:f>Лист1!$B$2:$B$18</c:f>
              <c:numCache>
                <c:formatCode>General</c:formatCode>
                <c:ptCount val="17"/>
                <c:pt idx="0">
                  <c:v>2500</c:v>
                </c:pt>
                <c:pt idx="1">
                  <c:v>3007.5</c:v>
                </c:pt>
                <c:pt idx="2">
                  <c:v>3532</c:v>
                </c:pt>
                <c:pt idx="3">
                  <c:v>4076.5</c:v>
                </c:pt>
                <c:pt idx="4">
                  <c:v>4644</c:v>
                </c:pt>
                <c:pt idx="5">
                  <c:v>5237.5</c:v>
                </c:pt>
                <c:pt idx="6">
                  <c:v>5860</c:v>
                </c:pt>
                <c:pt idx="7">
                  <c:v>6514.5</c:v>
                </c:pt>
                <c:pt idx="8">
                  <c:v>7204</c:v>
                </c:pt>
                <c:pt idx="9">
                  <c:v>7931.5</c:v>
                </c:pt>
                <c:pt idx="10">
                  <c:v>8700</c:v>
                </c:pt>
                <c:pt idx="11">
                  <c:v>9512.5</c:v>
                </c:pt>
                <c:pt idx="12">
                  <c:v>10372</c:v>
                </c:pt>
                <c:pt idx="13">
                  <c:v>11281.5</c:v>
                </c:pt>
                <c:pt idx="14">
                  <c:v>12244</c:v>
                </c:pt>
                <c:pt idx="15">
                  <c:v>13262.5</c:v>
                </c:pt>
                <c:pt idx="16">
                  <c:v>14340</c:v>
                </c:pt>
              </c:numCache>
            </c:numRef>
          </c:val>
        </c:ser>
        <c:ser>
          <c:idx val="0"/>
          <c:order val="1"/>
          <c:tx>
            <c:v>FC</c:v>
          </c:tx>
          <c:marker>
            <c:symbol val="none"/>
          </c:marker>
          <c:val>
            <c:numRef>
              <c:f>Лист1!$C$2:$C$18</c:f>
              <c:numCache>
                <c:formatCode>General</c:formatCode>
                <c:ptCount val="17"/>
                <c:pt idx="0">
                  <c:v>2500</c:v>
                </c:pt>
                <c:pt idx="1">
                  <c:v>2500</c:v>
                </c:pt>
                <c:pt idx="2">
                  <c:v>2500</c:v>
                </c:pt>
                <c:pt idx="3">
                  <c:v>2500</c:v>
                </c:pt>
                <c:pt idx="4">
                  <c:v>2500</c:v>
                </c:pt>
                <c:pt idx="5">
                  <c:v>2500</c:v>
                </c:pt>
                <c:pt idx="6">
                  <c:v>2500</c:v>
                </c:pt>
                <c:pt idx="7">
                  <c:v>2500</c:v>
                </c:pt>
                <c:pt idx="8">
                  <c:v>2500</c:v>
                </c:pt>
                <c:pt idx="9">
                  <c:v>2500</c:v>
                </c:pt>
                <c:pt idx="10">
                  <c:v>2500</c:v>
                </c:pt>
                <c:pt idx="11">
                  <c:v>2500</c:v>
                </c:pt>
                <c:pt idx="12">
                  <c:v>2500</c:v>
                </c:pt>
                <c:pt idx="13">
                  <c:v>2500</c:v>
                </c:pt>
                <c:pt idx="14">
                  <c:v>2500</c:v>
                </c:pt>
                <c:pt idx="15">
                  <c:v>2500</c:v>
                </c:pt>
                <c:pt idx="16">
                  <c:v>2500</c:v>
                </c:pt>
              </c:numCache>
            </c:numRef>
          </c:val>
        </c:ser>
        <c:ser>
          <c:idx val="2"/>
          <c:order val="2"/>
          <c:tx>
            <c:v>VC</c:v>
          </c:tx>
          <c:marker>
            <c:symbol val="none"/>
          </c:marker>
          <c:val>
            <c:numRef>
              <c:f>Лист1!$D$2:$D$18</c:f>
              <c:numCache>
                <c:formatCode>General</c:formatCode>
                <c:ptCount val="17"/>
                <c:pt idx="0">
                  <c:v>0</c:v>
                </c:pt>
                <c:pt idx="1">
                  <c:v>507.5</c:v>
                </c:pt>
                <c:pt idx="2">
                  <c:v>1032</c:v>
                </c:pt>
                <c:pt idx="3">
                  <c:v>1576.5</c:v>
                </c:pt>
                <c:pt idx="4">
                  <c:v>2144</c:v>
                </c:pt>
                <c:pt idx="5">
                  <c:v>2737.5</c:v>
                </c:pt>
                <c:pt idx="6">
                  <c:v>3360</c:v>
                </c:pt>
                <c:pt idx="7">
                  <c:v>4014.5</c:v>
                </c:pt>
                <c:pt idx="8">
                  <c:v>4704</c:v>
                </c:pt>
                <c:pt idx="9">
                  <c:v>5431.5</c:v>
                </c:pt>
                <c:pt idx="10">
                  <c:v>6200</c:v>
                </c:pt>
                <c:pt idx="11">
                  <c:v>7012.5</c:v>
                </c:pt>
                <c:pt idx="12">
                  <c:v>7872</c:v>
                </c:pt>
                <c:pt idx="13">
                  <c:v>8781.5</c:v>
                </c:pt>
                <c:pt idx="14">
                  <c:v>9744</c:v>
                </c:pt>
                <c:pt idx="15">
                  <c:v>10762.5</c:v>
                </c:pt>
                <c:pt idx="16">
                  <c:v>11840</c:v>
                </c:pt>
              </c:numCache>
            </c:numRef>
          </c:val>
        </c:ser>
        <c:ser>
          <c:idx val="3"/>
          <c:order val="3"/>
          <c:tx>
            <c:v>TR</c:v>
          </c:tx>
          <c:marker>
            <c:symbol val="none"/>
          </c:marker>
          <c:val>
            <c:numRef>
              <c:f>Лист1!$K$2:$K$18</c:f>
              <c:numCache>
                <c:formatCode>General</c:formatCode>
                <c:ptCount val="17"/>
                <c:pt idx="0">
                  <c:v>0</c:v>
                </c:pt>
                <c:pt idx="1">
                  <c:v>896.25</c:v>
                </c:pt>
                <c:pt idx="2">
                  <c:v>1792.5</c:v>
                </c:pt>
                <c:pt idx="3">
                  <c:v>2688.75</c:v>
                </c:pt>
                <c:pt idx="4">
                  <c:v>3585</c:v>
                </c:pt>
                <c:pt idx="5">
                  <c:v>4481.25</c:v>
                </c:pt>
                <c:pt idx="6">
                  <c:v>5377.5</c:v>
                </c:pt>
                <c:pt idx="7">
                  <c:v>6273.75</c:v>
                </c:pt>
                <c:pt idx="8">
                  <c:v>7170</c:v>
                </c:pt>
                <c:pt idx="9">
                  <c:v>8066.25</c:v>
                </c:pt>
                <c:pt idx="10">
                  <c:v>8962.5</c:v>
                </c:pt>
                <c:pt idx="11">
                  <c:v>9858.75</c:v>
                </c:pt>
                <c:pt idx="12">
                  <c:v>10755</c:v>
                </c:pt>
                <c:pt idx="13">
                  <c:v>11651.25</c:v>
                </c:pt>
                <c:pt idx="14">
                  <c:v>12547.5</c:v>
                </c:pt>
                <c:pt idx="15">
                  <c:v>13443.75</c:v>
                </c:pt>
                <c:pt idx="16">
                  <c:v>14340</c:v>
                </c:pt>
              </c:numCache>
            </c:numRef>
          </c:val>
        </c:ser>
        <c:marker val="1"/>
        <c:axId val="93904896"/>
        <c:axId val="93906432"/>
      </c:lineChart>
      <c:catAx>
        <c:axId val="93904896"/>
        <c:scaling>
          <c:orientation val="minMax"/>
        </c:scaling>
        <c:axPos val="b"/>
        <c:tickLblPos val="nextTo"/>
        <c:crossAx val="93906432"/>
        <c:crosses val="autoZero"/>
        <c:auto val="1"/>
        <c:lblAlgn val="ctr"/>
        <c:lblOffset val="100"/>
      </c:catAx>
      <c:valAx>
        <c:axId val="93906432"/>
        <c:scaling>
          <c:orientation val="minMax"/>
        </c:scaling>
        <c:axPos val="l"/>
        <c:majorGridlines/>
        <c:numFmt formatCode="General" sourceLinked="1"/>
        <c:tickLblPos val="nextTo"/>
        <c:crossAx val="939048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2014-11-10T10:55:00Z</dcterms:created>
  <dcterms:modified xsi:type="dcterms:W3CDTF">2014-11-10T10:55:00Z</dcterms:modified>
</cp:coreProperties>
</file>