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5" w:rsidRPr="001F2715" w:rsidRDefault="001F2715" w:rsidP="00FE54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1.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основные 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льтурные достижения первобытной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эпохи.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часть истории человечества приходится на период первобытности. В ней находятся корни и истоки нашей культуры. Я считаю, что основными культурными достижениями первобытной эпохи являются: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художественное освоение мира. Его осознание происходило стихийно, за каждым понятием скрывался образ, живое действие. Роспись и гравюры на скалах, скульптуры из камня, глины, дерева, рисунки на сосудах посвящены исключительно сцена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>м охоты на промысловых животных.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первые произведения первобытного изобразительного ис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кусства. Их принято относить к о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риньякской культуре, названной по пещере Ориньяк. С этого времени широко распространились женские фигурки из камня и кости с гипертрофированными формами тела и схематизированными 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головами.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с ними появ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ились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обобщённо-выразительные изображения животных, воссоздающие характерные черт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>ы мамонта, слона, лошади, оленя.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особая область первобытного искусства - орнамент. Ещё в XIX в. На Мезинской палеолитической стоянке (Украина) были найдены вместе с каменными и костяными орудиями, иглами с ушком, украшениями, остатками жилищ и другими находками костяные изделия с искусно нанесённым на них геометрическим о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рнаментом. Этот орнамент состоял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 из 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множества зигзагообразных линий.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-от присвоения готовых продуктов природы первобытный человек постепенно пере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>шёл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более сложным формам труда, наряду с охотой и рыболовством нач</w:t>
      </w:r>
      <w:r w:rsidR="00656C75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заниматься земледелием и скотоводством. В новом каменном веке появился первый искусственный материал - огнеупорная глина. Прежде люди использовали для своих нужд то, что давала п</w:t>
      </w:r>
      <w:r w:rsidR="006F2F3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рирода, - камень, дерево, кость.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формировались многие виды декоративно-прикладного искусства - керамика, обработка металла. Появились луки, стрелы, глиняная посуда. На территории нашей страны первые металлические изделия появились около 9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тыс.</w:t>
      </w:r>
      <w:r w:rsidR="00CD3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назад. Они были кованные, 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литьё появилось гораздо позднее. На Урале около 5 тыс. лет назад уже делали из меди шилья, ножи, крючки, а около 4 тыс. лет назад - и первые художественные отл</w:t>
      </w:r>
      <w:r w:rsidR="006F2F3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ивки.</w:t>
      </w:r>
    </w:p>
    <w:p w:rsidR="001F2715" w:rsidRPr="00881B6F" w:rsidRDefault="006F2F3B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-уже в 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поздний период первобытного общества 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ивались художественные ремёсла, 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изготавливались изделия из бронзы, золот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серебра</w:t>
      </w:r>
    </w:p>
    <w:p w:rsidR="006F2F3B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концу первобытной эпохи появился новый вид архитектурных сооружений – крепости. Чаще всего это сооружения из огромных грубо отесанных камней, которые сохранились во многих местах Европы</w:t>
      </w:r>
      <w:r w:rsidR="00C26E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тысяч лет архаической культуры не исчезли. Нам в наследство остались обряды, ритуалы, символы, памятники, стереотипы первобытных культов. Пережитки первобытных верований ведь не случайно сохранились во всех религиях, а также традициях  и быту народов мира. Искусство первобытной эпохи послужило основой для дальнейшего развития мирового искусства. Это наивная, во многом ограниченная и в то же время разнообразная, охватывающая с каждым шагом челове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чества все больше сторон, развивающаяся и во времени, и в простран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 культура.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2.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важнейшие процессы и факторы социально-экономической истории древневосточного общества. Обоснуйте свой выбор.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Ответ.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важнейших процессов и факторов, оказавших наиболее сильное влияние на темпы и характер исторического развития древневосточного общества, обычно выделяют: географическое положение, природные условия, сохранение общины, религия, личность правителя.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первых государств на Древнем Востоке объясняется благоприятным сочетанием географических и климатических условий. Историки обратили внимание, что первые ранние цивилизации возникли в долинах крупных рек: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Древний Египет – Нил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Междуречье – Тигр и Евфрат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Древняя Индия – Инд и Ганг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Древний Китай – Янцзы и Хуанхэ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объясняется тем, что в этих регионах существов</w:t>
      </w:r>
      <w:r w:rsidR="00C26E9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 возможность вести орошаемо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е ирригационное земледелие. Это земледелие требовало строительства специальных сооружений, что и объясняет необходимость объединения усилий нескольких общин, а также централиз</w:t>
      </w:r>
      <w:r w:rsidR="00CD3CD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ованную организацию этих работ.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 на Древнем Востоке возникли при низком уровне развития сре</w:t>
      </w:r>
      <w:r w:rsidR="00CD3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производства. Это предопределило следующие социально-экономические особенности общества строя древневосточных государств: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Возникновение государства не означало упразднение общины, а, напротив, замкнутая соседская община была основной социальной ячейкой древневосточных обществ.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Древнем Востоке рабство носило патриархальный характер, то есть труд рабов в основном использовался в домашнем хозяйстве и ремесле. Основной производительной силой выступали не рабы, а община. В ходе дискуссии 60-70 гг. XX в. большинство историков пришли к выводу, что на Древнем Востоке существовал особый способ производства – азиатский.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Другой чертой азиатского способа производства являлось господство не частной, а</w:t>
      </w:r>
      <w:r w:rsidR="00C26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государственной,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храмовой и общинной собственности.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Древневосточные общества характеризовались сложной социальной структурой, в которой важнейшую роль играло жречество. Эта категория населения пользовалась не только идеологическим, но и большим экономическим и политическим влиянием. Это объяснялось тем, что храмы были собственниками огромных имуществ. Кроме того, орошаемое земледелие требовало специальных знаний (в геометрии, архитектуре), носителями которых были жрецы.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Шумере, Египте и долине Инда были созданы древнейшие системы письменности, получили развитие монументальная архитектура и искусство. Египетские пирамиды, ступенчатые храмы-зиккураты древнего Шумера,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городские комплексы Хараппы принадлежат к числу выдающихся достижений человеческой культуры.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Народы Древнего Востока создали богатую культуру, которая оказала большое влияние на развитие мировой культуры. Здесь были разработаны почти все виды письменности, в том чис</w:t>
      </w:r>
      <w:r w:rsidR="00C26E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 и алфавитная система письма.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Гениальные «Эпос о </w:t>
      </w:r>
      <w:r w:rsidR="00C26E9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Гильгамеше», «Рассказ Синухета»,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священная книга народов Древнего Ирана и Средней Азии «Авеста», замечательные эпические поэмы древних индийцев «Махабхарата» и «Рамаяна», гигантские пирамиды,  урартские скальные крепости и величественные дворцы ассирийских царей, успехи древнеегипетских жрецов в области медицины, вавилонян в астрономии и разработке права, индийские философские системы, конфуцианство и даосизм в Китае — вот лишь некоторые достижения народов Древнего Востока, вошедшие в сокровищницу мировой культуры.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3.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базовые закономерности и тенденции раз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вития человечества в Новое время. Охарактеризуйте наиболее суще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ственные из них. Обоснуйте свой выбор.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Новое время  — период в истории человечества, находящийся между Средневековьем и Новейшим временем.  В  данный отрезок времени прои</w:t>
      </w:r>
      <w:r w:rsidR="000345F2">
        <w:rPr>
          <w:rFonts w:ascii="Times New Roman" w:eastAsia="Times New Roman" w:hAnsi="Times New Roman" w:cs="Times New Roman"/>
          <w:sz w:val="28"/>
          <w:szCs w:val="28"/>
          <w:lang w:eastAsia="ru-RU"/>
        </w:rPr>
        <w:t>зошло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возникновение новой цивилизации, новой системы отношений, европоцентристского мира, «европейского чуда» и экспансия европейской цивилизации в другие районы мира.</w:t>
      </w:r>
    </w:p>
    <w:p w:rsidR="001F2715" w:rsidRPr="00881B6F" w:rsidRDefault="006F2F3B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 время в Европе произошёл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бурный рост населения, увеличи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лся миграционный процесс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поисках работы, лучшего заработка потоки сельских жителей направля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города. Быстро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росло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население, впервые в истории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начали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преобладать в экономиче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жизни. В XIX в. Усилилась 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эмиграция в страны Нового Света.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мой взгляд, базовыми тенденциями развития человечества в Новое время являются: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экономической области проявлением модерниз</w:t>
      </w:r>
      <w:r w:rsidR="00DA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является индустриализация. Капитализм свободной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конкуренции сменился</w:t>
      </w:r>
      <w:r w:rsidR="00DA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капитализмом монополистическим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империализмом. В ходе развития Нового времени </w:t>
      </w:r>
      <w:r w:rsidR="00DA4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рождение индустриального общества.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политической области модернизация проявляется в демократизации государственной и общественной жизни. Окончание Средневековья ознаменовалось ростом значения централизованного государственного управления. Яркими примерами этого роста служат завершение феодальных междоусобиц — таких как Война Алой и Белой Розы в Англии, объединение регионов — Арагон и Кастилия в Испании.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Модернизация в области культуры - это быстрый рост научных знаний, формирование в умах людей новых представлений о развитии природы и общества, это процесс дальнейшего обмирщения сознания, начатый в XVI в.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Новые изобретения и усовершенствования позволили европейцам расширить свои знания о Земле, совершить Великие географические открытия.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выше закономерности и тенденции отра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жают фундаментальные характеристики в развитии человечества. За очень короткий период (конец XV век — начало XVI века) европейские мореплаватели обогнули Африку, проложили морской путь в Индию, открыли новый континент — Америку и совершили кругосветное плавание. Экспедиция Магеллана  окончательно доказала, что Земля имеет форму шара, обогнув которую можно вернуться в порт отплытия.                                Открытие Колумбом Америки (1492 год) принято считать окончанием Средних веков. Великие географические открытия нарушили изоляцию двух миров, сблизили два общества – зарождающеес</w:t>
      </w:r>
      <w:r w:rsidR="000345F2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индустриальное и традиционное.</w:t>
      </w:r>
    </w:p>
    <w:p w:rsidR="00CD3CDA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время ассоциируется с промышленным переворотом.  </w:t>
      </w:r>
      <w:r w:rsidR="000345F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учной труд постепенно </w:t>
      </w:r>
      <w:r w:rsidR="000345F2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вытесн</w:t>
      </w:r>
      <w:r w:rsidR="000345F2">
        <w:rPr>
          <w:rFonts w:ascii="Times New Roman" w:eastAsia="Times New Roman" w:hAnsi="Times New Roman" w:cs="Times New Roman"/>
          <w:sz w:val="28"/>
          <w:szCs w:val="28"/>
          <w:lang w:eastAsia="ru-RU"/>
        </w:rPr>
        <w:t>ялся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машинным. Сами машины </w:t>
      </w:r>
      <w:r w:rsidR="00034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начали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производиться при помощи станков, </w:t>
      </w:r>
      <w:r w:rsidR="000345F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усложнились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технологические процессы. Развитие машиностроения, новые изобретения в металлургии, переворот в средствах связи и транспорта, новые дороги, мосты, туннели-все это меняло жизнь людей. Ещё большее влияние на повседневную жизнь людей оказало развитие техники на рубеже XV—XVI веков. Одной из самых важных инноваций того времени оказалось книгопечатание.</w:t>
      </w:r>
    </w:p>
    <w:p w:rsidR="00907402" w:rsidRDefault="00CD3CDA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</w:t>
      </w:r>
      <w:r w:rsidR="001F2715" w:rsidRPr="00CD3CD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</w:t>
      </w:r>
      <w:r w:rsidR="0090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имело развитие горного дела </w:t>
      </w:r>
      <w:r w:rsidR="001F2715" w:rsidRPr="00CD3CDA">
        <w:rPr>
          <w:rFonts w:ascii="Times New Roman" w:eastAsia="Times New Roman" w:hAnsi="Times New Roman" w:cs="Times New Roman"/>
          <w:sz w:val="28"/>
          <w:szCs w:val="28"/>
          <w:lang w:eastAsia="ru-RU"/>
        </w:rPr>
        <w:t>и металлургии.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CD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Своеобразной энциклопедией горного дела и металлургии стала книга «</w:t>
      </w:r>
      <w:r w:rsidRPr="00CD3CD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De re metallica libri xii</w:t>
      </w:r>
      <w:r w:rsidRPr="00CD3CDA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(«Книга о металлах»). Этот двенадцатитомный трактат увидел свет в 1555 году. Его автором был профессор Георг Агрикола (Бауэр) (1490—1555). Также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XVI века для отопления и в производстве стал использоваться ископаемый уголь.  Модернизацию претерпели железные дороги. Настоящий железнодорожный бум произошел во второй половине  XIX в. Железнодорожное сообщение облегчало промышленным компаниям доставку товара на континенты и давало возможность вывозить от туда сырье, что явно улучшило экономическую обстановку того времени.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не</w:t>
      </w:r>
      <w:r w:rsidR="0090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полный список новых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открытий: первые автомобили (инженер Эванс (1804), Генри Форд (1863)), планеры (инженер Отто Лилиенталь (1848-1896)), дирижабли, развитие военной техники и оружия,  новые источники </w:t>
      </w:r>
      <w:r w:rsidR="00DA4FF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(нефть, керосин, бензин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новые средства связи (радио,  телеграф) и др.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время представляет собой глубочайшие истоки современной западной цивилизации со всеми её достоинствами и недостатками. В этот период произошёл великий культурный переворот - во многом определивший русло всего будущего развития народов Европы. Экономические потребности, прежде всего расширение мануфактурной промышленности и торговли, содействовали бурному подъёму точных и естественных наук; социальные противоречия, идеологическая борьба нашли своё отражение в развитии общественной мысли. В XVII в. завершился переход от поэтически-целостного восприятия мира к собственно научным 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методам познания действительности. Трудно найти столетие, которое бы дало столь крупное созвездие блестящих имен во всех областях человеческой культуры. Я считаю, что эпоха Нового времени задала новый прогрессивный темп развитию человечества.</w:t>
      </w:r>
    </w:p>
    <w:p w:rsidR="00393473" w:rsidRDefault="00CD3CDA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</w:t>
      </w:r>
      <w:r w:rsidR="001F2715" w:rsidRPr="00881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Выделите наиболее важные причины и последствия Смутного времени на Руси.</w:t>
      </w:r>
    </w:p>
    <w:p w:rsidR="00393473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Ответ.</w:t>
      </w:r>
      <w:r w:rsidR="0039347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39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Смутное время- это обозначение периода истории России с 1598 по 1613 года, ознаменованного стихийными бедствиями, польско-шведской интервенцией, тяжелейшим политическим, экономическим, государственным и социальным кризисом.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 1598 г. умер царь Фёдор, не оставив наследника. Борис Годунов был избран царём. Царствование Бориса продолжалось семь лет и в начале было очень успешным. Но в течение XVI века произошло много изменений в русской жизни, как положительных, так и отрицательных, сделавших власть Бориса Годунова неустойчивой.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Важными причинами Смутного времени послужило: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 Три года, с 1601 по 1603, были неурожайными, даже в летние месяцы не прекращались заморозки, а в сентябре выпадал снег.  Разразился страшный голод, жертвами которого стало до полумиллиона</w:t>
      </w:r>
      <w:r w:rsidR="00DA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Огромные затраты на Ли</w:t>
      </w: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вонскую битву и разорение привели к экономическому кризису. 50% земель не обрабатывалось, а цены выросли в 4 раза;</w:t>
      </w:r>
    </w:p>
    <w:p w:rsidR="00A80A7F" w:rsidRPr="00881B6F" w:rsidRDefault="00DA4FF8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юди, </w:t>
      </w:r>
      <w:r w:rsidR="0039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оставшиеся без средств 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9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уществования, 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обращались к грабежу и разбою, усиливая общий хаос.</w:t>
      </w:r>
    </w:p>
    <w:p w:rsidR="001F2715" w:rsidRPr="00881B6F" w:rsidRDefault="002C0981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есмотря на расправу Иоанна Грозного с княжатами, аристократия мечтала об ограничении царской власти аристократической думой. Борис же Годунов твёрдо верил в разумность принципа русской православной монархии - абсолютную власть царя, ограниченную только церковью. По примеру Грозного, он</w:t>
      </w:r>
      <w:r w:rsidR="00C5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отправлял недовольных в ссылку.</w:t>
      </w:r>
    </w:p>
    <w:p w:rsidR="001F2715" w:rsidRPr="00881B6F" w:rsidRDefault="002C0981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усское крестьянство постепенно закрепощалось, крестьяне всё больше попадали под власть своих помещиков. Юрье</w:t>
      </w:r>
      <w:r w:rsidR="00A80A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при Годунове был отменен,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крестьяне оказались прикреплёнными к месту жительства. Многие из них уходили за Дон и Волгу "казаковать". Они по-прежнему считали себя русскими и подданными царя, но не признавали крепостной строй и были готовы на "во</w:t>
      </w:r>
      <w:r w:rsidR="00632A0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ровство" (т.е. восстание, бунт).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социальном составе общества «Смута» произвела дальнейшее ослабление силы и влияния старого родовитого боярства, которое в бурях «Смутного времени» частью погибло или было разорено, а частью морально деградировало и дискредитировало себя своими интригами и сво</w:t>
      </w:r>
      <w:r w:rsidR="00D45F64">
        <w:rPr>
          <w:rFonts w:ascii="Times New Roman" w:eastAsia="Times New Roman" w:hAnsi="Times New Roman" w:cs="Times New Roman"/>
          <w:sz w:val="28"/>
          <w:szCs w:val="28"/>
          <w:lang w:eastAsia="ru-RU"/>
        </w:rPr>
        <w:t>им союзом с врагами государства.</w:t>
      </w:r>
    </w:p>
    <w:p w:rsidR="001F2715" w:rsidRPr="00881B6F" w:rsidRDefault="003A2D60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политической жизни государства значительно выросла роль дворянства и верхушки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осада. Власть </w:t>
      </w:r>
      <w:r w:rsidR="001F2715"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восстановилась</w:t>
      </w:r>
      <w:r w:rsidR="00D45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самодержавной монархии.</w:t>
      </w:r>
    </w:p>
    <w:p w:rsidR="001F2715" w:rsidRPr="00881B6F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Смена царствующей династии Рюрика династией Романовых.</w:t>
      </w:r>
    </w:p>
    <w:p w:rsidR="001F2715" w:rsidRDefault="001F2715" w:rsidP="00FE5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6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Смутного времени явилось стремление обосновать незыблемость православной веры и недопустимость отступлений от ценностей национальной религии и идеологии (особенно в противостоянии «латынству» и протестантству Запада). Это усилило антизападнические настроения, что усугубило культурную, а в итоге и цивилизационную замкнут</w:t>
      </w:r>
      <w:r w:rsidR="002C09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России на долгое время.</w:t>
      </w:r>
    </w:p>
    <w:p w:rsidR="001F2715" w:rsidRPr="003A2D60" w:rsidRDefault="001F2715" w:rsidP="002C09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C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5. Тест.</w:t>
      </w:r>
      <w:r w:rsidRPr="004D65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2D6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соответствие: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450" w:type="dxa"/>
          <w:right w:w="0" w:type="dxa"/>
        </w:tblCellMar>
        <w:tblLook w:val="04A0"/>
      </w:tblPr>
      <w:tblGrid>
        <w:gridCol w:w="3584"/>
        <w:gridCol w:w="4678"/>
      </w:tblGrid>
      <w:tr w:rsidR="001F2715" w:rsidRPr="004D655C" w:rsidTr="003A2D60">
        <w:trPr>
          <w:trHeight w:val="476"/>
          <w:tblCellSpacing w:w="0" w:type="dxa"/>
        </w:trPr>
        <w:tc>
          <w:tcPr>
            <w:tcW w:w="3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Первобытная эпоха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Начало космической эры</w:t>
            </w:r>
          </w:p>
        </w:tc>
      </w:tr>
      <w:tr w:rsidR="001F2715" w:rsidRPr="004D655C" w:rsidTr="003A2D60">
        <w:trPr>
          <w:trHeight w:val="462"/>
          <w:tblCellSpacing w:w="0" w:type="dxa"/>
        </w:trPr>
        <w:tc>
          <w:tcPr>
            <w:tcW w:w="3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Древний мир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Система вассалитета</w:t>
            </w:r>
          </w:p>
        </w:tc>
      </w:tr>
      <w:tr w:rsidR="001F2715" w:rsidRPr="004D655C" w:rsidTr="003A2D60">
        <w:trPr>
          <w:trHeight w:val="476"/>
          <w:tblCellSpacing w:w="0" w:type="dxa"/>
        </w:trPr>
        <w:tc>
          <w:tcPr>
            <w:tcW w:w="3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Средневековье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Начало железного века</w:t>
            </w:r>
          </w:p>
        </w:tc>
      </w:tr>
      <w:tr w:rsidR="001F2715" w:rsidRPr="004D655C" w:rsidTr="003A2D60">
        <w:trPr>
          <w:trHeight w:val="476"/>
          <w:tblCellSpacing w:w="0" w:type="dxa"/>
        </w:trPr>
        <w:tc>
          <w:tcPr>
            <w:tcW w:w="3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Новое время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3A2D60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Г.Начало процесса урбанизации</w:t>
            </w:r>
          </w:p>
        </w:tc>
      </w:tr>
      <w:tr w:rsidR="001F2715" w:rsidRPr="004D655C" w:rsidTr="003A2D60">
        <w:trPr>
          <w:trHeight w:val="476"/>
          <w:tblCellSpacing w:w="0" w:type="dxa"/>
        </w:trPr>
        <w:tc>
          <w:tcPr>
            <w:tcW w:w="3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Новейшее время</w:t>
            </w:r>
          </w:p>
        </w:tc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2715" w:rsidRPr="003A2D60" w:rsidRDefault="001F2715" w:rsidP="009C78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D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Родовая община</w:t>
            </w:r>
          </w:p>
        </w:tc>
      </w:tr>
    </w:tbl>
    <w:p w:rsidR="00301949" w:rsidRDefault="00301949" w:rsidP="00F15DF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F2715" w:rsidRPr="003A2D60" w:rsidRDefault="001F2715" w:rsidP="00F15DF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D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Ответ:</w:t>
      </w:r>
      <w:r w:rsidRPr="003A2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1-В; 2- Д; 3-Б; 4-Г; 5-А.</w:t>
      </w:r>
    </w:p>
    <w:p w:rsidR="00632A04" w:rsidRDefault="00632A04" w:rsidP="002C0981">
      <w:pPr>
        <w:rPr>
          <w:rFonts w:ascii="Times New Roman" w:hAnsi="Times New Roman" w:cs="Times New Roman"/>
          <w:b/>
          <w:sz w:val="28"/>
          <w:szCs w:val="28"/>
        </w:rPr>
      </w:pPr>
    </w:p>
    <w:p w:rsidR="00597D41" w:rsidRPr="00F512F3" w:rsidRDefault="00597D41" w:rsidP="00F512F3">
      <w:pPr>
        <w:ind w:left="-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D4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597D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2A47" w:rsidRPr="00F512F3" w:rsidRDefault="00F512F3" w:rsidP="00F512F3">
      <w:pPr>
        <w:pStyle w:val="a9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2F3">
        <w:rPr>
          <w:rFonts w:ascii="Times New Roman" w:hAnsi="Times New Roman" w:cs="Times New Roman"/>
          <w:color w:val="000000"/>
          <w:sz w:val="28"/>
          <w:szCs w:val="28"/>
        </w:rPr>
        <w:t>Всемирная история: учебник для вузов / под ред. Г.Б. Поляка, А.Н. Марковой. – М.: ЮНИТИ-ДАНА, 2000.</w:t>
      </w:r>
    </w:p>
    <w:p w:rsidR="002C0981" w:rsidRPr="00F512F3" w:rsidRDefault="002C0981" w:rsidP="002C0981">
      <w:pPr>
        <w:pStyle w:val="a9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2F3">
        <w:rPr>
          <w:rFonts w:ascii="Times New Roman" w:hAnsi="Times New Roman" w:cs="Times New Roman"/>
          <w:color w:val="000000"/>
          <w:sz w:val="28"/>
          <w:szCs w:val="28"/>
        </w:rPr>
        <w:t>История Отечества / под ред. Г.Б. Поляка. – М.: ЮНИТИ-ДАНА, 2002.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512F3" w:rsidRPr="002C0981" w:rsidRDefault="002C0981" w:rsidP="00F512F3">
      <w:pPr>
        <w:pStyle w:val="a9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2F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Скворцова Е.М., Маркова А.Н. </w:t>
      </w:r>
      <w:r w:rsidRPr="00F512F3">
        <w:rPr>
          <w:rFonts w:ascii="Times New Roman" w:hAnsi="Times New Roman" w:cs="Times New Roman"/>
          <w:color w:val="000000"/>
          <w:sz w:val="28"/>
          <w:szCs w:val="28"/>
        </w:rPr>
        <w:t>История Отечества. – М.: ЮНИТИ-ДАНА, 2004.</w:t>
      </w:r>
    </w:p>
    <w:p w:rsidR="00F512F3" w:rsidRPr="00F512F3" w:rsidRDefault="00F512F3" w:rsidP="00F512F3">
      <w:pPr>
        <w:pStyle w:val="a9"/>
        <w:spacing w:after="0" w:line="360" w:lineRule="auto"/>
        <w:ind w:left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2F3">
        <w:rPr>
          <w:rFonts w:ascii="Times New Roman" w:hAnsi="Times New Roman" w:cs="Times New Roman"/>
          <w:b/>
          <w:color w:val="000000"/>
          <w:sz w:val="28"/>
          <w:szCs w:val="28"/>
        </w:rPr>
        <w:t>Электронные ресурсы.</w:t>
      </w:r>
    </w:p>
    <w:p w:rsidR="00281FB2" w:rsidRPr="00281FB2" w:rsidRDefault="002C0981" w:rsidP="00281FB2">
      <w:pPr>
        <w:pStyle w:val="a9"/>
        <w:numPr>
          <w:ilvl w:val="0"/>
          <w:numId w:val="3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7" w:history="1">
        <w:r w:rsidRPr="006E75F1">
          <w:rPr>
            <w:rStyle w:val="aa"/>
            <w:rFonts w:ascii="Times New Roman" w:hAnsi="Times New Roman" w:cs="Times New Roman"/>
            <w:sz w:val="28"/>
            <w:szCs w:val="28"/>
          </w:rPr>
          <w:t>http://repository.vzfei.ru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FB2" w:rsidRPr="00281FB2" w:rsidRDefault="00E7331C" w:rsidP="00281FB2">
      <w:pPr>
        <w:pStyle w:val="a9"/>
        <w:numPr>
          <w:ilvl w:val="0"/>
          <w:numId w:val="3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history="1">
        <w:r w:rsidR="00281FB2" w:rsidRPr="00281FB2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http://historic.ru</w:t>
        </w:r>
      </w:hyperlink>
    </w:p>
    <w:p w:rsidR="00281FB2" w:rsidRPr="00281FB2" w:rsidRDefault="00E7331C" w:rsidP="00281FB2">
      <w:pPr>
        <w:pStyle w:val="a9"/>
        <w:numPr>
          <w:ilvl w:val="0"/>
          <w:numId w:val="3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9" w:history="1">
        <w:r w:rsidR="00281FB2" w:rsidRPr="00281FB2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http://www.magister.msk.ru/library/history/</w:t>
        </w:r>
      </w:hyperlink>
    </w:p>
    <w:p w:rsidR="00281FB2" w:rsidRPr="00281FB2" w:rsidRDefault="00E7331C" w:rsidP="00281FB2">
      <w:pPr>
        <w:pStyle w:val="a9"/>
        <w:numPr>
          <w:ilvl w:val="0"/>
          <w:numId w:val="3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="00281FB2" w:rsidRPr="00281FB2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http://window.edu.ru</w:t>
        </w:r>
      </w:hyperlink>
      <w:r w:rsidR="00281FB2" w:rsidRPr="00281FB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81FB2" w:rsidRPr="00281FB2" w:rsidSect="00FE5496">
      <w:head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EF4" w:rsidRDefault="008E2EF4" w:rsidP="00332A47">
      <w:pPr>
        <w:spacing w:after="0" w:line="240" w:lineRule="auto"/>
      </w:pPr>
      <w:r>
        <w:separator/>
      </w:r>
    </w:p>
  </w:endnote>
  <w:endnote w:type="continuationSeparator" w:id="1">
    <w:p w:rsidR="008E2EF4" w:rsidRDefault="008E2EF4" w:rsidP="00332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EF4" w:rsidRDefault="008E2EF4" w:rsidP="00332A47">
      <w:pPr>
        <w:spacing w:after="0" w:line="240" w:lineRule="auto"/>
      </w:pPr>
      <w:r>
        <w:separator/>
      </w:r>
    </w:p>
  </w:footnote>
  <w:footnote w:type="continuationSeparator" w:id="1">
    <w:p w:rsidR="008E2EF4" w:rsidRDefault="008E2EF4" w:rsidP="00332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47734"/>
      <w:docPartObj>
        <w:docPartGallery w:val="Page Numbers (Top of Page)"/>
        <w:docPartUnique/>
      </w:docPartObj>
    </w:sdtPr>
    <w:sdtContent>
      <w:p w:rsidR="00FE5496" w:rsidRDefault="00FE5496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54BFE" w:rsidRDefault="00054BF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86636"/>
    <w:multiLevelType w:val="hybridMultilevel"/>
    <w:tmpl w:val="2530F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D20C6"/>
    <w:multiLevelType w:val="hybridMultilevel"/>
    <w:tmpl w:val="0C5A1800"/>
    <w:lvl w:ilvl="0" w:tplc="293C4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">
    <w:nsid w:val="3230058E"/>
    <w:multiLevelType w:val="hybridMultilevel"/>
    <w:tmpl w:val="D73CB084"/>
    <w:lvl w:ilvl="0" w:tplc="9078BE0E">
      <w:start w:val="1"/>
      <w:numFmt w:val="decimal"/>
      <w:lvlText w:val="%1."/>
      <w:lvlJc w:val="left"/>
      <w:pPr>
        <w:ind w:left="-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E1"/>
    <w:rsid w:val="000345F2"/>
    <w:rsid w:val="00054BFE"/>
    <w:rsid w:val="00064873"/>
    <w:rsid w:val="000D16C4"/>
    <w:rsid w:val="001F2715"/>
    <w:rsid w:val="001F5EE1"/>
    <w:rsid w:val="00281FB2"/>
    <w:rsid w:val="002C0981"/>
    <w:rsid w:val="002E1607"/>
    <w:rsid w:val="00301949"/>
    <w:rsid w:val="00332A47"/>
    <w:rsid w:val="00373E87"/>
    <w:rsid w:val="00393473"/>
    <w:rsid w:val="003A2D60"/>
    <w:rsid w:val="003C1705"/>
    <w:rsid w:val="004C647A"/>
    <w:rsid w:val="00597D41"/>
    <w:rsid w:val="005B5C92"/>
    <w:rsid w:val="00632A04"/>
    <w:rsid w:val="00642BF3"/>
    <w:rsid w:val="00656C75"/>
    <w:rsid w:val="006901F2"/>
    <w:rsid w:val="0069571B"/>
    <w:rsid w:val="006D3D40"/>
    <w:rsid w:val="006F2F3B"/>
    <w:rsid w:val="00794F47"/>
    <w:rsid w:val="00880482"/>
    <w:rsid w:val="008B1EAC"/>
    <w:rsid w:val="008D1A0D"/>
    <w:rsid w:val="008E2EF4"/>
    <w:rsid w:val="00907402"/>
    <w:rsid w:val="009C2B36"/>
    <w:rsid w:val="009C7862"/>
    <w:rsid w:val="00A22698"/>
    <w:rsid w:val="00A80A7F"/>
    <w:rsid w:val="00AD057D"/>
    <w:rsid w:val="00AE0B33"/>
    <w:rsid w:val="00B6518B"/>
    <w:rsid w:val="00C26E9F"/>
    <w:rsid w:val="00C31FB1"/>
    <w:rsid w:val="00C5184E"/>
    <w:rsid w:val="00CA761F"/>
    <w:rsid w:val="00CD3CDA"/>
    <w:rsid w:val="00D45F64"/>
    <w:rsid w:val="00DA4FF8"/>
    <w:rsid w:val="00E229A5"/>
    <w:rsid w:val="00E67C3D"/>
    <w:rsid w:val="00E7331C"/>
    <w:rsid w:val="00EC44AF"/>
    <w:rsid w:val="00ED2460"/>
    <w:rsid w:val="00EE2F8D"/>
    <w:rsid w:val="00F15DF8"/>
    <w:rsid w:val="00F404D8"/>
    <w:rsid w:val="00F512F3"/>
    <w:rsid w:val="00FE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3D40"/>
  </w:style>
  <w:style w:type="character" w:styleId="a3">
    <w:name w:val="Strong"/>
    <w:basedOn w:val="a0"/>
    <w:uiPriority w:val="22"/>
    <w:qFormat/>
    <w:rsid w:val="006D3D40"/>
    <w:rPr>
      <w:b/>
      <w:bCs/>
    </w:rPr>
  </w:style>
  <w:style w:type="paragraph" w:styleId="a4">
    <w:name w:val="Normal (Web)"/>
    <w:basedOn w:val="a"/>
    <w:uiPriority w:val="99"/>
    <w:unhideWhenUsed/>
    <w:rsid w:val="006D3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32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2A47"/>
  </w:style>
  <w:style w:type="paragraph" w:styleId="a7">
    <w:name w:val="footer"/>
    <w:basedOn w:val="a"/>
    <w:link w:val="a8"/>
    <w:uiPriority w:val="99"/>
    <w:unhideWhenUsed/>
    <w:rsid w:val="00332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2A47"/>
  </w:style>
  <w:style w:type="paragraph" w:styleId="a9">
    <w:name w:val="List Paragraph"/>
    <w:basedOn w:val="a"/>
    <w:uiPriority w:val="34"/>
    <w:qFormat/>
    <w:rsid w:val="008D1A0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281F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3D40"/>
  </w:style>
  <w:style w:type="character" w:styleId="a3">
    <w:name w:val="Strong"/>
    <w:basedOn w:val="a0"/>
    <w:uiPriority w:val="22"/>
    <w:qFormat/>
    <w:rsid w:val="006D3D40"/>
    <w:rPr>
      <w:b/>
      <w:bCs/>
    </w:rPr>
  </w:style>
  <w:style w:type="paragraph" w:styleId="a4">
    <w:name w:val="Normal (Web)"/>
    <w:basedOn w:val="a"/>
    <w:uiPriority w:val="99"/>
    <w:unhideWhenUsed/>
    <w:rsid w:val="006D3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32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2A47"/>
  </w:style>
  <w:style w:type="paragraph" w:styleId="a7">
    <w:name w:val="footer"/>
    <w:basedOn w:val="a"/>
    <w:link w:val="a8"/>
    <w:uiPriority w:val="99"/>
    <w:unhideWhenUsed/>
    <w:rsid w:val="00332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2A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i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epository.vzfei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indo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gister.msk.ru/library/history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ЧЕЛ</cp:lastModifiedBy>
  <cp:revision>25</cp:revision>
  <cp:lastPrinted>2012-12-14T19:16:00Z</cp:lastPrinted>
  <dcterms:created xsi:type="dcterms:W3CDTF">2012-11-13T20:00:00Z</dcterms:created>
  <dcterms:modified xsi:type="dcterms:W3CDTF">2012-12-14T19:19:00Z</dcterms:modified>
</cp:coreProperties>
</file>