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HAnsi" w:hAnsi="Times New Roman" w:cstheme="minorBidi"/>
          <w:b w:val="0"/>
          <w:bCs w:val="0"/>
          <w:color w:val="auto"/>
          <w:szCs w:val="22"/>
          <w:lang w:eastAsia="en-US"/>
        </w:rPr>
        <w:id w:val="-60952246"/>
      </w:sdtPr>
      <w:sdtContent>
        <w:p w:rsidR="001512E9" w:rsidRDefault="001512E9" w:rsidP="009B22C0">
          <w:pPr>
            <w:pStyle w:val="a4"/>
          </w:pPr>
          <w:r>
            <w:t>Оглавление</w:t>
          </w:r>
        </w:p>
        <w:p w:rsidR="00F57A12" w:rsidRDefault="007834CE">
          <w:pPr>
            <w:pStyle w:val="11"/>
            <w:tabs>
              <w:tab w:val="right" w:leader="dot" w:pos="9345"/>
            </w:tabs>
            <w:rPr>
              <w:rFonts w:asciiTheme="minorHAnsi" w:eastAsiaTheme="minorEastAsia" w:hAnsiTheme="minorHAnsi"/>
              <w:noProof/>
              <w:sz w:val="22"/>
              <w:lang w:eastAsia="ru-RU"/>
            </w:rPr>
          </w:pPr>
          <w:r w:rsidRPr="007834CE">
            <w:fldChar w:fldCharType="begin"/>
          </w:r>
          <w:r w:rsidR="001512E9">
            <w:instrText xml:space="preserve"> TOC \o "1-3" \h \z \u </w:instrText>
          </w:r>
          <w:r w:rsidRPr="007834CE">
            <w:fldChar w:fldCharType="separate"/>
          </w:r>
          <w:hyperlink w:anchor="_Toc377414072" w:history="1">
            <w:r w:rsidR="00F57A12" w:rsidRPr="00C93428">
              <w:rPr>
                <w:rStyle w:val="a5"/>
                <w:noProof/>
              </w:rPr>
              <w:t>Введение</w:t>
            </w:r>
            <w:r w:rsidR="00F57A12">
              <w:rPr>
                <w:noProof/>
                <w:webHidden/>
              </w:rPr>
              <w:tab/>
            </w:r>
            <w:r>
              <w:rPr>
                <w:noProof/>
                <w:webHidden/>
              </w:rPr>
              <w:fldChar w:fldCharType="begin"/>
            </w:r>
            <w:r w:rsidR="00F57A12">
              <w:rPr>
                <w:noProof/>
                <w:webHidden/>
              </w:rPr>
              <w:instrText xml:space="preserve"> PAGEREF _Toc377414072 \h </w:instrText>
            </w:r>
            <w:r>
              <w:rPr>
                <w:noProof/>
                <w:webHidden/>
              </w:rPr>
            </w:r>
            <w:r>
              <w:rPr>
                <w:noProof/>
                <w:webHidden/>
              </w:rPr>
              <w:fldChar w:fldCharType="separate"/>
            </w:r>
            <w:r w:rsidR="00F57A12">
              <w:rPr>
                <w:noProof/>
                <w:webHidden/>
              </w:rPr>
              <w:t>3</w:t>
            </w:r>
            <w:r>
              <w:rPr>
                <w:noProof/>
                <w:webHidden/>
              </w:rPr>
              <w:fldChar w:fldCharType="end"/>
            </w:r>
          </w:hyperlink>
        </w:p>
        <w:p w:rsidR="00F57A12" w:rsidRDefault="007834CE">
          <w:pPr>
            <w:pStyle w:val="11"/>
            <w:tabs>
              <w:tab w:val="right" w:leader="dot" w:pos="9345"/>
            </w:tabs>
            <w:rPr>
              <w:rFonts w:asciiTheme="minorHAnsi" w:eastAsiaTheme="minorEastAsia" w:hAnsiTheme="minorHAnsi"/>
              <w:noProof/>
              <w:sz w:val="22"/>
              <w:lang w:eastAsia="ru-RU"/>
            </w:rPr>
          </w:pPr>
          <w:hyperlink w:anchor="_Toc377414073" w:history="1">
            <w:r w:rsidR="00F57A12" w:rsidRPr="00C93428">
              <w:rPr>
                <w:rStyle w:val="a5"/>
                <w:noProof/>
              </w:rPr>
              <w:t xml:space="preserve">Глава 1. </w:t>
            </w:r>
            <w:r w:rsidR="00F57A12" w:rsidRPr="000A120F">
              <w:rPr>
                <w:rStyle w:val="a5"/>
                <w:noProof/>
                <w:szCs w:val="28"/>
              </w:rPr>
              <w:t xml:space="preserve">Теоретические и методические аспекты </w:t>
            </w:r>
            <w:r w:rsidR="00E441AD" w:rsidRPr="000A120F">
              <w:rPr>
                <w:szCs w:val="28"/>
              </w:rPr>
              <w:t>оценки</w:t>
            </w:r>
            <w:r w:rsidR="00E441AD" w:rsidRPr="000A120F">
              <w:rPr>
                <w:rFonts w:eastAsia="Calibri" w:cs="Times New Roman"/>
                <w:szCs w:val="28"/>
              </w:rPr>
              <w:t xml:space="preserve"> статей бухгалтерского баланса</w:t>
            </w:r>
            <w:r w:rsidR="00F57A12">
              <w:rPr>
                <w:noProof/>
                <w:webHidden/>
              </w:rPr>
              <w:tab/>
            </w:r>
            <w:r w:rsidR="005071F0">
              <w:rPr>
                <w:noProof/>
                <w:webHidden/>
              </w:rPr>
              <w:t>6</w:t>
            </w:r>
          </w:hyperlink>
        </w:p>
        <w:p w:rsidR="00F57A12" w:rsidRDefault="007834CE" w:rsidP="000F59E3">
          <w:pPr>
            <w:pStyle w:val="21"/>
            <w:rPr>
              <w:rFonts w:asciiTheme="minorHAnsi" w:eastAsiaTheme="minorEastAsia" w:hAnsiTheme="minorHAnsi"/>
              <w:sz w:val="22"/>
              <w:lang w:eastAsia="ru-RU"/>
            </w:rPr>
          </w:pPr>
          <w:hyperlink w:anchor="_Toc377414074" w:history="1">
            <w:r w:rsidR="00F57A12" w:rsidRPr="00C93428">
              <w:rPr>
                <w:rStyle w:val="a5"/>
              </w:rPr>
              <w:t>1.1</w:t>
            </w:r>
            <w:r w:rsidR="00173B87">
              <w:rPr>
                <w:rFonts w:asciiTheme="minorHAnsi" w:eastAsiaTheme="minorEastAsia" w:hAnsiTheme="minorHAnsi"/>
                <w:sz w:val="22"/>
                <w:lang w:eastAsia="ru-RU"/>
              </w:rPr>
              <w:t xml:space="preserve">   </w:t>
            </w:r>
            <w:r w:rsidR="00173B87">
              <w:rPr>
                <w:rStyle w:val="a5"/>
              </w:rPr>
              <w:t>Понятие, сущность и виды бухгалтерского баланса</w:t>
            </w:r>
            <w:r w:rsidR="00F57A12">
              <w:rPr>
                <w:webHidden/>
              </w:rPr>
              <w:tab/>
            </w:r>
            <w:r w:rsidR="005071F0">
              <w:rPr>
                <w:webHidden/>
              </w:rPr>
              <w:t>6</w:t>
            </w:r>
          </w:hyperlink>
        </w:p>
        <w:p w:rsidR="00F57A12" w:rsidRDefault="007834CE" w:rsidP="000F59E3">
          <w:pPr>
            <w:pStyle w:val="21"/>
            <w:rPr>
              <w:rFonts w:asciiTheme="minorHAnsi" w:eastAsiaTheme="minorEastAsia" w:hAnsiTheme="minorHAnsi"/>
              <w:sz w:val="22"/>
              <w:lang w:eastAsia="ru-RU"/>
            </w:rPr>
          </w:pPr>
          <w:hyperlink w:anchor="_Toc377414075" w:history="1">
            <w:r w:rsidR="00F57A12" w:rsidRPr="00C93428">
              <w:rPr>
                <w:rStyle w:val="a5"/>
              </w:rPr>
              <w:t xml:space="preserve">1.2  </w:t>
            </w:r>
            <w:r w:rsidR="00173B87" w:rsidRPr="00173B87">
              <w:rPr>
                <w:rStyle w:val="a5"/>
              </w:rPr>
              <w:t>Нормативное регулирование оценки статей баланса</w:t>
            </w:r>
            <w:r w:rsidR="00F57A12">
              <w:rPr>
                <w:webHidden/>
              </w:rPr>
              <w:tab/>
            </w:r>
            <w:r w:rsidR="005071F0">
              <w:rPr>
                <w:webHidden/>
              </w:rPr>
              <w:t>10</w:t>
            </w:r>
          </w:hyperlink>
        </w:p>
        <w:p w:rsidR="00F57A12" w:rsidRDefault="007834CE" w:rsidP="000F59E3">
          <w:pPr>
            <w:pStyle w:val="21"/>
            <w:rPr>
              <w:rFonts w:asciiTheme="minorHAnsi" w:eastAsiaTheme="minorEastAsia" w:hAnsiTheme="minorHAnsi"/>
              <w:sz w:val="22"/>
              <w:lang w:eastAsia="ru-RU"/>
            </w:rPr>
          </w:pPr>
          <w:hyperlink w:anchor="_Toc377414076" w:history="1">
            <w:r w:rsidR="00F57A12" w:rsidRPr="00C93428">
              <w:rPr>
                <w:rStyle w:val="a5"/>
              </w:rPr>
              <w:t xml:space="preserve">1.3 </w:t>
            </w:r>
            <w:r w:rsidR="00D523F2" w:rsidRPr="00D523F2">
              <w:rPr>
                <w:rStyle w:val="a5"/>
              </w:rPr>
              <w:t>РСБУ и МСФО</w:t>
            </w:r>
            <w:r w:rsidR="000F59E3">
              <w:rPr>
                <w:rStyle w:val="a5"/>
              </w:rPr>
              <w:t xml:space="preserve"> сравнение </w:t>
            </w:r>
            <w:r w:rsidR="00D523F2" w:rsidRPr="00D523F2">
              <w:rPr>
                <w:rStyle w:val="a5"/>
              </w:rPr>
              <w:t xml:space="preserve"> </w:t>
            </w:r>
            <w:r w:rsidR="009E0040" w:rsidRPr="009E0040">
              <w:rPr>
                <w:rFonts w:eastAsia="Calibri" w:cs="Times New Roman"/>
                <w:szCs w:val="28"/>
              </w:rPr>
              <w:t>оценки статей бухгалтерского баланса</w:t>
            </w:r>
            <w:r w:rsidR="00F57A12">
              <w:rPr>
                <w:webHidden/>
              </w:rPr>
              <w:tab/>
            </w:r>
            <w:r>
              <w:rPr>
                <w:webHidden/>
              </w:rPr>
              <w:fldChar w:fldCharType="begin"/>
            </w:r>
            <w:r w:rsidR="00F57A12">
              <w:rPr>
                <w:webHidden/>
              </w:rPr>
              <w:instrText xml:space="preserve"> PAGEREF _Toc377414076 \h </w:instrText>
            </w:r>
            <w:r>
              <w:rPr>
                <w:webHidden/>
              </w:rPr>
            </w:r>
            <w:r>
              <w:rPr>
                <w:webHidden/>
              </w:rPr>
              <w:fldChar w:fldCharType="separate"/>
            </w:r>
            <w:r w:rsidR="00F57A12">
              <w:rPr>
                <w:webHidden/>
              </w:rPr>
              <w:t>1</w:t>
            </w:r>
            <w:r w:rsidR="005071F0">
              <w:rPr>
                <w:webHidden/>
              </w:rPr>
              <w:t>3</w:t>
            </w:r>
            <w:r>
              <w:rPr>
                <w:webHidden/>
              </w:rPr>
              <w:fldChar w:fldCharType="end"/>
            </w:r>
          </w:hyperlink>
        </w:p>
        <w:p w:rsidR="00F57A12" w:rsidRDefault="007834CE">
          <w:pPr>
            <w:pStyle w:val="11"/>
            <w:tabs>
              <w:tab w:val="right" w:leader="dot" w:pos="9345"/>
            </w:tabs>
            <w:rPr>
              <w:rFonts w:asciiTheme="minorHAnsi" w:eastAsiaTheme="minorEastAsia" w:hAnsiTheme="minorHAnsi"/>
              <w:noProof/>
              <w:sz w:val="22"/>
              <w:lang w:eastAsia="ru-RU"/>
            </w:rPr>
          </w:pPr>
          <w:hyperlink w:anchor="_Toc377414077" w:history="1">
            <w:r w:rsidR="00F57A12" w:rsidRPr="00C93428">
              <w:rPr>
                <w:rStyle w:val="a5"/>
                <w:noProof/>
              </w:rPr>
              <w:t xml:space="preserve">Глава 2. </w:t>
            </w:r>
            <w:r w:rsidR="00D523F2" w:rsidRPr="00D523F2">
              <w:rPr>
                <w:rStyle w:val="a5"/>
                <w:noProof/>
              </w:rPr>
              <w:t xml:space="preserve">. </w:t>
            </w:r>
            <w:r w:rsidR="009E0040" w:rsidRPr="009E0040">
              <w:rPr>
                <w:rFonts w:eastAsia="Calibri" w:cs="Times New Roman"/>
                <w:szCs w:val="28"/>
              </w:rPr>
              <w:t>Оценка статей бухгалтерского баланса</w:t>
            </w:r>
            <w:r w:rsidR="00D523F2" w:rsidRPr="00D523F2">
              <w:rPr>
                <w:rStyle w:val="a5"/>
                <w:noProof/>
              </w:rPr>
              <w:t xml:space="preserve"> в ООО «Таймэкспансия».</w:t>
            </w:r>
            <w:r w:rsidR="00F57A12">
              <w:rPr>
                <w:noProof/>
                <w:webHidden/>
              </w:rPr>
              <w:tab/>
            </w:r>
            <w:r>
              <w:rPr>
                <w:noProof/>
                <w:webHidden/>
              </w:rPr>
              <w:fldChar w:fldCharType="begin"/>
            </w:r>
            <w:r w:rsidR="00F57A12">
              <w:rPr>
                <w:noProof/>
                <w:webHidden/>
              </w:rPr>
              <w:instrText xml:space="preserve"> PAGEREF _Toc377414077 \h </w:instrText>
            </w:r>
            <w:r>
              <w:rPr>
                <w:noProof/>
                <w:webHidden/>
              </w:rPr>
            </w:r>
            <w:r>
              <w:rPr>
                <w:noProof/>
                <w:webHidden/>
              </w:rPr>
              <w:fldChar w:fldCharType="separate"/>
            </w:r>
            <w:r w:rsidR="00F57A12">
              <w:rPr>
                <w:noProof/>
                <w:webHidden/>
              </w:rPr>
              <w:t>16</w:t>
            </w:r>
            <w:r>
              <w:rPr>
                <w:noProof/>
                <w:webHidden/>
              </w:rPr>
              <w:fldChar w:fldCharType="end"/>
            </w:r>
          </w:hyperlink>
        </w:p>
        <w:p w:rsidR="00F57A12" w:rsidRDefault="007834CE" w:rsidP="000F59E3">
          <w:pPr>
            <w:pStyle w:val="21"/>
            <w:rPr>
              <w:rFonts w:asciiTheme="minorHAnsi" w:eastAsiaTheme="minorEastAsia" w:hAnsiTheme="minorHAnsi"/>
              <w:sz w:val="22"/>
              <w:lang w:eastAsia="ru-RU"/>
            </w:rPr>
          </w:pPr>
          <w:hyperlink w:anchor="_Toc377414078" w:history="1">
            <w:r w:rsidR="00F57A12" w:rsidRPr="00C93428">
              <w:rPr>
                <w:rStyle w:val="a5"/>
              </w:rPr>
              <w:t xml:space="preserve">2.1 Организационно-экономическая характеристика </w:t>
            </w:r>
            <w:r w:rsidR="00D523F2">
              <w:rPr>
                <w:rStyle w:val="a5"/>
              </w:rPr>
              <w:t>организации</w:t>
            </w:r>
            <w:r w:rsidR="00F57A12">
              <w:rPr>
                <w:webHidden/>
              </w:rPr>
              <w:tab/>
            </w:r>
            <w:r>
              <w:rPr>
                <w:webHidden/>
              </w:rPr>
              <w:fldChar w:fldCharType="begin"/>
            </w:r>
            <w:r w:rsidR="00F57A12">
              <w:rPr>
                <w:webHidden/>
              </w:rPr>
              <w:instrText xml:space="preserve"> PAGEREF _Toc377414078 \h </w:instrText>
            </w:r>
            <w:r>
              <w:rPr>
                <w:webHidden/>
              </w:rPr>
            </w:r>
            <w:r>
              <w:rPr>
                <w:webHidden/>
              </w:rPr>
              <w:fldChar w:fldCharType="separate"/>
            </w:r>
            <w:r w:rsidR="00F57A12">
              <w:rPr>
                <w:webHidden/>
              </w:rPr>
              <w:t>16</w:t>
            </w:r>
            <w:r>
              <w:rPr>
                <w:webHidden/>
              </w:rPr>
              <w:fldChar w:fldCharType="end"/>
            </w:r>
          </w:hyperlink>
        </w:p>
        <w:p w:rsidR="00F57A12" w:rsidRDefault="007834CE" w:rsidP="000F59E3">
          <w:pPr>
            <w:pStyle w:val="21"/>
            <w:rPr>
              <w:rFonts w:asciiTheme="minorHAnsi" w:eastAsiaTheme="minorEastAsia" w:hAnsiTheme="minorHAnsi"/>
              <w:sz w:val="22"/>
              <w:lang w:eastAsia="ru-RU"/>
            </w:rPr>
          </w:pPr>
          <w:hyperlink w:anchor="_Toc377414079" w:history="1">
            <w:r w:rsidR="00F57A12" w:rsidRPr="00C93428">
              <w:rPr>
                <w:rStyle w:val="a5"/>
              </w:rPr>
              <w:t>2.2</w:t>
            </w:r>
            <w:r w:rsidR="00F57A12" w:rsidRPr="00F51D2B">
              <w:rPr>
                <w:rStyle w:val="a5"/>
                <w:szCs w:val="28"/>
              </w:rPr>
              <w:t xml:space="preserve"> </w:t>
            </w:r>
            <w:r w:rsidR="00F51D2B" w:rsidRPr="00F51D2B">
              <w:t>Оценка статей бухгалтерского баланса российская практика</w:t>
            </w:r>
            <w:r w:rsidR="00F57A12">
              <w:rPr>
                <w:webHidden/>
              </w:rPr>
              <w:tab/>
            </w:r>
            <w:r w:rsidR="005071F0">
              <w:rPr>
                <w:webHidden/>
              </w:rPr>
              <w:t>20</w:t>
            </w:r>
          </w:hyperlink>
        </w:p>
        <w:p w:rsidR="00BB5D1B" w:rsidRPr="00BB5D1B" w:rsidRDefault="007834CE" w:rsidP="000F59E3">
          <w:pPr>
            <w:pStyle w:val="21"/>
          </w:pPr>
          <w:hyperlink w:anchor="_Toc377414080" w:history="1">
            <w:r w:rsidR="00F57A12" w:rsidRPr="00C93428">
              <w:rPr>
                <w:rStyle w:val="a5"/>
              </w:rPr>
              <w:t xml:space="preserve">2.3 </w:t>
            </w:r>
            <w:r w:rsidR="00F51D2B" w:rsidRPr="00F51D2B">
              <w:rPr>
                <w:rFonts w:eastAsia="Calibri" w:cs="Times New Roman"/>
                <w:szCs w:val="28"/>
              </w:rPr>
              <w:t>Оценка статей бухгалтерского баланса международная практика</w:t>
            </w:r>
            <w:r w:rsidR="00F57A12">
              <w:rPr>
                <w:webHidden/>
              </w:rPr>
              <w:tab/>
            </w:r>
            <w:r w:rsidR="003161C7">
              <w:rPr>
                <w:webHidden/>
              </w:rPr>
              <w:t>26</w:t>
            </w:r>
          </w:hyperlink>
        </w:p>
        <w:p w:rsidR="00F57A12" w:rsidRDefault="007834CE">
          <w:pPr>
            <w:pStyle w:val="11"/>
            <w:tabs>
              <w:tab w:val="right" w:leader="dot" w:pos="9345"/>
            </w:tabs>
            <w:rPr>
              <w:rFonts w:asciiTheme="minorHAnsi" w:eastAsiaTheme="minorEastAsia" w:hAnsiTheme="minorHAnsi"/>
              <w:noProof/>
              <w:sz w:val="22"/>
              <w:lang w:eastAsia="ru-RU"/>
            </w:rPr>
          </w:pPr>
          <w:hyperlink w:anchor="_Toc377414085" w:history="1">
            <w:r w:rsidR="00F57A12" w:rsidRPr="00C93428">
              <w:rPr>
                <w:rStyle w:val="a5"/>
                <w:noProof/>
              </w:rPr>
              <w:t>Заключение</w:t>
            </w:r>
            <w:r w:rsidR="00F57A12">
              <w:rPr>
                <w:noProof/>
                <w:webHidden/>
              </w:rPr>
              <w:tab/>
            </w:r>
            <w:r w:rsidR="003161C7">
              <w:rPr>
                <w:noProof/>
                <w:webHidden/>
              </w:rPr>
              <w:t>35</w:t>
            </w:r>
          </w:hyperlink>
        </w:p>
        <w:p w:rsidR="00F57A12" w:rsidRDefault="007834CE">
          <w:pPr>
            <w:pStyle w:val="11"/>
            <w:tabs>
              <w:tab w:val="right" w:leader="dot" w:pos="9345"/>
            </w:tabs>
          </w:pPr>
          <w:hyperlink w:anchor="_Toc377414086" w:history="1">
            <w:r w:rsidR="00F57A12" w:rsidRPr="00C93428">
              <w:rPr>
                <w:rStyle w:val="a5"/>
                <w:noProof/>
              </w:rPr>
              <w:t>Список литературы</w:t>
            </w:r>
            <w:r w:rsidR="00F57A12">
              <w:rPr>
                <w:noProof/>
                <w:webHidden/>
              </w:rPr>
              <w:tab/>
            </w:r>
            <w:r w:rsidR="003161C7">
              <w:rPr>
                <w:noProof/>
                <w:webHidden/>
              </w:rPr>
              <w:t>37</w:t>
            </w:r>
          </w:hyperlink>
        </w:p>
        <w:p w:rsidR="00F51D2B" w:rsidRDefault="00F51D2B" w:rsidP="00F51D2B">
          <w:pPr>
            <w:rPr>
              <w:szCs w:val="28"/>
            </w:rPr>
          </w:pPr>
          <w:r>
            <w:rPr>
              <w:szCs w:val="28"/>
            </w:rPr>
            <w:t>Сквозная задача………………………………………………………………….</w:t>
          </w:r>
          <w:r w:rsidR="003161C7">
            <w:rPr>
              <w:szCs w:val="28"/>
            </w:rPr>
            <w:t>38</w:t>
          </w:r>
        </w:p>
        <w:p w:rsidR="00F51D2B" w:rsidRPr="00F51D2B" w:rsidRDefault="00F51D2B" w:rsidP="00F51D2B"/>
        <w:p w:rsidR="001512E9" w:rsidRDefault="007834CE" w:rsidP="009B22C0">
          <w:r>
            <w:rPr>
              <w:b/>
              <w:bCs/>
            </w:rPr>
            <w:fldChar w:fldCharType="end"/>
          </w:r>
        </w:p>
      </w:sdtContent>
    </w:sdt>
    <w:p w:rsidR="00AD2C2D" w:rsidRDefault="00851CFE" w:rsidP="009B22C0">
      <w:r>
        <w:br w:type="page"/>
      </w:r>
    </w:p>
    <w:p w:rsidR="00AD2C2D" w:rsidRDefault="00AD2C2D" w:rsidP="009B22C0"/>
    <w:p w:rsidR="00AD2C2D" w:rsidRPr="00AD2C2D" w:rsidRDefault="00851CFE" w:rsidP="00C710FF">
      <w:pPr>
        <w:pStyle w:val="1"/>
        <w:jc w:val="center"/>
      </w:pPr>
      <w:bookmarkStart w:id="0" w:name="_Toc377414072"/>
      <w:r>
        <w:t>Введение</w:t>
      </w:r>
      <w:bookmarkEnd w:id="0"/>
    </w:p>
    <w:p w:rsidR="00DB176E" w:rsidRPr="009C07B3" w:rsidRDefault="00DB176E" w:rsidP="00DB176E">
      <w:pPr>
        <w:ind w:firstLine="539"/>
        <w:rPr>
          <w:rStyle w:val="apple-style-span"/>
          <w:color w:val="000000"/>
          <w:szCs w:val="28"/>
        </w:rPr>
      </w:pPr>
      <w:r w:rsidRPr="009C07B3">
        <w:rPr>
          <w:rStyle w:val="apple-style-span"/>
          <w:color w:val="000000"/>
          <w:szCs w:val="28"/>
        </w:rPr>
        <w:t xml:space="preserve">Бухгалтерский баланс </w:t>
      </w:r>
      <w:r>
        <w:rPr>
          <w:rStyle w:val="apple-style-span"/>
          <w:color w:val="000000"/>
          <w:szCs w:val="28"/>
        </w:rPr>
        <w:t xml:space="preserve">- </w:t>
      </w:r>
      <w:r w:rsidRPr="009C07B3">
        <w:rPr>
          <w:rStyle w:val="apple-style-span"/>
          <w:color w:val="000000"/>
          <w:szCs w:val="28"/>
        </w:rPr>
        <w:t>представляет собой сводную ведомость, отражающую в денежном выражении состояние сре</w:t>
      </w:r>
      <w:proofErr w:type="gramStart"/>
      <w:r w:rsidRPr="009C07B3">
        <w:rPr>
          <w:rStyle w:val="apple-style-span"/>
          <w:color w:val="000000"/>
          <w:szCs w:val="28"/>
        </w:rPr>
        <w:t>дств пр</w:t>
      </w:r>
      <w:proofErr w:type="gramEnd"/>
      <w:r w:rsidRPr="009C07B3">
        <w:rPr>
          <w:rStyle w:val="apple-style-span"/>
          <w:color w:val="000000"/>
          <w:szCs w:val="28"/>
        </w:rPr>
        <w:t>едприятия (организации, учреждения) как по их составу и размещению (актив), так и по их источникам, целевому назначению и срокам возврата (пассив).</w:t>
      </w:r>
      <w:r w:rsidRPr="009C07B3">
        <w:rPr>
          <w:rStyle w:val="apple-converted-space"/>
          <w:color w:val="000000"/>
          <w:szCs w:val="28"/>
        </w:rPr>
        <w:t> </w:t>
      </w:r>
      <w:r w:rsidRPr="009C07B3">
        <w:rPr>
          <w:rStyle w:val="apple-style-span"/>
          <w:color w:val="000000"/>
          <w:szCs w:val="28"/>
        </w:rPr>
        <w:t xml:space="preserve"> Уверенно можно говорить о том, что бухгалтерский термин баланс существует уже почти 600 лет независимо от того, были ли финансовые отчеты того времени балансами в современном понимании этого термина или нет.</w:t>
      </w:r>
    </w:p>
    <w:p w:rsidR="00DB176E" w:rsidRPr="009C07B3" w:rsidRDefault="00DB176E" w:rsidP="00DB176E">
      <w:pPr>
        <w:ind w:firstLine="539"/>
        <w:rPr>
          <w:rStyle w:val="apple-converted-space"/>
          <w:color w:val="000000"/>
          <w:szCs w:val="28"/>
        </w:rPr>
      </w:pPr>
      <w:r w:rsidRPr="009C07B3">
        <w:rPr>
          <w:color w:val="000000"/>
          <w:szCs w:val="28"/>
        </w:rPr>
        <w:t xml:space="preserve">При составлении баланса используется термин </w:t>
      </w:r>
      <w:r w:rsidRPr="009C07B3">
        <w:rPr>
          <w:rStyle w:val="apple-style-span"/>
          <w:color w:val="000000"/>
          <w:szCs w:val="28"/>
        </w:rPr>
        <w:t>балансовая статья или статьи баланса. Несмотря на свое столь строгое и внушительно звучащее название статьи баланса представляют собой всего лишь элементы бухгалтерского баланса, группируемые сначала в подразделы, а затем в разделы бухгалтерского баланса. По статьям отражаются итоговые показатели по составу и размещению сре</w:t>
      </w:r>
      <w:proofErr w:type="gramStart"/>
      <w:r w:rsidRPr="009C07B3">
        <w:rPr>
          <w:rStyle w:val="apple-style-span"/>
          <w:color w:val="000000"/>
          <w:szCs w:val="28"/>
        </w:rPr>
        <w:t>дств пр</w:t>
      </w:r>
      <w:proofErr w:type="gramEnd"/>
      <w:r w:rsidRPr="009C07B3">
        <w:rPr>
          <w:rStyle w:val="apple-style-span"/>
          <w:color w:val="000000"/>
          <w:szCs w:val="28"/>
        </w:rPr>
        <w:t>едприятия и источникам их формирования на определенную дату.</w:t>
      </w:r>
      <w:r w:rsidRPr="009C07B3">
        <w:rPr>
          <w:rStyle w:val="apple-converted-space"/>
          <w:color w:val="000000"/>
          <w:szCs w:val="28"/>
        </w:rPr>
        <w:t> </w:t>
      </w:r>
    </w:p>
    <w:p w:rsidR="00DB176E" w:rsidRPr="009C07B3" w:rsidRDefault="00DB176E" w:rsidP="00DB176E">
      <w:pPr>
        <w:ind w:firstLine="539"/>
        <w:rPr>
          <w:rStyle w:val="apple-converted-space"/>
          <w:color w:val="000000"/>
          <w:szCs w:val="28"/>
        </w:rPr>
      </w:pPr>
      <w:r w:rsidRPr="00A02565">
        <w:rPr>
          <w:rStyle w:val="apple-style-span"/>
          <w:szCs w:val="28"/>
        </w:rPr>
        <w:t>Оценка статей бухгалтерского баланса</w:t>
      </w:r>
      <w:r w:rsidRPr="009C07B3">
        <w:rPr>
          <w:rStyle w:val="apple-style-span"/>
          <w:color w:val="000000"/>
          <w:szCs w:val="28"/>
        </w:rPr>
        <w:t xml:space="preserve"> - это процесс определения сумм, по которым учитываются статьи, отражаемые в бухгалтерском балансе или в отчете о прибылях и убытках. Данный процесс предполагает выбор конкретной базы (метода) оценки.</w:t>
      </w:r>
      <w:r w:rsidRPr="009C07B3">
        <w:rPr>
          <w:rStyle w:val="apple-converted-space"/>
          <w:color w:val="000000"/>
          <w:szCs w:val="28"/>
        </w:rPr>
        <w:t> </w:t>
      </w:r>
    </w:p>
    <w:p w:rsidR="00DB176E" w:rsidRPr="009C07B3" w:rsidRDefault="00DB176E" w:rsidP="00DB176E">
      <w:pPr>
        <w:ind w:firstLine="539"/>
        <w:rPr>
          <w:rStyle w:val="apple-style-span"/>
          <w:szCs w:val="28"/>
        </w:rPr>
      </w:pPr>
      <w:r w:rsidRPr="009C07B3">
        <w:rPr>
          <w:rStyle w:val="apple-style-span"/>
          <w:color w:val="000000"/>
          <w:szCs w:val="28"/>
        </w:rPr>
        <w:t xml:space="preserve"> В финансовой отчетности используется целый ряд различных методов оценки. Наиболее распространенной является оценка по</w:t>
      </w:r>
      <w:r w:rsidRPr="009C07B3">
        <w:rPr>
          <w:color w:val="000000"/>
          <w:szCs w:val="28"/>
        </w:rPr>
        <w:t xml:space="preserve"> </w:t>
      </w:r>
      <w:r w:rsidRPr="009C07B3">
        <w:rPr>
          <w:rStyle w:val="apple-style-span"/>
          <w:color w:val="000000"/>
          <w:szCs w:val="28"/>
        </w:rPr>
        <w:t>первоначальной (исторической) стоимости (себестоимость).</w:t>
      </w:r>
      <w:r w:rsidRPr="009C07B3">
        <w:rPr>
          <w:rStyle w:val="apple-converted-space"/>
          <w:color w:val="000000"/>
          <w:szCs w:val="28"/>
        </w:rPr>
        <w:t> </w:t>
      </w:r>
      <w:r w:rsidRPr="009C07B3">
        <w:rPr>
          <w:rStyle w:val="apple-style-span"/>
          <w:color w:val="000000"/>
          <w:szCs w:val="28"/>
        </w:rPr>
        <w:t xml:space="preserve"> Активы учитываются в сумме оплаченных денежных средств (или справедливой стоимости переданного за актив возмещения). Обязательства учитываются по сумме средств, полученных </w:t>
      </w:r>
      <w:r w:rsidRPr="009C07B3">
        <w:rPr>
          <w:rStyle w:val="apple-style-span"/>
          <w:szCs w:val="28"/>
        </w:rPr>
        <w:t>в обмен на обязательство, или (таким статьям как обязательство по налогу на прибыль) - по суммам, подлежащим уплате для исполнения обязательства при нормальном ходе ведения хозяйственной деятельности.</w:t>
      </w:r>
    </w:p>
    <w:p w:rsidR="000F59E3" w:rsidRDefault="000F59E3" w:rsidP="00DB176E">
      <w:pPr>
        <w:ind w:firstLine="539"/>
        <w:rPr>
          <w:rStyle w:val="apple-style-span"/>
          <w:szCs w:val="28"/>
        </w:rPr>
      </w:pPr>
    </w:p>
    <w:p w:rsidR="000F59E3" w:rsidRDefault="000F59E3" w:rsidP="00DB176E">
      <w:pPr>
        <w:ind w:firstLine="539"/>
        <w:rPr>
          <w:rStyle w:val="apple-style-span"/>
          <w:szCs w:val="28"/>
        </w:rPr>
      </w:pPr>
    </w:p>
    <w:p w:rsidR="00DB176E" w:rsidRDefault="00DB176E" w:rsidP="00DB176E">
      <w:pPr>
        <w:ind w:firstLine="539"/>
        <w:rPr>
          <w:rStyle w:val="apple-converted-space"/>
          <w:szCs w:val="28"/>
        </w:rPr>
      </w:pPr>
      <w:r w:rsidRPr="009C07B3">
        <w:rPr>
          <w:rStyle w:val="apple-style-span"/>
          <w:szCs w:val="28"/>
        </w:rPr>
        <w:t>Для обеспечения полезности информации, формируемой в бухгалтерском учете, в соответствующих случаях оценка отдельных активов, обязательств, доходов и расходов может производиться: по текущей (восстановительной) стоимости (себестоимости), то есть в сумме денежных средств, которая должна быть уплачена на дату составления бухгалтерской отчетности в случае замены какого-либо объекта; по текущей рыночной стоимости (стоимости продажи), то есть в сумме денежных средств, которая может быть получена в результате продажи объекта или при наступлении срока его ликвидации. В отсутствие иной базы измерения для оценки отдельных активов, обязательств, доходов и расходов может быть использована дисконтированная стоимость.</w:t>
      </w:r>
      <w:r w:rsidRPr="009C07B3">
        <w:rPr>
          <w:rStyle w:val="apple-converted-space"/>
          <w:szCs w:val="28"/>
        </w:rPr>
        <w:t> </w:t>
      </w:r>
    </w:p>
    <w:p w:rsidR="00DB176E" w:rsidRDefault="00DB176E" w:rsidP="00DB176E">
      <w:pPr>
        <w:ind w:firstLine="539"/>
        <w:rPr>
          <w:rStyle w:val="apple-converted-space"/>
          <w:szCs w:val="28"/>
        </w:rPr>
      </w:pPr>
      <w:r w:rsidRPr="009C07B3">
        <w:rPr>
          <w:rStyle w:val="apple-style-span"/>
          <w:szCs w:val="28"/>
        </w:rPr>
        <w:t>Что касается Международных стандартов финансовой отчетности, то при выборе варианта оценки рекомендуется соблюдение принципа осмотрительности, согласно которому</w:t>
      </w:r>
      <w:r w:rsidRPr="009C07B3">
        <w:rPr>
          <w:rStyle w:val="apple-converted-space"/>
          <w:szCs w:val="28"/>
        </w:rPr>
        <w:t> </w:t>
      </w:r>
      <w:r w:rsidRPr="009C07B3">
        <w:rPr>
          <w:rStyle w:val="apple-style-span"/>
          <w:bCs/>
          <w:szCs w:val="28"/>
        </w:rPr>
        <w:t>оценка статей бухгалтерского баланса</w:t>
      </w:r>
      <w:r w:rsidRPr="009C07B3">
        <w:rPr>
          <w:rStyle w:val="apple-converted-space"/>
          <w:szCs w:val="28"/>
        </w:rPr>
        <w:t> </w:t>
      </w:r>
      <w:r w:rsidRPr="009C07B3">
        <w:rPr>
          <w:rStyle w:val="apple-style-span"/>
          <w:szCs w:val="28"/>
        </w:rPr>
        <w:t>должна по возможности проводиться так, чтобы значения измеряемых величин не завышались, а занижались.</w:t>
      </w:r>
      <w:r w:rsidRPr="009C07B3">
        <w:rPr>
          <w:rStyle w:val="apple-converted-space"/>
          <w:szCs w:val="28"/>
        </w:rPr>
        <w:t> </w:t>
      </w:r>
    </w:p>
    <w:p w:rsidR="00DB176E" w:rsidRDefault="00DB176E" w:rsidP="00DB176E">
      <w:pPr>
        <w:ind w:firstLine="539"/>
        <w:rPr>
          <w:szCs w:val="28"/>
        </w:rPr>
      </w:pPr>
      <w:r>
        <w:rPr>
          <w:szCs w:val="28"/>
        </w:rPr>
        <w:t xml:space="preserve">Каждый бухгалтер должен знать основные принципы построения бухгалтерского баланса и оценку его статей. Они необходимы для подачи правдивых и точных сведений о результатах хозяйственной деятельности предприятия в налоговые органы. Искажение же отчетности и оценки статей баланса рассматриваются как противозаконные действия, а руководители и главные бухгалтера, виновные в этом, несут ответственность в соответствии с действующим законодательством. </w:t>
      </w:r>
    </w:p>
    <w:p w:rsidR="000F59E3" w:rsidRPr="005252AE" w:rsidRDefault="000F59E3" w:rsidP="000F59E3">
      <w:pPr>
        <w:ind w:firstLine="709"/>
        <w:rPr>
          <w:rFonts w:eastAsia="Calibri" w:cs="Times New Roman"/>
          <w:szCs w:val="28"/>
        </w:rPr>
      </w:pPr>
      <w:proofErr w:type="gramStart"/>
      <w:r w:rsidRPr="005252AE">
        <w:rPr>
          <w:rFonts w:eastAsia="Calibri" w:cs="Times New Roman"/>
          <w:szCs w:val="28"/>
        </w:rPr>
        <w:t>Целью исследования, проводимого в ходе написания курсовой работы, является комплексное изучение методов оценки статей баланса, в российской и международной практиках.</w:t>
      </w:r>
      <w:proofErr w:type="gramEnd"/>
    </w:p>
    <w:p w:rsidR="000F59E3" w:rsidRDefault="000F59E3" w:rsidP="00DB176E">
      <w:pPr>
        <w:ind w:firstLine="539"/>
        <w:rPr>
          <w:szCs w:val="28"/>
        </w:rPr>
      </w:pPr>
    </w:p>
    <w:p w:rsidR="000F59E3" w:rsidRDefault="000F59E3" w:rsidP="00DB176E">
      <w:pPr>
        <w:ind w:firstLine="539"/>
        <w:rPr>
          <w:szCs w:val="28"/>
        </w:rPr>
      </w:pPr>
    </w:p>
    <w:p w:rsidR="000F59E3" w:rsidRPr="00A645B1" w:rsidRDefault="000F59E3" w:rsidP="00DB176E">
      <w:pPr>
        <w:ind w:firstLine="539"/>
        <w:rPr>
          <w:szCs w:val="28"/>
        </w:rPr>
      </w:pPr>
    </w:p>
    <w:p w:rsidR="00AD2C2D" w:rsidRDefault="00AD2C2D" w:rsidP="00AD2C2D">
      <w:r>
        <w:lastRenderedPageBreak/>
        <w:t xml:space="preserve">       В соответствии с поставленной целью необходимо выделить и решить следующие задачи:</w:t>
      </w:r>
    </w:p>
    <w:p w:rsidR="00AD2C2D" w:rsidRDefault="00AD2C2D" w:rsidP="00AD2C2D">
      <w:r>
        <w:t>-</w:t>
      </w:r>
      <w:r>
        <w:tab/>
      </w:r>
      <w:r w:rsidR="00DB176E" w:rsidRPr="00A645B1">
        <w:rPr>
          <w:szCs w:val="28"/>
        </w:rPr>
        <w:t>раскрыть сущность бухгалтерского баланса</w:t>
      </w:r>
      <w:r>
        <w:t>;</w:t>
      </w:r>
    </w:p>
    <w:p w:rsidR="00AD2C2D" w:rsidRDefault="00AD2C2D" w:rsidP="00AD2C2D">
      <w:r>
        <w:t>-</w:t>
      </w:r>
      <w:r>
        <w:tab/>
        <w:t xml:space="preserve">изучить </w:t>
      </w:r>
      <w:r w:rsidR="000A120F">
        <w:rPr>
          <w:szCs w:val="28"/>
        </w:rPr>
        <w:t>элементы, характеризующие финансовое положение предприятия, по международным и российским стандартам</w:t>
      </w:r>
      <w:r>
        <w:t>;</w:t>
      </w:r>
    </w:p>
    <w:p w:rsidR="00AD2C2D" w:rsidRDefault="00DB176E" w:rsidP="00AD2C2D">
      <w:r>
        <w:t xml:space="preserve">-           </w:t>
      </w:r>
      <w:r w:rsidR="00AD2C2D">
        <w:t>сравнить российские стандарты бухгалтерского учёта (далее РСБУ) и международные стандарты финансовой отчётности (далее МСФО).</w:t>
      </w:r>
    </w:p>
    <w:p w:rsidR="00AD2C2D" w:rsidRDefault="00AD2C2D" w:rsidP="00AD2C2D">
      <w:r>
        <w:t>-</w:t>
      </w:r>
      <w:r>
        <w:tab/>
      </w:r>
      <w:r w:rsidR="00DB176E" w:rsidRPr="00A645B1">
        <w:rPr>
          <w:szCs w:val="28"/>
        </w:rPr>
        <w:t xml:space="preserve">рассмотреть </w:t>
      </w:r>
      <w:r w:rsidR="00DB176E">
        <w:rPr>
          <w:szCs w:val="28"/>
        </w:rPr>
        <w:t xml:space="preserve">основные отличия </w:t>
      </w:r>
      <w:r w:rsidR="00DB176E" w:rsidRPr="00A645B1">
        <w:rPr>
          <w:szCs w:val="28"/>
        </w:rPr>
        <w:t>оценки статей бухгалтерского баланса в российской и международной практике</w:t>
      </w:r>
      <w:r>
        <w:t xml:space="preserve">; </w:t>
      </w:r>
    </w:p>
    <w:p w:rsidR="00AD2C2D" w:rsidRDefault="00AD2C2D" w:rsidP="00AD2C2D">
      <w:r>
        <w:t>-</w:t>
      </w:r>
      <w:r>
        <w:tab/>
        <w:t>провести анализ исследуемых данных и сделать выводы на его основании.</w:t>
      </w:r>
    </w:p>
    <w:p w:rsidR="00AD2C2D" w:rsidRDefault="00AD2C2D" w:rsidP="00AD2C2D">
      <w:r>
        <w:t xml:space="preserve">      Объектом исследования курсовой работы является организация учета товаров на предприят</w:t>
      </w:r>
      <w:proofErr w:type="gramStart"/>
      <w:r>
        <w:t>ии ООО</w:t>
      </w:r>
      <w:proofErr w:type="gramEnd"/>
      <w:r>
        <w:t xml:space="preserve"> «Таймэкспансия-центр», а предметом исследования является рассмотрение документального оформления учета поступления и продажи товаров в организации.</w:t>
      </w:r>
    </w:p>
    <w:p w:rsidR="00851CFE" w:rsidRDefault="00AD2C2D" w:rsidP="00AD2C2D">
      <w:r>
        <w:t xml:space="preserve">       К данной работе приложены список литературы, которая послужила  методологической и теоретической базой, и приложения, увязанные с текстом работы.</w:t>
      </w:r>
    </w:p>
    <w:p w:rsidR="004443F4" w:rsidRDefault="000F59E3" w:rsidP="004443F4">
      <w:pPr>
        <w:spacing w:after="200" w:line="276" w:lineRule="auto"/>
        <w:jc w:val="left"/>
      </w:pPr>
      <w:r>
        <w:t xml:space="preserve">            </w:t>
      </w:r>
      <w:r w:rsidR="00AD2C2D">
        <w:br w:type="page"/>
      </w:r>
      <w:bookmarkStart w:id="1" w:name="_Toc377414073"/>
    </w:p>
    <w:p w:rsidR="004443F4" w:rsidRDefault="004443F4" w:rsidP="004443F4">
      <w:pPr>
        <w:pStyle w:val="1"/>
        <w:spacing w:before="0"/>
        <w:ind w:firstLine="420"/>
      </w:pPr>
    </w:p>
    <w:p w:rsidR="004443F4" w:rsidRDefault="00096034" w:rsidP="004443F4">
      <w:pPr>
        <w:pStyle w:val="1"/>
        <w:spacing w:before="0"/>
        <w:ind w:firstLine="420"/>
      </w:pPr>
      <w:r>
        <w:t xml:space="preserve">Глава 1. </w:t>
      </w:r>
      <w:bookmarkEnd w:id="1"/>
      <w:r w:rsidR="00370E3C" w:rsidRPr="00370E3C">
        <w:t>Теоретические и методические аспекты оценки статей бухгалтерского баланса</w:t>
      </w:r>
      <w:r w:rsidR="00A3478C">
        <w:t>.</w:t>
      </w:r>
    </w:p>
    <w:p w:rsidR="00173B87" w:rsidRPr="00173B87" w:rsidRDefault="00173B87" w:rsidP="00173B87">
      <w:pPr>
        <w:pStyle w:val="a3"/>
        <w:numPr>
          <w:ilvl w:val="1"/>
          <w:numId w:val="41"/>
        </w:numPr>
        <w:rPr>
          <w:rFonts w:asciiTheme="majorHAnsi" w:eastAsiaTheme="majorEastAsia" w:hAnsiTheme="majorHAnsi" w:cstheme="majorBidi"/>
          <w:b/>
          <w:bCs/>
          <w:color w:val="4F81BD" w:themeColor="accent1"/>
          <w:sz w:val="26"/>
          <w:szCs w:val="26"/>
        </w:rPr>
      </w:pPr>
      <w:r w:rsidRPr="00173B87">
        <w:rPr>
          <w:rFonts w:asciiTheme="majorHAnsi" w:eastAsiaTheme="majorEastAsia" w:hAnsiTheme="majorHAnsi" w:cstheme="majorBidi"/>
          <w:b/>
          <w:bCs/>
          <w:color w:val="4F81BD" w:themeColor="accent1"/>
          <w:sz w:val="26"/>
          <w:szCs w:val="26"/>
        </w:rPr>
        <w:t>Понятие, сущность и  виды бухгалтерского баланса.</w:t>
      </w:r>
    </w:p>
    <w:p w:rsidR="00173B87" w:rsidRPr="00173B87" w:rsidRDefault="000F59E3" w:rsidP="00173B87">
      <w:r w:rsidRPr="00A3478C">
        <w:rPr>
          <w:rStyle w:val="afa"/>
          <w:rFonts w:cs="Times New Roman"/>
          <w:b w:val="0"/>
          <w:szCs w:val="28"/>
        </w:rPr>
        <w:t xml:space="preserve">          </w:t>
      </w:r>
      <w:hyperlink r:id="rId8" w:tooltip="Бухгалтерский баланс" w:history="1">
        <w:r w:rsidR="00173B87" w:rsidRPr="00A3478C">
          <w:rPr>
            <w:rStyle w:val="a5"/>
            <w:rFonts w:cs="Times New Roman"/>
            <w:b/>
            <w:bCs/>
            <w:color w:val="auto"/>
            <w:szCs w:val="28"/>
            <w:u w:val="none"/>
          </w:rPr>
          <w:t>Бухгалтерский баланс</w:t>
        </w:r>
      </w:hyperlink>
      <w:r w:rsidR="00173B87" w:rsidRPr="00173B87">
        <w:rPr>
          <w:rStyle w:val="apple-converted-space"/>
          <w:rFonts w:cs="Times New Roman"/>
          <w:szCs w:val="28"/>
        </w:rPr>
        <w:t> </w:t>
      </w:r>
      <w:r w:rsidR="00173B87" w:rsidRPr="00173B87">
        <w:t>является основным источником информации для заинтересованных пользователей об имущественном и финансовом состоянии организации. Данные бухгалтерского баланса свидетельствуют о том, сумеет ли организация в ближайшее время выполнить взятые на себя обязательства перед инвесторами, кредиторами и другими лицами или ей угрожают финансовые трудности.</w:t>
      </w:r>
    </w:p>
    <w:p w:rsidR="00173B87" w:rsidRPr="00173B87" w:rsidRDefault="00173B87" w:rsidP="00173B87">
      <w:r w:rsidRPr="00173B87">
        <w:t>Бухгалтерский баланс представляет собой способ экономической группировки имущества организации по составу и размещению и источникам его образования в денежной оценке на определенную дату.</w:t>
      </w:r>
    </w:p>
    <w:p w:rsidR="00173B87" w:rsidRPr="00173B87" w:rsidRDefault="000F59E3" w:rsidP="00173B87">
      <w:r>
        <w:t xml:space="preserve">         </w:t>
      </w:r>
      <w:r w:rsidR="00173B87" w:rsidRPr="00173B87">
        <w:t>Таким образом, по внешнему виду бухгалтерский баланс представлен в виде таблицы, в левой части которой показывается имущество предприятия по составу и размещению — это</w:t>
      </w:r>
      <w:r w:rsidR="00173B87" w:rsidRPr="00173B87">
        <w:rPr>
          <w:rStyle w:val="apple-converted-space"/>
          <w:rFonts w:cs="Times New Roman"/>
          <w:szCs w:val="28"/>
        </w:rPr>
        <w:t> </w:t>
      </w:r>
      <w:hyperlink r:id="rId9" w:tooltip="Актив баланса" w:history="1">
        <w:r w:rsidR="00173B87" w:rsidRPr="00173B87">
          <w:rPr>
            <w:rStyle w:val="a5"/>
            <w:rFonts w:cs="Times New Roman"/>
            <w:color w:val="auto"/>
            <w:szCs w:val="28"/>
          </w:rPr>
          <w:t>актив баланса</w:t>
        </w:r>
      </w:hyperlink>
      <w:r w:rsidR="00173B87" w:rsidRPr="00173B87">
        <w:t>, а в правой части показываются источники формирования этого имущества с указанием целевого назначения и сроков погашения — это</w:t>
      </w:r>
      <w:r w:rsidR="00173B87" w:rsidRPr="00173B87">
        <w:rPr>
          <w:rStyle w:val="apple-converted-space"/>
          <w:rFonts w:cs="Times New Roman"/>
          <w:szCs w:val="28"/>
        </w:rPr>
        <w:t> </w:t>
      </w:r>
      <w:hyperlink r:id="rId10" w:tooltip="Пассив баланса" w:history="1">
        <w:r w:rsidR="00173B87" w:rsidRPr="00173B87">
          <w:rPr>
            <w:rStyle w:val="a5"/>
            <w:rFonts w:cs="Times New Roman"/>
            <w:color w:val="auto"/>
            <w:szCs w:val="28"/>
          </w:rPr>
          <w:t>пассив баланса</w:t>
        </w:r>
      </w:hyperlink>
      <w:r w:rsidR="00173B87" w:rsidRPr="00173B87">
        <w:rPr>
          <w:rStyle w:val="apple-converted-space"/>
          <w:rFonts w:cs="Times New Roman"/>
          <w:szCs w:val="28"/>
        </w:rPr>
        <w:t> </w:t>
      </w:r>
      <w:r w:rsidR="00173B87" w:rsidRPr="00173B87">
        <w:t>(рис. 1).</w:t>
      </w:r>
    </w:p>
    <w:p w:rsidR="00173B87" w:rsidRPr="00173B87" w:rsidRDefault="00173B87" w:rsidP="00173B87">
      <w:r w:rsidRPr="00173B87">
        <w:rPr>
          <w:noProof/>
          <w:lang w:eastAsia="ru-RU"/>
        </w:rPr>
        <w:drawing>
          <wp:inline distT="0" distB="0" distL="0" distR="0">
            <wp:extent cx="4859020" cy="988695"/>
            <wp:effectExtent l="19050" t="0" r="0" b="0"/>
            <wp:docPr id="3" name="Рисунок 1" descr="http://www.grandars.ru/images/1/review/id/4821/769bcfdf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4821/769bcfdfea.jpg"/>
                    <pic:cNvPicPr>
                      <a:picLocks noChangeAspect="1" noChangeArrowheads="1"/>
                    </pic:cNvPicPr>
                  </pic:nvPicPr>
                  <pic:blipFill>
                    <a:blip r:embed="rId11" cstate="print"/>
                    <a:srcRect/>
                    <a:stretch>
                      <a:fillRect/>
                    </a:stretch>
                  </pic:blipFill>
                  <pic:spPr bwMode="auto">
                    <a:xfrm>
                      <a:off x="0" y="0"/>
                      <a:ext cx="4859020" cy="988695"/>
                    </a:xfrm>
                    <a:prstGeom prst="rect">
                      <a:avLst/>
                    </a:prstGeom>
                    <a:noFill/>
                    <a:ln w="9525">
                      <a:noFill/>
                      <a:miter lim="800000"/>
                      <a:headEnd/>
                      <a:tailEnd/>
                    </a:ln>
                  </pic:spPr>
                </pic:pic>
              </a:graphicData>
            </a:graphic>
          </wp:inline>
        </w:drawing>
      </w:r>
    </w:p>
    <w:p w:rsidR="00A3478C" w:rsidRPr="00173B87" w:rsidRDefault="00173B87" w:rsidP="00173B87">
      <w:r w:rsidRPr="00173B87">
        <w:t>Рис. 1. Упрощенная структура бухгалтерского баланса</w:t>
      </w:r>
      <w:r w:rsidR="00A3478C">
        <w:t xml:space="preserve"> </w:t>
      </w:r>
    </w:p>
    <w:p w:rsidR="00173B87" w:rsidRPr="00173B87" w:rsidRDefault="000F59E3" w:rsidP="00173B87">
      <w:r>
        <w:t xml:space="preserve">          </w:t>
      </w:r>
      <w:r w:rsidR="00173B87" w:rsidRPr="00173B87">
        <w:t>В соответствии с Гражданским кодексом РФ (ст. 48) самостоятельный бухгалтерский баланс является одним из признаков юридического лица, следовательно, он выполняет экономико-правовую функцию.</w:t>
      </w:r>
    </w:p>
    <w:p w:rsidR="00173B87" w:rsidRPr="00173B87" w:rsidRDefault="000F59E3" w:rsidP="00173B87">
      <w:r w:rsidRPr="00A3478C">
        <w:rPr>
          <w:rStyle w:val="afa"/>
          <w:rFonts w:cs="Times New Roman"/>
          <w:b w:val="0"/>
          <w:szCs w:val="28"/>
        </w:rPr>
        <w:t xml:space="preserve">          </w:t>
      </w:r>
      <w:r w:rsidR="00173B87" w:rsidRPr="00A3478C">
        <w:rPr>
          <w:rStyle w:val="afa"/>
          <w:rFonts w:cs="Times New Roman"/>
          <w:b w:val="0"/>
          <w:szCs w:val="28"/>
        </w:rPr>
        <w:t>Бухгалтерский баланс имеет заголовочную часть, где указываются</w:t>
      </w:r>
      <w:r w:rsidR="00173B87" w:rsidRPr="00173B87">
        <w:rPr>
          <w:rStyle w:val="afa"/>
          <w:rFonts w:cs="Times New Roman"/>
          <w:szCs w:val="28"/>
        </w:rPr>
        <w:t>:</w:t>
      </w:r>
      <w:r w:rsidR="00173B87" w:rsidRPr="00173B87">
        <w:rPr>
          <w:rStyle w:val="apple-converted-space"/>
          <w:rFonts w:cs="Times New Roman"/>
          <w:b/>
          <w:bCs/>
          <w:szCs w:val="28"/>
        </w:rPr>
        <w:t> </w:t>
      </w:r>
      <w:r w:rsidR="00173B87" w:rsidRPr="00173B87">
        <w:t>наименование отчета, отчетная дата, наименование организац</w:t>
      </w:r>
      <w:proofErr w:type="gramStart"/>
      <w:r w:rsidR="00173B87" w:rsidRPr="00173B87">
        <w:t>ии и ее</w:t>
      </w:r>
      <w:proofErr w:type="gramEnd"/>
      <w:r w:rsidR="00173B87" w:rsidRPr="00173B87">
        <w:t xml:space="preserve"> организационно-правовая форма, ИНН, вид деятельности, единица измерения, полный почтовый адрес, дата утверждения, дата </w:t>
      </w:r>
      <w:r w:rsidR="00173B87" w:rsidRPr="00173B87">
        <w:lastRenderedPageBreak/>
        <w:t>отправки/принятия. Все реквизиты сопровождаются соответствующими кодами из утвержденных классификаторов.</w:t>
      </w:r>
    </w:p>
    <w:p w:rsidR="00173B87" w:rsidRPr="00173B87" w:rsidRDefault="000F59E3" w:rsidP="00173B87">
      <w:r>
        <w:t xml:space="preserve">          </w:t>
      </w:r>
      <w:r w:rsidR="00173B87" w:rsidRPr="00173B87">
        <w:t>Бухгалтерский баланс должен быть подписан руководителем и главным бухгалтером организации.</w:t>
      </w:r>
      <w:r w:rsidR="00173B87" w:rsidRPr="00173B87">
        <w:rPr>
          <w:rStyle w:val="apple-converted-space"/>
          <w:rFonts w:cs="Times New Roman"/>
          <w:b/>
          <w:bCs/>
          <w:szCs w:val="28"/>
        </w:rPr>
        <w:t> </w:t>
      </w:r>
      <w:proofErr w:type="gramStart"/>
      <w:r w:rsidR="00173B87" w:rsidRPr="00173B87">
        <w:rPr>
          <w:rStyle w:val="afa"/>
          <w:rFonts w:cs="Times New Roman"/>
          <w:szCs w:val="28"/>
        </w:rPr>
        <w:t>Реквизит «подпись» должен включать</w:t>
      </w:r>
      <w:r w:rsidR="00173B87" w:rsidRPr="00173B87">
        <w:t>: наименование должности лица, подписавшего отчет (генеральный директор, главный бухгалтер акционерного общества); собственную подпись лица; расшифровку подписи (фамилия и инициалы).</w:t>
      </w:r>
      <w:proofErr w:type="gramEnd"/>
    </w:p>
    <w:p w:rsidR="00173B87" w:rsidRPr="00173B87" w:rsidRDefault="000F59E3" w:rsidP="00173B87">
      <w:r>
        <w:t xml:space="preserve">        </w:t>
      </w:r>
      <w:r w:rsidR="00173B87" w:rsidRPr="00173B87">
        <w:t>В зависимости от цели составления бухгалтерские балансы классифицируются по различным признакам (рис. 2).</w:t>
      </w:r>
    </w:p>
    <w:p w:rsidR="00173B87" w:rsidRPr="00173B87" w:rsidRDefault="000F59E3" w:rsidP="00173B87">
      <w:r>
        <w:t xml:space="preserve">          </w:t>
      </w:r>
      <w:r w:rsidR="00173B87" w:rsidRPr="00173B87">
        <w:t>По времени составления бухгалтерские балансы могут быть:</w:t>
      </w:r>
    </w:p>
    <w:p w:rsidR="00173B87" w:rsidRPr="00173B87" w:rsidRDefault="00173B87" w:rsidP="00173B87">
      <w:proofErr w:type="gramStart"/>
      <w:r w:rsidRPr="00173B87">
        <w:rPr>
          <w:rStyle w:val="afa"/>
          <w:rFonts w:cs="Times New Roman"/>
          <w:szCs w:val="28"/>
        </w:rPr>
        <w:t>вступительные</w:t>
      </w:r>
      <w:r w:rsidRPr="00173B87">
        <w:rPr>
          <w:rStyle w:val="apple-converted-space"/>
          <w:rFonts w:cs="Times New Roman"/>
          <w:szCs w:val="28"/>
        </w:rPr>
        <w:t> </w:t>
      </w:r>
      <w:r w:rsidRPr="00173B87">
        <w:t>(составляют на момент возникновения организации.</w:t>
      </w:r>
      <w:proofErr w:type="gramEnd"/>
      <w:r w:rsidRPr="00173B87">
        <w:t xml:space="preserve"> </w:t>
      </w:r>
      <w:proofErr w:type="gramStart"/>
      <w:r w:rsidRPr="00173B87">
        <w:t>Баланс определяет сумму ценностей, с которыми организация начинает свою деятельность);</w:t>
      </w:r>
      <w:proofErr w:type="gramEnd"/>
    </w:p>
    <w:p w:rsidR="00173B87" w:rsidRPr="00173B87" w:rsidRDefault="00173B87" w:rsidP="00173B87">
      <w:r w:rsidRPr="00173B87">
        <w:rPr>
          <w:rStyle w:val="afa"/>
          <w:rFonts w:cs="Times New Roman"/>
          <w:szCs w:val="28"/>
        </w:rPr>
        <w:t>текущие</w:t>
      </w:r>
      <w:r w:rsidRPr="00173B87">
        <w:rPr>
          <w:rStyle w:val="apple-converted-space"/>
          <w:rFonts w:cs="Times New Roman"/>
          <w:szCs w:val="28"/>
        </w:rPr>
        <w:t> </w:t>
      </w:r>
      <w:r w:rsidRPr="00173B87">
        <w:t>(составляют периодически в течение всего времени существования организации);</w:t>
      </w:r>
    </w:p>
    <w:p w:rsidR="00173B87" w:rsidRPr="00173B87" w:rsidRDefault="00173B87" w:rsidP="00173B87">
      <w:proofErr w:type="gramStart"/>
      <w:r w:rsidRPr="00173B87">
        <w:rPr>
          <w:rStyle w:val="afa"/>
          <w:rFonts w:cs="Times New Roman"/>
          <w:szCs w:val="28"/>
        </w:rPr>
        <w:t>санируемые</w:t>
      </w:r>
      <w:r w:rsidRPr="00173B87">
        <w:rPr>
          <w:rStyle w:val="apple-converted-space"/>
          <w:rFonts w:cs="Times New Roman"/>
          <w:szCs w:val="28"/>
        </w:rPr>
        <w:t> </w:t>
      </w:r>
      <w:r w:rsidRPr="00173B87">
        <w:t>(составляют в тех случаях, когда организация приближается к банкротству, с тем чтобы определить реальное состояние дел в организации);</w:t>
      </w:r>
      <w:proofErr w:type="gramEnd"/>
    </w:p>
    <w:p w:rsidR="00173B87" w:rsidRPr="00173B87" w:rsidRDefault="00173B87" w:rsidP="00173B87">
      <w:r w:rsidRPr="00173B87">
        <w:rPr>
          <w:rStyle w:val="afa"/>
          <w:rFonts w:cs="Times New Roman"/>
          <w:szCs w:val="28"/>
        </w:rPr>
        <w:t>ликвидационные</w:t>
      </w:r>
      <w:r w:rsidRPr="00173B87">
        <w:rPr>
          <w:rStyle w:val="apple-converted-space"/>
          <w:rFonts w:cs="Times New Roman"/>
          <w:szCs w:val="28"/>
        </w:rPr>
        <w:t> </w:t>
      </w:r>
      <w:r w:rsidRPr="00173B87">
        <w:t>(составляют при ликвидации организации);</w:t>
      </w:r>
    </w:p>
    <w:p w:rsidR="00173B87" w:rsidRPr="00173B87" w:rsidRDefault="00173B87" w:rsidP="00173B87">
      <w:r w:rsidRPr="00173B87">
        <w:t>разделительные (составляют в момент разделения крупной организации на несколько более мелких структурных единиц);</w:t>
      </w:r>
    </w:p>
    <w:p w:rsidR="00173B87" w:rsidRPr="00173B87" w:rsidRDefault="00173B87" w:rsidP="00173B87">
      <w:proofErr w:type="gramStart"/>
      <w:r w:rsidRPr="00173B87">
        <w:rPr>
          <w:rStyle w:val="afa"/>
          <w:rFonts w:cs="Times New Roman"/>
          <w:szCs w:val="28"/>
        </w:rPr>
        <w:t>объединительные</w:t>
      </w:r>
      <w:proofErr w:type="gramEnd"/>
      <w:r w:rsidRPr="00173B87">
        <w:rPr>
          <w:rStyle w:val="apple-converted-space"/>
          <w:rFonts w:cs="Times New Roman"/>
          <w:szCs w:val="28"/>
        </w:rPr>
        <w:t> </w:t>
      </w:r>
      <w:r w:rsidRPr="00173B87">
        <w:t>(составляют при объединении/слиянии нескольких организаций в одну).</w:t>
      </w:r>
    </w:p>
    <w:p w:rsidR="00173B87" w:rsidRPr="00173B87" w:rsidRDefault="000F59E3" w:rsidP="00173B87">
      <w:r>
        <w:t xml:space="preserve">         </w:t>
      </w:r>
      <w:r w:rsidR="00173B87" w:rsidRPr="00173B87">
        <w:t>По форме отображаемой информации балансы классифицируются как:</w:t>
      </w:r>
    </w:p>
    <w:p w:rsidR="00173B87" w:rsidRPr="00173B87" w:rsidRDefault="00173B87" w:rsidP="00173B87">
      <w:proofErr w:type="gramStart"/>
      <w:r w:rsidRPr="00173B87">
        <w:rPr>
          <w:rStyle w:val="afa"/>
          <w:rFonts w:cs="Times New Roman"/>
          <w:szCs w:val="28"/>
        </w:rPr>
        <w:t>статические</w:t>
      </w:r>
      <w:proofErr w:type="gramEnd"/>
      <w:r w:rsidRPr="00173B87">
        <w:rPr>
          <w:rStyle w:val="apple-converted-space"/>
          <w:rFonts w:cs="Times New Roman"/>
          <w:szCs w:val="28"/>
        </w:rPr>
        <w:t> </w:t>
      </w:r>
      <w:r w:rsidRPr="00173B87">
        <w:t>(составляют на основе моментальных показателей, рассчитанных на определенную дату);</w:t>
      </w:r>
    </w:p>
    <w:p w:rsidR="00173B87" w:rsidRDefault="00173B87" w:rsidP="00173B87">
      <w:proofErr w:type="gramStart"/>
      <w:r w:rsidRPr="00173B87">
        <w:rPr>
          <w:rStyle w:val="afa"/>
          <w:rFonts w:cs="Times New Roman"/>
          <w:szCs w:val="28"/>
        </w:rPr>
        <w:t>динамические</w:t>
      </w:r>
      <w:proofErr w:type="gramEnd"/>
      <w:r w:rsidRPr="00173B87">
        <w:rPr>
          <w:rStyle w:val="apple-converted-space"/>
          <w:rFonts w:cs="Times New Roman"/>
          <w:szCs w:val="28"/>
        </w:rPr>
        <w:t> </w:t>
      </w:r>
      <w:r w:rsidRPr="00173B87">
        <w:t xml:space="preserve">(составляют как на определенную дату, так и в движении — в виде интервальных показателей (оборотов за отчетный период), например, </w:t>
      </w:r>
      <w:proofErr w:type="spellStart"/>
      <w:r w:rsidRPr="00173B87">
        <w:t>оборотно-сальдовый</w:t>
      </w:r>
      <w:proofErr w:type="spellEnd"/>
      <w:r w:rsidRPr="00173B87">
        <w:t xml:space="preserve"> баланс, шахматный оборотный баланс).</w:t>
      </w:r>
    </w:p>
    <w:p w:rsidR="000F59E3" w:rsidRDefault="000F59E3" w:rsidP="00173B87"/>
    <w:p w:rsidR="000F59E3" w:rsidRDefault="000F59E3" w:rsidP="00173B87"/>
    <w:p w:rsidR="000F59E3" w:rsidRDefault="000F59E3" w:rsidP="00173B87"/>
    <w:p w:rsidR="000F59E3" w:rsidRPr="00173B87" w:rsidRDefault="000F59E3" w:rsidP="00173B87"/>
    <w:p w:rsidR="00173B87" w:rsidRPr="00173B87" w:rsidRDefault="00173B87" w:rsidP="00173B87">
      <w:r w:rsidRPr="00173B87">
        <w:rPr>
          <w:noProof/>
          <w:lang w:eastAsia="ru-RU"/>
        </w:rPr>
        <w:drawing>
          <wp:inline distT="0" distB="0" distL="0" distR="0">
            <wp:extent cx="4859020" cy="3147060"/>
            <wp:effectExtent l="19050" t="0" r="0" b="0"/>
            <wp:docPr id="1" name="Рисунок 2" descr="http://www.grandars.ru/images/1/review/id/4821/122de50f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randars.ru/images/1/review/id/4821/122de50ff7.jpg"/>
                    <pic:cNvPicPr>
                      <a:picLocks noChangeAspect="1" noChangeArrowheads="1"/>
                    </pic:cNvPicPr>
                  </pic:nvPicPr>
                  <pic:blipFill>
                    <a:blip r:embed="rId12" cstate="print"/>
                    <a:srcRect/>
                    <a:stretch>
                      <a:fillRect/>
                    </a:stretch>
                  </pic:blipFill>
                  <pic:spPr bwMode="auto">
                    <a:xfrm>
                      <a:off x="0" y="0"/>
                      <a:ext cx="4859020" cy="3147060"/>
                    </a:xfrm>
                    <a:prstGeom prst="rect">
                      <a:avLst/>
                    </a:prstGeom>
                    <a:noFill/>
                    <a:ln w="9525">
                      <a:noFill/>
                      <a:miter lim="800000"/>
                      <a:headEnd/>
                      <a:tailEnd/>
                    </a:ln>
                  </pic:spPr>
                </pic:pic>
              </a:graphicData>
            </a:graphic>
          </wp:inline>
        </w:drawing>
      </w:r>
    </w:p>
    <w:p w:rsidR="00173B87" w:rsidRDefault="00173B87" w:rsidP="00173B87">
      <w:r w:rsidRPr="00173B87">
        <w:t>Рис. 2. Классификация балансов</w:t>
      </w:r>
    </w:p>
    <w:p w:rsidR="000F59E3" w:rsidRPr="00173B87" w:rsidRDefault="000F59E3" w:rsidP="00173B87"/>
    <w:p w:rsidR="00173B87" w:rsidRPr="00173B87" w:rsidRDefault="00173B87" w:rsidP="00173B87">
      <w:r w:rsidRPr="00173B87">
        <w:t xml:space="preserve">По источникам составления балансы подразделяются </w:t>
      </w:r>
      <w:proofErr w:type="gramStart"/>
      <w:r w:rsidRPr="00173B87">
        <w:t>на</w:t>
      </w:r>
      <w:proofErr w:type="gramEnd"/>
      <w:r w:rsidRPr="00173B87">
        <w:t>:</w:t>
      </w:r>
    </w:p>
    <w:p w:rsidR="00173B87" w:rsidRPr="00173B87" w:rsidRDefault="00173B87" w:rsidP="00173B87">
      <w:r w:rsidRPr="00173B87">
        <w:rPr>
          <w:rStyle w:val="afa"/>
          <w:rFonts w:cs="Times New Roman"/>
          <w:szCs w:val="28"/>
        </w:rPr>
        <w:t>инвентарные</w:t>
      </w:r>
      <w:r w:rsidRPr="00173B87">
        <w:rPr>
          <w:rStyle w:val="apple-converted-space"/>
          <w:rFonts w:cs="Times New Roman"/>
          <w:szCs w:val="28"/>
        </w:rPr>
        <w:t> </w:t>
      </w:r>
      <w:r w:rsidRPr="00173B87">
        <w:t>(составляются только на основе инвентаря/ описи средств);</w:t>
      </w:r>
    </w:p>
    <w:p w:rsidR="00173B87" w:rsidRPr="00173B87" w:rsidRDefault="00173B87" w:rsidP="00173B87">
      <w:r w:rsidRPr="00173B87">
        <w:rPr>
          <w:rStyle w:val="afa"/>
          <w:rFonts w:cs="Times New Roman"/>
          <w:szCs w:val="28"/>
        </w:rPr>
        <w:t>книжные</w:t>
      </w:r>
      <w:r w:rsidRPr="00173B87">
        <w:rPr>
          <w:rStyle w:val="apple-converted-space"/>
          <w:rFonts w:cs="Times New Roman"/>
          <w:szCs w:val="28"/>
        </w:rPr>
        <w:t> </w:t>
      </w:r>
      <w:r w:rsidRPr="00173B87">
        <w:t xml:space="preserve">(составляется на основе гол </w:t>
      </w:r>
      <w:proofErr w:type="spellStart"/>
      <w:r w:rsidRPr="00173B87">
        <w:t>ько</w:t>
      </w:r>
      <w:proofErr w:type="spellEnd"/>
      <w:r w:rsidRPr="00173B87">
        <w:t xml:space="preserve"> данных текущего бухгалтерского учета/книжных записей, без предварительной проверки их путем инвентаризации):</w:t>
      </w:r>
    </w:p>
    <w:p w:rsidR="00173B87" w:rsidRPr="00173B87" w:rsidRDefault="00173B87" w:rsidP="00173B87">
      <w:r w:rsidRPr="00173B87">
        <w:rPr>
          <w:rStyle w:val="afa"/>
          <w:rFonts w:cs="Times New Roman"/>
          <w:szCs w:val="28"/>
        </w:rPr>
        <w:t>генеральные</w:t>
      </w:r>
      <w:r w:rsidRPr="00173B87">
        <w:rPr>
          <w:rStyle w:val="apple-converted-space"/>
          <w:rFonts w:cs="Times New Roman"/>
          <w:szCs w:val="28"/>
        </w:rPr>
        <w:t> </w:t>
      </w:r>
      <w:r w:rsidRPr="00173B87">
        <w:t>(составляют на основе данных бухгалтерского учета, которые подтверждены данными инвентаризации).</w:t>
      </w:r>
    </w:p>
    <w:p w:rsidR="00173B87" w:rsidRPr="00173B87" w:rsidRDefault="000F59E3" w:rsidP="00173B87">
      <w:r>
        <w:t xml:space="preserve">        </w:t>
      </w:r>
      <w:r w:rsidR="00173B87" w:rsidRPr="00173B87">
        <w:t xml:space="preserve">По объему информации балансы подразделяются </w:t>
      </w:r>
      <w:proofErr w:type="gramStart"/>
      <w:r w:rsidR="00173B87" w:rsidRPr="00173B87">
        <w:t>на</w:t>
      </w:r>
      <w:proofErr w:type="gramEnd"/>
      <w:r w:rsidR="00173B87" w:rsidRPr="00173B87">
        <w:t>:</w:t>
      </w:r>
    </w:p>
    <w:p w:rsidR="00173B87" w:rsidRPr="00173B87" w:rsidRDefault="00173B87" w:rsidP="00173B87">
      <w:r w:rsidRPr="00173B87">
        <w:rPr>
          <w:rStyle w:val="afa"/>
          <w:rFonts w:cs="Times New Roman"/>
          <w:szCs w:val="28"/>
        </w:rPr>
        <w:t>единичные</w:t>
      </w:r>
      <w:r w:rsidRPr="00173B87">
        <w:rPr>
          <w:rStyle w:val="apple-converted-space"/>
          <w:rFonts w:cs="Times New Roman"/>
          <w:szCs w:val="28"/>
        </w:rPr>
        <w:t> </w:t>
      </w:r>
      <w:r w:rsidRPr="00173B87">
        <w:t>(отражают деятельность только одной организации);</w:t>
      </w:r>
    </w:p>
    <w:p w:rsidR="00173B87" w:rsidRPr="00173B87" w:rsidRDefault="00173B87" w:rsidP="00173B87">
      <w:proofErr w:type="gramStart"/>
      <w:r w:rsidRPr="00173B87">
        <w:rPr>
          <w:rStyle w:val="afa"/>
          <w:rFonts w:cs="Times New Roman"/>
          <w:szCs w:val="28"/>
        </w:rPr>
        <w:t>сводные</w:t>
      </w:r>
      <w:r w:rsidRPr="00173B87">
        <w:rPr>
          <w:rStyle w:val="apple-converted-space"/>
          <w:rFonts w:cs="Times New Roman"/>
          <w:szCs w:val="28"/>
        </w:rPr>
        <w:t> </w:t>
      </w:r>
      <w:r w:rsidRPr="00173B87">
        <w:t>(составляют путем механического сложения сумм по статьям нескольких единичных балансов и подсчета общих итогов актива и пассива);</w:t>
      </w:r>
      <w:proofErr w:type="gramEnd"/>
    </w:p>
    <w:p w:rsidR="000F59E3" w:rsidRPr="00173B87" w:rsidRDefault="00173B87" w:rsidP="00173B87">
      <w:r w:rsidRPr="00173B87">
        <w:rPr>
          <w:rStyle w:val="afa"/>
          <w:rFonts w:cs="Times New Roman"/>
          <w:szCs w:val="28"/>
        </w:rPr>
        <w:t>консолидированный баланс -</w:t>
      </w:r>
      <w:r w:rsidRPr="00173B87">
        <w:rPr>
          <w:rStyle w:val="apple-converted-space"/>
          <w:rFonts w:cs="Times New Roman"/>
          <w:szCs w:val="28"/>
        </w:rPr>
        <w:t> </w:t>
      </w:r>
      <w:r w:rsidRPr="00173B87">
        <w:t>объединение балансов организаций, юридически самостоятельных, но связанных экономическими отношениями. Он объединяет бухгалтерские балансы головной организации, ее зависимых и дочерних обществ.</w:t>
      </w:r>
    </w:p>
    <w:p w:rsidR="000F59E3" w:rsidRDefault="000F59E3" w:rsidP="00173B87">
      <w:r>
        <w:lastRenderedPageBreak/>
        <w:t xml:space="preserve">        П</w:t>
      </w:r>
      <w:r w:rsidR="00173B87" w:rsidRPr="00173B87">
        <w:t>о способу «очистки» могут быть:</w:t>
      </w:r>
    </w:p>
    <w:p w:rsidR="00173B87" w:rsidRPr="00173B87" w:rsidRDefault="00173B87" w:rsidP="00173B87">
      <w:r w:rsidRPr="00173B87">
        <w:rPr>
          <w:rStyle w:val="afa"/>
          <w:rFonts w:cs="Times New Roman"/>
          <w:szCs w:val="28"/>
        </w:rPr>
        <w:t>балансы-брутто</w:t>
      </w:r>
      <w:r w:rsidRPr="00173B87">
        <w:rPr>
          <w:rStyle w:val="apple-converted-space"/>
          <w:rFonts w:cs="Times New Roman"/>
          <w:szCs w:val="28"/>
        </w:rPr>
        <w:t> </w:t>
      </w:r>
      <w:r w:rsidRPr="00173B87">
        <w:t>(включающие в себя</w:t>
      </w:r>
      <w:r w:rsidRPr="00173B87">
        <w:rPr>
          <w:rStyle w:val="apple-converted-space"/>
          <w:rFonts w:cs="Times New Roman"/>
          <w:b/>
          <w:bCs/>
          <w:szCs w:val="28"/>
        </w:rPr>
        <w:t> </w:t>
      </w:r>
      <w:r w:rsidRPr="00173B87">
        <w:rPr>
          <w:rStyle w:val="afa"/>
          <w:rFonts w:cs="Times New Roman"/>
          <w:szCs w:val="28"/>
        </w:rPr>
        <w:t>регулирующие статьи —</w:t>
      </w:r>
      <w:r w:rsidRPr="00173B87">
        <w:rPr>
          <w:rStyle w:val="apple-converted-space"/>
          <w:rFonts w:cs="Times New Roman"/>
          <w:b/>
          <w:bCs/>
          <w:szCs w:val="28"/>
        </w:rPr>
        <w:t> </w:t>
      </w:r>
      <w:r w:rsidRPr="00173B87">
        <w:t>амортизация основных средств, амортизация нематериальных активов, резервы под обесценение вложений в ценные бумаги, торговая наценка);</w:t>
      </w:r>
    </w:p>
    <w:p w:rsidR="00173B87" w:rsidRPr="00173B87" w:rsidRDefault="00173B87" w:rsidP="00173B87">
      <w:r w:rsidRPr="00173B87">
        <w:rPr>
          <w:rStyle w:val="afa"/>
          <w:rFonts w:cs="Times New Roman"/>
          <w:szCs w:val="28"/>
        </w:rPr>
        <w:t>балансы-нетто</w:t>
      </w:r>
      <w:r w:rsidRPr="00173B87">
        <w:t>, из которых исключены регулирующие статьи, т.е. проведена «очистка».</w:t>
      </w:r>
    </w:p>
    <w:p w:rsidR="00173B87" w:rsidRPr="00173B87" w:rsidRDefault="00173B87" w:rsidP="00173B87">
      <w:r>
        <w:t xml:space="preserve">           </w:t>
      </w:r>
      <w:r w:rsidRPr="00173B87">
        <w:t>По характеру деятельности балансы могут быть:</w:t>
      </w:r>
    </w:p>
    <w:p w:rsidR="00173B87" w:rsidRPr="00173B87" w:rsidRDefault="00173B87" w:rsidP="00173B87">
      <w:r w:rsidRPr="00173B87">
        <w:rPr>
          <w:rStyle w:val="afa"/>
          <w:rFonts w:cs="Times New Roman"/>
          <w:szCs w:val="28"/>
        </w:rPr>
        <w:t>основной деятельности</w:t>
      </w:r>
      <w:r w:rsidRPr="00173B87">
        <w:rPr>
          <w:rStyle w:val="apple-converted-space"/>
          <w:rFonts w:cs="Times New Roman"/>
          <w:szCs w:val="28"/>
        </w:rPr>
        <w:t> </w:t>
      </w:r>
      <w:r w:rsidRPr="00173B87">
        <w:t>(соответствующей уставу);</w:t>
      </w:r>
    </w:p>
    <w:p w:rsidR="00173B87" w:rsidRPr="00173B87" w:rsidRDefault="00173B87" w:rsidP="00173B87">
      <w:r w:rsidRPr="00173B87">
        <w:rPr>
          <w:rStyle w:val="afa"/>
          <w:rFonts w:cs="Times New Roman"/>
          <w:szCs w:val="28"/>
        </w:rPr>
        <w:t>неосновной деятельности</w:t>
      </w:r>
      <w:r w:rsidRPr="00173B87">
        <w:rPr>
          <w:rStyle w:val="apple-converted-space"/>
          <w:rFonts w:cs="Times New Roman"/>
          <w:szCs w:val="28"/>
        </w:rPr>
        <w:t> </w:t>
      </w:r>
      <w:r w:rsidRPr="00173B87">
        <w:t>(ЖКХ</w:t>
      </w:r>
      <w:proofErr w:type="gramStart"/>
      <w:r w:rsidRPr="00173B87">
        <w:t>.</w:t>
      </w:r>
      <w:proofErr w:type="gramEnd"/>
      <w:r w:rsidRPr="00173B87">
        <w:t xml:space="preserve"> </w:t>
      </w:r>
      <w:proofErr w:type="gramStart"/>
      <w:r w:rsidRPr="00173B87">
        <w:t>т</w:t>
      </w:r>
      <w:proofErr w:type="gramEnd"/>
      <w:r w:rsidRPr="00173B87">
        <w:t>ранспортное хозяйство и др.). По целям составления различают балансы:</w:t>
      </w:r>
    </w:p>
    <w:p w:rsidR="00173B87" w:rsidRPr="00173B87" w:rsidRDefault="00173B87" w:rsidP="00173B87">
      <w:r w:rsidRPr="00173B87">
        <w:rPr>
          <w:rStyle w:val="afa"/>
          <w:rFonts w:cs="Times New Roman"/>
          <w:szCs w:val="28"/>
        </w:rPr>
        <w:t>пробные</w:t>
      </w:r>
      <w:r w:rsidRPr="00173B87">
        <w:rPr>
          <w:rStyle w:val="apple-converted-space"/>
          <w:rFonts w:cs="Times New Roman"/>
          <w:szCs w:val="28"/>
        </w:rPr>
        <w:t> </w:t>
      </w:r>
      <w:r w:rsidRPr="00173B87">
        <w:t>(составляют для проверки тождества баланса);</w:t>
      </w:r>
    </w:p>
    <w:p w:rsidR="00173B87" w:rsidRPr="00173B87" w:rsidRDefault="00173B87" w:rsidP="00173B87">
      <w:proofErr w:type="gramStart"/>
      <w:r w:rsidRPr="00173B87">
        <w:rPr>
          <w:rStyle w:val="afa"/>
          <w:rFonts w:cs="Times New Roman"/>
          <w:szCs w:val="28"/>
        </w:rPr>
        <w:t>окончательные</w:t>
      </w:r>
      <w:proofErr w:type="gramEnd"/>
      <w:r w:rsidRPr="00173B87">
        <w:rPr>
          <w:rStyle w:val="apple-converted-space"/>
          <w:rFonts w:cs="Times New Roman"/>
          <w:szCs w:val="28"/>
        </w:rPr>
        <w:t> </w:t>
      </w:r>
      <w:r w:rsidRPr="00173B87">
        <w:t>(являются официальными документами);</w:t>
      </w:r>
    </w:p>
    <w:p w:rsidR="00173B87" w:rsidRPr="00173B87" w:rsidRDefault="00173B87" w:rsidP="00173B87">
      <w:proofErr w:type="gramStart"/>
      <w:r w:rsidRPr="00173B87">
        <w:rPr>
          <w:rStyle w:val="afa"/>
          <w:rFonts w:cs="Times New Roman"/>
          <w:szCs w:val="28"/>
        </w:rPr>
        <w:t>отчетные</w:t>
      </w:r>
      <w:proofErr w:type="gramEnd"/>
      <w:r w:rsidRPr="00173B87">
        <w:rPr>
          <w:rStyle w:val="apple-converted-space"/>
          <w:rFonts w:cs="Times New Roman"/>
          <w:szCs w:val="28"/>
        </w:rPr>
        <w:t> </w:t>
      </w:r>
      <w:r w:rsidRPr="00173B87">
        <w:t>(составляют за отчетный период на основании данных бухгалтерского учета);</w:t>
      </w:r>
    </w:p>
    <w:p w:rsidR="00173B87" w:rsidRPr="00173B87" w:rsidRDefault="00173B87" w:rsidP="00173B87">
      <w:r w:rsidRPr="00173B87">
        <w:rPr>
          <w:rStyle w:val="afa"/>
          <w:rFonts w:cs="Times New Roman"/>
          <w:szCs w:val="28"/>
        </w:rPr>
        <w:t>прогнозные</w:t>
      </w:r>
      <w:r w:rsidRPr="00173B87">
        <w:rPr>
          <w:rStyle w:val="apple-converted-space"/>
          <w:rFonts w:cs="Times New Roman"/>
          <w:szCs w:val="28"/>
        </w:rPr>
        <w:t> </w:t>
      </w:r>
      <w:r w:rsidRPr="00173B87">
        <w:t>(</w:t>
      </w:r>
      <w:proofErr w:type="spellStart"/>
      <w:r w:rsidRPr="00173B87">
        <w:t>составляютс</w:t>
      </w:r>
      <w:proofErr w:type="spellEnd"/>
      <w:r w:rsidRPr="00173B87">
        <w:t xml:space="preserve"> учетом прогнозирования и планирования деятельности организации на перспективу).</w:t>
      </w:r>
    </w:p>
    <w:p w:rsidR="00173B87" w:rsidRPr="00173B87" w:rsidRDefault="00173B87" w:rsidP="00173B87">
      <w:r>
        <w:t xml:space="preserve">            </w:t>
      </w:r>
      <w:r w:rsidRPr="00173B87">
        <w:t>По форме собственности различают балансы государственных и муниципальных, кооперативных, общественных, частных и совместных организаций.</w:t>
      </w:r>
    </w:p>
    <w:p w:rsidR="00173B87" w:rsidRPr="00173B87" w:rsidRDefault="00173B87" w:rsidP="00173B87">
      <w:r>
        <w:t xml:space="preserve">           </w:t>
      </w:r>
      <w:r w:rsidRPr="00173B87">
        <w:t>В п. 10 ПБУ 4/99 «Бухгалтерская отчетность организации» установлено</w:t>
      </w:r>
      <w:proofErr w:type="gramStart"/>
      <w:r w:rsidRPr="00173B87">
        <w:t>.</w:t>
      </w:r>
      <w:proofErr w:type="gramEnd"/>
      <w:r w:rsidRPr="00173B87">
        <w:t xml:space="preserve"> </w:t>
      </w:r>
      <w:proofErr w:type="gramStart"/>
      <w:r w:rsidRPr="00173B87">
        <w:t>ч</w:t>
      </w:r>
      <w:proofErr w:type="gramEnd"/>
      <w:r w:rsidRPr="00173B87">
        <w:t>то по каждому числовому показателю бухгалтерской отчетности (кроме отчета, составленного за первый отчетный период) должны быть приведены данные минимум за два года — отчетный и предшествующий отчетному. В форме бухгалтерского баланса, утвержденной приказом Минфина РФ «О формах бухгалтерской отчетности организаций» от 2 июля 2010 г., это требование реализовано. Сведения приводятся на отчетную дату текущего периода: 31 декабря предыдущего года и 31 декабря года, который ему предшествует. Такие данные более информативны, сравнимы, сопоставимы и позволят пользователю правильно делать выводы о динамике того или иного показателя.</w:t>
      </w:r>
    </w:p>
    <w:p w:rsidR="00173B87" w:rsidRPr="00173B87" w:rsidRDefault="00173B87" w:rsidP="00173B87">
      <w:r w:rsidRPr="00173B87">
        <w:lastRenderedPageBreak/>
        <w:t xml:space="preserve">Организация сама должна принимать решение о степени детализации </w:t>
      </w:r>
      <w:proofErr w:type="gramStart"/>
      <w:r w:rsidRPr="00173B87">
        <w:t>информации</w:t>
      </w:r>
      <w:proofErr w:type="gramEnd"/>
      <w:r w:rsidRPr="00173B87">
        <w:t xml:space="preserve"> но группам статей отчетности с учетом требований п. 11 ПБУ 4/99 «Бухгалтерская отчетность организации».</w:t>
      </w:r>
    </w:p>
    <w:p w:rsidR="00173B87" w:rsidRPr="00173B87" w:rsidRDefault="00173B87" w:rsidP="00173B87">
      <w:r>
        <w:t xml:space="preserve">           </w:t>
      </w:r>
      <w:r w:rsidRPr="00173B87">
        <w:t>С учетом данных требований можно сказать следующее. Если у организации, например, незначительны собственные основные средства, достаточно привести их остаточную стоимость одной строкой в балансе. А детализировать состав и движение основных средств, их первоначальную стоимость, амортизацию и их изменение за период, можно в пояснениях. При этом у группы статей «Основные средства» в графе «Пояснения» следует поставить ссылку на номер соответствующего пояснения к бухгалтерскому балансу и отчету о прибылях и убытках, в котором информация раскрывается детально.</w:t>
      </w:r>
    </w:p>
    <w:p w:rsidR="00173B87" w:rsidRPr="000F59E3" w:rsidRDefault="00173B87" w:rsidP="000F59E3">
      <w:r>
        <w:t xml:space="preserve">         </w:t>
      </w:r>
      <w:r w:rsidRPr="00173B87">
        <w:t>Если же организация владеет значительным объемом основных средств и желает подчеркнуть их состав на первой странице бухгалтерского баланса, она может группу «Основные средства» детализировать по статьям. Можно указать общую сумму остаточной стоимости основных средств, а затем указать «в том числе» и привести существенные составляющие, которые дают представление пользователям о деятельности организации.</w:t>
      </w:r>
    </w:p>
    <w:p w:rsidR="004443F4" w:rsidRDefault="00173B87" w:rsidP="00AD2C2D">
      <w:pPr>
        <w:ind w:firstLine="708"/>
        <w:rPr>
          <w:rFonts w:asciiTheme="majorHAnsi" w:eastAsiaTheme="majorEastAsia" w:hAnsiTheme="majorHAnsi" w:cstheme="majorBidi"/>
          <w:b/>
          <w:bCs/>
          <w:color w:val="4F81BD" w:themeColor="accent1"/>
          <w:sz w:val="26"/>
          <w:szCs w:val="26"/>
        </w:rPr>
      </w:pPr>
      <w:r>
        <w:rPr>
          <w:rFonts w:asciiTheme="majorHAnsi" w:eastAsiaTheme="majorEastAsia" w:hAnsiTheme="majorHAnsi" w:cstheme="majorBidi"/>
          <w:b/>
          <w:bCs/>
          <w:color w:val="4F81BD" w:themeColor="accent1"/>
          <w:sz w:val="26"/>
          <w:szCs w:val="26"/>
        </w:rPr>
        <w:t>1.2</w:t>
      </w:r>
      <w:r w:rsidR="00AD2C2D" w:rsidRPr="00AD2C2D">
        <w:rPr>
          <w:rFonts w:asciiTheme="majorHAnsi" w:eastAsiaTheme="majorEastAsia" w:hAnsiTheme="majorHAnsi" w:cstheme="majorBidi"/>
          <w:b/>
          <w:bCs/>
          <w:color w:val="4F81BD" w:themeColor="accent1"/>
          <w:sz w:val="26"/>
          <w:szCs w:val="26"/>
        </w:rPr>
        <w:t>.</w:t>
      </w:r>
      <w:r w:rsidR="00370E3C" w:rsidRPr="00370E3C">
        <w:t xml:space="preserve"> </w:t>
      </w:r>
      <w:r w:rsidR="00370E3C" w:rsidRPr="00370E3C">
        <w:rPr>
          <w:rFonts w:asciiTheme="majorHAnsi" w:eastAsiaTheme="majorEastAsia" w:hAnsiTheme="majorHAnsi" w:cstheme="majorBidi"/>
          <w:b/>
          <w:bCs/>
          <w:color w:val="4F81BD" w:themeColor="accent1"/>
          <w:sz w:val="26"/>
          <w:szCs w:val="26"/>
        </w:rPr>
        <w:t>Нормативное регулирование оценки статей баланса</w:t>
      </w:r>
      <w:r w:rsidR="00AD2C2D" w:rsidRPr="00AD2C2D">
        <w:rPr>
          <w:rFonts w:asciiTheme="majorHAnsi" w:eastAsiaTheme="majorEastAsia" w:hAnsiTheme="majorHAnsi" w:cstheme="majorBidi"/>
          <w:b/>
          <w:bCs/>
          <w:color w:val="4F81BD" w:themeColor="accent1"/>
          <w:sz w:val="26"/>
          <w:szCs w:val="26"/>
        </w:rPr>
        <w:t>.</w:t>
      </w:r>
      <w:bookmarkStart w:id="2" w:name="_Toc377414075"/>
    </w:p>
    <w:p w:rsidR="00370E3C" w:rsidRDefault="00370E3C" w:rsidP="00370E3C">
      <w:pPr>
        <w:ind w:firstLine="539"/>
        <w:rPr>
          <w:rStyle w:val="apple-style-span"/>
          <w:color w:val="000000"/>
          <w:szCs w:val="28"/>
        </w:rPr>
      </w:pPr>
      <w:r w:rsidRPr="00681767">
        <w:rPr>
          <w:rStyle w:val="apple-style-span"/>
          <w:color w:val="000000"/>
          <w:szCs w:val="28"/>
        </w:rPr>
        <w:t>Вопросы реформирования бухгалтерской отчетности постоянно обсуждаются на российских и международных конгрессах бухгалтеров и других профессиональных форумах. Речь идет, прежде всего, о создании эффективной системы отчетных данных, позволяющих пользователям получать всю необходимую по количественным и качественным параметрам информацию.</w:t>
      </w:r>
    </w:p>
    <w:p w:rsidR="00370E3C" w:rsidRPr="00681767" w:rsidRDefault="00370E3C" w:rsidP="00370E3C">
      <w:pPr>
        <w:ind w:firstLine="539"/>
        <w:rPr>
          <w:szCs w:val="28"/>
        </w:rPr>
      </w:pPr>
      <w:r w:rsidRPr="00114C39">
        <w:rPr>
          <w:szCs w:val="28"/>
        </w:rPr>
        <w:t xml:space="preserve">Переход на применение международных норм бухгалтерского учета и отчетности начался с 1992 года. Постановлением Верховного Совета РФ от 23.10.92 года была утверждена Государственная программа перехода РФ на международные стандарты учета и отчетности, которая уже реализована по многим направлениям. Например, центральной формой бухгалтерского учета </w:t>
      </w:r>
      <w:r w:rsidRPr="00114C39">
        <w:rPr>
          <w:szCs w:val="28"/>
        </w:rPr>
        <w:lastRenderedPageBreak/>
        <w:t xml:space="preserve">- является баланс. Баланс характеризуется тем, что в нем объекты учета показываются дважды и рассматриваются с двух </w:t>
      </w:r>
      <w:r w:rsidRPr="000D28DA">
        <w:rPr>
          <w:szCs w:val="28"/>
        </w:rPr>
        <w:t>точек зрения.</w:t>
      </w:r>
    </w:p>
    <w:p w:rsidR="00B744E0" w:rsidRPr="00681767" w:rsidRDefault="00370E3C" w:rsidP="000F59E3">
      <w:pPr>
        <w:ind w:firstLine="539"/>
        <w:rPr>
          <w:szCs w:val="28"/>
        </w:rPr>
      </w:pPr>
      <w:r w:rsidRPr="00114C39">
        <w:rPr>
          <w:szCs w:val="28"/>
        </w:rPr>
        <w:t>Развитие рыночных отношений, международные, хозяйственные и финансовые связи выдвинули в число актуальных вопрос о совершенствовании бухгалтерского учета и отчетности, приближении их содержания и методов к международно-принятым нормам. Переход на применение международных норм бухгалтерского учета и отчетности начался с 1992 года. Постановлением Верховного Совета РФ от 23.10.92 года была утверждена Государственная программа перехода РФ на международные стандарты учета и отчетности, которая уже реализована по многим направлениям. Например, центральной формой бухгалтерского учета - является баланс. Баланс характеризуется тем, что в нем объекты учета показываются дважды и рассматриваются с двух точек зрения.</w:t>
      </w:r>
    </w:p>
    <w:p w:rsidR="00370E3C" w:rsidRPr="00681767" w:rsidRDefault="00370E3C" w:rsidP="00370E3C">
      <w:pPr>
        <w:ind w:firstLine="539"/>
        <w:rPr>
          <w:rStyle w:val="apple-converted-space"/>
          <w:szCs w:val="28"/>
        </w:rPr>
      </w:pPr>
      <w:r w:rsidRPr="00681767">
        <w:rPr>
          <w:rStyle w:val="apple-style-span"/>
          <w:bCs/>
          <w:szCs w:val="28"/>
        </w:rPr>
        <w:t>Бухгалтерский баланс</w:t>
      </w:r>
      <w:r w:rsidRPr="00681767">
        <w:rPr>
          <w:rStyle w:val="apple-converted-space"/>
          <w:szCs w:val="28"/>
        </w:rPr>
        <w:t> </w:t>
      </w:r>
      <w:r w:rsidRPr="00681767">
        <w:rPr>
          <w:rStyle w:val="apple-style-span"/>
          <w:szCs w:val="28"/>
        </w:rPr>
        <w:t>— способ группировки и обобщенного отражения в денежном выражении состояния сре</w:t>
      </w:r>
      <w:proofErr w:type="gramStart"/>
      <w:r w:rsidRPr="00681767">
        <w:rPr>
          <w:rStyle w:val="apple-style-span"/>
          <w:szCs w:val="28"/>
        </w:rPr>
        <w:t>дств пр</w:t>
      </w:r>
      <w:proofErr w:type="gramEnd"/>
      <w:r w:rsidRPr="00681767">
        <w:rPr>
          <w:rStyle w:val="apple-style-span"/>
          <w:szCs w:val="28"/>
        </w:rPr>
        <w:t>едприятия по их видам и источникам образования. Бухгалтерский баланс - важнейшая форма бухгалтерской отчетности, характеризующая в обобщенных стоимостных показателях состояние сре</w:t>
      </w:r>
      <w:proofErr w:type="gramStart"/>
      <w:r w:rsidRPr="00681767">
        <w:rPr>
          <w:rStyle w:val="apple-style-span"/>
          <w:szCs w:val="28"/>
        </w:rPr>
        <w:t>дств пр</w:t>
      </w:r>
      <w:proofErr w:type="gramEnd"/>
      <w:r w:rsidRPr="00681767">
        <w:rPr>
          <w:rStyle w:val="apple-style-span"/>
          <w:szCs w:val="28"/>
        </w:rPr>
        <w:t>едприятий, корпораций, некоммерческих организаций на определенную дату. Бухгалтерский баланс составляется, как правило, на первое число месяца (квартала, года).</w:t>
      </w:r>
      <w:r w:rsidRPr="00681767">
        <w:rPr>
          <w:rStyle w:val="apple-converted-space"/>
          <w:szCs w:val="28"/>
        </w:rPr>
        <w:t> </w:t>
      </w:r>
    </w:p>
    <w:p w:rsidR="00B744E0" w:rsidRDefault="00370E3C" w:rsidP="00370E3C">
      <w:pPr>
        <w:ind w:firstLine="539"/>
        <w:rPr>
          <w:rStyle w:val="apple-style-span"/>
          <w:szCs w:val="28"/>
        </w:rPr>
      </w:pPr>
      <w:r w:rsidRPr="00681767">
        <w:rPr>
          <w:rStyle w:val="apple-style-span"/>
          <w:szCs w:val="28"/>
        </w:rPr>
        <w:t>   </w:t>
      </w:r>
      <w:r w:rsidRPr="00681767">
        <w:rPr>
          <w:rStyle w:val="apple-converted-space"/>
          <w:szCs w:val="28"/>
        </w:rPr>
        <w:t> </w:t>
      </w:r>
      <w:r w:rsidRPr="00681767">
        <w:rPr>
          <w:rStyle w:val="afa"/>
          <w:b w:val="0"/>
          <w:szCs w:val="28"/>
        </w:rPr>
        <w:t>Бухгалтерский баланс</w:t>
      </w:r>
      <w:r w:rsidRPr="00681767">
        <w:rPr>
          <w:rStyle w:val="apple-converted-space"/>
          <w:szCs w:val="28"/>
        </w:rPr>
        <w:t> </w:t>
      </w:r>
      <w:r w:rsidRPr="00681767">
        <w:rPr>
          <w:rStyle w:val="apple-style-span"/>
          <w:szCs w:val="28"/>
        </w:rPr>
        <w:t>состоит из двух частей. Часть баланса, в которой показываются все средства предприятия, их размещение и использование, называется активом</w:t>
      </w:r>
      <w:proofErr w:type="gramStart"/>
      <w:r w:rsidRPr="00681767">
        <w:rPr>
          <w:rStyle w:val="apple-style-span"/>
          <w:szCs w:val="28"/>
        </w:rPr>
        <w:t>.</w:t>
      </w:r>
      <w:proofErr w:type="gramEnd"/>
      <w:r w:rsidRPr="00681767">
        <w:rPr>
          <w:rStyle w:val="apple-style-span"/>
          <w:szCs w:val="28"/>
        </w:rPr>
        <w:t xml:space="preserve">    </w:t>
      </w:r>
      <w:proofErr w:type="gramStart"/>
      <w:r w:rsidRPr="00681767">
        <w:rPr>
          <w:rStyle w:val="apple-style-span"/>
          <w:szCs w:val="28"/>
        </w:rPr>
        <w:t>р</w:t>
      </w:r>
      <w:proofErr w:type="gramEnd"/>
      <w:r w:rsidRPr="00681767">
        <w:rPr>
          <w:rStyle w:val="apple-style-span"/>
          <w:szCs w:val="28"/>
        </w:rPr>
        <w:t xml:space="preserve">угая часть бухгалтерского баланса называется пассивом и отражает источники средств предприятия, сгруппированные по происхождению: заемные и собственные средства.  </w:t>
      </w:r>
    </w:p>
    <w:p w:rsidR="00370E3C" w:rsidRPr="00681767" w:rsidRDefault="00370E3C" w:rsidP="00370E3C">
      <w:pPr>
        <w:ind w:firstLine="539"/>
        <w:rPr>
          <w:rStyle w:val="apple-converted-space"/>
          <w:szCs w:val="28"/>
        </w:rPr>
      </w:pPr>
      <w:r w:rsidRPr="00681767">
        <w:rPr>
          <w:rStyle w:val="apple-style-span"/>
          <w:szCs w:val="28"/>
        </w:rPr>
        <w:t>Актив и пассив баланса подразделяются на разделы, а разделы — на статьи. Статьями бухгалтерского баланса называются отдельные показатели актива или пассива, характеризующие виды средств или источники их образования.</w:t>
      </w:r>
      <w:r w:rsidRPr="00681767">
        <w:rPr>
          <w:rStyle w:val="apple-converted-space"/>
          <w:szCs w:val="28"/>
        </w:rPr>
        <w:t> </w:t>
      </w:r>
    </w:p>
    <w:p w:rsidR="00370E3C" w:rsidRDefault="00370E3C" w:rsidP="00370E3C">
      <w:pPr>
        <w:ind w:firstLine="539"/>
        <w:rPr>
          <w:rStyle w:val="apple-style-span"/>
          <w:szCs w:val="28"/>
        </w:rPr>
      </w:pPr>
      <w:r w:rsidRPr="00681767">
        <w:rPr>
          <w:rStyle w:val="apple-style-span"/>
          <w:szCs w:val="28"/>
        </w:rPr>
        <w:lastRenderedPageBreak/>
        <w:t>   </w:t>
      </w:r>
      <w:r w:rsidRPr="00681767">
        <w:rPr>
          <w:rStyle w:val="apple-converted-space"/>
          <w:szCs w:val="28"/>
        </w:rPr>
        <w:t> </w:t>
      </w:r>
      <w:r w:rsidRPr="00681767">
        <w:rPr>
          <w:rStyle w:val="afa"/>
          <w:b w:val="0"/>
          <w:szCs w:val="28"/>
        </w:rPr>
        <w:t>Бухгалтерский баланс</w:t>
      </w:r>
      <w:r w:rsidRPr="00681767">
        <w:rPr>
          <w:rStyle w:val="apple-converted-space"/>
          <w:szCs w:val="28"/>
        </w:rPr>
        <w:t> </w:t>
      </w:r>
      <w:r w:rsidRPr="00681767">
        <w:rPr>
          <w:rStyle w:val="apple-style-span"/>
          <w:szCs w:val="28"/>
        </w:rPr>
        <w:t>имеет своей целью проверку идентичности всех активных и пассивных счетов. Итоги актива и пассива баланса всегда равны между собой. Это равенство обусловлено тем, что в активе и пассиве отражается один и тот же объем средств, только в разных группировках.</w:t>
      </w:r>
      <w:r w:rsidRPr="00681767">
        <w:rPr>
          <w:rStyle w:val="apple-converted-space"/>
          <w:szCs w:val="28"/>
        </w:rPr>
        <w:t> </w:t>
      </w:r>
      <w:r w:rsidRPr="00681767">
        <w:rPr>
          <w:rStyle w:val="apple-style-span"/>
          <w:szCs w:val="28"/>
        </w:rPr>
        <w:t xml:space="preserve">  </w:t>
      </w:r>
    </w:p>
    <w:p w:rsidR="00370E3C" w:rsidRPr="00681767" w:rsidRDefault="00370E3C" w:rsidP="00370E3C">
      <w:pPr>
        <w:ind w:firstLine="539"/>
        <w:rPr>
          <w:rStyle w:val="apple-style-span"/>
          <w:szCs w:val="28"/>
        </w:rPr>
      </w:pPr>
      <w:r w:rsidRPr="00681767">
        <w:rPr>
          <w:rStyle w:val="apple-style-span"/>
          <w:szCs w:val="28"/>
        </w:rPr>
        <w:t> </w:t>
      </w:r>
      <w:r w:rsidRPr="00681767">
        <w:rPr>
          <w:rStyle w:val="apple-converted-space"/>
          <w:szCs w:val="28"/>
        </w:rPr>
        <w:t> </w:t>
      </w:r>
      <w:r w:rsidRPr="00681767">
        <w:rPr>
          <w:rStyle w:val="apple-style-span"/>
          <w:bCs/>
          <w:szCs w:val="28"/>
        </w:rPr>
        <w:t>Бухгалтерский баланс</w:t>
      </w:r>
      <w:r w:rsidRPr="00681767">
        <w:rPr>
          <w:rStyle w:val="apple-converted-space"/>
          <w:szCs w:val="28"/>
        </w:rPr>
        <w:t> </w:t>
      </w:r>
      <w:r w:rsidRPr="00681767">
        <w:rPr>
          <w:rStyle w:val="apple-style-span"/>
          <w:szCs w:val="28"/>
        </w:rPr>
        <w:t>является основным источником анализа финансового состояния фирмы.</w:t>
      </w:r>
    </w:p>
    <w:p w:rsidR="00B744E0" w:rsidRDefault="00370E3C" w:rsidP="000F59E3">
      <w:pPr>
        <w:ind w:firstLine="539"/>
        <w:rPr>
          <w:color w:val="000000"/>
          <w:szCs w:val="28"/>
        </w:rPr>
      </w:pPr>
      <w:r w:rsidRPr="006726EA">
        <w:rPr>
          <w:rStyle w:val="apple-style-span"/>
          <w:szCs w:val="28"/>
        </w:rPr>
        <w:t>Одним из важнейших элементов методологии бухгалтерского учета является правила оценки имущества, капиталов и обязательств организации при составлении бухгалтерской отчетности</w:t>
      </w:r>
      <w:r>
        <w:rPr>
          <w:rStyle w:val="apple-style-span"/>
          <w:rFonts w:ascii="Arial" w:hAnsi="Arial" w:cs="Arial"/>
          <w:color w:val="333333"/>
          <w:sz w:val="18"/>
          <w:szCs w:val="18"/>
        </w:rPr>
        <w:t xml:space="preserve">. </w:t>
      </w:r>
      <w:r>
        <w:rPr>
          <w:color w:val="000000"/>
          <w:szCs w:val="28"/>
        </w:rPr>
        <w:t>Существуют определенные правила оценки статей бухгалтерской отчетности, которые учитываются при составлении бухгалтерского баланса (</w:t>
      </w:r>
      <w:r w:rsidRPr="0029276E">
        <w:rPr>
          <w:color w:val="000000"/>
          <w:szCs w:val="28"/>
        </w:rPr>
        <w:t>ПБУ 4/99 «Бу</w:t>
      </w:r>
      <w:r>
        <w:rPr>
          <w:color w:val="000000"/>
          <w:szCs w:val="28"/>
        </w:rPr>
        <w:t>хгалтерская отчетность организа</w:t>
      </w:r>
      <w:r w:rsidRPr="0029276E">
        <w:rPr>
          <w:color w:val="000000"/>
          <w:szCs w:val="28"/>
        </w:rPr>
        <w:t>ции»</w:t>
      </w:r>
      <w:r>
        <w:rPr>
          <w:color w:val="000000"/>
          <w:szCs w:val="28"/>
        </w:rPr>
        <w:t>)</w:t>
      </w:r>
      <w:r w:rsidRPr="0029276E">
        <w:rPr>
          <w:color w:val="000000"/>
          <w:szCs w:val="28"/>
        </w:rPr>
        <w:t>.</w:t>
      </w:r>
    </w:p>
    <w:p w:rsidR="00370E3C" w:rsidRDefault="00370E3C" w:rsidP="00370E3C">
      <w:pPr>
        <w:ind w:firstLine="539"/>
        <w:rPr>
          <w:color w:val="000000"/>
          <w:szCs w:val="28"/>
        </w:rPr>
      </w:pPr>
      <w:r w:rsidRPr="0029276E">
        <w:rPr>
          <w:color w:val="000000"/>
          <w:szCs w:val="28"/>
        </w:rPr>
        <w:t xml:space="preserve"> 1. Данные бухгалтерского</w:t>
      </w:r>
      <w:r>
        <w:rPr>
          <w:color w:val="000000"/>
          <w:szCs w:val="28"/>
        </w:rPr>
        <w:t xml:space="preserve"> баланса на начало отчетного пе</w:t>
      </w:r>
      <w:r w:rsidRPr="0029276E">
        <w:rPr>
          <w:color w:val="000000"/>
          <w:szCs w:val="28"/>
        </w:rPr>
        <w:t>риода должны быть сопоставимы с данными бухгалтерского баланса за период, предше</w:t>
      </w:r>
      <w:r>
        <w:rPr>
          <w:color w:val="000000"/>
          <w:szCs w:val="28"/>
        </w:rPr>
        <w:t xml:space="preserve">ствующий </w:t>
      </w:r>
      <w:proofErr w:type="gramStart"/>
      <w:r>
        <w:rPr>
          <w:color w:val="000000"/>
          <w:szCs w:val="28"/>
        </w:rPr>
        <w:t>отчетному</w:t>
      </w:r>
      <w:proofErr w:type="gramEnd"/>
      <w:r>
        <w:rPr>
          <w:color w:val="000000"/>
          <w:szCs w:val="28"/>
        </w:rPr>
        <w:t xml:space="preserve"> с учетом про</w:t>
      </w:r>
      <w:r w:rsidRPr="0029276E">
        <w:rPr>
          <w:color w:val="000000"/>
          <w:szCs w:val="28"/>
        </w:rPr>
        <w:t>изведенной реорганизации, а также изменений, связанных с применением ПБУ 1/08 «Учетная политика».</w:t>
      </w:r>
    </w:p>
    <w:p w:rsidR="00370E3C" w:rsidRDefault="00370E3C" w:rsidP="00370E3C">
      <w:pPr>
        <w:ind w:firstLine="539"/>
        <w:rPr>
          <w:color w:val="000000"/>
          <w:szCs w:val="28"/>
        </w:rPr>
      </w:pPr>
      <w:r w:rsidRPr="0029276E">
        <w:rPr>
          <w:color w:val="000000"/>
          <w:szCs w:val="28"/>
        </w:rPr>
        <w:t xml:space="preserve"> 2. В бухгалтерской отчетности не допускается зачет между статьями активов и пассивов</w:t>
      </w:r>
      <w:r>
        <w:rPr>
          <w:color w:val="000000"/>
          <w:szCs w:val="28"/>
        </w:rPr>
        <w:t>, прибылей и убытков, кроме слу</w:t>
      </w:r>
      <w:r w:rsidRPr="0029276E">
        <w:rPr>
          <w:color w:val="000000"/>
          <w:szCs w:val="28"/>
        </w:rPr>
        <w:t>чаев, когда такой зачет предусмотрен соответствующими положениями по бухгалтерскому учету.</w:t>
      </w:r>
    </w:p>
    <w:p w:rsidR="00370E3C" w:rsidRDefault="00370E3C" w:rsidP="00370E3C">
      <w:pPr>
        <w:ind w:firstLine="539"/>
        <w:rPr>
          <w:color w:val="000000"/>
          <w:szCs w:val="28"/>
        </w:rPr>
      </w:pPr>
      <w:r w:rsidRPr="0029276E">
        <w:rPr>
          <w:color w:val="000000"/>
          <w:szCs w:val="28"/>
        </w:rPr>
        <w:t xml:space="preserve"> </w:t>
      </w:r>
      <w:r>
        <w:rPr>
          <w:color w:val="000000"/>
          <w:szCs w:val="28"/>
        </w:rPr>
        <w:t xml:space="preserve">3. </w:t>
      </w:r>
      <w:r w:rsidRPr="0029276E">
        <w:rPr>
          <w:color w:val="000000"/>
          <w:szCs w:val="28"/>
        </w:rPr>
        <w:t xml:space="preserve">Бухгалтерский баланс </w:t>
      </w:r>
      <w:r>
        <w:rPr>
          <w:color w:val="000000"/>
          <w:szCs w:val="28"/>
        </w:rPr>
        <w:t>должен включать числовые показа</w:t>
      </w:r>
      <w:r w:rsidRPr="0029276E">
        <w:rPr>
          <w:color w:val="000000"/>
          <w:szCs w:val="28"/>
        </w:rPr>
        <w:t>тели в нетто-оценки, т.е. за вычетом регулирующих величин, которые должны раскрываться в пояснениях к бухгалтерскому балансу</w:t>
      </w:r>
      <w:r>
        <w:rPr>
          <w:color w:val="000000"/>
          <w:szCs w:val="28"/>
        </w:rPr>
        <w:t xml:space="preserve"> и отчету о прибылях и убытках. </w:t>
      </w:r>
      <w:r w:rsidRPr="0029276E">
        <w:rPr>
          <w:color w:val="000000"/>
          <w:szCs w:val="28"/>
        </w:rPr>
        <w:t>ПБУ 21/2008 Положение по бухгалтерскому учету «Изменения оценочных показателей», приложение № 2 к приказу Минфина РФ от 06.10.2008 г. № 106н</w:t>
      </w:r>
      <w:r>
        <w:rPr>
          <w:color w:val="000000"/>
          <w:szCs w:val="28"/>
        </w:rPr>
        <w:t xml:space="preserve"> </w:t>
      </w:r>
      <w:r w:rsidRPr="0029276E">
        <w:rPr>
          <w:color w:val="000000"/>
          <w:szCs w:val="28"/>
        </w:rPr>
        <w:t>ввело понятие «изменение оценочных значений».</w:t>
      </w:r>
    </w:p>
    <w:p w:rsidR="00370E3C" w:rsidRDefault="00370E3C" w:rsidP="00370E3C">
      <w:pPr>
        <w:ind w:firstLine="539"/>
        <w:rPr>
          <w:color w:val="000000"/>
          <w:szCs w:val="28"/>
        </w:rPr>
      </w:pPr>
      <w:r w:rsidRPr="0029276E">
        <w:rPr>
          <w:color w:val="000000"/>
          <w:szCs w:val="28"/>
        </w:rPr>
        <w:t xml:space="preserve"> 4. Правила оценки отдел</w:t>
      </w:r>
      <w:r>
        <w:rPr>
          <w:color w:val="000000"/>
          <w:szCs w:val="28"/>
        </w:rPr>
        <w:t>ьных статей бухгалтерской отчет</w:t>
      </w:r>
      <w:r w:rsidRPr="0029276E">
        <w:rPr>
          <w:color w:val="000000"/>
          <w:szCs w:val="28"/>
        </w:rPr>
        <w:t>ности устанавливаются в соответствующих положениях по бухгалтерскому учету:</w:t>
      </w:r>
    </w:p>
    <w:p w:rsidR="00370E3C" w:rsidRDefault="00370E3C" w:rsidP="00370E3C">
      <w:pPr>
        <w:ind w:firstLine="539"/>
        <w:rPr>
          <w:rStyle w:val="apple-converted-space"/>
          <w:color w:val="000000"/>
          <w:szCs w:val="28"/>
        </w:rPr>
      </w:pPr>
      <w:r w:rsidRPr="0029276E">
        <w:rPr>
          <w:color w:val="000000"/>
          <w:szCs w:val="28"/>
        </w:rPr>
        <w:t xml:space="preserve"> - Положение по ведению бухгалтерского учета и бухгалтерской от</w:t>
      </w:r>
      <w:r>
        <w:rPr>
          <w:color w:val="000000"/>
          <w:szCs w:val="28"/>
        </w:rPr>
        <w:t>четности в Российской Федерации</w:t>
      </w:r>
      <w:r w:rsidRPr="0029276E">
        <w:rPr>
          <w:color w:val="000000"/>
          <w:szCs w:val="28"/>
        </w:rPr>
        <w:t xml:space="preserve">, утвержденные  Приказ Минфина РФ от </w:t>
      </w:r>
      <w:r w:rsidRPr="0029276E">
        <w:rPr>
          <w:color w:val="000000"/>
          <w:szCs w:val="28"/>
        </w:rPr>
        <w:lastRenderedPageBreak/>
        <w:t xml:space="preserve">29 июля </w:t>
      </w:r>
      <w:smartTag w:uri="urn:schemas-microsoft-com:office:smarttags" w:element="metricconverter">
        <w:smartTagPr>
          <w:attr w:name="ProductID" w:val="1998 г"/>
        </w:smartTagPr>
        <w:r w:rsidRPr="0029276E">
          <w:rPr>
            <w:color w:val="000000"/>
            <w:szCs w:val="28"/>
          </w:rPr>
          <w:t>1998 г</w:t>
        </w:r>
      </w:smartTag>
      <w:r w:rsidRPr="0029276E">
        <w:rPr>
          <w:color w:val="000000"/>
          <w:szCs w:val="28"/>
        </w:rPr>
        <w:t xml:space="preserve">. N 34н (с изменениями от 30 декабря </w:t>
      </w:r>
      <w:smartTag w:uri="urn:schemas-microsoft-com:office:smarttags" w:element="metricconverter">
        <w:smartTagPr>
          <w:attr w:name="ProductID" w:val="1999 г"/>
        </w:smartTagPr>
        <w:r w:rsidRPr="0029276E">
          <w:rPr>
            <w:color w:val="000000"/>
            <w:szCs w:val="28"/>
          </w:rPr>
          <w:t>1999 г</w:t>
        </w:r>
      </w:smartTag>
      <w:r w:rsidRPr="0029276E">
        <w:rPr>
          <w:color w:val="000000"/>
          <w:szCs w:val="28"/>
        </w:rPr>
        <w:t xml:space="preserve">., 24 марта </w:t>
      </w:r>
      <w:smartTag w:uri="urn:schemas-microsoft-com:office:smarttags" w:element="metricconverter">
        <w:smartTagPr>
          <w:attr w:name="ProductID" w:val="2000 г"/>
        </w:smartTagPr>
        <w:r w:rsidRPr="0029276E">
          <w:rPr>
            <w:color w:val="000000"/>
            <w:szCs w:val="28"/>
          </w:rPr>
          <w:t>2000 г</w:t>
        </w:r>
      </w:smartTag>
      <w:r w:rsidRPr="0029276E">
        <w:rPr>
          <w:color w:val="000000"/>
          <w:szCs w:val="28"/>
        </w:rPr>
        <w:t xml:space="preserve">., 18 сентября </w:t>
      </w:r>
      <w:smartTag w:uri="urn:schemas-microsoft-com:office:smarttags" w:element="metricconverter">
        <w:smartTagPr>
          <w:attr w:name="ProductID" w:val="2006 г"/>
        </w:smartTagPr>
        <w:r w:rsidRPr="0029276E">
          <w:rPr>
            <w:color w:val="000000"/>
            <w:szCs w:val="28"/>
          </w:rPr>
          <w:t>2006 г</w:t>
        </w:r>
      </w:smartTag>
      <w:r w:rsidRPr="0029276E">
        <w:rPr>
          <w:color w:val="000000"/>
          <w:szCs w:val="28"/>
        </w:rPr>
        <w:t xml:space="preserve">., 26 марта </w:t>
      </w:r>
      <w:smartTag w:uri="urn:schemas-microsoft-com:office:smarttags" w:element="metricconverter">
        <w:smartTagPr>
          <w:attr w:name="ProductID" w:val="2007 г"/>
        </w:smartTagPr>
        <w:r w:rsidRPr="0029276E">
          <w:rPr>
            <w:color w:val="000000"/>
            <w:szCs w:val="28"/>
          </w:rPr>
          <w:t>2007 г</w:t>
        </w:r>
      </w:smartTag>
      <w:r w:rsidRPr="0029276E">
        <w:rPr>
          <w:color w:val="000000"/>
          <w:szCs w:val="28"/>
        </w:rPr>
        <w:t>.);</w:t>
      </w:r>
      <w:r w:rsidRPr="0029276E">
        <w:rPr>
          <w:rStyle w:val="apple-converted-space"/>
          <w:color w:val="000000"/>
          <w:szCs w:val="28"/>
        </w:rPr>
        <w:t> </w:t>
      </w:r>
    </w:p>
    <w:p w:rsidR="00370E3C" w:rsidRDefault="00370E3C" w:rsidP="00370E3C">
      <w:pPr>
        <w:ind w:firstLine="539"/>
        <w:rPr>
          <w:color w:val="000000"/>
          <w:szCs w:val="28"/>
        </w:rPr>
      </w:pPr>
      <w:r w:rsidRPr="0029276E">
        <w:rPr>
          <w:color w:val="000000"/>
          <w:szCs w:val="28"/>
        </w:rPr>
        <w:t xml:space="preserve"> - ПБУ 1/2008 Положение по бухгалтерскому учету «Учетная политика организации», приложение № 1 к приказу Минфина РФ от 06.10.2008 г. № 106н.</w:t>
      </w:r>
    </w:p>
    <w:p w:rsidR="00370E3C" w:rsidRDefault="00370E3C" w:rsidP="00370E3C">
      <w:pPr>
        <w:ind w:firstLine="539"/>
        <w:rPr>
          <w:color w:val="000000"/>
          <w:szCs w:val="28"/>
        </w:rPr>
      </w:pPr>
      <w:r w:rsidRPr="0029276E">
        <w:rPr>
          <w:color w:val="000000"/>
          <w:szCs w:val="28"/>
        </w:rPr>
        <w:t xml:space="preserve"> 5. Статьи бухгалтерской отчетности, составляемой за от</w:t>
      </w:r>
      <w:r w:rsidRPr="0029276E">
        <w:rPr>
          <w:color w:val="000000"/>
          <w:szCs w:val="28"/>
        </w:rPr>
        <w:softHyphen/>
        <w:t>четный год, должны подтверждаться результатами инвентари</w:t>
      </w:r>
      <w:r w:rsidRPr="0029276E">
        <w:rPr>
          <w:color w:val="000000"/>
          <w:szCs w:val="28"/>
        </w:rPr>
        <w:softHyphen/>
        <w:t>зации активов и обязательств.</w:t>
      </w:r>
    </w:p>
    <w:p w:rsidR="00C710FF" w:rsidRPr="000F59E3" w:rsidRDefault="00370E3C" w:rsidP="000F59E3">
      <w:pPr>
        <w:ind w:firstLine="539"/>
        <w:rPr>
          <w:szCs w:val="28"/>
        </w:rPr>
      </w:pPr>
      <w:r w:rsidRPr="0029276E">
        <w:rPr>
          <w:color w:val="000000"/>
          <w:szCs w:val="28"/>
        </w:rPr>
        <w:t xml:space="preserve"> 6</w:t>
      </w:r>
      <w:r w:rsidRPr="00CB6542">
        <w:rPr>
          <w:szCs w:val="28"/>
        </w:rPr>
        <w:t>. Активы и обязательства отражаются в Бухгалтерском ба</w:t>
      </w:r>
      <w:r w:rsidRPr="00CB6542">
        <w:rPr>
          <w:szCs w:val="28"/>
        </w:rPr>
        <w:softHyphen/>
        <w:t xml:space="preserve">лансе в зависимости от сроков их обращения (погашения) с разделением </w:t>
      </w:r>
      <w:proofErr w:type="gramStart"/>
      <w:r w:rsidRPr="00CB6542">
        <w:rPr>
          <w:szCs w:val="28"/>
        </w:rPr>
        <w:t>на</w:t>
      </w:r>
      <w:proofErr w:type="gramEnd"/>
      <w:r w:rsidRPr="00CB6542">
        <w:rPr>
          <w:szCs w:val="28"/>
        </w:rPr>
        <w:t xml:space="preserve"> долгосрочные и краткосрочные.</w:t>
      </w:r>
      <w:bookmarkStart w:id="3" w:name="_Toc377414076"/>
      <w:bookmarkEnd w:id="2"/>
    </w:p>
    <w:bookmarkEnd w:id="3"/>
    <w:p w:rsidR="000F59E3" w:rsidRDefault="007834CE" w:rsidP="000F59E3">
      <w:pPr>
        <w:pStyle w:val="3"/>
        <w:rPr>
          <w:color w:val="548DD4" w:themeColor="text2" w:themeTint="99"/>
        </w:rPr>
      </w:pPr>
      <w:r w:rsidRPr="009C4C05">
        <w:rPr>
          <w:color w:val="548DD4" w:themeColor="text2" w:themeTint="99"/>
        </w:rPr>
        <w:fldChar w:fldCharType="begin"/>
      </w:r>
      <w:r w:rsidR="000F59E3" w:rsidRPr="009C4C05">
        <w:rPr>
          <w:color w:val="548DD4" w:themeColor="text2" w:themeTint="99"/>
        </w:rPr>
        <w:instrText>HYPERLINK \l "_Toc377414076"</w:instrText>
      </w:r>
      <w:r w:rsidRPr="009C4C05">
        <w:rPr>
          <w:color w:val="548DD4" w:themeColor="text2" w:themeTint="99"/>
        </w:rPr>
        <w:fldChar w:fldCharType="separate"/>
      </w:r>
      <w:r w:rsidR="000F59E3" w:rsidRPr="009C4C05">
        <w:rPr>
          <w:rStyle w:val="a5"/>
          <w:noProof/>
          <w:color w:val="548DD4" w:themeColor="text2" w:themeTint="99"/>
          <w:u w:val="none"/>
        </w:rPr>
        <w:t xml:space="preserve">1.3 РСБУ и МСФО сравнение  </w:t>
      </w:r>
      <w:r w:rsidR="000F59E3" w:rsidRPr="009C4C05">
        <w:rPr>
          <w:rFonts w:eastAsia="Calibri" w:cs="Times New Roman"/>
          <w:color w:val="548DD4" w:themeColor="text2" w:themeTint="99"/>
          <w:szCs w:val="28"/>
        </w:rPr>
        <w:t>оценки статей бухгалтерского баланса</w:t>
      </w:r>
      <w:r w:rsidR="000F59E3" w:rsidRPr="009C4C05">
        <w:rPr>
          <w:noProof/>
          <w:webHidden/>
          <w:color w:val="548DD4" w:themeColor="text2" w:themeTint="99"/>
        </w:rPr>
        <w:t>.</w:t>
      </w:r>
      <w:r w:rsidRPr="009C4C05">
        <w:rPr>
          <w:color w:val="548DD4" w:themeColor="text2" w:themeTint="99"/>
        </w:rPr>
        <w:fldChar w:fldCharType="end"/>
      </w:r>
    </w:p>
    <w:p w:rsidR="009A0652" w:rsidRPr="00A3478C" w:rsidRDefault="00A3478C" w:rsidP="00A3478C">
      <w:r>
        <w:t xml:space="preserve">       </w:t>
      </w:r>
      <w:r w:rsidR="009A0652" w:rsidRPr="00A3478C">
        <w:t>На сегодняшний день двумя наиболее популярными формами отчетности являются МСФО и РСБУ, именно поэтому давайте рассмотрим основные отличия этих типов отчетов.</w:t>
      </w:r>
    </w:p>
    <w:p w:rsidR="009A0652" w:rsidRPr="00A3478C" w:rsidRDefault="00A3478C" w:rsidP="00A3478C">
      <w:r>
        <w:t xml:space="preserve">       </w:t>
      </w:r>
      <w:r w:rsidR="009A0652" w:rsidRPr="00A3478C">
        <w:t>Итак, под РСБУ понимают бухгалтерскую отчетность, которая позволяет предоставить данные о финансовом и имущественном положении какой-либо организации, о результатах ее хозяйственной и другой деятельности.</w:t>
      </w:r>
    </w:p>
    <w:p w:rsidR="009A0652" w:rsidRPr="00A3478C" w:rsidRDefault="009A0652" w:rsidP="00A3478C">
      <w:r w:rsidRPr="00A3478C">
        <w:t>Составляется отчетность РСБУ на основании данных бухучета, ее составление регламентируется специальным законом «О бухгалтерском учете».</w:t>
      </w:r>
    </w:p>
    <w:p w:rsidR="009A0652" w:rsidRPr="00A3478C" w:rsidRDefault="00A3478C" w:rsidP="00A3478C">
      <w:r>
        <w:t xml:space="preserve">      </w:t>
      </w:r>
      <w:r w:rsidR="009A0652" w:rsidRPr="00A3478C">
        <w:t>МСФО представляет собой определенное, четко структурированное положение, в котором содержатся все результаты финансовой деятельности какой-либо организации. Основное отличие в данном случае заключается в том, что РСБУ в большей степени зависит от бухучета.</w:t>
      </w:r>
    </w:p>
    <w:p w:rsidR="009A0652" w:rsidRPr="00A3478C" w:rsidRDefault="00A3478C" w:rsidP="00A3478C">
      <w:r>
        <w:t xml:space="preserve">      </w:t>
      </w:r>
      <w:r w:rsidR="009A0652" w:rsidRPr="00A3478C">
        <w:t>Отметим, что</w:t>
      </w:r>
      <w:r w:rsidR="009A0652" w:rsidRPr="00A3478C">
        <w:rPr>
          <w:rStyle w:val="apple-converted-space"/>
          <w:rFonts w:cs="Times New Roman"/>
          <w:szCs w:val="28"/>
        </w:rPr>
        <w:t> </w:t>
      </w:r>
      <w:hyperlink r:id="rId13" w:tooltip="отчетность по МСФО и РСБУ" w:history="1">
        <w:r w:rsidR="009A0652" w:rsidRPr="00A3478C">
          <w:rPr>
            <w:rStyle w:val="a5"/>
            <w:rFonts w:cs="Times New Roman"/>
            <w:bCs/>
            <w:color w:val="auto"/>
            <w:szCs w:val="28"/>
            <w:u w:val="none"/>
          </w:rPr>
          <w:t xml:space="preserve">бухгалтерская и </w:t>
        </w:r>
        <w:proofErr w:type="spellStart"/>
        <w:r w:rsidR="009A0652" w:rsidRPr="00A3478C">
          <w:rPr>
            <w:rStyle w:val="a5"/>
            <w:rFonts w:cs="Times New Roman"/>
            <w:bCs/>
            <w:color w:val="auto"/>
            <w:szCs w:val="28"/>
            <w:u w:val="none"/>
          </w:rPr>
          <w:t>мсфо</w:t>
        </w:r>
        <w:proofErr w:type="spellEnd"/>
        <w:r w:rsidR="009A0652" w:rsidRPr="00A3478C">
          <w:rPr>
            <w:rStyle w:val="a5"/>
            <w:rFonts w:cs="Times New Roman"/>
            <w:bCs/>
            <w:color w:val="auto"/>
            <w:szCs w:val="28"/>
            <w:u w:val="none"/>
          </w:rPr>
          <w:t xml:space="preserve"> отчетность</w:t>
        </w:r>
      </w:hyperlink>
      <w:r w:rsidR="009A0652" w:rsidRPr="00A3478C">
        <w:rPr>
          <w:rStyle w:val="apple-converted-space"/>
          <w:rFonts w:cs="Times New Roman"/>
          <w:color w:val="000000"/>
          <w:szCs w:val="28"/>
        </w:rPr>
        <w:t> </w:t>
      </w:r>
      <w:r w:rsidR="009A0652" w:rsidRPr="00A3478C">
        <w:t xml:space="preserve">имеют и различные цели. Итак, цель РСБУ – это предоставление достоверного и полного отчета о финансовой деятельности определенной компании. Цель МСФО – это предоставление отчетности общего назначения, там содержится информация </w:t>
      </w:r>
      <w:r w:rsidR="009A0652" w:rsidRPr="00A3478C">
        <w:lastRenderedPageBreak/>
        <w:t xml:space="preserve">относительно движения денежных средств, при этом данного рода информация является достаточно полезной для весьма широкого круга людей. Отчетность РСБУ не полезна для широкого круга </w:t>
      </w:r>
      <w:proofErr w:type="spellStart"/>
      <w:r w:rsidR="009A0652" w:rsidRPr="00A3478C">
        <w:t>людей</w:t>
      </w:r>
      <w:proofErr w:type="gramStart"/>
      <w:r w:rsidR="009A0652" w:rsidRPr="00A3478C">
        <w:t>.О</w:t>
      </w:r>
      <w:proofErr w:type="gramEnd"/>
      <w:r w:rsidR="009A0652" w:rsidRPr="00A3478C">
        <w:t>тчетная</w:t>
      </w:r>
      <w:proofErr w:type="spellEnd"/>
      <w:r w:rsidR="009A0652" w:rsidRPr="00A3478C">
        <w:t xml:space="preserve"> дата в РСБУ является строго фиксированной, определяется эта дата в соответствии с пунктом 12, 13 ПБУ. МСФО отличается отсутствием жесткой фиксированной даты отчета.</w:t>
      </w:r>
    </w:p>
    <w:p w:rsidR="009A0652" w:rsidRPr="00A3478C" w:rsidRDefault="00A3478C" w:rsidP="00A3478C">
      <w:r>
        <w:t xml:space="preserve">        </w:t>
      </w:r>
      <w:r w:rsidR="009A0652" w:rsidRPr="00A3478C">
        <w:t>Еще одно существенное различие – в бухгалтерской отчетности отсутствует информация об активах компании, в то время как в отчетности МСФО она есть. Расходы в РСБУ определяются в соответствии с ПБУ, а в МСФО они определяются согласно определенным принципам подготовки отчетности.</w:t>
      </w:r>
    </w:p>
    <w:p w:rsidR="009A0652" w:rsidRPr="00A3478C" w:rsidRDefault="00A3478C" w:rsidP="00A3478C">
      <w:r>
        <w:t xml:space="preserve">        </w:t>
      </w:r>
      <w:r w:rsidR="009A0652" w:rsidRPr="00A3478C">
        <w:t>Как видно из всего этого, отчетность МСФО является наиболее полной, поэтому давайте поговорим об особенностях работы</w:t>
      </w:r>
      <w:r w:rsidR="009A0652" w:rsidRPr="00A3478C">
        <w:rPr>
          <w:rStyle w:val="apple-converted-space"/>
          <w:rFonts w:cs="Times New Roman"/>
          <w:color w:val="000000"/>
          <w:szCs w:val="28"/>
        </w:rPr>
        <w:t> </w:t>
      </w:r>
      <w:r w:rsidR="00D10BF2">
        <w:rPr>
          <w:rStyle w:val="apple-converted-space"/>
          <w:rFonts w:cs="Times New Roman"/>
          <w:color w:val="000000"/>
          <w:szCs w:val="28"/>
        </w:rPr>
        <w:t xml:space="preserve"> </w:t>
      </w:r>
      <w:hyperlink r:id="rId14" w:tooltip="1С МСФО" w:history="1">
        <w:proofErr w:type="spellStart"/>
        <w:r w:rsidR="009A0652" w:rsidRPr="00D10BF2">
          <w:rPr>
            <w:rStyle w:val="a5"/>
            <w:rFonts w:cs="Times New Roman"/>
            <w:bCs/>
            <w:color w:val="auto"/>
            <w:szCs w:val="28"/>
            <w:u w:val="none"/>
          </w:rPr>
          <w:t>мсфо</w:t>
        </w:r>
        <w:proofErr w:type="spellEnd"/>
        <w:r w:rsidR="009A0652" w:rsidRPr="00D10BF2">
          <w:rPr>
            <w:rStyle w:val="a5"/>
            <w:rFonts w:cs="Times New Roman"/>
            <w:bCs/>
            <w:color w:val="auto"/>
            <w:szCs w:val="28"/>
            <w:u w:val="none"/>
          </w:rPr>
          <w:t xml:space="preserve"> в 1с</w:t>
        </w:r>
      </w:hyperlink>
      <w:r w:rsidR="009A0652" w:rsidRPr="00D10BF2">
        <w:t xml:space="preserve">. </w:t>
      </w:r>
      <w:r w:rsidR="009A0652" w:rsidRPr="00A3478C">
        <w:t>Преимущество ведения данной отчетности в 1С заключается главным образом в том, что настроить программу можно под каждого пользователя.</w:t>
      </w:r>
    </w:p>
    <w:p w:rsidR="009A0652" w:rsidRPr="00A3478C" w:rsidRDefault="00A3478C" w:rsidP="00A3478C">
      <w:r>
        <w:t xml:space="preserve">       </w:t>
      </w:r>
      <w:r w:rsidR="009A0652" w:rsidRPr="00A3478C">
        <w:t>Итак, подсистема позволяет:</w:t>
      </w:r>
    </w:p>
    <w:p w:rsidR="009A0652" w:rsidRPr="00A3478C" w:rsidRDefault="009A0652" w:rsidP="00A3478C">
      <w:r w:rsidRPr="00A3478C">
        <w:t>• Сопоставить данные РСБУ и МСФО.</w:t>
      </w:r>
    </w:p>
    <w:p w:rsidR="009A0652" w:rsidRPr="00A3478C" w:rsidRDefault="009A0652" w:rsidP="00A3478C">
      <w:r w:rsidRPr="00A3478C">
        <w:t>• Значительным образом минимизировать расходы на МСФО за счет использования данных, полученных в РСБУ.</w:t>
      </w:r>
    </w:p>
    <w:p w:rsidR="009A0652" w:rsidRDefault="00A3478C" w:rsidP="00A3478C">
      <w:r>
        <w:t xml:space="preserve">      </w:t>
      </w:r>
      <w:r w:rsidR="009A0652" w:rsidRPr="00A3478C">
        <w:t>1С также обеспечивает перенос учетных записей из подсистемы бухучета. Кроме того, именно за счет наличия в системе Международного плана отчетов можно с легкостью рассчитывать все хозяйственные операции так, как того требует система МСФО. Специальный функционал без особого труда позволяет консолидировать данные сразу нескольких предприятий, что довольно удобно. При этом обороты между этими предприятиями можно исключить из консолидации.</w:t>
      </w:r>
    </w:p>
    <w:p w:rsidR="00D10BF2" w:rsidRDefault="00D10BF2" w:rsidP="00A3478C"/>
    <w:p w:rsidR="00D10BF2" w:rsidRDefault="00D10BF2" w:rsidP="00A3478C"/>
    <w:p w:rsidR="00D10BF2" w:rsidRPr="00A3478C" w:rsidRDefault="00D10BF2" w:rsidP="00A3478C"/>
    <w:p w:rsidR="00A3478C" w:rsidRPr="009A0652" w:rsidRDefault="00A3478C" w:rsidP="009A0652">
      <w:pPr>
        <w:pStyle w:val="af9"/>
        <w:shd w:val="clear" w:color="auto" w:fill="FFFFFF"/>
        <w:jc w:val="both"/>
        <w:rPr>
          <w:rFonts w:ascii="Arial" w:hAnsi="Arial" w:cs="Arial"/>
          <w:color w:val="000000"/>
          <w:sz w:val="22"/>
          <w:szCs w:val="22"/>
        </w:rPr>
      </w:pPr>
      <w:r>
        <w:rPr>
          <w:rStyle w:val="afa"/>
          <w:rFonts w:eastAsiaTheme="majorEastAsia"/>
          <w:color w:val="333333"/>
          <w:sz w:val="27"/>
          <w:szCs w:val="27"/>
          <w:shd w:val="clear" w:color="auto" w:fill="FFFFFF"/>
        </w:rPr>
        <w:lastRenderedPageBreak/>
        <w:t>Структура и состав показателей бухгалтерского баланса</w:t>
      </w:r>
    </w:p>
    <w:tbl>
      <w:tblPr>
        <w:tblW w:w="0" w:type="auto"/>
        <w:jc w:val="center"/>
        <w:tblCellSpacing w:w="15" w:type="dxa"/>
        <w:shd w:val="clear" w:color="auto" w:fill="FFFFFF"/>
        <w:tblCellMar>
          <w:top w:w="15" w:type="dxa"/>
          <w:left w:w="15" w:type="dxa"/>
          <w:bottom w:w="15" w:type="dxa"/>
          <w:right w:w="15" w:type="dxa"/>
        </w:tblCellMar>
        <w:tblLook w:val="04A0"/>
      </w:tblPr>
      <w:tblGrid>
        <w:gridCol w:w="1730"/>
        <w:gridCol w:w="2640"/>
        <w:gridCol w:w="2614"/>
        <w:gridCol w:w="2629"/>
      </w:tblGrid>
      <w:tr w:rsidR="009A0652" w:rsidRPr="009A0652" w:rsidTr="009A0652">
        <w:trPr>
          <w:tblCellSpacing w:w="15" w:type="dxa"/>
          <w:jc w:val="center"/>
        </w:trPr>
        <w:tc>
          <w:tcPr>
            <w:tcW w:w="1725" w:type="dxa"/>
            <w:tcBorders>
              <w:top w:val="single" w:sz="6" w:space="0" w:color="F2F2F2"/>
              <w:left w:val="single" w:sz="6" w:space="0" w:color="F2F2F2"/>
              <w:bottom w:val="single" w:sz="6" w:space="0" w:color="AAAAAA"/>
              <w:right w:val="single" w:sz="6" w:space="0" w:color="AAAAAA"/>
            </w:tcBorders>
            <w:shd w:val="clear" w:color="auto" w:fill="DFDFDF"/>
            <w:tcMar>
              <w:top w:w="33" w:type="dxa"/>
              <w:left w:w="84" w:type="dxa"/>
              <w:bottom w:w="33" w:type="dxa"/>
              <w:right w:w="84" w:type="dxa"/>
            </w:tcMar>
            <w:vAlign w:val="center"/>
            <w:hideMark/>
          </w:tcPr>
          <w:p w:rsidR="009A0652" w:rsidRPr="009A0652" w:rsidRDefault="009A0652" w:rsidP="009A0652">
            <w:pPr>
              <w:spacing w:line="240" w:lineRule="auto"/>
              <w:jc w:val="center"/>
              <w:rPr>
                <w:rFonts w:eastAsia="Times New Roman" w:cs="Times New Roman"/>
                <w:sz w:val="22"/>
                <w:lang w:eastAsia="ru-RU"/>
              </w:rPr>
            </w:pPr>
            <w:r w:rsidRPr="009A0652">
              <w:rPr>
                <w:rFonts w:eastAsia="Times New Roman" w:cs="Times New Roman"/>
                <w:sz w:val="22"/>
                <w:lang w:eastAsia="ru-RU"/>
              </w:rPr>
              <w:t>Наименование</w:t>
            </w:r>
          </w:p>
        </w:tc>
        <w:tc>
          <w:tcPr>
            <w:tcW w:w="3960" w:type="dxa"/>
            <w:tcBorders>
              <w:top w:val="single" w:sz="6" w:space="0" w:color="F2F2F2"/>
              <w:left w:val="single" w:sz="6" w:space="0" w:color="F2F2F2"/>
              <w:bottom w:val="single" w:sz="6" w:space="0" w:color="AAAAAA"/>
              <w:right w:val="single" w:sz="6" w:space="0" w:color="AAAAAA"/>
            </w:tcBorders>
            <w:shd w:val="clear" w:color="auto" w:fill="DFDFDF"/>
            <w:tcMar>
              <w:top w:w="33" w:type="dxa"/>
              <w:left w:w="84" w:type="dxa"/>
              <w:bottom w:w="33" w:type="dxa"/>
              <w:right w:w="84" w:type="dxa"/>
            </w:tcMar>
            <w:vAlign w:val="center"/>
            <w:hideMark/>
          </w:tcPr>
          <w:p w:rsidR="009A0652" w:rsidRPr="009A0652" w:rsidRDefault="009A0652" w:rsidP="009A0652">
            <w:pPr>
              <w:spacing w:line="240" w:lineRule="auto"/>
              <w:jc w:val="center"/>
              <w:rPr>
                <w:rFonts w:eastAsia="Times New Roman" w:cs="Times New Roman"/>
                <w:sz w:val="22"/>
                <w:lang w:eastAsia="ru-RU"/>
              </w:rPr>
            </w:pPr>
            <w:r w:rsidRPr="009A0652">
              <w:rPr>
                <w:rFonts w:eastAsia="Times New Roman" w:cs="Times New Roman"/>
                <w:sz w:val="22"/>
                <w:lang w:eastAsia="ru-RU"/>
              </w:rPr>
              <w:t>РСБУ</w:t>
            </w:r>
          </w:p>
        </w:tc>
        <w:tc>
          <w:tcPr>
            <w:tcW w:w="4500" w:type="dxa"/>
            <w:tcBorders>
              <w:top w:val="single" w:sz="6" w:space="0" w:color="F2F2F2"/>
              <w:left w:val="single" w:sz="6" w:space="0" w:color="F2F2F2"/>
              <w:bottom w:val="single" w:sz="6" w:space="0" w:color="AAAAAA"/>
              <w:right w:val="single" w:sz="6" w:space="0" w:color="AAAAAA"/>
            </w:tcBorders>
            <w:shd w:val="clear" w:color="auto" w:fill="DFDFDF"/>
            <w:tcMar>
              <w:top w:w="33" w:type="dxa"/>
              <w:left w:w="84" w:type="dxa"/>
              <w:bottom w:w="33" w:type="dxa"/>
              <w:right w:w="84" w:type="dxa"/>
            </w:tcMar>
            <w:vAlign w:val="center"/>
            <w:hideMark/>
          </w:tcPr>
          <w:p w:rsidR="009A0652" w:rsidRPr="009A0652" w:rsidRDefault="009A0652" w:rsidP="009A0652">
            <w:pPr>
              <w:spacing w:line="240" w:lineRule="auto"/>
              <w:jc w:val="center"/>
              <w:rPr>
                <w:rFonts w:eastAsia="Times New Roman" w:cs="Times New Roman"/>
                <w:sz w:val="22"/>
                <w:lang w:eastAsia="ru-RU"/>
              </w:rPr>
            </w:pPr>
            <w:r w:rsidRPr="009A0652">
              <w:rPr>
                <w:rFonts w:eastAsia="Times New Roman" w:cs="Times New Roman"/>
                <w:sz w:val="22"/>
                <w:lang w:eastAsia="ru-RU"/>
              </w:rPr>
              <w:t>МСФО</w:t>
            </w:r>
          </w:p>
        </w:tc>
        <w:tc>
          <w:tcPr>
            <w:tcW w:w="4320" w:type="dxa"/>
            <w:tcBorders>
              <w:top w:val="single" w:sz="6" w:space="0" w:color="F2F2F2"/>
              <w:left w:val="single" w:sz="6" w:space="0" w:color="F2F2F2"/>
              <w:bottom w:val="single" w:sz="6" w:space="0" w:color="AAAAAA"/>
              <w:right w:val="single" w:sz="6" w:space="0" w:color="AAAAAA"/>
            </w:tcBorders>
            <w:shd w:val="clear" w:color="auto" w:fill="DFDFDF"/>
            <w:tcMar>
              <w:top w:w="33" w:type="dxa"/>
              <w:left w:w="84" w:type="dxa"/>
              <w:bottom w:w="33" w:type="dxa"/>
              <w:right w:w="84" w:type="dxa"/>
            </w:tcMar>
            <w:vAlign w:val="center"/>
            <w:hideMark/>
          </w:tcPr>
          <w:p w:rsidR="009A0652" w:rsidRPr="009A0652" w:rsidRDefault="009A0652" w:rsidP="009A0652">
            <w:pPr>
              <w:spacing w:line="240" w:lineRule="auto"/>
              <w:jc w:val="center"/>
              <w:rPr>
                <w:rFonts w:eastAsia="Times New Roman" w:cs="Times New Roman"/>
                <w:sz w:val="22"/>
                <w:lang w:eastAsia="ru-RU"/>
              </w:rPr>
            </w:pPr>
            <w:r w:rsidRPr="009A0652">
              <w:rPr>
                <w:rFonts w:eastAsia="Times New Roman" w:cs="Times New Roman"/>
                <w:sz w:val="22"/>
                <w:lang w:eastAsia="ru-RU"/>
              </w:rPr>
              <w:t>Комментарий</w:t>
            </w:r>
          </w:p>
        </w:tc>
      </w:tr>
      <w:tr w:rsidR="009A0652" w:rsidRPr="009A0652" w:rsidTr="009A0652">
        <w:trPr>
          <w:tblCellSpacing w:w="15" w:type="dxa"/>
          <w:jc w:val="center"/>
        </w:trPr>
        <w:tc>
          <w:tcPr>
            <w:tcW w:w="1725"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r w:rsidRPr="009A0652">
              <w:rPr>
                <w:rFonts w:eastAsia="Times New Roman" w:cs="Times New Roman"/>
                <w:sz w:val="22"/>
                <w:lang w:eastAsia="ru-RU"/>
              </w:rPr>
              <w:t>Классификация активов и обязательств</w:t>
            </w:r>
          </w:p>
        </w:tc>
        <w:tc>
          <w:tcPr>
            <w:tcW w:w="3960"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r w:rsidRPr="009A0652">
              <w:rPr>
                <w:rFonts w:eastAsia="Times New Roman" w:cs="Times New Roman"/>
                <w:sz w:val="22"/>
                <w:lang w:eastAsia="ru-RU"/>
              </w:rPr>
              <w:t xml:space="preserve">Активы в бухгалтерском балансе классифицируются как </w:t>
            </w:r>
            <w:proofErr w:type="spellStart"/>
            <w:r w:rsidRPr="009A0652">
              <w:rPr>
                <w:rFonts w:eastAsia="Times New Roman" w:cs="Times New Roman"/>
                <w:sz w:val="22"/>
                <w:lang w:eastAsia="ru-RU"/>
              </w:rPr>
              <w:t>внеоборотные</w:t>
            </w:r>
            <w:proofErr w:type="spellEnd"/>
            <w:r w:rsidRPr="009A0652">
              <w:rPr>
                <w:rFonts w:eastAsia="Times New Roman" w:cs="Times New Roman"/>
                <w:sz w:val="22"/>
                <w:lang w:eastAsia="ru-RU"/>
              </w:rPr>
              <w:t xml:space="preserve"> и оборотные. Обязательства классифицируются как долгосрочные и краткосрочные (п.19 ПБУ 4/99).</w:t>
            </w:r>
          </w:p>
        </w:tc>
        <w:tc>
          <w:tcPr>
            <w:tcW w:w="4500"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r w:rsidRPr="009A0652">
              <w:rPr>
                <w:rFonts w:eastAsia="Times New Roman" w:cs="Times New Roman"/>
                <w:sz w:val="22"/>
                <w:lang w:eastAsia="ru-RU"/>
              </w:rPr>
              <w:t xml:space="preserve">Активы в бухгалтерском балансе представляются как </w:t>
            </w:r>
            <w:proofErr w:type="spellStart"/>
            <w:r w:rsidRPr="009A0652">
              <w:rPr>
                <w:rFonts w:eastAsia="Times New Roman" w:cs="Times New Roman"/>
                <w:sz w:val="22"/>
                <w:lang w:eastAsia="ru-RU"/>
              </w:rPr>
              <w:t>внеоборотные</w:t>
            </w:r>
            <w:proofErr w:type="spellEnd"/>
            <w:r w:rsidRPr="009A0652">
              <w:rPr>
                <w:rFonts w:eastAsia="Times New Roman" w:cs="Times New Roman"/>
                <w:sz w:val="22"/>
                <w:lang w:eastAsia="ru-RU"/>
              </w:rPr>
              <w:t xml:space="preserve"> и оборотные.</w:t>
            </w:r>
            <w:r w:rsidRPr="009A0652">
              <w:rPr>
                <w:rFonts w:eastAsia="Times New Roman" w:cs="Times New Roman"/>
                <w:sz w:val="22"/>
                <w:lang w:eastAsia="ru-RU"/>
              </w:rPr>
              <w:br/>
            </w:r>
            <w:r w:rsidRPr="009A0652">
              <w:rPr>
                <w:rFonts w:eastAsia="Times New Roman" w:cs="Times New Roman"/>
                <w:sz w:val="22"/>
                <w:lang w:eastAsia="ru-RU"/>
              </w:rPr>
              <w:br/>
              <w:t>Возможно представление активов и обязательств в порядке ликвидности (убывание ликвидности - по активам, увеличение сроков погашения – по обязательствам) (п.51 МСФО 1).</w:t>
            </w:r>
            <w:r w:rsidRPr="009A0652">
              <w:rPr>
                <w:rFonts w:eastAsia="Times New Roman" w:cs="Times New Roman"/>
                <w:sz w:val="22"/>
                <w:lang w:eastAsia="ru-RU"/>
              </w:rPr>
              <w:br/>
            </w:r>
            <w:r w:rsidRPr="009A0652">
              <w:rPr>
                <w:rFonts w:eastAsia="Times New Roman" w:cs="Times New Roman"/>
                <w:sz w:val="22"/>
                <w:lang w:eastAsia="ru-RU"/>
              </w:rPr>
              <w:br/>
              <w:t>Компании могут представлять активы и обязательства по срокам возможного погашения (анализ по срокам погашения) в соответствии с п.56 МСФО 1.</w:t>
            </w:r>
          </w:p>
        </w:tc>
        <w:tc>
          <w:tcPr>
            <w:tcW w:w="4320"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r w:rsidRPr="009A0652">
              <w:rPr>
                <w:rFonts w:eastAsia="Times New Roman" w:cs="Times New Roman"/>
                <w:sz w:val="22"/>
                <w:lang w:eastAsia="ru-RU"/>
              </w:rPr>
              <w:t>В РСБУ не установлена возможность представления активов и обязательств в порядке убывания ликвидности.</w:t>
            </w:r>
            <w:r w:rsidRPr="009A0652">
              <w:rPr>
                <w:rFonts w:eastAsia="Times New Roman" w:cs="Times New Roman"/>
                <w:sz w:val="22"/>
                <w:lang w:eastAsia="ru-RU"/>
              </w:rPr>
              <w:br/>
            </w:r>
            <w:r w:rsidRPr="009A0652">
              <w:rPr>
                <w:rFonts w:eastAsia="Times New Roman" w:cs="Times New Roman"/>
                <w:sz w:val="22"/>
                <w:lang w:eastAsia="ru-RU"/>
              </w:rPr>
              <w:br/>
              <w:t>В отличие от РСБУ, МСФО предусматривает возможность компаний группировать активы и обязательства как долгосрочные и краткосрочные, с учетом внутренней группировки их по степени ликвидности.</w:t>
            </w:r>
          </w:p>
        </w:tc>
      </w:tr>
      <w:tr w:rsidR="009A0652" w:rsidRPr="009A0652" w:rsidTr="009A0652">
        <w:trPr>
          <w:tblCellSpacing w:w="15" w:type="dxa"/>
          <w:jc w:val="center"/>
        </w:trPr>
        <w:tc>
          <w:tcPr>
            <w:tcW w:w="1725"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r w:rsidRPr="009A0652">
              <w:rPr>
                <w:rFonts w:eastAsia="Times New Roman" w:cs="Times New Roman"/>
                <w:sz w:val="22"/>
                <w:lang w:eastAsia="ru-RU"/>
              </w:rPr>
              <w:t>Раскрытие информации о капитале</w:t>
            </w:r>
          </w:p>
        </w:tc>
        <w:tc>
          <w:tcPr>
            <w:tcW w:w="3960"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proofErr w:type="gramStart"/>
            <w:r w:rsidRPr="009A0652">
              <w:rPr>
                <w:rFonts w:eastAsia="Times New Roman" w:cs="Times New Roman"/>
                <w:sz w:val="22"/>
                <w:lang w:eastAsia="ru-RU"/>
              </w:rPr>
              <w:t>В п.27 ПБУ 4/99 предусмотрено раскрытие в пояснениях к бухгалтерскому балансу и отчету о прибылях и убытках информации: о количестве акций, выпущенных акционерным обществом и полностью оплаченных; количестве акций, выпущенных, но не оплаченных или оплаченных частично; номинальной стоимости акций, находящихся в собственности акционерного общества, ее дочерних и зависимых обществ.</w:t>
            </w:r>
            <w:proofErr w:type="gramEnd"/>
          </w:p>
        </w:tc>
        <w:tc>
          <w:tcPr>
            <w:tcW w:w="4500"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r w:rsidRPr="009A0652">
              <w:rPr>
                <w:rFonts w:eastAsia="Times New Roman" w:cs="Times New Roman"/>
                <w:sz w:val="22"/>
                <w:lang w:eastAsia="ru-RU"/>
              </w:rPr>
              <w:t>Организация должна раскрывать либо в составе бухгалтерского баланса либо в пояснениях к нему расшифровку акционерного капитала по видам прав участия акционеров (п.76 МСФО 1).</w:t>
            </w:r>
          </w:p>
        </w:tc>
        <w:tc>
          <w:tcPr>
            <w:tcW w:w="4320" w:type="dxa"/>
            <w:tcBorders>
              <w:top w:val="single" w:sz="6" w:space="0" w:color="F2F2F2"/>
              <w:left w:val="single" w:sz="6" w:space="0" w:color="F2F2F2"/>
              <w:bottom w:val="single" w:sz="6" w:space="0" w:color="AAAAAA"/>
              <w:right w:val="single" w:sz="6" w:space="0" w:color="AAAAAA"/>
            </w:tcBorders>
            <w:shd w:val="clear" w:color="auto" w:fill="FFFFFF"/>
            <w:tcMar>
              <w:top w:w="33" w:type="dxa"/>
              <w:left w:w="84" w:type="dxa"/>
              <w:bottom w:w="167" w:type="dxa"/>
              <w:right w:w="84" w:type="dxa"/>
            </w:tcMar>
            <w:hideMark/>
          </w:tcPr>
          <w:p w:rsidR="009A0652" w:rsidRPr="009A0652" w:rsidRDefault="009A0652" w:rsidP="009A0652">
            <w:pPr>
              <w:spacing w:line="240" w:lineRule="auto"/>
              <w:jc w:val="left"/>
              <w:rPr>
                <w:rFonts w:eastAsia="Times New Roman" w:cs="Times New Roman"/>
                <w:sz w:val="22"/>
                <w:lang w:eastAsia="ru-RU"/>
              </w:rPr>
            </w:pPr>
            <w:r w:rsidRPr="009A0652">
              <w:rPr>
                <w:rFonts w:eastAsia="Times New Roman" w:cs="Times New Roman"/>
                <w:sz w:val="22"/>
                <w:lang w:eastAsia="ru-RU"/>
              </w:rPr>
              <w:t>Согласно МСФО 1 в финансовой отчетности следует раскрывать виды информации, не указанные в РСБУ, а именно: существующие права, преференции и ограничения в отношении каждого типа акций; описание экономической сущности и назначения каждого вида созданного резерва в составе капитала организации.</w:t>
            </w:r>
          </w:p>
        </w:tc>
      </w:tr>
    </w:tbl>
    <w:p w:rsidR="001512E9" w:rsidRDefault="001512E9" w:rsidP="0042378E"/>
    <w:p w:rsidR="00096034" w:rsidRDefault="001512E9" w:rsidP="009B22C0">
      <w:pPr>
        <w:pStyle w:val="1"/>
      </w:pPr>
      <w:bookmarkStart w:id="4" w:name="_Toc377414077"/>
      <w:r>
        <w:lastRenderedPageBreak/>
        <w:t xml:space="preserve">Глава 2. </w:t>
      </w:r>
      <w:bookmarkEnd w:id="4"/>
      <w:r w:rsidR="00D10BF2" w:rsidRPr="00D10BF2">
        <w:t>Оценка статей бухгалтерского баланса в ООО «</w:t>
      </w:r>
      <w:proofErr w:type="spellStart"/>
      <w:r w:rsidR="00D10BF2" w:rsidRPr="00D10BF2">
        <w:t>Таймэкспансия</w:t>
      </w:r>
      <w:proofErr w:type="spellEnd"/>
      <w:r w:rsidR="00D10BF2" w:rsidRPr="00D10BF2">
        <w:t>»</w:t>
      </w:r>
      <w:r w:rsidR="0042378E" w:rsidRPr="0042378E">
        <w:t>.</w:t>
      </w:r>
    </w:p>
    <w:p w:rsidR="00A845DB" w:rsidRPr="00A845DB" w:rsidRDefault="005013DB" w:rsidP="009B22C0">
      <w:pPr>
        <w:pStyle w:val="2"/>
      </w:pPr>
      <w:bookmarkStart w:id="5" w:name="_Toc377414078"/>
      <w:r>
        <w:t>2.1 О</w:t>
      </w:r>
      <w:r w:rsidR="00A845DB" w:rsidRPr="00A845DB">
        <w:t>рганизационно-эконо</w:t>
      </w:r>
      <w:r w:rsidR="00F57A12">
        <w:t>мическая характеристик</w:t>
      </w:r>
      <w:proofErr w:type="gramStart"/>
      <w:r w:rsidR="00F57A12">
        <w:t xml:space="preserve">а </w:t>
      </w:r>
      <w:bookmarkEnd w:id="5"/>
      <w:r w:rsidR="0042378E" w:rsidRPr="0042378E">
        <w:t>ООО</w:t>
      </w:r>
      <w:proofErr w:type="gramEnd"/>
      <w:r w:rsidR="0042378E" w:rsidRPr="0042378E">
        <w:t xml:space="preserve"> «</w:t>
      </w:r>
      <w:proofErr w:type="spellStart"/>
      <w:r w:rsidR="0042378E" w:rsidRPr="0042378E">
        <w:t>Таймэкспансия</w:t>
      </w:r>
      <w:proofErr w:type="spellEnd"/>
      <w:r w:rsidR="0042378E" w:rsidRPr="0042378E">
        <w:t>».</w:t>
      </w:r>
    </w:p>
    <w:p w:rsidR="00B1422B" w:rsidRPr="00B1422B" w:rsidRDefault="00B1422B" w:rsidP="00B1422B">
      <w:pPr>
        <w:pStyle w:val="2"/>
        <w:rPr>
          <w:rFonts w:ascii="Times New Roman" w:eastAsiaTheme="minorHAnsi" w:hAnsi="Times New Roman" w:cstheme="minorBidi"/>
          <w:b w:val="0"/>
          <w:bCs w:val="0"/>
          <w:color w:val="auto"/>
          <w:sz w:val="28"/>
          <w:szCs w:val="22"/>
        </w:rPr>
      </w:pPr>
      <w:r w:rsidRPr="00B1422B">
        <w:rPr>
          <w:rFonts w:ascii="Times New Roman" w:eastAsiaTheme="minorHAnsi" w:hAnsi="Times New Roman" w:cstheme="minorBidi"/>
          <w:b w:val="0"/>
          <w:bCs w:val="0"/>
          <w:color w:val="auto"/>
          <w:sz w:val="28"/>
          <w:szCs w:val="22"/>
        </w:rPr>
        <w:t xml:space="preserve">       Общество  с  ограниченной  ответственностью «Таймэкспансия», именуемое в дальнейшем «Общество», создано в соответствии с Гражданским кодексом РФ и Федеральным Законом РФ "Об обществах с ограниченной ответственностью", в соответствии с решением собрания учредителей Общества №1 от 17.03.2005 года. Общество осуществляет  свою  деятельность  в  соответствии с действующим  законодательством РФ и устав</w:t>
      </w:r>
      <w:proofErr w:type="gramStart"/>
      <w:r w:rsidRPr="00B1422B">
        <w:rPr>
          <w:rFonts w:ascii="Times New Roman" w:eastAsiaTheme="minorHAnsi" w:hAnsi="Times New Roman" w:cstheme="minorBidi"/>
          <w:b w:val="0"/>
          <w:bCs w:val="0"/>
          <w:color w:val="auto"/>
          <w:sz w:val="28"/>
          <w:szCs w:val="22"/>
        </w:rPr>
        <w:t>а  ООО</w:t>
      </w:r>
      <w:proofErr w:type="gramEnd"/>
      <w:r w:rsidRPr="00B1422B">
        <w:rPr>
          <w:rFonts w:ascii="Times New Roman" w:eastAsiaTheme="minorHAnsi" w:hAnsi="Times New Roman" w:cstheme="minorBidi"/>
          <w:b w:val="0"/>
          <w:bCs w:val="0"/>
          <w:color w:val="auto"/>
          <w:sz w:val="28"/>
          <w:szCs w:val="22"/>
        </w:rPr>
        <w:t xml:space="preserve"> «Таймэкспансия».</w:t>
      </w:r>
    </w:p>
    <w:p w:rsidR="00B1422B" w:rsidRPr="00B1422B" w:rsidRDefault="00B1422B" w:rsidP="00B1422B">
      <w:pPr>
        <w:pStyle w:val="2"/>
        <w:rPr>
          <w:rFonts w:ascii="Times New Roman" w:eastAsiaTheme="minorHAnsi" w:hAnsi="Times New Roman" w:cstheme="minorBidi"/>
          <w:b w:val="0"/>
          <w:bCs w:val="0"/>
          <w:color w:val="auto"/>
          <w:sz w:val="28"/>
          <w:szCs w:val="22"/>
        </w:rPr>
      </w:pPr>
      <w:r w:rsidRPr="00B1422B">
        <w:rPr>
          <w:rFonts w:ascii="Times New Roman" w:eastAsiaTheme="minorHAnsi" w:hAnsi="Times New Roman" w:cstheme="minorBidi"/>
          <w:b w:val="0"/>
          <w:bCs w:val="0"/>
          <w:color w:val="auto"/>
          <w:sz w:val="28"/>
          <w:szCs w:val="22"/>
        </w:rPr>
        <w:t xml:space="preserve">       ООО "Таймэкспансия" (Москва; ИНН 7714594070) зарегистрировано 17 марта 2005 года регистрирующим органом Межрайонная инспекция Федеральной налоговой службы 46 по г. Москве.</w:t>
      </w:r>
    </w:p>
    <w:p w:rsidR="00B1422B" w:rsidRPr="00B1422B" w:rsidRDefault="00B1422B" w:rsidP="00B1422B">
      <w:pPr>
        <w:pStyle w:val="2"/>
        <w:rPr>
          <w:rFonts w:ascii="Times New Roman" w:eastAsiaTheme="minorHAnsi" w:hAnsi="Times New Roman" w:cstheme="minorBidi"/>
          <w:b w:val="0"/>
          <w:bCs w:val="0"/>
          <w:color w:val="auto"/>
          <w:sz w:val="28"/>
          <w:szCs w:val="22"/>
        </w:rPr>
      </w:pPr>
      <w:r w:rsidRPr="00B1422B">
        <w:rPr>
          <w:rFonts w:ascii="Times New Roman" w:eastAsiaTheme="minorHAnsi" w:hAnsi="Times New Roman" w:cstheme="minorBidi"/>
          <w:b w:val="0"/>
          <w:bCs w:val="0"/>
          <w:color w:val="auto"/>
          <w:sz w:val="28"/>
          <w:szCs w:val="22"/>
        </w:rPr>
        <w:t xml:space="preserve">       Общество  является  юридическим  лицом,  создано  на неопределенный  срок.  Общество  несет  ответственность  по  своим  обязательствам всем  принадлежащим  ему  имуществом,  не отвечает   по  обязательствам  своих  участников. Участниками (учредителями) являются физические лица. Учредителям</w:t>
      </w:r>
      <w:proofErr w:type="gramStart"/>
      <w:r w:rsidRPr="00B1422B">
        <w:rPr>
          <w:rFonts w:ascii="Times New Roman" w:eastAsiaTheme="minorHAnsi" w:hAnsi="Times New Roman" w:cstheme="minorBidi"/>
          <w:b w:val="0"/>
          <w:bCs w:val="0"/>
          <w:color w:val="auto"/>
          <w:sz w:val="28"/>
          <w:szCs w:val="22"/>
        </w:rPr>
        <w:t>и ООО</w:t>
      </w:r>
      <w:proofErr w:type="gramEnd"/>
      <w:r w:rsidRPr="00B1422B">
        <w:rPr>
          <w:rFonts w:ascii="Times New Roman" w:eastAsiaTheme="minorHAnsi" w:hAnsi="Times New Roman" w:cstheme="minorBidi"/>
          <w:b w:val="0"/>
          <w:bCs w:val="0"/>
          <w:color w:val="auto"/>
          <w:sz w:val="28"/>
          <w:szCs w:val="22"/>
        </w:rPr>
        <w:t xml:space="preserve"> «</w:t>
      </w:r>
      <w:proofErr w:type="spellStart"/>
      <w:r w:rsidRPr="00B1422B">
        <w:rPr>
          <w:rFonts w:ascii="Times New Roman" w:eastAsiaTheme="minorHAnsi" w:hAnsi="Times New Roman" w:cstheme="minorBidi"/>
          <w:b w:val="0"/>
          <w:bCs w:val="0"/>
          <w:color w:val="auto"/>
          <w:sz w:val="28"/>
          <w:szCs w:val="22"/>
        </w:rPr>
        <w:t>Саф</w:t>
      </w:r>
      <w:proofErr w:type="spellEnd"/>
      <w:r w:rsidRPr="00B1422B">
        <w:rPr>
          <w:rFonts w:ascii="Times New Roman" w:eastAsiaTheme="minorHAnsi" w:hAnsi="Times New Roman" w:cstheme="minorBidi"/>
          <w:b w:val="0"/>
          <w:bCs w:val="0"/>
          <w:color w:val="auto"/>
          <w:sz w:val="28"/>
          <w:szCs w:val="22"/>
        </w:rPr>
        <w:t>» является физические лица в количестве двух человек. На момент образования общества Уставный капитал составил 10000 рублей.</w:t>
      </w:r>
    </w:p>
    <w:p w:rsidR="00B1422B" w:rsidRPr="00B1422B" w:rsidRDefault="00B1422B" w:rsidP="00B1422B">
      <w:pPr>
        <w:pStyle w:val="2"/>
        <w:rPr>
          <w:rFonts w:ascii="Times New Roman" w:eastAsiaTheme="minorHAnsi" w:hAnsi="Times New Roman" w:cstheme="minorBidi"/>
          <w:b w:val="0"/>
          <w:bCs w:val="0"/>
          <w:color w:val="auto"/>
          <w:sz w:val="28"/>
          <w:szCs w:val="22"/>
        </w:rPr>
      </w:pPr>
      <w:r w:rsidRPr="00B1422B">
        <w:rPr>
          <w:rFonts w:ascii="Times New Roman" w:eastAsiaTheme="minorHAnsi" w:hAnsi="Times New Roman" w:cstheme="minorBidi"/>
          <w:b w:val="0"/>
          <w:bCs w:val="0"/>
          <w:color w:val="auto"/>
          <w:sz w:val="28"/>
          <w:szCs w:val="22"/>
        </w:rPr>
        <w:t xml:space="preserve">      Источниками формирования финансовых ресурсов общества является  прибыль, остающаяся после уплаты налога (чистая прибыль), отчислений в резервный фонд,  фонд накопления и прочих платежей поступает в распоряжение общества и распределяется среди участников общества, пропорционально их вкладу в уставной капитал. На момент  регистрации  оплачено 100% Уставного капитала Общества. Вкладом  являются деньги.</w:t>
      </w:r>
    </w:p>
    <w:p w:rsidR="00B1422B" w:rsidRPr="00832241" w:rsidRDefault="00B1422B" w:rsidP="00B1422B">
      <w:pPr>
        <w:rPr>
          <w:bCs/>
        </w:rPr>
      </w:pPr>
      <w:r w:rsidRPr="00832241">
        <w:lastRenderedPageBreak/>
        <w:t xml:space="preserve">       Руководство текущей деятельностью общества ос</w:t>
      </w:r>
      <w:r w:rsidRPr="00832241">
        <w:rPr>
          <w:bCs/>
        </w:rPr>
        <w:t xml:space="preserve">уществляет директор Багов А.В. </w:t>
      </w:r>
    </w:p>
    <w:p w:rsidR="00B1422B" w:rsidRPr="00B1422B" w:rsidRDefault="00B1422B" w:rsidP="00B1422B">
      <w:r w:rsidRPr="00B1422B">
        <w:t>ООО «Таймэкспансия» является  клиентом открытого акционерного общества «Промсвязьбанк» и имеет расчетный счет № 40702810102070000259, БИК 040173604, корреспондентский  счет № 30101810200000000604.</w:t>
      </w:r>
    </w:p>
    <w:p w:rsidR="00B1422B" w:rsidRPr="00B1422B" w:rsidRDefault="00B1422B" w:rsidP="00B1422B">
      <w:r w:rsidRPr="00B1422B">
        <w:t xml:space="preserve">Идентификационный номер (ИНН) - 7743668418, КПП 774301001, основной государственный  регистрационный номер (ОГРН) – 1077762859030. </w:t>
      </w:r>
    </w:p>
    <w:p w:rsidR="00B1422B" w:rsidRPr="00B1422B" w:rsidRDefault="00B1422B" w:rsidP="00B1422B">
      <w:r w:rsidRPr="00B1422B">
        <w:t xml:space="preserve">Юридический адрес: 125212, г Москва, </w:t>
      </w:r>
      <w:proofErr w:type="spellStart"/>
      <w:proofErr w:type="gramStart"/>
      <w:r w:rsidRPr="00B1422B">
        <w:t>ул</w:t>
      </w:r>
      <w:proofErr w:type="spellEnd"/>
      <w:proofErr w:type="gramEnd"/>
      <w:r w:rsidRPr="00B1422B">
        <w:t xml:space="preserve"> Адмирала Макарова, </w:t>
      </w:r>
      <w:proofErr w:type="spellStart"/>
      <w:r w:rsidRPr="00B1422B">
        <w:t>д</w:t>
      </w:r>
      <w:proofErr w:type="spellEnd"/>
      <w:r w:rsidRPr="00B1422B">
        <w:t xml:space="preserve"> 8, </w:t>
      </w:r>
      <w:proofErr w:type="spellStart"/>
      <w:r w:rsidRPr="00B1422B">
        <w:t>стр</w:t>
      </w:r>
      <w:proofErr w:type="spellEnd"/>
      <w:r w:rsidRPr="00B1422B">
        <w:t xml:space="preserve"> 1 Фактический адрес: 125212, г Москва, </w:t>
      </w:r>
      <w:proofErr w:type="spellStart"/>
      <w:r w:rsidRPr="00B1422B">
        <w:t>ул</w:t>
      </w:r>
      <w:proofErr w:type="spellEnd"/>
      <w:r w:rsidRPr="00B1422B">
        <w:t xml:space="preserve"> Адмирала Макарова, </w:t>
      </w:r>
      <w:proofErr w:type="spellStart"/>
      <w:r w:rsidRPr="00B1422B">
        <w:t>д</w:t>
      </w:r>
      <w:proofErr w:type="spellEnd"/>
      <w:r w:rsidRPr="00B1422B">
        <w:t xml:space="preserve"> 8, </w:t>
      </w:r>
      <w:proofErr w:type="spellStart"/>
      <w:r w:rsidRPr="00B1422B">
        <w:t>стр</w:t>
      </w:r>
      <w:proofErr w:type="spellEnd"/>
      <w:r w:rsidRPr="00B1422B">
        <w:t xml:space="preserve"> 1</w:t>
      </w:r>
    </w:p>
    <w:p w:rsidR="00B1422B" w:rsidRPr="00B1422B" w:rsidRDefault="00B1422B" w:rsidP="00B1422B">
      <w:r w:rsidRPr="00B1422B">
        <w:t xml:space="preserve">       Органом Госкомстата  присвоены следующие коды: ОКПО- 76450510, ОКОГУ – 49013, ОКАТО- 45296561000, ОКФС – 16, ОКОПФ – 65, ОКВЭД - 51.47; 52.48; 52.73; 51.19.</w:t>
      </w:r>
    </w:p>
    <w:p w:rsidR="00B1422B" w:rsidRPr="00B1422B" w:rsidRDefault="00B1422B" w:rsidP="00B1422B">
      <w:r w:rsidRPr="00B1422B">
        <w:t xml:space="preserve">       Целями деятельности общества являются расширение рынка товаров и получение прибыли.</w:t>
      </w:r>
    </w:p>
    <w:p w:rsidR="00B1422B" w:rsidRPr="00B1422B" w:rsidRDefault="00B1422B" w:rsidP="00B1422B">
      <w:r w:rsidRPr="00B1422B">
        <w:t xml:space="preserve">       Основными видами деятельности общества являются:</w:t>
      </w:r>
    </w:p>
    <w:p w:rsidR="00B1422B" w:rsidRPr="00B1422B" w:rsidRDefault="00B1422B" w:rsidP="00B1422B">
      <w:r w:rsidRPr="00B1422B">
        <w:t>1.</w:t>
      </w:r>
      <w:r w:rsidRPr="00B1422B">
        <w:tab/>
        <w:t xml:space="preserve">Оптовая торговля ювелирными изделиями, оптовая торговля прочими потребительскими товарами, не включенными в другие группировки. </w:t>
      </w:r>
    </w:p>
    <w:p w:rsidR="00B1422B" w:rsidRPr="00B1422B" w:rsidRDefault="00B1422B" w:rsidP="00B1422B">
      <w:r w:rsidRPr="00B1422B">
        <w:t>2.        Создание собственной сети магазинов розничной торговли часами, ювелирными изделиями и аксессуарами «</w:t>
      </w:r>
      <w:proofErr w:type="spellStart"/>
      <w:r w:rsidRPr="00B1422B">
        <w:t>Element</w:t>
      </w:r>
      <w:proofErr w:type="spellEnd"/>
      <w:r w:rsidRPr="00B1422B">
        <w:t xml:space="preserve"> </w:t>
      </w:r>
      <w:proofErr w:type="spellStart"/>
      <w:r w:rsidRPr="00B1422B">
        <w:t>of</w:t>
      </w:r>
      <w:proofErr w:type="spellEnd"/>
      <w:r w:rsidRPr="00B1422B">
        <w:t xml:space="preserve"> </w:t>
      </w:r>
      <w:proofErr w:type="spellStart"/>
      <w:r w:rsidRPr="00B1422B">
        <w:t>Style</w:t>
      </w:r>
      <w:proofErr w:type="spellEnd"/>
      <w:r w:rsidRPr="00B1422B">
        <w:t>».</w:t>
      </w:r>
    </w:p>
    <w:p w:rsidR="00B1422B" w:rsidRPr="00B1422B" w:rsidRDefault="00B1422B" w:rsidP="00B1422B">
      <w:r w:rsidRPr="00B1422B">
        <w:t>3.</w:t>
      </w:r>
      <w:r w:rsidRPr="00B1422B">
        <w:tab/>
        <w:t>Иные виды деятельности, не запрещенные законодательством РФ.</w:t>
      </w:r>
    </w:p>
    <w:p w:rsidR="00B1422B" w:rsidRPr="00B1422B" w:rsidRDefault="00B1422B" w:rsidP="00B1422B">
      <w:r w:rsidRPr="00B1422B">
        <w:t xml:space="preserve">        Описание компании, согласно кодам ОКВЭД:</w:t>
      </w:r>
    </w:p>
    <w:p w:rsidR="00B1422B" w:rsidRPr="00B1422B" w:rsidRDefault="00B1422B" w:rsidP="00B1422B">
      <w:r w:rsidRPr="00B1422B">
        <w:t>-Часы (розничная торговля) 52.48.2</w:t>
      </w:r>
    </w:p>
    <w:p w:rsidR="00B1422B" w:rsidRPr="00B1422B" w:rsidRDefault="00B1422B" w:rsidP="00B1422B">
      <w:r w:rsidRPr="00B1422B">
        <w:t>-Ювелирные изделия (оптовая торговля) 51.47.34</w:t>
      </w:r>
    </w:p>
    <w:p w:rsidR="00B1422B" w:rsidRPr="00832241" w:rsidRDefault="00B1422B" w:rsidP="00B1422B">
      <w:pPr>
        <w:rPr>
          <w:bCs/>
        </w:rPr>
      </w:pPr>
      <w:r w:rsidRPr="00B1422B">
        <w:t>-</w:t>
      </w:r>
      <w:r w:rsidRPr="00832241">
        <w:t>Ювелирные издели</w:t>
      </w:r>
      <w:r w:rsidRPr="00832241">
        <w:rPr>
          <w:bCs/>
        </w:rPr>
        <w:t>я (розничная торговля) 52.48.22</w:t>
      </w:r>
    </w:p>
    <w:p w:rsidR="00B1422B" w:rsidRPr="00832241" w:rsidRDefault="00B1422B" w:rsidP="00B1422B">
      <w:r w:rsidRPr="00832241">
        <w:t>-Часы и ювелирные изделия (ремонт) 52.73</w:t>
      </w:r>
    </w:p>
    <w:p w:rsidR="00B1422B" w:rsidRPr="00832241" w:rsidRDefault="00B1422B" w:rsidP="00B1422B">
      <w:r w:rsidRPr="00832241">
        <w:t>-Сумки, чемоданы и дорожные принадлежности из кожи и других материалов (оптовая торговля) 51.47.36</w:t>
      </w:r>
    </w:p>
    <w:p w:rsidR="00B1422B" w:rsidRPr="00B1422B" w:rsidRDefault="00B1422B" w:rsidP="00B1422B">
      <w:r w:rsidRPr="00B1422B">
        <w:t>-Универсальный ассортимент товаров (оптовая торговля) 51.19</w:t>
      </w:r>
    </w:p>
    <w:p w:rsidR="00B1422B" w:rsidRPr="00B1422B" w:rsidRDefault="00B1422B" w:rsidP="00B1422B">
      <w:r w:rsidRPr="00B1422B">
        <w:lastRenderedPageBreak/>
        <w:t xml:space="preserve">         Учетная политик</w:t>
      </w:r>
      <w:proofErr w:type="gramStart"/>
      <w:r w:rsidRPr="00B1422B">
        <w:t>а  ООО</w:t>
      </w:r>
      <w:proofErr w:type="gramEnd"/>
      <w:r w:rsidRPr="00B1422B">
        <w:t xml:space="preserve"> «Таймэкспансия» разработана  на основании федерального закона «О бухгалтерском учете» № 129  от  21.11.96г. (в редакции от 30.06.2003 г № 86-ФЗ) и Положения по бухгалтерскому учету «Учетная политика предприятия» ПБУ 1 / 98  от 09.12.98г. № 60н.</w:t>
      </w:r>
    </w:p>
    <w:p w:rsidR="00B1422B" w:rsidRPr="00B1422B" w:rsidRDefault="00B1422B" w:rsidP="00B1422B">
      <w:r w:rsidRPr="00B1422B">
        <w:t xml:space="preserve">        Учетная политик</w:t>
      </w:r>
      <w:proofErr w:type="gramStart"/>
      <w:r w:rsidRPr="00B1422B">
        <w:t>а  ООО</w:t>
      </w:r>
      <w:proofErr w:type="gramEnd"/>
      <w:r w:rsidRPr="00B1422B">
        <w:t xml:space="preserve"> «Таймэкспансия»:</w:t>
      </w:r>
    </w:p>
    <w:p w:rsidR="00B1422B" w:rsidRPr="00B1422B" w:rsidRDefault="00B1422B" w:rsidP="00B1422B">
      <w:r w:rsidRPr="00B1422B">
        <w:t>1.</w:t>
      </w:r>
      <w:r w:rsidRPr="00B1422B">
        <w:tab/>
        <w:t>Бухгалтерский учет осуществляется  главным бухгалтером.</w:t>
      </w:r>
    </w:p>
    <w:p w:rsidR="00B1422B" w:rsidRPr="00B1422B" w:rsidRDefault="00B1422B" w:rsidP="00B1422B">
      <w:r w:rsidRPr="00B1422B">
        <w:t>3.</w:t>
      </w:r>
      <w:r w:rsidRPr="00B1422B">
        <w:tab/>
        <w:t>Бухгалтерский учет  имущества  и хозяйственных  операций  ведется по журнально-ордерной системе,  с  ведением главной  книги.</w:t>
      </w:r>
    </w:p>
    <w:p w:rsidR="00B1422B" w:rsidRPr="00B1422B" w:rsidRDefault="00B1422B" w:rsidP="00B1422B">
      <w:r w:rsidRPr="00B1422B">
        <w:t>4.</w:t>
      </w:r>
      <w:r w:rsidRPr="00B1422B">
        <w:tab/>
        <w:t>Порядок и сроки проведения  инвентаризации определяются директором организации отдельным  приказом, за  исключением случаев, когда   проведение  инвентаризации   обязательно.</w:t>
      </w:r>
    </w:p>
    <w:p w:rsidR="00B1422B" w:rsidRPr="00B1422B" w:rsidRDefault="00B1422B" w:rsidP="00B1422B">
      <w:r w:rsidRPr="00B1422B">
        <w:t>5.</w:t>
      </w:r>
      <w:r w:rsidRPr="00B1422B">
        <w:tab/>
        <w:t xml:space="preserve">Общество применяет Общую систему налогообложения  и Единый налог на вмененный доход (ЕНВД) одновременно. </w:t>
      </w:r>
    </w:p>
    <w:p w:rsidR="00B1422B" w:rsidRPr="00832241" w:rsidRDefault="00B1422B" w:rsidP="00B1422B">
      <w:r w:rsidRPr="00B1422B">
        <w:t>6.</w:t>
      </w:r>
      <w:r w:rsidRPr="00B1422B">
        <w:tab/>
        <w:t xml:space="preserve"> Объект налогообложения при реализации за безналичный расчет (по счетам-фактурам) – </w:t>
      </w:r>
      <w:r w:rsidRPr="00832241">
        <w:t>Общая система налогообложения.</w:t>
      </w:r>
    </w:p>
    <w:p w:rsidR="007E5025" w:rsidRPr="00832241" w:rsidRDefault="00B1422B" w:rsidP="00B1422B">
      <w:pPr>
        <w:rPr>
          <w:bCs/>
        </w:rPr>
      </w:pPr>
      <w:r w:rsidRPr="00832241">
        <w:t>7.</w:t>
      </w:r>
      <w:r w:rsidRPr="00832241">
        <w:tab/>
        <w:t xml:space="preserve">Объект налогообложения </w:t>
      </w:r>
      <w:proofErr w:type="gramStart"/>
      <w:r w:rsidRPr="00832241">
        <w:rPr>
          <w:bCs/>
        </w:rPr>
        <w:t>при</w:t>
      </w:r>
      <w:proofErr w:type="gramEnd"/>
      <w:r w:rsidRPr="00832241">
        <w:rPr>
          <w:bCs/>
        </w:rPr>
        <w:t xml:space="preserve"> розничной торговли -  ЕНВД.</w:t>
      </w:r>
    </w:p>
    <w:p w:rsidR="00B1422B" w:rsidRDefault="007E5025" w:rsidP="00B1422B">
      <w:pPr>
        <w:rPr>
          <w:bCs/>
        </w:rPr>
      </w:pPr>
      <w:r w:rsidRPr="007E5025">
        <w:rPr>
          <w:bCs/>
        </w:rPr>
        <w:t>Организационная структур</w:t>
      </w:r>
      <w:proofErr w:type="gramStart"/>
      <w:r w:rsidRPr="007E5025">
        <w:rPr>
          <w:bCs/>
        </w:rPr>
        <w:t>а ООО</w:t>
      </w:r>
      <w:proofErr w:type="gramEnd"/>
      <w:r w:rsidRPr="007E5025">
        <w:rPr>
          <w:bCs/>
        </w:rPr>
        <w:t xml:space="preserve"> "Таймэкспансия"</w:t>
      </w:r>
      <w:r>
        <w:rPr>
          <w:bCs/>
        </w:rPr>
        <w:t xml:space="preserve"> представлена на рис.1.</w:t>
      </w:r>
    </w:p>
    <w:p w:rsidR="007E5025" w:rsidRPr="007E5025" w:rsidRDefault="007E5025" w:rsidP="00B1422B">
      <w:pPr>
        <w:rPr>
          <w:bCs/>
        </w:rPr>
      </w:pPr>
    </w:p>
    <w:p w:rsidR="00A845DB" w:rsidRPr="00B1422B" w:rsidRDefault="00465C92" w:rsidP="00B1422B">
      <w:pPr>
        <w:jc w:val="center"/>
      </w:pPr>
      <w:r>
        <w:rPr>
          <w:noProof/>
          <w:szCs w:val="28"/>
          <w:lang w:eastAsia="ru-RU"/>
        </w:rPr>
        <w:drawing>
          <wp:inline distT="0" distB="0" distL="0" distR="0">
            <wp:extent cx="5936615" cy="3180080"/>
            <wp:effectExtent l="0" t="0" r="698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6615" cy="3180080"/>
                    </a:xfrm>
                    <a:prstGeom prst="rect">
                      <a:avLst/>
                    </a:prstGeom>
                    <a:noFill/>
                    <a:ln>
                      <a:noFill/>
                    </a:ln>
                  </pic:spPr>
                </pic:pic>
              </a:graphicData>
            </a:graphic>
          </wp:inline>
        </w:drawing>
      </w:r>
      <w:r w:rsidR="00A845DB">
        <w:rPr>
          <w:b/>
        </w:rPr>
        <w:t>Рис.1</w:t>
      </w:r>
      <w:r w:rsidR="00A845DB" w:rsidRPr="00A845DB">
        <w:rPr>
          <w:b/>
        </w:rPr>
        <w:t>. Организационная структур</w:t>
      </w:r>
      <w:proofErr w:type="gramStart"/>
      <w:r w:rsidR="00A845DB" w:rsidRPr="00A845DB">
        <w:rPr>
          <w:b/>
        </w:rPr>
        <w:t>а</w:t>
      </w:r>
      <w:r w:rsidR="007E5025">
        <w:rPr>
          <w:b/>
        </w:rPr>
        <w:t xml:space="preserve"> </w:t>
      </w:r>
      <w:r w:rsidR="007E5025" w:rsidRPr="007E5025">
        <w:rPr>
          <w:b/>
        </w:rPr>
        <w:t>ООО</w:t>
      </w:r>
      <w:proofErr w:type="gramEnd"/>
      <w:r w:rsidR="007E5025" w:rsidRPr="007E5025">
        <w:rPr>
          <w:b/>
        </w:rPr>
        <w:t xml:space="preserve"> "Таймэкспансия"</w:t>
      </w:r>
    </w:p>
    <w:p w:rsidR="00A845DB" w:rsidRPr="00A845DB" w:rsidRDefault="00A845DB" w:rsidP="009B22C0">
      <w:pPr>
        <w:ind w:firstLine="708"/>
      </w:pPr>
      <w:r w:rsidRPr="00A845DB">
        <w:lastRenderedPageBreak/>
        <w:t>Данная структура предприятия обеспечивает успешное решение производственных задач.</w:t>
      </w:r>
    </w:p>
    <w:p w:rsidR="00A845DB" w:rsidRPr="00A845DB" w:rsidRDefault="00A845DB" w:rsidP="009B22C0">
      <w:pPr>
        <w:ind w:firstLine="708"/>
      </w:pPr>
      <w:r w:rsidRPr="00A845DB">
        <w:t>Согласно основным положениям учетной политики организации бухгалтерский учет осуществляется бухгалтерской службой как структурным подразделением организации, возглавляемым главным бухгалтером.</w:t>
      </w:r>
    </w:p>
    <w:p w:rsidR="00A845DB" w:rsidRPr="0050346D" w:rsidRDefault="00A845DB" w:rsidP="009B22C0">
      <w:r w:rsidRPr="00A845DB">
        <w:t>В штате бухгалтер</w:t>
      </w:r>
      <w:proofErr w:type="gramStart"/>
      <w:r w:rsidRPr="00A845DB">
        <w:t xml:space="preserve">ии </w:t>
      </w:r>
      <w:r w:rsidR="003831F1" w:rsidRPr="003831F1">
        <w:t>ООО</w:t>
      </w:r>
      <w:proofErr w:type="gramEnd"/>
      <w:r w:rsidR="003831F1" w:rsidRPr="003831F1">
        <w:t xml:space="preserve"> «Таймэкспансия»</w:t>
      </w:r>
      <w:r w:rsidR="003831F1">
        <w:t xml:space="preserve"> </w:t>
      </w:r>
      <w:r w:rsidRPr="00A845DB">
        <w:t>состоят три специалиста (рис.</w:t>
      </w:r>
      <w:r>
        <w:t>2</w:t>
      </w:r>
      <w:r w:rsidR="007E5025">
        <w:t>).</w:t>
      </w:r>
    </w:p>
    <w:p w:rsidR="00A845DB" w:rsidRPr="00A845DB" w:rsidRDefault="00A845DB" w:rsidP="009B22C0">
      <w:pPr>
        <w:rPr>
          <w:b/>
          <w:bCs/>
        </w:rPr>
      </w:pPr>
    </w:p>
    <w:p w:rsidR="00A845DB" w:rsidRPr="00A845DB" w:rsidRDefault="007834CE" w:rsidP="009B22C0">
      <w:r w:rsidRPr="007834CE">
        <w:rPr>
          <w:bCs/>
          <w:iCs/>
          <w:noProof/>
          <w:lang w:eastAsia="ru-RU"/>
        </w:rPr>
        <w:pict>
          <v:rect id="Прямоугольник 65" o:spid="_x0000_s1030" style="position:absolute;left:0;text-align:left;margin-left:115.95pt;margin-top:21.9pt;width:207pt;height:19.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w4+UgIAAGEEAAAOAAAAZHJzL2Uyb0RvYy54bWysVM2O0zAQviPxDpbvNGnUdrdR09WqSxHS&#10;AistPIDrOI2FY5ux27SckLgi8Qg8BBfEzz5D+kZMnLZ0gRMiB8vjGX+e+b6ZTC42lSJrAU4andF+&#10;L6ZEaG5yqZcZffVy/uicEueZzpkyWmR0Kxy9mD58MKltKhJTGpULIAiiXVrbjJbe2zSKHC9FxVzP&#10;WKHRWRiomEcTllEOrEb0SkVJHI+i2kBuwXDhHJ5edU46DfhFIbh/URROeKIyirn5sEJYF+0aTScs&#10;XQKzpeT7NNg/ZFExqfHRI9QV84ysQP4BVUkOxpnC97ipIlMUkotQA1bTj3+r5rZkVoRakBxnjzS5&#10;/wfLn69vgMg8o6MhJZpVqFHzafdu97H53tzt3jefm7vm2+5D86P50nwlGISM1dalePHW3kBbs7PX&#10;hr92RJtZyfRSXAKYuhQsxzz7bXx070JrOLxKFvUzk+N7bOVNIG9TQNUCIi1kEzTaHjUSG084Hiaj&#10;5Hwco5QcfcngbDQMIkYsPdy24PwTYSrSbjIK2AMBna2vnW+zYekhJGRvlMznUqlgwHIxU0DWDPtl&#10;Hr5QABZ5GqY0qTM6HibDgHzP504h4vD9DaKSHhtfySqj58cglra0PdZ5aEvPpOr2mLLSex5b6joJ&#10;/GaxCdINDqIsTL5FYsF0fY5ziZvSwFtKauzxjLo3KwaCEvVUozjj/mDQDkUwBsOzBA049SxOPUxz&#10;hMqop6Tbznw3SCsLclniS/3AhjaXKGghA9et2F1W+/Sxj4ME+5lrB+XUDlG//gzTnwAAAP//AwBQ&#10;SwMEFAAGAAgAAAAhAFpEAKXfAAAACQEAAA8AAABkcnMvZG93bnJldi54bWxMj8FOg0AQhu8mvsNm&#10;TLzZpVAbShkao6mJx5ZevA3sClR2l7BLiz6940mPM/Pln+/Pd7PpxUWPvnMWYbmIQGhbO9XZBuFU&#10;7h9SED6QVdQ7qxG+tIddcXuTU6bc1R705RgawSHWZ4TQhjBkUvq61Yb8wg3a8u3DjYYCj2Mj1UhX&#10;Dje9jKNoLQ11lj+0NOjnVtefx8kgVF18ou9D+RqZzT4Jb3N5nt5fEO/v5qctiKDn8AfDrz6rQ8FO&#10;lZus8qJHiJPlhlGEVcIVGFivHnlRIaRxCrLI5f8GxQ8AAAD//wMAUEsBAi0AFAAGAAgAAAAhALaD&#10;OJL+AAAA4QEAABMAAAAAAAAAAAAAAAAAAAAAAFtDb250ZW50X1R5cGVzXS54bWxQSwECLQAUAAYA&#10;CAAAACEAOP0h/9YAAACUAQAACwAAAAAAAAAAAAAAAAAvAQAAX3JlbHMvLnJlbHNQSwECLQAUAAYA&#10;CAAAACEAy18OPlICAABhBAAADgAAAAAAAAAAAAAAAAAuAgAAZHJzL2Uyb0RvYy54bWxQSwECLQAU&#10;AAYACAAAACEAWkQApd8AAAAJAQAADwAAAAAAAAAAAAAAAACsBAAAZHJzL2Rvd25yZXYueG1sUEsF&#10;BgAAAAAEAAQA8wAAALgFAAAAAA==&#10;">
            <v:textbox>
              <w:txbxContent>
                <w:p w:rsidR="00A80685" w:rsidRPr="00A845DB" w:rsidRDefault="00A80685" w:rsidP="00A845DB">
                  <w:pPr>
                    <w:pStyle w:val="4"/>
                    <w:spacing w:before="0"/>
                    <w:jc w:val="center"/>
                    <w:rPr>
                      <w:rFonts w:ascii="Times New Roman" w:hAnsi="Times New Roman" w:cs="Times New Roman"/>
                      <w:b w:val="0"/>
                      <w:i w:val="0"/>
                      <w:color w:val="auto"/>
                      <w:sz w:val="24"/>
                      <w:szCs w:val="24"/>
                    </w:rPr>
                  </w:pPr>
                  <w:r w:rsidRPr="00A845DB">
                    <w:rPr>
                      <w:rFonts w:ascii="Times New Roman" w:hAnsi="Times New Roman" w:cs="Times New Roman"/>
                      <w:b w:val="0"/>
                      <w:i w:val="0"/>
                      <w:color w:val="auto"/>
                      <w:sz w:val="24"/>
                      <w:szCs w:val="24"/>
                    </w:rPr>
                    <w:t>Главный бухгалтер</w:t>
                  </w:r>
                </w:p>
              </w:txbxContent>
            </v:textbox>
          </v:rect>
        </w:pict>
      </w:r>
      <w:r>
        <w:rPr>
          <w:noProof/>
          <w:lang w:eastAsia="ru-RU"/>
        </w:rPr>
        <w:pict>
          <v:line id="Прямая соединительная линия 66" o:spid="_x0000_s1036" style="position:absolute;left:0;text-align:left;z-index:251692032;visibility:visible" from="215.7pt,6.9pt" to="215.7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PkITgIAAFkEAAAOAAAAZHJzL2Uyb0RvYy54bWysVM2O0zAQviPxDpbvbZLSlm206Qo1LZcF&#10;VtrlAVzHaSwc27LdphVCAs5IfQRegQNIKy3wDOkbMXZ/tAsXhOjBHY9nPn8z8znnF+taoBUzliuZ&#10;4aQbY8QkVQWXiwy/vpl1zjCyjsiCCCVZhjfM4ovx40fnjU5ZT1VKFMwgAJE2bXSGK+d0GkWWVqwm&#10;tqs0k3BYKlMTB1uziApDGkCvRdSL42HUKFNooyizFrz5/hCPA35ZMupelaVlDokMAzcXVhPWuV+j&#10;8TlJF4boitMDDfIPLGrCJVx6gsqJI2hp+B9QNadGWVW6LlV1pMqSUxZqgGqS+LdqriuiWagFmmP1&#10;qU32/8HSl6srg3iR4eEQI0lqmFH7efd+t22/t192W7T70P5sv7Vf29v2R3u7+wj23e4T2P6wvTu4&#10;twjSoZeNtilATuSV8d2ga3mtLxV9Y5FUk4rIBQs13Ww03JP4jOhBit9YDYzmzQtVQAxZOhUauy5N&#10;7SGhZWgd5rc5zY+tHaJ7JwVvMooHcRhtRNJjnjbWPWeqRt7IsODSd5akZHVpnedB0mOId0s140IE&#10;dQiJmgyPBr1BSLBK8MIf+jBrFvOJMGhFvL7CLxQFJ/fDjFrKIoBVjBTTg+0IF3sbLhfS40ElQOdg&#10;7QX0dhSPpmfTs36n3xtOO/04zzvPZpN+ZzhLng7yJ/lkkifvPLWkn1a8KJj07I5iTvp/J5bDs9rL&#10;8CTnUxuih+ihX0D2+B9Ih1H66e11MFfF5socRwz6DcGHt+YfyP092Pe/CONfAAAA//8DAFBLAwQU&#10;AAYACAAAACEAuiG/8NwAAAAJAQAADwAAAGRycy9kb3ducmV2LnhtbEyPQU/DMAyF70j8h8hIXKYt&#10;3TqhqWs6IaA3Lmwgrl5j2orG6ZpsK/x6PHGAm+339Py9fDO6Tp1oCK1nA/NZAoq48rbl2sDrrpyu&#10;QIWIbLHzTAa+KMCmuL7KMbP+zC902sZaSQiHDA00MfaZ1qFqyGGY+Z5YtA8/OIyyDrW2A54l3HV6&#10;kSR32mHL8qHBnh4aqj63R2cglG90KL8n1SR5T2tPi8Pj8xMac3sz3q9BRRrjnxku+IIOhTDt/ZFt&#10;UJ2BZTpfilWEVCqI4fewvwwr0EWu/zcofgAAAP//AwBQSwECLQAUAAYACAAAACEAtoM4kv4AAADh&#10;AQAAEwAAAAAAAAAAAAAAAAAAAAAAW0NvbnRlbnRfVHlwZXNdLnhtbFBLAQItABQABgAIAAAAIQA4&#10;/SH/1gAAAJQBAAALAAAAAAAAAAAAAAAAAC8BAABfcmVscy8ucmVsc1BLAQItABQABgAIAAAAIQAJ&#10;IPkITgIAAFkEAAAOAAAAAAAAAAAAAAAAAC4CAABkcnMvZTJvRG9jLnhtbFBLAQItABQABgAIAAAA&#10;IQC6Ib/w3AAAAAkBAAAPAAAAAAAAAAAAAAAAAKgEAABkcnMvZG93bnJldi54bWxQSwUGAAAAAAQA&#10;BADzAAAAsQUAAAAA&#10;"/>
        </w:pict>
      </w:r>
      <w:r>
        <w:rPr>
          <w:noProof/>
          <w:lang w:eastAsia="ru-RU"/>
        </w:rPr>
        <w:pict>
          <v:rect id="Прямоугольник 67" o:spid="_x0000_s1031" style="position:absolute;left:0;text-align:left;margin-left:84.45pt;margin-top:-19.2pt;width:261pt;height:24.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6RTAIAAGEEAAAOAAAAZHJzL2Uyb0RvYy54bWysVM2O0zAQviPxDpbvNP3dn6jpatWlCGmB&#10;lRYewHGcxMKxzdhtWk5Ie0XiEXgILoiffYb0jZg43W75EQdEDtaMZ/zNzDczmZ6tK0VWApw0OqGD&#10;Xp8SobnJpC4S+url4tEJJc4znTFltEjoRjh6Nnv4YFrbWAxNaVQmgCCIdnFtE1p6b+MocrwUFXM9&#10;Y4VGY26gYh5VKKIMWI3olYqG/f5RVBvILBgunMPbi85IZwE/zwX3L/LcCU9UQjE3H04IZ9qe0WzK&#10;4gKYLSXfpcH+IYuKSY1B91AXzDOyBPkbVCU5GGdy3+OmikyeSy5CDVjNoP9LNdclsyLUguQ4u6fJ&#10;/T9Y/nx1BURmCT06pkSzCnvUfNy+235ovjW325vmU3PbfN2+b743n5svBJ2Qsdq6GB9e2ytoa3b2&#10;0vDXjmgzL5kuxDmAqUvBMsxz0PpHPz1oFYdPSVo/MxnGY0tvAnnrHKoWEGkh69Cjzb5HYu0Jx8vR&#10;aDA+7mMrOdpQHg0nIQSL715bcP6JMBVphYQCzkBAZ6tL59tsWHznErI3SmYLqVRQoEjnCsiK4bws&#10;wrdDd4duSpM6oacTjP13iH74/gRRSY+Dr2SV0JO9E4tb2h7rLIylZ1J1Mqas9I7HlrquBX6drkPr&#10;AgMtranJNkgsmG7OcS9RKA28paTGGU+oe7NkIChRTzU253QwHrdLEZTx5HiIChxa0kML0xyhEuop&#10;6cS57xZpaUEWJUYaBDa0OceG5jJwfZ/VLn2c49CC3c61i3KoB6/7P8PsBwAAAP//AwBQSwMEFAAG&#10;AAgAAAAhAAva7pLeAAAACgEAAA8AAABkcnMvZG93bnJldi54bWxMj0FPg0AQhe8m/ofNmHhrd2kN&#10;AWRpjKYmHlt68bbACCg7S9ilRX+948ke37wvb97Ld4sdxBkn3zvSEK0VCKTaNT21Gk7lfpWA8MFQ&#10;YwZHqOEbPeyK25vcZI270AHPx9AKDiGfGQ1dCGMmpa87tMav3YjE3oebrAksp1Y2k7lwuB3kRqlY&#10;WtMTf+jMiM8d1l/H2Wqo+s3J/BzKV2XT/Ta8LeXn/P6i9f3d8vQIIuAS/mH4q8/VoeBOlZup8WJg&#10;HScpoxpW2+QBBBNxqvhSsRVFIItcXk8ofgEAAP//AwBQSwECLQAUAAYACAAAACEAtoM4kv4AAADh&#10;AQAAEwAAAAAAAAAAAAAAAAAAAAAAW0NvbnRlbnRfVHlwZXNdLnhtbFBLAQItABQABgAIAAAAIQA4&#10;/SH/1gAAAJQBAAALAAAAAAAAAAAAAAAAAC8BAABfcmVscy8ucmVsc1BLAQItABQABgAIAAAAIQAd&#10;jK6RTAIAAGEEAAAOAAAAAAAAAAAAAAAAAC4CAABkcnMvZTJvRG9jLnhtbFBLAQItABQABgAIAAAA&#10;IQAL2u6S3gAAAAoBAAAPAAAAAAAAAAAAAAAAAKYEAABkcnMvZG93bnJldi54bWxQSwUGAAAAAAQA&#10;BADzAAAAsQUAAAAA&#10;">
            <v:textbox>
              <w:txbxContent>
                <w:p w:rsidR="00A80685" w:rsidRPr="00A845DB" w:rsidRDefault="00A80685" w:rsidP="00A845DB">
                  <w:pPr>
                    <w:pStyle w:val="4"/>
                    <w:spacing w:before="0"/>
                    <w:jc w:val="center"/>
                    <w:rPr>
                      <w:rFonts w:ascii="Times New Roman" w:hAnsi="Times New Roman" w:cs="Times New Roman"/>
                      <w:b w:val="0"/>
                      <w:i w:val="0"/>
                      <w:color w:val="auto"/>
                      <w:sz w:val="24"/>
                      <w:szCs w:val="24"/>
                    </w:rPr>
                  </w:pPr>
                  <w:r w:rsidRPr="00A845DB">
                    <w:rPr>
                      <w:rFonts w:ascii="Times New Roman" w:hAnsi="Times New Roman" w:cs="Times New Roman"/>
                      <w:b w:val="0"/>
                      <w:i w:val="0"/>
                      <w:color w:val="auto"/>
                      <w:sz w:val="24"/>
                      <w:szCs w:val="24"/>
                    </w:rPr>
                    <w:t>БУХГАЛТЕРИЯ  ОРГАНИЗАЦИИ</w:t>
                  </w:r>
                </w:p>
              </w:txbxContent>
            </v:textbox>
          </v:rect>
        </w:pict>
      </w:r>
    </w:p>
    <w:p w:rsidR="00A845DB" w:rsidRPr="00A845DB" w:rsidRDefault="007834CE" w:rsidP="009B22C0">
      <w:r>
        <w:rPr>
          <w:noProof/>
          <w:lang w:eastAsia="ru-RU"/>
        </w:rPr>
        <w:pict>
          <v:line id="Прямая соединительная линия 64" o:spid="_x0000_s1035" style="position:absolute;left:0;text-align:left;z-index:251694080;visibility:visible" from="242.7pt,17.25pt" to="269.7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8UqUwIAAF4EAAAOAAAAZHJzL2Uyb0RvYy54bWysVMGO0zAQvSPxD1bu3STdtGyjTVeoabks&#10;sNIuH+DaTmOR2JbtNq0QEuwZaT+BX+AA0koLfEP6R4zdtFC4IEQP7tgz8/zmzTjnF+u6QiumDZci&#10;C+KTKEBMEEm5WGTBq5tZ7yxAxmJBcSUFy4INM8HF+PGj80alrC9LWVGmEYAIkzYqC0prVRqGhpSs&#10;xuZEKibAWUhdYwtbvQipxg2g11XYj6Jh2EhNlZaEGQOn+c4ZjD1+UTBiXxaFYRZVWQDcrF+1X+du&#10;DcfnOF1orEpOOhr4H1jUmAu49ACVY4vRUvM/oGpOtDSysCdE1qEsCk6YrwGqiaPfqrkusWK+FhDH&#10;qINM5v/BkherK404zYJhEiCBa+hR+3H7bnvXfm0/be/Q9n37vf3Sfm7v22/t/fYW7IftB7Cds33o&#10;ju8QpIOWjTIpQE7ElXZqkLW4VpeSvDZIyEmJxYL5mm42Cu6JXUZ4lOI2RgGjefNcUojBSyu9sOtC&#10;1w4SJENr37/NoX9sbRGBw9OkP4qgywRc8aCfgO1uwOk+WWljnzFZI2dkQcWFkxeneHVp7C50H+KO&#10;hZzxqoJznFYCNVkwGvQHPsHIilPndD6jF/NJpdEKuyHzv+7eozAtl4J6sJJhOu1si3m1s4FnJRwe&#10;lAN0Oms3RW9G0Wh6Nj1Lekl/OO0lUZ73ns4mSW84i58M8tN8Msnjt45anKQlp5QJx24/0XHydxPT&#10;va3dLB5m+iBDeIzupQWy+39P2vfTtXA3DHNJN1faSetaC0Psg7sH517Jr3sf9fOzMP4BAAD//wMA&#10;UEsDBBQABgAIAAAAIQCp3B5Z3gAAAAkBAAAPAAAAZHJzL2Rvd25yZXYueG1sTI9NT4NAEIbvJv6H&#10;zZh4aexiAYPI0hiVm5dWjdcpjEBkZym7bdFf73jS23w8eeeZYj3bQR1p8r1jA9fLCBRx7ZqeWwOv&#10;L9VVBsoH5AYHx2Tgizysy/OzAvPGnXhDx21olYSwz9FAF8KYa+3rjiz6pRuJZffhJotB2qnVzYQn&#10;CbeDXkXRjbbYs1zocKSHjurP7cEa8NUb7avvRb2I3uPW0Wr/+PyExlxezPd3oALN4Q+GX31Rh1Kc&#10;du7AjVeDgSRLE0ENxEkKSoA0vpXBToosBV0W+v8H5Q8AAAD//wMAUEsBAi0AFAAGAAgAAAAhALaD&#10;OJL+AAAA4QEAABMAAAAAAAAAAAAAAAAAAAAAAFtDb250ZW50X1R5cGVzXS54bWxQSwECLQAUAAYA&#10;CAAAACEAOP0h/9YAAACUAQAACwAAAAAAAAAAAAAAAAAvAQAAX3JlbHMvLnJlbHNQSwECLQAUAAYA&#10;CAAAACEAB7PFKlMCAABeBAAADgAAAAAAAAAAAAAAAAAuAgAAZHJzL2Uyb0RvYy54bWxQSwECLQAU&#10;AAYACAAAACEAqdweWd4AAAAJAQAADwAAAAAAAAAAAAAAAACtBAAAZHJzL2Rvd25yZXYueG1sUEsF&#10;BgAAAAAEAAQA8wAAALgFAAAAAA==&#10;"/>
        </w:pict>
      </w:r>
      <w:r>
        <w:rPr>
          <w:noProof/>
          <w:lang w:eastAsia="ru-RU"/>
        </w:rPr>
        <w:pict>
          <v:line id="Прямая соединительная линия 63" o:spid="_x0000_s1034" style="position:absolute;left:0;text-align:left;flip:x;z-index:251693056;visibility:visible" from="160.95pt,17.25pt" to="190.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yMXAIAAGgEAAAOAAAAZHJzL2Uyb0RvYy54bWysVMFuEzEQvSPxD5bv6WbTTZquuqlQNoFD&#10;gUotH+B4vVkLr23ZbjYRQqKckfoJ/AIHkCoV+IbNHzF2toHCBSFycMaemec3b8Z7crquBVoxY7mS&#10;GY4P+hgxSVXB5TLDry7nvTFG1hFZEKEky/CGWXw6efzopNEpG6hKiYIZBCDSpo3OcOWcTqPI0orV&#10;xB4ozSQ4S2Vq4mBrllFhSAPotYgG/f4oapQptFGUWQun+c6JJwG/LBl1L8vSModEhoGbC6sJ68Kv&#10;0eSEpEtDdMVpR4P8A4uacAmX7qFy4gi6MvwPqJpTo6wq3QFVdaTKklMWaoBq4v5v1VxURLNQC4hj&#10;9V4m+/9g6YvVuUG8yPDoECNJauhR+3H7bnvTfm0/bW/Q9rr93n5pP7e37bf2dvse7LvtB7C9s73r&#10;jm8QpIOWjbYpQE7lufFq0LW80GeKvrZIqmlF5JKFmi43Gu6JfUb0IMVvrAZGi+a5KiCGXDkVhF2X&#10;pkal4PqZT/TgIB5ah05u9p1ka4coHB4excnRECMKrjgZjMH2d5HUw/hkbax7ylSNvJFhwaUXmqRk&#10;dWbdLvQ+xB9LNedCwDlJhURNho+Hg2FIsErwwju9z5rlYioMWhE/buHX3fsgzKgrWQSwipFi1tmO&#10;cLGzgaeQHg/KATqdtZunN8f949l4Nk56yWA06yX9PO89mU+T3mgeHw3zw3w6zeO3nlqcpBUvCiY9&#10;u/vZjpO/m53ule2mcj/dexmih+hBWiB7/x9Ih876Zu7GYqGKzbnx0vomwziH4O7p+ffy6z5E/fxA&#10;TH4AAAD//wMAUEsDBBQABgAIAAAAIQCNAhHQ3wAAAAkBAAAPAAAAZHJzL2Rvd25yZXYueG1sTI/B&#10;TsMwDIbvSLxDZCRuLFm7wVaaThMCLkiTGIVz2pi2onGqJuvK22NOcLPlT7+/P9/NrhcTjqHzpGG5&#10;UCCQam87ajSUb083GxAhGrKm94QavjHArri8yE1m/ZlecTrGRnAIhcxoaGMcMilD3aIzYeEHJL59&#10;+tGZyOvYSDuaM4e7XiZK3UpnOuIPrRnwocX663hyGvYfL4/pYaqc7+22Kd+tK9VzovX11by/BxFx&#10;jn8w/OqzOhTsVPkT2SB6DWmy3DLKw2oNgoF0o1YgKg3rOwWyyOX/BsUPAAAA//8DAFBLAQItABQA&#10;BgAIAAAAIQC2gziS/gAAAOEBAAATAAAAAAAAAAAAAAAAAAAAAABbQ29udGVudF9UeXBlc10ueG1s&#10;UEsBAi0AFAAGAAgAAAAhADj9If/WAAAAlAEAAAsAAAAAAAAAAAAAAAAALwEAAF9yZWxzLy5yZWxz&#10;UEsBAi0AFAAGAAgAAAAhAGei7IxcAgAAaAQAAA4AAAAAAAAAAAAAAAAALgIAAGRycy9lMm9Eb2Mu&#10;eG1sUEsBAi0AFAAGAAgAAAAhAI0CEdDfAAAACQEAAA8AAAAAAAAAAAAAAAAAtgQAAGRycy9kb3du&#10;cmV2LnhtbFBLBQYAAAAABAAEAPMAAADCBQAAAAA=&#10;"/>
        </w:pict>
      </w:r>
    </w:p>
    <w:p w:rsidR="00A845DB" w:rsidRPr="00A845DB" w:rsidRDefault="007834CE" w:rsidP="009B22C0">
      <w:pPr>
        <w:rPr>
          <w:bCs/>
          <w:iCs/>
        </w:rPr>
      </w:pPr>
      <w:r w:rsidRPr="007834CE">
        <w:rPr>
          <w:noProof/>
          <w:lang w:eastAsia="ru-RU"/>
        </w:rPr>
        <w:pict>
          <v:rect id="Прямоугольник 62" o:spid="_x0000_s1032" style="position:absolute;left:0;text-align:left;margin-left:242.7pt;margin-top:4.35pt;width:132.75pt;height:24.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CycTQIAAGEEAAAOAAAAZHJzL2Uyb0RvYy54bWysVM1uEzEQviPxDpbvdLNpEppVN1XVEoRU&#10;oFLhAbxeb9bCa5uxk005IXFF4hF4CC6Inz7D5o0Ye9M0/IgDYg/WjGf8zcw3M3t8sm4UWQlw0uic&#10;pgcDSoTmppR6kdOXL+YPjihxnumSKaNFTq+Foyez+/eOW5uJoamNKgUQBNEua21Oa+9tliSO16Jh&#10;7sBYodFYGWiYRxUWSQmsRfRGJcPBYJK0BkoLhgvn8Pa8N9JZxK8qwf3zqnLCE5VTzM3HE+JZhDOZ&#10;HbNsAczWkm/TYP+QRcOkxqA7qHPmGVmC/A2qkRyMM5U/4KZJTFVJLmINWE06+KWaq5pZEWtBcpzd&#10;0eT+Hyx/troEIsucToaUaNZgj7qPm7ebD9237mbzrvvU3XRfN++7793n7gtBJ2SstS7Dh1f2EkLN&#10;zl4Y/soRbc5qphfiFMC0tWAl5pkG/+SnB0Fx+JQU7VNTYjy29CaSt66gCYBIC1nHHl3veiTWnnC8&#10;TCdH4+lwTAlH22E6OkQ5hGDZ7WsLzj8WpiFByCngDER0trpwvne9dYnZGyXLuVQqKrAozhSQFcN5&#10;mcdvi+723ZQmbU6nY4z9d4hB/P4E0UiPg69kk9OjnRPLAm2PdIlpsswzqXoZq1N6y2Ogrm+BXxfr&#10;vnUhQKC1MOU1Egumn3PcSxRqA28oaXHGc+peLxkIStQTjc2ZpqNRWIqojMYPh6jAvqXYtzDNESqn&#10;npJePPP9Ii0tyEWNkdLIhjan2NBKRq7vstqmj3Mcu7XdubAo+3r0uvszzH4AAAD//wMAUEsDBBQA&#10;BgAIAAAAIQA2NLRy3gAAAAgBAAAPAAAAZHJzL2Rvd25yZXYueG1sTI9BT4NAFITvJv6HzTPxZnfF&#10;Yinl0RhNTTy29OJtgVdA2beEXVr017ue9DiZycw32XY2vTjT6DrLCPcLBYK4snXHDcKx2N0lIJzX&#10;XOveMiF8kYNtfn2V6bS2F97T+eAbEUrYpRqh9X5IpXRVS0a7hR2Ig3eyo9E+yLGR9agvodz0MlLq&#10;URrdcVho9UDPLVWfh8kglF101N/74lWZ9e7Bv83Fx/T+gnh7Mz9tQHia/V8YfvEDOuSBqbQT1070&#10;CMskXoYoQrICEfxVrNYgSoQ4iUDmmfx/IP8BAAD//wMAUEsBAi0AFAAGAAgAAAAhALaDOJL+AAAA&#10;4QEAABMAAAAAAAAAAAAAAAAAAAAAAFtDb250ZW50X1R5cGVzXS54bWxQSwECLQAUAAYACAAAACEA&#10;OP0h/9YAAACUAQAACwAAAAAAAAAAAAAAAAAvAQAAX3JlbHMvLnJlbHNQSwECLQAUAAYACAAAACEA&#10;QiQsnE0CAABhBAAADgAAAAAAAAAAAAAAAAAuAgAAZHJzL2Uyb0RvYy54bWxQSwECLQAUAAYACAAA&#10;ACEANjS0ct4AAAAIAQAADwAAAAAAAAAAAAAAAACnBAAAZHJzL2Rvd25yZXYueG1sUEsFBgAAAAAE&#10;AAQA8wAAALIFAAAAAA==&#10;">
            <v:textbox>
              <w:txbxContent>
                <w:p w:rsidR="00A80685" w:rsidRPr="00A845DB" w:rsidRDefault="00A80685" w:rsidP="00A845DB">
                  <w:pPr>
                    <w:pStyle w:val="22"/>
                    <w:rPr>
                      <w:bCs/>
                      <w:sz w:val="24"/>
                      <w:szCs w:val="24"/>
                    </w:rPr>
                  </w:pPr>
                  <w:r w:rsidRPr="00A845DB">
                    <w:rPr>
                      <w:bCs/>
                      <w:sz w:val="24"/>
                      <w:szCs w:val="24"/>
                    </w:rPr>
                    <w:t>Бухгалтер-расчетчик</w:t>
                  </w:r>
                </w:p>
              </w:txbxContent>
            </v:textbox>
          </v:rect>
        </w:pict>
      </w:r>
      <w:r w:rsidRPr="007834CE">
        <w:rPr>
          <w:noProof/>
          <w:lang w:eastAsia="ru-RU"/>
        </w:rPr>
        <w:pict>
          <v:rect id="Прямоугольник 61" o:spid="_x0000_s1033" style="position:absolute;left:0;text-align:left;margin-left:66.45pt;margin-top:5.1pt;width:149.25pt;height:20.2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fPJTwIAAGEEAAAOAAAAZHJzL2Uyb0RvYy54bWysVM2O0zAQviPxDpbvNE3VbrdR09WqSxHS&#10;AistPIDjOI2FY5ux27SckLgi8Qg8BBfEzz5D+kZMnLZ0gRMiB2vGM/N55puZTC82lSJrAU4andK4&#10;16dEaG5yqZcpffVy8eicEueZzpkyWqR0Kxy9mD18MK1tIgamNCoXQBBEu6S2KS29t0kUOV6Kirme&#10;sUKjsTBQMY8qLKMcWI3olYoG/f5ZVBvILRgunMPbq85IZwG/KAT3L4rCCU9USjE3H04IZ9ae0WzK&#10;kiUwW0q+T4P9QxYVkxofPUJdMc/ICuQfUJXkYJwpfI+bKjJFIbkINWA1cf+3am5LZkWoBclx9kiT&#10;+3+w/Pn6BojMU3oWU6JZhT1qPu3e7T4235u73fvmc3PXfNt9aH40X5qvBJ2Qsdq6BANv7Q20NTt7&#10;bfhrR7SZl0wvxSWAqUvBcswz+Ef3AlrFYSjJ6mcmx/fYyptA3qaAqgVEWsgm9Gh77JHYeMLxMj6f&#10;jIbjESUcbYPROEYZU4pYcoi24PwTYSrSCikFnIGAztbXzneuB5eQvVEyX0ilggLLbK6ArBnOyyJ8&#10;e3R36qY0qVM6GQ1GAfmezZ1C9MP3N4hKehx8JauUnh+dWNLS9ljnYSw9k6qTsTqlscgDdV0L/Cbb&#10;hNaND03JTL5FYsF0c457iUJp4C0lNc54St2bFQNBiXqqsTmTeDhslyIow9F4gAqcWrJTC9McoVLq&#10;KenEue8WaWVBLkt8KQ5saHOJDS1k4LrNuMtqnz7OcejWfufaRTnVg9evP8PsJwAAAP//AwBQSwME&#10;FAAGAAgAAAAhAKr1lkzeAAAACQEAAA8AAABkcnMvZG93bnJldi54bWxMj01PwzAMhu9I/IfISNxY&#10;snZ8rDSdEGhIHLfuwi1tTFtonKpJt8Kvx5zGza/86PXjfDO7XhxxDJ0nDcuFAoFUe9tRo+FQbm8e&#10;QIRoyJreE2r4xgCb4vIiN5n1J9rhcR8bwSUUMqOhjXHIpAx1i86EhR+QePfhR2cix7GRdjQnLne9&#10;TJS6k850xBdaM+Bzi/XXfnIaqi45mJ9d+arcepvGt7n8nN5ftL6+mp8eQUSc4xmGP31Wh4KdKj+R&#10;DaLnnCZrRnlQCQgGVulyBaLScKvuQRa5/P9B8QsAAP//AwBQSwECLQAUAAYACAAAACEAtoM4kv4A&#10;AADhAQAAEwAAAAAAAAAAAAAAAAAAAAAAW0NvbnRlbnRfVHlwZXNdLnhtbFBLAQItABQABgAIAAAA&#10;IQA4/SH/1gAAAJQBAAALAAAAAAAAAAAAAAAAAC8BAABfcmVscy8ucmVsc1BLAQItABQABgAIAAAA&#10;IQCoPfPJTwIAAGEEAAAOAAAAAAAAAAAAAAAAAC4CAABkcnMvZTJvRG9jLnhtbFBLAQItABQABgAI&#10;AAAAIQCq9ZZM3gAAAAkBAAAPAAAAAAAAAAAAAAAAAKkEAABkcnMvZG93bnJldi54bWxQSwUGAAAA&#10;AAQABADzAAAAtAUAAAAA&#10;">
            <v:textbox>
              <w:txbxContent>
                <w:p w:rsidR="00A80685" w:rsidRPr="00A845DB" w:rsidRDefault="00A80685" w:rsidP="00A845DB">
                  <w:pPr>
                    <w:pStyle w:val="4"/>
                    <w:spacing w:before="0" w:line="240" w:lineRule="auto"/>
                    <w:rPr>
                      <w:rFonts w:ascii="Times New Roman" w:hAnsi="Times New Roman" w:cs="Times New Roman"/>
                      <w:b w:val="0"/>
                      <w:i w:val="0"/>
                      <w:color w:val="auto"/>
                      <w:sz w:val="24"/>
                      <w:szCs w:val="24"/>
                    </w:rPr>
                  </w:pPr>
                  <w:r w:rsidRPr="00A845DB">
                    <w:rPr>
                      <w:rFonts w:ascii="Times New Roman" w:hAnsi="Times New Roman" w:cs="Times New Roman"/>
                      <w:b w:val="0"/>
                      <w:i w:val="0"/>
                      <w:color w:val="auto"/>
                      <w:sz w:val="24"/>
                      <w:szCs w:val="24"/>
                    </w:rPr>
                    <w:t>Бухгалтер - кассир</w:t>
                  </w:r>
                </w:p>
              </w:txbxContent>
            </v:textbox>
          </v:rect>
        </w:pict>
      </w:r>
      <w:r w:rsidR="00A845DB" w:rsidRPr="00A845DB">
        <w:rPr>
          <w:bCs/>
          <w:iCs/>
        </w:rPr>
        <w:t xml:space="preserve"> </w:t>
      </w:r>
    </w:p>
    <w:p w:rsidR="00A845DB" w:rsidRPr="00A845DB" w:rsidRDefault="00A845DB" w:rsidP="009B22C0">
      <w:pPr>
        <w:rPr>
          <w:bCs/>
          <w:iCs/>
        </w:rPr>
      </w:pPr>
      <w:r w:rsidRPr="00A845DB">
        <w:rPr>
          <w:bCs/>
          <w:iCs/>
        </w:rPr>
        <w:tab/>
      </w:r>
    </w:p>
    <w:p w:rsidR="00A845DB" w:rsidRPr="009B22C0" w:rsidRDefault="00A845DB" w:rsidP="009B22C0">
      <w:pPr>
        <w:jc w:val="center"/>
        <w:rPr>
          <w:b/>
        </w:rPr>
      </w:pPr>
      <w:r w:rsidRPr="009B22C0">
        <w:rPr>
          <w:b/>
        </w:rPr>
        <w:t>Рис.</w:t>
      </w:r>
      <w:r w:rsidR="003831F1">
        <w:rPr>
          <w:b/>
        </w:rPr>
        <w:t>2</w:t>
      </w:r>
      <w:r w:rsidRPr="009B22C0">
        <w:rPr>
          <w:b/>
        </w:rPr>
        <w:t xml:space="preserve">  Структура бухгалтер</w:t>
      </w:r>
      <w:proofErr w:type="gramStart"/>
      <w:r w:rsidRPr="009B22C0">
        <w:rPr>
          <w:b/>
        </w:rPr>
        <w:t xml:space="preserve">ии </w:t>
      </w:r>
      <w:r w:rsidR="003831F1" w:rsidRPr="003831F1">
        <w:rPr>
          <w:b/>
        </w:rPr>
        <w:t>ООО</w:t>
      </w:r>
      <w:proofErr w:type="gramEnd"/>
      <w:r w:rsidR="003831F1" w:rsidRPr="003831F1">
        <w:rPr>
          <w:b/>
        </w:rPr>
        <w:t xml:space="preserve"> «Таймэкспансия»</w:t>
      </w:r>
    </w:p>
    <w:p w:rsidR="00A845DB" w:rsidRPr="00A845DB" w:rsidRDefault="00A845DB" w:rsidP="009B22C0">
      <w:pPr>
        <w:ind w:firstLine="708"/>
      </w:pPr>
      <w:r w:rsidRPr="00A845DB">
        <w:t>Основными задачами бухгалтерского учета являются: формирование полной и достоверной информации о деятельности организац</w:t>
      </w:r>
      <w:proofErr w:type="gramStart"/>
      <w:r w:rsidRPr="00A845DB">
        <w:t>ии и ее</w:t>
      </w:r>
      <w:proofErr w:type="gramEnd"/>
      <w:r w:rsidRPr="00A845DB">
        <w:t xml:space="preserve"> имущественном положении, обеспечение контроля за использованием материальных, трудовых и финансовых ресурсов в соответствии с утвержденными нормами, нормативами и сметами, своевременное предупреждение негативных явлений в хозяйственно – финансовой деятельности, выявление и мобилизация внутрихозяйственных резервов.</w:t>
      </w:r>
    </w:p>
    <w:p w:rsidR="00A845DB" w:rsidRPr="00A845DB" w:rsidRDefault="00A845DB" w:rsidP="009B22C0">
      <w:r w:rsidRPr="00A845DB">
        <w:t>Организация учетной работы осуществляется бухгалтерией предприятия, возглавляемой главным бухгалтером.</w:t>
      </w:r>
    </w:p>
    <w:p w:rsidR="00A845DB" w:rsidRPr="00A845DB" w:rsidRDefault="00A845DB" w:rsidP="009B22C0">
      <w:r w:rsidRPr="00A845DB">
        <w:t>Бухгалтерский учет ведется по автоматизированной системе, с использованием программы «1С</w:t>
      </w:r>
      <w:proofErr w:type="gramStart"/>
      <w:r w:rsidRPr="00A845DB">
        <w:t>:П</w:t>
      </w:r>
      <w:proofErr w:type="gramEnd"/>
      <w:r w:rsidRPr="00A845DB">
        <w:t>редприятие».</w:t>
      </w:r>
    </w:p>
    <w:p w:rsidR="00A845DB" w:rsidRPr="00A845DB" w:rsidRDefault="00A845DB" w:rsidP="009B22C0">
      <w:r w:rsidRPr="00A845DB">
        <w:t>Рабочий план счетов бухгалтерского учета, основанный на Плане счетов бухгалтерского учета финансово-хозяйственной деятельности организаций, утвержденном Приказом Минфина РФ от 31 октября 2000 г. № 94н, содержит как синтетические, так и аналитические счета.</w:t>
      </w:r>
    </w:p>
    <w:p w:rsidR="00A845DB" w:rsidRPr="00A845DB" w:rsidRDefault="00A845DB" w:rsidP="009B22C0">
      <w:pPr>
        <w:ind w:firstLine="708"/>
      </w:pPr>
      <w:r w:rsidRPr="00A845DB">
        <w:t>Учетная политик</w:t>
      </w:r>
      <w:proofErr w:type="gramStart"/>
      <w:r w:rsidRPr="00A845DB">
        <w:t xml:space="preserve">а </w:t>
      </w:r>
      <w:r w:rsidR="003831F1" w:rsidRPr="003831F1">
        <w:t>ООО</w:t>
      </w:r>
      <w:proofErr w:type="gramEnd"/>
      <w:r w:rsidR="003831F1" w:rsidRPr="003831F1">
        <w:t xml:space="preserve"> «Таймэкспансия»</w:t>
      </w:r>
      <w:r w:rsidR="003831F1">
        <w:t xml:space="preserve"> </w:t>
      </w:r>
      <w:r w:rsidRPr="00A845DB">
        <w:t xml:space="preserve">разработана в соответствии с Положением по бухгалтерскому учету «Учетная политика организации» (ПБУ 1/2008). </w:t>
      </w:r>
    </w:p>
    <w:p w:rsidR="00A845DB" w:rsidRPr="009B22C0" w:rsidRDefault="00A845DB" w:rsidP="009B22C0">
      <w:pPr>
        <w:widowControl w:val="0"/>
        <w:suppressAutoHyphens/>
        <w:jc w:val="right"/>
        <w:rPr>
          <w:i/>
          <w:szCs w:val="28"/>
        </w:rPr>
      </w:pPr>
    </w:p>
    <w:p w:rsidR="00F51D2B" w:rsidRPr="00E97FDA" w:rsidRDefault="00D10BF2" w:rsidP="00E97FDA">
      <w:pPr>
        <w:pStyle w:val="1"/>
      </w:pPr>
      <w:bookmarkStart w:id="6" w:name="_Toc377414081"/>
      <w:r w:rsidRPr="00E97FDA">
        <w:rPr>
          <w:rStyle w:val="afa"/>
          <w:b/>
          <w:bCs/>
        </w:rPr>
        <w:t>2</w:t>
      </w:r>
      <w:r w:rsidR="00F51D2B" w:rsidRPr="00E97FDA">
        <w:rPr>
          <w:rStyle w:val="afa"/>
          <w:b/>
          <w:bCs/>
        </w:rPr>
        <w:t>.</w:t>
      </w:r>
      <w:r w:rsidR="00E97FDA" w:rsidRPr="00E97FDA">
        <w:rPr>
          <w:rStyle w:val="afa"/>
          <w:b/>
          <w:bCs/>
        </w:rPr>
        <w:t>2.</w:t>
      </w:r>
      <w:r w:rsidR="00F51D2B" w:rsidRPr="00E97FDA">
        <w:rPr>
          <w:rStyle w:val="afa"/>
          <w:b/>
          <w:bCs/>
        </w:rPr>
        <w:t xml:space="preserve"> Оценка статей бухгалтерского баланса в российской практике</w:t>
      </w:r>
    </w:p>
    <w:p w:rsidR="00205985" w:rsidRPr="00205985" w:rsidRDefault="00205985" w:rsidP="00205985">
      <w:r w:rsidRPr="00205985">
        <w:t xml:space="preserve">Любой бухгалтерский баланс представляет состояние имущества предприятия как группировку разнородных имущественных средств, материальных ценностей, находящихся в непосредственном владении хозяйства. Баланс отражает состояние хозяйства в денежной оценке, в национальной денежной единице России – в рублях. В силу этого вопрос правильной оценки балансовых статей имеет исключительное значение, как при построении баланса, так и для оценки деятельности хозяйства. Средства предприятия отражаются в балансе по оценке согласно </w:t>
      </w:r>
      <w:proofErr w:type="spellStart"/>
      <w:r w:rsidRPr="00205985">
        <w:t>соответсвующим</w:t>
      </w:r>
      <w:proofErr w:type="spellEnd"/>
      <w:r w:rsidRPr="00205985">
        <w:t xml:space="preserve"> положениям по бухгалтерскому учету.</w:t>
      </w:r>
    </w:p>
    <w:p w:rsidR="00205985" w:rsidRPr="00205985" w:rsidRDefault="00205985" w:rsidP="00205985">
      <w:r w:rsidRPr="00205985">
        <w:t xml:space="preserve">Раздел I. « </w:t>
      </w:r>
      <w:proofErr w:type="spellStart"/>
      <w:r w:rsidRPr="00205985">
        <w:t>Внеоборотные</w:t>
      </w:r>
      <w:proofErr w:type="spellEnd"/>
      <w:r w:rsidRPr="00205985">
        <w:t xml:space="preserve"> активы».</w:t>
      </w:r>
    </w:p>
    <w:p w:rsidR="00205985" w:rsidRPr="00205985" w:rsidRDefault="00205985" w:rsidP="00205985">
      <w:r w:rsidRPr="00205985">
        <w:t>Нематериальные активы (строка 110</w:t>
      </w:r>
      <w:proofErr w:type="gramStart"/>
      <w:r w:rsidRPr="00205985">
        <w:t xml:space="preserve"> )</w:t>
      </w:r>
      <w:proofErr w:type="gramEnd"/>
      <w:r w:rsidRPr="00205985">
        <w:t>. Здесь приводится остаточная стоимость нематериальных активов, которые принадлежат организации и являются таковыми согласно ПБУ 14/2000 или учитываются в их составе в соответствии с ПБУ 17/02. Остаточная стоимость представляет собой разницу между сальдо по счетам 04 «Нематериальные активы» и 05 «Амортизация нематериальных активов» на отчетную дату. По таким видам как организационные расходы и деловая репутация отражается весь остаток на отчетную дату. В отличие от бухгалтерского учета в налоговом учете на некоторые виды нематериальных активов амортизацию начислять не следует, а именно:</w:t>
      </w:r>
    </w:p>
    <w:p w:rsidR="00205985" w:rsidRPr="00205985" w:rsidRDefault="00205985" w:rsidP="00205985">
      <w:r w:rsidRPr="00205985">
        <w:t xml:space="preserve">• на исключительные </w:t>
      </w:r>
      <w:proofErr w:type="gramStart"/>
      <w:r w:rsidRPr="00205985">
        <w:t>права</w:t>
      </w:r>
      <w:proofErr w:type="gramEnd"/>
      <w:r w:rsidRPr="00205985">
        <w:t xml:space="preserve"> на программы для ЭВМ, стоимость которых ниже 10000 руб. – стоимость таких прав сразу списывается на расходы;</w:t>
      </w:r>
    </w:p>
    <w:p w:rsidR="00205985" w:rsidRPr="00205985" w:rsidRDefault="00205985" w:rsidP="00205985">
      <w:r w:rsidRPr="00205985">
        <w:t>• на исключительные права, на объекты интеллектуальной собственности, если организация платит за них не единовременно, а периодически. Такие платежи включают в расходы по мере перечисления денег.</w:t>
      </w:r>
    </w:p>
    <w:p w:rsidR="00205985" w:rsidRPr="00205985" w:rsidRDefault="00205985" w:rsidP="00205985">
      <w:r w:rsidRPr="00205985">
        <w:t xml:space="preserve">Основные средства (строка 120). Здесь приводится остаточная стоимость основных средств, относимых к таковым согласно ПБУ 6/01, которые </w:t>
      </w:r>
      <w:r w:rsidRPr="00205985">
        <w:lastRenderedPageBreak/>
        <w:t>принадлежат организации, находятся в эксплуатации, запасе, ремонте, в стадии достройки, дооборудования, реконструкции, модернизации, частичной ликвидации, на консервации. Остаточная стоимость определяется как разница остатков по счетам 01 «Основные средства» и 02 «Амортизация основных средств». Земля, продуктивный скот, многолетние насаждения, объекты жилфонда, которые не используются для получения дохода, отражаются все остатки счета 01 на отчетную дату.</w:t>
      </w:r>
    </w:p>
    <w:p w:rsidR="00205985" w:rsidRPr="00205985" w:rsidRDefault="00205985" w:rsidP="00205985">
      <w:r w:rsidRPr="00205985">
        <w:t xml:space="preserve">Незавершенное строительство (строка 130). Приводится стоимость оборудования не переданного для монтажа, либо переданного в монтаж, но окончательно на смонтировано (счета 07 «Оборудование к установке» и 08 «Вложения во </w:t>
      </w:r>
      <w:proofErr w:type="spellStart"/>
      <w:r w:rsidRPr="00205985">
        <w:t>внеоборотные</w:t>
      </w:r>
      <w:proofErr w:type="spellEnd"/>
      <w:r w:rsidRPr="00205985">
        <w:t xml:space="preserve"> активы»), затраты на приобретение объектов основных средств или нематериальных активов, которые еще не введены в эксплуатацию и окончательная стоимость которых еще не сформирована. Также здесь учитываются затраты по незаконченному капитальному строительству, которое осуществляется подрядным или хозяйственным способом; авансовые платежи на осуществление капитальных вложений; стоимость объектов капитального строительства, которые уже используются организацией, но не прошли государственную регистрацию и право собственности по ним организации не перешло. При отражении по этой строке величины незавершенного строительства нужно руководствоваться требованиями ПБУ 2/94; при отражении затрат на приобретение основных средств – ПБУ 6/01, нематериальных активов – ПБУ 14/2000. В этой строке по состоянию на отчетную дату приводится величина затрат на НИОКР, которые при получении по ним положительного результата в последствии могут стать нематериальными активами – ПБУ 17/02.</w:t>
      </w:r>
    </w:p>
    <w:p w:rsidR="00205985" w:rsidRPr="00205985" w:rsidRDefault="00205985" w:rsidP="00205985">
      <w:r w:rsidRPr="00205985">
        <w:t xml:space="preserve">Доходные вложения в нематериальные ценности (строка 135) – отражает стоимость имущества, предоставляемого организацией своим контрагентам во временное владение и пользование за плату (лизинг, прокат, аренда) с целью получения дохода. Остаточная стоимость представляет собой разницу между остатками счетов 03 «Доходные вложения в материальные ценности» </w:t>
      </w:r>
      <w:r w:rsidRPr="00205985">
        <w:lastRenderedPageBreak/>
        <w:t>и 02 «Амортизация основных средств» на отчетную дату. Если по окончании договора имущество возвращено в организацию и не будет больше использоваться для сдачи внаем, то его стоимость следует перенести со счета 03 на счет 01.</w:t>
      </w:r>
    </w:p>
    <w:p w:rsidR="00205985" w:rsidRPr="00205985" w:rsidRDefault="00205985" w:rsidP="00205985">
      <w:proofErr w:type="gramStart"/>
      <w:r w:rsidRPr="00205985">
        <w:t xml:space="preserve">Долгосрочные финансовые вложения (строка 140) и краткосрочные финансовые вложения (строка 250) – отражают рыночную цену котируемых ценных бумаг (счет 58 «Финансовые вложения»), первоначальную стоимость </w:t>
      </w:r>
      <w:proofErr w:type="spellStart"/>
      <w:r w:rsidRPr="00205985">
        <w:t>некотируемых</w:t>
      </w:r>
      <w:proofErr w:type="spellEnd"/>
      <w:r w:rsidRPr="00205985">
        <w:t xml:space="preserve"> ценных бумаг, которая определяется как разница между остатком на начало счета 58 и остатком на конец счета 59 «Резервы под возможные обесценения»; также депозитные вклады кредитных организаций.</w:t>
      </w:r>
      <w:proofErr w:type="gramEnd"/>
      <w:r w:rsidRPr="00205985">
        <w:t xml:space="preserve"> Заполнение данных строк баланса должно производиться исходя из положений ПБУ 19/02. Деление финансовых вложений происходит в зависимости от срока обращения (погашения) или намерении организации об их использовании.</w:t>
      </w:r>
    </w:p>
    <w:p w:rsidR="00205985" w:rsidRPr="00205985" w:rsidRDefault="00205985" w:rsidP="00205985">
      <w:r w:rsidRPr="00205985">
        <w:t xml:space="preserve">Отложенные налоговые активы (строка 145). Введение данной строки связано с введением ПБУ 18/02 «Налог на прибыль». Отложенные налоговые активы – это положительная разница между налогом на прибыль, исчисленного по данным налогового учета (текущий налог на прибыль), и налогом на прибыль, исчисленного по данным бухгалтерского учета (условный расход по налогу на прибыль). Отложенные налоговые активы представляют собой произведение ставки налога на вычитаемую временную разницу, которая возникает, если расходы в бухгалтерском учете признаются раньше, чем в налоговом учете, а доходы – позже со сдвигом во времени. </w:t>
      </w:r>
      <w:proofErr w:type="gramStart"/>
      <w:r w:rsidRPr="00205985">
        <w:t>Вычитаемая временная разница – это доход или расход, который учитывается при формировании бухгалтерской прибыли в текущем, а налоговой прибыли – в следующих отчетных периодах.</w:t>
      </w:r>
      <w:proofErr w:type="gramEnd"/>
      <w:r w:rsidRPr="00205985">
        <w:t xml:space="preserve"> Отражается в балансе остаток по дебету счета 09.</w:t>
      </w:r>
    </w:p>
    <w:p w:rsidR="00205985" w:rsidRPr="00205985" w:rsidRDefault="00205985" w:rsidP="00205985">
      <w:r w:rsidRPr="00205985">
        <w:t xml:space="preserve">Прочие </w:t>
      </w:r>
      <w:proofErr w:type="spellStart"/>
      <w:r w:rsidRPr="00205985">
        <w:t>внеоборотные</w:t>
      </w:r>
      <w:proofErr w:type="spellEnd"/>
      <w:r w:rsidRPr="00205985">
        <w:t xml:space="preserve"> активы (строка 150). Указываются средства, которые не были отражены по другим строкам данного раздела: часть стоимости долгосрочной лицензии, которая в следующем году не будет погашена.</w:t>
      </w:r>
    </w:p>
    <w:p w:rsidR="00205985" w:rsidRPr="00205985" w:rsidRDefault="00205985" w:rsidP="00205985">
      <w:r w:rsidRPr="00205985">
        <w:lastRenderedPageBreak/>
        <w:t>По строке 190 отражается итог по разделу I, представляющий собой сумму строк 110, 120, 130, 135, 140, 145 и 150 баланса.</w:t>
      </w:r>
    </w:p>
    <w:p w:rsidR="00205985" w:rsidRPr="00205985" w:rsidRDefault="00205985" w:rsidP="00205985">
      <w:r w:rsidRPr="00205985">
        <w:t>Раздел II. «Оборотные активы».</w:t>
      </w:r>
    </w:p>
    <w:p w:rsidR="00205985" w:rsidRPr="00205985" w:rsidRDefault="00205985" w:rsidP="00205985">
      <w:r w:rsidRPr="00205985">
        <w:t>Запасы (строка 210). Отражается итоговая стоимость материальных запасов, которые были признаны таковыми согласно ПБУ 5/01, а также:</w:t>
      </w:r>
    </w:p>
    <w:p w:rsidR="00205985" w:rsidRPr="00205985" w:rsidRDefault="00205985" w:rsidP="00205985">
      <w:r w:rsidRPr="00205985">
        <w:t>• сырье и материалы – дебетовый остаток по счету 15 «Заготовление и приобретение материальных ценностей» плюс или минус дебетовый остаток по счету 16 «Отклонение в стоимости материальных ценностей» и плюс дебетовый остаток по счету 10 «Материалы»;</w:t>
      </w:r>
    </w:p>
    <w:p w:rsidR="00205985" w:rsidRPr="00205985" w:rsidRDefault="00205985" w:rsidP="00205985">
      <w:r w:rsidRPr="00205985">
        <w:t xml:space="preserve">• животные на выращивании – </w:t>
      </w:r>
      <w:proofErr w:type="spellStart"/>
      <w:r w:rsidRPr="00205985">
        <w:t>сч</w:t>
      </w:r>
      <w:proofErr w:type="spellEnd"/>
      <w:r w:rsidRPr="00205985">
        <w:t>. 11 «Животные на выращивании и откорме»;</w:t>
      </w:r>
    </w:p>
    <w:p w:rsidR="00205985" w:rsidRPr="00205985" w:rsidRDefault="00205985" w:rsidP="00205985">
      <w:r w:rsidRPr="00205985">
        <w:t>• затраты в незавершенное производство – счета 44 «Расходы на продажу», 46 «Выполненные этапы по незавершенным работам», 29 «Обслуживающие производство и хозяйства», 20 «Основное производство» и т.д.;</w:t>
      </w:r>
    </w:p>
    <w:p w:rsidR="00205985" w:rsidRPr="00205985" w:rsidRDefault="00205985" w:rsidP="00205985">
      <w:r w:rsidRPr="00205985">
        <w:t>• готовая продукция – остатки по счетам 41 «Товары», 43 «Готовая продукция» за вычетом остатков по счетам 14 «Резервы под снижение стоимости материальных ценностей», 42 «Торговая наценка»;</w:t>
      </w:r>
    </w:p>
    <w:p w:rsidR="00205985" w:rsidRPr="00205985" w:rsidRDefault="00205985" w:rsidP="00205985">
      <w:r w:rsidRPr="00205985">
        <w:t>• товары отгруженные – остаток по счету 45 «Товары отгруженные»;</w:t>
      </w:r>
    </w:p>
    <w:p w:rsidR="00205985" w:rsidRPr="00205985" w:rsidRDefault="00205985" w:rsidP="00205985">
      <w:r w:rsidRPr="00205985">
        <w:t>• расходы будущих периодов – счет 97 «Расходы будущих периодов».</w:t>
      </w:r>
    </w:p>
    <w:p w:rsidR="00205985" w:rsidRPr="00205985" w:rsidRDefault="00205985" w:rsidP="00205985">
      <w:r w:rsidRPr="00205985">
        <w:t>Налог на добавленную стоимость по приобретенным ценностям (строка 220) – суммы НДС, которые указаны поставщиками в счетах-фактурах и товаросопроводительных документах по полученным, но не оплаченным товарно-материальным ценностям. Остаток по счету 19 «НДС по приобретенным ценностям» на отчетную дату.</w:t>
      </w:r>
    </w:p>
    <w:p w:rsidR="00205985" w:rsidRPr="00205985" w:rsidRDefault="00205985" w:rsidP="00205985">
      <w:proofErr w:type="gramStart"/>
      <w:r w:rsidRPr="00205985">
        <w:t>Дебиторская задолженность (строка 230 и 240): покупателей и заказчиков – дебетовые остатки по сетам 62 «Расчеты с покупателями и заказчиками», 76 «»Расчеты с разными дебиторами и кредиторами» за вычетом кредитового остатка счета 63 «Резервы по сомнительным долгам»; прочие дебиторы – дебетовые остатки по счетам 68, 69, 71, 73, 75, 76; авансы выданные – счет 60.</w:t>
      </w:r>
      <w:proofErr w:type="gramEnd"/>
      <w:r w:rsidRPr="00205985">
        <w:t xml:space="preserve"> По сету 75 «Расчеты с учредителями» рекомендуется в бухгалтерском </w:t>
      </w:r>
      <w:r w:rsidRPr="00205985">
        <w:lastRenderedPageBreak/>
        <w:t>балансе выделять отдельную строку, т.к. данный счет используется при расчете чистых активов организации.</w:t>
      </w:r>
    </w:p>
    <w:p w:rsidR="00205985" w:rsidRPr="00205985" w:rsidRDefault="00205985" w:rsidP="00205985">
      <w:r w:rsidRPr="00205985">
        <w:t>Денежные средства (строка 260) – дебетовые остатки по счетам 50, 51, 52, 55, за исключением 55 субсчет 3 «Депозитные счета» и счета 57 «Переводы в пути».</w:t>
      </w:r>
    </w:p>
    <w:p w:rsidR="00205985" w:rsidRPr="00205985" w:rsidRDefault="00205985" w:rsidP="00205985">
      <w:r w:rsidRPr="00205985">
        <w:t>По строке 290 отражается итог по разделу II баланса, представляющий собой сумму строк 210, 220, 230, 240, 250, 260 и 270 баланса.</w:t>
      </w:r>
    </w:p>
    <w:p w:rsidR="00205985" w:rsidRPr="00205985" w:rsidRDefault="00205985" w:rsidP="00205985">
      <w:r w:rsidRPr="00205985">
        <w:t>И, наконец, по строке 300 указывается величина актива баланса. Она определяется суммированием строк 190 и 290 баланса.</w:t>
      </w:r>
    </w:p>
    <w:p w:rsidR="00205985" w:rsidRPr="00205985" w:rsidRDefault="00205985" w:rsidP="00205985">
      <w:r w:rsidRPr="00205985">
        <w:t>Раздел III. «Капитал и резервы».</w:t>
      </w:r>
    </w:p>
    <w:p w:rsidR="00205985" w:rsidRPr="00205985" w:rsidRDefault="00205985" w:rsidP="00205985">
      <w:r w:rsidRPr="00205985">
        <w:t>Уставный капитал (строка 410) – акционерные общества и общества с ограниченной ответственностью показывают величину уставного капитала, государственные или муниципальные предприятия – уставный фонд, полные товарищества и товарищества на вере – складочный капитал.</w:t>
      </w:r>
    </w:p>
    <w:p w:rsidR="00205985" w:rsidRPr="00205985" w:rsidRDefault="00205985" w:rsidP="00205985">
      <w:r w:rsidRPr="00205985">
        <w:t>Собственные акции, выкупленные у акционеров (строка 411) кредитовый остаток по счету 81; акции учитываются по фактической стоимости приобретения, не зависимо от их номинальной стоимости.</w:t>
      </w:r>
    </w:p>
    <w:p w:rsidR="00205985" w:rsidRPr="00205985" w:rsidRDefault="00205985" w:rsidP="00205985">
      <w:r w:rsidRPr="00205985">
        <w:t>Добавочный капитал (строка 420) кредитовый остаток по счету 83.</w:t>
      </w:r>
    </w:p>
    <w:p w:rsidR="00205985" w:rsidRPr="00205985" w:rsidRDefault="00205985" w:rsidP="00205985">
      <w:r w:rsidRPr="00205985">
        <w:t>Резервный капитал (строка 430) кредитовый остаток по счету 82.</w:t>
      </w:r>
    </w:p>
    <w:p w:rsidR="00205985" w:rsidRPr="00205985" w:rsidRDefault="00205985" w:rsidP="00205985">
      <w:r w:rsidRPr="00205985">
        <w:t>Нераспределенная прибыль (непокрытый убыток) (строка 470) кредитовый остаток по сету 84.</w:t>
      </w:r>
    </w:p>
    <w:p w:rsidR="00205985" w:rsidRPr="00205985" w:rsidRDefault="00205985" w:rsidP="00205985">
      <w:r w:rsidRPr="00205985">
        <w:t>По строке 490 отражается итог по разделу III баланса, представляющий собой сумму строк 410, 420, 430, и 470.</w:t>
      </w:r>
    </w:p>
    <w:p w:rsidR="00205985" w:rsidRPr="00205985" w:rsidRDefault="00205985" w:rsidP="00205985">
      <w:r w:rsidRPr="00205985">
        <w:t>Раздел IV. «Долгосрочные обязательства».</w:t>
      </w:r>
    </w:p>
    <w:p w:rsidR="00205985" w:rsidRPr="00205985" w:rsidRDefault="00205985" w:rsidP="00205985">
      <w:r w:rsidRPr="00205985">
        <w:t>Займы и кредиты (строка 510) – отражаются непогашенные кредиты и займы с учетом всех процентов, начисленных к отчетной дате – кредитовые остатки по счетам 66 и 67. (ПБУ 15/01).</w:t>
      </w:r>
    </w:p>
    <w:p w:rsidR="00205985" w:rsidRPr="00205985" w:rsidRDefault="00205985" w:rsidP="00205985">
      <w:r w:rsidRPr="00205985">
        <w:t xml:space="preserve">Отложенное налоговое обязательство (строка 515) – отрицательная разница между текущим налогом на прибыль и условным расходом по налогу на прибыль; показывает, насколько нужно будет увеличить сумму «условного» </w:t>
      </w:r>
      <w:r w:rsidRPr="00205985">
        <w:lastRenderedPageBreak/>
        <w:t xml:space="preserve">налога в следующих отчетных периодах. </w:t>
      </w:r>
      <w:proofErr w:type="gramStart"/>
      <w:r w:rsidRPr="00205985">
        <w:t>Сумма отложенного налогового обязательства – это произведение ставки налога на налогооблагаемую временную разницу, которая возникает, если расходы в бухгалтерском учете признаются позже, чем в налоговом, а доходы – раньше.</w:t>
      </w:r>
      <w:proofErr w:type="gramEnd"/>
      <w:r w:rsidRPr="00205985">
        <w:t xml:space="preserve"> При составлении отчетности организация имеет право отражать на балансе сальдированную сумму отложенного налогового актива и отложенного налогового обязательства – счета 09 и 77, если одновременно у организации выполняются два условия: у организации есть ОНО и ОНА, которые учитываются при расчете налога на прибыль.</w:t>
      </w:r>
    </w:p>
    <w:p w:rsidR="00205985" w:rsidRPr="00205985" w:rsidRDefault="00205985" w:rsidP="00205985">
      <w:r w:rsidRPr="00205985">
        <w:t>Прочие долгосрочные обязательства (строка 520) – отражаются суммы привлеченных средств организации: счет 60 «Расчеты с поставщиками и подрядчиками»– более 12 месяцев, либо счет 62 субсчет «Авансы полученные».</w:t>
      </w:r>
    </w:p>
    <w:p w:rsidR="00205985" w:rsidRPr="00205985" w:rsidRDefault="00205985" w:rsidP="00205985">
      <w:r w:rsidRPr="00205985">
        <w:t>По строке 590 отражается итог по разделу IV баланса. Это сумма строк 510 и 520 баланса.</w:t>
      </w:r>
    </w:p>
    <w:p w:rsidR="00205985" w:rsidRPr="00205985" w:rsidRDefault="00205985" w:rsidP="00205985">
      <w:r w:rsidRPr="00205985">
        <w:t>Раздел V. «Краткосрочные обязательства».</w:t>
      </w:r>
    </w:p>
    <w:p w:rsidR="00205985" w:rsidRPr="00205985" w:rsidRDefault="00205985" w:rsidP="00205985">
      <w:r w:rsidRPr="00205985">
        <w:t>Кредиторская задолженность (строка 620) – кредитовые остатки по счетам 60, 76, 700 69, 68, 62, 71.</w:t>
      </w:r>
    </w:p>
    <w:p w:rsidR="00205985" w:rsidRPr="00205985" w:rsidRDefault="00205985" w:rsidP="00205985">
      <w:r w:rsidRPr="00205985">
        <w:t>Задолженность перед участниками (учредителями) по выплате доходов (строка 630) – задолженность организации по начисленным, но не выплаченным дивидендам, а также процентам по ценным бумагам, выпущенных организацией. Кредитовый остаток по счету 75.</w:t>
      </w:r>
    </w:p>
    <w:p w:rsidR="00205985" w:rsidRPr="00205985" w:rsidRDefault="00205985" w:rsidP="00205985">
      <w:r w:rsidRPr="00205985">
        <w:t>Доходы будущих периодов (строка 640) – стоимость безвозмездно полученных активов; разница между суммой, которую следует взыскать с виновных лиц за недостачу и балансовая стоимость пропавших ценностей – счет 98.</w:t>
      </w:r>
    </w:p>
    <w:p w:rsidR="00205985" w:rsidRPr="00205985" w:rsidRDefault="00205985" w:rsidP="00205985">
      <w:r w:rsidRPr="00205985">
        <w:t>Резервы предстоящих расходов (строка 650) – счет 96.</w:t>
      </w:r>
    </w:p>
    <w:p w:rsidR="00205985" w:rsidRPr="00205985" w:rsidRDefault="00205985" w:rsidP="00205985">
      <w:r w:rsidRPr="00205985">
        <w:t>По строке 660 отражаются прочие краткосрочные обязательства.</w:t>
      </w:r>
    </w:p>
    <w:p w:rsidR="00205985" w:rsidRPr="00205985" w:rsidRDefault="00205985" w:rsidP="00205985">
      <w:r w:rsidRPr="00205985">
        <w:t>По строке 690 отражается итог по разделу V баланса, представляющий собой сумму строк 610, 620, 630, 635, 640, 650 и 660 баланса.</w:t>
      </w:r>
    </w:p>
    <w:p w:rsidR="00205985" w:rsidRPr="00205985" w:rsidRDefault="00205985" w:rsidP="00205985">
      <w:r w:rsidRPr="00205985">
        <w:lastRenderedPageBreak/>
        <w:t>По строке 700 отражается сумма строк 490, 590 и 690 баланса. Это итог пассива баланса. Он должен быть равен величине актива, указанной по строке 300 баланса.</w:t>
      </w:r>
    </w:p>
    <w:p w:rsidR="00205985" w:rsidRPr="00205985" w:rsidRDefault="00205985" w:rsidP="00205985">
      <w:r w:rsidRPr="00205985">
        <w:t>Особенность оценки статей баланса в условиях гиперинфляции</w:t>
      </w:r>
    </w:p>
    <w:p w:rsidR="00205985" w:rsidRPr="00205985" w:rsidRDefault="00205985" w:rsidP="00205985">
      <w:r w:rsidRPr="00205985">
        <w:t xml:space="preserve">Одним из основополагающих принципов бухгалтерского учета в большинстве стран является принцип отражения объектов учета по ценам приобретения – первоначальная стоимость либо фактическая стоимость приобретения. В условиях стабильных цен применение этого принципа оправдано, но в периоды инфляции </w:t>
      </w:r>
      <w:proofErr w:type="gramStart"/>
      <w:r w:rsidRPr="00205985">
        <w:t>отчетность</w:t>
      </w:r>
      <w:proofErr w:type="gramEnd"/>
      <w:r w:rsidRPr="00205985">
        <w:t xml:space="preserve"> основанная на первоначальных стоимостных оценках может давать искаженное представление о финансовом состоянии и результатах деятельности организации. В связи с этим существуют различные методики переоценки статей отчетности в условиях инфляции.</w:t>
      </w:r>
    </w:p>
    <w:p w:rsidR="00F51D2B" w:rsidRPr="00E97FDA" w:rsidRDefault="00E97FDA" w:rsidP="00E97FDA">
      <w:pPr>
        <w:pStyle w:val="1"/>
        <w:rPr>
          <w:rStyle w:val="apple-style-span"/>
        </w:rPr>
      </w:pPr>
      <w:r w:rsidRPr="00E97FDA">
        <w:rPr>
          <w:rStyle w:val="apple-style-span"/>
        </w:rPr>
        <w:t>2.</w:t>
      </w:r>
      <w:r w:rsidR="00F51D2B" w:rsidRPr="00E97FDA">
        <w:rPr>
          <w:rStyle w:val="apple-style-span"/>
        </w:rPr>
        <w:t>3. Оценка статей бухгалтерского баланса в международной практике</w:t>
      </w:r>
      <w:r w:rsidRPr="00E97FDA">
        <w:rPr>
          <w:rStyle w:val="apple-style-span"/>
        </w:rPr>
        <w:t>.</w:t>
      </w:r>
    </w:p>
    <w:p w:rsidR="00F51D2B" w:rsidRPr="00086A4B" w:rsidRDefault="00F51D2B" w:rsidP="00F51D2B">
      <w:pPr>
        <w:ind w:firstLine="539"/>
        <w:rPr>
          <w:rStyle w:val="apple-style-span"/>
          <w:color w:val="222222"/>
          <w:szCs w:val="28"/>
        </w:rPr>
      </w:pPr>
      <w:r w:rsidRPr="00086A4B">
        <w:rPr>
          <w:rStyle w:val="apple-style-span"/>
          <w:color w:val="222222"/>
          <w:szCs w:val="28"/>
        </w:rPr>
        <w:t xml:space="preserve">Несмотря на наличие большого сходства между вариантами учетных политик, использование которых разрешено в соответствии с российскими и </w:t>
      </w:r>
      <w:r w:rsidRPr="00573BC7">
        <w:rPr>
          <w:rStyle w:val="apple-style-span"/>
          <w:szCs w:val="28"/>
        </w:rPr>
        <w:t>международными стандартами бухгалтерского учета, применение этих вариантов зачастую строится на различных основополагающих принципах, теориях и целях. Расхождения между российской системой бухгалтерского учета и МСФО приводят к значительным</w:t>
      </w:r>
      <w:r w:rsidRPr="00086A4B">
        <w:rPr>
          <w:rStyle w:val="apple-style-span"/>
          <w:color w:val="222222"/>
          <w:szCs w:val="28"/>
        </w:rPr>
        <w:t xml:space="preserve"> различиям между финансовой отчетностью, составляемой в России и в западных странах. Основные различия между МСФО и российской системой учета связаны с исторически обусловленной разницей в конечных целях использования финансовой информации. Финансовая отчетность, подготовленная в соответствии с МСФО, используется инвесторами, а также другими предприятиями и финансовыми институтами. Финансовая отчетность, которая ранее составлялась в соответствии с российской системой учета, использовалась органами государственного управления и статистики. Так как эти группы </w:t>
      </w:r>
      <w:r w:rsidRPr="00086A4B">
        <w:rPr>
          <w:rStyle w:val="apple-style-span"/>
          <w:color w:val="222222"/>
          <w:szCs w:val="28"/>
        </w:rPr>
        <w:lastRenderedPageBreak/>
        <w:t>пользователей имели различные интересы и различные потребности в информации, принципы, лежащие в основе составления финансовой отчетности, развивались в различных направлениях.</w:t>
      </w:r>
    </w:p>
    <w:p w:rsidR="00F51D2B" w:rsidRPr="00086A4B" w:rsidRDefault="00F51D2B" w:rsidP="00F51D2B">
      <w:pPr>
        <w:ind w:firstLine="539"/>
        <w:rPr>
          <w:rStyle w:val="apple-style-span"/>
          <w:color w:val="222222"/>
          <w:szCs w:val="28"/>
        </w:rPr>
      </w:pPr>
      <w:r w:rsidRPr="00086A4B">
        <w:rPr>
          <w:rStyle w:val="apple-style-span"/>
          <w:color w:val="222222"/>
          <w:szCs w:val="28"/>
        </w:rPr>
        <w:t>Если же говорить об оценке статей бухгалтерского баланса, то во многих случаях в МСФО допускается оценка статей баланса на основании профессионального суждения бухгалтера с учетом особенностей предприятия, интересов пользователей и основополагающих принципов МСФО. В отечественной практике оценка любой статьи баланса производится строго в соответствии с требованиями Положения. В настоящее время многие из этих требований значительно приближены к требованиям МСФО.</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Международными стандартами не </w:t>
      </w:r>
      <w:proofErr w:type="gramStart"/>
      <w:r w:rsidRPr="00086A4B">
        <w:rPr>
          <w:color w:val="222222"/>
          <w:sz w:val="28"/>
          <w:szCs w:val="28"/>
        </w:rPr>
        <w:t>предусмотрена</w:t>
      </w:r>
      <w:proofErr w:type="gramEnd"/>
      <w:r w:rsidRPr="00086A4B">
        <w:rPr>
          <w:color w:val="222222"/>
          <w:sz w:val="28"/>
          <w:szCs w:val="28"/>
        </w:rPr>
        <w:t xml:space="preserve"> какая либо стандартная форма баланса и определяется лишь круг обязательных статей баланса:</w:t>
      </w:r>
    </w:p>
    <w:p w:rsidR="00F51D2B" w:rsidRPr="00086A4B" w:rsidRDefault="00F51D2B" w:rsidP="00F51D2B">
      <w:pPr>
        <w:numPr>
          <w:ilvl w:val="0"/>
          <w:numId w:val="35"/>
        </w:numPr>
        <w:ind w:left="0" w:firstLine="539"/>
        <w:rPr>
          <w:color w:val="222222"/>
          <w:szCs w:val="28"/>
        </w:rPr>
      </w:pPr>
      <w:r w:rsidRPr="00086A4B">
        <w:rPr>
          <w:color w:val="222222"/>
          <w:szCs w:val="28"/>
        </w:rPr>
        <w:t>основные средства;</w:t>
      </w:r>
    </w:p>
    <w:p w:rsidR="00F51D2B" w:rsidRPr="00086A4B" w:rsidRDefault="00F51D2B" w:rsidP="00F51D2B">
      <w:pPr>
        <w:numPr>
          <w:ilvl w:val="0"/>
          <w:numId w:val="35"/>
        </w:numPr>
        <w:ind w:left="0" w:firstLine="539"/>
        <w:rPr>
          <w:color w:val="222222"/>
          <w:szCs w:val="28"/>
        </w:rPr>
      </w:pPr>
      <w:r w:rsidRPr="00086A4B">
        <w:rPr>
          <w:color w:val="222222"/>
          <w:szCs w:val="28"/>
        </w:rPr>
        <w:t>нематериальные активы;</w:t>
      </w:r>
    </w:p>
    <w:p w:rsidR="00F51D2B" w:rsidRPr="00086A4B" w:rsidRDefault="00F51D2B" w:rsidP="00F51D2B">
      <w:pPr>
        <w:numPr>
          <w:ilvl w:val="0"/>
          <w:numId w:val="35"/>
        </w:numPr>
        <w:ind w:left="0" w:firstLine="539"/>
        <w:rPr>
          <w:color w:val="222222"/>
          <w:szCs w:val="28"/>
        </w:rPr>
      </w:pPr>
      <w:r w:rsidRPr="00086A4B">
        <w:rPr>
          <w:color w:val="222222"/>
          <w:szCs w:val="28"/>
        </w:rPr>
        <w:t>финансовые активы;</w:t>
      </w:r>
    </w:p>
    <w:p w:rsidR="00F51D2B" w:rsidRPr="00086A4B" w:rsidRDefault="00F51D2B" w:rsidP="00F51D2B">
      <w:pPr>
        <w:numPr>
          <w:ilvl w:val="0"/>
          <w:numId w:val="35"/>
        </w:numPr>
        <w:ind w:left="0" w:firstLine="539"/>
        <w:rPr>
          <w:color w:val="222222"/>
          <w:szCs w:val="28"/>
        </w:rPr>
      </w:pPr>
      <w:r w:rsidRPr="00086A4B">
        <w:rPr>
          <w:color w:val="222222"/>
          <w:szCs w:val="28"/>
        </w:rPr>
        <w:t>инвестиции, учтенные по методу участия;</w:t>
      </w:r>
    </w:p>
    <w:p w:rsidR="00F51D2B" w:rsidRPr="00086A4B" w:rsidRDefault="00F51D2B" w:rsidP="00F51D2B">
      <w:pPr>
        <w:numPr>
          <w:ilvl w:val="0"/>
          <w:numId w:val="35"/>
        </w:numPr>
        <w:ind w:left="0" w:firstLine="539"/>
        <w:rPr>
          <w:color w:val="222222"/>
          <w:szCs w:val="28"/>
        </w:rPr>
      </w:pPr>
      <w:r w:rsidRPr="00086A4B">
        <w:rPr>
          <w:color w:val="222222"/>
          <w:szCs w:val="28"/>
        </w:rPr>
        <w:t>запасы;</w:t>
      </w:r>
    </w:p>
    <w:p w:rsidR="00F51D2B" w:rsidRPr="00086A4B" w:rsidRDefault="00F51D2B" w:rsidP="00F51D2B">
      <w:pPr>
        <w:numPr>
          <w:ilvl w:val="0"/>
          <w:numId w:val="35"/>
        </w:numPr>
        <w:ind w:left="0" w:firstLine="539"/>
        <w:rPr>
          <w:color w:val="222222"/>
          <w:szCs w:val="28"/>
        </w:rPr>
      </w:pPr>
      <w:r w:rsidRPr="00086A4B">
        <w:rPr>
          <w:color w:val="222222"/>
          <w:szCs w:val="28"/>
        </w:rPr>
        <w:t>торговые и другие дебиторские задолженности;</w:t>
      </w:r>
    </w:p>
    <w:p w:rsidR="00F51D2B" w:rsidRPr="00086A4B" w:rsidRDefault="00F51D2B" w:rsidP="00F51D2B">
      <w:pPr>
        <w:numPr>
          <w:ilvl w:val="0"/>
          <w:numId w:val="35"/>
        </w:numPr>
        <w:ind w:left="0" w:firstLine="539"/>
        <w:rPr>
          <w:color w:val="222222"/>
          <w:szCs w:val="28"/>
        </w:rPr>
      </w:pPr>
      <w:r w:rsidRPr="00086A4B">
        <w:rPr>
          <w:color w:val="222222"/>
          <w:szCs w:val="28"/>
        </w:rPr>
        <w:t>денежные средства и их эквиваленты;</w:t>
      </w:r>
    </w:p>
    <w:p w:rsidR="00F51D2B" w:rsidRPr="00086A4B" w:rsidRDefault="00F51D2B" w:rsidP="00F51D2B">
      <w:pPr>
        <w:numPr>
          <w:ilvl w:val="0"/>
          <w:numId w:val="35"/>
        </w:numPr>
        <w:ind w:left="0" w:firstLine="539"/>
        <w:rPr>
          <w:color w:val="222222"/>
          <w:szCs w:val="28"/>
        </w:rPr>
      </w:pPr>
      <w:r w:rsidRPr="00086A4B">
        <w:rPr>
          <w:color w:val="222222"/>
          <w:szCs w:val="28"/>
        </w:rPr>
        <w:t>задолженность покупателей и заказчиков и другая дебиторская задолженность;</w:t>
      </w:r>
    </w:p>
    <w:p w:rsidR="00F51D2B" w:rsidRPr="00086A4B" w:rsidRDefault="00F51D2B" w:rsidP="00F51D2B">
      <w:pPr>
        <w:numPr>
          <w:ilvl w:val="0"/>
          <w:numId w:val="35"/>
        </w:numPr>
        <w:ind w:left="0" w:firstLine="539"/>
        <w:rPr>
          <w:color w:val="222222"/>
          <w:szCs w:val="28"/>
        </w:rPr>
      </w:pPr>
      <w:r w:rsidRPr="00086A4B">
        <w:rPr>
          <w:color w:val="222222"/>
          <w:szCs w:val="28"/>
        </w:rPr>
        <w:t>налоговые обязательства;</w:t>
      </w:r>
    </w:p>
    <w:p w:rsidR="00F51D2B" w:rsidRPr="00086A4B" w:rsidRDefault="00F51D2B" w:rsidP="00F51D2B">
      <w:pPr>
        <w:numPr>
          <w:ilvl w:val="0"/>
          <w:numId w:val="35"/>
        </w:numPr>
        <w:ind w:left="0" w:firstLine="539"/>
        <w:rPr>
          <w:color w:val="222222"/>
          <w:szCs w:val="28"/>
        </w:rPr>
      </w:pPr>
      <w:r w:rsidRPr="00086A4B">
        <w:rPr>
          <w:color w:val="222222"/>
          <w:szCs w:val="28"/>
        </w:rPr>
        <w:t>резервы;</w:t>
      </w:r>
    </w:p>
    <w:p w:rsidR="00F51D2B" w:rsidRPr="00086A4B" w:rsidRDefault="00F51D2B" w:rsidP="00F51D2B">
      <w:pPr>
        <w:numPr>
          <w:ilvl w:val="0"/>
          <w:numId w:val="35"/>
        </w:numPr>
        <w:ind w:left="0" w:firstLine="539"/>
        <w:rPr>
          <w:color w:val="222222"/>
          <w:szCs w:val="28"/>
        </w:rPr>
      </w:pPr>
      <w:r w:rsidRPr="00086A4B">
        <w:rPr>
          <w:color w:val="222222"/>
          <w:szCs w:val="28"/>
        </w:rPr>
        <w:t>долгосрочные обязательства, включающие выплату процентов;</w:t>
      </w:r>
    </w:p>
    <w:p w:rsidR="00F51D2B" w:rsidRPr="00086A4B" w:rsidRDefault="00F51D2B" w:rsidP="00F51D2B">
      <w:pPr>
        <w:numPr>
          <w:ilvl w:val="0"/>
          <w:numId w:val="35"/>
        </w:numPr>
        <w:ind w:left="0" w:firstLine="539"/>
        <w:rPr>
          <w:color w:val="222222"/>
          <w:szCs w:val="28"/>
        </w:rPr>
      </w:pPr>
      <w:r w:rsidRPr="00086A4B">
        <w:rPr>
          <w:color w:val="222222"/>
          <w:szCs w:val="28"/>
        </w:rPr>
        <w:t>доля меньшинства;</w:t>
      </w:r>
    </w:p>
    <w:p w:rsidR="00F51D2B" w:rsidRPr="00086A4B" w:rsidRDefault="00F51D2B" w:rsidP="00F51D2B">
      <w:pPr>
        <w:numPr>
          <w:ilvl w:val="0"/>
          <w:numId w:val="35"/>
        </w:numPr>
        <w:ind w:left="0" w:firstLine="539"/>
        <w:rPr>
          <w:color w:val="222222"/>
          <w:szCs w:val="28"/>
        </w:rPr>
      </w:pPr>
      <w:r w:rsidRPr="00086A4B">
        <w:rPr>
          <w:color w:val="222222"/>
          <w:szCs w:val="28"/>
        </w:rPr>
        <w:t>выпущенный капитал и резервы.</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В России форма баланса закреплена законодательно. Имеется ряд различий в раскрытии статей баланса, которые приводятся ниже.</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lastRenderedPageBreak/>
        <w:t>Ключевые различия в отношении основных средств касаются амортизации. В соответствии с международными стандартами учета руководству компании разрешено самостоятельно определять сроки службы основных средств, в зависимости от того, в течение какого периода времени предприятие предполагает их использовать. Хотя в ПБУ 6/01 «Учёт основных средств» также прописано, что организация сама определяет срок полезного использования основных средств, на практике организации для целей бухгалтерского учета продолжают использовать нормы амортизации. Разница в сроках службы приводит к расхождениям в величине остаточной стоимости активов, а также в суммах по амортизации, начисленных за определенный период, представленных в соответствии с российской системой учета и МСФО. В соответствии с ПБУ 6/01 «Учёт основных средств» амортизация может производиться одним из четырёх способов амортизационных начислений:</w:t>
      </w:r>
    </w:p>
    <w:p w:rsidR="00F51D2B" w:rsidRPr="00086A4B" w:rsidRDefault="00F51D2B" w:rsidP="00F51D2B">
      <w:pPr>
        <w:numPr>
          <w:ilvl w:val="0"/>
          <w:numId w:val="36"/>
        </w:numPr>
        <w:ind w:left="0" w:firstLine="539"/>
        <w:rPr>
          <w:color w:val="222222"/>
          <w:szCs w:val="28"/>
        </w:rPr>
      </w:pPr>
      <w:r w:rsidRPr="00086A4B">
        <w:rPr>
          <w:color w:val="222222"/>
          <w:szCs w:val="28"/>
        </w:rPr>
        <w:t>линейный способ;</w:t>
      </w:r>
    </w:p>
    <w:p w:rsidR="00F51D2B" w:rsidRPr="00086A4B" w:rsidRDefault="00F51D2B" w:rsidP="00F51D2B">
      <w:pPr>
        <w:numPr>
          <w:ilvl w:val="0"/>
          <w:numId w:val="36"/>
        </w:numPr>
        <w:ind w:left="0" w:firstLine="539"/>
        <w:rPr>
          <w:color w:val="222222"/>
          <w:szCs w:val="28"/>
        </w:rPr>
      </w:pPr>
      <w:r w:rsidRPr="00086A4B">
        <w:rPr>
          <w:color w:val="222222"/>
          <w:szCs w:val="28"/>
        </w:rPr>
        <w:t>способ уменьшающегося остатка;</w:t>
      </w:r>
    </w:p>
    <w:p w:rsidR="00F51D2B" w:rsidRPr="00086A4B" w:rsidRDefault="00F51D2B" w:rsidP="00F51D2B">
      <w:pPr>
        <w:numPr>
          <w:ilvl w:val="0"/>
          <w:numId w:val="36"/>
        </w:numPr>
        <w:ind w:left="0" w:firstLine="539"/>
        <w:rPr>
          <w:color w:val="222222"/>
          <w:szCs w:val="28"/>
        </w:rPr>
      </w:pPr>
      <w:r w:rsidRPr="00086A4B">
        <w:rPr>
          <w:color w:val="222222"/>
          <w:szCs w:val="28"/>
        </w:rPr>
        <w:t>способ списания стоимости по сумме чисел лет срока полезного использования;</w:t>
      </w:r>
    </w:p>
    <w:p w:rsidR="00F51D2B" w:rsidRPr="00086A4B" w:rsidRDefault="00F51D2B" w:rsidP="00F51D2B">
      <w:pPr>
        <w:numPr>
          <w:ilvl w:val="0"/>
          <w:numId w:val="36"/>
        </w:numPr>
        <w:ind w:left="0" w:firstLine="539"/>
        <w:rPr>
          <w:color w:val="222222"/>
          <w:szCs w:val="28"/>
        </w:rPr>
      </w:pPr>
      <w:r w:rsidRPr="00086A4B">
        <w:rPr>
          <w:color w:val="222222"/>
          <w:szCs w:val="28"/>
        </w:rPr>
        <w:t>способ списания стоимости пропорционально объему продукции (работ).</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В МСФО 16 «Основные средства» предусмотрено три метода:</w:t>
      </w:r>
    </w:p>
    <w:p w:rsidR="00F51D2B" w:rsidRPr="00086A4B" w:rsidRDefault="00F51D2B" w:rsidP="00F51D2B">
      <w:pPr>
        <w:numPr>
          <w:ilvl w:val="0"/>
          <w:numId w:val="37"/>
        </w:numPr>
        <w:ind w:left="0" w:firstLine="539"/>
        <w:rPr>
          <w:color w:val="222222"/>
          <w:szCs w:val="28"/>
        </w:rPr>
      </w:pPr>
      <w:r w:rsidRPr="00086A4B">
        <w:rPr>
          <w:color w:val="222222"/>
          <w:szCs w:val="28"/>
        </w:rPr>
        <w:t>равномерного начисления;</w:t>
      </w:r>
    </w:p>
    <w:p w:rsidR="00F51D2B" w:rsidRPr="00086A4B" w:rsidRDefault="00F51D2B" w:rsidP="00F51D2B">
      <w:pPr>
        <w:numPr>
          <w:ilvl w:val="0"/>
          <w:numId w:val="37"/>
        </w:numPr>
        <w:ind w:left="0" w:firstLine="539"/>
        <w:rPr>
          <w:color w:val="222222"/>
          <w:szCs w:val="28"/>
        </w:rPr>
      </w:pPr>
      <w:r w:rsidRPr="00086A4B">
        <w:rPr>
          <w:color w:val="222222"/>
          <w:szCs w:val="28"/>
        </w:rPr>
        <w:t>уменьшаемого остатка;</w:t>
      </w:r>
    </w:p>
    <w:p w:rsidR="00F51D2B" w:rsidRPr="00086A4B" w:rsidRDefault="00F51D2B" w:rsidP="00F51D2B">
      <w:pPr>
        <w:numPr>
          <w:ilvl w:val="0"/>
          <w:numId w:val="37"/>
        </w:numPr>
        <w:ind w:left="0" w:firstLine="539"/>
        <w:rPr>
          <w:color w:val="222222"/>
          <w:szCs w:val="28"/>
        </w:rPr>
      </w:pPr>
      <w:r w:rsidRPr="00086A4B">
        <w:rPr>
          <w:color w:val="222222"/>
          <w:szCs w:val="28"/>
        </w:rPr>
        <w:t>метод суммы изделий.</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Однако российскими предприятиями на практике опять-таки в основном используется линейный метод, предписанный Налоговым кодексом.</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Важное отличие состоит в том, что в российском учете не используется регулярный анализ активов на предмет их обесценения, в то время как МСФО 36 «Обесценение активов» применяется к большому числу активов, признаваемых в бухгалтерском балансе (нематериальные активы, основные </w:t>
      </w:r>
      <w:r w:rsidRPr="00086A4B">
        <w:rPr>
          <w:color w:val="222222"/>
          <w:sz w:val="28"/>
          <w:szCs w:val="28"/>
        </w:rPr>
        <w:lastRenderedPageBreak/>
        <w:t>средства, инвестиции). Основная задача этого стандарта - обеспечить реальную оценку активов в финансовой отчетности путем признания убытка от их обесценения (снижения стоимости, ценности), когда чистая балансовая стоимость превышает возмещаемую сумму. Убыток признается в отчете о прибылях и убытках за отчетный период, а если актив ранее переоценивался, - относится в уменьшение резерва переоценки. В МСФО 36 предусмотрен ряд возможных признаков обесценения, наличие которых компания должна проверять на каждую отчетную дату, используя ряд внешних и внутренних источников информации. При выявлении хотя бы одного из них необходимо оценить возмещаемую стоимость актива для определения убытка от обесценения.</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В российских правилах не предусмотрено признания такого убытка. В ПБУ 6/01 предусмотрена уценка основных средств по итогам переоценки, при этом сумма уценки относится на счет учета нераспределенной прибыли (непокрытый убыток) или в уменьшение добавочного капитала организации, образованного за счет сумм </w:t>
      </w:r>
      <w:proofErr w:type="spellStart"/>
      <w:r w:rsidRPr="00086A4B">
        <w:rPr>
          <w:color w:val="222222"/>
          <w:sz w:val="28"/>
          <w:szCs w:val="28"/>
        </w:rPr>
        <w:t>дооценки</w:t>
      </w:r>
      <w:proofErr w:type="spellEnd"/>
      <w:r w:rsidRPr="00086A4B">
        <w:rPr>
          <w:color w:val="222222"/>
          <w:sz w:val="28"/>
          <w:szCs w:val="28"/>
        </w:rPr>
        <w:t xml:space="preserve"> этого объекта, проведенной в предыдущие отчетные периоды. Однако российские стандарты не ставят целью регулярный анализ активов на предмет их обесценения и признание убытков в отчетном году.</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Определения нематериальных активов согласно МСФО 38 «Нема</w:t>
      </w:r>
      <w:r>
        <w:rPr>
          <w:color w:val="222222"/>
          <w:sz w:val="28"/>
          <w:szCs w:val="28"/>
        </w:rPr>
        <w:t>териальные активы» и ПБУ 14/2007</w:t>
      </w:r>
      <w:r w:rsidRPr="00086A4B">
        <w:rPr>
          <w:color w:val="222222"/>
          <w:sz w:val="28"/>
          <w:szCs w:val="28"/>
        </w:rPr>
        <w:t xml:space="preserve"> «Учет нематериальных активов» в целом соответствуют друг другу, хотя есть и некоторые различия. Первое состоит в том, что согласно ПБУ нематериальные активы (НМА) должны использоваться в течение длительного времени, т.е. иметь срок полезного использования свыше 12 месяцев. МСФО же не предусматривает временных критериев для признания нематериальных активов, т.е. предполагает более гибкий подход. Второе отличие состоит в том, что согласно пункту 3 ПБУ для признания НМА необходимо наличие надлежаще оформленных документов, подтверждающих существование самого актива и исключительного права у организации на результаты интеллектуальной </w:t>
      </w:r>
      <w:r w:rsidRPr="00086A4B">
        <w:rPr>
          <w:color w:val="222222"/>
          <w:sz w:val="28"/>
          <w:szCs w:val="28"/>
        </w:rPr>
        <w:lastRenderedPageBreak/>
        <w:t>деятельности (патенты, свидетельства, другие охранные документы, договор уступки (приобретения) патента, товарного знака и т.п.). В МСФО 38 нет требования к наличию юридических прав, т.к. основным критерием является способность контролировать будущие экономические выгоды от использования НМА, т.к. компания может контролировать эти выгоды иным способом (МСФО 38.13)</w:t>
      </w:r>
      <w:r w:rsidR="00832241">
        <w:rPr>
          <w:rStyle w:val="ad"/>
          <w:color w:val="222222"/>
          <w:sz w:val="28"/>
          <w:szCs w:val="28"/>
        </w:rPr>
        <w:t>.</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В результате несоответствия определений существует ряд различий в признании тех или иных объектов НМ</w:t>
      </w:r>
      <w:r>
        <w:rPr>
          <w:color w:val="222222"/>
          <w:sz w:val="28"/>
          <w:szCs w:val="28"/>
        </w:rPr>
        <w:t>А в учете. В российской системе учёта</w:t>
      </w:r>
      <w:r w:rsidRPr="00086A4B">
        <w:rPr>
          <w:color w:val="222222"/>
          <w:sz w:val="28"/>
          <w:szCs w:val="28"/>
        </w:rPr>
        <w:t xml:space="preserve"> активы, создаваемые самим предприятием, такие как стоимость собственного созданного программного обеспечения, «ноу-хау», исключительное право на товарный знак могут быть отражены как нематериальные. Согласно МСФО, активы, создаваемые самим предприятием, должны удовлетворять следующим критериям: актив должен быть потенциально выгодным в экономическом плане, и стоимость актива должна быть достоверно определена. Внутренне созданные торговые марки вообще не должны признаваться в составе НМА, так как затраты на них невозможно отличить от затрат на развитие компании в целом.</w:t>
      </w:r>
    </w:p>
    <w:p w:rsidR="00F51D2B" w:rsidRDefault="00F51D2B" w:rsidP="00F51D2B">
      <w:pPr>
        <w:pStyle w:val="af9"/>
        <w:spacing w:before="0" w:beforeAutospacing="0" w:after="0" w:afterAutospacing="0" w:line="360" w:lineRule="auto"/>
        <w:ind w:firstLine="539"/>
        <w:jc w:val="both"/>
        <w:rPr>
          <w:color w:val="222222"/>
          <w:sz w:val="28"/>
          <w:szCs w:val="28"/>
        </w:rPr>
      </w:pPr>
      <w:r>
        <w:rPr>
          <w:color w:val="222222"/>
          <w:sz w:val="28"/>
          <w:szCs w:val="28"/>
        </w:rPr>
        <w:t>ПБУ 14/2007</w:t>
      </w:r>
      <w:r w:rsidRPr="00086A4B">
        <w:rPr>
          <w:color w:val="222222"/>
          <w:sz w:val="28"/>
          <w:szCs w:val="28"/>
        </w:rPr>
        <w:t xml:space="preserve"> относит к НМА деловую репутацию организации. МСФО 38 различает внутренне созданную деловую репутацию и деловую репутацию, возникающую при объединении компаний. Внутренняя деловая репутация не признается НМА и вообще не отражается в учете как актив, поскольку не является идентифицируемым ресурсом и не может быть надежно измерена. Деловая репутация как актив возникает и отражается в учете лишь при покупке другой компании целиком как имущественного комплекса. В этом случае организация присоединяет все активы и обязательства приобретаемой компании, уплачивая за нее определенную плату. Разница между уплаченной суммой и стоимостью приобретенных активов и обязательств и составляет деловую репутацию. Несмотря на то, что МСФО 38 однозначно требует отражения положительной деловой репутации в качестве амортизируемого актива, при этом деловая репутация </w:t>
      </w:r>
      <w:r w:rsidRPr="00086A4B">
        <w:rPr>
          <w:color w:val="222222"/>
          <w:sz w:val="28"/>
          <w:szCs w:val="28"/>
        </w:rPr>
        <w:lastRenderedPageBreak/>
        <w:t xml:space="preserve">показывается отдельной строкой в разделе </w:t>
      </w:r>
      <w:proofErr w:type="spellStart"/>
      <w:r w:rsidRPr="00086A4B">
        <w:rPr>
          <w:color w:val="222222"/>
          <w:sz w:val="28"/>
          <w:szCs w:val="28"/>
        </w:rPr>
        <w:t>внеоборотных</w:t>
      </w:r>
      <w:proofErr w:type="spellEnd"/>
      <w:r w:rsidRPr="00086A4B">
        <w:rPr>
          <w:color w:val="222222"/>
          <w:sz w:val="28"/>
          <w:szCs w:val="28"/>
        </w:rPr>
        <w:t xml:space="preserve"> активов. </w:t>
      </w:r>
      <w:r>
        <w:rPr>
          <w:color w:val="222222"/>
          <w:sz w:val="28"/>
          <w:szCs w:val="28"/>
        </w:rPr>
        <w:t>В отличие от МСФО 38 ПБУ 14/2007</w:t>
      </w:r>
      <w:r w:rsidRPr="00086A4B">
        <w:rPr>
          <w:color w:val="222222"/>
          <w:sz w:val="28"/>
          <w:szCs w:val="28"/>
        </w:rPr>
        <w:t xml:space="preserve"> не разграничивает внутренне созданную и приобретенную деловую репутацию.</w:t>
      </w:r>
    </w:p>
    <w:p w:rsidR="00F51D2B" w:rsidRPr="00E50E30" w:rsidRDefault="00F51D2B" w:rsidP="00F51D2B">
      <w:pPr>
        <w:ind w:firstLine="540"/>
        <w:rPr>
          <w:color w:val="222222"/>
          <w:szCs w:val="28"/>
        </w:rPr>
      </w:pPr>
      <w:r w:rsidRPr="00E50E30">
        <w:rPr>
          <w:szCs w:val="28"/>
        </w:rPr>
        <w:t xml:space="preserve">Ранее ПБУ 14/2000 относило </w:t>
      </w:r>
      <w:r>
        <w:rPr>
          <w:szCs w:val="28"/>
        </w:rPr>
        <w:t xml:space="preserve">и </w:t>
      </w:r>
      <w:r w:rsidRPr="00E50E30">
        <w:rPr>
          <w:szCs w:val="28"/>
        </w:rPr>
        <w:t xml:space="preserve">организационные расходы к НМА. Но с принятием ПБУ 14/2007 организационные расходы (т.е. связанные с образованием юридического лица) </w:t>
      </w:r>
      <w:proofErr w:type="gramStart"/>
      <w:r w:rsidRPr="00E50E30">
        <w:rPr>
          <w:szCs w:val="28"/>
        </w:rPr>
        <w:t xml:space="preserve">перестали </w:t>
      </w:r>
      <w:r>
        <w:rPr>
          <w:szCs w:val="28"/>
        </w:rPr>
        <w:t xml:space="preserve">к ним относиться </w:t>
      </w:r>
      <w:r w:rsidRPr="00E50E30">
        <w:rPr>
          <w:szCs w:val="28"/>
        </w:rPr>
        <w:t>МСФО 38 организационные расходы также не относит</w:t>
      </w:r>
      <w:proofErr w:type="gramEnd"/>
      <w:r w:rsidRPr="00E50E30">
        <w:rPr>
          <w:szCs w:val="28"/>
        </w:rPr>
        <w:t xml:space="preserve"> к НМА, т.к. они напрямую не связаны с получением от них экономических выгод. Несмотря на то, что расходы на учреждение организации производятся с целью получения будущих экономических выгод, реальная вероятность их получения на момент создания компании отсутствует – компания может оказаться, например, убыточной.</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Также в российском законодательстве пока нет никаких чётко прописанных процедур по учёту объединений компаний (покупке и слиянию интересов) и отражению положительной или отрицательной деловой репутации (</w:t>
      </w:r>
      <w:proofErr w:type="spellStart"/>
      <w:r w:rsidRPr="00086A4B">
        <w:rPr>
          <w:color w:val="222222"/>
          <w:sz w:val="28"/>
          <w:szCs w:val="28"/>
        </w:rPr>
        <w:t>goodwill</w:t>
      </w:r>
      <w:proofErr w:type="spellEnd"/>
      <w:r w:rsidRPr="00086A4B">
        <w:rPr>
          <w:color w:val="222222"/>
          <w:sz w:val="28"/>
          <w:szCs w:val="28"/>
        </w:rPr>
        <w:t>), которая пр</w:t>
      </w:r>
      <w:r>
        <w:rPr>
          <w:color w:val="222222"/>
          <w:sz w:val="28"/>
          <w:szCs w:val="28"/>
        </w:rPr>
        <w:t>и этом возникает. По ПБУ 14/2007</w:t>
      </w:r>
      <w:r w:rsidRPr="00086A4B">
        <w:rPr>
          <w:color w:val="222222"/>
          <w:sz w:val="28"/>
          <w:szCs w:val="28"/>
        </w:rPr>
        <w:t xml:space="preserve"> деловая репутация - это разница между покупной ценой организации и стоимостью по балансу всех ее активов и обязательств. По МСФО 38 деловая репутация определяется как превышение стоимости покупки приобретаемой компании над справедливой стоимостью приобретенных активов и обязательств. Справедливая стоимость по международным стандартам - это сумма, на которую можно обменять актив при совершении сделки между хорошо осведомленными, желающими совершить такую операцию сторонами. Справедливая стоимость объектов может существенно отличаться от их балансовой стоимости. Таким образом, разница между справедливой и балансовой стоимостью активов и обязатель</w:t>
      </w:r>
      <w:proofErr w:type="gramStart"/>
      <w:r w:rsidRPr="00086A4B">
        <w:rPr>
          <w:color w:val="222222"/>
          <w:sz w:val="28"/>
          <w:szCs w:val="28"/>
        </w:rPr>
        <w:t>ств пр</w:t>
      </w:r>
      <w:proofErr w:type="gramEnd"/>
      <w:r w:rsidRPr="00086A4B">
        <w:rPr>
          <w:color w:val="222222"/>
          <w:sz w:val="28"/>
          <w:szCs w:val="28"/>
        </w:rPr>
        <w:t>иобретаемой организации приводит к разным оценкам величины деловой репутации в российском и международном стандартах.</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Аналогично основным средствам, в российском учете не предусмотрен регулярный анализ НМА на предмет возможного обесценения (МСФО 36). </w:t>
      </w:r>
      <w:r w:rsidRPr="00086A4B">
        <w:rPr>
          <w:color w:val="222222"/>
          <w:sz w:val="28"/>
          <w:szCs w:val="28"/>
        </w:rPr>
        <w:lastRenderedPageBreak/>
        <w:t>Также перечень раскрываемой информации в отчетности в МСФО шире, чем в российском учете.</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Таким образом, в отношении нематериальных активов между российскими и международными стандартами есть отличия практически по всем показателям. Возможно, российский национальный стандарт и не должен быть полной копией </w:t>
      </w:r>
      <w:proofErr w:type="gramStart"/>
      <w:r w:rsidRPr="00086A4B">
        <w:rPr>
          <w:color w:val="222222"/>
          <w:sz w:val="28"/>
          <w:szCs w:val="28"/>
        </w:rPr>
        <w:t>соответствующего</w:t>
      </w:r>
      <w:proofErr w:type="gramEnd"/>
      <w:r w:rsidRPr="00086A4B">
        <w:rPr>
          <w:color w:val="222222"/>
          <w:sz w:val="28"/>
          <w:szCs w:val="28"/>
        </w:rPr>
        <w:t xml:space="preserve"> международного. Однако взаимодействие отечественных организаций с иностранными партнерами требует понимания отчетности наших компаний зарубежным пользователем. НМА - один из наиболее сложных объектов учета, их неосязаемость, проблемы с идентификацией и оценкой могут привести к неоднозначным трактовкам отчетности.</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Можно выделить ряд различий при учёте материально-производственных запасов. Учёт запасов регулируется МСФО 2 «Запасы» и ПБУ 5/01 «Учёт материально-производственных запасов». ПБУ 5/01 предписывает оценивать МПЗ по фактической себестоимости. А в конце </w:t>
      </w:r>
      <w:r w:rsidR="00CC5BE2">
        <w:rPr>
          <w:color w:val="222222"/>
          <w:sz w:val="28"/>
          <w:szCs w:val="28"/>
        </w:rPr>
        <w:t xml:space="preserve">  </w:t>
      </w:r>
      <w:r w:rsidRPr="00086A4B">
        <w:rPr>
          <w:color w:val="222222"/>
          <w:sz w:val="28"/>
          <w:szCs w:val="28"/>
        </w:rPr>
        <w:t xml:space="preserve">отчетного периода материально-производственные запасы должны переоцениваться: «Материально –   производственные запасы, которые морально устарели, полностью или частично потеряли свое первоначальное качество, либо текущая рыночная стоимость, стоимость </w:t>
      </w:r>
      <w:proofErr w:type="gramStart"/>
      <w:r w:rsidRPr="00086A4B">
        <w:rPr>
          <w:color w:val="222222"/>
          <w:sz w:val="28"/>
          <w:szCs w:val="28"/>
        </w:rPr>
        <w:t>продажи</w:t>
      </w:r>
      <w:proofErr w:type="gramEnd"/>
      <w:r w:rsidRPr="00086A4B">
        <w:rPr>
          <w:color w:val="222222"/>
          <w:sz w:val="28"/>
          <w:szCs w:val="28"/>
        </w:rPr>
        <w:t xml:space="preserve"> которых снизилась, отражаются в бухгалтерском балансе на конец отчетного года за вычетом резерва под снижение стоимости материальных ценностей». На основании данного определения несколько не понятно, как должны оцениваться запасы, цена возможной реализации которых в одном отчетном периоде была ниже фактической себестоимости, а в следующем отчетном периоде выросла выше фактической себестоимости. В соответствии с МСФО 2 запасы должны оцениваться по наименьшей из двух величин: себестоимости и возможной чистой цене продаж. При этом в соответствии с МСФО возможная цена продаж рассчитывается за вычетом расходов на продажу (что не предусмотрено ПБУ).</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lastRenderedPageBreak/>
        <w:t xml:space="preserve">Далее, при поступлении и списании одних и тех же видов материально-производственных запасов с различной фактической себестоимостью становится возможным применение нескольких </w:t>
      </w:r>
      <w:proofErr w:type="gramStart"/>
      <w:r w:rsidRPr="00086A4B">
        <w:rPr>
          <w:color w:val="222222"/>
          <w:sz w:val="28"/>
          <w:szCs w:val="28"/>
        </w:rPr>
        <w:t>способов расчета текущей себестоимости единицы запасов</w:t>
      </w:r>
      <w:proofErr w:type="gramEnd"/>
      <w:r w:rsidRPr="00086A4B">
        <w:rPr>
          <w:color w:val="222222"/>
          <w:sz w:val="28"/>
          <w:szCs w:val="28"/>
        </w:rPr>
        <w:t>. Себестоимость материально-производственных запасов по российскому законодательству может производиться следующими способами:</w:t>
      </w:r>
    </w:p>
    <w:p w:rsidR="00F51D2B" w:rsidRPr="00086A4B" w:rsidRDefault="00F51D2B" w:rsidP="00F51D2B">
      <w:pPr>
        <w:numPr>
          <w:ilvl w:val="0"/>
          <w:numId w:val="38"/>
        </w:numPr>
        <w:ind w:left="0" w:firstLine="539"/>
        <w:rPr>
          <w:color w:val="222222"/>
          <w:szCs w:val="28"/>
        </w:rPr>
      </w:pPr>
      <w:r w:rsidRPr="00086A4B">
        <w:rPr>
          <w:color w:val="222222"/>
          <w:szCs w:val="28"/>
        </w:rPr>
        <w:t>по себестоимости каждой единицы;</w:t>
      </w:r>
    </w:p>
    <w:p w:rsidR="00F51D2B" w:rsidRPr="00086A4B" w:rsidRDefault="00F51D2B" w:rsidP="00F51D2B">
      <w:pPr>
        <w:numPr>
          <w:ilvl w:val="0"/>
          <w:numId w:val="38"/>
        </w:numPr>
        <w:ind w:left="0" w:firstLine="539"/>
        <w:rPr>
          <w:color w:val="222222"/>
          <w:szCs w:val="28"/>
        </w:rPr>
      </w:pPr>
      <w:r w:rsidRPr="00086A4B">
        <w:rPr>
          <w:color w:val="222222"/>
          <w:szCs w:val="28"/>
        </w:rPr>
        <w:t>по средней себестоимости;</w:t>
      </w:r>
    </w:p>
    <w:p w:rsidR="00F51D2B" w:rsidRPr="00086A4B" w:rsidRDefault="00F51D2B" w:rsidP="00F51D2B">
      <w:pPr>
        <w:numPr>
          <w:ilvl w:val="0"/>
          <w:numId w:val="38"/>
        </w:numPr>
        <w:ind w:left="0" w:firstLine="539"/>
        <w:rPr>
          <w:color w:val="222222"/>
          <w:szCs w:val="28"/>
        </w:rPr>
      </w:pPr>
      <w:r w:rsidRPr="00086A4B">
        <w:rPr>
          <w:color w:val="222222"/>
          <w:szCs w:val="28"/>
        </w:rPr>
        <w:t>по себестоимости первых по времени приобретения МПЗ (метод ФИФО);</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В отличие от России, в междун</w:t>
      </w:r>
      <w:r>
        <w:rPr>
          <w:color w:val="222222"/>
          <w:sz w:val="28"/>
          <w:szCs w:val="28"/>
        </w:rPr>
        <w:t>ародной практике предусмотрено 2</w:t>
      </w:r>
      <w:r w:rsidRPr="00086A4B">
        <w:rPr>
          <w:color w:val="222222"/>
          <w:sz w:val="28"/>
          <w:szCs w:val="28"/>
        </w:rPr>
        <w:t xml:space="preserve"> метода:</w:t>
      </w:r>
    </w:p>
    <w:p w:rsidR="00F51D2B" w:rsidRPr="00086A4B" w:rsidRDefault="00F51D2B" w:rsidP="00F51D2B">
      <w:pPr>
        <w:numPr>
          <w:ilvl w:val="0"/>
          <w:numId w:val="39"/>
        </w:numPr>
        <w:ind w:left="0" w:firstLine="539"/>
        <w:rPr>
          <w:color w:val="222222"/>
          <w:szCs w:val="28"/>
        </w:rPr>
      </w:pPr>
      <w:r w:rsidRPr="00086A4B">
        <w:rPr>
          <w:color w:val="222222"/>
          <w:szCs w:val="28"/>
        </w:rPr>
        <w:t>Метод ФИФО (основной порядок учета);</w:t>
      </w:r>
    </w:p>
    <w:p w:rsidR="00F51D2B" w:rsidRPr="00086A4B" w:rsidRDefault="00F51D2B" w:rsidP="00F51D2B">
      <w:pPr>
        <w:numPr>
          <w:ilvl w:val="0"/>
          <w:numId w:val="39"/>
        </w:numPr>
        <w:ind w:left="0" w:firstLine="539"/>
        <w:rPr>
          <w:color w:val="222222"/>
          <w:szCs w:val="28"/>
        </w:rPr>
      </w:pPr>
      <w:r w:rsidRPr="00086A4B">
        <w:rPr>
          <w:color w:val="222222"/>
          <w:szCs w:val="28"/>
        </w:rPr>
        <w:t xml:space="preserve">Метод </w:t>
      </w:r>
      <w:proofErr w:type="gramStart"/>
      <w:r w:rsidRPr="00086A4B">
        <w:rPr>
          <w:color w:val="222222"/>
          <w:szCs w:val="28"/>
        </w:rPr>
        <w:t>средневзвешенной</w:t>
      </w:r>
      <w:proofErr w:type="gramEnd"/>
      <w:r w:rsidRPr="00086A4B">
        <w:rPr>
          <w:color w:val="222222"/>
          <w:szCs w:val="28"/>
        </w:rPr>
        <w:t xml:space="preserve"> (основной порядок учета);</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Инвестиции могут быть отнесены </w:t>
      </w:r>
      <w:proofErr w:type="gramStart"/>
      <w:r w:rsidRPr="00086A4B">
        <w:rPr>
          <w:color w:val="222222"/>
          <w:sz w:val="28"/>
          <w:szCs w:val="28"/>
        </w:rPr>
        <w:t>к</w:t>
      </w:r>
      <w:proofErr w:type="gramEnd"/>
      <w:r w:rsidRPr="00086A4B">
        <w:rPr>
          <w:color w:val="222222"/>
          <w:sz w:val="28"/>
          <w:szCs w:val="28"/>
        </w:rPr>
        <w:t xml:space="preserve"> краткосрочным или долгосрочным. Текущие инвестиции по своему характеру являются легко реализуемыми и рассчитаны на срок не более одного года. Долгосрочные инвестиции представляют собой инвестиции, рассчитанные на срок более одного года. Российская система учета требует, чтобы как текущие, так и долгосрочные инвестиции были представлены в балансе по стоимости их приобретения. В противоположность этому, международные стандарты учета разрешают учитывать долгосрочные инвестиции в зависимости от их характера:</w:t>
      </w:r>
    </w:p>
    <w:p w:rsidR="00F51D2B" w:rsidRPr="00086A4B" w:rsidRDefault="00F51D2B" w:rsidP="00F51D2B">
      <w:pPr>
        <w:numPr>
          <w:ilvl w:val="0"/>
          <w:numId w:val="40"/>
        </w:numPr>
        <w:ind w:left="0" w:firstLine="539"/>
        <w:rPr>
          <w:color w:val="222222"/>
          <w:szCs w:val="28"/>
        </w:rPr>
      </w:pPr>
      <w:r w:rsidRPr="00086A4B">
        <w:rPr>
          <w:color w:val="222222"/>
          <w:szCs w:val="28"/>
        </w:rPr>
        <w:t>по себестоимости (т.е. включая расходы по приобретению, такие как брокерские и банковские комиссионные сборы, гонорары, пошлины);</w:t>
      </w:r>
    </w:p>
    <w:p w:rsidR="00F51D2B" w:rsidRPr="00086A4B" w:rsidRDefault="00F51D2B" w:rsidP="00F51D2B">
      <w:pPr>
        <w:numPr>
          <w:ilvl w:val="0"/>
          <w:numId w:val="40"/>
        </w:numPr>
        <w:ind w:left="0" w:firstLine="539"/>
        <w:rPr>
          <w:color w:val="222222"/>
          <w:szCs w:val="28"/>
        </w:rPr>
      </w:pPr>
      <w:r w:rsidRPr="00086A4B">
        <w:rPr>
          <w:color w:val="222222"/>
          <w:szCs w:val="28"/>
        </w:rPr>
        <w:t>по переоценённой стоимости;</w:t>
      </w:r>
    </w:p>
    <w:p w:rsidR="00F51D2B" w:rsidRPr="00086A4B" w:rsidRDefault="00F51D2B" w:rsidP="00F51D2B">
      <w:pPr>
        <w:numPr>
          <w:ilvl w:val="0"/>
          <w:numId w:val="40"/>
        </w:numPr>
        <w:ind w:left="0" w:firstLine="539"/>
        <w:rPr>
          <w:color w:val="222222"/>
          <w:szCs w:val="28"/>
        </w:rPr>
      </w:pPr>
      <w:r w:rsidRPr="00086A4B">
        <w:rPr>
          <w:color w:val="222222"/>
          <w:szCs w:val="28"/>
        </w:rPr>
        <w:t xml:space="preserve">по </w:t>
      </w:r>
      <w:proofErr w:type="gramStart"/>
      <w:r w:rsidRPr="00086A4B">
        <w:rPr>
          <w:color w:val="222222"/>
          <w:szCs w:val="28"/>
        </w:rPr>
        <w:t>меньшему</w:t>
      </w:r>
      <w:proofErr w:type="gramEnd"/>
      <w:r w:rsidRPr="00086A4B">
        <w:rPr>
          <w:color w:val="222222"/>
          <w:szCs w:val="28"/>
        </w:rPr>
        <w:t xml:space="preserve"> из двух значений: себестоимости и рыночной стоимости.</w:t>
      </w:r>
    </w:p>
    <w:p w:rsidR="00F51D2B" w:rsidRPr="00086A4B" w:rsidRDefault="00F51D2B" w:rsidP="00F51D2B">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В соответствии с международными стандартами учета краткосрочные инвестиции могут отражаться в балансе по рыночной стоимости или по более низкой из себестоимости и рыночной стоимости (т.е. суммы, которая будет получена в результате продажи инвестиции на фондовом рынке). </w:t>
      </w:r>
      <w:r w:rsidRPr="00086A4B">
        <w:rPr>
          <w:color w:val="222222"/>
          <w:sz w:val="28"/>
          <w:szCs w:val="28"/>
        </w:rPr>
        <w:lastRenderedPageBreak/>
        <w:t>Возникающая в результате такой оценки прибыль (убыток) должна быть отражена в отчете о прибылях и убытках.</w:t>
      </w:r>
    </w:p>
    <w:p w:rsidR="003161C7" w:rsidRDefault="00F51D2B" w:rsidP="003161C7">
      <w:pPr>
        <w:pStyle w:val="af9"/>
        <w:spacing w:before="0" w:beforeAutospacing="0" w:after="0" w:afterAutospacing="0" w:line="360" w:lineRule="auto"/>
        <w:ind w:firstLine="539"/>
        <w:jc w:val="both"/>
        <w:rPr>
          <w:color w:val="222222"/>
          <w:sz w:val="28"/>
          <w:szCs w:val="28"/>
        </w:rPr>
      </w:pPr>
      <w:r w:rsidRPr="00086A4B">
        <w:rPr>
          <w:color w:val="222222"/>
          <w:sz w:val="28"/>
          <w:szCs w:val="28"/>
        </w:rPr>
        <w:t xml:space="preserve">В случае снижения стоимости долгосрочного вложения, которое по оценкам не является кратковременным, его балансовая стоимость уменьшается. Такое снижение стоимости долгосрочных инвестиций, за исключением временного снижения, отражается в отчете о прибылях и убытках. Увеличение балансовой стоимости долгосрочных инвестиций, возникающее в результате переоценки долгосрочных инвестиций, должно быть отнесено на кредит счета изменения стоимости инвестиций в результате переоценки в разделе акционерный капитал. В той степени, в которой снижение стоимости инвестиций компенсирует предыдущее увеличение стоимости той же инвестиции, которое было отнесено на кредит счета изменения стоимости инвестиций в результате переоценки и </w:t>
      </w:r>
      <w:proofErr w:type="gramStart"/>
      <w:r w:rsidRPr="00086A4B">
        <w:rPr>
          <w:color w:val="222222"/>
          <w:sz w:val="28"/>
          <w:szCs w:val="28"/>
        </w:rPr>
        <w:t>в последствии</w:t>
      </w:r>
      <w:proofErr w:type="gramEnd"/>
      <w:r w:rsidRPr="00086A4B">
        <w:rPr>
          <w:color w:val="222222"/>
          <w:sz w:val="28"/>
          <w:szCs w:val="28"/>
        </w:rPr>
        <w:t xml:space="preserve"> не было сторнировано, это снижение учитывается на счете изменения стоимости инвестиций в результате переоценки. Во всех прочих случаях снижение балансовой стоимости должно быть отражено как расход.</w:t>
      </w:r>
    </w:p>
    <w:p w:rsidR="005071F0" w:rsidRPr="003161C7" w:rsidRDefault="003161C7" w:rsidP="003161C7">
      <w:pPr>
        <w:pStyle w:val="af9"/>
        <w:spacing w:before="0" w:beforeAutospacing="0" w:after="0" w:afterAutospacing="0" w:line="360" w:lineRule="auto"/>
        <w:ind w:firstLine="539"/>
        <w:jc w:val="both"/>
        <w:rPr>
          <w:color w:val="222222"/>
          <w:sz w:val="28"/>
          <w:szCs w:val="28"/>
        </w:rPr>
      </w:pPr>
      <w:r>
        <w:rPr>
          <w:color w:val="222222"/>
          <w:sz w:val="28"/>
          <w:szCs w:val="28"/>
        </w:rPr>
        <w:t xml:space="preserve"> </w:t>
      </w:r>
      <w:r w:rsidR="00F51D2B" w:rsidRPr="003161C7">
        <w:rPr>
          <w:color w:val="222222"/>
          <w:sz w:val="28"/>
          <w:szCs w:val="28"/>
        </w:rPr>
        <w:t>Есть различия в подходе к созданию резерва по сомнительной дебиторской задолженности. При создании резерва российские предприятия в основном руководствуются статьей 266 Налогового кодекса, в результате чего данный подход страдает формализмом. Российские стандарты бухгалтерского учета и отчетности предусматривают создание резервов только в отношении конкретной задолженности. МСФО допускают возможность создания общего резерва на всю дебиторскую задолженность, например, как процент от нетто – реализации. На практике, при составлении отчётности российскими предприятиями по МСФО, резерв по сомнительным долгам составляет очень значительный процент и существенно уменьшает показатели прибыли.</w:t>
      </w:r>
      <w:bookmarkEnd w:id="6"/>
    </w:p>
    <w:p w:rsidR="005071F0" w:rsidRDefault="005071F0" w:rsidP="005071F0">
      <w:pPr>
        <w:rPr>
          <w:rFonts w:asciiTheme="majorHAnsi" w:eastAsiaTheme="majorEastAsia" w:hAnsiTheme="majorHAnsi" w:cstheme="majorBidi"/>
          <w:szCs w:val="28"/>
        </w:rPr>
      </w:pPr>
      <w:r>
        <w:br w:type="page"/>
      </w:r>
    </w:p>
    <w:p w:rsidR="00917FB0" w:rsidRDefault="00917FB0" w:rsidP="00917FB0">
      <w:pPr>
        <w:pStyle w:val="1"/>
        <w:jc w:val="center"/>
        <w:rPr>
          <w:rStyle w:val="afa"/>
          <w:b/>
          <w:bCs/>
          <w:szCs w:val="23"/>
        </w:rPr>
      </w:pPr>
    </w:p>
    <w:p w:rsidR="00917FB0" w:rsidRDefault="00917FB0" w:rsidP="00917FB0">
      <w:pPr>
        <w:pStyle w:val="1"/>
        <w:jc w:val="center"/>
        <w:rPr>
          <w:rStyle w:val="afa"/>
          <w:b/>
          <w:bCs/>
          <w:szCs w:val="23"/>
        </w:rPr>
      </w:pPr>
      <w:r w:rsidRPr="00917FB0">
        <w:rPr>
          <w:rStyle w:val="afa"/>
          <w:b/>
          <w:bCs/>
          <w:szCs w:val="23"/>
        </w:rPr>
        <w:t>Заключение</w:t>
      </w:r>
    </w:p>
    <w:p w:rsidR="00205985" w:rsidRDefault="00917FB0" w:rsidP="00917FB0">
      <w:pPr>
        <w:jc w:val="left"/>
      </w:pPr>
      <w:r>
        <w:t xml:space="preserve">            </w:t>
      </w:r>
      <w:r w:rsidRPr="00917FB0">
        <w:t>Согласно концепции МСФО целью финансовой отчетности является представление информации о финансовом положении (бухгалтерский баланс), финансовых результатах деятельности компании (отчет о прибылях и убытках, отчет о движении денежных средств) и изменениях в финансовой позиции (отчет об изменениях капитала), полезной для широкого круга пользователей при принятии экономических решений.</w:t>
      </w:r>
      <w:r w:rsidRPr="00917FB0">
        <w:br/>
      </w:r>
      <w:r>
        <w:t xml:space="preserve">          </w:t>
      </w:r>
      <w:r w:rsidRPr="00917FB0">
        <w:t>Развитие российского учета происходит посредством его адаптации в среде. Ключевым отличием новой концепции признается регулирование бухгалтерского учета на основе принципов.</w:t>
      </w:r>
      <w:r w:rsidRPr="00917FB0">
        <w:br/>
      </w:r>
      <w:r>
        <w:t xml:space="preserve">          </w:t>
      </w:r>
      <w:r w:rsidRPr="00917FB0">
        <w:t>Установление общих принципов позволяет обеспечить единство учетной методологии, не игнорируя при этом конкретные особенности функционирования экономических субъектов.</w:t>
      </w:r>
      <w:r w:rsidRPr="00917FB0">
        <w:br/>
      </w:r>
      <w:r>
        <w:t xml:space="preserve">         </w:t>
      </w:r>
      <w:r w:rsidRPr="00917FB0">
        <w:t>Принципы составления финансовой отчетности в соответствии с МСФО подразделяются на 2 группы:</w:t>
      </w:r>
      <w:r w:rsidRPr="00917FB0">
        <w:br/>
        <w:t>– основополагающие допущения;</w:t>
      </w:r>
      <w:r w:rsidRPr="00917FB0">
        <w:br/>
        <w:t>– качественные характеристики финансовой отчетности.</w:t>
      </w:r>
      <w:r w:rsidRPr="00917FB0">
        <w:br/>
      </w:r>
      <w:r>
        <w:t xml:space="preserve">        </w:t>
      </w:r>
      <w:r w:rsidRPr="00917FB0">
        <w:t>Основополагающие допущения состоят из 2 базовых принципов – учета по методу начисления и непрерывности деятельности предприятия.</w:t>
      </w:r>
      <w:r w:rsidRPr="00917FB0">
        <w:br/>
      </w:r>
      <w:r>
        <w:t xml:space="preserve">        </w:t>
      </w:r>
      <w:r w:rsidRPr="00917FB0">
        <w:t xml:space="preserve">Актуальной проблемой развития бухгалтерского учета в России является сближение его с практикой, принятой в странах с рыночной экономикой. </w:t>
      </w:r>
      <w:r>
        <w:t xml:space="preserve">        </w:t>
      </w:r>
      <w:r w:rsidRPr="00917FB0">
        <w:t xml:space="preserve">Сближение с мировой практикой ведения бухгалтерского учета – необходимое условие для активного вхождения России в международные рынки капитала. Из всех зарубежных моделей бухгалтерского учета в качестве ориентира для отечественного учета </w:t>
      </w:r>
      <w:proofErr w:type="gramStart"/>
      <w:r w:rsidRPr="00917FB0">
        <w:t>выбраны</w:t>
      </w:r>
      <w:proofErr w:type="gramEnd"/>
      <w:r w:rsidRPr="00917FB0">
        <w:t xml:space="preserve"> МСФО. Этот выбор законодательно закреплен постановлением Правительства Российской </w:t>
      </w:r>
      <w:r>
        <w:t xml:space="preserve">   </w:t>
      </w:r>
      <w:r w:rsidRPr="00917FB0">
        <w:t xml:space="preserve">Федерации от 6.03.98 г. №283, которым утверждена Программа реформирования бухгалтерского учета в соответствии с МСФО. В настоящее </w:t>
      </w:r>
      <w:r w:rsidRPr="00917FB0">
        <w:lastRenderedPageBreak/>
        <w:t>время в России уже многое сделано для перехода на принятую в международной практике систему учета и отчетности.</w:t>
      </w:r>
      <w:r w:rsidRPr="00917FB0">
        <w:br/>
      </w:r>
      <w:r>
        <w:t xml:space="preserve">       </w:t>
      </w:r>
      <w:proofErr w:type="gramStart"/>
      <w:r w:rsidRPr="00917FB0">
        <w:t>Наиболее важным для приведения отечественной отчетности в соответствие с международной является наличие достоверности отчетности.</w:t>
      </w:r>
      <w:proofErr w:type="gramEnd"/>
      <w:r w:rsidRPr="00917FB0">
        <w:br/>
      </w:r>
      <w:r>
        <w:t xml:space="preserve">       </w:t>
      </w:r>
      <w:r w:rsidRPr="00917FB0">
        <w:t xml:space="preserve">По международным стандартам достоверность информации отчетности </w:t>
      </w:r>
      <w:proofErr w:type="gramStart"/>
      <w:r w:rsidRPr="00917FB0">
        <w:t>рассматривается</w:t>
      </w:r>
      <w:proofErr w:type="gramEnd"/>
      <w:r w:rsidRPr="00917FB0">
        <w:t xml:space="preserve"> как возможность дать полное и непредвзятое представление об истинном положении дел на предприятии пользователям для правильного принятия ими решений. В российской же практике достоверность отчетности связана с соблюдением требований нормативных актов, т.е. достоверность понимается как соответствие правилам, установленным законодательством, а не правдивое отражение хозяйственной деятельности. Принципы, сформулированные в Концепции бухгалтерского учета, в целом соответствуют МСФО. Практическая же реализация этих принципов требует решения многих вопросов. И в первую очередь должна быть решена проблема достоверности отчетности. Но решение этой проблемы невозможно, пока в правилах составления отчетности доминируют интересы регулирующих органов. До тех пор, пока пользователи отчетности не будут иметь реальную возможность оценить подлинное финансовое состояние предприятия, отчетность не будет выполнять своей главной цели – быть полезной для пользователей, какие бы принципы при этом не провозглашались.</w:t>
      </w:r>
    </w:p>
    <w:p w:rsidR="00205985" w:rsidRDefault="00205985">
      <w:pPr>
        <w:spacing w:after="200" w:line="276" w:lineRule="auto"/>
        <w:jc w:val="left"/>
      </w:pPr>
      <w:r>
        <w:br w:type="page"/>
      </w:r>
    </w:p>
    <w:p w:rsidR="00917FB0" w:rsidRPr="00917FB0" w:rsidRDefault="00917FB0" w:rsidP="00917FB0">
      <w:pPr>
        <w:jc w:val="left"/>
      </w:pPr>
    </w:p>
    <w:p w:rsidR="003161C7" w:rsidRDefault="003161C7" w:rsidP="003161C7">
      <w:pPr>
        <w:pStyle w:val="1"/>
        <w:jc w:val="center"/>
      </w:pPr>
      <w:bookmarkStart w:id="7" w:name="_Toc388829186"/>
      <w:r>
        <w:t>Список литературы</w:t>
      </w:r>
      <w:bookmarkEnd w:id="7"/>
    </w:p>
    <w:p w:rsidR="003161C7" w:rsidRDefault="003161C7" w:rsidP="003161C7">
      <w:pPr>
        <w:pStyle w:val="a3"/>
        <w:numPr>
          <w:ilvl w:val="0"/>
          <w:numId w:val="49"/>
        </w:numPr>
      </w:pPr>
      <w:r w:rsidRPr="00A64740">
        <w:t xml:space="preserve">Гражданский кодекс Российской Федерации (часть четвертая)" от 18.12.2006 N 230-ФЗ  (ред. от 23.07.2013) (с </w:t>
      </w:r>
      <w:proofErr w:type="spellStart"/>
      <w:r w:rsidRPr="00A64740">
        <w:t>изм</w:t>
      </w:r>
      <w:proofErr w:type="spellEnd"/>
      <w:r w:rsidRPr="00A64740">
        <w:t xml:space="preserve">. и доп., </w:t>
      </w:r>
      <w:proofErr w:type="gramStart"/>
      <w:r w:rsidRPr="00A64740">
        <w:t>вступающими</w:t>
      </w:r>
      <w:proofErr w:type="gramEnd"/>
      <w:r w:rsidRPr="00A64740">
        <w:t xml:space="preserve"> в силу с 01.09.2013)</w:t>
      </w:r>
    </w:p>
    <w:p w:rsidR="003161C7" w:rsidRDefault="003161C7" w:rsidP="003161C7">
      <w:pPr>
        <w:pStyle w:val="a3"/>
        <w:numPr>
          <w:ilvl w:val="0"/>
          <w:numId w:val="49"/>
        </w:numPr>
      </w:pPr>
      <w:r w:rsidRPr="00A64740">
        <w:t xml:space="preserve">Федеральный закон от 06.12.2011 N 402-ФЗ (ред. от 28.12.2013) "О бухгалтерском учете" (с </w:t>
      </w:r>
      <w:proofErr w:type="spellStart"/>
      <w:r w:rsidRPr="00A64740">
        <w:t>изм</w:t>
      </w:r>
      <w:proofErr w:type="spellEnd"/>
      <w:r w:rsidRPr="00A64740">
        <w:t>. и доп., вступ. в силу с 02.11.2013)</w:t>
      </w:r>
    </w:p>
    <w:p w:rsidR="003161C7" w:rsidRDefault="003161C7" w:rsidP="003161C7">
      <w:pPr>
        <w:pStyle w:val="a3"/>
        <w:numPr>
          <w:ilvl w:val="0"/>
          <w:numId w:val="49"/>
        </w:numPr>
      </w:pPr>
      <w:r>
        <w:t xml:space="preserve">Федеральный закон от 26.12.1995 N 208-ФЗ "Об акционерных обществах" (ред. от 01.12.2007 г.) // ПБД «Консультант Плюс 3000» [Электронный ресурс]: </w:t>
      </w:r>
      <w:proofErr w:type="spellStart"/>
      <w:r>
        <w:t>еженед</w:t>
      </w:r>
      <w:proofErr w:type="spellEnd"/>
      <w:r>
        <w:t xml:space="preserve">. пополнение / ЗАО «Консультант Плюс», НПО «ВМИ». </w:t>
      </w:r>
    </w:p>
    <w:p w:rsidR="003161C7" w:rsidRDefault="003161C7" w:rsidP="003161C7">
      <w:pPr>
        <w:pStyle w:val="a3"/>
        <w:numPr>
          <w:ilvl w:val="0"/>
          <w:numId w:val="49"/>
        </w:numPr>
      </w:pPr>
      <w:r>
        <w:t xml:space="preserve">Федеральный закон от 08.02.1998 N 14-ФЗ "Об обществах с ограниченной ответственностью" (ред. от 18.12.2006 г.) // ПБД «Консультант Плюс 3000» [Электронный ресурс]: </w:t>
      </w:r>
      <w:proofErr w:type="spellStart"/>
      <w:r>
        <w:t>еженед</w:t>
      </w:r>
      <w:proofErr w:type="spellEnd"/>
      <w:r>
        <w:t xml:space="preserve">. пополнение / ЗАО «Консультант Плюс», НПО «ВМИ». </w:t>
      </w:r>
    </w:p>
    <w:p w:rsidR="003161C7" w:rsidRPr="00A64740" w:rsidRDefault="003161C7" w:rsidP="003161C7">
      <w:pPr>
        <w:pStyle w:val="a3"/>
        <w:numPr>
          <w:ilvl w:val="0"/>
          <w:numId w:val="49"/>
        </w:numPr>
      </w:pPr>
      <w:r w:rsidRPr="00A64740">
        <w:t>Приказ Минфина России и ФКЦБ РФ «Об утверждении Порядка оценки стоимости чистых активов акционерного общества» от 29 января 2003 г. № 10н, № 036/п. ПБД «Консультант Плюс»</w:t>
      </w:r>
    </w:p>
    <w:p w:rsidR="003161C7" w:rsidRDefault="003161C7" w:rsidP="003161C7">
      <w:pPr>
        <w:pStyle w:val="a3"/>
        <w:numPr>
          <w:ilvl w:val="0"/>
          <w:numId w:val="49"/>
        </w:numPr>
      </w:pPr>
      <w:r>
        <w:t>Положение по бухгалтерскому учету "Исправление ошибок в бухгалтерском учете и отчетности" (ПБУ 22/2010), утвержденное Приказом Минфина России от 28.06.2010 N 63н.</w:t>
      </w:r>
    </w:p>
    <w:p w:rsidR="003161C7" w:rsidRDefault="003161C7" w:rsidP="003161C7">
      <w:pPr>
        <w:pStyle w:val="a3"/>
        <w:numPr>
          <w:ilvl w:val="0"/>
          <w:numId w:val="49"/>
        </w:numPr>
      </w:pPr>
      <w:r>
        <w:t>Положение по бухгалтерскому учету "Бухгалтерская отчетность организации" (ПБУ 4/99), утвержденное Приказом Минфина России от 06.07.1999 N 43н.</w:t>
      </w:r>
    </w:p>
    <w:p w:rsidR="003161C7" w:rsidRDefault="003161C7" w:rsidP="003161C7">
      <w:pPr>
        <w:pStyle w:val="a3"/>
        <w:numPr>
          <w:ilvl w:val="0"/>
          <w:numId w:val="49"/>
        </w:numPr>
      </w:pPr>
      <w:r>
        <w:t xml:space="preserve"> Положение по бухгалтерскому учету "Учетная политика организации" (ПБУ 1/2008), утвержденное Приказом Минфина России от 06.10.2008 N 106н.</w:t>
      </w:r>
    </w:p>
    <w:p w:rsidR="003161C7" w:rsidRDefault="003161C7" w:rsidP="003161C7">
      <w:pPr>
        <w:pStyle w:val="a3"/>
        <w:numPr>
          <w:ilvl w:val="0"/>
          <w:numId w:val="49"/>
        </w:numPr>
      </w:pPr>
      <w:r>
        <w:lastRenderedPageBreak/>
        <w:t xml:space="preserve"> </w:t>
      </w:r>
      <w:proofErr w:type="gramStart"/>
      <w:r>
        <w:t>МСФО (IAS) 8 "Учетная политика, изменения в бухгалтерских оценках и ошибки", введенное в действие на территории Российской Федерации Приказом Минфина России от 25.11.2011 N 160н.</w:t>
      </w:r>
      <w:proofErr w:type="gramEnd"/>
    </w:p>
    <w:p w:rsidR="003161C7" w:rsidRDefault="003161C7" w:rsidP="003161C7">
      <w:pPr>
        <w:pStyle w:val="a3"/>
        <w:numPr>
          <w:ilvl w:val="0"/>
          <w:numId w:val="49"/>
        </w:numPr>
      </w:pPr>
      <w:r>
        <w:t>Бабаев Ю.А., Петров А.М., Макарова Л.Г. Бухгалтерский финансовый учет: Учебник для вузов</w:t>
      </w:r>
      <w:proofErr w:type="gramStart"/>
      <w:r>
        <w:t xml:space="preserve"> / П</w:t>
      </w:r>
      <w:proofErr w:type="gramEnd"/>
      <w:r>
        <w:t xml:space="preserve">од  ред. проф. Ю.А. Бабаева. – 3-е изд., </w:t>
      </w:r>
      <w:proofErr w:type="spellStart"/>
      <w:r>
        <w:t>перераб</w:t>
      </w:r>
      <w:proofErr w:type="spellEnd"/>
      <w:r>
        <w:t>. и доп. – М.: Вузовский учебник: ИНФРА-М, 2010. – 587с.</w:t>
      </w:r>
    </w:p>
    <w:p w:rsidR="003161C7" w:rsidRPr="00A64740" w:rsidRDefault="003161C7" w:rsidP="003161C7">
      <w:pPr>
        <w:pStyle w:val="a3"/>
        <w:numPr>
          <w:ilvl w:val="0"/>
          <w:numId w:val="49"/>
        </w:numPr>
      </w:pPr>
      <w:proofErr w:type="spellStart"/>
      <w:r w:rsidRPr="00A64740">
        <w:t>Бабичев</w:t>
      </w:r>
      <w:proofErr w:type="spellEnd"/>
      <w:r w:rsidRPr="00A64740">
        <w:t xml:space="preserve">, Д.М. Формируем отчет об изменениях капитала, Д.М. </w:t>
      </w:r>
      <w:proofErr w:type="spellStart"/>
      <w:r w:rsidRPr="00A64740">
        <w:t>Бабичев</w:t>
      </w:r>
      <w:proofErr w:type="spellEnd"/>
      <w:r w:rsidRPr="00A64740">
        <w:t xml:space="preserve"> // Аудиторские ведомости. – 2007. -№12. –с.21-35.</w:t>
      </w:r>
    </w:p>
    <w:p w:rsidR="003161C7" w:rsidRDefault="003161C7" w:rsidP="003161C7">
      <w:pPr>
        <w:pStyle w:val="a3"/>
        <w:numPr>
          <w:ilvl w:val="0"/>
          <w:numId w:val="49"/>
        </w:numPr>
      </w:pPr>
      <w:r>
        <w:t>Бухгалтерский и налоговый учет на производстве</w:t>
      </w:r>
      <w:proofErr w:type="gramStart"/>
      <w:r>
        <w:t xml:space="preserve"> / П</w:t>
      </w:r>
      <w:proofErr w:type="gramEnd"/>
      <w:r>
        <w:t>од ред. О.В.Епифанова. – М.: Альфа-Пресс, 2009. – 251с.</w:t>
      </w:r>
    </w:p>
    <w:p w:rsidR="003161C7" w:rsidRDefault="003161C7" w:rsidP="003161C7">
      <w:pPr>
        <w:pStyle w:val="a3"/>
        <w:numPr>
          <w:ilvl w:val="0"/>
          <w:numId w:val="49"/>
        </w:numPr>
      </w:pPr>
      <w:r w:rsidRPr="00DA4AFE">
        <w:t xml:space="preserve">Бухгалтерская (финансовая) отчетность, учебник для бакалавров, Ровенских В.А., </w:t>
      </w:r>
      <w:proofErr w:type="spellStart"/>
      <w:r w:rsidRPr="00DA4AFE">
        <w:t>Слабинская</w:t>
      </w:r>
      <w:proofErr w:type="spellEnd"/>
      <w:r w:rsidRPr="00DA4AFE">
        <w:t xml:space="preserve"> И. А., Москва Издательско-торговая корпорация «Дашков и К</w:t>
      </w:r>
      <w:proofErr w:type="gramStart"/>
      <w:r w:rsidRPr="00DA4AFE">
        <w:rPr>
          <w:vertAlign w:val="superscript"/>
        </w:rPr>
        <w:t>0</w:t>
      </w:r>
      <w:proofErr w:type="gramEnd"/>
      <w:r w:rsidRPr="00DA4AFE">
        <w:t>» 2013г. (стр.252-256).</w:t>
      </w:r>
      <w:r w:rsidRPr="00586A5F">
        <w:t xml:space="preserve"> </w:t>
      </w:r>
    </w:p>
    <w:p w:rsidR="003161C7" w:rsidRDefault="003161C7" w:rsidP="003161C7">
      <w:pPr>
        <w:pStyle w:val="a3"/>
        <w:numPr>
          <w:ilvl w:val="0"/>
          <w:numId w:val="49"/>
        </w:numPr>
      </w:pPr>
      <w:r w:rsidRPr="00DA4AFE">
        <w:t>Гусева, Б.А. Капитал в отечественной отчетности и МСФО / Б.А. Гусева // "Аудиторские ведомости", N 2, 2008</w:t>
      </w:r>
    </w:p>
    <w:p w:rsidR="003161C7" w:rsidRPr="000406C1" w:rsidRDefault="003161C7" w:rsidP="003161C7">
      <w:pPr>
        <w:pStyle w:val="a3"/>
        <w:widowControl w:val="0"/>
        <w:numPr>
          <w:ilvl w:val="0"/>
          <w:numId w:val="49"/>
        </w:numPr>
        <w:autoSpaceDE w:val="0"/>
        <w:autoSpaceDN w:val="0"/>
        <w:adjustRightInd w:val="0"/>
        <w:spacing w:line="240" w:lineRule="auto"/>
        <w:rPr>
          <w:rFonts w:ascii="Calibri" w:hAnsi="Calibri" w:cs="Calibri"/>
        </w:rPr>
      </w:pPr>
      <w:proofErr w:type="spellStart"/>
      <w:r>
        <w:t>Дружиловская</w:t>
      </w:r>
      <w:proofErr w:type="spellEnd"/>
      <w:r>
        <w:t xml:space="preserve"> Т.Ю. Формирование отчет об изменениях капитала организаций в соответствии с новыми требованиями РСБУ  и МСФО/Т.Ю. </w:t>
      </w:r>
      <w:proofErr w:type="spellStart"/>
      <w:r>
        <w:t>Дружиловская</w:t>
      </w:r>
      <w:proofErr w:type="spellEnd"/>
      <w:r>
        <w:t>//</w:t>
      </w:r>
      <w:r w:rsidRPr="00DA4AFE">
        <w:t xml:space="preserve"> </w:t>
      </w:r>
      <w:r w:rsidRPr="000406C1">
        <w:rPr>
          <w:rFonts w:ascii="Calibri" w:hAnsi="Calibri" w:cs="Calibri"/>
        </w:rPr>
        <w:t>"Международный бухгалтерский учет", 2012, N 24</w:t>
      </w:r>
    </w:p>
    <w:p w:rsidR="003161C7" w:rsidRDefault="003161C7" w:rsidP="003161C7">
      <w:pPr>
        <w:pStyle w:val="a3"/>
        <w:numPr>
          <w:ilvl w:val="0"/>
          <w:numId w:val="49"/>
        </w:numPr>
      </w:pPr>
      <w:r>
        <w:t xml:space="preserve">Мещерякова В.И. </w:t>
      </w:r>
      <w:r w:rsidRPr="00745716">
        <w:t>"Годовой отчет - 2013" (под общ</w:t>
      </w:r>
      <w:proofErr w:type="gramStart"/>
      <w:r w:rsidRPr="00745716">
        <w:t>.</w:t>
      </w:r>
      <w:proofErr w:type="gramEnd"/>
      <w:r w:rsidRPr="00745716">
        <w:t xml:space="preserve"> </w:t>
      </w:r>
      <w:proofErr w:type="gramStart"/>
      <w:r w:rsidRPr="00745716">
        <w:t>р</w:t>
      </w:r>
      <w:proofErr w:type="gramEnd"/>
      <w:r w:rsidRPr="00745716">
        <w:t>ед. В.И. Мещерякова) ("Международное агентство бухгалтерской инфо</w:t>
      </w:r>
      <w:r>
        <w:t>рмации", 2013) {</w:t>
      </w:r>
      <w:proofErr w:type="spellStart"/>
      <w:r>
        <w:t>КонсультантПлюс</w:t>
      </w:r>
      <w:proofErr w:type="spellEnd"/>
      <w:r w:rsidRPr="00A64740">
        <w:t>}</w:t>
      </w:r>
    </w:p>
    <w:p w:rsidR="003161C7" w:rsidRDefault="003161C7" w:rsidP="003161C7">
      <w:pPr>
        <w:pStyle w:val="a3"/>
        <w:numPr>
          <w:ilvl w:val="0"/>
          <w:numId w:val="49"/>
        </w:numPr>
      </w:pPr>
      <w:r>
        <w:t>Ольга Нахабина, Журнал «Бухгалтер-Дока», Отчет об изменениях капитала – новый взгляд на знакомую форму, № 20/2011</w:t>
      </w:r>
    </w:p>
    <w:p w:rsidR="003161C7" w:rsidRDefault="003161C7" w:rsidP="003161C7">
      <w:pPr>
        <w:pStyle w:val="a3"/>
        <w:numPr>
          <w:ilvl w:val="0"/>
          <w:numId w:val="49"/>
        </w:numPr>
      </w:pPr>
      <w:r>
        <w:t>Соловьева, М.А. Формирование показателей бухгалтерской отчетности / М.А. Соловьева// Московский бухгалтер. – 2009. - №3. – с. 5-17.</w:t>
      </w:r>
    </w:p>
    <w:p w:rsidR="003161C7" w:rsidRDefault="003161C7" w:rsidP="003161C7">
      <w:pPr>
        <w:pStyle w:val="a3"/>
        <w:numPr>
          <w:ilvl w:val="0"/>
          <w:numId w:val="49"/>
        </w:numPr>
      </w:pPr>
      <w:r>
        <w:t xml:space="preserve"> Хабарова, Л.П. Форма №3 № Отчет об изменениях капитала / Л.П. </w:t>
      </w:r>
      <w:proofErr w:type="spellStart"/>
      <w:r>
        <w:t>Шугаевав</w:t>
      </w:r>
      <w:proofErr w:type="spellEnd"/>
      <w:r>
        <w:t xml:space="preserve"> // Бухгалтерский бюллетень. – 2008. - № 1. – с.42-68.</w:t>
      </w:r>
    </w:p>
    <w:p w:rsidR="00917FB0" w:rsidRDefault="003161C7" w:rsidP="003161C7">
      <w:pPr>
        <w:pStyle w:val="a3"/>
        <w:numPr>
          <w:ilvl w:val="0"/>
          <w:numId w:val="49"/>
        </w:numPr>
      </w:pPr>
      <w:proofErr w:type="spellStart"/>
      <w:r>
        <w:t>БухОнлайн</w:t>
      </w:r>
      <w:proofErr w:type="gramStart"/>
      <w:r>
        <w:t>.р</w:t>
      </w:r>
      <w:proofErr w:type="gramEnd"/>
      <w:r>
        <w:t>у</w:t>
      </w:r>
      <w:proofErr w:type="spellEnd"/>
      <w:r>
        <w:t xml:space="preserve">     </w:t>
      </w:r>
      <w:hyperlink r:id="rId16" w:history="1">
        <w:r w:rsidRPr="002E2C9A">
          <w:rPr>
            <w:rStyle w:val="a5"/>
          </w:rPr>
          <w:t>http://www.buhonline.ru/</w:t>
        </w:r>
      </w:hyperlink>
    </w:p>
    <w:p w:rsidR="00A80685" w:rsidRPr="00503C0B" w:rsidRDefault="00A80685" w:rsidP="00A80685">
      <w:pPr>
        <w:pStyle w:val="a3"/>
        <w:numPr>
          <w:ilvl w:val="0"/>
          <w:numId w:val="49"/>
        </w:numPr>
        <w:jc w:val="center"/>
      </w:pPr>
      <w:r w:rsidRPr="00503C0B">
        <w:lastRenderedPageBreak/>
        <w:t xml:space="preserve">Решение сквозной задачи </w:t>
      </w:r>
    </w:p>
    <w:p w:rsidR="00A80685" w:rsidRPr="00503C0B" w:rsidRDefault="00A80685" w:rsidP="00A80685">
      <w:pPr>
        <w:pStyle w:val="a3"/>
        <w:numPr>
          <w:ilvl w:val="0"/>
          <w:numId w:val="49"/>
        </w:numPr>
        <w:jc w:val="center"/>
      </w:pPr>
      <w:r w:rsidRPr="00503C0B">
        <w:t>Вариант 2</w:t>
      </w:r>
    </w:p>
    <w:p w:rsidR="00A80685" w:rsidRPr="00A80685" w:rsidRDefault="00A80685" w:rsidP="00A80685">
      <w:pPr>
        <w:pStyle w:val="a3"/>
        <w:numPr>
          <w:ilvl w:val="0"/>
          <w:numId w:val="49"/>
        </w:numPr>
        <w:jc w:val="center"/>
        <w:rPr>
          <w:b/>
          <w:bCs/>
        </w:rPr>
      </w:pPr>
      <w:r w:rsidRPr="00A80685">
        <w:rPr>
          <w:b/>
          <w:bCs/>
        </w:rPr>
        <w:t>Выписка из учетной политик</w:t>
      </w:r>
      <w:proofErr w:type="gramStart"/>
      <w:r w:rsidRPr="00A80685">
        <w:rPr>
          <w:b/>
          <w:bCs/>
        </w:rPr>
        <w:t>и ООО</w:t>
      </w:r>
      <w:proofErr w:type="gramEnd"/>
      <w:r w:rsidRPr="00A80685">
        <w:rPr>
          <w:b/>
          <w:bCs/>
        </w:rPr>
        <w:t xml:space="preserve"> «Эталон» на </w:t>
      </w:r>
      <w:smartTag w:uri="urn:schemas-microsoft-com:office:smarttags" w:element="metricconverter">
        <w:smartTagPr>
          <w:attr w:name="ProductID" w:val="2011 г"/>
        </w:smartTagPr>
        <w:r w:rsidRPr="00A80685">
          <w:rPr>
            <w:b/>
            <w:bCs/>
          </w:rPr>
          <w:t>2011 г</w:t>
        </w:r>
      </w:smartTag>
      <w:r w:rsidRPr="00A80685">
        <w:rPr>
          <w:b/>
          <w:bCs/>
        </w:rPr>
        <w:t>.</w:t>
      </w:r>
    </w:p>
    <w:p w:rsidR="00A80685" w:rsidRPr="00503C0B" w:rsidRDefault="00A80685" w:rsidP="00A80685">
      <w:pPr>
        <w:pStyle w:val="Default"/>
        <w:numPr>
          <w:ilvl w:val="0"/>
          <w:numId w:val="49"/>
        </w:numPr>
        <w:spacing w:line="360" w:lineRule="auto"/>
        <w:jc w:val="center"/>
        <w:rPr>
          <w:rFonts w:ascii="Times New Roman" w:hAnsi="Times New Roman" w:cs="Times New Roman"/>
          <w:b/>
          <w:bCs/>
          <w:color w:val="auto"/>
        </w:rPr>
      </w:pPr>
      <w:r w:rsidRPr="00503C0B">
        <w:rPr>
          <w:rFonts w:ascii="Times New Roman" w:hAnsi="Times New Roman" w:cs="Times New Roman"/>
          <w:b/>
          <w:bCs/>
          <w:color w:val="auto"/>
        </w:rPr>
        <w:t xml:space="preserve">Выписка из приказа об учетной политике ООО «Эталон» на </w:t>
      </w:r>
      <w:smartTag w:uri="urn:schemas-microsoft-com:office:smarttags" w:element="metricconverter">
        <w:smartTagPr>
          <w:attr w:name="ProductID" w:val="2011 г"/>
        </w:smartTagPr>
        <w:r w:rsidRPr="00503C0B">
          <w:rPr>
            <w:rFonts w:ascii="Times New Roman" w:hAnsi="Times New Roman" w:cs="Times New Roman"/>
            <w:b/>
            <w:bCs/>
            <w:color w:val="auto"/>
          </w:rPr>
          <w:t>2011 г</w:t>
        </w:r>
      </w:smartTag>
      <w:r w:rsidRPr="00503C0B">
        <w:rPr>
          <w:rFonts w:ascii="Times New Roman" w:hAnsi="Times New Roman" w:cs="Times New Roman"/>
          <w:b/>
          <w:bCs/>
          <w:color w:val="auto"/>
        </w:rPr>
        <w:t xml:space="preserve">. </w:t>
      </w:r>
    </w:p>
    <w:p w:rsidR="00A80685" w:rsidRPr="00B37F1F" w:rsidRDefault="00A80685" w:rsidP="00A80685">
      <w:pPr>
        <w:pStyle w:val="Default"/>
        <w:numPr>
          <w:ilvl w:val="0"/>
          <w:numId w:val="49"/>
        </w:numPr>
        <w:spacing w:line="360" w:lineRule="auto"/>
        <w:jc w:val="center"/>
        <w:rPr>
          <w:rFonts w:ascii="Times New Roman" w:hAnsi="Times New Roman" w:cs="Times New Roman"/>
          <w:b/>
          <w:bCs/>
          <w:color w:val="auto"/>
        </w:rPr>
      </w:pPr>
      <w:r w:rsidRPr="00503C0B">
        <w:rPr>
          <w:rFonts w:ascii="Times New Roman" w:hAnsi="Times New Roman" w:cs="Times New Roman"/>
          <w:b/>
          <w:bCs/>
          <w:color w:val="auto"/>
        </w:rPr>
        <w:t xml:space="preserve">в целях бухгалтерского учета </w:t>
      </w:r>
    </w:p>
    <w:p w:rsidR="00A80685" w:rsidRPr="00503C0B" w:rsidRDefault="00A80685" w:rsidP="00A80685">
      <w:pPr>
        <w:pStyle w:val="a3"/>
        <w:numPr>
          <w:ilvl w:val="0"/>
          <w:numId w:val="49"/>
        </w:numPr>
      </w:pPr>
      <w:r w:rsidRPr="00503C0B">
        <w:t>1. Фактическая себестоимость поступивших материалов выяв</w:t>
      </w:r>
      <w:r w:rsidRPr="00503C0B">
        <w:softHyphen/>
        <w:t xml:space="preserve">ляется на счете 15 «Заготовление и приобретение материальных ценностей». Текущий учет материалов на счете 10 «Материалы» ведется по </w:t>
      </w:r>
      <w:proofErr w:type="spellStart"/>
      <w:r w:rsidRPr="00503C0B">
        <w:t>среднепокупным</w:t>
      </w:r>
      <w:proofErr w:type="spellEnd"/>
      <w:r w:rsidRPr="00503C0B">
        <w:t xml:space="preserve"> (договорным) ценам поставщиков. Для учета отклонений от учетных цен применяется счет 16 «Отклонение в стоимости материальных ценностей». Отклонения фактической себестоимости материальных ценностей от их стоимости по учетным ценам списываются пропорционально стоимости израсходованных материалов по учетным ценам.</w:t>
      </w:r>
    </w:p>
    <w:p w:rsidR="00A80685" w:rsidRPr="00503C0B" w:rsidRDefault="00A80685" w:rsidP="00A80685">
      <w:pPr>
        <w:pStyle w:val="Pa3"/>
        <w:numPr>
          <w:ilvl w:val="0"/>
          <w:numId w:val="49"/>
        </w:numPr>
        <w:spacing w:line="360" w:lineRule="auto"/>
        <w:jc w:val="both"/>
        <w:rPr>
          <w:rFonts w:ascii="Times New Roman" w:hAnsi="Times New Roman"/>
        </w:rPr>
      </w:pPr>
      <w:r w:rsidRPr="00503C0B">
        <w:rPr>
          <w:rFonts w:ascii="Times New Roman" w:hAnsi="Times New Roman"/>
        </w:rPr>
        <w:t xml:space="preserve">2. Амортизация по основным средствам начисляется линейным методом. </w:t>
      </w:r>
    </w:p>
    <w:p w:rsidR="00A80685" w:rsidRPr="00503C0B" w:rsidRDefault="00A80685" w:rsidP="00A80685">
      <w:pPr>
        <w:pStyle w:val="Pa3"/>
        <w:numPr>
          <w:ilvl w:val="0"/>
          <w:numId w:val="49"/>
        </w:numPr>
        <w:spacing w:line="360" w:lineRule="auto"/>
        <w:jc w:val="both"/>
        <w:rPr>
          <w:rFonts w:ascii="Times New Roman" w:hAnsi="Times New Roman"/>
        </w:rPr>
      </w:pPr>
      <w:r w:rsidRPr="00503C0B">
        <w:rPr>
          <w:rFonts w:ascii="Times New Roman" w:hAnsi="Times New Roman"/>
        </w:rPr>
        <w:t>3. Амортизация по нематериальным активам начисляется линей</w:t>
      </w:r>
      <w:r w:rsidRPr="00503C0B">
        <w:rPr>
          <w:rFonts w:ascii="Times New Roman" w:hAnsi="Times New Roman"/>
        </w:rPr>
        <w:softHyphen/>
        <w:t xml:space="preserve">ным методом. </w:t>
      </w:r>
    </w:p>
    <w:p w:rsidR="00A80685" w:rsidRPr="00503C0B" w:rsidRDefault="00A80685" w:rsidP="00A80685">
      <w:pPr>
        <w:pStyle w:val="Pa3"/>
        <w:numPr>
          <w:ilvl w:val="0"/>
          <w:numId w:val="49"/>
        </w:numPr>
        <w:spacing w:line="360" w:lineRule="auto"/>
        <w:jc w:val="both"/>
        <w:rPr>
          <w:rFonts w:ascii="Times New Roman" w:hAnsi="Times New Roman"/>
        </w:rPr>
      </w:pPr>
      <w:r w:rsidRPr="00503C0B">
        <w:rPr>
          <w:rFonts w:ascii="Times New Roman" w:hAnsi="Times New Roman"/>
        </w:rPr>
        <w:t>4. Затраты на текущий ремонт основных сре</w:t>
      </w:r>
      <w:proofErr w:type="gramStart"/>
      <w:r w:rsidRPr="00503C0B">
        <w:rPr>
          <w:rFonts w:ascii="Times New Roman" w:hAnsi="Times New Roman"/>
        </w:rPr>
        <w:t>дств сп</w:t>
      </w:r>
      <w:proofErr w:type="gramEnd"/>
      <w:r w:rsidRPr="00503C0B">
        <w:rPr>
          <w:rFonts w:ascii="Times New Roman" w:hAnsi="Times New Roman"/>
        </w:rPr>
        <w:t xml:space="preserve">исываются ежемесячно на себестоимость продукции. </w:t>
      </w:r>
    </w:p>
    <w:p w:rsidR="00A80685" w:rsidRPr="00503C0B" w:rsidRDefault="00A80685" w:rsidP="00A80685">
      <w:pPr>
        <w:pStyle w:val="Pa3"/>
        <w:numPr>
          <w:ilvl w:val="0"/>
          <w:numId w:val="49"/>
        </w:numPr>
        <w:spacing w:line="360" w:lineRule="auto"/>
        <w:jc w:val="both"/>
        <w:rPr>
          <w:rFonts w:ascii="Times New Roman" w:hAnsi="Times New Roman"/>
        </w:rPr>
      </w:pPr>
      <w:r w:rsidRPr="00503C0B">
        <w:rPr>
          <w:rFonts w:ascii="Times New Roman" w:hAnsi="Times New Roman"/>
        </w:rPr>
        <w:t>5. Общепроизводственные расходы распределяются между вида</w:t>
      </w:r>
      <w:r w:rsidRPr="00503C0B">
        <w:rPr>
          <w:rFonts w:ascii="Times New Roman" w:hAnsi="Times New Roman"/>
        </w:rPr>
        <w:softHyphen/>
        <w:t>ми готовой продукции пропорционально заработной плате произ</w:t>
      </w:r>
      <w:r w:rsidRPr="00503C0B">
        <w:rPr>
          <w:rFonts w:ascii="Times New Roman" w:hAnsi="Times New Roman"/>
        </w:rPr>
        <w:softHyphen/>
        <w:t xml:space="preserve">водственных рабочих, занятых непосредственным изготовлением продукции. </w:t>
      </w:r>
    </w:p>
    <w:p w:rsidR="00A80685" w:rsidRPr="00503C0B" w:rsidRDefault="00A80685" w:rsidP="00A80685">
      <w:pPr>
        <w:pStyle w:val="Pa3"/>
        <w:numPr>
          <w:ilvl w:val="0"/>
          <w:numId w:val="49"/>
        </w:numPr>
        <w:spacing w:line="360" w:lineRule="auto"/>
        <w:jc w:val="both"/>
        <w:rPr>
          <w:rFonts w:ascii="Times New Roman" w:hAnsi="Times New Roman"/>
        </w:rPr>
      </w:pPr>
      <w:r w:rsidRPr="00503C0B">
        <w:rPr>
          <w:rFonts w:ascii="Times New Roman" w:hAnsi="Times New Roman"/>
        </w:rPr>
        <w:t>6. Общехозяйственные расходы ежемесячно списываются на се</w:t>
      </w:r>
      <w:r w:rsidRPr="00503C0B">
        <w:rPr>
          <w:rFonts w:ascii="Times New Roman" w:hAnsi="Times New Roman"/>
        </w:rPr>
        <w:softHyphen/>
        <w:t xml:space="preserve">бестоимость реализованной продукции как условно-постоянные расходы. </w:t>
      </w:r>
    </w:p>
    <w:p w:rsidR="00A80685" w:rsidRPr="00503C0B" w:rsidRDefault="00A80685" w:rsidP="00A80685">
      <w:pPr>
        <w:pStyle w:val="Pa3"/>
        <w:numPr>
          <w:ilvl w:val="0"/>
          <w:numId w:val="49"/>
        </w:numPr>
        <w:spacing w:line="360" w:lineRule="auto"/>
        <w:jc w:val="both"/>
        <w:rPr>
          <w:rFonts w:ascii="Times New Roman" w:hAnsi="Times New Roman"/>
        </w:rPr>
      </w:pPr>
      <w:r w:rsidRPr="00503C0B">
        <w:rPr>
          <w:rFonts w:ascii="Times New Roman" w:hAnsi="Times New Roman"/>
        </w:rPr>
        <w:t xml:space="preserve">7. Незавершенное производство оценивается по нормативной производственной себестоимости. </w:t>
      </w:r>
    </w:p>
    <w:p w:rsidR="00A80685" w:rsidRPr="00503C0B" w:rsidRDefault="00A80685" w:rsidP="00A80685">
      <w:pPr>
        <w:pStyle w:val="Pa3"/>
        <w:numPr>
          <w:ilvl w:val="0"/>
          <w:numId w:val="49"/>
        </w:numPr>
        <w:spacing w:line="360" w:lineRule="auto"/>
        <w:jc w:val="both"/>
        <w:rPr>
          <w:rFonts w:ascii="Times New Roman" w:hAnsi="Times New Roman"/>
        </w:rPr>
      </w:pPr>
      <w:r w:rsidRPr="00503C0B">
        <w:rPr>
          <w:rFonts w:ascii="Times New Roman" w:hAnsi="Times New Roman"/>
        </w:rPr>
        <w:t>8. Готовая продукция приходуется по нормативной (плановой) себестоимости. Отклонения от фактической себестоимости готовой продукции за отчетный месяц списываются на реализацию про</w:t>
      </w:r>
      <w:r w:rsidRPr="00503C0B">
        <w:rPr>
          <w:rFonts w:ascii="Times New Roman" w:hAnsi="Times New Roman"/>
        </w:rPr>
        <w:softHyphen/>
        <w:t xml:space="preserve">дукции. </w:t>
      </w:r>
    </w:p>
    <w:p w:rsidR="00A80685" w:rsidRPr="00503C0B" w:rsidRDefault="00A80685" w:rsidP="00A80685">
      <w:pPr>
        <w:pStyle w:val="a3"/>
        <w:numPr>
          <w:ilvl w:val="0"/>
          <w:numId w:val="49"/>
        </w:numPr>
      </w:pPr>
      <w:r w:rsidRPr="00503C0B">
        <w:t>9. Продукция считается реализованной по мере ее отгрузки и предъявления счетов покупателям.</w:t>
      </w:r>
    </w:p>
    <w:p w:rsidR="00A80685" w:rsidRPr="00A80685" w:rsidRDefault="00A80685" w:rsidP="00A80685">
      <w:pPr>
        <w:pStyle w:val="a3"/>
        <w:numPr>
          <w:ilvl w:val="0"/>
          <w:numId w:val="49"/>
        </w:numPr>
        <w:rPr>
          <w:b/>
        </w:rPr>
      </w:pPr>
    </w:p>
    <w:p w:rsidR="00A80685" w:rsidRPr="00503C0B" w:rsidRDefault="00A80685" w:rsidP="00A80685">
      <w:pPr>
        <w:pStyle w:val="Pa15"/>
        <w:numPr>
          <w:ilvl w:val="0"/>
          <w:numId w:val="49"/>
        </w:numPr>
        <w:spacing w:line="360" w:lineRule="auto"/>
        <w:jc w:val="center"/>
        <w:rPr>
          <w:rFonts w:ascii="Times New Roman" w:hAnsi="Times New Roman"/>
          <w:b/>
          <w:bCs/>
        </w:rPr>
      </w:pPr>
      <w:r w:rsidRPr="00503C0B">
        <w:rPr>
          <w:rFonts w:ascii="Times New Roman" w:hAnsi="Times New Roman"/>
          <w:b/>
          <w:bCs/>
        </w:rPr>
        <w:t xml:space="preserve">Выписка из приказа об учетной политике ООО «Эталон» на </w:t>
      </w:r>
      <w:smartTag w:uri="urn:schemas-microsoft-com:office:smarttags" w:element="metricconverter">
        <w:smartTagPr>
          <w:attr w:name="ProductID" w:val="2011 г"/>
        </w:smartTagPr>
        <w:r w:rsidRPr="00503C0B">
          <w:rPr>
            <w:rFonts w:ascii="Times New Roman" w:hAnsi="Times New Roman"/>
            <w:b/>
            <w:bCs/>
          </w:rPr>
          <w:t>2011 г</w:t>
        </w:r>
      </w:smartTag>
      <w:r w:rsidRPr="00503C0B">
        <w:rPr>
          <w:rFonts w:ascii="Times New Roman" w:hAnsi="Times New Roman"/>
          <w:b/>
          <w:bCs/>
        </w:rPr>
        <w:t xml:space="preserve">. </w:t>
      </w:r>
    </w:p>
    <w:p w:rsidR="00A80685" w:rsidRPr="00B37F1F" w:rsidRDefault="00A80685" w:rsidP="00A80685">
      <w:pPr>
        <w:pStyle w:val="Pa15"/>
        <w:numPr>
          <w:ilvl w:val="0"/>
          <w:numId w:val="49"/>
        </w:numPr>
        <w:spacing w:line="360" w:lineRule="auto"/>
        <w:jc w:val="center"/>
        <w:rPr>
          <w:rFonts w:ascii="Times New Roman" w:hAnsi="Times New Roman"/>
          <w:b/>
          <w:bCs/>
        </w:rPr>
      </w:pPr>
      <w:r w:rsidRPr="00503C0B">
        <w:rPr>
          <w:rFonts w:ascii="Times New Roman" w:hAnsi="Times New Roman"/>
          <w:b/>
          <w:bCs/>
        </w:rPr>
        <w:lastRenderedPageBreak/>
        <w:t>в целях налогового учета</w:t>
      </w:r>
    </w:p>
    <w:p w:rsidR="00A80685" w:rsidRPr="00503C0B" w:rsidRDefault="00A80685" w:rsidP="00A80685">
      <w:pPr>
        <w:pStyle w:val="Pa8"/>
        <w:numPr>
          <w:ilvl w:val="0"/>
          <w:numId w:val="49"/>
        </w:numPr>
        <w:spacing w:line="360" w:lineRule="auto"/>
        <w:jc w:val="both"/>
        <w:rPr>
          <w:rFonts w:ascii="Times New Roman" w:hAnsi="Times New Roman"/>
        </w:rPr>
      </w:pPr>
      <w:r w:rsidRPr="00503C0B">
        <w:rPr>
          <w:rFonts w:ascii="Times New Roman" w:hAnsi="Times New Roman"/>
        </w:rPr>
        <w:t>1. Для целей налогообложения амортизация по основным сред</w:t>
      </w:r>
      <w:r w:rsidRPr="00503C0B">
        <w:rPr>
          <w:rFonts w:ascii="Times New Roman" w:hAnsi="Times New Roman"/>
        </w:rPr>
        <w:softHyphen/>
        <w:t xml:space="preserve">ствам начисляется линейным методом. </w:t>
      </w:r>
    </w:p>
    <w:p w:rsidR="00A80685" w:rsidRPr="00A80685" w:rsidRDefault="00A80685" w:rsidP="00A80685">
      <w:pPr>
        <w:pStyle w:val="a3"/>
        <w:numPr>
          <w:ilvl w:val="0"/>
          <w:numId w:val="49"/>
        </w:numPr>
        <w:rPr>
          <w:b/>
        </w:rPr>
      </w:pPr>
      <w:r w:rsidRPr="00503C0B">
        <w:t>2. Налог на прибыль уплачивается ежемесячно авансовыми плате</w:t>
      </w:r>
      <w:r w:rsidRPr="00503C0B">
        <w:softHyphen/>
        <w:t>жами исходя из фактически полученной прибыли за предшествую</w:t>
      </w:r>
      <w:r w:rsidRPr="00503C0B">
        <w:softHyphen/>
        <w:t>щий месяц.</w:t>
      </w:r>
    </w:p>
    <w:p w:rsidR="00A80685" w:rsidRPr="00A80685" w:rsidRDefault="00A80685" w:rsidP="00A80685">
      <w:pPr>
        <w:pStyle w:val="a3"/>
        <w:numPr>
          <w:ilvl w:val="0"/>
          <w:numId w:val="49"/>
        </w:numPr>
        <w:jc w:val="center"/>
        <w:rPr>
          <w:b/>
          <w:bCs/>
        </w:rPr>
      </w:pPr>
      <w:r w:rsidRPr="00A80685">
        <w:rPr>
          <w:b/>
          <w:bCs/>
        </w:rPr>
        <w:t xml:space="preserve">Состояние активов и обязательств ООО «Эталон» на 1 декабря </w:t>
      </w:r>
      <w:smartTag w:uri="urn:schemas-microsoft-com:office:smarttags" w:element="metricconverter">
        <w:smartTagPr>
          <w:attr w:name="ProductID" w:val="2011 г"/>
        </w:smartTagPr>
        <w:r w:rsidRPr="00A80685">
          <w:rPr>
            <w:b/>
            <w:bCs/>
          </w:rPr>
          <w:t>2011 г</w:t>
        </w:r>
      </w:smartTag>
      <w:r w:rsidRPr="00A80685">
        <w:rPr>
          <w:b/>
          <w:bCs/>
        </w:rPr>
        <w:t>. (согласно рабочему плану счетов)</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00"/>
        <w:gridCol w:w="5830"/>
        <w:gridCol w:w="2053"/>
      </w:tblGrid>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b/>
                <w:bCs/>
                <w:sz w:val="24"/>
                <w:szCs w:val="24"/>
              </w:rPr>
            </w:pPr>
            <w:r w:rsidRPr="00503C0B">
              <w:rPr>
                <w:rFonts w:ascii="Times New Roman" w:hAnsi="Times New Roman" w:cs="Times New Roman"/>
                <w:b/>
                <w:bCs/>
                <w:sz w:val="24"/>
                <w:szCs w:val="24"/>
              </w:rPr>
              <w:t>Номер счета</w:t>
            </w:r>
          </w:p>
        </w:tc>
        <w:tc>
          <w:tcPr>
            <w:tcW w:w="5954"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b/>
                <w:bCs/>
                <w:sz w:val="24"/>
                <w:szCs w:val="24"/>
              </w:rPr>
            </w:pPr>
            <w:r w:rsidRPr="00503C0B">
              <w:rPr>
                <w:rFonts w:ascii="Times New Roman" w:hAnsi="Times New Roman" w:cs="Times New Roman"/>
                <w:b/>
                <w:bCs/>
                <w:sz w:val="24"/>
                <w:szCs w:val="24"/>
              </w:rPr>
              <w:t>Активы и обязательства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b/>
                <w:bCs/>
                <w:sz w:val="24"/>
                <w:szCs w:val="24"/>
              </w:rPr>
            </w:pPr>
            <w:r w:rsidRPr="00503C0B">
              <w:rPr>
                <w:rFonts w:ascii="Times New Roman" w:hAnsi="Times New Roman" w:cs="Times New Roman"/>
                <w:b/>
                <w:bCs/>
                <w:sz w:val="24"/>
                <w:szCs w:val="24"/>
              </w:rPr>
              <w:t>Сумма, руб.</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b/>
                <w:sz w:val="24"/>
                <w:szCs w:val="24"/>
              </w:rPr>
            </w:pPr>
            <w:r w:rsidRPr="00503C0B">
              <w:rPr>
                <w:rFonts w:ascii="Times New Roman" w:hAnsi="Times New Roman" w:cs="Times New Roman"/>
                <w:b/>
                <w:sz w:val="24"/>
                <w:szCs w:val="24"/>
              </w:rPr>
              <w:t>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center"/>
              <w:rPr>
                <w:rFonts w:ascii="Times New Roman" w:hAnsi="Times New Roman" w:cs="Times New Roman"/>
                <w:b/>
                <w:sz w:val="24"/>
                <w:szCs w:val="24"/>
              </w:rPr>
            </w:pPr>
            <w:r w:rsidRPr="00503C0B">
              <w:rPr>
                <w:rFonts w:ascii="Times New Roman" w:hAnsi="Times New Roman" w:cs="Times New Roman"/>
                <w:b/>
                <w:sz w:val="24"/>
                <w:szCs w:val="24"/>
              </w:rPr>
              <w:t>2</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b/>
                <w:sz w:val="24"/>
                <w:szCs w:val="24"/>
              </w:rPr>
            </w:pPr>
            <w:r w:rsidRPr="00503C0B">
              <w:rPr>
                <w:rFonts w:ascii="Times New Roman" w:hAnsi="Times New Roman" w:cs="Times New Roman"/>
                <w:b/>
                <w:sz w:val="24"/>
                <w:szCs w:val="24"/>
              </w:rPr>
              <w:t>3</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01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Основные средства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4 871 974</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02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Амортизация основных средств</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2 945 184</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04</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Нематериальные активы</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162 000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05</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Амортизация нематериальных активов</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27 015</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09</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Отложенные налоговые активы</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100 320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10</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Материалы</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1 450 000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16</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Отклонения в стоимости материальных ценностей</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87 000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20</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Основное производство</w:t>
            </w:r>
          </w:p>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в том числе:   изделия</w:t>
            </w:r>
            <w:proofErr w:type="gramStart"/>
            <w:r w:rsidRPr="00503C0B">
              <w:rPr>
                <w:rFonts w:ascii="Times New Roman" w:hAnsi="Times New Roman" w:cs="Times New Roman"/>
                <w:sz w:val="24"/>
                <w:szCs w:val="24"/>
              </w:rPr>
              <w:t xml:space="preserve"> А</w:t>
            </w:r>
            <w:proofErr w:type="gramEnd"/>
          </w:p>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 xml:space="preserve">                        изделия</w:t>
            </w:r>
            <w:proofErr w:type="gramStart"/>
            <w:r w:rsidRPr="00503C0B">
              <w:rPr>
                <w:rFonts w:ascii="Times New Roman" w:hAnsi="Times New Roman" w:cs="Times New Roman"/>
                <w:sz w:val="24"/>
                <w:szCs w:val="24"/>
              </w:rPr>
              <w:t xml:space="preserve"> Б</w:t>
            </w:r>
            <w:proofErr w:type="gramEnd"/>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48 234</w:t>
            </w:r>
          </w:p>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32 234</w:t>
            </w:r>
          </w:p>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16 000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43</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Готовая продукция</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696 813</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50</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Касса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10 730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51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Расчетные счета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690 461</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58-1-2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 xml:space="preserve">Финансовые вложения (долгосрочные) </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140 000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60</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с поставщиками и подрядчиками (кредит)</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921 230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60-1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с покупателями  и заказчиками</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383 370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62-2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по авансам полученным (кредит)</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236 700</w:t>
            </w:r>
          </w:p>
        </w:tc>
      </w:tr>
      <w:tr w:rsidR="00A80685" w:rsidRPr="00503C0B" w:rsidTr="00A80685">
        <w:trPr>
          <w:trHeight w:val="287"/>
        </w:trPr>
        <w:tc>
          <w:tcPr>
            <w:tcW w:w="1417" w:type="dxa"/>
            <w:tcBorders>
              <w:top w:val="single" w:sz="4" w:space="0" w:color="000000"/>
              <w:left w:val="single" w:sz="4" w:space="0" w:color="000000"/>
              <w:bottom w:val="single" w:sz="4" w:space="0" w:color="auto"/>
              <w:right w:val="single" w:sz="4" w:space="0" w:color="000000"/>
            </w:tcBorders>
            <w:vAlign w:val="center"/>
          </w:tcPr>
          <w:p w:rsidR="00A80685" w:rsidRPr="00503C0B" w:rsidRDefault="00A80685" w:rsidP="00A80685">
            <w:pPr>
              <w:pStyle w:val="19"/>
              <w:tabs>
                <w:tab w:val="left" w:pos="6299"/>
              </w:tabs>
              <w:spacing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66</w:t>
            </w:r>
          </w:p>
        </w:tc>
        <w:tc>
          <w:tcPr>
            <w:tcW w:w="5954" w:type="dxa"/>
            <w:tcBorders>
              <w:top w:val="single" w:sz="4" w:space="0" w:color="000000"/>
              <w:left w:val="single" w:sz="4" w:space="0" w:color="000000"/>
              <w:bottom w:val="single" w:sz="4" w:space="0" w:color="auto"/>
              <w:right w:val="single" w:sz="4" w:space="0" w:color="000000"/>
            </w:tcBorders>
          </w:tcPr>
          <w:p w:rsidR="00A80685" w:rsidRPr="00503C0B" w:rsidRDefault="00A80685" w:rsidP="00A80685">
            <w:pPr>
              <w:pStyle w:val="19"/>
              <w:tabs>
                <w:tab w:val="left" w:pos="6299"/>
              </w:tabs>
              <w:spacing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по краткосрочным кредитам и займам - всего</w:t>
            </w:r>
          </w:p>
        </w:tc>
        <w:tc>
          <w:tcPr>
            <w:tcW w:w="2090" w:type="dxa"/>
            <w:tcBorders>
              <w:top w:val="single" w:sz="4" w:space="0" w:color="000000"/>
              <w:left w:val="single" w:sz="4" w:space="0" w:color="000000"/>
              <w:bottom w:val="single" w:sz="4" w:space="0" w:color="auto"/>
              <w:right w:val="single" w:sz="4" w:space="0" w:color="000000"/>
            </w:tcBorders>
            <w:vAlign w:val="center"/>
          </w:tcPr>
          <w:p w:rsidR="00A80685" w:rsidRPr="00503C0B" w:rsidRDefault="00A80685" w:rsidP="00A80685">
            <w:pPr>
              <w:pStyle w:val="19"/>
              <w:tabs>
                <w:tab w:val="left" w:pos="6299"/>
              </w:tabs>
              <w:spacing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753 870</w:t>
            </w:r>
          </w:p>
        </w:tc>
      </w:tr>
      <w:tr w:rsidR="00A80685" w:rsidRPr="00503C0B" w:rsidTr="00A80685">
        <w:trPr>
          <w:trHeight w:val="233"/>
        </w:trPr>
        <w:tc>
          <w:tcPr>
            <w:tcW w:w="1417" w:type="dxa"/>
            <w:tcBorders>
              <w:top w:val="single" w:sz="4" w:space="0" w:color="auto"/>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66-1</w:t>
            </w:r>
          </w:p>
        </w:tc>
        <w:tc>
          <w:tcPr>
            <w:tcW w:w="5954" w:type="dxa"/>
            <w:tcBorders>
              <w:top w:val="single" w:sz="4" w:space="0" w:color="auto"/>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В том числе основная сумма долга</w:t>
            </w:r>
          </w:p>
        </w:tc>
        <w:tc>
          <w:tcPr>
            <w:tcW w:w="2090" w:type="dxa"/>
            <w:tcBorders>
              <w:top w:val="single" w:sz="4" w:space="0" w:color="auto"/>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753 870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68</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по налогам и сборам - всего</w:t>
            </w:r>
          </w:p>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в том числе:</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109 716</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lastRenderedPageBreak/>
              <w:t>68-1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НДС</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47 121</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68-2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Налог на прибыль</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34 895</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68-3</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Налог на доходы физических лиц</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27 700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по социальному страхованию и обеспечению –  всего</w:t>
            </w:r>
          </w:p>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в том числе:</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122 325</w:t>
            </w:r>
          </w:p>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69-1-1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 xml:space="preserve">Страховые взносы </w:t>
            </w:r>
            <w:proofErr w:type="gramStart"/>
            <w:r w:rsidRPr="00503C0B">
              <w:rPr>
                <w:rFonts w:ascii="Times New Roman" w:hAnsi="Times New Roman" w:cs="Times New Roman"/>
                <w:sz w:val="24"/>
                <w:szCs w:val="24"/>
              </w:rPr>
              <w:t>в</w:t>
            </w:r>
            <w:proofErr w:type="gramEnd"/>
            <w:r w:rsidRPr="00503C0B">
              <w:rPr>
                <w:rFonts w:ascii="Times New Roman" w:hAnsi="Times New Roman" w:cs="Times New Roman"/>
                <w:sz w:val="24"/>
                <w:szCs w:val="24"/>
              </w:rPr>
              <w:t xml:space="preserve"> </w:t>
            </w:r>
            <w:proofErr w:type="gramStart"/>
            <w:r w:rsidRPr="00503C0B">
              <w:rPr>
                <w:rFonts w:ascii="Times New Roman" w:hAnsi="Times New Roman" w:cs="Times New Roman"/>
                <w:sz w:val="24"/>
                <w:szCs w:val="24"/>
              </w:rPr>
              <w:t>Фонда</w:t>
            </w:r>
            <w:proofErr w:type="gramEnd"/>
            <w:r w:rsidRPr="00503C0B">
              <w:rPr>
                <w:rFonts w:ascii="Times New Roman" w:hAnsi="Times New Roman" w:cs="Times New Roman"/>
                <w:sz w:val="24"/>
                <w:szCs w:val="24"/>
              </w:rPr>
              <w:t xml:space="preserve"> социального страхования</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10 136</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69-1-2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Страховые платежи от несчастных случаев на производстве</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3 495</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Страховые взносы в Пенсионный фонд РФ</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90 870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69-3-1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 xml:space="preserve">Страховые взносы в Федеральный фонд обязательного медицинского страхования </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10 834</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69-3-2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 xml:space="preserve">Страховые взносы в территориальные фонды обязательного медицинского страхования </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6 990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70</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с персоналом по оплате труда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447 870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с подотчетными лицами (дебет)</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5 540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73</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с персоналом по прочим операциям</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128 000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76-1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с разными дебиторами</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216 000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76-2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Расчеты с разными кредиторами</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1 022 286</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77</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Отложенные налоговые обязательства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21 600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80</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Уставный капитал</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600 000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Резервный капитал</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90 000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83</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Добавочный капитал</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469 598</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84</w:t>
            </w:r>
          </w:p>
        </w:tc>
        <w:tc>
          <w:tcPr>
            <w:tcW w:w="5954"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rPr>
                <w:rFonts w:ascii="Times New Roman" w:hAnsi="Times New Roman" w:cs="Times New Roman"/>
                <w:sz w:val="24"/>
                <w:szCs w:val="24"/>
              </w:rPr>
            </w:pPr>
            <w:r w:rsidRPr="00503C0B">
              <w:rPr>
                <w:rFonts w:ascii="Times New Roman" w:hAnsi="Times New Roman" w:cs="Times New Roman"/>
                <w:sz w:val="24"/>
                <w:szCs w:val="24"/>
              </w:rPr>
              <w:t>Нераспределенная прибыль (непокрытый убыток)</w:t>
            </w:r>
          </w:p>
          <w:p w:rsidR="00A80685" w:rsidRPr="00503C0B" w:rsidRDefault="00A80685" w:rsidP="00A80685">
            <w:pPr>
              <w:pStyle w:val="19"/>
              <w:tabs>
                <w:tab w:val="left" w:pos="6299"/>
              </w:tabs>
              <w:spacing w:after="0" w:line="360" w:lineRule="auto"/>
              <w:ind w:left="0"/>
              <w:rPr>
                <w:rFonts w:ascii="Times New Roman" w:hAnsi="Times New Roman" w:cs="Times New Roman"/>
                <w:sz w:val="24"/>
                <w:szCs w:val="24"/>
              </w:rPr>
            </w:pP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523 401</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84-2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Нераспределенная прибыль в обращении</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462 492</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84-3</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Нераспределенная прибыль в использовании</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60 909</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90-1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Выручка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9 150 800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90-2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Себестоимость  продаж</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6 071 217</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 xml:space="preserve">90-3 </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НДС</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1 395 885</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90-5</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Общехозяйственные расходы</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633 190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90-6</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Коммерческие расходы</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181 400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90-9</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Прибыль/убыток от продаж (прибыль)</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869 108</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lastRenderedPageBreak/>
              <w:t>91-1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Прочие доходы</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250 760</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91-2</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Прочие расходы</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174 118</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91-9</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Сальдо прочих доходов и расходов</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76 642</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99</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Прибыли и убытки</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699 647</w:t>
            </w:r>
          </w:p>
        </w:tc>
      </w:tr>
      <w:tr w:rsidR="00A80685" w:rsidRPr="00503C0B" w:rsidTr="00A80685">
        <w:tc>
          <w:tcPr>
            <w:tcW w:w="1417"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001</w:t>
            </w:r>
          </w:p>
        </w:tc>
        <w:tc>
          <w:tcPr>
            <w:tcW w:w="5954" w:type="dxa"/>
            <w:tcBorders>
              <w:top w:val="single" w:sz="4" w:space="0" w:color="000000"/>
              <w:left w:val="single" w:sz="4" w:space="0" w:color="000000"/>
              <w:bottom w:val="single" w:sz="4" w:space="0" w:color="000000"/>
              <w:right w:val="single" w:sz="4" w:space="0" w:color="000000"/>
            </w:tcBorders>
          </w:tcPr>
          <w:p w:rsidR="00A80685" w:rsidRPr="00503C0B" w:rsidRDefault="00A80685" w:rsidP="00A80685">
            <w:pPr>
              <w:pStyle w:val="19"/>
              <w:tabs>
                <w:tab w:val="left" w:pos="6299"/>
              </w:tabs>
              <w:spacing w:after="0" w:line="360" w:lineRule="auto"/>
              <w:ind w:left="0"/>
              <w:jc w:val="both"/>
              <w:rPr>
                <w:rFonts w:ascii="Times New Roman" w:hAnsi="Times New Roman" w:cs="Times New Roman"/>
                <w:sz w:val="24"/>
                <w:szCs w:val="24"/>
              </w:rPr>
            </w:pPr>
            <w:r w:rsidRPr="00503C0B">
              <w:rPr>
                <w:rFonts w:ascii="Times New Roman" w:hAnsi="Times New Roman" w:cs="Times New Roman"/>
                <w:sz w:val="24"/>
                <w:szCs w:val="24"/>
              </w:rPr>
              <w:t>Арендованные основные средства</w:t>
            </w:r>
          </w:p>
        </w:tc>
        <w:tc>
          <w:tcPr>
            <w:tcW w:w="2090" w:type="dxa"/>
            <w:tcBorders>
              <w:top w:val="single" w:sz="4" w:space="0" w:color="000000"/>
              <w:left w:val="single" w:sz="4" w:space="0" w:color="000000"/>
              <w:bottom w:val="single" w:sz="4" w:space="0" w:color="000000"/>
              <w:right w:val="single" w:sz="4" w:space="0" w:color="000000"/>
            </w:tcBorders>
            <w:vAlign w:val="center"/>
          </w:tcPr>
          <w:p w:rsidR="00A80685" w:rsidRPr="00503C0B" w:rsidRDefault="00A80685" w:rsidP="00A80685">
            <w:pPr>
              <w:pStyle w:val="19"/>
              <w:tabs>
                <w:tab w:val="left" w:pos="6299"/>
              </w:tabs>
              <w:spacing w:after="0" w:line="360" w:lineRule="auto"/>
              <w:ind w:left="0"/>
              <w:jc w:val="center"/>
              <w:rPr>
                <w:rFonts w:ascii="Times New Roman" w:hAnsi="Times New Roman" w:cs="Times New Roman"/>
                <w:sz w:val="24"/>
                <w:szCs w:val="24"/>
              </w:rPr>
            </w:pPr>
            <w:r w:rsidRPr="00503C0B">
              <w:rPr>
                <w:rFonts w:ascii="Times New Roman" w:hAnsi="Times New Roman" w:cs="Times New Roman"/>
                <w:sz w:val="24"/>
                <w:szCs w:val="24"/>
              </w:rPr>
              <w:t>94 800</w:t>
            </w:r>
          </w:p>
        </w:tc>
      </w:tr>
    </w:tbl>
    <w:p w:rsidR="00A80685" w:rsidRDefault="00A80685" w:rsidP="006642F8"/>
    <w:tbl>
      <w:tblPr>
        <w:tblW w:w="9923" w:type="dxa"/>
        <w:tblInd w:w="-176" w:type="dxa"/>
        <w:tblLook w:val="04A0"/>
      </w:tblPr>
      <w:tblGrid>
        <w:gridCol w:w="3543"/>
        <w:gridCol w:w="1855"/>
        <w:gridCol w:w="1485"/>
        <w:gridCol w:w="1756"/>
        <w:gridCol w:w="1504"/>
      </w:tblGrid>
      <w:tr w:rsidR="00A80685" w:rsidRPr="00B37F1F" w:rsidTr="00A80685">
        <w:trPr>
          <w:trHeight w:val="705"/>
        </w:trPr>
        <w:tc>
          <w:tcPr>
            <w:tcW w:w="9923" w:type="dxa"/>
            <w:gridSpan w:val="5"/>
            <w:tcBorders>
              <w:top w:val="nil"/>
              <w:left w:val="nil"/>
              <w:bottom w:val="nil"/>
              <w:right w:val="nil"/>
            </w:tcBorders>
            <w:shd w:val="clear" w:color="auto" w:fill="auto"/>
            <w:vAlign w:val="center"/>
            <w:hideMark/>
          </w:tcPr>
          <w:p w:rsidR="00A80685" w:rsidRPr="00B37F1F" w:rsidRDefault="00A80685" w:rsidP="00A80685">
            <w:pPr>
              <w:jc w:val="center"/>
              <w:rPr>
                <w:b/>
                <w:bCs/>
              </w:rPr>
            </w:pPr>
            <w:r w:rsidRPr="00B37F1F">
              <w:rPr>
                <w:b/>
                <w:bCs/>
              </w:rPr>
              <w:t>Сальдо на начало года и обороты за январь–ноябрь 2011 г.</w:t>
            </w:r>
            <w:r w:rsidRPr="00B37F1F">
              <w:rPr>
                <w:b/>
                <w:bCs/>
              </w:rPr>
              <w:br/>
              <w:t>по счетам синтетического учета (выписка из Главной книги)</w:t>
            </w:r>
          </w:p>
        </w:tc>
      </w:tr>
      <w:tr w:rsidR="00A80685" w:rsidRPr="00B37F1F" w:rsidTr="00A80685">
        <w:trPr>
          <w:trHeight w:val="660"/>
        </w:trPr>
        <w:tc>
          <w:tcPr>
            <w:tcW w:w="3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B37F1F" w:rsidRDefault="00A80685" w:rsidP="00A80685">
            <w:pPr>
              <w:jc w:val="center"/>
              <w:rPr>
                <w:b/>
                <w:bCs/>
              </w:rPr>
            </w:pPr>
            <w:r w:rsidRPr="00B37F1F">
              <w:rPr>
                <w:b/>
                <w:bCs/>
              </w:rPr>
              <w:t>Наименование и шифр счета</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A80685" w:rsidRPr="00B37F1F" w:rsidRDefault="00A80685" w:rsidP="00A80685">
            <w:pPr>
              <w:jc w:val="center"/>
              <w:rPr>
                <w:b/>
                <w:bCs/>
              </w:rPr>
            </w:pPr>
            <w:r w:rsidRPr="00B37F1F">
              <w:rPr>
                <w:b/>
                <w:bCs/>
              </w:rPr>
              <w:t xml:space="preserve">Сальдо </w:t>
            </w:r>
            <w:r w:rsidRPr="00B37F1F">
              <w:rPr>
                <w:b/>
                <w:bCs/>
              </w:rPr>
              <w:br/>
              <w:t>на начало года, руб.</w:t>
            </w:r>
          </w:p>
        </w:tc>
        <w:tc>
          <w:tcPr>
            <w:tcW w:w="3040" w:type="dxa"/>
            <w:gridSpan w:val="2"/>
            <w:tcBorders>
              <w:top w:val="single" w:sz="4" w:space="0" w:color="auto"/>
              <w:left w:val="nil"/>
              <w:bottom w:val="single" w:sz="4" w:space="0" w:color="auto"/>
              <w:right w:val="single" w:sz="4" w:space="0" w:color="auto"/>
            </w:tcBorders>
            <w:shd w:val="clear" w:color="auto" w:fill="auto"/>
            <w:vAlign w:val="center"/>
            <w:hideMark/>
          </w:tcPr>
          <w:p w:rsidR="00A80685" w:rsidRPr="00B37F1F" w:rsidRDefault="00A80685" w:rsidP="00A80685">
            <w:pPr>
              <w:jc w:val="center"/>
              <w:rPr>
                <w:b/>
                <w:bCs/>
              </w:rPr>
            </w:pPr>
            <w:r w:rsidRPr="00B37F1F">
              <w:rPr>
                <w:b/>
                <w:bCs/>
              </w:rPr>
              <w:t xml:space="preserve">Обороты </w:t>
            </w:r>
            <w:r w:rsidRPr="00B37F1F">
              <w:rPr>
                <w:b/>
                <w:bCs/>
              </w:rPr>
              <w:br/>
              <w:t>за январь – ноябрь, руб.</w:t>
            </w:r>
          </w:p>
        </w:tc>
      </w:tr>
      <w:tr w:rsidR="00A80685" w:rsidRPr="00B37F1F" w:rsidTr="00A80685">
        <w:trPr>
          <w:trHeight w:val="510"/>
        </w:trPr>
        <w:tc>
          <w:tcPr>
            <w:tcW w:w="3543" w:type="dxa"/>
            <w:vMerge/>
            <w:tcBorders>
              <w:top w:val="single" w:sz="4" w:space="0" w:color="auto"/>
              <w:left w:val="single" w:sz="4" w:space="0" w:color="auto"/>
              <w:bottom w:val="single" w:sz="4" w:space="0" w:color="auto"/>
              <w:right w:val="single" w:sz="4" w:space="0" w:color="auto"/>
            </w:tcBorders>
            <w:vAlign w:val="center"/>
            <w:hideMark/>
          </w:tcPr>
          <w:p w:rsidR="00A80685" w:rsidRPr="00B37F1F" w:rsidRDefault="00A80685" w:rsidP="00A80685">
            <w:pPr>
              <w:rPr>
                <w:b/>
                <w:bCs/>
              </w:rPr>
            </w:pPr>
          </w:p>
        </w:tc>
        <w:tc>
          <w:tcPr>
            <w:tcW w:w="1855" w:type="dxa"/>
            <w:tcBorders>
              <w:top w:val="nil"/>
              <w:left w:val="nil"/>
              <w:bottom w:val="single" w:sz="4" w:space="0" w:color="auto"/>
              <w:right w:val="single" w:sz="4" w:space="0" w:color="auto"/>
            </w:tcBorders>
            <w:shd w:val="clear" w:color="auto" w:fill="auto"/>
            <w:vAlign w:val="center"/>
            <w:hideMark/>
          </w:tcPr>
          <w:p w:rsidR="00A80685" w:rsidRPr="00B37F1F" w:rsidRDefault="00A80685" w:rsidP="00A80685">
            <w:pPr>
              <w:jc w:val="center"/>
              <w:rPr>
                <w:b/>
                <w:bCs/>
              </w:rPr>
            </w:pPr>
            <w:r w:rsidRPr="00B37F1F">
              <w:rPr>
                <w:b/>
                <w:bCs/>
              </w:rPr>
              <w:t>Дебет</w:t>
            </w:r>
          </w:p>
        </w:tc>
        <w:tc>
          <w:tcPr>
            <w:tcW w:w="1485" w:type="dxa"/>
            <w:tcBorders>
              <w:top w:val="nil"/>
              <w:left w:val="nil"/>
              <w:bottom w:val="single" w:sz="4" w:space="0" w:color="auto"/>
              <w:right w:val="single" w:sz="4" w:space="0" w:color="auto"/>
            </w:tcBorders>
            <w:shd w:val="clear" w:color="auto" w:fill="auto"/>
            <w:vAlign w:val="center"/>
            <w:hideMark/>
          </w:tcPr>
          <w:p w:rsidR="00A80685" w:rsidRPr="00B37F1F" w:rsidRDefault="00A80685" w:rsidP="00A80685">
            <w:pPr>
              <w:jc w:val="center"/>
              <w:rPr>
                <w:b/>
                <w:bCs/>
              </w:rPr>
            </w:pPr>
            <w:r w:rsidRPr="00B37F1F">
              <w:rPr>
                <w:b/>
                <w:bCs/>
              </w:rPr>
              <w:t>Кредит</w:t>
            </w:r>
          </w:p>
        </w:tc>
        <w:tc>
          <w:tcPr>
            <w:tcW w:w="1536" w:type="dxa"/>
            <w:tcBorders>
              <w:top w:val="nil"/>
              <w:left w:val="nil"/>
              <w:bottom w:val="single" w:sz="4" w:space="0" w:color="auto"/>
              <w:right w:val="single" w:sz="4" w:space="0" w:color="auto"/>
            </w:tcBorders>
            <w:shd w:val="clear" w:color="auto" w:fill="auto"/>
            <w:vAlign w:val="center"/>
            <w:hideMark/>
          </w:tcPr>
          <w:p w:rsidR="00A80685" w:rsidRPr="00B37F1F" w:rsidRDefault="00A80685" w:rsidP="00A80685">
            <w:pPr>
              <w:jc w:val="center"/>
              <w:rPr>
                <w:b/>
                <w:bCs/>
              </w:rPr>
            </w:pPr>
            <w:r w:rsidRPr="00B37F1F">
              <w:rPr>
                <w:b/>
                <w:bCs/>
              </w:rPr>
              <w:t>Дебет</w:t>
            </w:r>
          </w:p>
        </w:tc>
        <w:tc>
          <w:tcPr>
            <w:tcW w:w="1504" w:type="dxa"/>
            <w:tcBorders>
              <w:top w:val="nil"/>
              <w:left w:val="nil"/>
              <w:bottom w:val="single" w:sz="4" w:space="0" w:color="auto"/>
              <w:right w:val="single" w:sz="4" w:space="0" w:color="auto"/>
            </w:tcBorders>
            <w:shd w:val="clear" w:color="auto" w:fill="auto"/>
            <w:vAlign w:val="center"/>
            <w:hideMark/>
          </w:tcPr>
          <w:p w:rsidR="00A80685" w:rsidRPr="00B37F1F" w:rsidRDefault="00A80685" w:rsidP="00A80685">
            <w:pPr>
              <w:jc w:val="center"/>
              <w:rPr>
                <w:b/>
                <w:bCs/>
              </w:rPr>
            </w:pPr>
            <w:r w:rsidRPr="00B37F1F">
              <w:rPr>
                <w:b/>
                <w:bCs/>
              </w:rPr>
              <w:t>Кредит</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 xml:space="preserve">Основные средства (01) </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4 393 944,00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955 000,00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476 970,00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Амортизация основных средств (02)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2 556 084,00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475 000,00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864 100,00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Нематериальные активы (04)</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102 000,00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60 000,00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Амортизация нематериальных активов (05)</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12 000,00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15 015,00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xml:space="preserve">Вложения во </w:t>
            </w:r>
            <w:proofErr w:type="spellStart"/>
            <w:r w:rsidRPr="00054C48">
              <w:rPr>
                <w:bCs/>
              </w:rPr>
              <w:t>внеоборотные</w:t>
            </w:r>
            <w:proofErr w:type="spellEnd"/>
            <w:r w:rsidRPr="00054C48">
              <w:rPr>
                <w:bCs/>
              </w:rPr>
              <w:t xml:space="preserve"> активы (08)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1 015 000,00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1 015 000,00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строительство объектов основных средств (08-3)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701 000,00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701 000,00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приобретение объектов основных средств (08-4)</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254 000,00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254 000,00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приобретение НМА (08-5)</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60 000,00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60 000,00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Отложенные налоговые активы (09)</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18 000,00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97 320,00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15 000,00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lastRenderedPageBreak/>
              <w:t>Материалы (10)</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885 000,00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2 100 070,00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1 535 070,00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 xml:space="preserve">Заготовление и приобретение материальных ценностей (15) </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2 150 170,00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2 150 170,00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Отклонения в стоимости материальных  ценностей (16)</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126 000,00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121 000,00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160 000,00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НДС по приобретенным ценностям (19)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648 934,00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648 934,00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НДС при приобретении основных средств (19-1)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171 900,00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171 900,00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НДС при приобретении МПЗ (19-3)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387 030,00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387 030,00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НДС по услугам (19-4)</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90 004,00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90 004,00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Основное производство (20)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90 864,00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6 570 710,00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6 613 340,00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изделия «А»</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54 864,00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4 570 000,00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4 592 630,00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изделия «Б»</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36 000,00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2 000 710,00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2 020 710,00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Вспомогательные производства (23)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390 000,00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390 000,00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Общепроизводственные расходы (25)</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2 108 995,00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2 108 995,00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Общехозяйственные расходы (26)</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633 190,00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633 190,00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lastRenderedPageBreak/>
              <w:t>Брак в производстве (28)</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26 150,00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26 150,00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Выпуск продукции (работ, услуг) (40)</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6 587 190,00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6 587 190,00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Готовая продукция (43)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180 840,00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7 141 873,00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6 625 900,00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Расходы на продажу - всего (44),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181 400,00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181 400,00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коммерческие расходы (44-1)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181 400,00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181 400,00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Касса (50)</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8 580,00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3 310 189,00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3 308 039,00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Расчетные счета (51)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813 524,00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11 374 590,00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11 497 653,00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Финансовые вложения «Долгосрочные финансовые вложения» (58-1-2)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140 000,00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Расчеты с поставщиками и подрядчиками (60)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543 480,00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4 750 463,00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5 128 213,00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с поставщиками и подрядчиками (60-1)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543 480,00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3 408 000,00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3 785 750,00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по авансам выданным (60-2)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1 342 463,00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1 342 463,00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Расчеты с покупателями и заказчиками (62)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332 400,00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11 974 677,00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12 160 407,00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с покупателями и заказчиками (62-1)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332 400,00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9 150 800,00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9 099 830,00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lastRenderedPageBreak/>
              <w:t>расчеты по авансам полученным (62-2)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2 823 877,00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3 060 577,00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Расчеты по краткосрочным кредитам и займам (66)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444 000,00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980 340,00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1 290 210,00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по краткосрочным кредитам – основная сумма долга (66-1)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444 000,00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928 130,00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1 238 000,00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проценты по краткосрочным кредитам (66-2)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52 210,00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52 210,00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Расчеты по налогам и сборам (68)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226 934,00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2 243 456,00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2 126 238,00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НДС (68-1)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152 863,00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1 530 979,00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1 425 237,00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налог на прибыль (68-2)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30 818,00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349 946,00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354 023,00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НДФЛ (68-3)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32 000,00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316 460,00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312 160,00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налог на имущество организации (68-5)</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8 253,00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33 179,00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24 926,00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транспортный налог (68-6)</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3 000,00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12 892,00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9 892,00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Расчеты по социальному страхованию и обеспечению (69)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111 360,00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1 229 095,00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1 240 060,00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страховые взносы в Фонд социального страхования (69-1-1)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9 227,00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101 841,00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102 749,00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 xml:space="preserve">страховые платежи от </w:t>
            </w:r>
            <w:r w:rsidRPr="00054C48">
              <w:lastRenderedPageBreak/>
              <w:t>несчастных случаев (69-1-2)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lastRenderedPageBreak/>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3 182,00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35 117,00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35 430,00</w:t>
            </w:r>
          </w:p>
        </w:tc>
      </w:tr>
      <w:tr w:rsidR="00A80685" w:rsidRPr="00054C48" w:rsidTr="00A80685">
        <w:trPr>
          <w:trHeight w:val="5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lastRenderedPageBreak/>
              <w:t>страховые взносы в Пенсионный фонд РФ(69-2)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82 725,00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913 042,00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921 187,00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 xml:space="preserve">страховые взносы в </w:t>
            </w:r>
            <w:proofErr w:type="gramStart"/>
            <w:r w:rsidRPr="00054C48">
              <w:t>Федеральный</w:t>
            </w:r>
            <w:proofErr w:type="gramEnd"/>
            <w:r w:rsidRPr="00054C48">
              <w:t xml:space="preserve"> ФОМС (69-3-1)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9 863,00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108 861,00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109 833,00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 xml:space="preserve">страховые взносы в </w:t>
            </w:r>
            <w:proofErr w:type="gramStart"/>
            <w:r w:rsidRPr="00054C48">
              <w:t>территориальный</w:t>
            </w:r>
            <w:proofErr w:type="gramEnd"/>
            <w:r w:rsidRPr="00054C48">
              <w:t xml:space="preserve"> ФОМС (69-3-2)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6 363,00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70 234,00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70 861,00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с персоналом по оплате труда (70)</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407 760,00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3 511 490,00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3 551 600,00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с подотчетными лицами (71)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7 440,00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131 600,00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133 500,00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с персоналом по прочим  операциям (73)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128 000,00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с разными дебиторами (76-1)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216 000,00</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781 060,00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781 060,00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Расчеты с разными кредиторами (76-2)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1 011 360,00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884 496,00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895 422,00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Отложенные налоговые обязательства (77)</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9 840,00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10 600,00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22 360,00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Уставный капитал (80)</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600 000,00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Резервный капитал (82)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90 000,00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Добавочный капитал (83)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469 598,00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Нераспределенная прибыль (непокрытый  убыток) (84)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692 176,00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920 951,00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752 176,00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lastRenderedPageBreak/>
              <w:t>прибыль, подлежащая распределению (84-1)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692 176,00</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692 176,00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нераспределенная прибыль в обращении (84-2)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228 775,00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692 176,00</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нераспределенная прибыль в использовании (84-3)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60 000,00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Продажи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9 150 800,00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9 150 800,00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выручка (90-1)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9 150 800,00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себестоимость продаж (90-2)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6 071 217,00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НДС (90-3)</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1 395 885,00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общехозяйственные расходы (90-5)</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633 190,00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коммерческие расходы (90-6)</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181 400,00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прибыль/убыток от продаж (90-9)</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869 108,00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51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pPr>
              <w:rPr>
                <w:bCs/>
              </w:rPr>
            </w:pPr>
            <w:r w:rsidRPr="00054C48">
              <w:rPr>
                <w:bCs/>
              </w:rPr>
              <w:t>Прочие доходы и расходы (91) - всего, в том числе:</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250 760,00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rPr>
                <w:bCs/>
              </w:rPr>
            </w:pPr>
            <w:r w:rsidRPr="00054C48">
              <w:rPr>
                <w:bCs/>
              </w:rPr>
              <w:t>250 760,00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прочие доходы (91-1)</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250 760,00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прочие расходы (91-2)</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174 118,00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сальдо прочих доходов и расходов (91-9)</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76 642,00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A80685" w:rsidRPr="00054C48" w:rsidRDefault="00A80685" w:rsidP="00A80685">
            <w:r w:rsidRPr="00054C48">
              <w:t>Прибыли и убытки (99)</w:t>
            </w:r>
          </w:p>
        </w:tc>
        <w:tc>
          <w:tcPr>
            <w:tcW w:w="185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485"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 </w:t>
            </w:r>
          </w:p>
        </w:tc>
        <w:tc>
          <w:tcPr>
            <w:tcW w:w="1536"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246 103,00</w:t>
            </w:r>
          </w:p>
        </w:tc>
        <w:tc>
          <w:tcPr>
            <w:tcW w:w="1504" w:type="dxa"/>
            <w:tcBorders>
              <w:top w:val="nil"/>
              <w:left w:val="nil"/>
              <w:bottom w:val="single" w:sz="4" w:space="0" w:color="auto"/>
              <w:right w:val="single" w:sz="4" w:space="0" w:color="auto"/>
            </w:tcBorders>
            <w:shd w:val="clear" w:color="auto" w:fill="auto"/>
            <w:vAlign w:val="center"/>
            <w:hideMark/>
          </w:tcPr>
          <w:p w:rsidR="00A80685" w:rsidRPr="00054C48" w:rsidRDefault="00A80685" w:rsidP="00A80685">
            <w:pPr>
              <w:jc w:val="right"/>
            </w:pPr>
            <w:r w:rsidRPr="00054C48">
              <w:t>945 750,00</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noWrap/>
            <w:vAlign w:val="center"/>
            <w:hideMark/>
          </w:tcPr>
          <w:p w:rsidR="00A80685" w:rsidRPr="00054C48" w:rsidRDefault="00A80685" w:rsidP="00A80685">
            <w:pPr>
              <w:rPr>
                <w:bCs/>
              </w:rPr>
            </w:pPr>
            <w:r w:rsidRPr="00054C48">
              <w:rPr>
                <w:bCs/>
              </w:rPr>
              <w:t>Итого по Дебету</w:t>
            </w:r>
          </w:p>
        </w:tc>
        <w:tc>
          <w:tcPr>
            <w:tcW w:w="1855"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right"/>
              <w:rPr>
                <w:bCs/>
              </w:rPr>
            </w:pPr>
            <w:r w:rsidRPr="00054C48">
              <w:rPr>
                <w:bCs/>
              </w:rPr>
              <w:t>7 174 592,00</w:t>
            </w:r>
          </w:p>
        </w:tc>
        <w:tc>
          <w:tcPr>
            <w:tcW w:w="1485"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right"/>
              <w:rPr>
                <w:bCs/>
              </w:rPr>
            </w:pPr>
            <w:r w:rsidRPr="00054C48">
              <w:rPr>
                <w:bCs/>
              </w:rPr>
              <w:t> </w:t>
            </w:r>
          </w:p>
        </w:tc>
        <w:tc>
          <w:tcPr>
            <w:tcW w:w="1536"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center"/>
              <w:rPr>
                <w:bCs/>
              </w:rPr>
            </w:pPr>
            <w:r w:rsidRPr="00054C48">
              <w:rPr>
                <w:bCs/>
              </w:rPr>
              <w:t>83 280672,00</w:t>
            </w:r>
          </w:p>
        </w:tc>
        <w:tc>
          <w:tcPr>
            <w:tcW w:w="1504"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right"/>
              <w:rPr>
                <w:bCs/>
              </w:rPr>
            </w:pPr>
            <w:r w:rsidRPr="00054C48">
              <w:rPr>
                <w:bCs/>
              </w:rPr>
              <w:t> </w:t>
            </w:r>
          </w:p>
        </w:tc>
      </w:tr>
      <w:tr w:rsidR="00A80685" w:rsidRPr="00054C48" w:rsidTr="00A80685">
        <w:trPr>
          <w:trHeight w:val="255"/>
        </w:trPr>
        <w:tc>
          <w:tcPr>
            <w:tcW w:w="3543" w:type="dxa"/>
            <w:tcBorders>
              <w:top w:val="nil"/>
              <w:left w:val="single" w:sz="4" w:space="0" w:color="auto"/>
              <w:bottom w:val="single" w:sz="4" w:space="0" w:color="auto"/>
              <w:right w:val="single" w:sz="4" w:space="0" w:color="auto"/>
            </w:tcBorders>
            <w:shd w:val="clear" w:color="auto" w:fill="auto"/>
            <w:noWrap/>
            <w:vAlign w:val="center"/>
            <w:hideMark/>
          </w:tcPr>
          <w:p w:rsidR="00A80685" w:rsidRPr="00054C48" w:rsidRDefault="00A80685" w:rsidP="00A80685">
            <w:pPr>
              <w:rPr>
                <w:bCs/>
                <w:sz w:val="20"/>
                <w:szCs w:val="20"/>
              </w:rPr>
            </w:pPr>
            <w:r w:rsidRPr="00054C48">
              <w:rPr>
                <w:bCs/>
                <w:sz w:val="20"/>
                <w:szCs w:val="20"/>
              </w:rPr>
              <w:t>Итого по Кредиту</w:t>
            </w:r>
          </w:p>
        </w:tc>
        <w:tc>
          <w:tcPr>
            <w:tcW w:w="1855"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right"/>
              <w:rPr>
                <w:bCs/>
                <w:sz w:val="20"/>
                <w:szCs w:val="20"/>
              </w:rPr>
            </w:pPr>
            <w:r w:rsidRPr="00054C48">
              <w:rPr>
                <w:bCs/>
                <w:sz w:val="20"/>
                <w:szCs w:val="20"/>
              </w:rPr>
              <w:t> </w:t>
            </w:r>
          </w:p>
        </w:tc>
        <w:tc>
          <w:tcPr>
            <w:tcW w:w="1485"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right"/>
              <w:rPr>
                <w:bCs/>
                <w:sz w:val="20"/>
                <w:szCs w:val="20"/>
              </w:rPr>
            </w:pPr>
            <w:r w:rsidRPr="00054C48">
              <w:rPr>
                <w:bCs/>
                <w:sz w:val="20"/>
                <w:szCs w:val="20"/>
              </w:rPr>
              <w:t>7 174 592,00</w:t>
            </w:r>
          </w:p>
        </w:tc>
        <w:tc>
          <w:tcPr>
            <w:tcW w:w="1536"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right"/>
              <w:rPr>
                <w:bCs/>
                <w:sz w:val="20"/>
                <w:szCs w:val="20"/>
              </w:rPr>
            </w:pPr>
            <w:r w:rsidRPr="00054C48">
              <w:rPr>
                <w:bCs/>
                <w:sz w:val="20"/>
                <w:szCs w:val="20"/>
              </w:rPr>
              <w:t> </w:t>
            </w:r>
          </w:p>
        </w:tc>
        <w:tc>
          <w:tcPr>
            <w:tcW w:w="1504" w:type="dxa"/>
            <w:tcBorders>
              <w:top w:val="nil"/>
              <w:left w:val="nil"/>
              <w:bottom w:val="single" w:sz="4" w:space="0" w:color="auto"/>
              <w:right w:val="single" w:sz="4" w:space="0" w:color="auto"/>
            </w:tcBorders>
            <w:shd w:val="clear" w:color="auto" w:fill="auto"/>
            <w:noWrap/>
            <w:vAlign w:val="center"/>
            <w:hideMark/>
          </w:tcPr>
          <w:p w:rsidR="00A80685" w:rsidRPr="00054C48" w:rsidRDefault="00A80685" w:rsidP="00A80685">
            <w:pPr>
              <w:jc w:val="right"/>
              <w:rPr>
                <w:bCs/>
                <w:sz w:val="20"/>
                <w:szCs w:val="20"/>
              </w:rPr>
            </w:pPr>
            <w:r w:rsidRPr="00054C48">
              <w:rPr>
                <w:bCs/>
                <w:sz w:val="20"/>
                <w:szCs w:val="20"/>
              </w:rPr>
              <w:t>83 280672,00</w:t>
            </w:r>
          </w:p>
        </w:tc>
      </w:tr>
    </w:tbl>
    <w:p w:rsidR="00A80685" w:rsidRDefault="00A80685" w:rsidP="006642F8"/>
    <w:tbl>
      <w:tblPr>
        <w:tblW w:w="9356" w:type="dxa"/>
        <w:tblInd w:w="-176" w:type="dxa"/>
        <w:tblLook w:val="04A0"/>
      </w:tblPr>
      <w:tblGrid>
        <w:gridCol w:w="996"/>
        <w:gridCol w:w="3738"/>
        <w:gridCol w:w="1686"/>
        <w:gridCol w:w="1263"/>
        <w:gridCol w:w="61"/>
        <w:gridCol w:w="1612"/>
      </w:tblGrid>
      <w:tr w:rsidR="00A80685" w:rsidRPr="003501AC" w:rsidTr="00A80685">
        <w:trPr>
          <w:trHeight w:val="510"/>
        </w:trPr>
        <w:tc>
          <w:tcPr>
            <w:tcW w:w="9356" w:type="dxa"/>
            <w:gridSpan w:val="6"/>
            <w:tcBorders>
              <w:top w:val="nil"/>
              <w:left w:val="nil"/>
              <w:bottom w:val="nil"/>
              <w:right w:val="nil"/>
            </w:tcBorders>
            <w:shd w:val="clear" w:color="auto" w:fill="auto"/>
            <w:vAlign w:val="center"/>
            <w:hideMark/>
          </w:tcPr>
          <w:p w:rsidR="00A80685" w:rsidRPr="003501AC" w:rsidRDefault="00A80685" w:rsidP="00A80685">
            <w:pPr>
              <w:jc w:val="center"/>
              <w:rPr>
                <w:b/>
                <w:bCs/>
              </w:rPr>
            </w:pPr>
            <w:r w:rsidRPr="003501AC">
              <w:rPr>
                <w:b/>
                <w:bCs/>
              </w:rPr>
              <w:lastRenderedPageBreak/>
              <w:t>Журнал регистрации хозяйственных операций ООО «Эталон» за декабрь 2010 г.</w:t>
            </w:r>
          </w:p>
        </w:tc>
      </w:tr>
      <w:tr w:rsidR="00A80685" w:rsidRPr="003501AC" w:rsidTr="00A80685">
        <w:trPr>
          <w:trHeight w:val="499"/>
        </w:trPr>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 xml:space="preserve">№ </w:t>
            </w:r>
            <w:proofErr w:type="spellStart"/>
            <w:proofErr w:type="gramStart"/>
            <w:r w:rsidRPr="003501AC">
              <w:rPr>
                <w:b/>
                <w:bCs/>
              </w:rPr>
              <w:t>опе-рации</w:t>
            </w:r>
            <w:proofErr w:type="spellEnd"/>
            <w:proofErr w:type="gramEnd"/>
          </w:p>
        </w:tc>
        <w:tc>
          <w:tcPr>
            <w:tcW w:w="4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Содержание операции, первичный документ</w:t>
            </w:r>
          </w:p>
        </w:tc>
        <w:tc>
          <w:tcPr>
            <w:tcW w:w="1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Сумма, руб.</w:t>
            </w:r>
          </w:p>
        </w:tc>
        <w:tc>
          <w:tcPr>
            <w:tcW w:w="2899" w:type="dxa"/>
            <w:gridSpan w:val="3"/>
            <w:tcBorders>
              <w:top w:val="single" w:sz="4" w:space="0" w:color="auto"/>
              <w:left w:val="nil"/>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Корреспондирующие счета</w:t>
            </w:r>
          </w:p>
        </w:tc>
      </w:tr>
      <w:tr w:rsidR="00A80685" w:rsidRPr="003501AC" w:rsidTr="00A80685">
        <w:trPr>
          <w:trHeight w:val="255"/>
        </w:trPr>
        <w:tc>
          <w:tcPr>
            <w:tcW w:w="885" w:type="dxa"/>
            <w:vMerge/>
            <w:tcBorders>
              <w:top w:val="single" w:sz="4" w:space="0" w:color="auto"/>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1262" w:type="dxa"/>
            <w:vMerge/>
            <w:tcBorders>
              <w:top w:val="single" w:sz="4" w:space="0" w:color="auto"/>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дебет</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кредит</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3</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4</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5</w:t>
            </w:r>
          </w:p>
        </w:tc>
      </w:tr>
      <w:tr w:rsidR="00A80685" w:rsidRPr="003501AC" w:rsidTr="00A80685">
        <w:trPr>
          <w:trHeight w:val="510"/>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I. Учет долгосрочных инвестиций, основных средств и нематериальных активов</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Счет-фактура № 107</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Приобретено станок:</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отпускная цена с учетом доставки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216 000,00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08-4</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сумма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38 880,00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19-1</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Счет-фактура № 51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Отражены консультационные услуги, связанные с приобретением основных средств: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стоимость услуг</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1 640,00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08-4-</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сумма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295</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19-1</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1 935,00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Акт о приеме-передаче основных средств №30</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Станок введен в эксплуатацию</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217640,00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01</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08-4</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Акт о списании основных средств № 15</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Вследствие физического износа ликвидируется </w:t>
            </w:r>
            <w:r w:rsidRPr="003501AC">
              <w:lastRenderedPageBreak/>
              <w:t>производственное оборудование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lastRenderedPageBreak/>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первоначальная стоимость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151000,00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t xml:space="preserve">01-Выб </w:t>
            </w:r>
            <w:r w:rsidRPr="003501AC">
              <w:t>ОС</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0</w:t>
            </w:r>
            <w:r w:rsidRPr="003501AC">
              <w:t>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амортизационные отчисления на дату выбытия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150000,00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01-Выб. ОС</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остаточная стоимость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1 000,00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01-Выб. ОС</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оприходованы на склад прочие материалы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12 300,00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расходы по демонтажу оборудования: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Начислена заработная плата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2 342,00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начислены страховые взносы во внебюджетные фонды – всего, в том числе: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820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взносы в Фонд социального страхования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69-1-1</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платежи от несчастных случаев на производстве и профессиональных заболеваний</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взносы в Пенсионный фонд РФ</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609</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страховые взносы в </w:t>
            </w:r>
            <w:proofErr w:type="gramStart"/>
            <w:r w:rsidRPr="003501AC">
              <w:t>Федеральный</w:t>
            </w:r>
            <w:proofErr w:type="gramEnd"/>
            <w:r w:rsidRPr="003501AC">
              <w:t xml:space="preserve"> ФОМС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73</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69-3-1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страховые взносы в </w:t>
            </w:r>
            <w:proofErr w:type="gramStart"/>
            <w:r w:rsidRPr="003501AC">
              <w:t>территориальный</w:t>
            </w:r>
            <w:proofErr w:type="gramEnd"/>
            <w:r w:rsidRPr="003501AC">
              <w:t xml:space="preserve"> ФОМС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47</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69-3-2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Акт о списании основных средств № 16</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Продан малому предприятию «Квант» компьютер, приобретенный в октябре отчетного года: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первоначальная стоимость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50 000,00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01-Выб</w:t>
            </w:r>
            <w:proofErr w:type="gramStart"/>
            <w:r w:rsidRPr="003501AC">
              <w:t>.О</w:t>
            </w:r>
            <w:proofErr w:type="gramEnd"/>
            <w:r w:rsidRPr="003501AC">
              <w:t>С</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амортизационные отчисления на дату выбытия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4 000,00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01-Выб</w:t>
            </w:r>
            <w:proofErr w:type="gramStart"/>
            <w:r w:rsidRPr="003501AC">
              <w:t>.О</w:t>
            </w:r>
            <w:proofErr w:type="gramEnd"/>
            <w:r w:rsidRPr="003501AC">
              <w:t>С</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остаточная стоимость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46 000,00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01-Выб</w:t>
            </w:r>
            <w:proofErr w:type="gramStart"/>
            <w:r w:rsidRPr="003501AC">
              <w:t>.О</w:t>
            </w:r>
            <w:proofErr w:type="gramEnd"/>
            <w:r w:rsidRPr="003501AC">
              <w:t>С</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стоимость реализации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59 200,00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76-1</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сумма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9 030,00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Лицензионный договор № 7</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Приобретено исключительное право на программный продукт:</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фактическая цена приобретения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334030,00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08-5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учтены затраты, связанные с регистрацией прав на программный продукт</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1 970,00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08-5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48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7</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Акт о приеме-передаче нематериальных активов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72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Принято к бухгалтерскому учету исключительное право </w:t>
            </w:r>
            <w:r w:rsidRPr="003501AC">
              <w:lastRenderedPageBreak/>
              <w:t>на программный продукт в составе нематериальных активов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lastRenderedPageBreak/>
              <w:t>336 00,00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04</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08-5</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8</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Выписка банка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Оплачены счета поставщиков: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за приобретенное оборудование (</w:t>
            </w:r>
            <w:proofErr w:type="gramStart"/>
            <w:r w:rsidRPr="003501AC">
              <w:t>см</w:t>
            </w:r>
            <w:proofErr w:type="gramEnd"/>
            <w:r w:rsidRPr="003501AC">
              <w:t>. операцию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254880,00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за исключительное право на НМА (см. операцию 6)</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334030,00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за консультационные услуги (</w:t>
            </w:r>
            <w:proofErr w:type="gramStart"/>
            <w:r w:rsidRPr="003501AC">
              <w:t>см</w:t>
            </w:r>
            <w:proofErr w:type="gramEnd"/>
            <w:r w:rsidRPr="003501AC">
              <w:t>. операцию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1 935,00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патентному бюро за регистрацию прав (</w:t>
            </w:r>
            <w:proofErr w:type="gramStart"/>
            <w:r w:rsidRPr="003501AC">
              <w:t>см</w:t>
            </w:r>
            <w:proofErr w:type="gramEnd"/>
            <w:r w:rsidRPr="003501AC">
              <w:t>. операцию 6)</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1 970,00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9</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Разработочная таблица № 6</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Начислена амортизация основных средств: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производственного оборудования: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20 100,00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17 200,00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6 050,00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43 350,00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зданий и хозяйственного инвентаря: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10 600,00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10 200,00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1 400,00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22 200,00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зданий и инвентаря заводоуправления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9 700,00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Всего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75 250,00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10</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Ведомость № 17</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Начислена амортизация по НМА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2 190,00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05</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Договор аренды № 73</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Возврат арендованного оборудования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94 800,00</w:t>
            </w:r>
          </w:p>
        </w:tc>
        <w:tc>
          <w:tcPr>
            <w:tcW w:w="1340"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559"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001</w:t>
            </w:r>
          </w:p>
        </w:tc>
      </w:tr>
      <w:tr w:rsidR="00A80685" w:rsidRPr="003501AC" w:rsidTr="00A80685">
        <w:trPr>
          <w:trHeight w:val="240"/>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II. Учет финансовых вложений</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Договор купли-продажи, выписка банка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120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В начале декабря приобретены 1000 акций ОАО «Орион» по их номинальной стоимости  75 руб. за одну акцию в целях вложения временно свободных денежных средств на срок менее года. В конце декабря акции были проданы за 90 000 руб.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приобретены акции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75 000,00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58-1-1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б) перечисление денежных средств (в сумме фактических затрат на </w:t>
            </w:r>
            <w:r w:rsidRPr="003501AC">
              <w:lastRenderedPageBreak/>
              <w:t xml:space="preserve">покупку акций)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lastRenderedPageBreak/>
              <w:t>75 000,00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списаны акции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75 000,00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58-1-1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отражена продажная стоимость акций</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Справка-расчет бухгалтерии, выписка банка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14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1 июля отчетного года были приобретены облигации ОАО «Статус» за 140 000 руб. при их номинальной стоимости 130 000 руб. Выплата процентов производится один раз в полугодие. Проценты по облигациям составили 12 000 руб. Срок погашения облигаций наступит через 2 года: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начислены проценты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91-1</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погашена разница между покупной и номинальной стоимостью облигаций</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2 500,00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58-1-2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поступление дохода по облигациям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76-1</w:t>
            </w:r>
          </w:p>
        </w:tc>
      </w:tr>
      <w:tr w:rsidR="00A80685" w:rsidRPr="003501AC" w:rsidTr="00A80685">
        <w:trPr>
          <w:trHeight w:val="240"/>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III. Учет материалов</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Счета-фактуры, счета, платежные требования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Акцептованы счета </w:t>
            </w:r>
            <w:r w:rsidRPr="003501AC">
              <w:lastRenderedPageBreak/>
              <w:t>поставщиков за поступившие материалы: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счет-фактура № 150 ОАО «Тракторный завод»:</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покупная стоимость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62 400,00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сумма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11 232,00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счет-фактура № 820 ОАО «</w:t>
            </w:r>
            <w:proofErr w:type="spellStart"/>
            <w:r w:rsidRPr="003501AC">
              <w:t>Автоприбор</w:t>
            </w:r>
            <w:proofErr w:type="spellEnd"/>
            <w:r w:rsidRPr="003501AC">
              <w:t>»:</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покупная стоимость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97 200,00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сумма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17 496,00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Отражены расходы, связанные с расчетно-кассовым обслуживанием банка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3 720,00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16</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Выписка из расчетного счета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Оплачены счета поставщиков за материалы, поступившие в декабре (</w:t>
            </w:r>
            <w:proofErr w:type="gramStart"/>
            <w:r w:rsidRPr="003501AC">
              <w:t>см</w:t>
            </w:r>
            <w:proofErr w:type="gramEnd"/>
            <w:r w:rsidRPr="003501AC">
              <w:t>. операцию 14):</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ОАО «Тракторный завод»</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73 632,00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ОАО «</w:t>
            </w:r>
            <w:proofErr w:type="spellStart"/>
            <w:r w:rsidRPr="003501AC">
              <w:t>Автоприбор</w:t>
            </w:r>
            <w:proofErr w:type="spellEnd"/>
            <w:r w:rsidRPr="003501AC">
              <w:t>»</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114</w:t>
            </w:r>
            <w:r>
              <w:t>960</w:t>
            </w:r>
            <w:r w:rsidRPr="003501AC">
              <w:t>,00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17</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Приходные ордера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Оприходованы материалы на складе по учетным ценам, поступившие: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от ОАО «Тракторный завод»</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60 400,00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от ОАО «</w:t>
            </w:r>
            <w:proofErr w:type="spellStart"/>
            <w:r w:rsidRPr="003501AC">
              <w:t>Автоприбор</w:t>
            </w:r>
            <w:proofErr w:type="spellEnd"/>
            <w:r w:rsidRPr="003501AC">
              <w:t>»</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95 200,00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18</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Списаны отклонения фактической себестоимости приобретенных материалов от учетных цен</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19</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proofErr w:type="spellStart"/>
            <w:r w:rsidRPr="003501AC">
              <w:rPr>
                <w:b/>
                <w:bCs/>
              </w:rPr>
              <w:t>Лимитно-заборные</w:t>
            </w:r>
            <w:proofErr w:type="spellEnd"/>
            <w:r w:rsidRPr="003501AC">
              <w:rPr>
                <w:b/>
                <w:bCs/>
              </w:rPr>
              <w:t xml:space="preserve"> карты, требования-накладные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Отпущены со склада и израсходованы в отчетном месяце материалы (по учетным ценам):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цеху № 1 для производства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70 500,00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60 100,00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цеху № 2 для производства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90 400,00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58 700,00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ремонтному цеху для выполнения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№301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6 300,00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 302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4 700,00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на хозяйственные нужды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2 200,00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1 500,00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заводоуправлению</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1 100,00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297</w:t>
            </w:r>
            <w:r w:rsidRPr="003501AC">
              <w:t>900,00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20</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Справка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Списаны и распределены отклонения в стоимости материалов, относящиеся к материалам, отпущенным: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цеху № 1 для производства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3 525,00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3 005,00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цеху № 2 для производства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4 520,00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2 935,00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ремонтному цеху для выполнения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 301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315</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 302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235</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на хозяйственные нужды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75</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заводоуправлению</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55</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16</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14 895,00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Справка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Оприходованы излишки материалов, выявленные при инвентаризации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91-1</w:t>
            </w:r>
          </w:p>
        </w:tc>
      </w:tr>
      <w:tr w:rsidR="00A80685" w:rsidRPr="003501AC" w:rsidTr="00A80685">
        <w:trPr>
          <w:trHeight w:val="240"/>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IV. Учет расчетов с персоналом по оплате труда</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22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Наряды, расчетные ведомости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Начислена и распределена основная и дополнительная заработная плата за декабрь: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рабочим цеха № 1 по производству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129286,00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122224,00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рабочим цеха № 2 по производству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96 964,00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88 188,00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рабочим 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 301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33 820,00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 302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27 186,00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рабочим, обслуживающим оборудование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26 758,00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24 188,00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17 338,00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служащим: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41 098,00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42 596,00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32 964,00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е) персоналу заводоуправления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65 928,00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748538,00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 Листки о временной </w:t>
            </w:r>
            <w:r w:rsidRPr="003501AC">
              <w:rPr>
                <w:b/>
                <w:bCs/>
              </w:rPr>
              <w:lastRenderedPageBreak/>
              <w:t>нетрудоспособности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lastRenderedPageBreak/>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Начислены пособия по временной нетрудоспособности: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за счет средств ФСС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4 940,00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за счет сре</w:t>
            </w:r>
            <w:proofErr w:type="gramStart"/>
            <w:r w:rsidRPr="003501AC">
              <w:t>дств пр</w:t>
            </w:r>
            <w:proofErr w:type="gramEnd"/>
            <w:r w:rsidRPr="003501AC">
              <w:t>едприятия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1 180,00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Расчетные ведомости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Начислены страховые взносы </w:t>
            </w:r>
            <w:proofErr w:type="gramStart"/>
            <w:r w:rsidRPr="003501AC">
              <w:t>во</w:t>
            </w:r>
            <w:proofErr w:type="gramEnd"/>
            <w:r w:rsidRPr="003501AC">
              <w:t xml:space="preserve"> внебюджетные</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фонды</w:t>
            </w:r>
          </w:p>
        </w:tc>
        <w:tc>
          <w:tcPr>
            <w:tcW w:w="1262"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266"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633" w:type="dxa"/>
            <w:gridSpan w:val="2"/>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рабочих цеха № 1 по производству: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45 250,00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42 778,00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рабочих цеха № 2 по производству: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33 938,00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30 866,00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рабочих 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 301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11 837,00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заказа № 302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9 515,00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рабочих, обслуживающих оборудование: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9 365,00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025650" w:rsidRDefault="00A80685" w:rsidP="00A80685">
            <w:pPr>
              <w:jc w:val="right"/>
              <w:rPr>
                <w:highlight w:val="yellow"/>
              </w:rPr>
            </w:pPr>
            <w:r w:rsidRPr="00025650">
              <w:rPr>
                <w:highlight w:val="yellow"/>
              </w:rPr>
              <w:t>8 466,00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6 068,00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служащих:</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14 384,00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14 909,00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ремонтного цеха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11 537,00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е) персонала заводоуправления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23 075,00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Всего: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261988,00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взносы в Фонд социального страхования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21 708,00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69-1-1</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платежи от несчастных случаев и профессиональных заболеваний</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7 485,00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взносы в Пенсионный фонд РФ</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194620,00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Страховые взносы в </w:t>
            </w:r>
            <w:proofErr w:type="gramStart"/>
            <w:r w:rsidRPr="003501AC">
              <w:t>Федеральный</w:t>
            </w:r>
            <w:proofErr w:type="gramEnd"/>
            <w:r w:rsidRPr="003501AC">
              <w:t xml:space="preserve"> ФОМС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23 205,00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69-3-1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Страховые взносы в </w:t>
            </w:r>
            <w:proofErr w:type="gramStart"/>
            <w:r w:rsidRPr="003501AC">
              <w:t>территориальный</w:t>
            </w:r>
            <w:proofErr w:type="gramEnd"/>
            <w:r w:rsidRPr="003501AC">
              <w:t xml:space="preserve"> ФОМС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14 970,00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69-3-2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Расчетные ведомости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Произведены удержания из заработной платы персонала предприятия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налог на доходы физических лиц</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69 120,00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68-3</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по исполнительным листам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5 520,00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в возмещение потерь от брака (изделия 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360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28</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26</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Выписка из расчетного счета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Получено в кассу по чекам с расчетного счета на выплату заработной платы и текущие расходы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718960,00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27</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Платежная ведомость, расходные кассовые ордера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Выдано из кассы: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заработная плата за ноябрь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445320,00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аванс за первую половину декабря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247000,00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подотчетным лицам на командировочные расходы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10 400,00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пособия по временной нетрудоспособности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2 550,00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28</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Путевка (денежный документ)</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Оприходована путевка в подмосковный санаторий «Сосновый бор»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20 100,00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29</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Платежная ведомость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Депонирована заработная плата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13 690,00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30</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Выписка банка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Сдана в банк депонированная заработная плата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13 690,00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w:t>
            </w:r>
          </w:p>
        </w:tc>
      </w:tr>
      <w:tr w:rsidR="00A80685" w:rsidRPr="003501AC" w:rsidTr="00A80685">
        <w:trPr>
          <w:trHeight w:val="48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Выдана сотруднику </w:t>
            </w:r>
            <w:r w:rsidRPr="003501AC">
              <w:rPr>
                <w:b/>
                <w:bCs/>
              </w:rPr>
              <w:lastRenderedPageBreak/>
              <w:t>путевка в подмосковный санаторий «Сосновый бор»</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lastRenderedPageBreak/>
              <w:t>20 100,00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50-3</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32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Списана стоимость путевки в санаторий</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в пределах норматива за счет средств фонда социального страхования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12 600,00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73</w:t>
            </w:r>
          </w:p>
        </w:tc>
      </w:tr>
      <w:tr w:rsidR="00A80685" w:rsidRPr="003501AC" w:rsidTr="00A80685">
        <w:trPr>
          <w:trHeight w:val="48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сверхнормативная часть включена в состав прочих расходов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7 500,00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73</w:t>
            </w:r>
          </w:p>
        </w:tc>
      </w:tr>
      <w:tr w:rsidR="00A80685" w:rsidRPr="003501AC" w:rsidTr="00A80685">
        <w:trPr>
          <w:trHeight w:val="240"/>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V. Учет прочих расходов на производство</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Ведомость поступления материалов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Оприходованы на склад возвратные отходы по цене возможного использования: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изделия</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2 040,00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изделия</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1 560,00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Счета-фактуры, счета ОАО «Энергоресурсы»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72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Списаны затраты за полученную электроэнергию, пар, воду, газ, использованные в процессе основного производства: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цех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2 050,00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цех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1 700,00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ремонтный цех</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850,00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заводоуправление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825,00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977,00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6 402,00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Счет-фактура №100 от 31.12.2010 г.</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ОАО «</w:t>
            </w:r>
            <w:proofErr w:type="spellStart"/>
            <w:r w:rsidRPr="003501AC">
              <w:t>ЦентрТелеком</w:t>
            </w:r>
            <w:proofErr w:type="spellEnd"/>
            <w:r w:rsidRPr="003501AC">
              <w:t>» за услуги ELCOM:</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приняты услуги ELCOM к бухгалтерскому учету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3 050,00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549</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3 599,00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36</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Счет-фактура №131 от 27.12.2010 г.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ЗАО НПП «Синтез» за обновление СПС «Консультант Плюс»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приняты услуги к бухгалтерскому учету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3 814,00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686</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4 500,00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37</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Счет-фактура №240 от 28.12.2010 г.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ООО «ВОИПУ "Электрон-Сервис''» за ремонт копировального аппарата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приняты услуги к бухгалтерскому учету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771</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139</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38</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Авансовые отчеты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Списаны командировочные расходы: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на затраты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10 920,00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240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39</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Распределены общепроизводственные расходы ремонтного цеха между заказами: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301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43 120,00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302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34 662,00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77 782,00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40</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Разработочная таблица распределения услуг вспомогательных производств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Списываются затраты на ремонт:</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 № 1 - заказ № 301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95 392,00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 № 2 - заказ № 302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76 298,00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23</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171690,00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Распределены общепроизводственные расходы основных цехов между изделиями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изделия</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114146,00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изделия</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107911,00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222057,00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цеха №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изделия</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103</w:t>
            </w:r>
            <w:r w:rsidRPr="003501AC">
              <w:t>733,00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изделия</w:t>
            </w:r>
            <w:proofErr w:type="gramStart"/>
            <w:r w:rsidRPr="003501AC">
              <w:t xml:space="preserve"> Б</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94 344,00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198</w:t>
            </w:r>
            <w:r w:rsidRPr="003501AC">
              <w:t>077,00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Начислены банку проценты за кредит</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38 400,00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66-2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 транспортный налог за IV квартал</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3 298,00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68-6</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Акты о браке</w:t>
            </w:r>
            <w:proofErr w:type="gramStart"/>
            <w:r w:rsidRPr="003501AC">
              <w:rPr>
                <w:b/>
                <w:bCs/>
              </w:rPr>
              <w:t xml:space="preserve"> .</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Выявлен окончательный производственный брак в цехе № 1 и списан по цеховой себестоимости (изделие 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2 280,00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28</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Требование-накладная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Оприходован на склад окончательный брак по цене возможного использования (изделие 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650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28</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46</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Ведомость учета потерь от брака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Определены и списаны окончательные потери от брака (изделие 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1 270,00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28</w:t>
            </w:r>
          </w:p>
        </w:tc>
      </w:tr>
      <w:tr w:rsidR="00A80685" w:rsidRPr="003501AC" w:rsidTr="00A80685">
        <w:trPr>
          <w:trHeight w:val="240"/>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VI. Учет готовой продукции и товаров</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47</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Ведомость выпуска готовой продукции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Списана фактическая производственная себестоимость готовых изделий: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 A</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689745,00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r w:rsidRPr="003501AC">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595349,00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40</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Итого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1</w:t>
            </w:r>
            <w:r w:rsidRPr="003501AC">
              <w:t>285094,00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Незавершенное производство на конец месяца составило </w:t>
            </w:r>
            <w:proofErr w:type="gramStart"/>
            <w:r w:rsidRPr="003501AC">
              <w:t>по</w:t>
            </w:r>
            <w:proofErr w:type="gramEnd"/>
            <w:r w:rsidRPr="003501AC">
              <w:t>:</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изделию</w:t>
            </w:r>
            <w:proofErr w:type="gramStart"/>
            <w:r w:rsidRPr="003501AC">
              <w:t xml:space="preserve"> А</w:t>
            </w:r>
            <w:proofErr w:type="gramEnd"/>
            <w:r w:rsidRPr="003501AC">
              <w:t xml:space="preserve"> - 31 701 </w:t>
            </w:r>
            <w:proofErr w:type="spellStart"/>
            <w:r w:rsidRPr="003501AC">
              <w:t>руб</w:t>
            </w:r>
            <w:proofErr w:type="spellEnd"/>
            <w:r w:rsidRPr="003501AC">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31 701,00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изделию</w:t>
            </w:r>
            <w:proofErr w:type="gramStart"/>
            <w:r w:rsidRPr="003501AC">
              <w:t xml:space="preserve"> Б</w:t>
            </w:r>
            <w:proofErr w:type="gramEnd"/>
            <w:r w:rsidRPr="003501AC">
              <w:t xml:space="preserve"> - 30 142 руб.</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30 142,00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48</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Ведомость выпуска готовой продукции</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Оприходована на складе готовая продукция по нормативной себестоимости:</w:t>
            </w:r>
          </w:p>
        </w:tc>
        <w:tc>
          <w:tcPr>
            <w:tcW w:w="1262"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266"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633" w:type="dxa"/>
            <w:gridSpan w:val="2"/>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 A</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677 840,00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изделий</w:t>
            </w:r>
            <w:proofErr w:type="gramStart"/>
            <w:r w:rsidRPr="003501AC">
              <w:t xml:space="preserve"> Б</w:t>
            </w:r>
            <w:proofErr w:type="gramEnd"/>
            <w:r w:rsidRPr="003501AC">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565 160,00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40</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49</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Ведомость выпуска готовой продукции</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72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Отклонения фактической себестоимости готовой продукции от нормативной себестоимости списаны на счет «Продажи» (Приложение 1): </w:t>
            </w:r>
          </w:p>
        </w:tc>
        <w:tc>
          <w:tcPr>
            <w:tcW w:w="1262"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266"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633" w:type="dxa"/>
            <w:gridSpan w:val="2"/>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 изделию</w:t>
            </w:r>
            <w:proofErr w:type="gramStart"/>
            <w:r w:rsidRPr="003501AC">
              <w:t xml:space="preserve"> А</w:t>
            </w:r>
            <w:proofErr w:type="gramEnd"/>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11 905,00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40</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 изделию</w:t>
            </w:r>
            <w:proofErr w:type="gramStart"/>
            <w:r w:rsidRPr="003501AC">
              <w:t xml:space="preserve"> Б</w:t>
            </w:r>
            <w:proofErr w:type="gramEnd"/>
            <w:r w:rsidRPr="003501AC">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30 189,00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40</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50</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Договор аренды, счет фактура № 71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Арендная плата за декабрь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6 300,00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1 134,00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7 434,00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Списаны общехозяйственные расходы на себестоимость реализованной продукции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132 206,00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90-5</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w:t>
            </w:r>
          </w:p>
        </w:tc>
      </w:tr>
      <w:tr w:rsidR="00A80685" w:rsidRPr="003501AC" w:rsidTr="00A80685">
        <w:trPr>
          <w:trHeight w:val="48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Накладные на отпуск, ведомость движения готовой продукции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Выдана со склада и отгружена потребителям готовая продукция: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 а) нормативная себестоимость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854 880,00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43</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продажная стоимость, включая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1581600,00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62-1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90-1</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Книга продаж, счета-фактуры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241 261,00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Договор на услуги, счет-фактура № 17</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 Отражены транспортные расходы по отгрузке готовой </w:t>
            </w:r>
            <w:r w:rsidRPr="003501AC">
              <w:lastRenderedPageBreak/>
              <w:t>продукции до станции отправления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lastRenderedPageBreak/>
              <w:t>49 830,00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44-1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Учтен НДС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8 970,00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Договор на услуги, счет-фактура № 77</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 Отражены расходы на рекламу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1 500,00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44-1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НДС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270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1 770,00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56</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Выписка из расчетного счета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Оплачена покупателями реализованная продукция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679 215,00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62-1</w:t>
            </w:r>
          </w:p>
        </w:tc>
      </w:tr>
      <w:tr w:rsidR="00A80685" w:rsidRPr="003501AC" w:rsidTr="00A80685">
        <w:trPr>
          <w:trHeight w:val="48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57</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Ведомость-расчет себестоимости реализованной продукции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Списаны коммерческие расходы на реализацию продукции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9006ED">
              <w:rPr>
                <w:highlight w:val="yellow"/>
              </w:rPr>
              <w:t>51 630,00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90-6</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44-1</w:t>
            </w:r>
          </w:p>
        </w:tc>
      </w:tr>
      <w:tr w:rsidR="00A80685" w:rsidRPr="003501AC" w:rsidTr="00A80685">
        <w:trPr>
          <w:trHeight w:val="510"/>
        </w:trPr>
        <w:tc>
          <w:tcPr>
            <w:tcW w:w="93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VII. Учет финансовых результатов, кредитов, денежных средств</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58</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Ведомость результатов от реализации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Списаны финансовые результаты от продажи продукции (Приложение 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9006ED">
              <w:rPr>
                <w:highlight w:val="yellow"/>
              </w:rPr>
              <w:t>259 529,00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99</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59</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 претензия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Признана должником фирма «Стандарт»:</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сумма штрафа за нарушение условий хозяйственного договора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2 155,00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328</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60</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Выписка из расчетного счета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Поступило на расчетный счет:</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от дебиторов в погашение их задолженности - всего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268 100,00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том числе: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 основным средствам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59 200,00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по ценным бумагам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прочие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118 900,00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штраф от фирмы «Стандарт» за поставку некачественных материалов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2 155,00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краткосрочная ссуда банка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1</w:t>
            </w:r>
            <w:r w:rsidRPr="003501AC">
              <w:t>123200,00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66-1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 штраф в пользу организации «Контакт» за недопоставку продукции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15 360,00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Выписка из расчетного счета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Перечислено с расчетного счета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а) страховые взносы </w:t>
            </w:r>
            <w:proofErr w:type="gramStart"/>
            <w:r w:rsidRPr="003501AC">
              <w:t>во</w:t>
            </w:r>
            <w:proofErr w:type="gramEnd"/>
            <w:r w:rsidRPr="003501AC">
              <w:t xml:space="preserve"> внебюджетные</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122 325,00</w:t>
            </w:r>
          </w:p>
        </w:tc>
        <w:tc>
          <w:tcPr>
            <w:tcW w:w="1266"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w:t>
            </w:r>
          </w:p>
        </w:tc>
        <w:tc>
          <w:tcPr>
            <w:tcW w:w="16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фонды – всего, в том числе:</w:t>
            </w:r>
          </w:p>
        </w:tc>
        <w:tc>
          <w:tcPr>
            <w:tcW w:w="1262"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266"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633" w:type="dxa"/>
            <w:gridSpan w:val="2"/>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взносы в Фонд социального страхования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10 136,00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Страховые платежи от несчастных случаев на производстве и профессиональных заболеваний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3 495,00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Страховые взносы в Пенсионный фонд РФ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90 870,00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Страховые взносы в Федеральный фонд обязательного медицинского страхования</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10 834,00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69-3-1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Страховые взносы в территориальный фонд обязательного медицинского страхования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6 990,00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69-3-2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б) удержанные из заработной платы налоги за ноябрь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27 700,00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68-3</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в) штраф за недопоставку продукции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15 360,00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г) транспортной организации за доставку продукции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58 800,00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xml:space="preserve">) за путевку в санаторий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20 100,00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е) расходы на рекламу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1 770,00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ж) прочим кредиторам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303 600,00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Начислен налог на </w:t>
            </w:r>
            <w:r w:rsidRPr="003501AC">
              <w:lastRenderedPageBreak/>
              <w:t>имущество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lastRenderedPageBreak/>
              <w:t>8 982,00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68-5</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64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Справка-расчет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Списано в конце месяца сальдо прочих доходов и расходов (Приложение 3)</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34 727,00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91-9</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Начислен условный расход по налогу на прибыль за декабрь (Приложение 4)</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9006ED">
              <w:rPr>
                <w:highlight w:val="yellow"/>
              </w:rPr>
              <w:t>44 960,00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66</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 (Приложение 6)</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Отражено постоянное налоговое обязательство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3 320,00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67</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Определена сумма отложенного налогового актива за декабрь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9 700,00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09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68</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Определена сумма отложенного налогового обязательства за декабрь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5 300,00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77</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69</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Списана часть отложенного налогового обязательства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740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77</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68-2</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70</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Расчет бухгалтерии</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Списана часть отложенных налоговых активов</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14 800,00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71</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Выписка из расчетного </w:t>
            </w:r>
            <w:r w:rsidRPr="003501AC">
              <w:rPr>
                <w:b/>
                <w:bCs/>
              </w:rPr>
              <w:lastRenderedPageBreak/>
              <w:t xml:space="preserve">счета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lastRenderedPageBreak/>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Перечислено с расчетного счета: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НДС за ноябрь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47 121,00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б) налог на прибыль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34 895,00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 в погашение краткосрочных ссуд</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290 000,00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66-1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г) в оплату процентов за кредит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38 400,00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в оплату за услуги  ELCOM</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3 599,00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60-1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е) в оплату за обновление СПС «Консультант-Плюс»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4 500,00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ж) в оплату за ремонт копировального аппарата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з</w:t>
            </w:r>
            <w:proofErr w:type="spellEnd"/>
            <w:r w:rsidRPr="003501AC">
              <w:t>) за расчетно-кассовое обслуживание банку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3 720,00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76-2</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72</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книга покупок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Принят к налоговому вычету НДС: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по основным средствам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38 880,00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по материалам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28 728,00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19-3</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в) по консультационным услугам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295</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по командировочным расходам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240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по услугам ELCOM</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549</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е) по услугам за обновление </w:t>
            </w:r>
            <w:r w:rsidRPr="003501AC">
              <w:lastRenderedPageBreak/>
              <w:t>СПС «Консультант-Плюс»</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lastRenderedPageBreak/>
              <w:t>686</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ж) по услугам за ремонт копировального аппарата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139</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з</w:t>
            </w:r>
            <w:proofErr w:type="spellEnd"/>
            <w:r w:rsidRPr="003501AC">
              <w:t>) по транспортным расходам</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8 970,00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 по рекламе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270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к) по аренде</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1 134,00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19-1</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л) по услугам ОАО "Энергоресурсы"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977</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68-1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19-4</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Итого</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80 868,00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73</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Закрытие счета 99 «Прибыли и убытки» заключительной проводкой в конце года</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(Приложение 6):</w:t>
            </w:r>
          </w:p>
        </w:tc>
        <w:tc>
          <w:tcPr>
            <w:tcW w:w="1262"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266"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c>
          <w:tcPr>
            <w:tcW w:w="1633" w:type="dxa"/>
            <w:gridSpan w:val="2"/>
            <w:vMerge/>
            <w:tcBorders>
              <w:top w:val="nil"/>
              <w:left w:val="single" w:sz="4" w:space="0" w:color="auto"/>
              <w:bottom w:val="single" w:sz="4" w:space="0" w:color="auto"/>
              <w:right w:val="single" w:sz="4" w:space="0" w:color="auto"/>
            </w:tcBorders>
            <w:vAlign w:val="center"/>
            <w:hideMark/>
          </w:tcPr>
          <w:p w:rsidR="00A80685" w:rsidRPr="003501AC" w:rsidRDefault="00A80685" w:rsidP="00A80685"/>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выявлена нераспределенная прибыль</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Pr>
                <w:highlight w:val="yellow"/>
              </w:rPr>
              <w:t>876 169,</w:t>
            </w:r>
            <w:r w:rsidRPr="009006ED">
              <w:rPr>
                <w:highlight w:val="yellow"/>
              </w:rPr>
              <w:t>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84-1</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t>74</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Закрытие субсчетов счета 90 «Продажи» в конце отчетного года:</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а) субсчета 90-1 «Выручка»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t>10</w:t>
            </w:r>
            <w:r w:rsidRPr="003501AC">
              <w:t>732400,00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б) субсчета 90-2 «Себестоимость продаж»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6 968 191,00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90-2</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в) субсчета 90-3 «НДС»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1 637 146,00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90-3</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г) субсчета 90-5 «Общехозяйственные расходы»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765 396,00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90-5</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roofErr w:type="spellStart"/>
            <w:r w:rsidRPr="003501AC">
              <w:t>д</w:t>
            </w:r>
            <w:proofErr w:type="spellEnd"/>
            <w:r w:rsidRPr="003501AC">
              <w:t xml:space="preserve">) субсчета 90-6 </w:t>
            </w:r>
            <w:r w:rsidRPr="003501AC">
              <w:lastRenderedPageBreak/>
              <w:t>«Коммерческие расходы»</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lastRenderedPageBreak/>
              <w:t>232 730,00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90-6</w:t>
            </w:r>
          </w:p>
        </w:tc>
      </w:tr>
      <w:tr w:rsidR="00A80685" w:rsidRPr="003501AC" w:rsidTr="00A80685">
        <w:trPr>
          <w:trHeight w:val="240"/>
        </w:trPr>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rPr>
                <w:b/>
                <w:bCs/>
              </w:rPr>
            </w:pPr>
            <w:r w:rsidRPr="003501AC">
              <w:rPr>
                <w:b/>
                <w:bCs/>
              </w:rPr>
              <w:lastRenderedPageBreak/>
              <w:t>75</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 xml:space="preserve">Расчет бухгалтерии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r w:rsidR="00A80685" w:rsidRPr="003501AC" w:rsidTr="00A80685">
        <w:trPr>
          <w:trHeight w:val="48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 xml:space="preserve">Закрытие субсчетов счета 91 «Прочие доходы и расходы» в конце года: </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 </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а) субсчета 91-1</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427 015,00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91-1</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91-9</w:t>
            </w:r>
          </w:p>
        </w:tc>
      </w:tr>
      <w:tr w:rsidR="00A80685" w:rsidRPr="003501AC" w:rsidTr="00A80685">
        <w:trPr>
          <w:trHeight w:val="240"/>
        </w:trPr>
        <w:tc>
          <w:tcPr>
            <w:tcW w:w="885" w:type="dxa"/>
            <w:vMerge/>
            <w:tcBorders>
              <w:top w:val="nil"/>
              <w:left w:val="single" w:sz="4" w:space="0" w:color="auto"/>
              <w:bottom w:val="single" w:sz="4" w:space="0" w:color="auto"/>
              <w:right w:val="single" w:sz="4" w:space="0" w:color="auto"/>
            </w:tcBorders>
            <w:vAlign w:val="center"/>
            <w:hideMark/>
          </w:tcPr>
          <w:p w:rsidR="00A80685" w:rsidRPr="003501AC" w:rsidRDefault="00A80685" w:rsidP="00A80685">
            <w:pPr>
              <w:rPr>
                <w:b/>
                <w:bCs/>
              </w:rPr>
            </w:pP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r w:rsidRPr="003501AC">
              <w:t>б) субсчета 91-2</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385 100,00</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91-9</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pPr>
            <w:r w:rsidRPr="003501AC">
              <w:t>91-2</w:t>
            </w:r>
          </w:p>
        </w:tc>
      </w:tr>
      <w:tr w:rsidR="00A80685" w:rsidRPr="003501AC" w:rsidTr="00A80685">
        <w:trPr>
          <w:trHeight w:val="24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80685" w:rsidRPr="003501AC" w:rsidRDefault="00A80685" w:rsidP="00A80685">
            <w:pPr>
              <w:jc w:val="center"/>
            </w:pPr>
            <w:r w:rsidRPr="003501AC">
              <w:t> </w:t>
            </w:r>
          </w:p>
        </w:tc>
        <w:tc>
          <w:tcPr>
            <w:tcW w:w="4310"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rPr>
                <w:b/>
                <w:bCs/>
              </w:rPr>
            </w:pPr>
            <w:r w:rsidRPr="003501AC">
              <w:rPr>
                <w:b/>
                <w:bCs/>
              </w:rPr>
              <w:t>Итого по Журналу</w:t>
            </w:r>
          </w:p>
        </w:tc>
        <w:tc>
          <w:tcPr>
            <w:tcW w:w="1262"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266" w:type="dxa"/>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c>
          <w:tcPr>
            <w:tcW w:w="1633" w:type="dxa"/>
            <w:gridSpan w:val="2"/>
            <w:tcBorders>
              <w:top w:val="nil"/>
              <w:left w:val="nil"/>
              <w:bottom w:val="single" w:sz="4" w:space="0" w:color="auto"/>
              <w:right w:val="single" w:sz="4" w:space="0" w:color="auto"/>
            </w:tcBorders>
            <w:shd w:val="clear" w:color="auto" w:fill="auto"/>
            <w:vAlign w:val="center"/>
            <w:hideMark/>
          </w:tcPr>
          <w:p w:rsidR="00A80685" w:rsidRPr="003501AC" w:rsidRDefault="00A80685" w:rsidP="00A80685">
            <w:pPr>
              <w:jc w:val="right"/>
              <w:rPr>
                <w:b/>
                <w:bCs/>
              </w:rPr>
            </w:pPr>
            <w:r w:rsidRPr="003501AC">
              <w:rPr>
                <w:b/>
                <w:bCs/>
              </w:rPr>
              <w:t> </w:t>
            </w:r>
          </w:p>
        </w:tc>
      </w:tr>
    </w:tbl>
    <w:p w:rsidR="003161C7" w:rsidRPr="003161C7" w:rsidRDefault="003161C7" w:rsidP="003161C7">
      <w:pPr>
        <w:pStyle w:val="a3"/>
        <w:ind w:left="1065"/>
      </w:pPr>
    </w:p>
    <w:sectPr w:rsidR="003161C7" w:rsidRPr="003161C7" w:rsidSect="004314B9">
      <w:footerReference w:type="default" r:id="rId17"/>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966" w:rsidRDefault="00AD0966" w:rsidP="004314B9">
      <w:pPr>
        <w:spacing w:line="240" w:lineRule="auto"/>
      </w:pPr>
      <w:r>
        <w:separator/>
      </w:r>
    </w:p>
  </w:endnote>
  <w:endnote w:type="continuationSeparator" w:id="0">
    <w:p w:rsidR="00AD0966" w:rsidRDefault="00AD0966" w:rsidP="004314B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altName w:val="Lucida Console"/>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PetersburgC">
    <w:altName w:val="PetersburgC"/>
    <w:panose1 w:val="00000000000000000000"/>
    <w:charset w:val="CC"/>
    <w:family w:val="roman"/>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8634037"/>
    </w:sdtPr>
    <w:sdtContent>
      <w:p w:rsidR="00A80685" w:rsidRDefault="007834CE">
        <w:pPr>
          <w:pStyle w:val="aa"/>
          <w:jc w:val="right"/>
        </w:pPr>
        <w:fldSimple w:instr="PAGE   \* MERGEFORMAT">
          <w:r w:rsidR="00FA2400">
            <w:rPr>
              <w:noProof/>
            </w:rPr>
            <w:t>72</w:t>
          </w:r>
        </w:fldSimple>
      </w:p>
    </w:sdtContent>
  </w:sdt>
  <w:p w:rsidR="00A80685" w:rsidRDefault="00A8068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966" w:rsidRDefault="00AD0966" w:rsidP="004314B9">
      <w:pPr>
        <w:spacing w:line="240" w:lineRule="auto"/>
      </w:pPr>
      <w:r>
        <w:separator/>
      </w:r>
    </w:p>
  </w:footnote>
  <w:footnote w:type="continuationSeparator" w:id="0">
    <w:p w:rsidR="00AD0966" w:rsidRDefault="00AD0966" w:rsidP="004314B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5AD2"/>
    <w:multiLevelType w:val="hybridMultilevel"/>
    <w:tmpl w:val="D7709B58"/>
    <w:lvl w:ilvl="0" w:tplc="0419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445CC8"/>
    <w:multiLevelType w:val="singleLevel"/>
    <w:tmpl w:val="0234CDE2"/>
    <w:lvl w:ilvl="0">
      <w:start w:val="1"/>
      <w:numFmt w:val="bullet"/>
      <w:lvlText w:val=""/>
      <w:lvlJc w:val="left"/>
      <w:pPr>
        <w:tabs>
          <w:tab w:val="num" w:pos="397"/>
        </w:tabs>
        <w:ind w:left="397" w:hanging="397"/>
      </w:pPr>
      <w:rPr>
        <w:rFonts w:ascii="Wingdings" w:hAnsi="Wingdings" w:cs="Wingdings" w:hint="default"/>
      </w:rPr>
    </w:lvl>
  </w:abstractNum>
  <w:abstractNum w:abstractNumId="2">
    <w:nsid w:val="06F64B66"/>
    <w:multiLevelType w:val="hybridMultilevel"/>
    <w:tmpl w:val="A3E6285E"/>
    <w:lvl w:ilvl="0" w:tplc="32B24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62277"/>
    <w:multiLevelType w:val="hybridMultilevel"/>
    <w:tmpl w:val="C770BF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E66260"/>
    <w:multiLevelType w:val="hybridMultilevel"/>
    <w:tmpl w:val="6F966256"/>
    <w:lvl w:ilvl="0" w:tplc="0419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B1A18CE"/>
    <w:multiLevelType w:val="hybridMultilevel"/>
    <w:tmpl w:val="A916604C"/>
    <w:lvl w:ilvl="0" w:tplc="32B24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320F5F"/>
    <w:multiLevelType w:val="hybridMultilevel"/>
    <w:tmpl w:val="D4E4A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474365"/>
    <w:multiLevelType w:val="multilevel"/>
    <w:tmpl w:val="57C0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3C0A7C"/>
    <w:multiLevelType w:val="multilevel"/>
    <w:tmpl w:val="8F08C1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6087177"/>
    <w:multiLevelType w:val="hybridMultilevel"/>
    <w:tmpl w:val="405678E4"/>
    <w:lvl w:ilvl="0" w:tplc="52F868F8">
      <w:start w:val="1"/>
      <w:numFmt w:val="decimal"/>
      <w:lvlText w:val="%1."/>
      <w:lvlJc w:val="left"/>
      <w:pPr>
        <w:ind w:left="1413"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7A4892"/>
    <w:multiLevelType w:val="multilevel"/>
    <w:tmpl w:val="7E980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7F4F4B"/>
    <w:multiLevelType w:val="multilevel"/>
    <w:tmpl w:val="5BC06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DC4E8D"/>
    <w:multiLevelType w:val="hybridMultilevel"/>
    <w:tmpl w:val="37562FF6"/>
    <w:lvl w:ilvl="0" w:tplc="82E4D65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C50C3B"/>
    <w:multiLevelType w:val="multilevel"/>
    <w:tmpl w:val="7D50E4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CCA7497"/>
    <w:multiLevelType w:val="multilevel"/>
    <w:tmpl w:val="45BEFD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29127B"/>
    <w:multiLevelType w:val="multilevel"/>
    <w:tmpl w:val="69CE67F2"/>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16">
    <w:nsid w:val="337306A3"/>
    <w:multiLevelType w:val="multilevel"/>
    <w:tmpl w:val="9AAA1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B012C5"/>
    <w:multiLevelType w:val="hybridMultilevel"/>
    <w:tmpl w:val="8EAA7B2E"/>
    <w:lvl w:ilvl="0" w:tplc="85FECC9E">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640"/>
        </w:tabs>
        <w:ind w:left="640" w:hanging="360"/>
      </w:pPr>
      <w:rPr>
        <w:rFonts w:ascii="Courier New" w:hAnsi="Courier New" w:hint="default"/>
      </w:rPr>
    </w:lvl>
    <w:lvl w:ilvl="2" w:tplc="04190005" w:tentative="1">
      <w:start w:val="1"/>
      <w:numFmt w:val="bullet"/>
      <w:lvlText w:val=""/>
      <w:lvlJc w:val="left"/>
      <w:pPr>
        <w:tabs>
          <w:tab w:val="num" w:pos="1360"/>
        </w:tabs>
        <w:ind w:left="1360" w:hanging="360"/>
      </w:pPr>
      <w:rPr>
        <w:rFonts w:ascii="Wingdings" w:hAnsi="Wingdings" w:hint="default"/>
      </w:rPr>
    </w:lvl>
    <w:lvl w:ilvl="3" w:tplc="04190001" w:tentative="1">
      <w:start w:val="1"/>
      <w:numFmt w:val="bullet"/>
      <w:lvlText w:val=""/>
      <w:lvlJc w:val="left"/>
      <w:pPr>
        <w:tabs>
          <w:tab w:val="num" w:pos="2080"/>
        </w:tabs>
        <w:ind w:left="2080" w:hanging="360"/>
      </w:pPr>
      <w:rPr>
        <w:rFonts w:ascii="Symbol" w:hAnsi="Symbol" w:hint="default"/>
      </w:rPr>
    </w:lvl>
    <w:lvl w:ilvl="4" w:tplc="04190003" w:tentative="1">
      <w:start w:val="1"/>
      <w:numFmt w:val="bullet"/>
      <w:lvlText w:val="o"/>
      <w:lvlJc w:val="left"/>
      <w:pPr>
        <w:tabs>
          <w:tab w:val="num" w:pos="2800"/>
        </w:tabs>
        <w:ind w:left="2800" w:hanging="360"/>
      </w:pPr>
      <w:rPr>
        <w:rFonts w:ascii="Courier New" w:hAnsi="Courier New" w:hint="default"/>
      </w:rPr>
    </w:lvl>
    <w:lvl w:ilvl="5" w:tplc="04190005" w:tentative="1">
      <w:start w:val="1"/>
      <w:numFmt w:val="bullet"/>
      <w:lvlText w:val=""/>
      <w:lvlJc w:val="left"/>
      <w:pPr>
        <w:tabs>
          <w:tab w:val="num" w:pos="3520"/>
        </w:tabs>
        <w:ind w:left="3520" w:hanging="360"/>
      </w:pPr>
      <w:rPr>
        <w:rFonts w:ascii="Wingdings" w:hAnsi="Wingdings" w:hint="default"/>
      </w:rPr>
    </w:lvl>
    <w:lvl w:ilvl="6" w:tplc="04190001" w:tentative="1">
      <w:start w:val="1"/>
      <w:numFmt w:val="bullet"/>
      <w:lvlText w:val=""/>
      <w:lvlJc w:val="left"/>
      <w:pPr>
        <w:tabs>
          <w:tab w:val="num" w:pos="4240"/>
        </w:tabs>
        <w:ind w:left="4240" w:hanging="360"/>
      </w:pPr>
      <w:rPr>
        <w:rFonts w:ascii="Symbol" w:hAnsi="Symbol" w:hint="default"/>
      </w:rPr>
    </w:lvl>
    <w:lvl w:ilvl="7" w:tplc="04190003" w:tentative="1">
      <w:start w:val="1"/>
      <w:numFmt w:val="bullet"/>
      <w:lvlText w:val="o"/>
      <w:lvlJc w:val="left"/>
      <w:pPr>
        <w:tabs>
          <w:tab w:val="num" w:pos="4960"/>
        </w:tabs>
        <w:ind w:left="4960" w:hanging="360"/>
      </w:pPr>
      <w:rPr>
        <w:rFonts w:ascii="Courier New" w:hAnsi="Courier New" w:hint="default"/>
      </w:rPr>
    </w:lvl>
    <w:lvl w:ilvl="8" w:tplc="04190005" w:tentative="1">
      <w:start w:val="1"/>
      <w:numFmt w:val="bullet"/>
      <w:lvlText w:val=""/>
      <w:lvlJc w:val="left"/>
      <w:pPr>
        <w:tabs>
          <w:tab w:val="num" w:pos="5680"/>
        </w:tabs>
        <w:ind w:left="5680" w:hanging="360"/>
      </w:pPr>
      <w:rPr>
        <w:rFonts w:ascii="Wingdings" w:hAnsi="Wingdings" w:hint="default"/>
      </w:rPr>
    </w:lvl>
  </w:abstractNum>
  <w:abstractNum w:abstractNumId="18">
    <w:nsid w:val="34206A98"/>
    <w:multiLevelType w:val="hybridMultilevel"/>
    <w:tmpl w:val="1FA0B9E2"/>
    <w:lvl w:ilvl="0" w:tplc="90127B7A">
      <w:start w:val="1"/>
      <w:numFmt w:val="bullet"/>
      <w:lvlText w:val=""/>
      <w:lvlJc w:val="left"/>
      <w:pPr>
        <w:tabs>
          <w:tab w:val="num" w:pos="709"/>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86F48E3"/>
    <w:multiLevelType w:val="multilevel"/>
    <w:tmpl w:val="FB54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A248D6"/>
    <w:multiLevelType w:val="multilevel"/>
    <w:tmpl w:val="0D64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A005897"/>
    <w:multiLevelType w:val="multilevel"/>
    <w:tmpl w:val="C4268C6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C0967DD"/>
    <w:multiLevelType w:val="multilevel"/>
    <w:tmpl w:val="CC3E1B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DFD5189"/>
    <w:multiLevelType w:val="hybridMultilevel"/>
    <w:tmpl w:val="67D61A5C"/>
    <w:lvl w:ilvl="0" w:tplc="32B24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4693C4B"/>
    <w:multiLevelType w:val="hybridMultilevel"/>
    <w:tmpl w:val="72FC9D1C"/>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455212FD"/>
    <w:multiLevelType w:val="multilevel"/>
    <w:tmpl w:val="4BB4A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6E4506D"/>
    <w:multiLevelType w:val="multilevel"/>
    <w:tmpl w:val="31ACF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74C6FBB"/>
    <w:multiLevelType w:val="hybridMultilevel"/>
    <w:tmpl w:val="50FC5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A527F86"/>
    <w:multiLevelType w:val="multilevel"/>
    <w:tmpl w:val="39909B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B082DB0"/>
    <w:multiLevelType w:val="hybridMultilevel"/>
    <w:tmpl w:val="37FE78A0"/>
    <w:lvl w:ilvl="0" w:tplc="8340A2D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DA0E6B"/>
    <w:multiLevelType w:val="multilevel"/>
    <w:tmpl w:val="C32C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9064DD"/>
    <w:multiLevelType w:val="multilevel"/>
    <w:tmpl w:val="86C81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0B167DF"/>
    <w:multiLevelType w:val="multilevel"/>
    <w:tmpl w:val="2C38CE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497C1F"/>
    <w:multiLevelType w:val="multilevel"/>
    <w:tmpl w:val="E95059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53509A"/>
    <w:multiLevelType w:val="multilevel"/>
    <w:tmpl w:val="AF444A72"/>
    <w:lvl w:ilvl="0">
      <w:start w:val="1"/>
      <w:numFmt w:val="decimal"/>
      <w:lvlText w:val="%1"/>
      <w:lvlJc w:val="left"/>
      <w:pPr>
        <w:ind w:left="360" w:hanging="360"/>
      </w:pPr>
      <w:rPr>
        <w:rFonts w:hint="default"/>
      </w:rPr>
    </w:lvl>
    <w:lvl w:ilvl="1">
      <w:start w:val="3"/>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5">
    <w:nsid w:val="59490B16"/>
    <w:multiLevelType w:val="multilevel"/>
    <w:tmpl w:val="D432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4B5AEE"/>
    <w:multiLevelType w:val="multilevel"/>
    <w:tmpl w:val="2C5C1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AAC32EF"/>
    <w:multiLevelType w:val="multilevel"/>
    <w:tmpl w:val="5EBE2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D833022"/>
    <w:multiLevelType w:val="hybridMultilevel"/>
    <w:tmpl w:val="8C82C08E"/>
    <w:lvl w:ilvl="0" w:tplc="32B24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0643297"/>
    <w:multiLevelType w:val="hybridMultilevel"/>
    <w:tmpl w:val="3050F6C8"/>
    <w:lvl w:ilvl="0" w:tplc="32B24B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6286085C"/>
    <w:multiLevelType w:val="multilevel"/>
    <w:tmpl w:val="DC0A2F52"/>
    <w:lvl w:ilvl="0">
      <w:start w:val="1"/>
      <w:numFmt w:val="decimal"/>
      <w:lvlText w:val="%1."/>
      <w:lvlJc w:val="left"/>
      <w:pPr>
        <w:ind w:left="495" w:hanging="49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65263A66"/>
    <w:multiLevelType w:val="multilevel"/>
    <w:tmpl w:val="2CD6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A093593"/>
    <w:multiLevelType w:val="hybridMultilevel"/>
    <w:tmpl w:val="48C630F8"/>
    <w:lvl w:ilvl="0" w:tplc="52F868F8">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0374364"/>
    <w:multiLevelType w:val="multilevel"/>
    <w:tmpl w:val="2E1A0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1F34F04"/>
    <w:multiLevelType w:val="multilevel"/>
    <w:tmpl w:val="29B8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3CC1AEF"/>
    <w:multiLevelType w:val="multilevel"/>
    <w:tmpl w:val="06346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40E0C1C"/>
    <w:multiLevelType w:val="multilevel"/>
    <w:tmpl w:val="84AC595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76FA223E"/>
    <w:multiLevelType w:val="hybridMultilevel"/>
    <w:tmpl w:val="98241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8041028"/>
    <w:multiLevelType w:val="multilevel"/>
    <w:tmpl w:val="DE18EF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7"/>
  </w:num>
  <w:num w:numId="3">
    <w:abstractNumId w:val="47"/>
  </w:num>
  <w:num w:numId="4">
    <w:abstractNumId w:val="6"/>
  </w:num>
  <w:num w:numId="5">
    <w:abstractNumId w:val="3"/>
  </w:num>
  <w:num w:numId="6">
    <w:abstractNumId w:val="46"/>
  </w:num>
  <w:num w:numId="7">
    <w:abstractNumId w:val="29"/>
  </w:num>
  <w:num w:numId="8">
    <w:abstractNumId w:val="23"/>
  </w:num>
  <w:num w:numId="9">
    <w:abstractNumId w:val="34"/>
  </w:num>
  <w:num w:numId="10">
    <w:abstractNumId w:val="5"/>
  </w:num>
  <w:num w:numId="11">
    <w:abstractNumId w:val="1"/>
  </w:num>
  <w:num w:numId="12">
    <w:abstractNumId w:val="18"/>
  </w:num>
  <w:num w:numId="13">
    <w:abstractNumId w:val="17"/>
  </w:num>
  <w:num w:numId="14">
    <w:abstractNumId w:val="2"/>
  </w:num>
  <w:num w:numId="15">
    <w:abstractNumId w:val="38"/>
  </w:num>
  <w:num w:numId="16">
    <w:abstractNumId w:val="24"/>
  </w:num>
  <w:num w:numId="17">
    <w:abstractNumId w:val="0"/>
  </w:num>
  <w:num w:numId="18">
    <w:abstractNumId w:val="4"/>
  </w:num>
  <w:num w:numId="19">
    <w:abstractNumId w:val="42"/>
  </w:num>
  <w:num w:numId="20">
    <w:abstractNumId w:val="39"/>
  </w:num>
  <w:num w:numId="21">
    <w:abstractNumId w:val="9"/>
  </w:num>
  <w:num w:numId="22">
    <w:abstractNumId w:val="10"/>
  </w:num>
  <w:num w:numId="23">
    <w:abstractNumId w:val="35"/>
  </w:num>
  <w:num w:numId="24">
    <w:abstractNumId w:val="45"/>
  </w:num>
  <w:num w:numId="25">
    <w:abstractNumId w:val="37"/>
  </w:num>
  <w:num w:numId="26">
    <w:abstractNumId w:val="44"/>
  </w:num>
  <w:num w:numId="27">
    <w:abstractNumId w:val="7"/>
  </w:num>
  <w:num w:numId="28">
    <w:abstractNumId w:val="19"/>
  </w:num>
  <w:num w:numId="29">
    <w:abstractNumId w:val="30"/>
  </w:num>
  <w:num w:numId="30">
    <w:abstractNumId w:val="15"/>
  </w:num>
  <w:num w:numId="31">
    <w:abstractNumId w:val="36"/>
  </w:num>
  <w:num w:numId="32">
    <w:abstractNumId w:val="16"/>
  </w:num>
  <w:num w:numId="33">
    <w:abstractNumId w:val="43"/>
  </w:num>
  <w:num w:numId="34">
    <w:abstractNumId w:val="25"/>
  </w:num>
  <w:num w:numId="35">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39">
    <w:abstractNumId w:val="41"/>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40"/>
  </w:num>
  <w:num w:numId="42">
    <w:abstractNumId w:val="22"/>
  </w:num>
  <w:num w:numId="43">
    <w:abstractNumId w:val="14"/>
  </w:num>
  <w:num w:numId="44">
    <w:abstractNumId w:val="28"/>
  </w:num>
  <w:num w:numId="45">
    <w:abstractNumId w:val="11"/>
  </w:num>
  <w:num w:numId="46">
    <w:abstractNumId w:val="48"/>
  </w:num>
  <w:num w:numId="47">
    <w:abstractNumId w:val="32"/>
  </w:num>
  <w:num w:numId="48">
    <w:abstractNumId w:val="33"/>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footnotePr>
    <w:footnote w:id="-1"/>
    <w:footnote w:id="0"/>
  </w:footnotePr>
  <w:endnotePr>
    <w:endnote w:id="-1"/>
    <w:endnote w:id="0"/>
  </w:endnotePr>
  <w:compat/>
  <w:rsids>
    <w:rsidRoot w:val="009844F1"/>
    <w:rsid w:val="0003606E"/>
    <w:rsid w:val="00060EC2"/>
    <w:rsid w:val="000766DC"/>
    <w:rsid w:val="000904A1"/>
    <w:rsid w:val="00096034"/>
    <w:rsid w:val="000A120F"/>
    <w:rsid w:val="000A72F3"/>
    <w:rsid w:val="000F59E3"/>
    <w:rsid w:val="001027DE"/>
    <w:rsid w:val="001128EC"/>
    <w:rsid w:val="001512E9"/>
    <w:rsid w:val="00173B87"/>
    <w:rsid w:val="00205985"/>
    <w:rsid w:val="002356BA"/>
    <w:rsid w:val="00284BA5"/>
    <w:rsid w:val="002E7361"/>
    <w:rsid w:val="003161C7"/>
    <w:rsid w:val="003678F8"/>
    <w:rsid w:val="00370E3C"/>
    <w:rsid w:val="003831F1"/>
    <w:rsid w:val="00393369"/>
    <w:rsid w:val="003C3455"/>
    <w:rsid w:val="0042378E"/>
    <w:rsid w:val="004314B9"/>
    <w:rsid w:val="00433015"/>
    <w:rsid w:val="004443F4"/>
    <w:rsid w:val="00465C92"/>
    <w:rsid w:val="00477646"/>
    <w:rsid w:val="00496443"/>
    <w:rsid w:val="004B1630"/>
    <w:rsid w:val="005013DB"/>
    <w:rsid w:val="0050346D"/>
    <w:rsid w:val="005071F0"/>
    <w:rsid w:val="005869E5"/>
    <w:rsid w:val="005A5B45"/>
    <w:rsid w:val="005B647A"/>
    <w:rsid w:val="005D4169"/>
    <w:rsid w:val="005D7857"/>
    <w:rsid w:val="006454EC"/>
    <w:rsid w:val="006642F8"/>
    <w:rsid w:val="00770D3C"/>
    <w:rsid w:val="007834CE"/>
    <w:rsid w:val="007A035C"/>
    <w:rsid w:val="007E5025"/>
    <w:rsid w:val="00832241"/>
    <w:rsid w:val="00851CFE"/>
    <w:rsid w:val="0087470E"/>
    <w:rsid w:val="00913BC9"/>
    <w:rsid w:val="00917FB0"/>
    <w:rsid w:val="009272EE"/>
    <w:rsid w:val="009844F1"/>
    <w:rsid w:val="009A0652"/>
    <w:rsid w:val="009B22C0"/>
    <w:rsid w:val="009C4C05"/>
    <w:rsid w:val="009E0040"/>
    <w:rsid w:val="00A3478C"/>
    <w:rsid w:val="00A80685"/>
    <w:rsid w:val="00A845DB"/>
    <w:rsid w:val="00A8733C"/>
    <w:rsid w:val="00AD0966"/>
    <w:rsid w:val="00AD2C2D"/>
    <w:rsid w:val="00AF541A"/>
    <w:rsid w:val="00B1422B"/>
    <w:rsid w:val="00B744E0"/>
    <w:rsid w:val="00B77038"/>
    <w:rsid w:val="00B94E91"/>
    <w:rsid w:val="00BB5D1B"/>
    <w:rsid w:val="00C033C8"/>
    <w:rsid w:val="00C4298C"/>
    <w:rsid w:val="00C710FF"/>
    <w:rsid w:val="00C73C8A"/>
    <w:rsid w:val="00C778AA"/>
    <w:rsid w:val="00CC5BE2"/>
    <w:rsid w:val="00D10BF2"/>
    <w:rsid w:val="00D505E0"/>
    <w:rsid w:val="00D523F2"/>
    <w:rsid w:val="00D56885"/>
    <w:rsid w:val="00D57D74"/>
    <w:rsid w:val="00D833D6"/>
    <w:rsid w:val="00DA0C3C"/>
    <w:rsid w:val="00DB176E"/>
    <w:rsid w:val="00E30F3B"/>
    <w:rsid w:val="00E441AD"/>
    <w:rsid w:val="00E65719"/>
    <w:rsid w:val="00E97FDA"/>
    <w:rsid w:val="00F10655"/>
    <w:rsid w:val="00F44E74"/>
    <w:rsid w:val="00F5030F"/>
    <w:rsid w:val="00F51D2B"/>
    <w:rsid w:val="00F57A12"/>
    <w:rsid w:val="00FA2400"/>
    <w:rsid w:val="00FA3CAB"/>
    <w:rsid w:val="00FB123C"/>
    <w:rsid w:val="00FB483F"/>
    <w:rsid w:val="00FD5BA9"/>
    <w:rsid w:val="00FE36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15"/>
    <w:pPr>
      <w:spacing w:after="0" w:line="360" w:lineRule="auto"/>
      <w:jc w:val="both"/>
    </w:pPr>
    <w:rPr>
      <w:rFonts w:ascii="Times New Roman" w:hAnsi="Times New Roman"/>
      <w:sz w:val="28"/>
    </w:rPr>
  </w:style>
  <w:style w:type="paragraph" w:styleId="1">
    <w:name w:val="heading 1"/>
    <w:basedOn w:val="a"/>
    <w:next w:val="a"/>
    <w:link w:val="10"/>
    <w:uiPriority w:val="9"/>
    <w:qFormat/>
    <w:rsid w:val="00851CF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0960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845DB"/>
    <w:pPr>
      <w:keepNext/>
      <w:keepLines/>
      <w:spacing w:before="200"/>
      <w:jc w:val="left"/>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A845DB"/>
    <w:pPr>
      <w:keepNext/>
      <w:keepLines/>
      <w:spacing w:before="200"/>
      <w:jc w:val="left"/>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A845DB"/>
    <w:pPr>
      <w:spacing w:before="240" w:after="60"/>
      <w:ind w:firstLine="709"/>
      <w:outlineLvl w:val="6"/>
    </w:pPr>
    <w:rPr>
      <w:rFonts w:ascii="Calibri" w:eastAsia="Times New Roman" w:hAnsi="Calibri" w:cs="Times New Roman"/>
      <w:sz w:val="24"/>
      <w:szCs w:val="24"/>
    </w:rPr>
  </w:style>
  <w:style w:type="paragraph" w:styleId="8">
    <w:name w:val="heading 8"/>
    <w:basedOn w:val="a"/>
    <w:next w:val="a"/>
    <w:link w:val="80"/>
    <w:uiPriority w:val="9"/>
    <w:semiHidden/>
    <w:unhideWhenUsed/>
    <w:qFormat/>
    <w:rsid w:val="00A845DB"/>
    <w:pPr>
      <w:keepNext/>
      <w:keepLines/>
      <w:spacing w:before="200"/>
      <w:ind w:firstLine="709"/>
      <w:outlineLvl w:val="7"/>
    </w:pPr>
    <w:rPr>
      <w:rFonts w:ascii="Cambria" w:eastAsia="Times New Roman" w:hAnsi="Cambria" w:cs="Times New Roman"/>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1CF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96034"/>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096034"/>
    <w:pPr>
      <w:ind w:left="720"/>
      <w:contextualSpacing/>
    </w:pPr>
  </w:style>
  <w:style w:type="paragraph" w:styleId="a4">
    <w:name w:val="TOC Heading"/>
    <w:basedOn w:val="1"/>
    <w:next w:val="a"/>
    <w:uiPriority w:val="39"/>
    <w:semiHidden/>
    <w:unhideWhenUsed/>
    <w:qFormat/>
    <w:rsid w:val="001512E9"/>
    <w:pPr>
      <w:spacing w:line="276" w:lineRule="auto"/>
      <w:jc w:val="left"/>
      <w:outlineLvl w:val="9"/>
    </w:pPr>
    <w:rPr>
      <w:lang w:eastAsia="ru-RU"/>
    </w:rPr>
  </w:style>
  <w:style w:type="paragraph" w:styleId="11">
    <w:name w:val="toc 1"/>
    <w:basedOn w:val="a"/>
    <w:next w:val="a"/>
    <w:autoRedefine/>
    <w:uiPriority w:val="39"/>
    <w:unhideWhenUsed/>
    <w:rsid w:val="001512E9"/>
    <w:pPr>
      <w:spacing w:after="100"/>
    </w:pPr>
  </w:style>
  <w:style w:type="paragraph" w:styleId="21">
    <w:name w:val="toc 2"/>
    <w:basedOn w:val="a"/>
    <w:next w:val="a"/>
    <w:autoRedefine/>
    <w:uiPriority w:val="39"/>
    <w:unhideWhenUsed/>
    <w:rsid w:val="000F59E3"/>
    <w:pPr>
      <w:tabs>
        <w:tab w:val="right" w:leader="dot" w:pos="9345"/>
      </w:tabs>
      <w:spacing w:after="100"/>
      <w:ind w:left="280"/>
    </w:pPr>
    <w:rPr>
      <w:noProof/>
    </w:rPr>
  </w:style>
  <w:style w:type="character" w:styleId="a5">
    <w:name w:val="Hyperlink"/>
    <w:basedOn w:val="a0"/>
    <w:uiPriority w:val="99"/>
    <w:unhideWhenUsed/>
    <w:rsid w:val="001512E9"/>
    <w:rPr>
      <w:color w:val="0000FF" w:themeColor="hyperlink"/>
      <w:u w:val="single"/>
    </w:rPr>
  </w:style>
  <w:style w:type="paragraph" w:styleId="a6">
    <w:name w:val="Balloon Text"/>
    <w:basedOn w:val="a"/>
    <w:link w:val="a7"/>
    <w:uiPriority w:val="99"/>
    <w:semiHidden/>
    <w:unhideWhenUsed/>
    <w:rsid w:val="001512E9"/>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1512E9"/>
    <w:rPr>
      <w:rFonts w:ascii="Tahoma" w:hAnsi="Tahoma" w:cs="Tahoma"/>
      <w:sz w:val="16"/>
      <w:szCs w:val="16"/>
    </w:rPr>
  </w:style>
  <w:style w:type="paragraph" w:styleId="a8">
    <w:name w:val="header"/>
    <w:basedOn w:val="a"/>
    <w:link w:val="a9"/>
    <w:uiPriority w:val="99"/>
    <w:unhideWhenUsed/>
    <w:rsid w:val="004314B9"/>
    <w:pPr>
      <w:tabs>
        <w:tab w:val="center" w:pos="4677"/>
        <w:tab w:val="right" w:pos="9355"/>
      </w:tabs>
      <w:spacing w:line="240" w:lineRule="auto"/>
    </w:pPr>
  </w:style>
  <w:style w:type="character" w:customStyle="1" w:styleId="a9">
    <w:name w:val="Верхний колонтитул Знак"/>
    <w:basedOn w:val="a0"/>
    <w:link w:val="a8"/>
    <w:uiPriority w:val="99"/>
    <w:rsid w:val="004314B9"/>
    <w:rPr>
      <w:rFonts w:ascii="Times New Roman" w:hAnsi="Times New Roman"/>
      <w:sz w:val="28"/>
    </w:rPr>
  </w:style>
  <w:style w:type="paragraph" w:styleId="aa">
    <w:name w:val="footer"/>
    <w:basedOn w:val="a"/>
    <w:link w:val="ab"/>
    <w:uiPriority w:val="99"/>
    <w:unhideWhenUsed/>
    <w:rsid w:val="004314B9"/>
    <w:pPr>
      <w:tabs>
        <w:tab w:val="center" w:pos="4677"/>
        <w:tab w:val="right" w:pos="9355"/>
      </w:tabs>
      <w:spacing w:line="240" w:lineRule="auto"/>
    </w:pPr>
  </w:style>
  <w:style w:type="character" w:customStyle="1" w:styleId="ab">
    <w:name w:val="Нижний колонтитул Знак"/>
    <w:basedOn w:val="a0"/>
    <w:link w:val="aa"/>
    <w:uiPriority w:val="99"/>
    <w:rsid w:val="004314B9"/>
    <w:rPr>
      <w:rFonts w:ascii="Times New Roman" w:hAnsi="Times New Roman"/>
      <w:sz w:val="28"/>
    </w:rPr>
  </w:style>
  <w:style w:type="paragraph" w:styleId="22">
    <w:name w:val="Body Text 2"/>
    <w:basedOn w:val="a"/>
    <w:link w:val="23"/>
    <w:unhideWhenUsed/>
    <w:rsid w:val="00A845DB"/>
    <w:pPr>
      <w:spacing w:after="120" w:line="480" w:lineRule="auto"/>
    </w:pPr>
  </w:style>
  <w:style w:type="character" w:customStyle="1" w:styleId="23">
    <w:name w:val="Основной текст 2 Знак"/>
    <w:basedOn w:val="a0"/>
    <w:link w:val="22"/>
    <w:rsid w:val="00A845DB"/>
    <w:rPr>
      <w:rFonts w:ascii="Times New Roman" w:hAnsi="Times New Roman"/>
      <w:sz w:val="28"/>
    </w:rPr>
  </w:style>
  <w:style w:type="character" w:customStyle="1" w:styleId="30">
    <w:name w:val="Заголовок 3 Знак"/>
    <w:basedOn w:val="a0"/>
    <w:link w:val="3"/>
    <w:uiPriority w:val="9"/>
    <w:rsid w:val="00A845DB"/>
    <w:rPr>
      <w:rFonts w:asciiTheme="majorHAnsi" w:eastAsiaTheme="majorEastAsia" w:hAnsiTheme="majorHAnsi" w:cstheme="majorBidi"/>
      <w:b/>
      <w:bCs/>
      <w:color w:val="4F81BD" w:themeColor="accent1"/>
      <w:sz w:val="28"/>
    </w:rPr>
  </w:style>
  <w:style w:type="character" w:customStyle="1" w:styleId="40">
    <w:name w:val="Заголовок 4 Знак"/>
    <w:basedOn w:val="a0"/>
    <w:link w:val="4"/>
    <w:uiPriority w:val="9"/>
    <w:rsid w:val="00A845DB"/>
    <w:rPr>
      <w:rFonts w:asciiTheme="majorHAnsi" w:eastAsiaTheme="majorEastAsia" w:hAnsiTheme="majorHAnsi" w:cstheme="majorBidi"/>
      <w:b/>
      <w:bCs/>
      <w:i/>
      <w:iCs/>
      <w:color w:val="4F81BD" w:themeColor="accent1"/>
      <w:sz w:val="28"/>
    </w:rPr>
  </w:style>
  <w:style w:type="character" w:customStyle="1" w:styleId="70">
    <w:name w:val="Заголовок 7 Знак"/>
    <w:basedOn w:val="a0"/>
    <w:link w:val="7"/>
    <w:uiPriority w:val="9"/>
    <w:semiHidden/>
    <w:rsid w:val="00A845DB"/>
    <w:rPr>
      <w:rFonts w:ascii="Calibri" w:eastAsia="Times New Roman" w:hAnsi="Calibri" w:cs="Times New Roman"/>
      <w:sz w:val="24"/>
      <w:szCs w:val="24"/>
    </w:rPr>
  </w:style>
  <w:style w:type="character" w:customStyle="1" w:styleId="80">
    <w:name w:val="Заголовок 8 Знак"/>
    <w:basedOn w:val="a0"/>
    <w:link w:val="8"/>
    <w:uiPriority w:val="9"/>
    <w:semiHidden/>
    <w:rsid w:val="00A845DB"/>
    <w:rPr>
      <w:rFonts w:ascii="Cambria" w:eastAsia="Times New Roman" w:hAnsi="Cambria" w:cs="Times New Roman"/>
      <w:color w:val="404040"/>
      <w:sz w:val="20"/>
      <w:szCs w:val="20"/>
    </w:rPr>
  </w:style>
  <w:style w:type="numbering" w:customStyle="1" w:styleId="12">
    <w:name w:val="Нет списка1"/>
    <w:next w:val="a2"/>
    <w:uiPriority w:val="99"/>
    <w:semiHidden/>
    <w:unhideWhenUsed/>
    <w:rsid w:val="00A845DB"/>
  </w:style>
  <w:style w:type="table" w:styleId="ac">
    <w:name w:val="Table Grid"/>
    <w:basedOn w:val="a1"/>
    <w:uiPriority w:val="59"/>
    <w:rsid w:val="00A845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тиль таблицы1"/>
    <w:uiPriority w:val="99"/>
    <w:rsid w:val="00A845D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character" w:styleId="ad">
    <w:name w:val="footnote reference"/>
    <w:basedOn w:val="a0"/>
    <w:semiHidden/>
    <w:unhideWhenUsed/>
    <w:rsid w:val="00A845DB"/>
    <w:rPr>
      <w:rFonts w:ascii="Times New Roman" w:hAnsi="Times New Roman" w:cs="Times New Roman" w:hint="default"/>
      <w:vertAlign w:val="superscript"/>
    </w:rPr>
  </w:style>
  <w:style w:type="character" w:customStyle="1" w:styleId="HTML">
    <w:name w:val="Стандартный HTML Знак"/>
    <w:basedOn w:val="a0"/>
    <w:link w:val="HTML0"/>
    <w:uiPriority w:val="99"/>
    <w:semiHidden/>
    <w:rsid w:val="00A845DB"/>
    <w:rPr>
      <w:rFonts w:ascii="Courier New" w:eastAsia="Times New Roman" w:hAnsi="Courier New" w:cs="Times New Roman"/>
      <w:sz w:val="20"/>
      <w:szCs w:val="20"/>
      <w:lang w:eastAsia="ru-RU"/>
    </w:rPr>
  </w:style>
  <w:style w:type="paragraph" w:styleId="HTML0">
    <w:name w:val="HTML Preformatted"/>
    <w:basedOn w:val="a"/>
    <w:link w:val="HTML"/>
    <w:uiPriority w:val="99"/>
    <w:semiHidden/>
    <w:unhideWhenUsed/>
    <w:rsid w:val="00A84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Times New Roman"/>
      <w:sz w:val="20"/>
      <w:szCs w:val="20"/>
      <w:lang w:eastAsia="ru-RU"/>
    </w:rPr>
  </w:style>
  <w:style w:type="character" w:customStyle="1" w:styleId="HTML1">
    <w:name w:val="Стандартный HTML Знак1"/>
    <w:basedOn w:val="a0"/>
    <w:uiPriority w:val="99"/>
    <w:semiHidden/>
    <w:rsid w:val="00A845DB"/>
    <w:rPr>
      <w:rFonts w:ascii="Consolas" w:hAnsi="Consolas" w:cs="Consolas"/>
      <w:sz w:val="20"/>
      <w:szCs w:val="20"/>
    </w:rPr>
  </w:style>
  <w:style w:type="character" w:customStyle="1" w:styleId="ae">
    <w:name w:val="Текст сноски Знак"/>
    <w:basedOn w:val="a0"/>
    <w:link w:val="af"/>
    <w:uiPriority w:val="99"/>
    <w:semiHidden/>
    <w:rsid w:val="00A845DB"/>
    <w:rPr>
      <w:rFonts w:ascii="Times New Roman" w:eastAsia="Times New Roman" w:hAnsi="Times New Roman" w:cs="Times New Roman"/>
      <w:sz w:val="20"/>
      <w:szCs w:val="20"/>
    </w:rPr>
  </w:style>
  <w:style w:type="paragraph" w:styleId="af">
    <w:name w:val="footnote text"/>
    <w:basedOn w:val="a"/>
    <w:link w:val="ae"/>
    <w:semiHidden/>
    <w:unhideWhenUsed/>
    <w:rsid w:val="00A845DB"/>
    <w:pPr>
      <w:ind w:firstLine="709"/>
    </w:pPr>
    <w:rPr>
      <w:rFonts w:eastAsia="Times New Roman" w:cs="Times New Roman"/>
      <w:sz w:val="20"/>
      <w:szCs w:val="20"/>
    </w:rPr>
  </w:style>
  <w:style w:type="character" w:customStyle="1" w:styleId="14">
    <w:name w:val="Текст сноски Знак1"/>
    <w:basedOn w:val="a0"/>
    <w:uiPriority w:val="99"/>
    <w:semiHidden/>
    <w:rsid w:val="00A845DB"/>
    <w:rPr>
      <w:rFonts w:ascii="Times New Roman" w:hAnsi="Times New Roman"/>
      <w:sz w:val="20"/>
      <w:szCs w:val="20"/>
    </w:rPr>
  </w:style>
  <w:style w:type="character" w:customStyle="1" w:styleId="af0">
    <w:name w:val="Название Знак"/>
    <w:basedOn w:val="a0"/>
    <w:link w:val="af1"/>
    <w:uiPriority w:val="10"/>
    <w:rsid w:val="00A845DB"/>
    <w:rPr>
      <w:rFonts w:ascii="Times New Roman" w:eastAsia="Times New Roman" w:hAnsi="Times New Roman" w:cs="Times New Roman"/>
      <w:b/>
      <w:bCs/>
      <w:sz w:val="28"/>
      <w:szCs w:val="24"/>
      <w:lang w:eastAsia="ru-RU"/>
    </w:rPr>
  </w:style>
  <w:style w:type="paragraph" w:styleId="af1">
    <w:name w:val="Title"/>
    <w:basedOn w:val="a"/>
    <w:link w:val="af0"/>
    <w:uiPriority w:val="10"/>
    <w:qFormat/>
    <w:rsid w:val="00A845DB"/>
    <w:pPr>
      <w:spacing w:line="240" w:lineRule="auto"/>
      <w:jc w:val="center"/>
    </w:pPr>
    <w:rPr>
      <w:rFonts w:eastAsia="Times New Roman" w:cs="Times New Roman"/>
      <w:b/>
      <w:bCs/>
      <w:szCs w:val="24"/>
      <w:lang w:eastAsia="ru-RU"/>
    </w:rPr>
  </w:style>
  <w:style w:type="character" w:customStyle="1" w:styleId="15">
    <w:name w:val="Название Знак1"/>
    <w:basedOn w:val="a0"/>
    <w:uiPriority w:val="10"/>
    <w:rsid w:val="00A845DB"/>
    <w:rPr>
      <w:rFonts w:asciiTheme="majorHAnsi" w:eastAsiaTheme="majorEastAsia" w:hAnsiTheme="majorHAnsi" w:cstheme="majorBidi"/>
      <w:color w:val="17365D" w:themeColor="text2" w:themeShade="BF"/>
      <w:spacing w:val="5"/>
      <w:kern w:val="28"/>
      <w:sz w:val="52"/>
      <w:szCs w:val="52"/>
    </w:rPr>
  </w:style>
  <w:style w:type="character" w:customStyle="1" w:styleId="af2">
    <w:name w:val="Основной текст Знак"/>
    <w:basedOn w:val="a0"/>
    <w:link w:val="af3"/>
    <w:uiPriority w:val="99"/>
    <w:semiHidden/>
    <w:rsid w:val="00A845DB"/>
    <w:rPr>
      <w:rFonts w:ascii="Times New Roman" w:eastAsia="Times New Roman" w:hAnsi="Times New Roman" w:cs="Times New Roman"/>
      <w:sz w:val="28"/>
    </w:rPr>
  </w:style>
  <w:style w:type="paragraph" w:styleId="af3">
    <w:name w:val="Body Text"/>
    <w:basedOn w:val="a"/>
    <w:link w:val="af2"/>
    <w:uiPriority w:val="99"/>
    <w:semiHidden/>
    <w:unhideWhenUsed/>
    <w:rsid w:val="00A845DB"/>
    <w:pPr>
      <w:spacing w:after="120"/>
      <w:ind w:firstLine="709"/>
    </w:pPr>
    <w:rPr>
      <w:rFonts w:eastAsia="Times New Roman" w:cs="Times New Roman"/>
    </w:rPr>
  </w:style>
  <w:style w:type="character" w:customStyle="1" w:styleId="16">
    <w:name w:val="Основной текст Знак1"/>
    <w:basedOn w:val="a0"/>
    <w:uiPriority w:val="99"/>
    <w:semiHidden/>
    <w:rsid w:val="00A845DB"/>
    <w:rPr>
      <w:rFonts w:ascii="Times New Roman" w:hAnsi="Times New Roman"/>
      <w:sz w:val="28"/>
    </w:rPr>
  </w:style>
  <w:style w:type="character" w:customStyle="1" w:styleId="af4">
    <w:name w:val="Основной текст с отступом Знак"/>
    <w:basedOn w:val="a0"/>
    <w:link w:val="af5"/>
    <w:uiPriority w:val="99"/>
    <w:semiHidden/>
    <w:rsid w:val="00A845DB"/>
    <w:rPr>
      <w:rFonts w:ascii="Times New Roman" w:eastAsia="Times New Roman" w:hAnsi="Times New Roman" w:cs="Times New Roman"/>
      <w:sz w:val="28"/>
    </w:rPr>
  </w:style>
  <w:style w:type="paragraph" w:styleId="af5">
    <w:name w:val="Body Text Indent"/>
    <w:basedOn w:val="a"/>
    <w:link w:val="af4"/>
    <w:uiPriority w:val="99"/>
    <w:semiHidden/>
    <w:unhideWhenUsed/>
    <w:rsid w:val="00A845DB"/>
    <w:pPr>
      <w:spacing w:after="120"/>
      <w:ind w:left="283" w:firstLine="709"/>
    </w:pPr>
    <w:rPr>
      <w:rFonts w:eastAsia="Times New Roman" w:cs="Times New Roman"/>
    </w:rPr>
  </w:style>
  <w:style w:type="character" w:customStyle="1" w:styleId="17">
    <w:name w:val="Основной текст с отступом Знак1"/>
    <w:basedOn w:val="a0"/>
    <w:uiPriority w:val="99"/>
    <w:semiHidden/>
    <w:rsid w:val="00A845DB"/>
    <w:rPr>
      <w:rFonts w:ascii="Times New Roman" w:hAnsi="Times New Roman"/>
      <w:sz w:val="28"/>
    </w:rPr>
  </w:style>
  <w:style w:type="character" w:customStyle="1" w:styleId="af6">
    <w:name w:val="Подзаголовок Знак"/>
    <w:basedOn w:val="a0"/>
    <w:link w:val="af7"/>
    <w:uiPriority w:val="11"/>
    <w:rsid w:val="00A845DB"/>
    <w:rPr>
      <w:rFonts w:ascii="Times New Roman" w:eastAsia="Times New Roman" w:hAnsi="Times New Roman" w:cs="Times New Roman"/>
      <w:sz w:val="28"/>
      <w:szCs w:val="24"/>
      <w:lang w:eastAsia="ru-RU"/>
    </w:rPr>
  </w:style>
  <w:style w:type="paragraph" w:styleId="af7">
    <w:name w:val="Subtitle"/>
    <w:basedOn w:val="a"/>
    <w:link w:val="af6"/>
    <w:uiPriority w:val="11"/>
    <w:qFormat/>
    <w:rsid w:val="00A845DB"/>
    <w:pPr>
      <w:spacing w:line="240" w:lineRule="auto"/>
      <w:jc w:val="center"/>
    </w:pPr>
    <w:rPr>
      <w:rFonts w:eastAsia="Times New Roman" w:cs="Times New Roman"/>
      <w:szCs w:val="24"/>
      <w:lang w:eastAsia="ru-RU"/>
    </w:rPr>
  </w:style>
  <w:style w:type="character" w:customStyle="1" w:styleId="18">
    <w:name w:val="Подзаголовок Знак1"/>
    <w:basedOn w:val="a0"/>
    <w:uiPriority w:val="11"/>
    <w:rsid w:val="00A845DB"/>
    <w:rPr>
      <w:rFonts w:asciiTheme="majorHAnsi" w:eastAsiaTheme="majorEastAsia" w:hAnsiTheme="majorHAnsi" w:cstheme="majorBidi"/>
      <w:i/>
      <w:iCs/>
      <w:color w:val="4F81BD" w:themeColor="accent1"/>
      <w:spacing w:val="15"/>
      <w:sz w:val="24"/>
      <w:szCs w:val="24"/>
    </w:rPr>
  </w:style>
  <w:style w:type="character" w:customStyle="1" w:styleId="31">
    <w:name w:val="Основной текст с отступом 3 Знак"/>
    <w:basedOn w:val="a0"/>
    <w:link w:val="32"/>
    <w:uiPriority w:val="99"/>
    <w:semiHidden/>
    <w:rsid w:val="00A845DB"/>
    <w:rPr>
      <w:rFonts w:ascii="Times New Roman" w:eastAsia="Times New Roman" w:hAnsi="Times New Roman" w:cs="Times New Roman"/>
      <w:sz w:val="24"/>
      <w:szCs w:val="20"/>
      <w:lang w:eastAsia="ru-RU"/>
    </w:rPr>
  </w:style>
  <w:style w:type="paragraph" w:styleId="32">
    <w:name w:val="Body Text Indent 3"/>
    <w:basedOn w:val="a"/>
    <w:link w:val="31"/>
    <w:uiPriority w:val="99"/>
    <w:semiHidden/>
    <w:unhideWhenUsed/>
    <w:rsid w:val="00A845DB"/>
    <w:pPr>
      <w:widowControl w:val="0"/>
      <w:spacing w:line="240" w:lineRule="auto"/>
      <w:ind w:firstLine="284"/>
    </w:pPr>
    <w:rPr>
      <w:rFonts w:eastAsia="Times New Roman" w:cs="Times New Roman"/>
      <w:sz w:val="24"/>
      <w:szCs w:val="20"/>
      <w:lang w:eastAsia="ru-RU"/>
    </w:rPr>
  </w:style>
  <w:style w:type="character" w:customStyle="1" w:styleId="310">
    <w:name w:val="Основной текст с отступом 3 Знак1"/>
    <w:basedOn w:val="a0"/>
    <w:uiPriority w:val="99"/>
    <w:semiHidden/>
    <w:rsid w:val="00A845DB"/>
    <w:rPr>
      <w:rFonts w:ascii="Times New Roman" w:hAnsi="Times New Roman"/>
      <w:sz w:val="16"/>
      <w:szCs w:val="16"/>
    </w:rPr>
  </w:style>
  <w:style w:type="paragraph" w:customStyle="1" w:styleId="ConsPlusNormal">
    <w:name w:val="ConsPlusNormal"/>
    <w:uiPriority w:val="99"/>
    <w:rsid w:val="00A845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No Spacing"/>
    <w:uiPriority w:val="1"/>
    <w:qFormat/>
    <w:rsid w:val="00E30F3B"/>
    <w:pPr>
      <w:spacing w:after="0" w:line="240" w:lineRule="auto"/>
      <w:jc w:val="both"/>
    </w:pPr>
    <w:rPr>
      <w:rFonts w:ascii="Times New Roman" w:hAnsi="Times New Roman"/>
      <w:sz w:val="28"/>
    </w:rPr>
  </w:style>
  <w:style w:type="paragraph" w:styleId="af9">
    <w:name w:val="Normal (Web)"/>
    <w:basedOn w:val="a"/>
    <w:uiPriority w:val="99"/>
    <w:rsid w:val="00E441AD"/>
    <w:pPr>
      <w:spacing w:before="100" w:beforeAutospacing="1" w:after="100" w:afterAutospacing="1" w:line="240" w:lineRule="auto"/>
      <w:jc w:val="left"/>
    </w:pPr>
    <w:rPr>
      <w:rFonts w:eastAsia="Times New Roman" w:cs="Times New Roman"/>
      <w:sz w:val="24"/>
      <w:szCs w:val="24"/>
      <w:lang w:eastAsia="ru-RU"/>
    </w:rPr>
  </w:style>
  <w:style w:type="character" w:customStyle="1" w:styleId="apple-style-span">
    <w:name w:val="apple-style-span"/>
    <w:basedOn w:val="a0"/>
    <w:rsid w:val="00F51D2B"/>
  </w:style>
  <w:style w:type="character" w:customStyle="1" w:styleId="apple-converted-space">
    <w:name w:val="apple-converted-space"/>
    <w:basedOn w:val="a0"/>
    <w:rsid w:val="00F51D2B"/>
  </w:style>
  <w:style w:type="character" w:styleId="afa">
    <w:name w:val="Strong"/>
    <w:basedOn w:val="a0"/>
    <w:uiPriority w:val="22"/>
    <w:qFormat/>
    <w:rsid w:val="00F51D2B"/>
    <w:rPr>
      <w:b/>
      <w:bCs/>
    </w:rPr>
  </w:style>
  <w:style w:type="paragraph" w:styleId="24">
    <w:name w:val="Body Text Indent 2"/>
    <w:basedOn w:val="a"/>
    <w:link w:val="25"/>
    <w:rsid w:val="00F51D2B"/>
    <w:pPr>
      <w:spacing w:after="120" w:line="480" w:lineRule="auto"/>
      <w:ind w:left="283"/>
      <w:jc w:val="left"/>
    </w:pPr>
    <w:rPr>
      <w:rFonts w:eastAsia="Times New Roman" w:cs="Times New Roman"/>
      <w:sz w:val="24"/>
      <w:szCs w:val="24"/>
      <w:lang w:eastAsia="ru-RU"/>
    </w:rPr>
  </w:style>
  <w:style w:type="character" w:customStyle="1" w:styleId="25">
    <w:name w:val="Основной текст с отступом 2 Знак"/>
    <w:basedOn w:val="a0"/>
    <w:link w:val="24"/>
    <w:rsid w:val="00F51D2B"/>
    <w:rPr>
      <w:rFonts w:ascii="Times New Roman" w:eastAsia="Times New Roman" w:hAnsi="Times New Roman" w:cs="Times New Roman"/>
      <w:sz w:val="24"/>
      <w:szCs w:val="24"/>
      <w:lang w:eastAsia="ru-RU"/>
    </w:rPr>
  </w:style>
  <w:style w:type="character" w:styleId="afb">
    <w:name w:val="Emphasis"/>
    <w:basedOn w:val="a0"/>
    <w:qFormat/>
    <w:rsid w:val="00370E3C"/>
    <w:rPr>
      <w:i/>
      <w:iCs/>
    </w:rPr>
  </w:style>
  <w:style w:type="paragraph" w:customStyle="1" w:styleId="style68">
    <w:name w:val="style68"/>
    <w:basedOn w:val="a"/>
    <w:rsid w:val="00917FB0"/>
    <w:pPr>
      <w:spacing w:before="100" w:beforeAutospacing="1" w:after="100" w:afterAutospacing="1" w:line="240" w:lineRule="auto"/>
      <w:jc w:val="left"/>
    </w:pPr>
    <w:rPr>
      <w:rFonts w:eastAsia="Times New Roman" w:cs="Times New Roman"/>
      <w:sz w:val="24"/>
      <w:szCs w:val="24"/>
      <w:lang w:eastAsia="ru-RU"/>
    </w:rPr>
  </w:style>
  <w:style w:type="paragraph" w:customStyle="1" w:styleId="Default">
    <w:name w:val="Default"/>
    <w:rsid w:val="00A80685"/>
    <w:pPr>
      <w:autoSpaceDE w:val="0"/>
      <w:autoSpaceDN w:val="0"/>
      <w:adjustRightInd w:val="0"/>
      <w:spacing w:after="0" w:line="240" w:lineRule="auto"/>
    </w:pPr>
    <w:rPr>
      <w:rFonts w:ascii="PetersburgC" w:eastAsia="Times New Roman" w:hAnsi="PetersburgC" w:cs="PetersburgC"/>
      <w:color w:val="000000"/>
      <w:sz w:val="24"/>
      <w:szCs w:val="24"/>
      <w:lang w:eastAsia="ru-RU"/>
    </w:rPr>
  </w:style>
  <w:style w:type="paragraph" w:customStyle="1" w:styleId="Pa3">
    <w:name w:val="Pa3"/>
    <w:basedOn w:val="Default"/>
    <w:next w:val="Default"/>
    <w:rsid w:val="00A80685"/>
    <w:pPr>
      <w:spacing w:line="211" w:lineRule="atLeast"/>
    </w:pPr>
    <w:rPr>
      <w:rFonts w:cs="Times New Roman"/>
      <w:color w:val="auto"/>
    </w:rPr>
  </w:style>
  <w:style w:type="paragraph" w:customStyle="1" w:styleId="Pa15">
    <w:name w:val="Pa15"/>
    <w:basedOn w:val="Default"/>
    <w:next w:val="Default"/>
    <w:rsid w:val="00A80685"/>
    <w:pPr>
      <w:spacing w:line="221" w:lineRule="atLeast"/>
    </w:pPr>
    <w:rPr>
      <w:rFonts w:cs="Times New Roman"/>
      <w:color w:val="auto"/>
    </w:rPr>
  </w:style>
  <w:style w:type="paragraph" w:customStyle="1" w:styleId="Pa8">
    <w:name w:val="Pa8"/>
    <w:basedOn w:val="Default"/>
    <w:next w:val="Default"/>
    <w:rsid w:val="00A80685"/>
    <w:pPr>
      <w:spacing w:line="211" w:lineRule="atLeast"/>
    </w:pPr>
    <w:rPr>
      <w:rFonts w:cs="Times New Roman"/>
      <w:color w:val="auto"/>
    </w:rPr>
  </w:style>
  <w:style w:type="paragraph" w:customStyle="1" w:styleId="19">
    <w:name w:val="Абзац списка1"/>
    <w:basedOn w:val="a"/>
    <w:rsid w:val="00A80685"/>
    <w:pPr>
      <w:spacing w:after="200" w:line="276" w:lineRule="auto"/>
      <w:ind w:left="720"/>
      <w:jc w:val="left"/>
    </w:pPr>
    <w:rPr>
      <w:rFonts w:ascii="Calibri" w:eastAsia="Times New Roman" w:hAnsi="Calibri" w:cs="Calibri"/>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15"/>
    <w:pPr>
      <w:spacing w:after="0" w:line="360" w:lineRule="auto"/>
      <w:jc w:val="both"/>
    </w:pPr>
    <w:rPr>
      <w:rFonts w:ascii="Times New Roman" w:hAnsi="Times New Roman"/>
      <w:sz w:val="28"/>
    </w:rPr>
  </w:style>
  <w:style w:type="paragraph" w:styleId="1">
    <w:name w:val="heading 1"/>
    <w:basedOn w:val="a"/>
    <w:next w:val="a"/>
    <w:link w:val="10"/>
    <w:uiPriority w:val="9"/>
    <w:qFormat/>
    <w:rsid w:val="00851CF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0960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845DB"/>
    <w:pPr>
      <w:keepNext/>
      <w:keepLines/>
      <w:spacing w:before="200"/>
      <w:jc w:val="left"/>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A845DB"/>
    <w:pPr>
      <w:keepNext/>
      <w:keepLines/>
      <w:spacing w:before="200"/>
      <w:jc w:val="left"/>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A845DB"/>
    <w:pPr>
      <w:spacing w:before="240" w:after="60"/>
      <w:ind w:firstLine="709"/>
      <w:outlineLvl w:val="6"/>
    </w:pPr>
    <w:rPr>
      <w:rFonts w:ascii="Calibri" w:eastAsia="Times New Roman" w:hAnsi="Calibri" w:cs="Times New Roman"/>
      <w:sz w:val="24"/>
      <w:szCs w:val="24"/>
    </w:rPr>
  </w:style>
  <w:style w:type="paragraph" w:styleId="8">
    <w:name w:val="heading 8"/>
    <w:basedOn w:val="a"/>
    <w:next w:val="a"/>
    <w:link w:val="80"/>
    <w:uiPriority w:val="9"/>
    <w:semiHidden/>
    <w:unhideWhenUsed/>
    <w:qFormat/>
    <w:rsid w:val="00A845DB"/>
    <w:pPr>
      <w:keepNext/>
      <w:keepLines/>
      <w:spacing w:before="200"/>
      <w:ind w:firstLine="709"/>
      <w:outlineLvl w:val="7"/>
    </w:pPr>
    <w:rPr>
      <w:rFonts w:ascii="Cambria" w:eastAsia="Times New Roman" w:hAnsi="Cambria" w:cs="Times New Roman"/>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1CF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96034"/>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096034"/>
    <w:pPr>
      <w:ind w:left="720"/>
      <w:contextualSpacing/>
    </w:pPr>
  </w:style>
  <w:style w:type="paragraph" w:styleId="a4">
    <w:name w:val="TOC Heading"/>
    <w:basedOn w:val="1"/>
    <w:next w:val="a"/>
    <w:uiPriority w:val="39"/>
    <w:semiHidden/>
    <w:unhideWhenUsed/>
    <w:qFormat/>
    <w:rsid w:val="001512E9"/>
    <w:pPr>
      <w:spacing w:line="276" w:lineRule="auto"/>
      <w:jc w:val="left"/>
      <w:outlineLvl w:val="9"/>
    </w:pPr>
    <w:rPr>
      <w:lang w:eastAsia="ru-RU"/>
    </w:rPr>
  </w:style>
  <w:style w:type="paragraph" w:styleId="11">
    <w:name w:val="toc 1"/>
    <w:basedOn w:val="a"/>
    <w:next w:val="a"/>
    <w:autoRedefine/>
    <w:uiPriority w:val="39"/>
    <w:unhideWhenUsed/>
    <w:rsid w:val="001512E9"/>
    <w:pPr>
      <w:spacing w:after="100"/>
    </w:pPr>
  </w:style>
  <w:style w:type="paragraph" w:styleId="21">
    <w:name w:val="toc 2"/>
    <w:basedOn w:val="a"/>
    <w:next w:val="a"/>
    <w:autoRedefine/>
    <w:uiPriority w:val="39"/>
    <w:unhideWhenUsed/>
    <w:rsid w:val="001512E9"/>
    <w:pPr>
      <w:spacing w:after="100"/>
      <w:ind w:left="280"/>
    </w:pPr>
  </w:style>
  <w:style w:type="character" w:styleId="a5">
    <w:name w:val="Hyperlink"/>
    <w:basedOn w:val="a0"/>
    <w:uiPriority w:val="99"/>
    <w:unhideWhenUsed/>
    <w:rsid w:val="001512E9"/>
    <w:rPr>
      <w:color w:val="0000FF" w:themeColor="hyperlink"/>
      <w:u w:val="single"/>
    </w:rPr>
  </w:style>
  <w:style w:type="paragraph" w:styleId="a6">
    <w:name w:val="Balloon Text"/>
    <w:basedOn w:val="a"/>
    <w:link w:val="a7"/>
    <w:uiPriority w:val="99"/>
    <w:semiHidden/>
    <w:unhideWhenUsed/>
    <w:rsid w:val="001512E9"/>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1512E9"/>
    <w:rPr>
      <w:rFonts w:ascii="Tahoma" w:hAnsi="Tahoma" w:cs="Tahoma"/>
      <w:sz w:val="16"/>
      <w:szCs w:val="16"/>
    </w:rPr>
  </w:style>
  <w:style w:type="paragraph" w:styleId="a8">
    <w:name w:val="header"/>
    <w:basedOn w:val="a"/>
    <w:link w:val="a9"/>
    <w:uiPriority w:val="99"/>
    <w:unhideWhenUsed/>
    <w:rsid w:val="004314B9"/>
    <w:pPr>
      <w:tabs>
        <w:tab w:val="center" w:pos="4677"/>
        <w:tab w:val="right" w:pos="9355"/>
      </w:tabs>
      <w:spacing w:line="240" w:lineRule="auto"/>
    </w:pPr>
  </w:style>
  <w:style w:type="character" w:customStyle="1" w:styleId="a9">
    <w:name w:val="Верхний колонтитул Знак"/>
    <w:basedOn w:val="a0"/>
    <w:link w:val="a8"/>
    <w:uiPriority w:val="99"/>
    <w:rsid w:val="004314B9"/>
    <w:rPr>
      <w:rFonts w:ascii="Times New Roman" w:hAnsi="Times New Roman"/>
      <w:sz w:val="28"/>
    </w:rPr>
  </w:style>
  <w:style w:type="paragraph" w:styleId="aa">
    <w:name w:val="footer"/>
    <w:basedOn w:val="a"/>
    <w:link w:val="ab"/>
    <w:uiPriority w:val="99"/>
    <w:unhideWhenUsed/>
    <w:rsid w:val="004314B9"/>
    <w:pPr>
      <w:tabs>
        <w:tab w:val="center" w:pos="4677"/>
        <w:tab w:val="right" w:pos="9355"/>
      </w:tabs>
      <w:spacing w:line="240" w:lineRule="auto"/>
    </w:pPr>
  </w:style>
  <w:style w:type="character" w:customStyle="1" w:styleId="ab">
    <w:name w:val="Нижний колонтитул Знак"/>
    <w:basedOn w:val="a0"/>
    <w:link w:val="aa"/>
    <w:uiPriority w:val="99"/>
    <w:rsid w:val="004314B9"/>
    <w:rPr>
      <w:rFonts w:ascii="Times New Roman" w:hAnsi="Times New Roman"/>
      <w:sz w:val="28"/>
    </w:rPr>
  </w:style>
  <w:style w:type="paragraph" w:styleId="22">
    <w:name w:val="Body Text 2"/>
    <w:basedOn w:val="a"/>
    <w:link w:val="23"/>
    <w:unhideWhenUsed/>
    <w:rsid w:val="00A845DB"/>
    <w:pPr>
      <w:spacing w:after="120" w:line="480" w:lineRule="auto"/>
    </w:pPr>
  </w:style>
  <w:style w:type="character" w:customStyle="1" w:styleId="23">
    <w:name w:val="Основной текст 2 Знак"/>
    <w:basedOn w:val="a0"/>
    <w:link w:val="22"/>
    <w:rsid w:val="00A845DB"/>
    <w:rPr>
      <w:rFonts w:ascii="Times New Roman" w:hAnsi="Times New Roman"/>
      <w:sz w:val="28"/>
    </w:rPr>
  </w:style>
  <w:style w:type="character" w:customStyle="1" w:styleId="30">
    <w:name w:val="Заголовок 3 Знак"/>
    <w:basedOn w:val="a0"/>
    <w:link w:val="3"/>
    <w:uiPriority w:val="9"/>
    <w:rsid w:val="00A845DB"/>
    <w:rPr>
      <w:rFonts w:asciiTheme="majorHAnsi" w:eastAsiaTheme="majorEastAsia" w:hAnsiTheme="majorHAnsi" w:cstheme="majorBidi"/>
      <w:b/>
      <w:bCs/>
      <w:color w:val="4F81BD" w:themeColor="accent1"/>
      <w:sz w:val="28"/>
    </w:rPr>
  </w:style>
  <w:style w:type="character" w:customStyle="1" w:styleId="40">
    <w:name w:val="Заголовок 4 Знак"/>
    <w:basedOn w:val="a0"/>
    <w:link w:val="4"/>
    <w:uiPriority w:val="9"/>
    <w:rsid w:val="00A845DB"/>
    <w:rPr>
      <w:rFonts w:asciiTheme="majorHAnsi" w:eastAsiaTheme="majorEastAsia" w:hAnsiTheme="majorHAnsi" w:cstheme="majorBidi"/>
      <w:b/>
      <w:bCs/>
      <w:i/>
      <w:iCs/>
      <w:color w:val="4F81BD" w:themeColor="accent1"/>
      <w:sz w:val="28"/>
    </w:rPr>
  </w:style>
  <w:style w:type="character" w:customStyle="1" w:styleId="70">
    <w:name w:val="Заголовок 7 Знак"/>
    <w:basedOn w:val="a0"/>
    <w:link w:val="7"/>
    <w:uiPriority w:val="9"/>
    <w:semiHidden/>
    <w:rsid w:val="00A845DB"/>
    <w:rPr>
      <w:rFonts w:ascii="Calibri" w:eastAsia="Times New Roman" w:hAnsi="Calibri" w:cs="Times New Roman"/>
      <w:sz w:val="24"/>
      <w:szCs w:val="24"/>
    </w:rPr>
  </w:style>
  <w:style w:type="character" w:customStyle="1" w:styleId="80">
    <w:name w:val="Заголовок 8 Знак"/>
    <w:basedOn w:val="a0"/>
    <w:link w:val="8"/>
    <w:uiPriority w:val="9"/>
    <w:semiHidden/>
    <w:rsid w:val="00A845DB"/>
    <w:rPr>
      <w:rFonts w:ascii="Cambria" w:eastAsia="Times New Roman" w:hAnsi="Cambria" w:cs="Times New Roman"/>
      <w:color w:val="404040"/>
      <w:sz w:val="20"/>
      <w:szCs w:val="20"/>
    </w:rPr>
  </w:style>
  <w:style w:type="numbering" w:customStyle="1" w:styleId="12">
    <w:name w:val="Нет списка1"/>
    <w:next w:val="a2"/>
    <w:uiPriority w:val="99"/>
    <w:semiHidden/>
    <w:unhideWhenUsed/>
    <w:rsid w:val="00A845DB"/>
  </w:style>
  <w:style w:type="table" w:styleId="ac">
    <w:name w:val="Table Grid"/>
    <w:basedOn w:val="a1"/>
    <w:uiPriority w:val="59"/>
    <w:rsid w:val="00A845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тиль таблицы1"/>
    <w:uiPriority w:val="99"/>
    <w:rsid w:val="00A845D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character" w:styleId="ad">
    <w:name w:val="footnote reference"/>
    <w:basedOn w:val="a0"/>
    <w:uiPriority w:val="99"/>
    <w:semiHidden/>
    <w:unhideWhenUsed/>
    <w:rsid w:val="00A845DB"/>
    <w:rPr>
      <w:rFonts w:ascii="Times New Roman" w:hAnsi="Times New Roman" w:cs="Times New Roman" w:hint="default"/>
      <w:vertAlign w:val="superscript"/>
    </w:rPr>
  </w:style>
  <w:style w:type="character" w:customStyle="1" w:styleId="HTML">
    <w:name w:val="Стандартный HTML Знак"/>
    <w:basedOn w:val="a0"/>
    <w:link w:val="HTML0"/>
    <w:uiPriority w:val="99"/>
    <w:semiHidden/>
    <w:rsid w:val="00A845DB"/>
    <w:rPr>
      <w:rFonts w:ascii="Courier New" w:eastAsia="Times New Roman" w:hAnsi="Courier New" w:cs="Times New Roman"/>
      <w:sz w:val="20"/>
      <w:szCs w:val="20"/>
      <w:lang w:eastAsia="ru-RU"/>
    </w:rPr>
  </w:style>
  <w:style w:type="paragraph" w:styleId="HTML0">
    <w:name w:val="HTML Preformatted"/>
    <w:basedOn w:val="a"/>
    <w:link w:val="HTML"/>
    <w:uiPriority w:val="99"/>
    <w:semiHidden/>
    <w:unhideWhenUsed/>
    <w:rsid w:val="00A84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Times New Roman"/>
      <w:sz w:val="20"/>
      <w:szCs w:val="20"/>
      <w:lang w:eastAsia="ru-RU"/>
    </w:rPr>
  </w:style>
  <w:style w:type="character" w:customStyle="1" w:styleId="HTML1">
    <w:name w:val="Стандартный HTML Знак1"/>
    <w:basedOn w:val="a0"/>
    <w:uiPriority w:val="99"/>
    <w:semiHidden/>
    <w:rsid w:val="00A845DB"/>
    <w:rPr>
      <w:rFonts w:ascii="Consolas" w:hAnsi="Consolas" w:cs="Consolas"/>
      <w:sz w:val="20"/>
      <w:szCs w:val="20"/>
    </w:rPr>
  </w:style>
  <w:style w:type="character" w:customStyle="1" w:styleId="ae">
    <w:name w:val="Текст сноски Знак"/>
    <w:basedOn w:val="a0"/>
    <w:link w:val="af"/>
    <w:uiPriority w:val="99"/>
    <w:semiHidden/>
    <w:rsid w:val="00A845DB"/>
    <w:rPr>
      <w:rFonts w:ascii="Times New Roman" w:eastAsia="Times New Roman" w:hAnsi="Times New Roman" w:cs="Times New Roman"/>
      <w:sz w:val="20"/>
      <w:szCs w:val="20"/>
    </w:rPr>
  </w:style>
  <w:style w:type="paragraph" w:styleId="af">
    <w:name w:val="footnote text"/>
    <w:basedOn w:val="a"/>
    <w:link w:val="ae"/>
    <w:uiPriority w:val="99"/>
    <w:semiHidden/>
    <w:unhideWhenUsed/>
    <w:rsid w:val="00A845DB"/>
    <w:pPr>
      <w:ind w:firstLine="709"/>
    </w:pPr>
    <w:rPr>
      <w:rFonts w:eastAsia="Times New Roman" w:cs="Times New Roman"/>
      <w:sz w:val="20"/>
      <w:szCs w:val="20"/>
    </w:rPr>
  </w:style>
  <w:style w:type="character" w:customStyle="1" w:styleId="14">
    <w:name w:val="Текст сноски Знак1"/>
    <w:basedOn w:val="a0"/>
    <w:uiPriority w:val="99"/>
    <w:semiHidden/>
    <w:rsid w:val="00A845DB"/>
    <w:rPr>
      <w:rFonts w:ascii="Times New Roman" w:hAnsi="Times New Roman"/>
      <w:sz w:val="20"/>
      <w:szCs w:val="20"/>
    </w:rPr>
  </w:style>
  <w:style w:type="character" w:customStyle="1" w:styleId="af0">
    <w:name w:val="Название Знак"/>
    <w:basedOn w:val="a0"/>
    <w:link w:val="af1"/>
    <w:uiPriority w:val="10"/>
    <w:rsid w:val="00A845DB"/>
    <w:rPr>
      <w:rFonts w:ascii="Times New Roman" w:eastAsia="Times New Roman" w:hAnsi="Times New Roman" w:cs="Times New Roman"/>
      <w:b/>
      <w:bCs/>
      <w:sz w:val="28"/>
      <w:szCs w:val="24"/>
      <w:lang w:eastAsia="ru-RU"/>
    </w:rPr>
  </w:style>
  <w:style w:type="paragraph" w:styleId="af1">
    <w:name w:val="Title"/>
    <w:basedOn w:val="a"/>
    <w:link w:val="af0"/>
    <w:uiPriority w:val="10"/>
    <w:qFormat/>
    <w:rsid w:val="00A845DB"/>
    <w:pPr>
      <w:spacing w:line="240" w:lineRule="auto"/>
      <w:jc w:val="center"/>
    </w:pPr>
    <w:rPr>
      <w:rFonts w:eastAsia="Times New Roman" w:cs="Times New Roman"/>
      <w:b/>
      <w:bCs/>
      <w:szCs w:val="24"/>
      <w:lang w:eastAsia="ru-RU"/>
    </w:rPr>
  </w:style>
  <w:style w:type="character" w:customStyle="1" w:styleId="15">
    <w:name w:val="Название Знак1"/>
    <w:basedOn w:val="a0"/>
    <w:uiPriority w:val="10"/>
    <w:rsid w:val="00A845DB"/>
    <w:rPr>
      <w:rFonts w:asciiTheme="majorHAnsi" w:eastAsiaTheme="majorEastAsia" w:hAnsiTheme="majorHAnsi" w:cstheme="majorBidi"/>
      <w:color w:val="17365D" w:themeColor="text2" w:themeShade="BF"/>
      <w:spacing w:val="5"/>
      <w:kern w:val="28"/>
      <w:sz w:val="52"/>
      <w:szCs w:val="52"/>
    </w:rPr>
  </w:style>
  <w:style w:type="character" w:customStyle="1" w:styleId="af2">
    <w:name w:val="Основной текст Знак"/>
    <w:basedOn w:val="a0"/>
    <w:link w:val="af3"/>
    <w:uiPriority w:val="99"/>
    <w:semiHidden/>
    <w:rsid w:val="00A845DB"/>
    <w:rPr>
      <w:rFonts w:ascii="Times New Roman" w:eastAsia="Times New Roman" w:hAnsi="Times New Roman" w:cs="Times New Roman"/>
      <w:sz w:val="28"/>
    </w:rPr>
  </w:style>
  <w:style w:type="paragraph" w:styleId="af3">
    <w:name w:val="Body Text"/>
    <w:basedOn w:val="a"/>
    <w:link w:val="af2"/>
    <w:uiPriority w:val="99"/>
    <w:semiHidden/>
    <w:unhideWhenUsed/>
    <w:rsid w:val="00A845DB"/>
    <w:pPr>
      <w:spacing w:after="120"/>
      <w:ind w:firstLine="709"/>
    </w:pPr>
    <w:rPr>
      <w:rFonts w:eastAsia="Times New Roman" w:cs="Times New Roman"/>
    </w:rPr>
  </w:style>
  <w:style w:type="character" w:customStyle="1" w:styleId="16">
    <w:name w:val="Основной текст Знак1"/>
    <w:basedOn w:val="a0"/>
    <w:uiPriority w:val="99"/>
    <w:semiHidden/>
    <w:rsid w:val="00A845DB"/>
    <w:rPr>
      <w:rFonts w:ascii="Times New Roman" w:hAnsi="Times New Roman"/>
      <w:sz w:val="28"/>
    </w:rPr>
  </w:style>
  <w:style w:type="character" w:customStyle="1" w:styleId="af4">
    <w:name w:val="Основной текст с отступом Знак"/>
    <w:basedOn w:val="a0"/>
    <w:link w:val="af5"/>
    <w:uiPriority w:val="99"/>
    <w:semiHidden/>
    <w:rsid w:val="00A845DB"/>
    <w:rPr>
      <w:rFonts w:ascii="Times New Roman" w:eastAsia="Times New Roman" w:hAnsi="Times New Roman" w:cs="Times New Roman"/>
      <w:sz w:val="28"/>
    </w:rPr>
  </w:style>
  <w:style w:type="paragraph" w:styleId="af5">
    <w:name w:val="Body Text Indent"/>
    <w:basedOn w:val="a"/>
    <w:link w:val="af4"/>
    <w:uiPriority w:val="99"/>
    <w:semiHidden/>
    <w:unhideWhenUsed/>
    <w:rsid w:val="00A845DB"/>
    <w:pPr>
      <w:spacing w:after="120"/>
      <w:ind w:left="283" w:firstLine="709"/>
    </w:pPr>
    <w:rPr>
      <w:rFonts w:eastAsia="Times New Roman" w:cs="Times New Roman"/>
    </w:rPr>
  </w:style>
  <w:style w:type="character" w:customStyle="1" w:styleId="17">
    <w:name w:val="Основной текст с отступом Знак1"/>
    <w:basedOn w:val="a0"/>
    <w:uiPriority w:val="99"/>
    <w:semiHidden/>
    <w:rsid w:val="00A845DB"/>
    <w:rPr>
      <w:rFonts w:ascii="Times New Roman" w:hAnsi="Times New Roman"/>
      <w:sz w:val="28"/>
    </w:rPr>
  </w:style>
  <w:style w:type="character" w:customStyle="1" w:styleId="af6">
    <w:name w:val="Подзаголовок Знак"/>
    <w:basedOn w:val="a0"/>
    <w:link w:val="af7"/>
    <w:uiPriority w:val="11"/>
    <w:rsid w:val="00A845DB"/>
    <w:rPr>
      <w:rFonts w:ascii="Times New Roman" w:eastAsia="Times New Roman" w:hAnsi="Times New Roman" w:cs="Times New Roman"/>
      <w:sz w:val="28"/>
      <w:szCs w:val="24"/>
      <w:lang w:eastAsia="ru-RU"/>
    </w:rPr>
  </w:style>
  <w:style w:type="paragraph" w:styleId="af7">
    <w:name w:val="Subtitle"/>
    <w:basedOn w:val="a"/>
    <w:link w:val="af6"/>
    <w:uiPriority w:val="11"/>
    <w:qFormat/>
    <w:rsid w:val="00A845DB"/>
    <w:pPr>
      <w:spacing w:line="240" w:lineRule="auto"/>
      <w:jc w:val="center"/>
    </w:pPr>
    <w:rPr>
      <w:rFonts w:eastAsia="Times New Roman" w:cs="Times New Roman"/>
      <w:szCs w:val="24"/>
      <w:lang w:eastAsia="ru-RU"/>
    </w:rPr>
  </w:style>
  <w:style w:type="character" w:customStyle="1" w:styleId="18">
    <w:name w:val="Подзаголовок Знак1"/>
    <w:basedOn w:val="a0"/>
    <w:uiPriority w:val="11"/>
    <w:rsid w:val="00A845DB"/>
    <w:rPr>
      <w:rFonts w:asciiTheme="majorHAnsi" w:eastAsiaTheme="majorEastAsia" w:hAnsiTheme="majorHAnsi" w:cstheme="majorBidi"/>
      <w:i/>
      <w:iCs/>
      <w:color w:val="4F81BD" w:themeColor="accent1"/>
      <w:spacing w:val="15"/>
      <w:sz w:val="24"/>
      <w:szCs w:val="24"/>
    </w:rPr>
  </w:style>
  <w:style w:type="character" w:customStyle="1" w:styleId="31">
    <w:name w:val="Основной текст с отступом 3 Знак"/>
    <w:basedOn w:val="a0"/>
    <w:link w:val="32"/>
    <w:uiPriority w:val="99"/>
    <w:semiHidden/>
    <w:rsid w:val="00A845DB"/>
    <w:rPr>
      <w:rFonts w:ascii="Times New Roman" w:eastAsia="Times New Roman" w:hAnsi="Times New Roman" w:cs="Times New Roman"/>
      <w:sz w:val="24"/>
      <w:szCs w:val="20"/>
      <w:lang w:eastAsia="ru-RU"/>
    </w:rPr>
  </w:style>
  <w:style w:type="paragraph" w:styleId="32">
    <w:name w:val="Body Text Indent 3"/>
    <w:basedOn w:val="a"/>
    <w:link w:val="31"/>
    <w:uiPriority w:val="99"/>
    <w:semiHidden/>
    <w:unhideWhenUsed/>
    <w:rsid w:val="00A845DB"/>
    <w:pPr>
      <w:widowControl w:val="0"/>
      <w:spacing w:line="240" w:lineRule="auto"/>
      <w:ind w:firstLine="284"/>
    </w:pPr>
    <w:rPr>
      <w:rFonts w:eastAsia="Times New Roman" w:cs="Times New Roman"/>
      <w:sz w:val="24"/>
      <w:szCs w:val="20"/>
      <w:lang w:eastAsia="ru-RU"/>
    </w:rPr>
  </w:style>
  <w:style w:type="character" w:customStyle="1" w:styleId="310">
    <w:name w:val="Основной текст с отступом 3 Знак1"/>
    <w:basedOn w:val="a0"/>
    <w:uiPriority w:val="99"/>
    <w:semiHidden/>
    <w:rsid w:val="00A845DB"/>
    <w:rPr>
      <w:rFonts w:ascii="Times New Roman" w:hAnsi="Times New Roman"/>
      <w:sz w:val="16"/>
      <w:szCs w:val="16"/>
    </w:rPr>
  </w:style>
  <w:style w:type="paragraph" w:customStyle="1" w:styleId="ConsPlusNormal">
    <w:name w:val="ConsPlusNormal"/>
    <w:uiPriority w:val="99"/>
    <w:rsid w:val="00A845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No Spacing"/>
    <w:uiPriority w:val="1"/>
    <w:qFormat/>
    <w:rsid w:val="00E30F3B"/>
    <w:pPr>
      <w:spacing w:after="0" w:line="240" w:lineRule="auto"/>
      <w:jc w:val="both"/>
    </w:pPr>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121578600">
      <w:bodyDiv w:val="1"/>
      <w:marLeft w:val="0"/>
      <w:marRight w:val="0"/>
      <w:marTop w:val="0"/>
      <w:marBottom w:val="0"/>
      <w:divBdr>
        <w:top w:val="none" w:sz="0" w:space="0" w:color="auto"/>
        <w:left w:val="none" w:sz="0" w:space="0" w:color="auto"/>
        <w:bottom w:val="none" w:sz="0" w:space="0" w:color="auto"/>
        <w:right w:val="none" w:sz="0" w:space="0" w:color="auto"/>
      </w:divBdr>
    </w:div>
    <w:div w:id="791628743">
      <w:bodyDiv w:val="1"/>
      <w:marLeft w:val="0"/>
      <w:marRight w:val="0"/>
      <w:marTop w:val="0"/>
      <w:marBottom w:val="0"/>
      <w:divBdr>
        <w:top w:val="none" w:sz="0" w:space="0" w:color="auto"/>
        <w:left w:val="none" w:sz="0" w:space="0" w:color="auto"/>
        <w:bottom w:val="none" w:sz="0" w:space="0" w:color="auto"/>
        <w:right w:val="none" w:sz="0" w:space="0" w:color="auto"/>
      </w:divBdr>
      <w:divsChild>
        <w:div w:id="1595625719">
          <w:marLeft w:val="0"/>
          <w:marRight w:val="0"/>
          <w:marTop w:val="0"/>
          <w:marBottom w:val="0"/>
          <w:divBdr>
            <w:top w:val="none" w:sz="0" w:space="0" w:color="auto"/>
            <w:left w:val="none" w:sz="0" w:space="0" w:color="auto"/>
            <w:bottom w:val="none" w:sz="0" w:space="0" w:color="auto"/>
            <w:right w:val="none" w:sz="0" w:space="0" w:color="auto"/>
          </w:divBdr>
        </w:div>
      </w:divsChild>
    </w:div>
    <w:div w:id="1400596099">
      <w:bodyDiv w:val="1"/>
      <w:marLeft w:val="0"/>
      <w:marRight w:val="0"/>
      <w:marTop w:val="0"/>
      <w:marBottom w:val="0"/>
      <w:divBdr>
        <w:top w:val="none" w:sz="0" w:space="0" w:color="auto"/>
        <w:left w:val="none" w:sz="0" w:space="0" w:color="auto"/>
        <w:bottom w:val="none" w:sz="0" w:space="0" w:color="auto"/>
        <w:right w:val="none" w:sz="0" w:space="0" w:color="auto"/>
      </w:divBdr>
    </w:div>
    <w:div w:id="1456677467">
      <w:bodyDiv w:val="1"/>
      <w:marLeft w:val="0"/>
      <w:marRight w:val="0"/>
      <w:marTop w:val="0"/>
      <w:marBottom w:val="0"/>
      <w:divBdr>
        <w:top w:val="none" w:sz="0" w:space="0" w:color="auto"/>
        <w:left w:val="none" w:sz="0" w:space="0" w:color="auto"/>
        <w:bottom w:val="none" w:sz="0" w:space="0" w:color="auto"/>
        <w:right w:val="none" w:sz="0" w:space="0" w:color="auto"/>
      </w:divBdr>
    </w:div>
    <w:div w:id="1689326542">
      <w:bodyDiv w:val="1"/>
      <w:marLeft w:val="0"/>
      <w:marRight w:val="0"/>
      <w:marTop w:val="0"/>
      <w:marBottom w:val="0"/>
      <w:divBdr>
        <w:top w:val="none" w:sz="0" w:space="0" w:color="auto"/>
        <w:left w:val="none" w:sz="0" w:space="0" w:color="auto"/>
        <w:bottom w:val="none" w:sz="0" w:space="0" w:color="auto"/>
        <w:right w:val="none" w:sz="0" w:space="0" w:color="auto"/>
      </w:divBdr>
    </w:div>
    <w:div w:id="19980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buhgalterskiy-uchet/buhgalterskiy-balans.html" TargetMode="External"/><Relationship Id="rId13" Type="http://schemas.openxmlformats.org/officeDocument/2006/relationships/hyperlink" Target="http://www.bitfinance.ru/produc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uhonline.ru/"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grandars.ru/student/buhgalterskiy-uchet/buhgalterskiy-balan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ndars.ru/student/buhgalterskiy-uchet/buhgalterskiy-balans.html" TargetMode="External"/><Relationship Id="rId14" Type="http://schemas.openxmlformats.org/officeDocument/2006/relationships/hyperlink" Target="http://www.bitfina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6848B-4196-4B7E-BCA6-064FCD5D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13444</Words>
  <Characters>76635</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Homa</dc:creator>
  <cp:lastModifiedBy>Admin</cp:lastModifiedBy>
  <cp:revision>7</cp:revision>
  <dcterms:created xsi:type="dcterms:W3CDTF">2014-01-19T22:33:00Z</dcterms:created>
  <dcterms:modified xsi:type="dcterms:W3CDTF">2014-11-07T12:32:00Z</dcterms:modified>
</cp:coreProperties>
</file>