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169" w:rsidRDefault="00EE5169" w:rsidP="002B5B33">
      <w:pPr>
        <w:spacing w:after="0" w:line="336" w:lineRule="auto"/>
        <w:jc w:val="both"/>
        <w:rPr>
          <w:rFonts w:ascii="Times New Roman" w:hAnsi="Times New Roman"/>
          <w:sz w:val="28"/>
          <w:szCs w:val="28"/>
        </w:rPr>
      </w:pPr>
    </w:p>
    <w:sdt>
      <w:sdtPr>
        <w:rPr>
          <w:rFonts w:asciiTheme="minorHAnsi" w:eastAsiaTheme="minorEastAsia" w:hAnsiTheme="minorHAnsi" w:cstheme="minorBidi"/>
          <w:b w:val="0"/>
          <w:bCs w:val="0"/>
          <w:color w:val="auto"/>
          <w:sz w:val="22"/>
          <w:szCs w:val="22"/>
        </w:rPr>
        <w:id w:val="-1217042828"/>
        <w:docPartObj>
          <w:docPartGallery w:val="Table of Contents"/>
          <w:docPartUnique/>
        </w:docPartObj>
      </w:sdtPr>
      <w:sdtEndPr/>
      <w:sdtContent>
        <w:p w:rsidR="002B5B33" w:rsidRPr="002B5B33" w:rsidRDefault="002B5B33" w:rsidP="002B5B33">
          <w:pPr>
            <w:pStyle w:val="ad"/>
            <w:spacing w:line="360" w:lineRule="auto"/>
            <w:jc w:val="center"/>
            <w:rPr>
              <w:rFonts w:ascii="Times New Roman" w:hAnsi="Times New Roman" w:cs="Times New Roman"/>
              <w:b w:val="0"/>
              <w:color w:val="auto"/>
            </w:rPr>
          </w:pPr>
          <w:r w:rsidRPr="002B5B33">
            <w:rPr>
              <w:rFonts w:ascii="Times New Roman" w:hAnsi="Times New Roman" w:cs="Times New Roman"/>
              <w:b w:val="0"/>
              <w:color w:val="auto"/>
            </w:rPr>
            <w:t>Содержание</w:t>
          </w:r>
        </w:p>
        <w:p w:rsidR="002B5B33" w:rsidRPr="002B5B33" w:rsidRDefault="0019750C" w:rsidP="002B5B33">
          <w:pPr>
            <w:pStyle w:val="11"/>
            <w:tabs>
              <w:tab w:val="right" w:leader="dot" w:pos="9345"/>
            </w:tabs>
            <w:spacing w:line="360" w:lineRule="auto"/>
            <w:jc w:val="both"/>
            <w:rPr>
              <w:rFonts w:ascii="Times New Roman" w:hAnsi="Times New Roman" w:cs="Times New Roman"/>
              <w:noProof/>
              <w:sz w:val="28"/>
              <w:szCs w:val="28"/>
            </w:rPr>
          </w:pPr>
          <w:r w:rsidRPr="002B5B33">
            <w:rPr>
              <w:rFonts w:ascii="Times New Roman" w:hAnsi="Times New Roman" w:cs="Times New Roman"/>
              <w:sz w:val="28"/>
              <w:szCs w:val="28"/>
            </w:rPr>
            <w:fldChar w:fldCharType="begin"/>
          </w:r>
          <w:r w:rsidR="002B5B33" w:rsidRPr="002B5B33">
            <w:rPr>
              <w:rFonts w:ascii="Times New Roman" w:hAnsi="Times New Roman" w:cs="Times New Roman"/>
              <w:sz w:val="28"/>
              <w:szCs w:val="28"/>
            </w:rPr>
            <w:instrText xml:space="preserve"> TOC \o "1-3" \h \z \u </w:instrText>
          </w:r>
          <w:r w:rsidRPr="002B5B33">
            <w:rPr>
              <w:rFonts w:ascii="Times New Roman" w:hAnsi="Times New Roman" w:cs="Times New Roman"/>
              <w:sz w:val="28"/>
              <w:szCs w:val="28"/>
            </w:rPr>
            <w:fldChar w:fldCharType="separate"/>
          </w:r>
          <w:hyperlink w:anchor="_Toc385029790" w:history="1">
            <w:r w:rsidR="002B5B33" w:rsidRPr="002B5B33">
              <w:rPr>
                <w:rStyle w:val="a8"/>
                <w:rFonts w:ascii="Times New Roman" w:hAnsi="Times New Roman" w:cs="Times New Roman"/>
                <w:noProof/>
                <w:sz w:val="28"/>
                <w:szCs w:val="28"/>
              </w:rPr>
              <w:t>1 Дивидендная политика как часть политики финансирования организации</w:t>
            </w:r>
            <w:r w:rsidR="002B5B33" w:rsidRPr="002B5B33">
              <w:rPr>
                <w:rFonts w:ascii="Times New Roman" w:hAnsi="Times New Roman" w:cs="Times New Roman"/>
                <w:noProof/>
                <w:webHidden/>
                <w:sz w:val="28"/>
                <w:szCs w:val="28"/>
              </w:rPr>
              <w:tab/>
            </w:r>
            <w:r w:rsidRPr="002B5B33">
              <w:rPr>
                <w:rFonts w:ascii="Times New Roman" w:hAnsi="Times New Roman" w:cs="Times New Roman"/>
                <w:noProof/>
                <w:webHidden/>
                <w:sz w:val="28"/>
                <w:szCs w:val="28"/>
              </w:rPr>
              <w:fldChar w:fldCharType="begin"/>
            </w:r>
            <w:r w:rsidR="002B5B33" w:rsidRPr="002B5B33">
              <w:rPr>
                <w:rFonts w:ascii="Times New Roman" w:hAnsi="Times New Roman" w:cs="Times New Roman"/>
                <w:noProof/>
                <w:webHidden/>
                <w:sz w:val="28"/>
                <w:szCs w:val="28"/>
              </w:rPr>
              <w:instrText xml:space="preserve"> PAGEREF _Toc385029790 \h </w:instrText>
            </w:r>
            <w:r w:rsidRPr="002B5B33">
              <w:rPr>
                <w:rFonts w:ascii="Times New Roman" w:hAnsi="Times New Roman" w:cs="Times New Roman"/>
                <w:noProof/>
                <w:webHidden/>
                <w:sz w:val="28"/>
                <w:szCs w:val="28"/>
              </w:rPr>
            </w:r>
            <w:r w:rsidRPr="002B5B33">
              <w:rPr>
                <w:rFonts w:ascii="Times New Roman" w:hAnsi="Times New Roman" w:cs="Times New Roman"/>
                <w:noProof/>
                <w:webHidden/>
                <w:sz w:val="28"/>
                <w:szCs w:val="28"/>
              </w:rPr>
              <w:fldChar w:fldCharType="separate"/>
            </w:r>
            <w:r w:rsidR="008D285D">
              <w:rPr>
                <w:rFonts w:ascii="Times New Roman" w:hAnsi="Times New Roman" w:cs="Times New Roman"/>
                <w:noProof/>
                <w:webHidden/>
                <w:sz w:val="28"/>
                <w:szCs w:val="28"/>
              </w:rPr>
              <w:t>3</w:t>
            </w:r>
            <w:r w:rsidRPr="002B5B33">
              <w:rPr>
                <w:rFonts w:ascii="Times New Roman" w:hAnsi="Times New Roman" w:cs="Times New Roman"/>
                <w:noProof/>
                <w:webHidden/>
                <w:sz w:val="28"/>
                <w:szCs w:val="28"/>
              </w:rPr>
              <w:fldChar w:fldCharType="end"/>
            </w:r>
          </w:hyperlink>
        </w:p>
        <w:p w:rsidR="002B5B33" w:rsidRPr="002B5B33" w:rsidRDefault="008D285D" w:rsidP="002B5B33">
          <w:pPr>
            <w:pStyle w:val="11"/>
            <w:tabs>
              <w:tab w:val="right" w:leader="dot" w:pos="9345"/>
            </w:tabs>
            <w:spacing w:line="360" w:lineRule="auto"/>
            <w:jc w:val="both"/>
            <w:rPr>
              <w:rFonts w:ascii="Times New Roman" w:hAnsi="Times New Roman" w:cs="Times New Roman"/>
              <w:noProof/>
              <w:sz w:val="28"/>
              <w:szCs w:val="28"/>
            </w:rPr>
          </w:pPr>
          <w:hyperlink w:anchor="_Toc385029791" w:history="1">
            <w:r w:rsidR="002B5B33" w:rsidRPr="002B5B33">
              <w:rPr>
                <w:rStyle w:val="a8"/>
                <w:rFonts w:ascii="Times New Roman" w:hAnsi="Times New Roman" w:cs="Times New Roman"/>
                <w:noProof/>
                <w:sz w:val="28"/>
                <w:szCs w:val="28"/>
              </w:rPr>
              <w:t>Задача 1</w:t>
            </w:r>
            <w:r w:rsidR="002B5B33" w:rsidRPr="002B5B33">
              <w:rPr>
                <w:rFonts w:ascii="Times New Roman" w:hAnsi="Times New Roman" w:cs="Times New Roman"/>
                <w:noProof/>
                <w:webHidden/>
                <w:sz w:val="28"/>
                <w:szCs w:val="28"/>
              </w:rPr>
              <w:tab/>
            </w:r>
            <w:r w:rsidR="0019750C" w:rsidRPr="002B5B33">
              <w:rPr>
                <w:rFonts w:ascii="Times New Roman" w:hAnsi="Times New Roman" w:cs="Times New Roman"/>
                <w:noProof/>
                <w:webHidden/>
                <w:sz w:val="28"/>
                <w:szCs w:val="28"/>
              </w:rPr>
              <w:fldChar w:fldCharType="begin"/>
            </w:r>
            <w:r w:rsidR="002B5B33" w:rsidRPr="002B5B33">
              <w:rPr>
                <w:rFonts w:ascii="Times New Roman" w:hAnsi="Times New Roman" w:cs="Times New Roman"/>
                <w:noProof/>
                <w:webHidden/>
                <w:sz w:val="28"/>
                <w:szCs w:val="28"/>
              </w:rPr>
              <w:instrText xml:space="preserve"> PAGEREF _Toc385029791 \h </w:instrText>
            </w:r>
            <w:r w:rsidR="0019750C" w:rsidRPr="002B5B33">
              <w:rPr>
                <w:rFonts w:ascii="Times New Roman" w:hAnsi="Times New Roman" w:cs="Times New Roman"/>
                <w:noProof/>
                <w:webHidden/>
                <w:sz w:val="28"/>
                <w:szCs w:val="28"/>
              </w:rPr>
            </w:r>
            <w:r w:rsidR="0019750C" w:rsidRPr="002B5B3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0019750C" w:rsidRPr="002B5B33">
              <w:rPr>
                <w:rFonts w:ascii="Times New Roman" w:hAnsi="Times New Roman" w:cs="Times New Roman"/>
                <w:noProof/>
                <w:webHidden/>
                <w:sz w:val="28"/>
                <w:szCs w:val="28"/>
              </w:rPr>
              <w:fldChar w:fldCharType="end"/>
            </w:r>
          </w:hyperlink>
        </w:p>
        <w:p w:rsidR="002B5B33" w:rsidRPr="002B5B33" w:rsidRDefault="008D285D" w:rsidP="002B5B33">
          <w:pPr>
            <w:pStyle w:val="11"/>
            <w:tabs>
              <w:tab w:val="right" w:leader="dot" w:pos="9345"/>
            </w:tabs>
            <w:spacing w:line="360" w:lineRule="auto"/>
            <w:jc w:val="both"/>
            <w:rPr>
              <w:rFonts w:ascii="Times New Roman" w:hAnsi="Times New Roman" w:cs="Times New Roman"/>
              <w:noProof/>
              <w:sz w:val="28"/>
              <w:szCs w:val="28"/>
            </w:rPr>
          </w:pPr>
          <w:hyperlink w:anchor="_Toc385029792" w:history="1">
            <w:r w:rsidR="002B5B33" w:rsidRPr="002B5B33">
              <w:rPr>
                <w:rStyle w:val="a8"/>
                <w:rFonts w:ascii="Times New Roman" w:hAnsi="Times New Roman" w:cs="Times New Roman"/>
                <w:noProof/>
                <w:sz w:val="28"/>
                <w:szCs w:val="28"/>
              </w:rPr>
              <w:t>Задача 2</w:t>
            </w:r>
            <w:r w:rsidR="002B5B33" w:rsidRPr="002B5B33">
              <w:rPr>
                <w:rFonts w:ascii="Times New Roman" w:hAnsi="Times New Roman" w:cs="Times New Roman"/>
                <w:noProof/>
                <w:webHidden/>
                <w:sz w:val="28"/>
                <w:szCs w:val="28"/>
              </w:rPr>
              <w:tab/>
            </w:r>
            <w:r w:rsidR="0019750C" w:rsidRPr="002B5B33">
              <w:rPr>
                <w:rFonts w:ascii="Times New Roman" w:hAnsi="Times New Roman" w:cs="Times New Roman"/>
                <w:noProof/>
                <w:webHidden/>
                <w:sz w:val="28"/>
                <w:szCs w:val="28"/>
              </w:rPr>
              <w:fldChar w:fldCharType="begin"/>
            </w:r>
            <w:r w:rsidR="002B5B33" w:rsidRPr="002B5B33">
              <w:rPr>
                <w:rFonts w:ascii="Times New Roman" w:hAnsi="Times New Roman" w:cs="Times New Roman"/>
                <w:noProof/>
                <w:webHidden/>
                <w:sz w:val="28"/>
                <w:szCs w:val="28"/>
              </w:rPr>
              <w:instrText xml:space="preserve"> PAGEREF _Toc385029792 \h </w:instrText>
            </w:r>
            <w:r w:rsidR="0019750C" w:rsidRPr="002B5B33">
              <w:rPr>
                <w:rFonts w:ascii="Times New Roman" w:hAnsi="Times New Roman" w:cs="Times New Roman"/>
                <w:noProof/>
                <w:webHidden/>
                <w:sz w:val="28"/>
                <w:szCs w:val="28"/>
              </w:rPr>
            </w:r>
            <w:r w:rsidR="0019750C" w:rsidRPr="002B5B3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0019750C" w:rsidRPr="002B5B33">
              <w:rPr>
                <w:rFonts w:ascii="Times New Roman" w:hAnsi="Times New Roman" w:cs="Times New Roman"/>
                <w:noProof/>
                <w:webHidden/>
                <w:sz w:val="28"/>
                <w:szCs w:val="28"/>
              </w:rPr>
              <w:fldChar w:fldCharType="end"/>
            </w:r>
          </w:hyperlink>
        </w:p>
        <w:p w:rsidR="002B5B33" w:rsidRDefault="008D285D" w:rsidP="002B5B33">
          <w:pPr>
            <w:pStyle w:val="11"/>
            <w:tabs>
              <w:tab w:val="right" w:leader="dot" w:pos="9345"/>
            </w:tabs>
            <w:spacing w:line="360" w:lineRule="auto"/>
            <w:jc w:val="both"/>
            <w:rPr>
              <w:rFonts w:ascii="Times New Roman" w:hAnsi="Times New Roman" w:cs="Times New Roman"/>
              <w:noProof/>
              <w:sz w:val="28"/>
              <w:szCs w:val="28"/>
            </w:rPr>
          </w:pPr>
          <w:hyperlink w:anchor="_Toc385029793" w:history="1">
            <w:r w:rsidR="002B5B33" w:rsidRPr="002B5B33">
              <w:rPr>
                <w:rStyle w:val="a8"/>
                <w:rFonts w:ascii="Times New Roman" w:hAnsi="Times New Roman" w:cs="Times New Roman"/>
                <w:noProof/>
                <w:sz w:val="28"/>
                <w:szCs w:val="28"/>
              </w:rPr>
              <w:t>4 Тест</w:t>
            </w:r>
            <w:r w:rsidR="002B5B33" w:rsidRPr="002B5B33">
              <w:rPr>
                <w:rFonts w:ascii="Times New Roman" w:hAnsi="Times New Roman" w:cs="Times New Roman"/>
                <w:noProof/>
                <w:webHidden/>
                <w:sz w:val="28"/>
                <w:szCs w:val="28"/>
              </w:rPr>
              <w:tab/>
            </w:r>
            <w:r w:rsidR="0019750C" w:rsidRPr="002B5B33">
              <w:rPr>
                <w:rFonts w:ascii="Times New Roman" w:hAnsi="Times New Roman" w:cs="Times New Roman"/>
                <w:noProof/>
                <w:webHidden/>
                <w:sz w:val="28"/>
                <w:szCs w:val="28"/>
              </w:rPr>
              <w:fldChar w:fldCharType="begin"/>
            </w:r>
            <w:r w:rsidR="002B5B33" w:rsidRPr="002B5B33">
              <w:rPr>
                <w:rFonts w:ascii="Times New Roman" w:hAnsi="Times New Roman" w:cs="Times New Roman"/>
                <w:noProof/>
                <w:webHidden/>
                <w:sz w:val="28"/>
                <w:szCs w:val="28"/>
              </w:rPr>
              <w:instrText xml:space="preserve"> PAGEREF _Toc385029793 \h </w:instrText>
            </w:r>
            <w:r w:rsidR="0019750C" w:rsidRPr="002B5B33">
              <w:rPr>
                <w:rFonts w:ascii="Times New Roman" w:hAnsi="Times New Roman" w:cs="Times New Roman"/>
                <w:noProof/>
                <w:webHidden/>
                <w:sz w:val="28"/>
                <w:szCs w:val="28"/>
              </w:rPr>
            </w:r>
            <w:r w:rsidR="0019750C" w:rsidRPr="002B5B3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0019750C" w:rsidRPr="002B5B33">
              <w:rPr>
                <w:rFonts w:ascii="Times New Roman" w:hAnsi="Times New Roman" w:cs="Times New Roman"/>
                <w:noProof/>
                <w:webHidden/>
                <w:sz w:val="28"/>
                <w:szCs w:val="28"/>
              </w:rPr>
              <w:fldChar w:fldCharType="end"/>
            </w:r>
          </w:hyperlink>
        </w:p>
        <w:p w:rsidR="002B5B33" w:rsidRDefault="002B5B33" w:rsidP="002B5B33">
          <w:pPr>
            <w:pStyle w:val="11"/>
            <w:tabs>
              <w:tab w:val="right" w:leader="dot" w:pos="9345"/>
            </w:tabs>
            <w:spacing w:line="360" w:lineRule="auto"/>
            <w:jc w:val="both"/>
          </w:pPr>
          <w:r>
            <w:rPr>
              <w:rFonts w:ascii="Times New Roman" w:hAnsi="Times New Roman" w:cs="Times New Roman"/>
              <w:noProof/>
              <w:sz w:val="28"/>
              <w:szCs w:val="28"/>
            </w:rPr>
            <w:t>ПРИЛОЖЕНИЕ................................................................................................</w:t>
          </w:r>
          <w:r w:rsidR="0019750C" w:rsidRPr="002B5B33">
            <w:rPr>
              <w:rFonts w:ascii="Times New Roman" w:hAnsi="Times New Roman" w:cs="Times New Roman"/>
              <w:b/>
              <w:bCs/>
              <w:sz w:val="28"/>
              <w:szCs w:val="28"/>
            </w:rPr>
            <w:fldChar w:fldCharType="end"/>
          </w:r>
          <w:r>
            <w:rPr>
              <w:rFonts w:ascii="Times New Roman" w:hAnsi="Times New Roman" w:cs="Times New Roman"/>
              <w:bCs/>
              <w:sz w:val="28"/>
              <w:szCs w:val="28"/>
            </w:rPr>
            <w:t>.....21</w:t>
          </w:r>
        </w:p>
      </w:sdtContent>
    </w:sdt>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2B5B33">
      <w:pPr>
        <w:spacing w:after="0" w:line="336" w:lineRule="auto"/>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EE5169" w:rsidRDefault="00EE5169" w:rsidP="00EE5169">
      <w:pPr>
        <w:spacing w:after="0" w:line="336" w:lineRule="auto"/>
        <w:ind w:firstLine="567"/>
        <w:jc w:val="both"/>
        <w:rPr>
          <w:rFonts w:ascii="Times New Roman" w:hAnsi="Times New Roman"/>
          <w:sz w:val="28"/>
          <w:szCs w:val="28"/>
        </w:rPr>
      </w:pPr>
    </w:p>
    <w:p w:rsidR="00551EBB" w:rsidRPr="002B5B33" w:rsidRDefault="000D1105" w:rsidP="002B5B33">
      <w:pPr>
        <w:pStyle w:val="1"/>
        <w:jc w:val="both"/>
        <w:rPr>
          <w:rFonts w:ascii="Times New Roman" w:hAnsi="Times New Roman"/>
          <w:b w:val="0"/>
          <w:color w:val="auto"/>
          <w:sz w:val="27"/>
          <w:szCs w:val="27"/>
        </w:rPr>
      </w:pPr>
      <w:r w:rsidRPr="00551EBB">
        <w:rPr>
          <w:rFonts w:ascii="Times New Roman" w:hAnsi="Times New Roman"/>
          <w:b w:val="0"/>
          <w:sz w:val="27"/>
          <w:szCs w:val="27"/>
        </w:rPr>
        <w:lastRenderedPageBreak/>
        <w:tab/>
      </w:r>
      <w:bookmarkStart w:id="0" w:name="_Toc385029790"/>
      <w:r w:rsidR="00551EBB" w:rsidRPr="002B5B33">
        <w:rPr>
          <w:rFonts w:ascii="Times New Roman" w:hAnsi="Times New Roman"/>
          <w:b w:val="0"/>
          <w:color w:val="auto"/>
          <w:sz w:val="27"/>
          <w:szCs w:val="27"/>
        </w:rPr>
        <w:t>1 Дивидендная политика как часть политики финансирования организации</w:t>
      </w:r>
      <w:bookmarkEnd w:id="0"/>
    </w:p>
    <w:p w:rsidR="00551EBB" w:rsidRPr="00551EBB" w:rsidRDefault="00551EBB" w:rsidP="00EE5169">
      <w:pPr>
        <w:spacing w:after="0" w:line="336" w:lineRule="auto"/>
        <w:ind w:firstLine="567"/>
        <w:jc w:val="both"/>
        <w:rPr>
          <w:rFonts w:ascii="Times New Roman" w:hAnsi="Times New Roman"/>
          <w:sz w:val="27"/>
          <w:szCs w:val="27"/>
        </w:rPr>
      </w:pPr>
    </w:p>
    <w:p w:rsidR="000D1105" w:rsidRPr="00EE5169" w:rsidRDefault="000D1105"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Под дивидендами следует понимать часть чистой прибыли акционерного общества по итогам деятельности за определенный период, которая распределяется среди акционеров пропорционально числу и с учетом типа принадлежащих им акций.</w:t>
      </w:r>
    </w:p>
    <w:p w:rsidR="00B123DF" w:rsidRPr="00B123DF" w:rsidRDefault="00B123DF" w:rsidP="00344C03">
      <w:pPr>
        <w:tabs>
          <w:tab w:val="left" w:pos="540"/>
        </w:tabs>
        <w:spacing w:after="120" w:line="360" w:lineRule="auto"/>
        <w:ind w:firstLine="567"/>
        <w:jc w:val="both"/>
        <w:rPr>
          <w:rFonts w:ascii="Times New Roman" w:hAnsi="Times New Roman"/>
          <w:sz w:val="27"/>
          <w:szCs w:val="27"/>
        </w:rPr>
      </w:pPr>
      <w:r w:rsidRPr="00B123DF">
        <w:rPr>
          <w:rFonts w:ascii="Times New Roman" w:hAnsi="Times New Roman"/>
          <w:sz w:val="27"/>
          <w:szCs w:val="27"/>
        </w:rPr>
        <w:t xml:space="preserve">Дивидендная политика является одним из элементов финансовой политики предприятия. Дивидендная политика – это механизм формирования доли прибыли предприятия, которая выписывается собственнику в соответствии с величиной его вклада в уставной капитал. Дивидендная политика представляет собой составную часть управления предприятием, целью такого является оптимизация пропорций между потребляемой и капитализируемой частью. </w:t>
      </w:r>
    </w:p>
    <w:p w:rsidR="00E8381E" w:rsidRPr="00EE5169" w:rsidRDefault="004F3A07"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 xml:space="preserve">Право на получение дивидендов, т.е. на участие в прибыли компании, - одно из безусловных прав акционеров. В то же время нельзя забывать, что акционерное общество не берет на себя никаких обязательств в отношении регулярных выплат своим акционерам. Они совладельцы компании (в отличие от держателей облигаций – кредиторов предприятия), а значит, должны принимать на себя риск возможных убытков </w:t>
      </w:r>
      <w:r w:rsidR="00DB76CF" w:rsidRPr="00EE5169">
        <w:rPr>
          <w:rFonts w:ascii="Times New Roman" w:hAnsi="Times New Roman" w:cs="Times New Roman"/>
          <w:sz w:val="27"/>
          <w:szCs w:val="27"/>
        </w:rPr>
        <w:t>[4, с. 222</w:t>
      </w:r>
      <w:r w:rsidRPr="00EE5169">
        <w:rPr>
          <w:rFonts w:ascii="Times New Roman" w:hAnsi="Times New Roman" w:cs="Times New Roman"/>
          <w:sz w:val="27"/>
          <w:szCs w:val="27"/>
        </w:rPr>
        <w:t>-223</w:t>
      </w:r>
      <w:r w:rsidR="00DB76CF" w:rsidRPr="00EE5169">
        <w:rPr>
          <w:rFonts w:ascii="Times New Roman" w:hAnsi="Times New Roman" w:cs="Times New Roman"/>
          <w:sz w:val="27"/>
          <w:szCs w:val="27"/>
        </w:rPr>
        <w:t>]</w:t>
      </w:r>
      <w:r w:rsidRPr="00EE5169">
        <w:rPr>
          <w:rFonts w:ascii="Times New Roman" w:hAnsi="Times New Roman" w:cs="Times New Roman"/>
          <w:sz w:val="27"/>
          <w:szCs w:val="27"/>
        </w:rPr>
        <w:t>.</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Основными этапами формирования дивидендной политики акционерных обществ являются:</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оценка основных факторов, определяющих формирование и проведение дивидендной политики;</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выбор типа дивидендной политики и методики выплаты дивидендов;</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разработка механизма распределения прибыли в соответствии с избранным типом дивидендной политики;</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определение уровня дивидендов на одну акцию (показатель дивидендного выхода);</w:t>
      </w:r>
    </w:p>
    <w:p w:rsidR="00E8381E" w:rsidRPr="00EE5169" w:rsidRDefault="00E838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оценка эффективности дивидендной политики.</w:t>
      </w:r>
    </w:p>
    <w:p w:rsidR="00A44416" w:rsidRPr="00EE5169" w:rsidRDefault="00E8381E"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xml:space="preserve">Формирование и проведение дивидендной политики в значительной мере зависит от законодательно установленных принципов и правил, имеющих существенные национальные особенности. В России основным законодательным актом, регулирующим дивидендную политику организаций, является Закон «Об акционерных обществах», который определяет источник, </w:t>
      </w:r>
      <w:r w:rsidRPr="00EE5169">
        <w:rPr>
          <w:rFonts w:ascii="Times New Roman" w:hAnsi="Times New Roman" w:cs="Times New Roman"/>
          <w:sz w:val="27"/>
          <w:szCs w:val="27"/>
        </w:rPr>
        <w:lastRenderedPageBreak/>
        <w:t xml:space="preserve">возможную периодичность, порядок и процедуру выплаты дивидендов и устанавливает ряд ограничений на их выплату. </w:t>
      </w:r>
    </w:p>
    <w:p w:rsidR="00A44416" w:rsidRPr="00EE5169" w:rsidRDefault="00A44416"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На дивидендную политику корпорации влияют следующие факторы.</w:t>
      </w:r>
    </w:p>
    <w:p w:rsidR="00A44416" w:rsidRPr="00EE5169" w:rsidRDefault="00A44416"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Во-первых, экономические, к которым можно отнести:</w:t>
      </w:r>
    </w:p>
    <w:p w:rsidR="00A44416" w:rsidRPr="00EE5169" w:rsidRDefault="00A44416"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1) характеризующие собственные инвестиционные возможности фирмы, к числу которых относятся:</w:t>
      </w:r>
    </w:p>
    <w:p w:rsidR="00A44416" w:rsidRPr="00EE5169" w:rsidRDefault="00A44416"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 xml:space="preserve">а) </w:t>
      </w:r>
      <w:r w:rsidR="007E5F64" w:rsidRPr="00EE5169">
        <w:rPr>
          <w:rFonts w:ascii="Times New Roman" w:hAnsi="Times New Roman" w:cs="Times New Roman"/>
          <w:sz w:val="27"/>
          <w:szCs w:val="27"/>
        </w:rPr>
        <w:t>стадия жизненного цикла корпорации (на ранних стадиях она вынуждена больше средств направлять в свое развитие, ограничивая выплату дивидендов),</w:t>
      </w:r>
    </w:p>
    <w:p w:rsidR="007E5F64" w:rsidRPr="00EE5169" w:rsidRDefault="007E5F64"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б)</w:t>
      </w:r>
      <w:r w:rsidRPr="00EE5169">
        <w:rPr>
          <w:rFonts w:ascii="Times New Roman" w:hAnsi="Times New Roman" w:cs="Times New Roman"/>
          <w:sz w:val="27"/>
          <w:szCs w:val="27"/>
        </w:rPr>
        <w:tab/>
        <w:t>наличие финансовых резервов, сформированных в предшествующем периоде;</w:t>
      </w:r>
    </w:p>
    <w:p w:rsidR="007E5F64" w:rsidRPr="00EE5169" w:rsidRDefault="007E5F64"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2) характеризующие возможности привлечения финансовых ресурсов их альтернативных источников. Среди них основными являются:</w:t>
      </w:r>
    </w:p>
    <w:p w:rsidR="007E5F64" w:rsidRPr="00EE5169" w:rsidRDefault="007E5F64"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а) средневзвешенная стоимость привлечения дополнительного капитала посредством выпуска акций и облигаций, получения банковских ссуд,</w:t>
      </w:r>
    </w:p>
    <w:p w:rsidR="007E5F64" w:rsidRPr="00EE5169" w:rsidRDefault="007E5F64"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б) финансовое состояние и уровень кредитоспособности корпорации, обуславливающие</w:t>
      </w:r>
      <w:r w:rsidR="0036266E" w:rsidRPr="00EE5169">
        <w:rPr>
          <w:rFonts w:ascii="Times New Roman" w:hAnsi="Times New Roman" w:cs="Times New Roman"/>
          <w:sz w:val="27"/>
          <w:szCs w:val="27"/>
        </w:rPr>
        <w:t xml:space="preserve"> степень доверия к ней инвесторов,</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в) издержки, связанные с эмиссией и размещением ценных бумаг;</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3) ограничивающие:</w:t>
      </w:r>
    </w:p>
    <w:p w:rsidR="005E2ED9"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 xml:space="preserve">а) уровень налогообложения имущества корпорации и дивидендных выплат </w:t>
      </w:r>
      <w:r w:rsidR="009E49C1" w:rsidRPr="00EE5169">
        <w:rPr>
          <w:rFonts w:ascii="Times New Roman" w:hAnsi="Times New Roman" w:cs="Times New Roman"/>
          <w:sz w:val="27"/>
          <w:szCs w:val="27"/>
        </w:rPr>
        <w:t>[2, с. 171]</w:t>
      </w:r>
      <w:r w:rsidRPr="00EE5169">
        <w:rPr>
          <w:rFonts w:ascii="Times New Roman" w:hAnsi="Times New Roman" w:cs="Times New Roman"/>
          <w:sz w:val="27"/>
          <w:szCs w:val="27"/>
        </w:rPr>
        <w:t>,</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б) структура капитала, которую коэффициент «квоты собственника», представляющий собой отношение долговых обязательств корпорации к ее акционерному капиталу. В российской практике он более известен как коэффициент финансовой активности. Показатель характеризует степень зависимости компании от заемных источников финансирования и позволяет проиллюстрировать влияние структуры ее капитала на дивидендную политику,</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в) достигнутый эффект финансового рычага (левериджа), позволяющего с помощью манипулирования структурой капитала (соотношением собственной и заемной его частей) влиять на уровень рентабельности активов корпорации, а следовательно, на рыночную цену ее акций,</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г) фактический размер получаемой прибыли;</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4) макроэкономические, в составе которых можно выделить:</w:t>
      </w:r>
    </w:p>
    <w:p w:rsidR="0036266E" w:rsidRPr="00EE5169" w:rsidRDefault="0036266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а) состояние товарного рынка, на котором действует корпорация (в период подъема конъюнктуры эффективность капитализации прибыли значительно возрастает),</w:t>
      </w:r>
    </w:p>
    <w:p w:rsidR="009E49C1" w:rsidRPr="00EE5169" w:rsidRDefault="0036266E" w:rsidP="0096788E">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lastRenderedPageBreak/>
        <w:tab/>
        <w:t>б) инфляцию, высокие темпы которой формирует склонность акционеров к получению дивидендов в денежной форме, а руководство компании – к задержке их выплат (последнее объясняется ростом потребности корпорации в наличности, а также возможным снижением  прибыли, поскольку рост издержек, обусловленных инфляцией, не всегда удается компенсир</w:t>
      </w:r>
      <w:r w:rsidR="0096788E">
        <w:rPr>
          <w:rFonts w:ascii="Times New Roman" w:hAnsi="Times New Roman" w:cs="Times New Roman"/>
          <w:sz w:val="27"/>
          <w:szCs w:val="27"/>
        </w:rPr>
        <w:t>овать повышением отпускных цен).</w:t>
      </w:r>
    </w:p>
    <w:p w:rsidR="00C33309" w:rsidRPr="00EE5169" w:rsidRDefault="0096788E" w:rsidP="00344C03">
      <w:pPr>
        <w:spacing w:after="0" w:line="312" w:lineRule="auto"/>
        <w:ind w:firstLine="567"/>
        <w:jc w:val="both"/>
        <w:rPr>
          <w:rFonts w:ascii="Times New Roman" w:hAnsi="Times New Roman" w:cs="Times New Roman"/>
          <w:sz w:val="27"/>
          <w:szCs w:val="27"/>
        </w:rPr>
      </w:pPr>
      <w:r>
        <w:rPr>
          <w:rFonts w:ascii="Times New Roman" w:hAnsi="Times New Roman" w:cs="Times New Roman"/>
          <w:sz w:val="27"/>
          <w:szCs w:val="27"/>
        </w:rPr>
        <w:tab/>
        <w:t>Во-вторых</w:t>
      </w:r>
      <w:r w:rsidR="00C33309" w:rsidRPr="00EE5169">
        <w:rPr>
          <w:rFonts w:ascii="Times New Roman" w:hAnsi="Times New Roman" w:cs="Times New Roman"/>
          <w:sz w:val="27"/>
          <w:szCs w:val="27"/>
        </w:rPr>
        <w:t>, группа институционально-правовых факторов:</w:t>
      </w:r>
    </w:p>
    <w:p w:rsidR="00C33309" w:rsidRPr="00EE5169" w:rsidRDefault="00C33309"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 xml:space="preserve">а) </w:t>
      </w:r>
      <w:r w:rsidR="000A0B59" w:rsidRPr="00EE5169">
        <w:rPr>
          <w:rFonts w:ascii="Times New Roman" w:hAnsi="Times New Roman" w:cs="Times New Roman"/>
          <w:sz w:val="27"/>
          <w:szCs w:val="27"/>
        </w:rPr>
        <w:t>ограничение способности корпорации объявить и выплачивать дивиденды (корпорация не вправе этого делать, если не полностью оплачен уставный капитал, выкуплены акции, которые она обязана выкупить, налицо определенные в законодательстве признаки банкротства, или эти признаки могут появиться в результате выплаты дивидендов, стоимость ее чистых активов меньше суммарной величины уставного капитала, резервного фонда, либо станет меньше этой величины в результате выплаты дивидендов);</w:t>
      </w:r>
    </w:p>
    <w:p w:rsidR="000A0B59" w:rsidRPr="00EE5169" w:rsidRDefault="000A0B59"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б) требования к источникам дивидендных выплат (в одних странах дивиденды можно уплачивать только из прибыли; в других – из прибыли и инвестиционного дохода);</w:t>
      </w:r>
    </w:p>
    <w:p w:rsidR="000A0B59" w:rsidRPr="00EE5169" w:rsidRDefault="000A0B59"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в) требования к форме дивидендных выплат (дивиденды могут выплачиваться деньгами, а в случаях, предусмотренных уставом – акциями, облигациями, товаром);</w:t>
      </w:r>
    </w:p>
    <w:p w:rsidR="009E49C1" w:rsidRPr="00EE5169" w:rsidRDefault="000A0B59" w:rsidP="0096788E">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г) последовательность дивидендных событий (дата объявления и публикации в прессе советом директоров выплаты дивидендов, их ра</w:t>
      </w:r>
      <w:r w:rsidR="0096788E">
        <w:rPr>
          <w:rFonts w:ascii="Times New Roman" w:hAnsi="Times New Roman" w:cs="Times New Roman"/>
          <w:sz w:val="27"/>
          <w:szCs w:val="27"/>
        </w:rPr>
        <w:t xml:space="preserve">змера, сроков переписи и оплаты </w:t>
      </w:r>
      <w:r w:rsidR="00AF07DE" w:rsidRPr="00EE5169">
        <w:rPr>
          <w:rFonts w:ascii="Times New Roman" w:hAnsi="Times New Roman" w:cs="Times New Roman"/>
          <w:sz w:val="27"/>
          <w:szCs w:val="27"/>
        </w:rPr>
        <w:t xml:space="preserve"> [2, с. 173]</w:t>
      </w:r>
      <w:r w:rsidR="0048700A" w:rsidRPr="00EE5169">
        <w:rPr>
          <w:rFonts w:ascii="Times New Roman" w:hAnsi="Times New Roman" w:cs="Times New Roman"/>
          <w:sz w:val="27"/>
          <w:szCs w:val="27"/>
        </w:rPr>
        <w:t>.</w:t>
      </w:r>
    </w:p>
    <w:p w:rsidR="0048700A" w:rsidRPr="00EE5169" w:rsidRDefault="0048700A"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При решении вопроса о распределении прибыли корпорации между дивидендными выплатами и реинвестированием очень важно учитывать возможную реакцию рынка ценных бумаг, ибо дивидендная политика оказывает существенное влияние на цену акций компании, служащую для инвестора основной информацией об эффективности ее деятельности. Поэтому модель дивидендной политики необходимо строить с привязкой к курсу акций, стоимости предприятий.</w:t>
      </w:r>
    </w:p>
    <w:p w:rsidR="0048700A" w:rsidRPr="00EE5169" w:rsidRDefault="0048700A"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В то же время на курс акций влияет не только</w:t>
      </w:r>
      <w:r w:rsidR="0077414F" w:rsidRPr="00EE5169">
        <w:rPr>
          <w:rFonts w:ascii="Times New Roman" w:hAnsi="Times New Roman" w:cs="Times New Roman"/>
          <w:sz w:val="27"/>
          <w:szCs w:val="27"/>
        </w:rPr>
        <w:t xml:space="preserve"> прибыль корпорации как таковая и размер выплачиваемых дивидендов, но и такие факторы, как ее финансовая устойчивость, известность, состояние деловой активности в стране, </w:t>
      </w:r>
      <w:r w:rsidR="0077414F" w:rsidRPr="00EE5169">
        <w:rPr>
          <w:rFonts w:ascii="Times New Roman" w:hAnsi="Times New Roman" w:cs="Times New Roman"/>
          <w:sz w:val="27"/>
          <w:szCs w:val="27"/>
        </w:rPr>
        <w:lastRenderedPageBreak/>
        <w:t>число конкурентов, уровень инфляции, законодательные и налоговые изменения, эффективность рынка ценных бумаг и пр.</w:t>
      </w:r>
    </w:p>
    <w:p w:rsidR="0077414F" w:rsidRPr="00EE5169" w:rsidRDefault="0077414F"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При значительном росте рыночных котировок акций может наступить момент, п</w:t>
      </w:r>
      <w:r w:rsidR="0096788E">
        <w:rPr>
          <w:rFonts w:ascii="Times New Roman" w:hAnsi="Times New Roman" w:cs="Times New Roman"/>
          <w:sz w:val="27"/>
          <w:szCs w:val="27"/>
        </w:rPr>
        <w:t>осле которого спрос на них всле</w:t>
      </w:r>
      <w:r w:rsidRPr="00EE5169">
        <w:rPr>
          <w:rFonts w:ascii="Times New Roman" w:hAnsi="Times New Roman" w:cs="Times New Roman"/>
          <w:sz w:val="27"/>
          <w:szCs w:val="27"/>
        </w:rPr>
        <w:t>дствие высокой цены начинает падать. В этом случае прибегают к дроблению акций, число которых в обращении увеличивается. В результате прибыль и дивиденды на акцию, а также ее цена снижаются, и спрос на них вновь возрастает. Такое дробление обычно проводят успешные компании, акции которых быстро растут, однако важно правильно определить его степень, чтобы доходы инвесторов не уменьшились, а даже несколько увеличились.</w:t>
      </w:r>
    </w:p>
    <w:p w:rsidR="0077414F" w:rsidRPr="00EE5169" w:rsidRDefault="0077414F"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На практике применяется и такая форма поддержания ликвидности и рыночной цены акций, как увеличение их номинальной стоимости (консолидация), при которой несколько старых акций обмениваются на одну новую. При этом дивиденды могут изменяться в другой пропорции.</w:t>
      </w:r>
    </w:p>
    <w:p w:rsidR="00922DAC" w:rsidRPr="00EE5169" w:rsidRDefault="00922DAC"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ab/>
        <w:t>Оценка этих факторов позволяет определить выбор на ближайший перспективный период того или иного типа дивидендной политики.</w:t>
      </w:r>
    </w:p>
    <w:p w:rsidR="00922DAC" w:rsidRPr="00EE5169" w:rsidRDefault="00922DAC"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Одной из ключевых задач при выборе дивидендной политики является ее оптимизация, обеспечивающая как рост совокупного богатства акционеров, так и достаточное финансирование инвестиций. Это требует нахождения такого соотношения между текущим потреблением и развитием фирмы, которое максимизировало бы цену акций</w:t>
      </w:r>
      <w:r w:rsidR="00AF07DE" w:rsidRPr="00EE5169">
        <w:rPr>
          <w:rFonts w:ascii="Times New Roman" w:hAnsi="Times New Roman" w:cs="Times New Roman"/>
          <w:sz w:val="27"/>
          <w:szCs w:val="27"/>
        </w:rPr>
        <w:t xml:space="preserve"> [2, с. 174]</w:t>
      </w:r>
      <w:r w:rsidRPr="00EE5169">
        <w:rPr>
          <w:rFonts w:ascii="Times New Roman" w:hAnsi="Times New Roman" w:cs="Times New Roman"/>
          <w:sz w:val="27"/>
          <w:szCs w:val="27"/>
        </w:rPr>
        <w:t>.</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Существует   три подхода к формированию дивидендной политики:</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1. Консервативный - прибыль в первую очередь направляется на развитие предприятия, а на дивиденды - по возможности</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2. Агрессивный - прибыль в первую очередь используется на выплату дивидендов для поддержания инвестиционной привлекательности, высокого курса акций, а на развитие предприятия - по остаточному принципу</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3. Компромиссный (умеренный) - между  агрессивным и консервативным подходами.</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ab/>
        <w:t>Консервативному  подходу  соответствуют два типа дивидендной политики:</w:t>
      </w:r>
    </w:p>
    <w:p w:rsidR="0096788E" w:rsidRPr="009D303D" w:rsidRDefault="0096788E" w:rsidP="00296CE2">
      <w:pPr>
        <w:tabs>
          <w:tab w:val="left" w:pos="540"/>
        </w:tabs>
        <w:spacing w:after="0" w:line="312" w:lineRule="auto"/>
        <w:ind w:firstLine="567"/>
        <w:jc w:val="both"/>
        <w:rPr>
          <w:rFonts w:ascii="Times New Roman" w:hAnsi="Times New Roman"/>
          <w:spacing w:val="-6"/>
          <w:sz w:val="27"/>
          <w:szCs w:val="27"/>
        </w:rPr>
      </w:pPr>
      <w:r w:rsidRPr="009D303D">
        <w:rPr>
          <w:rFonts w:ascii="Times New Roman" w:hAnsi="Times New Roman"/>
          <w:spacing w:val="-6"/>
          <w:sz w:val="27"/>
          <w:szCs w:val="27"/>
        </w:rPr>
        <w:t>1) Остаточная политика дивидендных выплат - прибыль в первую очередь  направляется на формирование собственных финансовых ресурсов, финансирование  необходимых инвестиций, а на дивиденды - по остаточному принципу.</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lastRenderedPageBreak/>
        <w:t>Преимущества: обеспечивается развитие предприятия, повышается его финансовая  устойчивость.</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Недостатки:  непредсказуемость и нестабильность дивидендов может привести к снижению курса акций.</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2) Политика  минимального стабильного размера дивидендных выплат -выплачиваются  неизменные дивиденды на каждую акцию в течение длительного периода.</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Преимущества:  надежность и предсказуемость размера дивидендов обеспечивает стабильный курс акций.</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Недостаток:  нет связи размера дивидендов с конечным финансовым результатом.</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ab/>
        <w:t>Агрессивному подходу соответствуют  два типа дивидендной политики:</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1) Политика  стабильного уровня  дивидендов - устанавливается долгосрочный норматив распределения  прибыли.</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Преимущества:  простота и тесная связь с финансовым результатом.</w:t>
      </w:r>
    </w:p>
    <w:p w:rsidR="0096788E" w:rsidRPr="009D303D" w:rsidRDefault="0096788E" w:rsidP="00955425">
      <w:pPr>
        <w:tabs>
          <w:tab w:val="left" w:pos="540"/>
        </w:tabs>
        <w:spacing w:after="0" w:line="288" w:lineRule="auto"/>
        <w:ind w:firstLine="567"/>
        <w:jc w:val="both"/>
        <w:rPr>
          <w:rFonts w:ascii="Times New Roman" w:hAnsi="Times New Roman"/>
          <w:spacing w:val="-6"/>
          <w:sz w:val="27"/>
          <w:szCs w:val="27"/>
        </w:rPr>
      </w:pPr>
      <w:r w:rsidRPr="009D303D">
        <w:rPr>
          <w:rFonts w:ascii="Times New Roman" w:hAnsi="Times New Roman"/>
          <w:spacing w:val="-6"/>
          <w:sz w:val="27"/>
          <w:szCs w:val="27"/>
        </w:rPr>
        <w:t>Недостатки:  при нестабильной прибыли размер дивиденда изменчив, это ведет к нестабильности курса акций и высокому риску хозяйственной деятельности.</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2) Политика постоянного возрастания размера дивидендов (самая агрессивная политика) предусматривает постоянный рост дивидендов на каждую акцию, устанавливается стабильный процент прироста.</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Преимущества - обеспечивается положительный имидж и рост курса акций.</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 xml:space="preserve">Недостатки – если темп роста дивидендов превышает темп роста прибыли, то снижается, инвестиционная активность предприятия  и его финансовая устойчивость. </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Такая  политика подходит только для предприятий с постоянно растущей прибылью.</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ab/>
        <w:t>Компромиссному (умеренному) подходу соответствует политика минимального стабильного размера дивидендов с надбавкой в отдельные периоды (выплата экстра - дивидендов).</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Преимущества: обеспечивается положительный имидж и  рост курса акций,  связь  дивидендов с финансовым результатом.</w:t>
      </w:r>
    </w:p>
    <w:p w:rsidR="0096788E" w:rsidRPr="0096788E" w:rsidRDefault="0096788E" w:rsidP="00955425">
      <w:pPr>
        <w:tabs>
          <w:tab w:val="left" w:pos="540"/>
        </w:tabs>
        <w:spacing w:after="0" w:line="288" w:lineRule="auto"/>
        <w:ind w:firstLine="567"/>
        <w:jc w:val="both"/>
        <w:rPr>
          <w:rFonts w:ascii="Times New Roman" w:hAnsi="Times New Roman"/>
          <w:sz w:val="27"/>
          <w:szCs w:val="27"/>
        </w:rPr>
      </w:pPr>
      <w:r w:rsidRPr="0096788E">
        <w:rPr>
          <w:rFonts w:ascii="Times New Roman" w:hAnsi="Times New Roman"/>
          <w:sz w:val="27"/>
          <w:szCs w:val="27"/>
        </w:rPr>
        <w:t>Недостатки:</w:t>
      </w:r>
    </w:p>
    <w:p w:rsidR="0096788E" w:rsidRPr="0096788E" w:rsidRDefault="0096788E" w:rsidP="00296CE2">
      <w:pPr>
        <w:tabs>
          <w:tab w:val="left" w:pos="540"/>
        </w:tabs>
        <w:spacing w:after="0" w:line="312" w:lineRule="auto"/>
        <w:ind w:firstLine="567"/>
        <w:jc w:val="both"/>
        <w:rPr>
          <w:rFonts w:ascii="Times New Roman" w:hAnsi="Times New Roman"/>
          <w:sz w:val="27"/>
          <w:szCs w:val="27"/>
        </w:rPr>
      </w:pPr>
      <w:r w:rsidRPr="0096788E">
        <w:rPr>
          <w:rFonts w:ascii="Times New Roman" w:hAnsi="Times New Roman"/>
          <w:sz w:val="27"/>
          <w:szCs w:val="27"/>
        </w:rPr>
        <w:t>- при продолжительной выплате минимальных дивидендов снижается инвестиционная привлекательность предприятия.</w:t>
      </w:r>
    </w:p>
    <w:p w:rsidR="0096788E" w:rsidRPr="0096788E" w:rsidRDefault="0096788E" w:rsidP="00296CE2">
      <w:pPr>
        <w:tabs>
          <w:tab w:val="left" w:pos="540"/>
        </w:tabs>
        <w:spacing w:after="0" w:line="312" w:lineRule="auto"/>
        <w:ind w:firstLine="567"/>
        <w:jc w:val="both"/>
        <w:rPr>
          <w:rFonts w:ascii="Times New Roman" w:hAnsi="Times New Roman"/>
          <w:sz w:val="27"/>
          <w:szCs w:val="27"/>
        </w:rPr>
      </w:pPr>
      <w:r w:rsidRPr="0096788E">
        <w:rPr>
          <w:rFonts w:ascii="Times New Roman" w:hAnsi="Times New Roman"/>
          <w:sz w:val="27"/>
          <w:szCs w:val="27"/>
        </w:rPr>
        <w:t>-  при частой выплате экстра - дивидендов они становятся ожидаемыми и перестают играть должную</w:t>
      </w:r>
      <w:r>
        <w:rPr>
          <w:rFonts w:ascii="Times New Roman" w:hAnsi="Times New Roman"/>
          <w:sz w:val="27"/>
          <w:szCs w:val="27"/>
        </w:rPr>
        <w:t xml:space="preserve"> роль в поддержании курса акций</w:t>
      </w:r>
      <w:r w:rsidRPr="0096788E">
        <w:rPr>
          <w:rFonts w:ascii="Times New Roman" w:hAnsi="Times New Roman"/>
          <w:sz w:val="27"/>
          <w:szCs w:val="27"/>
        </w:rPr>
        <w:t>.</w:t>
      </w:r>
    </w:p>
    <w:p w:rsidR="00502A6D" w:rsidRPr="00EE5169" w:rsidRDefault="00502A6D"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lastRenderedPageBreak/>
        <w:t>Важным этапом формирования дивидендной политики является выбор выплаты дивидендов. Основными из таких форм являются:</w:t>
      </w:r>
    </w:p>
    <w:p w:rsidR="003B4188" w:rsidRPr="00EE5169" w:rsidRDefault="003B4188"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1) выплаты наличными деньгами путем выписки чека, платежного поручения или почтового перевода либо самой корпорацией, либо банком. Это наиболее простая и самая распространенная форма расчетов</w:t>
      </w:r>
      <w:r w:rsidR="00316752" w:rsidRPr="00EE5169">
        <w:rPr>
          <w:rFonts w:ascii="Times New Roman" w:hAnsi="Times New Roman" w:cs="Times New Roman"/>
          <w:sz w:val="27"/>
          <w:szCs w:val="27"/>
        </w:rPr>
        <w:t xml:space="preserve"> [2, с. 176]</w:t>
      </w:r>
      <w:r w:rsidRPr="00EE5169">
        <w:rPr>
          <w:rFonts w:ascii="Times New Roman" w:hAnsi="Times New Roman" w:cs="Times New Roman"/>
          <w:sz w:val="27"/>
          <w:szCs w:val="27"/>
        </w:rPr>
        <w:t>;</w:t>
      </w:r>
    </w:p>
    <w:p w:rsidR="009E49C1" w:rsidRPr="00EE5169" w:rsidRDefault="003B4188"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2) выплата акциями. Она предусматривает предоставление акционерам вновь эмитированных акций на сумму дивидендных выплат,</w:t>
      </w:r>
      <w:r w:rsidR="00C43D9C" w:rsidRPr="00EE5169">
        <w:rPr>
          <w:rFonts w:ascii="Times New Roman" w:hAnsi="Times New Roman" w:cs="Times New Roman"/>
          <w:sz w:val="27"/>
          <w:szCs w:val="27"/>
        </w:rPr>
        <w:t xml:space="preserve"> что интересно тем, чей менталитет ориентирован на рост капитала; те же, кто предпочитают текущий доход, могут продать акции на рынке. Выплата дивидендов акциями происходит, например, когда компания имеет проблемы с наличностью, ее финансовое положение неустойчиво или она развивается очень быстро, и не хватает наличных средств на инвестиции;</w:t>
      </w:r>
    </w:p>
    <w:p w:rsidR="00C43D9C" w:rsidRPr="00EE5169" w:rsidRDefault="00C43D9C"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3) автоматическое реинвестирование. Эта форма выплаты</w:t>
      </w:r>
      <w:r w:rsidR="00772AEC" w:rsidRPr="00EE5169">
        <w:rPr>
          <w:rFonts w:ascii="Times New Roman" w:hAnsi="Times New Roman" w:cs="Times New Roman"/>
          <w:sz w:val="27"/>
          <w:szCs w:val="27"/>
        </w:rPr>
        <w:t xml:space="preserve"> предоставляет акционерам право выбора – получить дивиденды наличными или реинвестировать их в дополнительные акции (в этом случае заключается соответствующее соглашение);</w:t>
      </w:r>
    </w:p>
    <w:p w:rsidR="00772AEC" w:rsidRPr="00EE5169" w:rsidRDefault="00772AEC"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4) выкуп собственных акций на внешнем рынке (разрешен не во всех странах) является альтернативой выплате дивидендов, одной из форм их реинвестирования. При покупке корпорацией с согласия акционеров на сумму дивидендного фонда части своих акций, их число на рынке уменьшается. А поскольку дивиденды на изъятые акции не выплачиваются, цена и размер прибыли на каждую из них, оставшуюся на руках, а также коэффициент дивидендных выплат в предстоящем периоде автоматически повышаются.</w:t>
      </w:r>
    </w:p>
    <w:p w:rsidR="004804C0" w:rsidRPr="00EE5169" w:rsidRDefault="004804C0" w:rsidP="00296CE2">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Однако необходимо правильно определять объем покупки с тем, чтобы новая цена акций была бы оптимальной, устраивающей корпорацию, ее существующих и потенциальных акционеров.</w:t>
      </w:r>
    </w:p>
    <w:p w:rsidR="004804C0" w:rsidRPr="00EE5169" w:rsidRDefault="004804C0"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Если корпорации необходимы дополнительные денежные средства для решения стоящих перед ней задач, эти акции могут быть вновь проданы.</w:t>
      </w:r>
    </w:p>
    <w:p w:rsidR="004804C0" w:rsidRPr="00EE5169" w:rsidRDefault="004804C0" w:rsidP="00344C03">
      <w:pPr>
        <w:spacing w:after="0" w:line="336"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Для оценки эффективности дивидендной политики акционерного общества используют следующие показатели:</w:t>
      </w:r>
    </w:p>
    <w:p w:rsidR="004804C0" w:rsidRPr="00EE5169" w:rsidRDefault="004804C0"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а) коэффициент дивидендных выплат, который рассчитывается по формулам К</w:t>
      </w:r>
      <w:r w:rsidRPr="00EE5169">
        <w:rPr>
          <w:rFonts w:ascii="Times New Roman" w:hAnsi="Times New Roman" w:cs="Times New Roman"/>
          <w:sz w:val="27"/>
          <w:szCs w:val="27"/>
          <w:vertAlign w:val="subscript"/>
        </w:rPr>
        <w:t>дв</w:t>
      </w:r>
      <w:r w:rsidRPr="00EE5169">
        <w:rPr>
          <w:rFonts w:ascii="Times New Roman" w:hAnsi="Times New Roman" w:cs="Times New Roman"/>
          <w:sz w:val="27"/>
          <w:szCs w:val="27"/>
        </w:rPr>
        <w:t xml:space="preserve"> = ФДВ/ЧП или К</w:t>
      </w:r>
      <w:r w:rsidRPr="00EE5169">
        <w:rPr>
          <w:rFonts w:ascii="Times New Roman" w:hAnsi="Times New Roman" w:cs="Times New Roman"/>
          <w:sz w:val="27"/>
          <w:szCs w:val="27"/>
          <w:vertAlign w:val="subscript"/>
        </w:rPr>
        <w:t>дв</w:t>
      </w:r>
      <w:r w:rsidRPr="00EE5169">
        <w:rPr>
          <w:rFonts w:ascii="Times New Roman" w:hAnsi="Times New Roman" w:cs="Times New Roman"/>
          <w:sz w:val="27"/>
          <w:szCs w:val="27"/>
        </w:rPr>
        <w:t xml:space="preserve"> = Д</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/ЧП</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 xml:space="preserve">, </w:t>
      </w:r>
    </w:p>
    <w:p w:rsidR="004804C0" w:rsidRPr="00EE5169" w:rsidRDefault="004804C0"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где К</w:t>
      </w:r>
      <w:r w:rsidRPr="00EE5169">
        <w:rPr>
          <w:rFonts w:ascii="Times New Roman" w:hAnsi="Times New Roman" w:cs="Times New Roman"/>
          <w:sz w:val="27"/>
          <w:szCs w:val="27"/>
          <w:vertAlign w:val="subscript"/>
        </w:rPr>
        <w:t>дв</w:t>
      </w:r>
      <w:r w:rsidRPr="00EE5169">
        <w:rPr>
          <w:rFonts w:ascii="Times New Roman" w:hAnsi="Times New Roman" w:cs="Times New Roman"/>
          <w:sz w:val="27"/>
          <w:szCs w:val="27"/>
        </w:rPr>
        <w:t xml:space="preserve"> – коэффициент дивидендных выплат;</w:t>
      </w:r>
    </w:p>
    <w:p w:rsidR="009E49C1" w:rsidRPr="00EE5169" w:rsidRDefault="004804C0"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xml:space="preserve">ФДВ – фонд дивидендных выплат, сформированный в соответствии с избранным типом дивидендной политики </w:t>
      </w:r>
      <w:r w:rsidR="009E49C1" w:rsidRPr="00EE5169">
        <w:rPr>
          <w:rFonts w:ascii="Times New Roman" w:hAnsi="Times New Roman" w:cs="Times New Roman"/>
          <w:sz w:val="27"/>
          <w:szCs w:val="27"/>
        </w:rPr>
        <w:t>[2, с. 177]</w:t>
      </w:r>
      <w:r w:rsidRPr="00EE5169">
        <w:rPr>
          <w:rFonts w:ascii="Times New Roman" w:hAnsi="Times New Roman" w:cs="Times New Roman"/>
          <w:sz w:val="27"/>
          <w:szCs w:val="27"/>
        </w:rPr>
        <w:t>;</w:t>
      </w:r>
    </w:p>
    <w:p w:rsidR="00845D02" w:rsidRPr="00EE5169" w:rsidRDefault="00845D02"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lastRenderedPageBreak/>
        <w:t>ЧП – сумма чистой прибыли акционерного общества;</w:t>
      </w:r>
    </w:p>
    <w:p w:rsidR="00845D02" w:rsidRPr="00EE5169" w:rsidRDefault="00845D02"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Д</w:t>
      </w:r>
      <w:r w:rsidRPr="00EE5169">
        <w:rPr>
          <w:rFonts w:ascii="Times New Roman" w:hAnsi="Times New Roman" w:cs="Times New Roman"/>
          <w:sz w:val="27"/>
          <w:szCs w:val="27"/>
          <w:vertAlign w:val="subscript"/>
        </w:rPr>
        <w:t>а</w:t>
      </w:r>
      <w:r w:rsidR="00A80E1E" w:rsidRPr="00EE5169">
        <w:rPr>
          <w:rFonts w:ascii="Times New Roman" w:hAnsi="Times New Roman" w:cs="Times New Roman"/>
          <w:sz w:val="27"/>
          <w:szCs w:val="27"/>
        </w:rPr>
        <w:t>–сумма дивидендов, выплачиваемых на одну акцию;</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ЧП</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 xml:space="preserve"> – сумма чистой прибыли, приходящейся на одну акцию;</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б) коэффициент соотношения цены и дохода по акции. Он определяется по формуле К</w:t>
      </w:r>
      <w:r w:rsidRPr="00EE5169">
        <w:rPr>
          <w:rFonts w:ascii="Times New Roman" w:hAnsi="Times New Roman" w:cs="Times New Roman"/>
          <w:sz w:val="27"/>
          <w:szCs w:val="27"/>
          <w:vertAlign w:val="subscript"/>
        </w:rPr>
        <w:t>ц/д</w:t>
      </w:r>
      <w:r w:rsidRPr="00EE5169">
        <w:rPr>
          <w:rFonts w:ascii="Times New Roman" w:hAnsi="Times New Roman" w:cs="Times New Roman"/>
          <w:sz w:val="27"/>
          <w:szCs w:val="27"/>
        </w:rPr>
        <w:t xml:space="preserve"> = РЦ</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/Д</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где К</w:t>
      </w:r>
      <w:r w:rsidRPr="00EE5169">
        <w:rPr>
          <w:rFonts w:ascii="Times New Roman" w:hAnsi="Times New Roman" w:cs="Times New Roman"/>
          <w:sz w:val="27"/>
          <w:szCs w:val="27"/>
          <w:vertAlign w:val="subscript"/>
        </w:rPr>
        <w:t xml:space="preserve">ц/д </w:t>
      </w:r>
      <w:r w:rsidRPr="00EE5169">
        <w:rPr>
          <w:rFonts w:ascii="Times New Roman" w:hAnsi="Times New Roman" w:cs="Times New Roman"/>
          <w:sz w:val="27"/>
          <w:szCs w:val="27"/>
        </w:rPr>
        <w:t>– коэффициент соотношения цены и дохода по акции;</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РЦ</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 xml:space="preserve"> – рыночная цена одной акции;</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Д</w:t>
      </w:r>
      <w:r w:rsidRPr="00EE5169">
        <w:rPr>
          <w:rFonts w:ascii="Times New Roman" w:hAnsi="Times New Roman" w:cs="Times New Roman"/>
          <w:sz w:val="27"/>
          <w:szCs w:val="27"/>
          <w:vertAlign w:val="subscript"/>
        </w:rPr>
        <w:t>а</w:t>
      </w:r>
      <w:r w:rsidRPr="00EE5169">
        <w:rPr>
          <w:rFonts w:ascii="Times New Roman" w:hAnsi="Times New Roman" w:cs="Times New Roman"/>
          <w:sz w:val="27"/>
          <w:szCs w:val="27"/>
        </w:rPr>
        <w:t xml:space="preserve"> – сумма дивидендов, выплаченных на одну акцию.</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При оценке эффективности дивидендной политики могут быть использованы также показатели динамики рыночной стоимости акций.</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Определение уровня дивидендных выплат на одну простую акцию осуществляется по формуле УДВ</w:t>
      </w:r>
      <w:r w:rsidRPr="00EE5169">
        <w:rPr>
          <w:rFonts w:ascii="Times New Roman" w:hAnsi="Times New Roman" w:cs="Times New Roman"/>
          <w:sz w:val="27"/>
          <w:szCs w:val="27"/>
          <w:vertAlign w:val="subscript"/>
        </w:rPr>
        <w:t>па</w:t>
      </w:r>
      <w:r w:rsidRPr="00EE5169">
        <w:rPr>
          <w:rFonts w:ascii="Times New Roman" w:hAnsi="Times New Roman" w:cs="Times New Roman"/>
          <w:sz w:val="27"/>
          <w:szCs w:val="27"/>
        </w:rPr>
        <w:t xml:space="preserve"> = ФДВ-ВП/К</w:t>
      </w:r>
      <w:r w:rsidRPr="00EE5169">
        <w:rPr>
          <w:rFonts w:ascii="Times New Roman" w:hAnsi="Times New Roman" w:cs="Times New Roman"/>
          <w:sz w:val="27"/>
          <w:szCs w:val="27"/>
          <w:vertAlign w:val="subscript"/>
        </w:rPr>
        <w:t>па</w:t>
      </w:r>
      <w:r w:rsidRPr="00EE5169">
        <w:rPr>
          <w:rFonts w:ascii="Times New Roman" w:hAnsi="Times New Roman" w:cs="Times New Roman"/>
          <w:sz w:val="27"/>
          <w:szCs w:val="27"/>
        </w:rPr>
        <w:t>,</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где УДВ</w:t>
      </w:r>
      <w:r w:rsidRPr="00EE5169">
        <w:rPr>
          <w:rFonts w:ascii="Times New Roman" w:hAnsi="Times New Roman" w:cs="Times New Roman"/>
          <w:sz w:val="27"/>
          <w:szCs w:val="27"/>
          <w:vertAlign w:val="subscript"/>
        </w:rPr>
        <w:t xml:space="preserve">па </w:t>
      </w:r>
      <w:r w:rsidRPr="00EE5169">
        <w:rPr>
          <w:rFonts w:ascii="Times New Roman" w:hAnsi="Times New Roman" w:cs="Times New Roman"/>
          <w:sz w:val="27"/>
          <w:szCs w:val="27"/>
        </w:rPr>
        <w:t>– уровень дивидендных выплат на одну акцию;</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ФДВ – фонд дивидендных выплат, сформированный в соответствии с избранным типом дивидендной политики;</w:t>
      </w:r>
    </w:p>
    <w:p w:rsidR="00A80E1E"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ВП – фонд выплат дивидендов владельцам привилегированных акций (по предусматриваемому их уровню);</w:t>
      </w:r>
    </w:p>
    <w:p w:rsidR="009E49C1" w:rsidRPr="00EE5169" w:rsidRDefault="00A80E1E" w:rsidP="00344C03">
      <w:pPr>
        <w:spacing w:after="0" w:line="312"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К</w:t>
      </w:r>
      <w:r w:rsidRPr="00EE5169">
        <w:rPr>
          <w:rFonts w:ascii="Times New Roman" w:hAnsi="Times New Roman" w:cs="Times New Roman"/>
          <w:sz w:val="27"/>
          <w:szCs w:val="27"/>
          <w:vertAlign w:val="subscript"/>
        </w:rPr>
        <w:t>па</w:t>
      </w:r>
      <w:r w:rsidRPr="00EE5169">
        <w:rPr>
          <w:rFonts w:ascii="Times New Roman" w:hAnsi="Times New Roman" w:cs="Times New Roman"/>
          <w:sz w:val="27"/>
          <w:szCs w:val="27"/>
        </w:rPr>
        <w:t xml:space="preserve"> – количество простых акций, эмитированных корпорацией </w:t>
      </w:r>
      <w:r w:rsidR="009E49C1" w:rsidRPr="00EE5169">
        <w:rPr>
          <w:rFonts w:ascii="Times New Roman" w:hAnsi="Times New Roman" w:cs="Times New Roman"/>
          <w:sz w:val="27"/>
          <w:szCs w:val="27"/>
        </w:rPr>
        <w:t>[2, с. 178]</w:t>
      </w:r>
      <w:r w:rsidRPr="00EE5169">
        <w:rPr>
          <w:rFonts w:ascii="Times New Roman" w:hAnsi="Times New Roman" w:cs="Times New Roman"/>
          <w:sz w:val="27"/>
          <w:szCs w:val="27"/>
        </w:rPr>
        <w:t>.</w:t>
      </w:r>
    </w:p>
    <w:p w:rsidR="00955425" w:rsidRPr="00F62894" w:rsidRDefault="0036594D" w:rsidP="00F62894">
      <w:pPr>
        <w:spacing w:after="0" w:line="336" w:lineRule="auto"/>
        <w:ind w:firstLine="567"/>
        <w:jc w:val="both"/>
        <w:rPr>
          <w:rFonts w:ascii="Times New Roman" w:hAnsi="Times New Roman" w:cs="Times New Roman"/>
          <w:color w:val="000000"/>
          <w:sz w:val="27"/>
          <w:szCs w:val="27"/>
          <w:shd w:val="clear" w:color="auto" w:fill="FFFFFF"/>
        </w:rPr>
      </w:pPr>
      <w:r w:rsidRPr="00EE5169">
        <w:rPr>
          <w:rFonts w:ascii="Times New Roman" w:hAnsi="Times New Roman" w:cs="Times New Roman"/>
          <w:sz w:val="27"/>
          <w:szCs w:val="27"/>
        </w:rPr>
        <w:t xml:space="preserve">Подводя </w:t>
      </w:r>
      <w:r w:rsidR="00DC6D6D" w:rsidRPr="00EE5169">
        <w:rPr>
          <w:rFonts w:ascii="Times New Roman" w:hAnsi="Times New Roman" w:cs="Times New Roman"/>
          <w:sz w:val="27"/>
          <w:szCs w:val="27"/>
        </w:rPr>
        <w:t>итог,</w:t>
      </w:r>
      <w:r w:rsidRPr="00EE5169">
        <w:rPr>
          <w:rFonts w:ascii="Times New Roman" w:hAnsi="Times New Roman" w:cs="Times New Roman"/>
          <w:sz w:val="27"/>
          <w:szCs w:val="27"/>
        </w:rPr>
        <w:t xml:space="preserve"> стоит заметить, что е</w:t>
      </w:r>
      <w:r w:rsidRPr="00EE5169">
        <w:rPr>
          <w:rFonts w:ascii="Times New Roman" w:hAnsi="Times New Roman" w:cs="Times New Roman"/>
          <w:color w:val="000000"/>
          <w:sz w:val="27"/>
          <w:szCs w:val="27"/>
          <w:shd w:val="clear" w:color="auto" w:fill="FFFFFF"/>
        </w:rPr>
        <w:t>сли дивидендная политика является чисто финансовым решением, то количество привлекательных инвестиционных проектов, доступных для фирмы, будет определять уровень выплат. Если внутри фирмы имеются хорошие инвестиционные возможности, то должны анализироваться соответствующие цены заемного капитала и нераспределенной прибыли. Если в настоящее время инвестиционные возможности отсутствуют, но они возможны в будущем, то может быть предпочтительнее выплатить дивиденд, чтобы акционеры смогли индивидуально найти наилучшее применение средствам, а не оставлять в компании избыточные средства в ожидании будущих возможностей с неопределенным результатом.</w:t>
      </w:r>
    </w:p>
    <w:p w:rsidR="00F62894" w:rsidRDefault="00F62894" w:rsidP="00DB594A">
      <w:pPr>
        <w:pStyle w:val="ae"/>
        <w:spacing w:before="0" w:beforeAutospacing="0" w:after="0" w:afterAutospacing="0" w:line="324" w:lineRule="auto"/>
        <w:ind w:firstLine="709"/>
        <w:jc w:val="both"/>
        <w:rPr>
          <w:sz w:val="27"/>
          <w:szCs w:val="27"/>
        </w:rPr>
      </w:pPr>
    </w:p>
    <w:p w:rsidR="0053113F" w:rsidRPr="00DB594A" w:rsidRDefault="0053113F" w:rsidP="00DB594A">
      <w:pPr>
        <w:pStyle w:val="ae"/>
        <w:spacing w:before="0" w:beforeAutospacing="0" w:after="0" w:afterAutospacing="0" w:line="324" w:lineRule="auto"/>
        <w:ind w:firstLine="709"/>
        <w:jc w:val="both"/>
        <w:rPr>
          <w:i/>
          <w:sz w:val="27"/>
          <w:szCs w:val="27"/>
        </w:rPr>
      </w:pPr>
      <w:r w:rsidRPr="00DB594A">
        <w:rPr>
          <w:sz w:val="27"/>
          <w:szCs w:val="27"/>
        </w:rPr>
        <w:t>Рассмотрим анализ дивидендной политики на примере ОАО «Сбербанк России»</w:t>
      </w:r>
      <w:r w:rsidRPr="00DB594A">
        <w:rPr>
          <w:i/>
          <w:sz w:val="27"/>
          <w:szCs w:val="27"/>
        </w:rPr>
        <w:t xml:space="preserve">        </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Дивидендная политика ОАО «Сбербанк Р</w:t>
      </w:r>
      <w:r w:rsidR="00955425">
        <w:rPr>
          <w:rFonts w:ascii="Times New Roman" w:eastAsia="Times New Roman" w:hAnsi="Times New Roman" w:cs="Tahoma"/>
          <w:kern w:val="1"/>
          <w:sz w:val="27"/>
          <w:szCs w:val="27"/>
          <w:lang w:eastAsia="hi-IN" w:bidi="hi-IN"/>
        </w:rPr>
        <w:t xml:space="preserve">оссии» </w:t>
      </w:r>
      <w:r w:rsidRPr="00DB594A">
        <w:rPr>
          <w:rFonts w:ascii="Times New Roman" w:eastAsia="Times New Roman" w:hAnsi="Times New Roman" w:cs="Tahoma"/>
          <w:kern w:val="1"/>
          <w:sz w:val="27"/>
          <w:szCs w:val="27"/>
          <w:lang w:eastAsia="hi-IN" w:bidi="hi-IN"/>
        </w:rPr>
        <w:t xml:space="preserve">разработана в соответствии с Гражданским Кодексом РФ, Федеральным законом «Об акционерных обществах» , Федеральным законом «О банках и банковской деятельности», Федеральным законом «О рынке ценных бумаг», Инструкцией Банка России от </w:t>
      </w:r>
      <w:r w:rsidRPr="00DB594A">
        <w:rPr>
          <w:rFonts w:ascii="Times New Roman" w:eastAsia="Times New Roman" w:hAnsi="Times New Roman" w:cs="Tahoma"/>
          <w:kern w:val="1"/>
          <w:sz w:val="27"/>
          <w:szCs w:val="27"/>
          <w:lang w:eastAsia="hi-IN" w:bidi="hi-IN"/>
        </w:rPr>
        <w:lastRenderedPageBreak/>
        <w:t>10 марта 2006 г. N 128-И "О правилах выпуска и регистрации ценных бумаг кредитными организациями на территории Российской Федерации", Кодексом корпоративного поведения, рекомендованным к применению распоряжением ФКЦБ России от 04.04.2002 № 421/р, Уставом Акционерного коммерческого Сберегательного банка Российской Федерации, Кодексом корпоративного управления Банка.</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Дивидендная политика Банка была принята Наблюдательным советом 1 августа 2011 года и основывается на следующих основных принципах:</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Прозрачности, что подразумевает определение и раскрытие информации об обязанностях и ответственности сторон, участвующих в реализации Дивидендной политики, в том числе, порядка и условий принятия решения о выплате и размере дивидендов;</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Своевременности, что подразумевает установление временных границ при осуществлении дивидендных выплат;</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Обоснованности, что подразумевает, что решение о выплате и размере дивидендов может быть принято только в случае достижения Банком положительного финансового результата, с учетом планов развития Банка и его инвестиционной программы;</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Справедливости, что подразумевает обеспечение равных прав акционеров на получение информации о принимаемых решениях о выплате, размере и порядке выплаты дивидендов;</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Последовательности, что подразумевает строгое исполнение процедур и принципов Дивидендной политики;</w:t>
      </w:r>
    </w:p>
    <w:p w:rsidR="0053113F" w:rsidRPr="00DB594A" w:rsidRDefault="0053113F" w:rsidP="00DB594A">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Развития, что подразумевает ее постоянное совершенствование в рамках улучшения процедур корпоративного управления и пересмотр ее положений в связи с изменением стратегических целей Банка.</w:t>
      </w:r>
    </w:p>
    <w:p w:rsidR="00955425" w:rsidRDefault="0053113F" w:rsidP="00955425">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 Устойчивости, что подразумевает стремление Банка к обеспечению стабильного уровня дивидендных выплат.</w:t>
      </w:r>
    </w:p>
    <w:p w:rsidR="006C79DB" w:rsidRPr="00955425" w:rsidRDefault="0053113F" w:rsidP="00955425">
      <w:pPr>
        <w:widowControl w:val="0"/>
        <w:suppressAutoHyphens/>
        <w:spacing w:after="0" w:line="324" w:lineRule="auto"/>
        <w:ind w:firstLine="397"/>
        <w:jc w:val="both"/>
        <w:rPr>
          <w:rFonts w:ascii="Times New Roman" w:eastAsia="Times New Roman" w:hAnsi="Times New Roman" w:cs="Tahoma"/>
          <w:kern w:val="1"/>
          <w:sz w:val="27"/>
          <w:szCs w:val="27"/>
          <w:lang w:eastAsia="hi-IN" w:bidi="hi-IN"/>
        </w:rPr>
      </w:pPr>
      <w:r w:rsidRPr="00DB594A">
        <w:rPr>
          <w:rFonts w:ascii="Times New Roman" w:hAnsi="Times New Roman" w:cs="Times New Roman"/>
          <w:sz w:val="27"/>
          <w:szCs w:val="27"/>
        </w:rPr>
        <w:t xml:space="preserve">В период с 1991 по настоящее время Сбербанком России выпускались обыкновенные и привилегированные акции. В настоящее время общее количество размещенных акций Сбербанка России ОАО составляет: </w:t>
      </w:r>
    </w:p>
    <w:p w:rsidR="0053113F" w:rsidRPr="00DB594A" w:rsidRDefault="0053113F" w:rsidP="00DB594A">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w:t>
      </w:r>
      <w:r w:rsidRPr="00DB594A">
        <w:rPr>
          <w:rFonts w:ascii="Times New Roman" w:hAnsi="Times New Roman" w:cs="Times New Roman"/>
          <w:sz w:val="27"/>
          <w:szCs w:val="27"/>
        </w:rPr>
        <w:tab/>
        <w:t xml:space="preserve">обыкновенных акций номиналом 3 руб. – 21 586 948 000 шт. </w:t>
      </w:r>
    </w:p>
    <w:p w:rsidR="0053113F" w:rsidRPr="00DB594A" w:rsidRDefault="0053113F" w:rsidP="00DB594A">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w:t>
      </w:r>
      <w:r w:rsidRPr="00DB594A">
        <w:rPr>
          <w:rFonts w:ascii="Times New Roman" w:hAnsi="Times New Roman" w:cs="Times New Roman"/>
          <w:sz w:val="27"/>
          <w:szCs w:val="27"/>
        </w:rPr>
        <w:tab/>
        <w:t>привилегированных акций номиналом 3 руб. – 1 000 000 000 шт.</w:t>
      </w:r>
    </w:p>
    <w:p w:rsidR="0053113F" w:rsidRPr="00DB594A" w:rsidRDefault="0053113F" w:rsidP="00DB594A">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lastRenderedPageBreak/>
        <w:t>В соответствии с Уставом предельное количество объявленных обыкновенных акций, которые банк вправе размещать дополнительно к уже размещенным акциям при неблагоприятной конъюнктуре, составляет 15 000 000 000 шт. номинальной стоимостью 3 рубля.</w:t>
      </w:r>
      <w:r w:rsidRPr="00DB594A">
        <w:rPr>
          <w:sz w:val="27"/>
          <w:szCs w:val="27"/>
        </w:rPr>
        <w:t xml:space="preserve"> </w:t>
      </w:r>
      <w:r w:rsidRPr="00DB594A">
        <w:rPr>
          <w:rFonts w:ascii="Times New Roman" w:hAnsi="Times New Roman" w:cs="Times New Roman"/>
          <w:sz w:val="27"/>
          <w:szCs w:val="27"/>
        </w:rPr>
        <w:t>Акции банка включены в котировальные списки ведущих организаторов торговли - ЗАО «ФБ ММВБ» и ОАО «РТС».</w:t>
      </w:r>
    </w:p>
    <w:p w:rsidR="0053113F" w:rsidRDefault="0053113F" w:rsidP="00955425">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Структура акционеров Сбербанка России ОАО по состоянию на дату закрытия реестра акционеров (конец операционного дня 1</w:t>
      </w:r>
      <w:r w:rsidR="00262811">
        <w:rPr>
          <w:rFonts w:ascii="Times New Roman" w:hAnsi="Times New Roman" w:cs="Times New Roman"/>
          <w:sz w:val="27"/>
          <w:szCs w:val="27"/>
        </w:rPr>
        <w:t>1</w:t>
      </w:r>
      <w:r w:rsidRPr="00DB594A">
        <w:rPr>
          <w:rFonts w:ascii="Times New Roman" w:hAnsi="Times New Roman" w:cs="Times New Roman"/>
          <w:sz w:val="27"/>
          <w:szCs w:val="27"/>
        </w:rPr>
        <w:t xml:space="preserve"> апреля 201</w:t>
      </w:r>
      <w:r w:rsidR="00262811">
        <w:rPr>
          <w:rFonts w:ascii="Times New Roman" w:hAnsi="Times New Roman" w:cs="Times New Roman"/>
          <w:sz w:val="27"/>
          <w:szCs w:val="27"/>
        </w:rPr>
        <w:t>3 года) представлена на рисунке 1.</w:t>
      </w:r>
    </w:p>
    <w:p w:rsidR="00955425" w:rsidRPr="00DB594A" w:rsidRDefault="00955425" w:rsidP="00955425">
      <w:pPr>
        <w:spacing w:after="0" w:line="324" w:lineRule="auto"/>
        <w:ind w:firstLine="397"/>
        <w:jc w:val="both"/>
        <w:rPr>
          <w:rFonts w:ascii="Times New Roman" w:hAnsi="Times New Roman" w:cs="Times New Roman"/>
          <w:sz w:val="27"/>
          <w:szCs w:val="27"/>
        </w:rPr>
      </w:pPr>
    </w:p>
    <w:p w:rsidR="0053113F" w:rsidRPr="00DB594A" w:rsidRDefault="006C79DB" w:rsidP="00DB594A">
      <w:pPr>
        <w:spacing w:after="0" w:line="324" w:lineRule="auto"/>
        <w:jc w:val="both"/>
        <w:rPr>
          <w:rFonts w:ascii="Times New Roman" w:hAnsi="Times New Roman" w:cs="Times New Roman"/>
          <w:sz w:val="27"/>
          <w:szCs w:val="27"/>
        </w:rPr>
      </w:pPr>
      <w:r>
        <w:rPr>
          <w:rFonts w:ascii="Times New Roman" w:hAnsi="Times New Roman" w:cs="Times New Roman"/>
          <w:noProof/>
          <w:sz w:val="27"/>
          <w:szCs w:val="27"/>
        </w:rPr>
        <w:drawing>
          <wp:inline distT="0" distB="0" distL="0" distR="0">
            <wp:extent cx="5779792" cy="1772537"/>
            <wp:effectExtent l="0" t="0" r="0" b="0"/>
            <wp:docPr id="7" name="Рисунок 7" descr="K:\3 курс\2 семестр\Корпоративные финанс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3 курс\2 семестр\Корпоративные финансы\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7814" cy="1774997"/>
                    </a:xfrm>
                    <a:prstGeom prst="rect">
                      <a:avLst/>
                    </a:prstGeom>
                    <a:noFill/>
                    <a:ln>
                      <a:noFill/>
                    </a:ln>
                  </pic:spPr>
                </pic:pic>
              </a:graphicData>
            </a:graphic>
          </wp:inline>
        </w:drawing>
      </w:r>
    </w:p>
    <w:p w:rsidR="00262811" w:rsidRPr="00DB594A" w:rsidRDefault="00262811" w:rsidP="00262811">
      <w:pPr>
        <w:spacing w:after="0" w:line="324" w:lineRule="auto"/>
        <w:jc w:val="both"/>
        <w:rPr>
          <w:rFonts w:ascii="Times New Roman" w:hAnsi="Times New Roman" w:cs="Times New Roman"/>
          <w:sz w:val="27"/>
          <w:szCs w:val="27"/>
        </w:rPr>
      </w:pPr>
      <w:r>
        <w:rPr>
          <w:rFonts w:ascii="Times New Roman" w:hAnsi="Times New Roman" w:cs="Times New Roman"/>
          <w:sz w:val="27"/>
          <w:szCs w:val="27"/>
        </w:rPr>
        <w:t>Рис</w:t>
      </w:r>
      <w:r w:rsidRPr="00DB594A">
        <w:rPr>
          <w:rFonts w:ascii="Times New Roman" w:hAnsi="Times New Roman" w:cs="Times New Roman"/>
          <w:sz w:val="27"/>
          <w:szCs w:val="27"/>
        </w:rPr>
        <w:t xml:space="preserve">. </w:t>
      </w:r>
      <w:r>
        <w:rPr>
          <w:rFonts w:ascii="Times New Roman" w:hAnsi="Times New Roman" w:cs="Times New Roman"/>
          <w:sz w:val="27"/>
          <w:szCs w:val="27"/>
        </w:rPr>
        <w:t>1.</w:t>
      </w:r>
      <w:r w:rsidRPr="00DB594A">
        <w:rPr>
          <w:rFonts w:ascii="Times New Roman" w:hAnsi="Times New Roman" w:cs="Times New Roman"/>
          <w:sz w:val="27"/>
          <w:szCs w:val="27"/>
        </w:rPr>
        <w:t>Структура акционеров ОАО «Сбербанк России»</w:t>
      </w:r>
    </w:p>
    <w:p w:rsidR="00262811" w:rsidRDefault="00262811" w:rsidP="00DB594A">
      <w:pPr>
        <w:spacing w:after="0" w:line="324" w:lineRule="auto"/>
        <w:jc w:val="both"/>
        <w:rPr>
          <w:rFonts w:ascii="Times New Roman" w:hAnsi="Times New Roman" w:cs="Times New Roman"/>
          <w:sz w:val="27"/>
          <w:szCs w:val="27"/>
        </w:rPr>
      </w:pPr>
    </w:p>
    <w:p w:rsidR="00955425" w:rsidRDefault="00955425" w:rsidP="00DB594A">
      <w:pPr>
        <w:spacing w:after="0" w:line="324" w:lineRule="auto"/>
        <w:jc w:val="both"/>
        <w:rPr>
          <w:rFonts w:ascii="Times New Roman" w:hAnsi="Times New Roman" w:cs="Times New Roman"/>
          <w:sz w:val="27"/>
          <w:szCs w:val="27"/>
        </w:rPr>
      </w:pPr>
    </w:p>
    <w:p w:rsidR="0053113F" w:rsidRPr="00DB594A" w:rsidRDefault="00262811" w:rsidP="00DB594A">
      <w:pPr>
        <w:spacing w:after="0" w:line="324" w:lineRule="auto"/>
        <w:jc w:val="both"/>
        <w:rPr>
          <w:rFonts w:ascii="Times New Roman" w:hAnsi="Times New Roman" w:cs="Times New Roman"/>
          <w:noProof/>
          <w:sz w:val="27"/>
          <w:szCs w:val="27"/>
        </w:rPr>
      </w:pPr>
      <w:r>
        <w:rPr>
          <w:rFonts w:ascii="Times New Roman" w:hAnsi="Times New Roman" w:cs="Times New Roman"/>
          <w:noProof/>
          <w:sz w:val="27"/>
          <w:szCs w:val="27"/>
        </w:rPr>
        <w:drawing>
          <wp:inline distT="0" distB="0" distL="0" distR="0">
            <wp:extent cx="4622699" cy="2637490"/>
            <wp:effectExtent l="0" t="0" r="0" b="0"/>
            <wp:docPr id="8" name="Рисунок 8" descr="K:\3 курс\2 семестр\Корпоративные финансы\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3 курс\2 семестр\Корпоративные финансы\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6383" cy="2639592"/>
                    </a:xfrm>
                    <a:prstGeom prst="rect">
                      <a:avLst/>
                    </a:prstGeom>
                    <a:noFill/>
                    <a:ln>
                      <a:noFill/>
                    </a:ln>
                  </pic:spPr>
                </pic:pic>
              </a:graphicData>
            </a:graphic>
          </wp:inline>
        </w:drawing>
      </w:r>
    </w:p>
    <w:p w:rsidR="0058142D" w:rsidRPr="00955425" w:rsidRDefault="00262811" w:rsidP="00955425">
      <w:pPr>
        <w:spacing w:after="0" w:line="324" w:lineRule="auto"/>
        <w:jc w:val="both"/>
        <w:rPr>
          <w:rFonts w:ascii="Times New Roman" w:hAnsi="Times New Roman" w:cs="Times New Roman"/>
          <w:noProof/>
          <w:sz w:val="27"/>
          <w:szCs w:val="27"/>
        </w:rPr>
      </w:pPr>
      <w:r>
        <w:rPr>
          <w:rFonts w:ascii="Times New Roman" w:hAnsi="Times New Roman" w:cs="Times New Roman"/>
          <w:noProof/>
          <w:sz w:val="27"/>
          <w:szCs w:val="27"/>
        </w:rPr>
        <w:t>Рис.2</w:t>
      </w:r>
      <w:r w:rsidRPr="00DB594A">
        <w:rPr>
          <w:rFonts w:ascii="Times New Roman" w:hAnsi="Times New Roman" w:cs="Times New Roman"/>
          <w:noProof/>
          <w:sz w:val="27"/>
          <w:szCs w:val="27"/>
        </w:rPr>
        <w:t>. Общее количество акционеров</w:t>
      </w:r>
    </w:p>
    <w:p w:rsidR="00955425" w:rsidRDefault="00955425" w:rsidP="00DB594A">
      <w:pPr>
        <w:spacing w:after="0" w:line="324" w:lineRule="auto"/>
        <w:ind w:firstLine="397"/>
        <w:jc w:val="both"/>
        <w:rPr>
          <w:rFonts w:ascii="Times New Roman" w:hAnsi="Times New Roman" w:cs="Times New Roman"/>
          <w:sz w:val="27"/>
          <w:szCs w:val="27"/>
        </w:rPr>
      </w:pPr>
    </w:p>
    <w:p w:rsidR="00955425" w:rsidRDefault="00955425" w:rsidP="00DB594A">
      <w:pPr>
        <w:spacing w:after="0" w:line="324" w:lineRule="auto"/>
        <w:ind w:firstLine="397"/>
        <w:jc w:val="both"/>
        <w:rPr>
          <w:rFonts w:ascii="Times New Roman" w:hAnsi="Times New Roman" w:cs="Times New Roman"/>
          <w:sz w:val="27"/>
          <w:szCs w:val="27"/>
        </w:rPr>
      </w:pPr>
    </w:p>
    <w:p w:rsidR="0053113F" w:rsidRPr="00DB594A" w:rsidRDefault="0053113F" w:rsidP="00DB594A">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 xml:space="preserve">Цели Банка в области дивидендной политики: </w:t>
      </w:r>
    </w:p>
    <w:p w:rsidR="0053113F" w:rsidRPr="00DB594A" w:rsidRDefault="0053113F" w:rsidP="00DB594A">
      <w:pPr>
        <w:widowControl w:val="0"/>
        <w:tabs>
          <w:tab w:val="left" w:pos="0"/>
        </w:tabs>
        <w:suppressAutoHyphens/>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lastRenderedPageBreak/>
        <w:t>- признание величины дивидендов как одного из ключевых показателей инвестиционной привлекательности Банка;</w:t>
      </w:r>
    </w:p>
    <w:p w:rsidR="0053113F" w:rsidRPr="00DB594A" w:rsidRDefault="0053113F" w:rsidP="00DB594A">
      <w:pPr>
        <w:widowControl w:val="0"/>
        <w:tabs>
          <w:tab w:val="left" w:pos="0"/>
        </w:tabs>
        <w:suppressAutoHyphens/>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 повышение величины дивидендов на основе последовательного роста прибыли и/или доли дивидендных выплат в составе нераспределенной прибыли.</w:t>
      </w:r>
    </w:p>
    <w:p w:rsidR="0053113F" w:rsidRDefault="0053113F" w:rsidP="00DB594A">
      <w:pPr>
        <w:spacing w:after="0" w:line="324" w:lineRule="auto"/>
        <w:ind w:firstLine="397"/>
        <w:jc w:val="both"/>
        <w:rPr>
          <w:rFonts w:ascii="Times New Roman" w:hAnsi="Times New Roman" w:cs="Times New Roman"/>
          <w:sz w:val="27"/>
          <w:szCs w:val="27"/>
        </w:rPr>
      </w:pPr>
      <w:r w:rsidRPr="00DB594A">
        <w:rPr>
          <w:rFonts w:ascii="Times New Roman" w:hAnsi="Times New Roman" w:cs="Times New Roman"/>
          <w:sz w:val="27"/>
          <w:szCs w:val="27"/>
        </w:rPr>
        <w:t>Сбербанк России придерживается политики регулярных выплат дивидендов по акциям Банка. Размер дивидендов утверждается годовым общим собранием акционеров. Данные о размерах дивиденд</w:t>
      </w:r>
      <w:r w:rsidR="0058142D">
        <w:rPr>
          <w:rFonts w:ascii="Times New Roman" w:hAnsi="Times New Roman" w:cs="Times New Roman"/>
          <w:sz w:val="27"/>
          <w:szCs w:val="27"/>
        </w:rPr>
        <w:t>ных выплат приведены на рисунке 3</w:t>
      </w:r>
      <w:r w:rsidRPr="00DB594A">
        <w:rPr>
          <w:rFonts w:ascii="Times New Roman" w:hAnsi="Times New Roman" w:cs="Times New Roman"/>
          <w:sz w:val="27"/>
          <w:szCs w:val="27"/>
        </w:rPr>
        <w:t>.</w:t>
      </w:r>
    </w:p>
    <w:p w:rsidR="00955425" w:rsidRPr="00DB594A" w:rsidRDefault="00955425" w:rsidP="00DB594A">
      <w:pPr>
        <w:spacing w:after="0" w:line="324" w:lineRule="auto"/>
        <w:ind w:firstLine="397"/>
        <w:jc w:val="both"/>
        <w:rPr>
          <w:rFonts w:ascii="Times New Roman" w:hAnsi="Times New Roman" w:cs="Times New Roman"/>
          <w:sz w:val="27"/>
          <w:szCs w:val="27"/>
        </w:rPr>
      </w:pPr>
    </w:p>
    <w:p w:rsidR="0058142D" w:rsidRDefault="00955425" w:rsidP="00DB594A">
      <w:pPr>
        <w:spacing w:after="0" w:line="324" w:lineRule="auto"/>
        <w:jc w:val="both"/>
        <w:rPr>
          <w:rFonts w:ascii="Times New Roman" w:hAnsi="Times New Roman" w:cs="Times New Roman"/>
          <w:sz w:val="27"/>
          <w:szCs w:val="27"/>
        </w:rPr>
      </w:pPr>
      <w:r>
        <w:rPr>
          <w:rFonts w:ascii="Times New Roman" w:hAnsi="Times New Roman" w:cs="Times New Roman"/>
          <w:noProof/>
          <w:sz w:val="27"/>
          <w:szCs w:val="27"/>
        </w:rPr>
        <w:drawing>
          <wp:inline distT="0" distB="0" distL="0" distR="0">
            <wp:extent cx="5695950" cy="4264388"/>
            <wp:effectExtent l="0" t="0" r="0" b="0"/>
            <wp:docPr id="10" name="Рисунок 10" descr="K:\3 курс\2 семестр\Корпоративные финансы\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3 курс\2 семестр\Корпоративные финансы\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94982" cy="4263663"/>
                    </a:xfrm>
                    <a:prstGeom prst="rect">
                      <a:avLst/>
                    </a:prstGeom>
                    <a:noFill/>
                    <a:ln>
                      <a:noFill/>
                    </a:ln>
                  </pic:spPr>
                </pic:pic>
              </a:graphicData>
            </a:graphic>
          </wp:inline>
        </w:drawing>
      </w:r>
    </w:p>
    <w:p w:rsidR="0058142D" w:rsidRPr="00DB594A" w:rsidRDefault="00C849D6" w:rsidP="0058142D">
      <w:pPr>
        <w:spacing w:after="0" w:line="324" w:lineRule="auto"/>
        <w:jc w:val="both"/>
        <w:rPr>
          <w:rFonts w:ascii="Times New Roman" w:hAnsi="Times New Roman" w:cs="Times New Roman"/>
          <w:sz w:val="27"/>
          <w:szCs w:val="27"/>
        </w:rPr>
      </w:pPr>
      <w:r>
        <w:rPr>
          <w:rFonts w:ascii="Times New Roman" w:hAnsi="Times New Roman" w:cs="Times New Roman"/>
          <w:sz w:val="27"/>
          <w:szCs w:val="27"/>
        </w:rPr>
        <w:t>Табл.1</w:t>
      </w:r>
      <w:r w:rsidR="0058142D" w:rsidRPr="00DB594A">
        <w:rPr>
          <w:rFonts w:ascii="Times New Roman" w:hAnsi="Times New Roman" w:cs="Times New Roman"/>
          <w:sz w:val="27"/>
          <w:szCs w:val="27"/>
        </w:rPr>
        <w:t>. История дивидендных выплат ОАО «Сбербанк России»</w:t>
      </w:r>
    </w:p>
    <w:p w:rsidR="0058142D" w:rsidRPr="00DB594A" w:rsidRDefault="0058142D" w:rsidP="00DB594A">
      <w:pPr>
        <w:spacing w:after="0" w:line="324" w:lineRule="auto"/>
        <w:jc w:val="both"/>
        <w:rPr>
          <w:rFonts w:ascii="Times New Roman" w:hAnsi="Times New Roman" w:cs="Times New Roman"/>
          <w:sz w:val="27"/>
          <w:szCs w:val="27"/>
        </w:rPr>
      </w:pPr>
    </w:p>
    <w:p w:rsidR="0053113F" w:rsidRPr="00DB594A" w:rsidRDefault="0053113F" w:rsidP="00955425">
      <w:pPr>
        <w:widowControl w:val="0"/>
        <w:suppressAutoHyphens/>
        <w:spacing w:after="0" w:line="324" w:lineRule="auto"/>
        <w:ind w:firstLine="567"/>
        <w:jc w:val="both"/>
        <w:rPr>
          <w:rFonts w:ascii="Times New Roman" w:eastAsia="Times New Roman" w:hAnsi="Times New Roman" w:cs="Tahoma"/>
          <w:kern w:val="1"/>
          <w:sz w:val="27"/>
          <w:szCs w:val="27"/>
          <w:lang w:eastAsia="hi-IN" w:bidi="hi-IN"/>
        </w:rPr>
      </w:pPr>
      <w:r w:rsidRPr="00DB594A">
        <w:rPr>
          <w:rFonts w:ascii="Times New Roman" w:eastAsia="Times New Roman" w:hAnsi="Times New Roman" w:cs="Tahoma"/>
          <w:kern w:val="1"/>
          <w:sz w:val="27"/>
          <w:szCs w:val="27"/>
          <w:lang w:eastAsia="hi-IN" w:bidi="hi-IN"/>
        </w:rPr>
        <w:t>Прибыль после налогообложения по решению Общего собрания акционеров распределяется между акционерами в виде дивидендов, направляется на формирование резервного фонда. Прибыль после налогообложения, не направленная на выплату дивидендов и в резервный фонд, остается в распоряжении Банка в виде нераспределенной прибыли.</w:t>
      </w:r>
    </w:p>
    <w:p w:rsidR="0053113F" w:rsidRPr="00DB594A" w:rsidRDefault="00955425" w:rsidP="00955425">
      <w:pPr>
        <w:pStyle w:val="ae"/>
        <w:spacing w:before="0" w:beforeAutospacing="0" w:after="0" w:afterAutospacing="0" w:line="324" w:lineRule="auto"/>
        <w:ind w:firstLine="567"/>
        <w:jc w:val="both"/>
        <w:rPr>
          <w:sz w:val="27"/>
          <w:szCs w:val="27"/>
        </w:rPr>
      </w:pPr>
      <w:r>
        <w:rPr>
          <w:sz w:val="27"/>
          <w:szCs w:val="27"/>
        </w:rPr>
        <w:t>Согласно данным на рис.4</w:t>
      </w:r>
      <w:r w:rsidR="0053113F" w:rsidRPr="00DB594A">
        <w:rPr>
          <w:sz w:val="27"/>
          <w:szCs w:val="27"/>
        </w:rPr>
        <w:t>, мы видим, что Банк увеличивает размер чистый прибыли, распределяющей между акционерами.</w:t>
      </w:r>
    </w:p>
    <w:p w:rsidR="0053113F" w:rsidRPr="00DB594A" w:rsidRDefault="0053113F" w:rsidP="00DB594A">
      <w:pPr>
        <w:pStyle w:val="ae"/>
        <w:spacing w:before="0" w:beforeAutospacing="0" w:after="0" w:afterAutospacing="0" w:line="324" w:lineRule="auto"/>
        <w:jc w:val="both"/>
        <w:rPr>
          <w:sz w:val="27"/>
          <w:szCs w:val="27"/>
        </w:rPr>
      </w:pPr>
    </w:p>
    <w:p w:rsidR="0053113F" w:rsidRPr="00DB594A" w:rsidRDefault="00955425" w:rsidP="00DB594A">
      <w:pPr>
        <w:pStyle w:val="ae"/>
        <w:spacing w:before="0" w:beforeAutospacing="0" w:after="0" w:afterAutospacing="0" w:line="324" w:lineRule="auto"/>
        <w:jc w:val="both"/>
        <w:rPr>
          <w:sz w:val="27"/>
          <w:szCs w:val="27"/>
        </w:rPr>
      </w:pPr>
      <w:r>
        <w:rPr>
          <w:noProof/>
          <w:sz w:val="27"/>
          <w:szCs w:val="27"/>
        </w:rPr>
        <w:lastRenderedPageBreak/>
        <w:drawing>
          <wp:inline distT="0" distB="0" distL="0" distR="0">
            <wp:extent cx="5940425" cy="2916209"/>
            <wp:effectExtent l="0" t="0" r="0" b="0"/>
            <wp:docPr id="11" name="Рисунок 11" descr="K:\3 курс\2 семестр\Корпоративные финансы\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3 курс\2 семестр\Корпоративные финансы\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425" cy="2916209"/>
                    </a:xfrm>
                    <a:prstGeom prst="rect">
                      <a:avLst/>
                    </a:prstGeom>
                    <a:noFill/>
                    <a:ln>
                      <a:noFill/>
                    </a:ln>
                  </pic:spPr>
                </pic:pic>
              </a:graphicData>
            </a:graphic>
          </wp:inline>
        </w:drawing>
      </w:r>
    </w:p>
    <w:p w:rsidR="00344C03" w:rsidRPr="00262811" w:rsidRDefault="00344C03" w:rsidP="00262811">
      <w:pPr>
        <w:pStyle w:val="ae"/>
        <w:spacing w:before="0" w:beforeAutospacing="0" w:after="0" w:afterAutospacing="0" w:line="324" w:lineRule="auto"/>
        <w:jc w:val="both"/>
        <w:rPr>
          <w:sz w:val="27"/>
          <w:szCs w:val="27"/>
        </w:rPr>
      </w:pPr>
    </w:p>
    <w:p w:rsidR="00955425" w:rsidRPr="00DB594A" w:rsidRDefault="00C849D6" w:rsidP="00955425">
      <w:pPr>
        <w:pStyle w:val="ae"/>
        <w:spacing w:before="0" w:beforeAutospacing="0" w:after="0" w:afterAutospacing="0" w:line="324" w:lineRule="auto"/>
        <w:jc w:val="both"/>
        <w:rPr>
          <w:sz w:val="27"/>
          <w:szCs w:val="27"/>
        </w:rPr>
      </w:pPr>
      <w:r>
        <w:rPr>
          <w:sz w:val="27"/>
          <w:szCs w:val="27"/>
        </w:rPr>
        <w:t>Табл.2.</w:t>
      </w:r>
      <w:bookmarkStart w:id="1" w:name="_GoBack"/>
      <w:bookmarkEnd w:id="1"/>
      <w:r w:rsidR="00955425" w:rsidRPr="00DB594A">
        <w:rPr>
          <w:sz w:val="27"/>
          <w:szCs w:val="27"/>
        </w:rPr>
        <w:t xml:space="preserve"> Размер чистой прибыли Сбербанка направленной на выплату дивидендов</w:t>
      </w:r>
    </w:p>
    <w:p w:rsidR="00344C03" w:rsidRDefault="00344C03" w:rsidP="00296CE2">
      <w:pPr>
        <w:spacing w:after="0" w:line="360" w:lineRule="auto"/>
        <w:jc w:val="both"/>
        <w:rPr>
          <w:rFonts w:ascii="Times New Roman" w:hAnsi="Times New Roman" w:cs="Times New Roman"/>
          <w:sz w:val="28"/>
          <w:szCs w:val="28"/>
        </w:rPr>
      </w:pPr>
    </w:p>
    <w:p w:rsidR="0058142D" w:rsidRDefault="0058142D" w:rsidP="002B5B33">
      <w:pPr>
        <w:pStyle w:val="1"/>
        <w:jc w:val="center"/>
        <w:rPr>
          <w:rFonts w:ascii="Times New Roman" w:hAnsi="Times New Roman" w:cs="Times New Roman"/>
          <w:b w:val="0"/>
          <w:color w:val="auto"/>
          <w:sz w:val="27"/>
          <w:szCs w:val="27"/>
        </w:rPr>
      </w:pPr>
      <w:bookmarkStart w:id="2" w:name="_Toc385029791"/>
    </w:p>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Default="0058142D" w:rsidP="0058142D"/>
    <w:p w:rsidR="0058142D" w:rsidRPr="0058142D" w:rsidRDefault="0058142D" w:rsidP="0058142D"/>
    <w:p w:rsidR="00EE5169" w:rsidRPr="00CA6C93" w:rsidRDefault="00EE5169" w:rsidP="002B5B33">
      <w:pPr>
        <w:pStyle w:val="1"/>
        <w:jc w:val="center"/>
        <w:rPr>
          <w:rFonts w:ascii="Times New Roman" w:hAnsi="Times New Roman" w:cs="Times New Roman"/>
          <w:b w:val="0"/>
          <w:color w:val="auto"/>
          <w:sz w:val="27"/>
          <w:szCs w:val="27"/>
        </w:rPr>
      </w:pPr>
      <w:r w:rsidRPr="00CA6C93">
        <w:rPr>
          <w:rFonts w:ascii="Times New Roman" w:hAnsi="Times New Roman" w:cs="Times New Roman"/>
          <w:b w:val="0"/>
          <w:color w:val="auto"/>
          <w:sz w:val="27"/>
          <w:szCs w:val="27"/>
        </w:rPr>
        <w:lastRenderedPageBreak/>
        <w:t>Задача 1</w:t>
      </w:r>
      <w:bookmarkEnd w:id="2"/>
    </w:p>
    <w:p w:rsidR="002B5B33" w:rsidRPr="00CA6C93" w:rsidRDefault="002B5B33" w:rsidP="002B5B33">
      <w:pPr>
        <w:rPr>
          <w:rFonts w:ascii="Times New Roman" w:hAnsi="Times New Roman" w:cs="Times New Roman"/>
          <w:sz w:val="27"/>
          <w:szCs w:val="27"/>
        </w:rPr>
      </w:pPr>
    </w:p>
    <w:p w:rsidR="00EE5169" w:rsidRPr="00CA6C93" w:rsidRDefault="00EE5169" w:rsidP="00551EBB">
      <w:pPr>
        <w:tabs>
          <w:tab w:val="left" w:pos="540"/>
        </w:tabs>
        <w:spacing w:after="120" w:line="320" w:lineRule="exact"/>
        <w:ind w:firstLine="567"/>
        <w:rPr>
          <w:rFonts w:ascii="Times New Roman" w:hAnsi="Times New Roman" w:cs="Times New Roman"/>
          <w:sz w:val="27"/>
          <w:szCs w:val="27"/>
        </w:rPr>
      </w:pPr>
      <w:r w:rsidRPr="00CA6C93">
        <w:rPr>
          <w:rFonts w:ascii="Times New Roman" w:hAnsi="Times New Roman" w:cs="Times New Roman"/>
          <w:sz w:val="27"/>
          <w:szCs w:val="27"/>
        </w:rPr>
        <w:t xml:space="preserve"> В таблице приведены данные об организации по итогам года:</w:t>
      </w:r>
    </w:p>
    <w:tbl>
      <w:tblPr>
        <w:tblStyle w:val="a5"/>
        <w:tblW w:w="0" w:type="auto"/>
        <w:tblInd w:w="108" w:type="dxa"/>
        <w:tblLook w:val="04A0" w:firstRow="1" w:lastRow="0" w:firstColumn="1" w:lastColumn="0" w:noHBand="0" w:noVBand="1"/>
      </w:tblPr>
      <w:tblGrid>
        <w:gridCol w:w="6804"/>
        <w:gridCol w:w="2470"/>
      </w:tblGrid>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 xml:space="preserve">Показатели </w:t>
            </w:r>
          </w:p>
        </w:tc>
        <w:tc>
          <w:tcPr>
            <w:tcW w:w="2470"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Сумма (тыс. руб.)</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Нераспределенная прибыль</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200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Отложенные налоговые обязательства</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80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Незавершенное строительство</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70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Резерв предстоящих расходов и платежей</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30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 xml:space="preserve">Кредиторская задолженность </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Производственные запасы</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Резервный капитал</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50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Основные средства (по первоначальной стоимости)</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1400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Уставный капитал</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1500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Дебиторская задолженность</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180</w:t>
            </w:r>
          </w:p>
        </w:tc>
      </w:tr>
      <w:tr w:rsidR="00EE5169" w:rsidRPr="00CA6C93" w:rsidTr="00402CBC">
        <w:trPr>
          <w:trHeight w:val="227"/>
        </w:trPr>
        <w:tc>
          <w:tcPr>
            <w:tcW w:w="6804" w:type="dxa"/>
          </w:tcPr>
          <w:p w:rsidR="00EE5169" w:rsidRPr="00CA6C93" w:rsidRDefault="00EE5169" w:rsidP="00402CBC">
            <w:pPr>
              <w:tabs>
                <w:tab w:val="left" w:pos="540"/>
              </w:tabs>
              <w:spacing w:line="320" w:lineRule="exact"/>
              <w:rPr>
                <w:rFonts w:ascii="Times New Roman" w:hAnsi="Times New Roman" w:cs="Times New Roman"/>
                <w:sz w:val="27"/>
                <w:szCs w:val="27"/>
              </w:rPr>
            </w:pPr>
            <w:r w:rsidRPr="00CA6C93">
              <w:rPr>
                <w:rFonts w:ascii="Times New Roman" w:hAnsi="Times New Roman" w:cs="Times New Roman"/>
                <w:sz w:val="27"/>
                <w:szCs w:val="27"/>
              </w:rPr>
              <w:t>Коэффициент износа основных средств, %</w:t>
            </w:r>
          </w:p>
        </w:tc>
        <w:tc>
          <w:tcPr>
            <w:tcW w:w="2470" w:type="dxa"/>
          </w:tcPr>
          <w:p w:rsidR="00EE5169" w:rsidRPr="00CA6C93" w:rsidRDefault="00EE5169" w:rsidP="00402CBC">
            <w:pPr>
              <w:tabs>
                <w:tab w:val="left" w:pos="540"/>
              </w:tabs>
              <w:spacing w:line="320" w:lineRule="exact"/>
              <w:jc w:val="center"/>
              <w:rPr>
                <w:rFonts w:ascii="Times New Roman" w:hAnsi="Times New Roman" w:cs="Times New Roman"/>
                <w:sz w:val="27"/>
                <w:szCs w:val="27"/>
              </w:rPr>
            </w:pPr>
            <w:r w:rsidRPr="00CA6C93">
              <w:rPr>
                <w:rFonts w:ascii="Times New Roman" w:hAnsi="Times New Roman" w:cs="Times New Roman"/>
                <w:sz w:val="27"/>
                <w:szCs w:val="27"/>
              </w:rPr>
              <w:t>40</w:t>
            </w:r>
          </w:p>
        </w:tc>
      </w:tr>
    </w:tbl>
    <w:p w:rsidR="00551EBB" w:rsidRPr="00CA6C93" w:rsidRDefault="00551EBB" w:rsidP="00EE5169">
      <w:pPr>
        <w:tabs>
          <w:tab w:val="left" w:pos="540"/>
        </w:tabs>
        <w:spacing w:after="120" w:line="360" w:lineRule="auto"/>
        <w:rPr>
          <w:rFonts w:ascii="Times New Roman" w:hAnsi="Times New Roman" w:cs="Times New Roman"/>
          <w:sz w:val="27"/>
          <w:szCs w:val="27"/>
        </w:rPr>
      </w:pPr>
    </w:p>
    <w:p w:rsidR="00EE5169" w:rsidRPr="00CA6C93" w:rsidRDefault="00EE5169" w:rsidP="00551EBB">
      <w:pPr>
        <w:tabs>
          <w:tab w:val="left" w:pos="540"/>
        </w:tabs>
        <w:spacing w:after="120" w:line="360" w:lineRule="auto"/>
        <w:ind w:firstLine="426"/>
        <w:rPr>
          <w:rFonts w:ascii="Times New Roman" w:hAnsi="Times New Roman" w:cs="Times New Roman"/>
          <w:sz w:val="27"/>
          <w:szCs w:val="27"/>
        </w:rPr>
      </w:pPr>
      <w:r w:rsidRPr="00CA6C93">
        <w:rPr>
          <w:rFonts w:ascii="Times New Roman" w:hAnsi="Times New Roman" w:cs="Times New Roman"/>
          <w:sz w:val="27"/>
          <w:szCs w:val="27"/>
        </w:rPr>
        <w:t xml:space="preserve">Составить баланс, если величина производственных запасов в два раза превышает величину кредиторской задолженности. </w:t>
      </w:r>
    </w:p>
    <w:p w:rsidR="00EE5169" w:rsidRPr="00CA6C93" w:rsidRDefault="00EE5169" w:rsidP="00551EBB">
      <w:pPr>
        <w:tabs>
          <w:tab w:val="left" w:pos="540"/>
        </w:tabs>
        <w:spacing w:after="120" w:line="360" w:lineRule="auto"/>
        <w:ind w:firstLine="567"/>
        <w:rPr>
          <w:rFonts w:ascii="Times New Roman" w:hAnsi="Times New Roman" w:cs="Times New Roman"/>
          <w:sz w:val="27"/>
          <w:szCs w:val="27"/>
        </w:rPr>
      </w:pPr>
      <w:r w:rsidRPr="00CA6C93">
        <w:rPr>
          <w:rFonts w:ascii="Times New Roman" w:hAnsi="Times New Roman" w:cs="Times New Roman"/>
          <w:sz w:val="27"/>
          <w:szCs w:val="27"/>
        </w:rPr>
        <w:t>Решение:</w:t>
      </w:r>
    </w:p>
    <w:p w:rsidR="00EE5169" w:rsidRPr="00CA6C93" w:rsidRDefault="00EE5169" w:rsidP="00EE5169">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bCs/>
          <w:sz w:val="27"/>
          <w:szCs w:val="27"/>
        </w:rPr>
        <w:tab/>
        <w:t>В Бухгалтерском балансе «Основные средства (строка 1150)»</w:t>
      </w:r>
      <w:r w:rsidRPr="00CA6C93">
        <w:rPr>
          <w:rFonts w:ascii="Times New Roman" w:hAnsi="Times New Roman" w:cs="Times New Roman"/>
          <w:sz w:val="27"/>
          <w:szCs w:val="27"/>
        </w:rPr>
        <w:t>  указывается сумма остаточной стоимости ОС на конец периода. Остаточная стоимость объектов ОС рассчитывается путем вычитания из сальдо на конец года по счету 01 «Основные средства» сальдо на конец года по счету 02 «Амортизация основных средств». ОС= ОС по первоначальной стоимости –Амортизация.</w:t>
      </w:r>
    </w:p>
    <w:p w:rsidR="00EE5169" w:rsidRPr="00CA6C93" w:rsidRDefault="00EE5169" w:rsidP="00551EBB">
      <w:pPr>
        <w:tabs>
          <w:tab w:val="left" w:pos="540"/>
        </w:tabs>
        <w:spacing w:after="120" w:line="360" w:lineRule="auto"/>
        <w:ind w:firstLine="567"/>
        <w:jc w:val="both"/>
        <w:rPr>
          <w:rFonts w:ascii="Times New Roman" w:hAnsi="Times New Roman" w:cs="Times New Roman"/>
          <w:sz w:val="27"/>
          <w:szCs w:val="27"/>
        </w:rPr>
      </w:pPr>
      <w:r w:rsidRPr="00CA6C93">
        <w:rPr>
          <w:rFonts w:ascii="Times New Roman" w:hAnsi="Times New Roman" w:cs="Times New Roman"/>
          <w:sz w:val="27"/>
          <w:szCs w:val="27"/>
        </w:rPr>
        <w:t>Коэффициент износа ОС</w:t>
      </w:r>
      <w:r w:rsidRPr="00CA6C93">
        <w:rPr>
          <w:rFonts w:ascii="Times New Roman" w:hAnsi="Times New Roman" w:cs="Times New Roman"/>
          <w:sz w:val="27"/>
          <w:szCs w:val="27"/>
        </w:rPr>
        <w:object w:dxaOrig="1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8.75pt" o:ole="">
            <v:imagedata r:id="rId12" o:title=""/>
          </v:shape>
          <o:OLEObject Type="Embed" ProgID="Equation.3" ShapeID="_x0000_i1025" DrawAspect="Content" ObjectID="_1320242330" r:id="rId13"/>
        </w:object>
      </w:r>
      <w:r w:rsidRPr="00CA6C93">
        <w:rPr>
          <w:rFonts w:ascii="Times New Roman" w:hAnsi="Times New Roman" w:cs="Times New Roman"/>
          <w:sz w:val="27"/>
          <w:szCs w:val="27"/>
        </w:rPr>
        <w:t>=</w:t>
      </w:r>
      <w:r w:rsidR="00551EBB" w:rsidRPr="00CA6C93">
        <w:rPr>
          <w:rFonts w:ascii="Times New Roman" w:hAnsi="Times New Roman" w:cs="Times New Roman"/>
          <w:sz w:val="27"/>
          <w:szCs w:val="27"/>
        </w:rPr>
        <w:object w:dxaOrig="4440" w:dyaOrig="760">
          <v:shape id="_x0000_i1026" type="#_x0000_t75" style="width:193.5pt;height:33pt" o:ole="">
            <v:imagedata r:id="rId14" o:title=""/>
          </v:shape>
          <o:OLEObject Type="Embed" ProgID="Equation.3" ShapeID="_x0000_i1026" DrawAspect="Content" ObjectID="_1320242331" r:id="rId15"/>
        </w:object>
      </w:r>
      <w:r w:rsidRPr="00CA6C93">
        <w:rPr>
          <w:rFonts w:ascii="Times New Roman" w:hAnsi="Times New Roman" w:cs="Times New Roman"/>
          <w:sz w:val="27"/>
          <w:szCs w:val="27"/>
        </w:rPr>
        <w:t>;</w:t>
      </w:r>
    </w:p>
    <w:p w:rsidR="00EE5169" w:rsidRPr="00CA6C93" w:rsidRDefault="00EE5169"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Амортизация (на кон. года) = Коэффициент износа ОС (на кон. года) * Первоначальная стоимость ОС (на кон. года) = 0,4*1400=560 тыс. руб.</w:t>
      </w:r>
    </w:p>
    <w:p w:rsidR="00EE5169" w:rsidRPr="00CA6C93" w:rsidRDefault="00EE5169"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ОС=1400-560 =840 тыс. руб.</w:t>
      </w:r>
    </w:p>
    <w:p w:rsidR="00CA6C93" w:rsidRPr="00CA6C93" w:rsidRDefault="00EE5169"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ab/>
        <w:t>Сумма собственных оборотных средств может быть рас</w:t>
      </w:r>
      <w:r w:rsidR="00CA6C93" w:rsidRPr="00CA6C93">
        <w:rPr>
          <w:rFonts w:ascii="Times New Roman" w:hAnsi="Times New Roman" w:cs="Times New Roman"/>
          <w:sz w:val="27"/>
          <w:szCs w:val="27"/>
        </w:rPr>
        <w:t>считана следующим образом</w:t>
      </w:r>
      <w:r w:rsidRPr="00CA6C93">
        <w:rPr>
          <w:rFonts w:ascii="Times New Roman" w:hAnsi="Times New Roman" w:cs="Times New Roman"/>
          <w:sz w:val="27"/>
          <w:szCs w:val="27"/>
        </w:rPr>
        <w:t xml:space="preserve"> </w:t>
      </w:r>
      <w:r w:rsidR="00CA6C93" w:rsidRPr="00CA6C93">
        <w:rPr>
          <w:rFonts w:ascii="Times New Roman" w:hAnsi="Times New Roman" w:cs="Times New Roman"/>
          <w:sz w:val="27"/>
          <w:szCs w:val="27"/>
        </w:rPr>
        <w:t xml:space="preserve">: </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 xml:space="preserve">СОС=(СК+ДО)-ВА; </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lastRenderedPageBreak/>
        <w:t>СОС= (1750+80)-910=920</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 xml:space="preserve">С помощью формулы СОС = ОА (стр.1200) – КО найдём величину кредиторской задолженности и запасов; </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где КО=Х+30; ОА= 2Х+180;</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920=2Х+180-Х-30;</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920=Х+150;</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Х=920-150;</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Х= 770 тыс. руб.</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Следует, что кредиторская задолженность равна 770 тыс. руб. Производственные запасы в два раза превышают величину кредиторской задолженности, значит, равны 1540 тыс. руб.</w:t>
      </w:r>
    </w:p>
    <w:p w:rsidR="00CA6C93" w:rsidRPr="00CA6C93" w:rsidRDefault="00CA6C93" w:rsidP="00CA6C93">
      <w:pPr>
        <w:tabs>
          <w:tab w:val="left" w:pos="540"/>
        </w:tabs>
        <w:spacing w:after="120" w:line="360" w:lineRule="auto"/>
        <w:jc w:val="both"/>
        <w:rPr>
          <w:rFonts w:ascii="Times New Roman" w:hAnsi="Times New Roman" w:cs="Times New Roman"/>
          <w:sz w:val="27"/>
          <w:szCs w:val="27"/>
        </w:rPr>
      </w:pPr>
      <w:r w:rsidRPr="00CA6C93">
        <w:rPr>
          <w:rFonts w:ascii="Times New Roman" w:hAnsi="Times New Roman" w:cs="Times New Roman"/>
          <w:sz w:val="27"/>
          <w:szCs w:val="27"/>
        </w:rPr>
        <w:t>Баланс Актив = Баланс Пассив; Актив (стр. 1600) = Пассив (стр. 1700) ; 2630 тыс. руб. = 2630 тыс. руб.</w:t>
      </w:r>
      <w:r>
        <w:rPr>
          <w:rFonts w:ascii="Times New Roman" w:hAnsi="Times New Roman" w:cs="Times New Roman"/>
          <w:sz w:val="27"/>
          <w:szCs w:val="27"/>
        </w:rPr>
        <w:t xml:space="preserve"> Баланс представлен в </w:t>
      </w:r>
      <w:r w:rsidRPr="00CA6C93">
        <w:rPr>
          <w:rFonts w:ascii="Times New Roman" w:hAnsi="Times New Roman" w:cs="Times New Roman"/>
          <w:sz w:val="27"/>
          <w:szCs w:val="27"/>
        </w:rPr>
        <w:t>приложени</w:t>
      </w:r>
      <w:r>
        <w:rPr>
          <w:rFonts w:ascii="Times New Roman" w:hAnsi="Times New Roman" w:cs="Times New Roman"/>
          <w:sz w:val="27"/>
          <w:szCs w:val="27"/>
        </w:rPr>
        <w:t>и.</w:t>
      </w:r>
    </w:p>
    <w:p w:rsidR="00CA6C93" w:rsidRPr="00CA6C93" w:rsidRDefault="00CA6C93" w:rsidP="00CA6C93">
      <w:pPr>
        <w:jc w:val="both"/>
        <w:rPr>
          <w:rFonts w:ascii="Times New Roman" w:hAnsi="Times New Roman" w:cs="Times New Roman"/>
          <w:sz w:val="27"/>
          <w:szCs w:val="27"/>
        </w:rPr>
      </w:pPr>
    </w:p>
    <w:p w:rsidR="00CA6C93" w:rsidRPr="00CA6C93" w:rsidRDefault="00CA6C93" w:rsidP="00CA6C93">
      <w:pPr>
        <w:tabs>
          <w:tab w:val="left" w:pos="540"/>
        </w:tabs>
        <w:spacing w:after="120" w:line="360" w:lineRule="auto"/>
        <w:jc w:val="both"/>
        <w:rPr>
          <w:rFonts w:ascii="Times New Roman" w:hAnsi="Times New Roman" w:cs="Times New Roman"/>
          <w:b/>
          <w:sz w:val="27"/>
          <w:szCs w:val="27"/>
        </w:rPr>
      </w:pPr>
    </w:p>
    <w:p w:rsidR="00CA6C93" w:rsidRDefault="00CA6C93" w:rsidP="00EE5169">
      <w:pPr>
        <w:tabs>
          <w:tab w:val="left" w:pos="540"/>
        </w:tabs>
        <w:spacing w:after="120" w:line="360" w:lineRule="auto"/>
        <w:jc w:val="both"/>
        <w:rPr>
          <w:rFonts w:ascii="Times New Roman" w:hAnsi="Times New Roman" w:cs="Times New Roman"/>
          <w:sz w:val="27"/>
          <w:szCs w:val="27"/>
        </w:rPr>
      </w:pPr>
    </w:p>
    <w:p w:rsidR="00CA6C93" w:rsidRDefault="00CA6C93" w:rsidP="00EE5169">
      <w:pPr>
        <w:tabs>
          <w:tab w:val="left" w:pos="540"/>
        </w:tabs>
        <w:spacing w:after="120" w:line="360" w:lineRule="auto"/>
        <w:jc w:val="both"/>
        <w:rPr>
          <w:rFonts w:ascii="Times New Roman" w:hAnsi="Times New Roman" w:cs="Times New Roman"/>
          <w:sz w:val="27"/>
          <w:szCs w:val="27"/>
        </w:rPr>
      </w:pPr>
    </w:p>
    <w:p w:rsidR="00EE5169" w:rsidRPr="00EE5169" w:rsidRDefault="00EE5169" w:rsidP="00EE5169">
      <w:pPr>
        <w:tabs>
          <w:tab w:val="left" w:pos="540"/>
        </w:tabs>
        <w:spacing w:after="120" w:line="360" w:lineRule="auto"/>
        <w:jc w:val="both"/>
        <w:rPr>
          <w:rFonts w:ascii="Times New Roman" w:hAnsi="Times New Roman" w:cs="Times New Roman"/>
          <w:b/>
          <w:sz w:val="27"/>
          <w:szCs w:val="27"/>
        </w:rPr>
      </w:pPr>
    </w:p>
    <w:p w:rsidR="00EE5169" w:rsidRPr="00EE5169" w:rsidRDefault="00EE5169" w:rsidP="00EE5169">
      <w:pPr>
        <w:tabs>
          <w:tab w:val="left" w:pos="540"/>
        </w:tabs>
        <w:spacing w:after="120" w:line="360" w:lineRule="auto"/>
        <w:jc w:val="both"/>
        <w:rPr>
          <w:rFonts w:ascii="Times New Roman" w:hAnsi="Times New Roman" w:cs="Times New Roman"/>
          <w:b/>
          <w:sz w:val="27"/>
          <w:szCs w:val="27"/>
        </w:rPr>
      </w:pPr>
    </w:p>
    <w:p w:rsidR="00EE5169" w:rsidRPr="00EE5169" w:rsidRDefault="00EE5169" w:rsidP="00EE5169">
      <w:pPr>
        <w:tabs>
          <w:tab w:val="left" w:pos="540"/>
        </w:tabs>
        <w:spacing w:after="120" w:line="360" w:lineRule="auto"/>
        <w:jc w:val="both"/>
        <w:rPr>
          <w:rFonts w:ascii="Times New Roman" w:hAnsi="Times New Roman" w:cs="Times New Roman"/>
          <w:b/>
          <w:sz w:val="27"/>
          <w:szCs w:val="27"/>
        </w:rPr>
      </w:pPr>
    </w:p>
    <w:p w:rsidR="00EE5169" w:rsidRPr="00EE5169" w:rsidRDefault="00EE5169" w:rsidP="00EE5169">
      <w:pPr>
        <w:tabs>
          <w:tab w:val="left" w:pos="540"/>
        </w:tabs>
        <w:spacing w:after="120" w:line="360" w:lineRule="auto"/>
        <w:jc w:val="both"/>
        <w:rPr>
          <w:rFonts w:ascii="Times New Roman" w:hAnsi="Times New Roman" w:cs="Times New Roman"/>
          <w:b/>
          <w:sz w:val="27"/>
          <w:szCs w:val="27"/>
        </w:rPr>
      </w:pPr>
    </w:p>
    <w:p w:rsidR="00EE5169" w:rsidRDefault="00EE5169" w:rsidP="00EE5169">
      <w:pPr>
        <w:tabs>
          <w:tab w:val="left" w:pos="540"/>
        </w:tabs>
        <w:spacing w:after="120" w:line="360" w:lineRule="auto"/>
        <w:jc w:val="both"/>
        <w:rPr>
          <w:rFonts w:ascii="Times New Roman" w:hAnsi="Times New Roman" w:cs="Times New Roman"/>
          <w:b/>
          <w:sz w:val="27"/>
          <w:szCs w:val="27"/>
        </w:rPr>
      </w:pPr>
    </w:p>
    <w:p w:rsidR="00CA6C93" w:rsidRDefault="00CA6C93" w:rsidP="00EE5169">
      <w:pPr>
        <w:tabs>
          <w:tab w:val="left" w:pos="540"/>
        </w:tabs>
        <w:spacing w:after="120" w:line="360" w:lineRule="auto"/>
        <w:jc w:val="both"/>
        <w:rPr>
          <w:rFonts w:ascii="Times New Roman" w:hAnsi="Times New Roman" w:cs="Times New Roman"/>
          <w:b/>
          <w:sz w:val="27"/>
          <w:szCs w:val="27"/>
        </w:rPr>
      </w:pPr>
    </w:p>
    <w:p w:rsidR="00CA6C93" w:rsidRPr="00EE5169" w:rsidRDefault="00CA6C93" w:rsidP="00EE5169">
      <w:pPr>
        <w:tabs>
          <w:tab w:val="left" w:pos="540"/>
        </w:tabs>
        <w:spacing w:after="120" w:line="360" w:lineRule="auto"/>
        <w:jc w:val="both"/>
        <w:rPr>
          <w:rFonts w:ascii="Times New Roman" w:hAnsi="Times New Roman" w:cs="Times New Roman"/>
          <w:b/>
          <w:sz w:val="27"/>
          <w:szCs w:val="27"/>
        </w:rPr>
      </w:pPr>
    </w:p>
    <w:p w:rsidR="00EE5169" w:rsidRDefault="00EE5169" w:rsidP="002B5B33">
      <w:pPr>
        <w:pStyle w:val="1"/>
        <w:jc w:val="center"/>
        <w:rPr>
          <w:rFonts w:ascii="Times New Roman" w:hAnsi="Times New Roman" w:cs="Times New Roman"/>
          <w:b w:val="0"/>
          <w:color w:val="auto"/>
          <w:sz w:val="27"/>
          <w:szCs w:val="27"/>
        </w:rPr>
      </w:pPr>
      <w:bookmarkStart w:id="3" w:name="_Toc385029792"/>
      <w:r w:rsidRPr="002B5B33">
        <w:rPr>
          <w:rFonts w:ascii="Times New Roman" w:hAnsi="Times New Roman" w:cs="Times New Roman"/>
          <w:b w:val="0"/>
          <w:color w:val="auto"/>
          <w:sz w:val="27"/>
          <w:szCs w:val="27"/>
        </w:rPr>
        <w:lastRenderedPageBreak/>
        <w:t>Задача 2</w:t>
      </w:r>
      <w:bookmarkEnd w:id="3"/>
    </w:p>
    <w:p w:rsidR="002B5B33" w:rsidRPr="002B5B33" w:rsidRDefault="002B5B33" w:rsidP="002B5B33"/>
    <w:p w:rsidR="00EE5169" w:rsidRPr="00EE5169" w:rsidRDefault="00EE5169" w:rsidP="00551EBB">
      <w:pPr>
        <w:tabs>
          <w:tab w:val="left" w:pos="540"/>
        </w:tabs>
        <w:spacing w:after="120" w:line="360"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Имеются следующие данные о трех возможных вариантах организации производства некоторой продукции:</w:t>
      </w:r>
    </w:p>
    <w:tbl>
      <w:tblPr>
        <w:tblStyle w:val="a5"/>
        <w:tblW w:w="0" w:type="auto"/>
        <w:tblLook w:val="04A0" w:firstRow="1" w:lastRow="0" w:firstColumn="1" w:lastColumn="0" w:noHBand="0" w:noVBand="1"/>
      </w:tblPr>
      <w:tblGrid>
        <w:gridCol w:w="4928"/>
        <w:gridCol w:w="1559"/>
        <w:gridCol w:w="1559"/>
        <w:gridCol w:w="1525"/>
      </w:tblGrid>
      <w:tr w:rsidR="00EE5169" w:rsidRPr="00EE5169" w:rsidTr="00402CBC">
        <w:trPr>
          <w:trHeight w:val="227"/>
        </w:trPr>
        <w:tc>
          <w:tcPr>
            <w:tcW w:w="4928"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Показатель</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Вариант 1</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Вариант 2</w:t>
            </w:r>
          </w:p>
        </w:tc>
        <w:tc>
          <w:tcPr>
            <w:tcW w:w="1525"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Вариант 3</w:t>
            </w:r>
          </w:p>
        </w:tc>
      </w:tr>
      <w:tr w:rsidR="00EE5169" w:rsidRPr="00EE5169" w:rsidTr="00402CBC">
        <w:trPr>
          <w:trHeight w:val="227"/>
        </w:trPr>
        <w:tc>
          <w:tcPr>
            <w:tcW w:w="4928"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Цена единицы продукции, руб.</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100</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100</w:t>
            </w:r>
          </w:p>
        </w:tc>
        <w:tc>
          <w:tcPr>
            <w:tcW w:w="1525"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100</w:t>
            </w:r>
          </w:p>
        </w:tc>
      </w:tr>
      <w:tr w:rsidR="00EE5169" w:rsidRPr="00EE5169" w:rsidTr="00402CBC">
        <w:trPr>
          <w:trHeight w:val="227"/>
        </w:trPr>
        <w:tc>
          <w:tcPr>
            <w:tcW w:w="4928"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Удельные переменные расходы, руб.</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24</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17</w:t>
            </w:r>
          </w:p>
        </w:tc>
        <w:tc>
          <w:tcPr>
            <w:tcW w:w="1525"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12</w:t>
            </w:r>
          </w:p>
        </w:tc>
      </w:tr>
      <w:tr w:rsidR="00EE5169" w:rsidRPr="00EE5169" w:rsidTr="00402CBC">
        <w:trPr>
          <w:trHeight w:val="227"/>
        </w:trPr>
        <w:tc>
          <w:tcPr>
            <w:tcW w:w="4928"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Условно-постоянные расходы, тыс. руб.</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45</w:t>
            </w:r>
          </w:p>
        </w:tc>
        <w:tc>
          <w:tcPr>
            <w:tcW w:w="1559"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68</w:t>
            </w:r>
          </w:p>
        </w:tc>
        <w:tc>
          <w:tcPr>
            <w:tcW w:w="1525" w:type="dxa"/>
          </w:tcPr>
          <w:p w:rsidR="00EE5169" w:rsidRPr="00EE5169" w:rsidRDefault="00EE5169" w:rsidP="00402CBC">
            <w:pPr>
              <w:tabs>
                <w:tab w:val="left" w:pos="540"/>
              </w:tabs>
              <w:spacing w:line="276" w:lineRule="auto"/>
              <w:jc w:val="both"/>
              <w:rPr>
                <w:rFonts w:ascii="Times New Roman" w:hAnsi="Times New Roman" w:cs="Times New Roman"/>
                <w:sz w:val="27"/>
                <w:szCs w:val="27"/>
              </w:rPr>
            </w:pPr>
            <w:r w:rsidRPr="00EE5169">
              <w:rPr>
                <w:rFonts w:ascii="Times New Roman" w:hAnsi="Times New Roman" w:cs="Times New Roman"/>
                <w:sz w:val="27"/>
                <w:szCs w:val="27"/>
              </w:rPr>
              <w:t>88</w:t>
            </w:r>
          </w:p>
        </w:tc>
      </w:tr>
    </w:tbl>
    <w:p w:rsidR="002B5B33" w:rsidRDefault="002B5B33" w:rsidP="00551EBB">
      <w:pPr>
        <w:tabs>
          <w:tab w:val="left" w:pos="540"/>
        </w:tabs>
        <w:spacing w:after="120" w:line="360" w:lineRule="auto"/>
        <w:ind w:firstLine="567"/>
        <w:jc w:val="both"/>
        <w:rPr>
          <w:rFonts w:ascii="Times New Roman" w:hAnsi="Times New Roman" w:cs="Times New Roman"/>
          <w:sz w:val="27"/>
          <w:szCs w:val="27"/>
        </w:rPr>
      </w:pPr>
    </w:p>
    <w:p w:rsidR="00EE5169" w:rsidRPr="00EE5169" w:rsidRDefault="00EE5169" w:rsidP="00551EBB">
      <w:pPr>
        <w:tabs>
          <w:tab w:val="left" w:pos="540"/>
        </w:tabs>
        <w:spacing w:after="120" w:line="360"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Рассчитайте уровни производственного левериджа для каждого варианта организации производства. Какой вариант более чувствителен к изменению объема производства?</w:t>
      </w:r>
    </w:p>
    <w:p w:rsidR="005A41D9" w:rsidRDefault="00EE5169" w:rsidP="00551EBB">
      <w:pPr>
        <w:tabs>
          <w:tab w:val="left" w:pos="540"/>
        </w:tabs>
        <w:spacing w:after="120" w:line="360" w:lineRule="auto"/>
        <w:ind w:firstLine="567"/>
        <w:jc w:val="both"/>
        <w:rPr>
          <w:rFonts w:ascii="Times New Roman" w:hAnsi="Times New Roman" w:cs="Times New Roman"/>
          <w:sz w:val="27"/>
          <w:szCs w:val="27"/>
        </w:rPr>
      </w:pPr>
      <w:r w:rsidRPr="00EE5169">
        <w:rPr>
          <w:rFonts w:ascii="Times New Roman" w:hAnsi="Times New Roman" w:cs="Times New Roman"/>
          <w:sz w:val="27"/>
          <w:szCs w:val="27"/>
        </w:rPr>
        <w:t xml:space="preserve">Решение: </w:t>
      </w:r>
    </w:p>
    <w:p w:rsid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Найдем объем продаж</w:t>
      </w:r>
    </w:p>
    <w:p w:rsidR="005A41D9" w:rsidRDefault="005A41D9" w:rsidP="009D303D">
      <w:pPr>
        <w:tabs>
          <w:tab w:val="left" w:pos="540"/>
          <w:tab w:val="left" w:pos="3405"/>
        </w:tabs>
        <w:spacing w:after="120" w:line="360" w:lineRule="auto"/>
        <w:jc w:val="both"/>
        <w:rPr>
          <w:rFonts w:ascii="Times New Roman" w:hAnsi="Times New Roman" w:cs="Times New Roman"/>
          <w:sz w:val="27"/>
          <w:szCs w:val="27"/>
        </w:rPr>
      </w:pPr>
      <w:r>
        <w:rPr>
          <w:rFonts w:ascii="Times New Roman" w:hAnsi="Times New Roman" w:cs="Times New Roman"/>
          <w:sz w:val="27"/>
          <w:szCs w:val="27"/>
          <w:lang w:val="en-US"/>
        </w:rPr>
        <w:t>V</w:t>
      </w:r>
      <w:r>
        <w:rPr>
          <w:rFonts w:ascii="Times New Roman" w:hAnsi="Times New Roman" w:cs="Times New Roman"/>
          <w:sz w:val="27"/>
          <w:szCs w:val="27"/>
        </w:rPr>
        <w:t xml:space="preserve"> пр =</w:t>
      </w:r>
      <w:r w:rsidRPr="005A41D9">
        <w:rPr>
          <w:rFonts w:ascii="Times New Roman" w:hAnsi="Times New Roman" w:cs="Times New Roman"/>
          <w:sz w:val="27"/>
          <w:szCs w:val="27"/>
        </w:rPr>
        <w:t xml:space="preserve"> </w:t>
      </w:r>
      <w:r>
        <w:rPr>
          <w:rFonts w:ascii="Times New Roman" w:hAnsi="Times New Roman" w:cs="Times New Roman"/>
          <w:sz w:val="27"/>
          <w:szCs w:val="27"/>
          <w:lang w:val="en-US"/>
        </w:rPr>
        <w:t>FC</w:t>
      </w:r>
      <w:r w:rsidRPr="005A41D9">
        <w:rPr>
          <w:rFonts w:ascii="Times New Roman" w:hAnsi="Times New Roman" w:cs="Times New Roman"/>
          <w:sz w:val="27"/>
          <w:szCs w:val="27"/>
        </w:rPr>
        <w:t xml:space="preserve">/ </w:t>
      </w:r>
      <w:r>
        <w:rPr>
          <w:rFonts w:ascii="Times New Roman" w:hAnsi="Times New Roman" w:cs="Times New Roman"/>
          <w:sz w:val="27"/>
          <w:szCs w:val="27"/>
        </w:rPr>
        <w:t>цена –</w:t>
      </w:r>
      <w:r>
        <w:rPr>
          <w:rFonts w:ascii="Times New Roman" w:hAnsi="Times New Roman" w:cs="Times New Roman"/>
          <w:sz w:val="27"/>
          <w:szCs w:val="27"/>
          <w:lang w:val="en-US"/>
        </w:rPr>
        <w:t>VC</w:t>
      </w:r>
      <w:r w:rsidR="009D303D" w:rsidRPr="00C849D6">
        <w:rPr>
          <w:rFonts w:ascii="Times New Roman" w:hAnsi="Times New Roman" w:cs="Times New Roman"/>
          <w:sz w:val="27"/>
          <w:szCs w:val="27"/>
        </w:rPr>
        <w:tab/>
      </w:r>
    </w:p>
    <w:p w:rsidR="005A41D9" w:rsidRP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lang w:val="en-US"/>
        </w:rPr>
        <w:t>V</w:t>
      </w:r>
      <w:r>
        <w:rPr>
          <w:rFonts w:ascii="Times New Roman" w:hAnsi="Times New Roman" w:cs="Times New Roman"/>
          <w:sz w:val="27"/>
          <w:szCs w:val="27"/>
        </w:rPr>
        <w:t xml:space="preserve"> пр = 45</w:t>
      </w:r>
      <w:r w:rsidRPr="005A41D9">
        <w:rPr>
          <w:rFonts w:ascii="Times New Roman" w:hAnsi="Times New Roman" w:cs="Times New Roman"/>
          <w:sz w:val="27"/>
          <w:szCs w:val="27"/>
        </w:rPr>
        <w:t xml:space="preserve">/100 </w:t>
      </w:r>
      <w:r>
        <w:rPr>
          <w:rFonts w:ascii="Times New Roman" w:hAnsi="Times New Roman" w:cs="Times New Roman"/>
          <w:sz w:val="27"/>
          <w:szCs w:val="27"/>
        </w:rPr>
        <w:t>–</w:t>
      </w:r>
      <w:r w:rsidRPr="005A41D9">
        <w:rPr>
          <w:rFonts w:ascii="Times New Roman" w:hAnsi="Times New Roman" w:cs="Times New Roman"/>
          <w:sz w:val="27"/>
          <w:szCs w:val="27"/>
        </w:rPr>
        <w:t xml:space="preserve"> 24 = 592 </w:t>
      </w:r>
      <w:r>
        <w:rPr>
          <w:rFonts w:ascii="Times New Roman" w:hAnsi="Times New Roman" w:cs="Times New Roman"/>
          <w:sz w:val="27"/>
          <w:szCs w:val="27"/>
        </w:rPr>
        <w:t>ед. изделия</w:t>
      </w:r>
    </w:p>
    <w:p w:rsidR="005A41D9" w:rsidRP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lang w:val="en-US"/>
        </w:rPr>
        <w:t>V</w:t>
      </w:r>
      <w:r>
        <w:rPr>
          <w:rFonts w:ascii="Times New Roman" w:hAnsi="Times New Roman" w:cs="Times New Roman"/>
          <w:sz w:val="27"/>
          <w:szCs w:val="27"/>
        </w:rPr>
        <w:t xml:space="preserve"> пр = 68</w:t>
      </w:r>
      <w:r w:rsidRPr="005A41D9">
        <w:rPr>
          <w:rFonts w:ascii="Times New Roman" w:hAnsi="Times New Roman" w:cs="Times New Roman"/>
          <w:sz w:val="27"/>
          <w:szCs w:val="27"/>
        </w:rPr>
        <w:t xml:space="preserve">/100 </w:t>
      </w:r>
      <w:r>
        <w:rPr>
          <w:rFonts w:ascii="Times New Roman" w:hAnsi="Times New Roman" w:cs="Times New Roman"/>
          <w:sz w:val="27"/>
          <w:szCs w:val="27"/>
        </w:rPr>
        <w:t>–</w:t>
      </w:r>
      <w:r w:rsidRPr="005A41D9">
        <w:rPr>
          <w:rFonts w:ascii="Times New Roman" w:hAnsi="Times New Roman" w:cs="Times New Roman"/>
          <w:sz w:val="27"/>
          <w:szCs w:val="27"/>
        </w:rPr>
        <w:t xml:space="preserve"> 17 = 819 </w:t>
      </w:r>
      <w:r>
        <w:rPr>
          <w:rFonts w:ascii="Times New Roman" w:hAnsi="Times New Roman" w:cs="Times New Roman"/>
          <w:sz w:val="27"/>
          <w:szCs w:val="27"/>
        </w:rPr>
        <w:t>ед. изделия</w:t>
      </w:r>
    </w:p>
    <w:p w:rsidR="005A41D9" w:rsidRPr="00C849D6"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lang w:val="en-US"/>
        </w:rPr>
        <w:t>V</w:t>
      </w:r>
      <w:r>
        <w:rPr>
          <w:rFonts w:ascii="Times New Roman" w:hAnsi="Times New Roman" w:cs="Times New Roman"/>
          <w:sz w:val="27"/>
          <w:szCs w:val="27"/>
        </w:rPr>
        <w:t xml:space="preserve"> пр = </w:t>
      </w:r>
      <w:r w:rsidRPr="00C849D6">
        <w:rPr>
          <w:rFonts w:ascii="Times New Roman" w:hAnsi="Times New Roman" w:cs="Times New Roman"/>
          <w:sz w:val="27"/>
          <w:szCs w:val="27"/>
        </w:rPr>
        <w:t xml:space="preserve">88/100 – 12 = 1000 </w:t>
      </w:r>
      <w:r>
        <w:rPr>
          <w:rFonts w:ascii="Times New Roman" w:hAnsi="Times New Roman" w:cs="Times New Roman"/>
          <w:sz w:val="27"/>
          <w:szCs w:val="27"/>
        </w:rPr>
        <w:t>ед. изделия</w:t>
      </w:r>
    </w:p>
    <w:p w:rsidR="009D303D" w:rsidRDefault="009D303D" w:rsidP="009D303D">
      <w:pPr>
        <w:tabs>
          <w:tab w:val="left" w:pos="540"/>
        </w:tabs>
        <w:spacing w:after="120" w:line="360" w:lineRule="auto"/>
        <w:jc w:val="both"/>
        <w:rPr>
          <w:rFonts w:ascii="Times New Roman" w:hAnsi="Times New Roman" w:cs="Times New Roman"/>
          <w:sz w:val="27"/>
          <w:szCs w:val="27"/>
        </w:rPr>
      </w:pPr>
    </w:p>
    <w:p w:rsid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Далее находим прибыль</w:t>
      </w:r>
    </w:p>
    <w:p w:rsidR="005A41D9" w:rsidRP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 xml:space="preserve">Прибыль = </w:t>
      </w:r>
      <w:r>
        <w:rPr>
          <w:rFonts w:ascii="Times New Roman" w:hAnsi="Times New Roman" w:cs="Times New Roman"/>
          <w:sz w:val="27"/>
          <w:szCs w:val="27"/>
          <w:lang w:val="en-US"/>
        </w:rPr>
        <w:t>V</w:t>
      </w:r>
      <w:r>
        <w:rPr>
          <w:rFonts w:ascii="Times New Roman" w:hAnsi="Times New Roman" w:cs="Times New Roman"/>
          <w:sz w:val="27"/>
          <w:szCs w:val="27"/>
        </w:rPr>
        <w:t xml:space="preserve"> производства* цену</w:t>
      </w:r>
    </w:p>
    <w:p w:rsid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Прибыль = 592 ед. изделия * 100 руб. = 59200 руб.</w:t>
      </w:r>
    </w:p>
    <w:p w:rsid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Прибыль = 819 ед. изделия *100  руб. = 81900 руб.</w:t>
      </w:r>
    </w:p>
    <w:p w:rsidR="005A41D9" w:rsidRPr="005A41D9" w:rsidRDefault="005A41D9"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Прибыль = 1000 ед. изделия * 100  руб. = 10000</w:t>
      </w:r>
      <w:r w:rsidR="009D303D">
        <w:rPr>
          <w:rFonts w:ascii="Times New Roman" w:hAnsi="Times New Roman" w:cs="Times New Roman"/>
          <w:sz w:val="27"/>
          <w:szCs w:val="27"/>
        </w:rPr>
        <w:t>0</w:t>
      </w:r>
      <w:r>
        <w:rPr>
          <w:rFonts w:ascii="Times New Roman" w:hAnsi="Times New Roman" w:cs="Times New Roman"/>
          <w:sz w:val="27"/>
          <w:szCs w:val="27"/>
        </w:rPr>
        <w:t xml:space="preserve"> руб.</w:t>
      </w:r>
    </w:p>
    <w:p w:rsidR="009D303D" w:rsidRDefault="009D303D" w:rsidP="009D303D">
      <w:pPr>
        <w:tabs>
          <w:tab w:val="left" w:pos="540"/>
        </w:tabs>
        <w:spacing w:after="120" w:line="360" w:lineRule="auto"/>
        <w:jc w:val="both"/>
        <w:rPr>
          <w:rFonts w:ascii="Times New Roman" w:hAnsi="Times New Roman" w:cs="Times New Roman"/>
          <w:sz w:val="27"/>
          <w:szCs w:val="27"/>
        </w:rPr>
      </w:pPr>
    </w:p>
    <w:p w:rsidR="005A41D9" w:rsidRDefault="009D303D"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Находим эффект производственного рычага</w:t>
      </w:r>
    </w:p>
    <w:p w:rsidR="009D303D" w:rsidRDefault="009D303D"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Эф. Пр.р = Пр. маржинальная</w:t>
      </w:r>
      <w:r w:rsidRPr="009D303D">
        <w:rPr>
          <w:rFonts w:ascii="Times New Roman" w:hAnsi="Times New Roman" w:cs="Times New Roman"/>
          <w:sz w:val="27"/>
          <w:szCs w:val="27"/>
        </w:rPr>
        <w:t xml:space="preserve">/ </w:t>
      </w:r>
      <w:r>
        <w:rPr>
          <w:rFonts w:ascii="Times New Roman" w:hAnsi="Times New Roman" w:cs="Times New Roman"/>
          <w:sz w:val="27"/>
          <w:szCs w:val="27"/>
        </w:rPr>
        <w:t>прибыль</w:t>
      </w:r>
    </w:p>
    <w:p w:rsidR="009D303D" w:rsidRPr="009D303D" w:rsidRDefault="009D303D"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lastRenderedPageBreak/>
        <w:t xml:space="preserve">Эф. Пр.р= 45000 </w:t>
      </w:r>
      <w:r w:rsidRPr="009D303D">
        <w:rPr>
          <w:rFonts w:ascii="Times New Roman" w:hAnsi="Times New Roman" w:cs="Times New Roman"/>
          <w:sz w:val="27"/>
          <w:szCs w:val="27"/>
        </w:rPr>
        <w:t>/</w:t>
      </w:r>
      <w:r>
        <w:rPr>
          <w:rFonts w:ascii="Times New Roman" w:hAnsi="Times New Roman" w:cs="Times New Roman"/>
          <w:sz w:val="27"/>
          <w:szCs w:val="27"/>
        </w:rPr>
        <w:t xml:space="preserve">59200 = 0,76 </w:t>
      </w:r>
    </w:p>
    <w:p w:rsidR="009D303D" w:rsidRPr="009D303D" w:rsidRDefault="009D303D"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Эф. Пр.р= 68 000</w:t>
      </w:r>
      <w:r w:rsidRPr="009D303D">
        <w:rPr>
          <w:rFonts w:ascii="Times New Roman" w:hAnsi="Times New Roman" w:cs="Times New Roman"/>
          <w:sz w:val="27"/>
          <w:szCs w:val="27"/>
        </w:rPr>
        <w:t>/</w:t>
      </w:r>
      <w:r>
        <w:rPr>
          <w:rFonts w:ascii="Times New Roman" w:hAnsi="Times New Roman" w:cs="Times New Roman"/>
          <w:sz w:val="27"/>
          <w:szCs w:val="27"/>
        </w:rPr>
        <w:t xml:space="preserve"> 81900 = 0,83</w:t>
      </w:r>
    </w:p>
    <w:p w:rsidR="009D303D" w:rsidRPr="009D303D" w:rsidRDefault="009D303D" w:rsidP="009D303D">
      <w:pPr>
        <w:tabs>
          <w:tab w:val="left" w:pos="540"/>
        </w:tabs>
        <w:spacing w:after="120" w:line="360" w:lineRule="auto"/>
        <w:jc w:val="both"/>
        <w:rPr>
          <w:rFonts w:ascii="Times New Roman" w:hAnsi="Times New Roman" w:cs="Times New Roman"/>
          <w:sz w:val="27"/>
          <w:szCs w:val="27"/>
        </w:rPr>
      </w:pPr>
      <w:r>
        <w:rPr>
          <w:rFonts w:ascii="Times New Roman" w:hAnsi="Times New Roman" w:cs="Times New Roman"/>
          <w:sz w:val="27"/>
          <w:szCs w:val="27"/>
        </w:rPr>
        <w:t>Эф. Пр.р=</w:t>
      </w:r>
      <w:r w:rsidRPr="009D303D">
        <w:rPr>
          <w:rFonts w:ascii="Times New Roman" w:hAnsi="Times New Roman" w:cs="Times New Roman"/>
          <w:sz w:val="27"/>
          <w:szCs w:val="27"/>
        </w:rPr>
        <w:t xml:space="preserve"> </w:t>
      </w:r>
      <w:r>
        <w:rPr>
          <w:rFonts w:ascii="Times New Roman" w:hAnsi="Times New Roman" w:cs="Times New Roman"/>
          <w:sz w:val="27"/>
          <w:szCs w:val="27"/>
        </w:rPr>
        <w:t xml:space="preserve">88000 </w:t>
      </w:r>
      <w:r w:rsidRPr="009D303D">
        <w:rPr>
          <w:rFonts w:ascii="Times New Roman" w:hAnsi="Times New Roman" w:cs="Times New Roman"/>
          <w:sz w:val="27"/>
          <w:szCs w:val="27"/>
        </w:rPr>
        <w:t>/</w:t>
      </w:r>
      <w:r>
        <w:rPr>
          <w:rFonts w:ascii="Times New Roman" w:hAnsi="Times New Roman" w:cs="Times New Roman"/>
          <w:sz w:val="27"/>
          <w:szCs w:val="27"/>
        </w:rPr>
        <w:t xml:space="preserve"> 100000 = 0,88</w:t>
      </w:r>
    </w:p>
    <w:p w:rsidR="00EE5169" w:rsidRPr="009D303D" w:rsidRDefault="009D303D" w:rsidP="009D303D">
      <w:pPr>
        <w:spacing w:after="0" w:line="360" w:lineRule="auto"/>
        <w:ind w:firstLine="720"/>
        <w:jc w:val="both"/>
        <w:rPr>
          <w:rFonts w:ascii="Times New Roman" w:eastAsia="Times New Roman" w:hAnsi="Times New Roman" w:cs="Times New Roman"/>
          <w:sz w:val="27"/>
          <w:szCs w:val="27"/>
        </w:rPr>
      </w:pPr>
      <w:r w:rsidRPr="009D303D">
        <w:rPr>
          <w:rFonts w:ascii="Times New Roman" w:eastAsia="Times New Roman" w:hAnsi="Times New Roman" w:cs="Times New Roman"/>
          <w:sz w:val="27"/>
          <w:szCs w:val="27"/>
        </w:rPr>
        <w:t xml:space="preserve">Эффект производственного левериджа проявляется в том, что при изменении выручки предприятия изменяется и прибыль, причем чем выше уровень производственного левериджа, тем сильнее это влияние. Следовательно, 3 вариант более чувствителен к изменению объема производства </w:t>
      </w:r>
      <w:r w:rsidR="00551EBB" w:rsidRPr="009D303D">
        <w:rPr>
          <w:rFonts w:ascii="Times New Roman" w:hAnsi="Times New Roman" w:cs="Times New Roman"/>
          <w:sz w:val="27"/>
          <w:szCs w:val="27"/>
        </w:rPr>
        <w:t>[7</w:t>
      </w:r>
      <w:r w:rsidR="00EE5169" w:rsidRPr="009D303D">
        <w:rPr>
          <w:rFonts w:ascii="Times New Roman" w:hAnsi="Times New Roman" w:cs="Times New Roman"/>
          <w:sz w:val="27"/>
          <w:szCs w:val="27"/>
        </w:rPr>
        <w:t>].</w:t>
      </w:r>
    </w:p>
    <w:p w:rsidR="00EE5169" w:rsidRPr="009D303D" w:rsidRDefault="00EE5169"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Default="009D303D" w:rsidP="00EE5169">
      <w:pPr>
        <w:tabs>
          <w:tab w:val="left" w:pos="540"/>
        </w:tabs>
        <w:spacing w:after="120" w:line="320" w:lineRule="exact"/>
        <w:jc w:val="both"/>
        <w:rPr>
          <w:rFonts w:ascii="Times New Roman" w:hAnsi="Times New Roman" w:cs="Times New Roman"/>
          <w:sz w:val="27"/>
          <w:szCs w:val="27"/>
        </w:rPr>
      </w:pPr>
    </w:p>
    <w:p w:rsidR="009D303D" w:rsidRPr="00EE5169" w:rsidRDefault="009D303D" w:rsidP="00EE5169">
      <w:pPr>
        <w:tabs>
          <w:tab w:val="left" w:pos="540"/>
        </w:tabs>
        <w:spacing w:after="120" w:line="320" w:lineRule="exact"/>
        <w:jc w:val="both"/>
        <w:rPr>
          <w:rFonts w:ascii="Times New Roman" w:hAnsi="Times New Roman" w:cs="Times New Roman"/>
          <w:sz w:val="27"/>
          <w:szCs w:val="27"/>
        </w:rPr>
      </w:pPr>
    </w:p>
    <w:p w:rsidR="00EE5169" w:rsidRPr="002B5B33" w:rsidRDefault="00EE5169" w:rsidP="002B5B33">
      <w:pPr>
        <w:pStyle w:val="1"/>
        <w:jc w:val="center"/>
        <w:rPr>
          <w:rFonts w:ascii="Times New Roman" w:hAnsi="Times New Roman" w:cs="Times New Roman"/>
          <w:b w:val="0"/>
          <w:color w:val="auto"/>
          <w:sz w:val="27"/>
          <w:szCs w:val="27"/>
        </w:rPr>
      </w:pPr>
      <w:bookmarkStart w:id="4" w:name="_Toc385029793"/>
      <w:r w:rsidRPr="002B5B33">
        <w:rPr>
          <w:rFonts w:ascii="Times New Roman" w:hAnsi="Times New Roman" w:cs="Times New Roman"/>
          <w:b w:val="0"/>
          <w:color w:val="auto"/>
          <w:sz w:val="27"/>
          <w:szCs w:val="27"/>
        </w:rPr>
        <w:lastRenderedPageBreak/>
        <w:t>4 Тест</w:t>
      </w:r>
      <w:bookmarkEnd w:id="4"/>
    </w:p>
    <w:p w:rsidR="002B5B33" w:rsidRPr="002B5B33" w:rsidRDefault="002B5B33" w:rsidP="002B5B33"/>
    <w:p w:rsidR="00EE5169" w:rsidRPr="00EE5169" w:rsidRDefault="00EE5169" w:rsidP="00EE5169">
      <w:pPr>
        <w:tabs>
          <w:tab w:val="left" w:pos="540"/>
        </w:tabs>
        <w:spacing w:after="120" w:line="360" w:lineRule="auto"/>
        <w:jc w:val="both"/>
        <w:rPr>
          <w:rFonts w:ascii="Times New Roman" w:hAnsi="Times New Roman" w:cs="Times New Roman"/>
          <w:sz w:val="27"/>
          <w:szCs w:val="27"/>
        </w:rPr>
      </w:pPr>
      <w:r w:rsidRPr="00EE5169">
        <w:rPr>
          <w:rFonts w:ascii="Times New Roman" w:hAnsi="Times New Roman" w:cs="Times New Roman"/>
          <w:sz w:val="27"/>
          <w:szCs w:val="27"/>
        </w:rPr>
        <w:tab/>
        <w:t>Определите правильные ответы к тестам (правильных ответов может быть более одного).</w:t>
      </w:r>
    </w:p>
    <w:p w:rsidR="00EE5169" w:rsidRPr="00EE5169" w:rsidRDefault="00EE5169" w:rsidP="00EE5169">
      <w:pPr>
        <w:pStyle w:val="a6"/>
        <w:tabs>
          <w:tab w:val="left" w:pos="709"/>
        </w:tabs>
        <w:spacing w:line="360" w:lineRule="auto"/>
        <w:rPr>
          <w:b w:val="0"/>
          <w:spacing w:val="0"/>
          <w:sz w:val="27"/>
          <w:szCs w:val="27"/>
        </w:rPr>
      </w:pPr>
      <w:r w:rsidRPr="00EE5169">
        <w:rPr>
          <w:b w:val="0"/>
          <w:sz w:val="27"/>
          <w:szCs w:val="27"/>
        </w:rPr>
        <w:t xml:space="preserve">1. </w:t>
      </w:r>
      <w:r w:rsidRPr="00EE5169">
        <w:rPr>
          <w:b w:val="0"/>
          <w:spacing w:val="0"/>
          <w:sz w:val="27"/>
          <w:szCs w:val="27"/>
        </w:rPr>
        <w:t>Размер резервного капитала акционерного общества должен быть:</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а) не менее 15% уставного капитала;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б) не более 10% уставного капитала;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в) не менее 5% уставного капитала;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г) не регламентируется государством.</w:t>
      </w:r>
    </w:p>
    <w:p w:rsidR="00EE5169" w:rsidRPr="00EE5169" w:rsidRDefault="00EE5169" w:rsidP="00EE5169">
      <w:pPr>
        <w:pStyle w:val="a6"/>
        <w:tabs>
          <w:tab w:val="left" w:pos="709"/>
        </w:tabs>
        <w:spacing w:line="360" w:lineRule="auto"/>
        <w:ind w:firstLine="567"/>
        <w:rPr>
          <w:b w:val="0"/>
          <w:spacing w:val="0"/>
          <w:sz w:val="27"/>
          <w:szCs w:val="27"/>
        </w:rPr>
      </w:pPr>
      <w:r w:rsidRPr="00EE5169">
        <w:rPr>
          <w:b w:val="0"/>
          <w:spacing w:val="0"/>
          <w:sz w:val="27"/>
          <w:szCs w:val="27"/>
        </w:rPr>
        <w:t>Резервный капитал - денежный фонд предприятия, который образуется в соответствии с законодательством РФ и учредительными документами предприятия. Источником формирования является чистая прибыль предприятия.</w:t>
      </w:r>
    </w:p>
    <w:p w:rsidR="00EE5169" w:rsidRPr="00EE5169" w:rsidRDefault="00EE5169" w:rsidP="00EE5169">
      <w:pPr>
        <w:pStyle w:val="a6"/>
        <w:tabs>
          <w:tab w:val="left" w:pos="0"/>
        </w:tabs>
        <w:spacing w:line="360" w:lineRule="auto"/>
        <w:ind w:firstLine="567"/>
        <w:rPr>
          <w:b w:val="0"/>
          <w:spacing w:val="0"/>
          <w:sz w:val="27"/>
          <w:szCs w:val="27"/>
        </w:rPr>
      </w:pPr>
      <w:r w:rsidRPr="00EE5169">
        <w:rPr>
          <w:b w:val="0"/>
          <w:color w:val="000000"/>
          <w:spacing w:val="0"/>
          <w:sz w:val="27"/>
          <w:szCs w:val="27"/>
          <w:shd w:val="clear" w:color="auto" w:fill="FFFFFF"/>
        </w:rPr>
        <w:t>Резервный капитал фирмы формируют за счет нераспределенной прибыли. Это обязаны делать все акционерные общества. При этом размер резервного капитала должен быть не менее 5% величины уставного капитала (п. 1 ст. 35 Закона от 26 декабря 1995 г. № 208-ФЗ).</w:t>
      </w:r>
      <w:r w:rsidRPr="00EE5169">
        <w:rPr>
          <w:rStyle w:val="apple-converted-space"/>
          <w:b w:val="0"/>
          <w:color w:val="000000"/>
          <w:spacing w:val="0"/>
          <w:sz w:val="27"/>
          <w:szCs w:val="27"/>
          <w:shd w:val="clear" w:color="auto" w:fill="FFFFFF"/>
        </w:rPr>
        <w:t> </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Правильный ответ: в).</w:t>
      </w:r>
    </w:p>
    <w:p w:rsidR="00EE5169" w:rsidRPr="00EE5169" w:rsidRDefault="00EE5169" w:rsidP="00EE5169">
      <w:pPr>
        <w:pStyle w:val="a6"/>
        <w:spacing w:line="360" w:lineRule="auto"/>
        <w:ind w:firstLine="708"/>
        <w:rPr>
          <w:b w:val="0"/>
          <w:spacing w:val="0"/>
          <w:sz w:val="27"/>
          <w:szCs w:val="27"/>
        </w:rPr>
      </w:pPr>
      <w:r w:rsidRPr="00EE5169">
        <w:rPr>
          <w:b w:val="0"/>
          <w:sz w:val="27"/>
          <w:szCs w:val="27"/>
        </w:rPr>
        <w:t xml:space="preserve">2. </w:t>
      </w:r>
      <w:r w:rsidRPr="00EE5169">
        <w:rPr>
          <w:b w:val="0"/>
          <w:spacing w:val="0"/>
          <w:sz w:val="27"/>
          <w:szCs w:val="27"/>
        </w:rPr>
        <w:t>Выберите метод планирования прибыли:</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а) балансовый;</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б) метод прямого счета;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в) нормативный.</w:t>
      </w:r>
    </w:p>
    <w:p w:rsidR="00EE5169" w:rsidRPr="00EE5169" w:rsidRDefault="00EE5169" w:rsidP="00F62894">
      <w:pPr>
        <w:pStyle w:val="a6"/>
        <w:tabs>
          <w:tab w:val="left" w:pos="709"/>
        </w:tabs>
        <w:spacing w:line="360" w:lineRule="auto"/>
        <w:ind w:firstLine="567"/>
        <w:rPr>
          <w:b w:val="0"/>
          <w:spacing w:val="0"/>
          <w:sz w:val="27"/>
          <w:szCs w:val="27"/>
        </w:rPr>
      </w:pPr>
      <w:r w:rsidRPr="00EE5169">
        <w:rPr>
          <w:b w:val="0"/>
          <w:spacing w:val="0"/>
          <w:sz w:val="27"/>
          <w:szCs w:val="27"/>
        </w:rPr>
        <w:t>Основным методом планирования прибыли является метод прямого счета.  Данный метод наиболее распространен на предприятиях в современных условиях хозяйствования. Он применяется, как правило, при небольшом ассортименте выпускаемой продукции. Сущность его в том, что прибыль исчисляется как разница между выручкой от реализации продукции в соответствующих ценах за вычетом НДС и акцизов и полной ее себестоимостью.</w:t>
      </w:r>
    </w:p>
    <w:p w:rsidR="00EE5169" w:rsidRPr="002B5B33" w:rsidRDefault="00EE5169" w:rsidP="00EE5169">
      <w:pPr>
        <w:pStyle w:val="a6"/>
        <w:tabs>
          <w:tab w:val="left" w:pos="709"/>
        </w:tabs>
        <w:spacing w:line="360" w:lineRule="auto"/>
        <w:rPr>
          <w:b w:val="0"/>
          <w:spacing w:val="0"/>
          <w:sz w:val="27"/>
          <w:szCs w:val="27"/>
        </w:rPr>
      </w:pPr>
      <w:r w:rsidRPr="00EE5169">
        <w:rPr>
          <w:b w:val="0"/>
          <w:spacing w:val="0"/>
          <w:sz w:val="27"/>
          <w:szCs w:val="27"/>
        </w:rPr>
        <w:t>Правильный ответ: б), вариант а) и в) относятся к методам финансового планирования.</w:t>
      </w:r>
    </w:p>
    <w:p w:rsidR="00EE5169" w:rsidRPr="00EE5169" w:rsidRDefault="00EE5169" w:rsidP="00F62894">
      <w:pPr>
        <w:pStyle w:val="a6"/>
        <w:tabs>
          <w:tab w:val="left" w:pos="709"/>
        </w:tabs>
        <w:spacing w:line="360" w:lineRule="auto"/>
        <w:ind w:firstLine="567"/>
        <w:rPr>
          <w:b w:val="0"/>
          <w:spacing w:val="0"/>
          <w:sz w:val="27"/>
          <w:szCs w:val="27"/>
        </w:rPr>
      </w:pPr>
      <w:r w:rsidRPr="00EE5169">
        <w:rPr>
          <w:b w:val="0"/>
          <w:sz w:val="27"/>
          <w:szCs w:val="27"/>
        </w:rPr>
        <w:lastRenderedPageBreak/>
        <w:t xml:space="preserve">3. </w:t>
      </w:r>
      <w:r w:rsidRPr="00EE5169">
        <w:rPr>
          <w:b w:val="0"/>
          <w:spacing w:val="0"/>
          <w:sz w:val="27"/>
          <w:szCs w:val="27"/>
        </w:rPr>
        <w:t>Прибыль, полученная налогоплательщиком – это:</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а) полученный доход, уменьшенный на величину произведенных расходов;</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б) конечный финансовый результат, выявленный в отчетном периоде на основании бухгалтерского учета;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в) общая величина дохода организации.</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Прибыль, полученная налогоплательщиком. Прибыль - это:</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 для российских организаций - полученные доходы, уменьшенные на величину произведенных расходов;</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 для иностранных организаций, осуществляющих деятельность в РФ через постоянные представительства, - полученные через представительства доходы, уменьшенные на величину произведенных представительствами расходов;</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 для иных иностранных организаций - доходы, полученные от источников в РФ</w:t>
      </w:r>
      <w:r w:rsidR="00551EBB">
        <w:rPr>
          <w:b w:val="0"/>
          <w:spacing w:val="0"/>
          <w:sz w:val="27"/>
          <w:szCs w:val="27"/>
        </w:rPr>
        <w:t>[6</w:t>
      </w:r>
      <w:r w:rsidRPr="00EE5169">
        <w:rPr>
          <w:b w:val="0"/>
          <w:spacing w:val="0"/>
          <w:sz w:val="27"/>
          <w:szCs w:val="27"/>
        </w:rPr>
        <w:t>].</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Правильный ответ: 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ab/>
        <w:t>4.  В какой части бухгалтерского баланса отражается капитал организации?</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а) в активе;</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б) в пассиве;</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в) в балансе не отражаются.</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Собственный капитал – это общая стоимость средств организации, принадлежащих ей на праве собственности и используемых для формирования некоторой части активов. Собственный капитал представляет собой часть капитала предприятия, остающуюся в его распоряжении после вычета всех обязательств. Величину собственного капитала вы можете легко определить по балансу. Он включает в себя уставный, добавочный, резервный капитал, а также нераспределенную прибыль и фонды специального назначения. Все эти величины вы найдете в III разделе бухгалтерского баланса «Капитал и резервы», данный раздел находится в Пассиве баланса.</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Правильный ответ: б).</w:t>
      </w:r>
    </w:p>
    <w:p w:rsidR="00EE5169" w:rsidRPr="00EE5169" w:rsidRDefault="00EE5169" w:rsidP="00EE5169">
      <w:pPr>
        <w:pStyle w:val="a6"/>
        <w:tabs>
          <w:tab w:val="left" w:pos="709"/>
        </w:tabs>
        <w:spacing w:line="360" w:lineRule="auto"/>
        <w:rPr>
          <w:b w:val="0"/>
          <w:spacing w:val="0"/>
          <w:sz w:val="27"/>
          <w:szCs w:val="27"/>
        </w:rPr>
      </w:pPr>
      <w:r w:rsidRPr="00EE5169">
        <w:rPr>
          <w:b w:val="0"/>
          <w:sz w:val="27"/>
          <w:szCs w:val="27"/>
        </w:rPr>
        <w:tab/>
        <w:t>5.</w:t>
      </w:r>
      <w:r w:rsidRPr="00EE5169">
        <w:rPr>
          <w:b w:val="0"/>
          <w:spacing w:val="0"/>
          <w:sz w:val="27"/>
          <w:szCs w:val="27"/>
        </w:rPr>
        <w:t>Какой из показателей эффективности отражает скорость оборота оборотных средств?</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lastRenderedPageBreak/>
        <w:t>а) коэффициент рентабельности;</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б) коэффициент оборачиваемости;</w:t>
      </w:r>
    </w:p>
    <w:p w:rsidR="00EE5169" w:rsidRPr="00EE5169" w:rsidRDefault="00EE5169" w:rsidP="00EE5169">
      <w:pPr>
        <w:pStyle w:val="a6"/>
        <w:tabs>
          <w:tab w:val="left" w:pos="709"/>
        </w:tabs>
        <w:spacing w:line="360" w:lineRule="auto"/>
        <w:rPr>
          <w:b w:val="0"/>
          <w:spacing w:val="0"/>
          <w:sz w:val="27"/>
          <w:szCs w:val="27"/>
        </w:rPr>
      </w:pPr>
      <w:r w:rsidRPr="00EE5169">
        <w:rPr>
          <w:b w:val="0"/>
          <w:spacing w:val="0"/>
          <w:sz w:val="27"/>
          <w:szCs w:val="27"/>
        </w:rPr>
        <w:t>в) коэффициент загрузки.</w:t>
      </w:r>
    </w:p>
    <w:p w:rsidR="00EE5169" w:rsidRPr="00EE5169" w:rsidRDefault="00EE5169" w:rsidP="00EE5169">
      <w:pPr>
        <w:spacing w:line="360" w:lineRule="auto"/>
        <w:ind w:firstLine="708"/>
        <w:jc w:val="both"/>
        <w:rPr>
          <w:rFonts w:ascii="Times New Roman" w:hAnsi="Times New Roman" w:cs="Times New Roman"/>
          <w:sz w:val="27"/>
          <w:szCs w:val="27"/>
        </w:rPr>
      </w:pPr>
      <w:r w:rsidRPr="00EE5169">
        <w:rPr>
          <w:rFonts w:ascii="Times New Roman" w:hAnsi="Times New Roman" w:cs="Times New Roman"/>
          <w:sz w:val="27"/>
          <w:szCs w:val="27"/>
        </w:rPr>
        <w:t>Коэффициенты рентабельности показывают, насколько прибыльна деятельность компании, и рассчитываются применитель</w:t>
      </w:r>
      <w:r w:rsidR="00551EBB">
        <w:rPr>
          <w:rFonts w:ascii="Times New Roman" w:hAnsi="Times New Roman" w:cs="Times New Roman"/>
          <w:sz w:val="27"/>
          <w:szCs w:val="27"/>
        </w:rPr>
        <w:t>но к валовой и чистой прибыли [5</w:t>
      </w:r>
      <w:r w:rsidRPr="00EE5169">
        <w:rPr>
          <w:rFonts w:ascii="Times New Roman" w:hAnsi="Times New Roman" w:cs="Times New Roman"/>
          <w:sz w:val="27"/>
          <w:szCs w:val="27"/>
        </w:rPr>
        <w:t>].</w:t>
      </w:r>
    </w:p>
    <w:p w:rsidR="00EE5169" w:rsidRPr="00EE5169" w:rsidRDefault="00EE5169" w:rsidP="00EE5169">
      <w:pPr>
        <w:spacing w:line="360" w:lineRule="auto"/>
        <w:ind w:firstLine="708"/>
        <w:jc w:val="both"/>
        <w:rPr>
          <w:rFonts w:ascii="Times New Roman" w:hAnsi="Times New Roman" w:cs="Times New Roman"/>
          <w:sz w:val="27"/>
          <w:szCs w:val="27"/>
        </w:rPr>
      </w:pPr>
      <w:r w:rsidRPr="00EE5169">
        <w:rPr>
          <w:rFonts w:ascii="Times New Roman" w:hAnsi="Times New Roman" w:cs="Times New Roman"/>
          <w:sz w:val="27"/>
          <w:szCs w:val="27"/>
        </w:rPr>
        <w:t>Коэффициент оборачиваемости характеризует уровень производственного потребления оборотных средств. Рост прямого коэффициента оборачиваемости, т.е. увеличение скорости оборота, совершаемого оборотными средствами, означает, что рационально и эффективно используются оборотные средства. Снижение числа оборотов свидетельствует об ухудшении финансового состояния организации.</w:t>
      </w:r>
    </w:p>
    <w:p w:rsidR="00EE5169" w:rsidRPr="00EE5169" w:rsidRDefault="00EE5169" w:rsidP="00EE5169">
      <w:pPr>
        <w:spacing w:line="360" w:lineRule="auto"/>
        <w:ind w:firstLine="708"/>
        <w:jc w:val="both"/>
        <w:rPr>
          <w:rFonts w:ascii="Times New Roman" w:hAnsi="Times New Roman" w:cs="Times New Roman"/>
          <w:sz w:val="27"/>
          <w:szCs w:val="27"/>
        </w:rPr>
      </w:pPr>
      <w:r w:rsidRPr="00EE5169">
        <w:rPr>
          <w:rFonts w:ascii="Times New Roman" w:hAnsi="Times New Roman" w:cs="Times New Roman"/>
          <w:sz w:val="27"/>
          <w:szCs w:val="27"/>
        </w:rPr>
        <w:t xml:space="preserve">Обратный коэффициент оборачиваемости или коэффициент загрузки (закрепления) оборотных средств показывает величину оборотных средств, затрачиваемых на каждый рубль реализованной (товарной) продукции. Этот показатель называют также коэффициентом обеспеченности оборотными средствами. </w:t>
      </w:r>
    </w:p>
    <w:p w:rsidR="00EE5169" w:rsidRPr="00EE5169" w:rsidRDefault="00EE5169" w:rsidP="00EE5169">
      <w:pPr>
        <w:spacing w:line="360" w:lineRule="auto"/>
        <w:jc w:val="both"/>
        <w:rPr>
          <w:rFonts w:ascii="Times New Roman" w:hAnsi="Times New Roman" w:cs="Times New Roman"/>
          <w:sz w:val="27"/>
          <w:szCs w:val="27"/>
        </w:rPr>
      </w:pPr>
      <w:r w:rsidRPr="00EE5169">
        <w:rPr>
          <w:rFonts w:ascii="Times New Roman" w:hAnsi="Times New Roman" w:cs="Times New Roman"/>
          <w:sz w:val="27"/>
          <w:szCs w:val="27"/>
        </w:rPr>
        <w:t>Правильный ответ: б).</w:t>
      </w:r>
    </w:p>
    <w:p w:rsidR="00EE5169" w:rsidRPr="00EE5169" w:rsidRDefault="00EE5169" w:rsidP="00A80E1E">
      <w:pPr>
        <w:spacing w:after="0" w:line="360" w:lineRule="auto"/>
        <w:ind w:firstLine="708"/>
        <w:jc w:val="both"/>
        <w:rPr>
          <w:rFonts w:ascii="Times New Roman" w:hAnsi="Times New Roman" w:cs="Times New Roman"/>
          <w:sz w:val="27"/>
          <w:szCs w:val="27"/>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A80E1E">
      <w:pPr>
        <w:spacing w:after="0" w:line="360" w:lineRule="auto"/>
        <w:ind w:firstLine="708"/>
        <w:jc w:val="both"/>
        <w:rPr>
          <w:rFonts w:ascii="Times New Roman" w:hAnsi="Times New Roman" w:cs="Times New Roman"/>
          <w:sz w:val="28"/>
          <w:szCs w:val="28"/>
        </w:rPr>
      </w:pPr>
    </w:p>
    <w:p w:rsidR="00EE5169" w:rsidRDefault="00EE5169" w:rsidP="002B5B33">
      <w:pPr>
        <w:spacing w:after="0" w:line="360" w:lineRule="auto"/>
        <w:jc w:val="both"/>
        <w:rPr>
          <w:rFonts w:ascii="Times New Roman" w:hAnsi="Times New Roman" w:cs="Times New Roman"/>
          <w:sz w:val="28"/>
          <w:szCs w:val="28"/>
        </w:rPr>
      </w:pPr>
    </w:p>
    <w:p w:rsidR="00407518" w:rsidRDefault="00407518"/>
    <w:p w:rsidR="002B5B33" w:rsidRDefault="002B5B33"/>
    <w:p w:rsidR="002B5B33" w:rsidRDefault="002B5B33"/>
    <w:p w:rsidR="00407518" w:rsidRPr="00407518" w:rsidRDefault="00407518" w:rsidP="00407518">
      <w:pPr>
        <w:spacing w:after="0" w:line="360" w:lineRule="auto"/>
        <w:jc w:val="center"/>
        <w:rPr>
          <w:rFonts w:ascii="Times New Roman" w:hAnsi="Times New Roman" w:cs="Times New Roman"/>
          <w:sz w:val="28"/>
        </w:rPr>
      </w:pPr>
      <w:r>
        <w:rPr>
          <w:rFonts w:ascii="Times New Roman" w:hAnsi="Times New Roman" w:cs="Times New Roman"/>
          <w:sz w:val="28"/>
        </w:rPr>
        <w:lastRenderedPageBreak/>
        <w:t>СПИСОК ЛИТЕРАТУРЫ</w:t>
      </w:r>
    </w:p>
    <w:p w:rsidR="00407518" w:rsidRDefault="00407518"/>
    <w:p w:rsidR="005E2ED9" w:rsidRPr="00551EBB" w:rsidRDefault="005E2ED9"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1. Бочарова И.Ю. Корпоративное управление: Учебник. – М.: ИНФРА-М, 2014. – 368 с. – (Высшее образование).</w:t>
      </w:r>
    </w:p>
    <w:p w:rsidR="00F804F1" w:rsidRPr="00551EBB" w:rsidRDefault="00F804F1"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 xml:space="preserve">2. Веснин В.Р., Кафидов В.В. </w:t>
      </w:r>
      <w:r w:rsidR="004E743B" w:rsidRPr="00551EBB">
        <w:rPr>
          <w:rFonts w:ascii="Times New Roman" w:hAnsi="Times New Roman" w:cs="Times New Roman"/>
          <w:sz w:val="27"/>
          <w:szCs w:val="27"/>
        </w:rPr>
        <w:t>Корпоративное управление: Учебник. – М.: ИНФРА-М, 2013. – 272 с. – (Высшее образование: Магистратура).</w:t>
      </w:r>
    </w:p>
    <w:p w:rsidR="00B05245" w:rsidRPr="00551EBB" w:rsidRDefault="00B05245"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3. Кириченко Т.В. Финансовый менеджмент: Учебник / Т.В. Кириченко. – М.: Мздательско-торговая корпорация «Дашков и К°», 2013. – 484 с.</w:t>
      </w:r>
    </w:p>
    <w:p w:rsidR="00821099" w:rsidRPr="00551EBB" w:rsidRDefault="00821099"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4. Лысенко Д.В. Финансовый менеджмент: Учебник. – М.: ИНФРА-М, 2010. – 394 с. – (Высшее образование).</w:t>
      </w:r>
    </w:p>
    <w:p w:rsidR="00551EBB" w:rsidRPr="00551EBB" w:rsidRDefault="00551EBB"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5. Дивидендная политика [Электронный ресурс] / Электрон.дан. – Режим доступа: http://www.uefima.ru/stati/dividendnaya-politika.html, свободный. – Дивидентная политика. – (Дата обращения: 04.02.2014).</w:t>
      </w:r>
    </w:p>
    <w:p w:rsidR="00551EBB" w:rsidRPr="00551EBB" w:rsidRDefault="00551EBB"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6. Министерство финансов РФ [Электронный ресурс] / Электрон.дан. – Режим доступа:   http://minfin.ru/ru/press/speech/index.php?id_4=19606 , свободный. - Высказывания А.Г. Силуанова в интервью телеканалу "Р</w:t>
      </w:r>
      <w:r w:rsidR="00565B6B">
        <w:rPr>
          <w:rFonts w:ascii="Times New Roman" w:hAnsi="Times New Roman" w:cs="Times New Roman"/>
          <w:sz w:val="27"/>
          <w:szCs w:val="27"/>
        </w:rPr>
        <w:t>оссия 24". – (Дата обращения: 12.04</w:t>
      </w:r>
      <w:r w:rsidRPr="00551EBB">
        <w:rPr>
          <w:rFonts w:ascii="Times New Roman" w:hAnsi="Times New Roman" w:cs="Times New Roman"/>
          <w:sz w:val="27"/>
          <w:szCs w:val="27"/>
        </w:rPr>
        <w:t>.2014).</w:t>
      </w:r>
    </w:p>
    <w:p w:rsidR="00551EBB" w:rsidRPr="00551EBB" w:rsidRDefault="00551EBB" w:rsidP="00551EBB">
      <w:pPr>
        <w:spacing w:after="0" w:line="360" w:lineRule="auto"/>
        <w:ind w:firstLine="567"/>
        <w:jc w:val="both"/>
        <w:rPr>
          <w:rFonts w:ascii="Times New Roman" w:hAnsi="Times New Roman" w:cs="Times New Roman"/>
          <w:sz w:val="27"/>
          <w:szCs w:val="27"/>
        </w:rPr>
      </w:pPr>
      <w:r w:rsidRPr="00551EBB">
        <w:rPr>
          <w:rFonts w:ascii="Times New Roman" w:hAnsi="Times New Roman" w:cs="Times New Roman"/>
          <w:sz w:val="27"/>
          <w:szCs w:val="27"/>
        </w:rPr>
        <w:t xml:space="preserve">7. Производственный леверидж [Электронный ресурс] / Электрон.дан. – Режим доступа: </w:t>
      </w:r>
      <w:hyperlink r:id="rId16" w:history="1">
        <w:r w:rsidRPr="00551EBB">
          <w:rPr>
            <w:rFonts w:ascii="Times New Roman" w:hAnsi="Times New Roman" w:cs="Times New Roman"/>
            <w:sz w:val="27"/>
            <w:szCs w:val="27"/>
          </w:rPr>
          <w:t>http://orgtm.ru/story/effekt-proizvodstvennogo-leveridzha</w:t>
        </w:r>
      </w:hyperlink>
      <w:r w:rsidRPr="00551EBB">
        <w:rPr>
          <w:rFonts w:ascii="Times New Roman" w:hAnsi="Times New Roman" w:cs="Times New Roman"/>
          <w:sz w:val="27"/>
          <w:szCs w:val="27"/>
        </w:rPr>
        <w:t xml:space="preserve">, свободный. - Эффект производственного </w:t>
      </w:r>
      <w:r w:rsidR="00565B6B">
        <w:rPr>
          <w:rFonts w:ascii="Times New Roman" w:hAnsi="Times New Roman" w:cs="Times New Roman"/>
          <w:sz w:val="27"/>
          <w:szCs w:val="27"/>
        </w:rPr>
        <w:t>левериджа. – (Дата обращения: 10.04</w:t>
      </w:r>
      <w:r w:rsidRPr="00551EBB">
        <w:rPr>
          <w:rFonts w:ascii="Times New Roman" w:hAnsi="Times New Roman" w:cs="Times New Roman"/>
          <w:sz w:val="27"/>
          <w:szCs w:val="27"/>
        </w:rPr>
        <w:t>.2014).</w:t>
      </w:r>
    </w:p>
    <w:p w:rsidR="00551EBB" w:rsidRPr="00551EBB" w:rsidRDefault="00551EBB" w:rsidP="00551EBB">
      <w:pPr>
        <w:spacing w:after="0" w:line="360" w:lineRule="auto"/>
        <w:ind w:firstLine="567"/>
        <w:jc w:val="both"/>
        <w:rPr>
          <w:rFonts w:ascii="Times New Roman" w:hAnsi="Times New Roman" w:cs="Times New Roman"/>
          <w:sz w:val="27"/>
          <w:szCs w:val="27"/>
        </w:rPr>
      </w:pPr>
    </w:p>
    <w:p w:rsidR="00EE5169" w:rsidRDefault="00EE5169" w:rsidP="002B5B33">
      <w:pPr>
        <w:spacing w:after="0" w:line="360" w:lineRule="auto"/>
        <w:jc w:val="both"/>
        <w:rPr>
          <w:rFonts w:ascii="Times New Roman" w:hAnsi="Times New Roman" w:cs="Times New Roman"/>
          <w:sz w:val="28"/>
          <w:szCs w:val="28"/>
        </w:rPr>
      </w:pPr>
    </w:p>
    <w:p w:rsidR="002B5B33" w:rsidRDefault="002B5B33" w:rsidP="00407518">
      <w:pPr>
        <w:spacing w:after="0" w:line="360" w:lineRule="auto"/>
        <w:ind w:firstLine="708"/>
        <w:jc w:val="both"/>
        <w:rPr>
          <w:rFonts w:ascii="Times New Roman" w:hAnsi="Times New Roman" w:cs="Times New Roman"/>
          <w:sz w:val="28"/>
          <w:szCs w:val="28"/>
        </w:rPr>
      </w:pPr>
    </w:p>
    <w:p w:rsidR="002B5B33" w:rsidRDefault="002B5B33" w:rsidP="00407518">
      <w:pPr>
        <w:spacing w:after="0" w:line="360" w:lineRule="auto"/>
        <w:ind w:firstLine="708"/>
        <w:jc w:val="both"/>
        <w:rPr>
          <w:rFonts w:ascii="Times New Roman" w:hAnsi="Times New Roman" w:cs="Times New Roman"/>
          <w:sz w:val="28"/>
          <w:szCs w:val="28"/>
        </w:rPr>
      </w:pPr>
    </w:p>
    <w:p w:rsidR="002B5B33" w:rsidRDefault="002B5B33" w:rsidP="002B5B33">
      <w:pPr>
        <w:spacing w:after="0" w:line="360" w:lineRule="auto"/>
        <w:jc w:val="both"/>
        <w:rPr>
          <w:rFonts w:ascii="Times New Roman" w:hAnsi="Times New Roman" w:cs="Times New Roman"/>
          <w:sz w:val="28"/>
          <w:szCs w:val="28"/>
        </w:rPr>
      </w:pPr>
    </w:p>
    <w:p w:rsidR="002B5B33" w:rsidRDefault="002B5B33" w:rsidP="00407518">
      <w:pPr>
        <w:spacing w:after="0" w:line="360" w:lineRule="auto"/>
        <w:ind w:firstLine="708"/>
        <w:jc w:val="both"/>
        <w:rPr>
          <w:rFonts w:ascii="Times New Roman" w:hAnsi="Times New Roman" w:cs="Times New Roman"/>
          <w:sz w:val="28"/>
          <w:szCs w:val="28"/>
        </w:rPr>
      </w:pPr>
    </w:p>
    <w:p w:rsidR="002B5B33" w:rsidRDefault="002B5B33" w:rsidP="00407518">
      <w:pPr>
        <w:spacing w:after="0" w:line="360" w:lineRule="auto"/>
        <w:ind w:firstLine="708"/>
        <w:jc w:val="both"/>
        <w:rPr>
          <w:rFonts w:ascii="Times New Roman" w:hAnsi="Times New Roman" w:cs="Times New Roman"/>
          <w:sz w:val="28"/>
          <w:szCs w:val="28"/>
        </w:rPr>
      </w:pPr>
    </w:p>
    <w:p w:rsidR="002B5B33" w:rsidRDefault="002B5B33" w:rsidP="00407518">
      <w:pPr>
        <w:spacing w:after="0" w:line="360" w:lineRule="auto"/>
        <w:ind w:firstLine="708"/>
        <w:jc w:val="both"/>
        <w:rPr>
          <w:rFonts w:ascii="Times New Roman" w:hAnsi="Times New Roman" w:cs="Times New Roman"/>
          <w:sz w:val="28"/>
          <w:szCs w:val="28"/>
        </w:rPr>
      </w:pPr>
    </w:p>
    <w:p w:rsidR="002B5B33" w:rsidRPr="00407518" w:rsidRDefault="002B5B33" w:rsidP="0040751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669F1">
        <w:rPr>
          <w:rFonts w:ascii="Times New Roman" w:hAnsi="Times New Roman" w:cs="Times New Roman"/>
          <w:sz w:val="28"/>
          <w:szCs w:val="28"/>
        </w:rPr>
        <w:t xml:space="preserve">            Работа выполнена  12</w:t>
      </w:r>
      <w:r>
        <w:rPr>
          <w:rFonts w:ascii="Times New Roman" w:hAnsi="Times New Roman" w:cs="Times New Roman"/>
          <w:sz w:val="28"/>
          <w:szCs w:val="28"/>
        </w:rPr>
        <w:t>.</w:t>
      </w:r>
      <w:r w:rsidR="005669F1">
        <w:rPr>
          <w:rFonts w:ascii="Times New Roman" w:hAnsi="Times New Roman" w:cs="Times New Roman"/>
          <w:sz w:val="28"/>
          <w:szCs w:val="28"/>
        </w:rPr>
        <w:t>05</w:t>
      </w:r>
      <w:r>
        <w:rPr>
          <w:rFonts w:ascii="Times New Roman" w:hAnsi="Times New Roman" w:cs="Times New Roman"/>
          <w:sz w:val="28"/>
          <w:szCs w:val="28"/>
        </w:rPr>
        <w:t>.2014</w:t>
      </w:r>
    </w:p>
    <w:sectPr w:rsidR="002B5B33" w:rsidRPr="00407518" w:rsidSect="00551EBB">
      <w:head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EBB" w:rsidRDefault="00551EBB" w:rsidP="00551EBB">
      <w:pPr>
        <w:spacing w:after="0" w:line="240" w:lineRule="auto"/>
      </w:pPr>
      <w:r>
        <w:separator/>
      </w:r>
    </w:p>
  </w:endnote>
  <w:endnote w:type="continuationSeparator" w:id="0">
    <w:p w:rsidR="00551EBB" w:rsidRDefault="00551EBB" w:rsidP="00551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EBB" w:rsidRDefault="00551EBB" w:rsidP="00551EBB">
      <w:pPr>
        <w:spacing w:after="0" w:line="240" w:lineRule="auto"/>
      </w:pPr>
      <w:r>
        <w:separator/>
      </w:r>
    </w:p>
  </w:footnote>
  <w:footnote w:type="continuationSeparator" w:id="0">
    <w:p w:rsidR="00551EBB" w:rsidRDefault="00551EBB" w:rsidP="00551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949621"/>
      <w:docPartObj>
        <w:docPartGallery w:val="Page Numbers (Top of Page)"/>
        <w:docPartUnique/>
      </w:docPartObj>
    </w:sdtPr>
    <w:sdtEndPr/>
    <w:sdtContent>
      <w:p w:rsidR="00551EBB" w:rsidRDefault="0019750C">
        <w:pPr>
          <w:pStyle w:val="a9"/>
          <w:jc w:val="center"/>
        </w:pPr>
        <w:r>
          <w:fldChar w:fldCharType="begin"/>
        </w:r>
        <w:r w:rsidR="00551EBB">
          <w:instrText>PAGE   \* MERGEFORMAT</w:instrText>
        </w:r>
        <w:r>
          <w:fldChar w:fldCharType="separate"/>
        </w:r>
        <w:r w:rsidR="008D285D">
          <w:rPr>
            <w:noProof/>
          </w:rPr>
          <w:t>13</w:t>
        </w:r>
        <w:r>
          <w:fldChar w:fldCharType="end"/>
        </w:r>
      </w:p>
    </w:sdtContent>
  </w:sdt>
  <w:p w:rsidR="00551EBB" w:rsidRDefault="00551EB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62027"/>
    <w:rsid w:val="00005187"/>
    <w:rsid w:val="0008238F"/>
    <w:rsid w:val="000A0B59"/>
    <w:rsid w:val="000D1105"/>
    <w:rsid w:val="00182C11"/>
    <w:rsid w:val="0019750C"/>
    <w:rsid w:val="001C0DB3"/>
    <w:rsid w:val="0023057E"/>
    <w:rsid w:val="00262811"/>
    <w:rsid w:val="00296CE2"/>
    <w:rsid w:val="002B5B33"/>
    <w:rsid w:val="002E0489"/>
    <w:rsid w:val="00311B0C"/>
    <w:rsid w:val="00316752"/>
    <w:rsid w:val="00344C03"/>
    <w:rsid w:val="0036266E"/>
    <w:rsid w:val="0036594D"/>
    <w:rsid w:val="003B4188"/>
    <w:rsid w:val="00407518"/>
    <w:rsid w:val="004469A4"/>
    <w:rsid w:val="004804C0"/>
    <w:rsid w:val="004849A6"/>
    <w:rsid w:val="0048700A"/>
    <w:rsid w:val="004E743B"/>
    <w:rsid w:val="004F3A07"/>
    <w:rsid w:val="00502A6D"/>
    <w:rsid w:val="0053113F"/>
    <w:rsid w:val="00551EBB"/>
    <w:rsid w:val="00565B6B"/>
    <w:rsid w:val="005669F1"/>
    <w:rsid w:val="0058142D"/>
    <w:rsid w:val="0058593C"/>
    <w:rsid w:val="005A41D9"/>
    <w:rsid w:val="005B6788"/>
    <w:rsid w:val="005E2ED9"/>
    <w:rsid w:val="00635E0C"/>
    <w:rsid w:val="00671878"/>
    <w:rsid w:val="0068518B"/>
    <w:rsid w:val="00685395"/>
    <w:rsid w:val="006C79DB"/>
    <w:rsid w:val="006D5777"/>
    <w:rsid w:val="007557C6"/>
    <w:rsid w:val="00772AEC"/>
    <w:rsid w:val="0077414F"/>
    <w:rsid w:val="007D06CD"/>
    <w:rsid w:val="007E5F64"/>
    <w:rsid w:val="007F47BA"/>
    <w:rsid w:val="00810A19"/>
    <w:rsid w:val="00821099"/>
    <w:rsid w:val="008331CA"/>
    <w:rsid w:val="00842684"/>
    <w:rsid w:val="00845D02"/>
    <w:rsid w:val="00847DE8"/>
    <w:rsid w:val="008D285D"/>
    <w:rsid w:val="00922DAC"/>
    <w:rsid w:val="00955425"/>
    <w:rsid w:val="0096788E"/>
    <w:rsid w:val="009D303D"/>
    <w:rsid w:val="009E49C1"/>
    <w:rsid w:val="00A02C28"/>
    <w:rsid w:val="00A44416"/>
    <w:rsid w:val="00A80E1E"/>
    <w:rsid w:val="00AB7635"/>
    <w:rsid w:val="00AD4ED3"/>
    <w:rsid w:val="00AF07DE"/>
    <w:rsid w:val="00AF29CC"/>
    <w:rsid w:val="00B05245"/>
    <w:rsid w:val="00B123DF"/>
    <w:rsid w:val="00B22837"/>
    <w:rsid w:val="00BC058B"/>
    <w:rsid w:val="00BF1FFE"/>
    <w:rsid w:val="00C33309"/>
    <w:rsid w:val="00C43D9C"/>
    <w:rsid w:val="00C51314"/>
    <w:rsid w:val="00C849D6"/>
    <w:rsid w:val="00CA6C93"/>
    <w:rsid w:val="00CB6BE4"/>
    <w:rsid w:val="00CD41FF"/>
    <w:rsid w:val="00D62027"/>
    <w:rsid w:val="00D916E1"/>
    <w:rsid w:val="00DB3674"/>
    <w:rsid w:val="00DB594A"/>
    <w:rsid w:val="00DB76CF"/>
    <w:rsid w:val="00DC6D6D"/>
    <w:rsid w:val="00E03105"/>
    <w:rsid w:val="00E70982"/>
    <w:rsid w:val="00E8381E"/>
    <w:rsid w:val="00EE5169"/>
    <w:rsid w:val="00F05A3C"/>
    <w:rsid w:val="00F62894"/>
    <w:rsid w:val="00F804F1"/>
    <w:rsid w:val="00FC10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C11"/>
  </w:style>
  <w:style w:type="paragraph" w:styleId="1">
    <w:name w:val="heading 1"/>
    <w:basedOn w:val="a"/>
    <w:next w:val="a"/>
    <w:link w:val="10"/>
    <w:uiPriority w:val="9"/>
    <w:qFormat/>
    <w:rsid w:val="00551E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2E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2ED9"/>
    <w:rPr>
      <w:rFonts w:ascii="Tahoma" w:hAnsi="Tahoma" w:cs="Tahoma"/>
      <w:sz w:val="16"/>
      <w:szCs w:val="16"/>
    </w:rPr>
  </w:style>
  <w:style w:type="table" w:styleId="a5">
    <w:name w:val="Table Grid"/>
    <w:basedOn w:val="a1"/>
    <w:uiPriority w:val="59"/>
    <w:rsid w:val="00EE516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w:basedOn w:val="a"/>
    <w:link w:val="a7"/>
    <w:rsid w:val="00EE5169"/>
    <w:pPr>
      <w:spacing w:after="0" w:line="240" w:lineRule="auto"/>
      <w:jc w:val="both"/>
    </w:pPr>
    <w:rPr>
      <w:rFonts w:ascii="Times New Roman" w:eastAsia="Times New Roman" w:hAnsi="Times New Roman" w:cs="Times New Roman"/>
      <w:b/>
      <w:spacing w:val="30"/>
      <w:sz w:val="32"/>
      <w:szCs w:val="20"/>
    </w:rPr>
  </w:style>
  <w:style w:type="character" w:customStyle="1" w:styleId="a7">
    <w:name w:val="Основной текст Знак"/>
    <w:basedOn w:val="a0"/>
    <w:link w:val="a6"/>
    <w:rsid w:val="00EE5169"/>
    <w:rPr>
      <w:rFonts w:ascii="Times New Roman" w:eastAsia="Times New Roman" w:hAnsi="Times New Roman" w:cs="Times New Roman"/>
      <w:b/>
      <w:spacing w:val="30"/>
      <w:sz w:val="32"/>
      <w:szCs w:val="20"/>
    </w:rPr>
  </w:style>
  <w:style w:type="character" w:customStyle="1" w:styleId="apple-converted-space">
    <w:name w:val="apple-converted-space"/>
    <w:basedOn w:val="a0"/>
    <w:rsid w:val="00EE5169"/>
  </w:style>
  <w:style w:type="character" w:styleId="a8">
    <w:name w:val="Hyperlink"/>
    <w:basedOn w:val="a0"/>
    <w:uiPriority w:val="99"/>
    <w:unhideWhenUsed/>
    <w:rsid w:val="00551EBB"/>
    <w:rPr>
      <w:color w:val="0000FF" w:themeColor="hyperlink"/>
      <w:u w:val="single"/>
    </w:rPr>
  </w:style>
  <w:style w:type="paragraph" w:styleId="a9">
    <w:name w:val="header"/>
    <w:basedOn w:val="a"/>
    <w:link w:val="aa"/>
    <w:uiPriority w:val="99"/>
    <w:unhideWhenUsed/>
    <w:rsid w:val="00551EB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51EBB"/>
  </w:style>
  <w:style w:type="paragraph" w:styleId="ab">
    <w:name w:val="footer"/>
    <w:basedOn w:val="a"/>
    <w:link w:val="ac"/>
    <w:uiPriority w:val="99"/>
    <w:unhideWhenUsed/>
    <w:rsid w:val="00551EB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51EBB"/>
  </w:style>
  <w:style w:type="character" w:customStyle="1" w:styleId="10">
    <w:name w:val="Заголовок 1 Знак"/>
    <w:basedOn w:val="a0"/>
    <w:link w:val="1"/>
    <w:uiPriority w:val="9"/>
    <w:rsid w:val="00551EBB"/>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2B5B33"/>
    <w:pPr>
      <w:outlineLvl w:val="9"/>
    </w:pPr>
  </w:style>
  <w:style w:type="paragraph" w:styleId="11">
    <w:name w:val="toc 1"/>
    <w:basedOn w:val="a"/>
    <w:next w:val="a"/>
    <w:autoRedefine/>
    <w:uiPriority w:val="39"/>
    <w:unhideWhenUsed/>
    <w:rsid w:val="002B5B33"/>
    <w:pPr>
      <w:spacing w:after="100"/>
    </w:pPr>
  </w:style>
  <w:style w:type="paragraph" w:styleId="ae">
    <w:name w:val="Normal (Web)"/>
    <w:basedOn w:val="a"/>
    <w:uiPriority w:val="99"/>
    <w:unhideWhenUsed/>
    <w:rsid w:val="00A02C2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footnote text"/>
    <w:basedOn w:val="a"/>
    <w:link w:val="af0"/>
    <w:uiPriority w:val="99"/>
    <w:semiHidden/>
    <w:unhideWhenUsed/>
    <w:rsid w:val="0053113F"/>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53113F"/>
    <w:rPr>
      <w:rFonts w:eastAsiaTheme="minorHAnsi"/>
      <w:sz w:val="20"/>
      <w:szCs w:val="20"/>
      <w:lang w:eastAsia="en-US"/>
    </w:rPr>
  </w:style>
  <w:style w:type="character" w:styleId="af1">
    <w:name w:val="footnote reference"/>
    <w:basedOn w:val="a0"/>
    <w:uiPriority w:val="99"/>
    <w:semiHidden/>
    <w:unhideWhenUsed/>
    <w:rsid w:val="0053113F"/>
    <w:rPr>
      <w:rFonts w:cs="Times New Roman"/>
      <w:vertAlign w:val="superscript"/>
    </w:rPr>
  </w:style>
  <w:style w:type="paragraph" w:customStyle="1" w:styleId="af2">
    <w:name w:val="Содержимое таблицы"/>
    <w:basedOn w:val="a"/>
    <w:rsid w:val="0053113F"/>
    <w:pPr>
      <w:widowControl w:val="0"/>
      <w:suppressLineNumbers/>
      <w:suppressAutoHyphens/>
      <w:spacing w:after="0" w:line="240" w:lineRule="auto"/>
    </w:pPr>
    <w:rPr>
      <w:rFonts w:ascii="Times New Roman" w:eastAsia="Times New Roman" w:hAnsi="Times New Roman" w:cs="Tahoma"/>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072778">
      <w:bodyDiv w:val="1"/>
      <w:marLeft w:val="0"/>
      <w:marRight w:val="0"/>
      <w:marTop w:val="0"/>
      <w:marBottom w:val="0"/>
      <w:divBdr>
        <w:top w:val="none" w:sz="0" w:space="0" w:color="auto"/>
        <w:left w:val="none" w:sz="0" w:space="0" w:color="auto"/>
        <w:bottom w:val="none" w:sz="0" w:space="0" w:color="auto"/>
        <w:right w:val="none" w:sz="0" w:space="0" w:color="auto"/>
      </w:divBdr>
    </w:div>
    <w:div w:id="1250193533">
      <w:bodyDiv w:val="1"/>
      <w:marLeft w:val="0"/>
      <w:marRight w:val="0"/>
      <w:marTop w:val="0"/>
      <w:marBottom w:val="0"/>
      <w:divBdr>
        <w:top w:val="none" w:sz="0" w:space="0" w:color="auto"/>
        <w:left w:val="none" w:sz="0" w:space="0" w:color="auto"/>
        <w:bottom w:val="none" w:sz="0" w:space="0" w:color="auto"/>
        <w:right w:val="none" w:sz="0" w:space="0" w:color="auto"/>
      </w:divBdr>
    </w:div>
    <w:div w:id="1697657118">
      <w:bodyDiv w:val="1"/>
      <w:marLeft w:val="0"/>
      <w:marRight w:val="0"/>
      <w:marTop w:val="0"/>
      <w:marBottom w:val="0"/>
      <w:divBdr>
        <w:top w:val="none" w:sz="0" w:space="0" w:color="auto"/>
        <w:left w:val="none" w:sz="0" w:space="0" w:color="auto"/>
        <w:bottom w:val="none" w:sz="0" w:space="0" w:color="auto"/>
        <w:right w:val="none" w:sz="0" w:space="0" w:color="auto"/>
      </w:divBdr>
    </w:div>
    <w:div w:id="19037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orgtm.ru/story/effekt-proizvodstvennogo-leveridzh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03E29-B6EA-4C86-866D-7E368D43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20</Pages>
  <Words>3969</Words>
  <Characters>22629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Пользователь</cp:lastModifiedBy>
  <cp:revision>11</cp:revision>
  <cp:lastPrinted>2009-11-20T11:11:00Z</cp:lastPrinted>
  <dcterms:created xsi:type="dcterms:W3CDTF">2014-04-20T15:38:00Z</dcterms:created>
  <dcterms:modified xsi:type="dcterms:W3CDTF">2009-11-20T11:12:00Z</dcterms:modified>
</cp:coreProperties>
</file>