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739" w:rsidRPr="00632B2B" w:rsidRDefault="007A1739" w:rsidP="00632B2B">
      <w:pPr>
        <w:spacing w:after="0" w:line="360" w:lineRule="auto"/>
        <w:jc w:val="center"/>
        <w:rPr>
          <w:rFonts w:ascii="Times New Roman" w:hAnsi="Times New Roman" w:cs="Times New Roman"/>
          <w:b/>
          <w:sz w:val="28"/>
          <w:szCs w:val="28"/>
        </w:rPr>
      </w:pPr>
      <w:r w:rsidRPr="00632B2B">
        <w:rPr>
          <w:rFonts w:ascii="Times New Roman" w:hAnsi="Times New Roman" w:cs="Times New Roman"/>
          <w:b/>
          <w:sz w:val="28"/>
          <w:szCs w:val="28"/>
        </w:rPr>
        <w:t>Содержание</w:t>
      </w: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1E5DE9" w:rsidP="00632B2B">
      <w:pPr>
        <w:spacing w:after="0" w:line="360" w:lineRule="auto"/>
        <w:rPr>
          <w:rFonts w:ascii="Times New Roman" w:hAnsi="Times New Roman" w:cs="Times New Roman"/>
          <w:sz w:val="28"/>
          <w:szCs w:val="28"/>
        </w:rPr>
      </w:pPr>
      <w:r>
        <w:rPr>
          <w:rFonts w:ascii="Times New Roman" w:hAnsi="Times New Roman" w:cs="Times New Roman"/>
          <w:sz w:val="28"/>
          <w:szCs w:val="28"/>
        </w:rPr>
        <w:t>1.</w:t>
      </w:r>
      <w:r w:rsidR="007A1739" w:rsidRPr="00632B2B">
        <w:rPr>
          <w:rFonts w:ascii="Times New Roman" w:hAnsi="Times New Roman" w:cs="Times New Roman"/>
          <w:sz w:val="28"/>
          <w:szCs w:val="28"/>
        </w:rPr>
        <w:t>Современный рынок и производственная логистика………………………. 3</w:t>
      </w:r>
    </w:p>
    <w:p w:rsidR="007A1739" w:rsidRPr="00632B2B" w:rsidRDefault="0010215B" w:rsidP="00632B2B">
      <w:pPr>
        <w:spacing w:after="0" w:line="360" w:lineRule="auto"/>
        <w:rPr>
          <w:rFonts w:ascii="Times New Roman" w:hAnsi="Times New Roman" w:cs="Times New Roman"/>
          <w:sz w:val="28"/>
          <w:szCs w:val="28"/>
        </w:rPr>
      </w:pPr>
      <w:r>
        <w:rPr>
          <w:rFonts w:ascii="Times New Roman" w:hAnsi="Times New Roman" w:cs="Times New Roman"/>
          <w:sz w:val="28"/>
          <w:szCs w:val="28"/>
        </w:rPr>
        <w:t>2.</w:t>
      </w:r>
      <w:r w:rsidR="007A1739" w:rsidRPr="00632B2B">
        <w:rPr>
          <w:rFonts w:ascii="Times New Roman" w:hAnsi="Times New Roman" w:cs="Times New Roman"/>
          <w:sz w:val="28"/>
          <w:szCs w:val="28"/>
        </w:rPr>
        <w:t xml:space="preserve">Материальные потоки </w:t>
      </w:r>
      <w:r>
        <w:rPr>
          <w:rFonts w:ascii="Times New Roman" w:hAnsi="Times New Roman" w:cs="Times New Roman"/>
          <w:sz w:val="28"/>
          <w:szCs w:val="28"/>
        </w:rPr>
        <w:t>в производственных системах…….……</w:t>
      </w:r>
      <w:r w:rsidR="007A1739" w:rsidRPr="00632B2B">
        <w:rPr>
          <w:rFonts w:ascii="Times New Roman" w:hAnsi="Times New Roman" w:cs="Times New Roman"/>
          <w:sz w:val="28"/>
          <w:szCs w:val="28"/>
        </w:rPr>
        <w:t>……</w:t>
      </w:r>
      <w:r w:rsidR="00632B2B">
        <w:rPr>
          <w:rFonts w:ascii="Times New Roman" w:hAnsi="Times New Roman" w:cs="Times New Roman"/>
          <w:sz w:val="28"/>
          <w:szCs w:val="28"/>
        </w:rPr>
        <w:t>…….</w:t>
      </w:r>
      <w:r w:rsidR="007A1739" w:rsidRPr="00632B2B">
        <w:rPr>
          <w:rFonts w:ascii="Times New Roman" w:hAnsi="Times New Roman" w:cs="Times New Roman"/>
          <w:sz w:val="28"/>
          <w:szCs w:val="28"/>
        </w:rPr>
        <w:t>. 6</w:t>
      </w:r>
    </w:p>
    <w:p w:rsidR="007A1739" w:rsidRPr="00632B2B" w:rsidRDefault="007A1739" w:rsidP="00632B2B">
      <w:pPr>
        <w:spacing w:after="0" w:line="360" w:lineRule="auto"/>
        <w:rPr>
          <w:rFonts w:ascii="Times New Roman" w:hAnsi="Times New Roman" w:cs="Times New Roman"/>
          <w:sz w:val="28"/>
          <w:szCs w:val="28"/>
        </w:rPr>
      </w:pPr>
      <w:r w:rsidRPr="00632B2B">
        <w:rPr>
          <w:rFonts w:ascii="Times New Roman" w:hAnsi="Times New Roman" w:cs="Times New Roman"/>
          <w:sz w:val="28"/>
          <w:szCs w:val="28"/>
        </w:rPr>
        <w:t>Задача ……</w:t>
      </w:r>
      <w:r w:rsidR="003D33D0">
        <w:rPr>
          <w:rFonts w:ascii="Times New Roman" w:hAnsi="Times New Roman" w:cs="Times New Roman"/>
          <w:sz w:val="28"/>
          <w:szCs w:val="28"/>
        </w:rPr>
        <w:t>...</w:t>
      </w:r>
      <w:r w:rsidRPr="00632B2B">
        <w:rPr>
          <w:rFonts w:ascii="Times New Roman" w:hAnsi="Times New Roman" w:cs="Times New Roman"/>
          <w:sz w:val="28"/>
          <w:szCs w:val="28"/>
        </w:rPr>
        <w:t>……………………</w:t>
      </w:r>
      <w:r w:rsidR="00632B2B">
        <w:rPr>
          <w:rFonts w:ascii="Times New Roman" w:hAnsi="Times New Roman" w:cs="Times New Roman"/>
          <w:sz w:val="28"/>
          <w:szCs w:val="28"/>
        </w:rPr>
        <w:t>..</w:t>
      </w:r>
      <w:r w:rsidR="0010215B">
        <w:rPr>
          <w:rFonts w:ascii="Times New Roman" w:hAnsi="Times New Roman" w:cs="Times New Roman"/>
          <w:sz w:val="28"/>
          <w:szCs w:val="28"/>
        </w:rPr>
        <w:t>…………………………….…</w:t>
      </w:r>
      <w:r w:rsidRPr="00632B2B">
        <w:rPr>
          <w:rFonts w:ascii="Times New Roman" w:hAnsi="Times New Roman" w:cs="Times New Roman"/>
          <w:sz w:val="28"/>
          <w:szCs w:val="28"/>
        </w:rPr>
        <w:t>…................. 13</w:t>
      </w:r>
    </w:p>
    <w:p w:rsidR="007A1739" w:rsidRPr="00632B2B" w:rsidRDefault="007A1739" w:rsidP="00632B2B">
      <w:pPr>
        <w:spacing w:after="0" w:line="360" w:lineRule="auto"/>
        <w:rPr>
          <w:rFonts w:ascii="Times New Roman" w:hAnsi="Times New Roman" w:cs="Times New Roman"/>
          <w:sz w:val="28"/>
          <w:szCs w:val="28"/>
        </w:rPr>
      </w:pPr>
      <w:r w:rsidRPr="00632B2B">
        <w:rPr>
          <w:rFonts w:ascii="Times New Roman" w:hAnsi="Times New Roman" w:cs="Times New Roman"/>
          <w:sz w:val="28"/>
          <w:szCs w:val="28"/>
        </w:rPr>
        <w:t>Тесты …</w:t>
      </w:r>
      <w:r w:rsidR="003D33D0">
        <w:rPr>
          <w:rFonts w:ascii="Times New Roman" w:hAnsi="Times New Roman" w:cs="Times New Roman"/>
          <w:sz w:val="28"/>
          <w:szCs w:val="28"/>
        </w:rPr>
        <w:t>…</w:t>
      </w:r>
      <w:r w:rsidRPr="00632B2B">
        <w:rPr>
          <w:rFonts w:ascii="Times New Roman" w:hAnsi="Times New Roman" w:cs="Times New Roman"/>
          <w:sz w:val="28"/>
          <w:szCs w:val="28"/>
        </w:rPr>
        <w:t>………………………</w:t>
      </w:r>
      <w:r w:rsidR="00632B2B">
        <w:rPr>
          <w:rFonts w:ascii="Times New Roman" w:hAnsi="Times New Roman" w:cs="Times New Roman"/>
          <w:sz w:val="28"/>
          <w:szCs w:val="28"/>
        </w:rPr>
        <w:t>..</w:t>
      </w:r>
      <w:r w:rsidR="0010215B">
        <w:rPr>
          <w:rFonts w:ascii="Times New Roman" w:hAnsi="Times New Roman" w:cs="Times New Roman"/>
          <w:sz w:val="28"/>
          <w:szCs w:val="28"/>
        </w:rPr>
        <w:t>……………………………</w:t>
      </w:r>
      <w:r w:rsidRPr="00632B2B">
        <w:rPr>
          <w:rFonts w:ascii="Times New Roman" w:hAnsi="Times New Roman" w:cs="Times New Roman"/>
          <w:sz w:val="28"/>
          <w:szCs w:val="28"/>
        </w:rPr>
        <w:t>……………..… 14</w:t>
      </w:r>
    </w:p>
    <w:p w:rsidR="007A1739" w:rsidRPr="00632B2B" w:rsidRDefault="007A1739" w:rsidP="00632B2B">
      <w:pPr>
        <w:spacing w:after="0" w:line="360" w:lineRule="auto"/>
        <w:rPr>
          <w:rFonts w:ascii="Times New Roman" w:hAnsi="Times New Roman" w:cs="Times New Roman"/>
          <w:sz w:val="28"/>
          <w:szCs w:val="28"/>
        </w:rPr>
      </w:pPr>
      <w:r w:rsidRPr="00632B2B">
        <w:rPr>
          <w:rFonts w:ascii="Times New Roman" w:hAnsi="Times New Roman" w:cs="Times New Roman"/>
          <w:sz w:val="28"/>
          <w:szCs w:val="28"/>
        </w:rPr>
        <w:t>Список использованной литературы …</w:t>
      </w:r>
      <w:r w:rsidR="00632B2B">
        <w:rPr>
          <w:rFonts w:ascii="Times New Roman" w:hAnsi="Times New Roman" w:cs="Times New Roman"/>
          <w:sz w:val="28"/>
          <w:szCs w:val="28"/>
        </w:rPr>
        <w:t>..</w:t>
      </w:r>
      <w:r w:rsidRPr="00632B2B">
        <w:rPr>
          <w:rFonts w:ascii="Times New Roman" w:hAnsi="Times New Roman" w:cs="Times New Roman"/>
          <w:sz w:val="28"/>
          <w:szCs w:val="28"/>
        </w:rPr>
        <w:t>…………………………………..… 16</w:t>
      </w: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Default="007A1739" w:rsidP="00632B2B">
      <w:pPr>
        <w:spacing w:after="0" w:line="360" w:lineRule="auto"/>
        <w:rPr>
          <w:rFonts w:ascii="Times New Roman" w:hAnsi="Times New Roman" w:cs="Times New Roman"/>
          <w:sz w:val="28"/>
          <w:szCs w:val="28"/>
        </w:rPr>
      </w:pPr>
    </w:p>
    <w:p w:rsidR="0010215B" w:rsidRPr="00632B2B" w:rsidRDefault="0010215B"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p>
    <w:p w:rsidR="007A1739" w:rsidRPr="00632B2B" w:rsidRDefault="007A1739" w:rsidP="00632B2B">
      <w:pPr>
        <w:spacing w:after="0" w:line="360" w:lineRule="auto"/>
        <w:rPr>
          <w:rFonts w:ascii="Times New Roman" w:hAnsi="Times New Roman" w:cs="Times New Roman"/>
          <w:sz w:val="28"/>
          <w:szCs w:val="28"/>
        </w:rPr>
      </w:pPr>
      <w:r w:rsidRPr="00632B2B">
        <w:rPr>
          <w:rFonts w:ascii="Times New Roman" w:hAnsi="Times New Roman" w:cs="Times New Roman"/>
          <w:sz w:val="28"/>
          <w:szCs w:val="28"/>
        </w:rPr>
        <w:t xml:space="preserve">            </w:t>
      </w:r>
    </w:p>
    <w:p w:rsidR="007A1739" w:rsidRPr="00632B2B" w:rsidRDefault="007A1739" w:rsidP="00632B2B">
      <w:pPr>
        <w:spacing w:after="0" w:line="360" w:lineRule="auto"/>
        <w:jc w:val="center"/>
        <w:rPr>
          <w:rFonts w:ascii="Times New Roman" w:hAnsi="Times New Roman" w:cs="Times New Roman"/>
          <w:b/>
          <w:sz w:val="28"/>
          <w:szCs w:val="28"/>
        </w:rPr>
      </w:pPr>
      <w:r w:rsidRPr="00632B2B">
        <w:rPr>
          <w:rFonts w:ascii="Times New Roman" w:hAnsi="Times New Roman" w:cs="Times New Roman"/>
          <w:b/>
          <w:sz w:val="28"/>
          <w:szCs w:val="28"/>
        </w:rPr>
        <w:lastRenderedPageBreak/>
        <w:t>1. Современный рынок и производственная логистика</w:t>
      </w:r>
    </w:p>
    <w:p w:rsidR="007A1739" w:rsidRPr="00632B2B" w:rsidRDefault="007A1739" w:rsidP="00632B2B">
      <w:pPr>
        <w:spacing w:after="0" w:line="360" w:lineRule="auto"/>
        <w:jc w:val="center"/>
        <w:rPr>
          <w:rFonts w:ascii="Times New Roman" w:hAnsi="Times New Roman" w:cs="Times New Roman"/>
          <w:b/>
          <w:sz w:val="28"/>
          <w:szCs w:val="28"/>
        </w:rPr>
      </w:pP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Современные рыночное взаимоотношения предполагают изменение организационных структур управления, использования современных форм организации труда и производства, как в разных отраслях, так и на уровне хозяйственных субъектов с различной формой собственности. В таких условиях роль логистики как науки об управлении потоковыми процессами в рыночной экономике значительно возрастает.</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Материальный поток на своём пути от первичного источника сырья до конечного потребителя проходит ряд производственных звеньев. Управление материальным потокам на этом этапе имеет свою специфику и носит название производственной логистики.</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Производственная логистика – это регулирование  производственного процесса в пространстве и во времени, а именно: планирование материальных потоков и управление ими, организация внутрипроизводственной транспортировки, складирование и поддержание запасов сырья, материалов и незавершённого производства производственных процессов на стадиях заготовки, обработки и сборки готовой продукции.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Цель производственной логистики заключается в обеспечении современного, ритмичного и оптимального движения материальных ресурсов между стадиями и рабочими местами основного производства в соответствии с планами производства в соответствии с планами производства и реализации готовой продукции по заказам потребителей.[1</w:t>
      </w:r>
      <w:r w:rsidR="00D05CF2">
        <w:rPr>
          <w:rFonts w:ascii="Times New Roman" w:hAnsi="Times New Roman" w:cs="Times New Roman"/>
          <w:sz w:val="28"/>
          <w:szCs w:val="28"/>
        </w:rPr>
        <w:t>;с.</w:t>
      </w:r>
      <w:r w:rsidRPr="00632B2B">
        <w:rPr>
          <w:rFonts w:ascii="Times New Roman" w:hAnsi="Times New Roman" w:cs="Times New Roman"/>
          <w:sz w:val="28"/>
          <w:szCs w:val="28"/>
        </w:rPr>
        <w:t>165]</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Для обеспечения этой цели необходимо в комплексе решать задачи планирования, организации движения материального потока и оперативного управления им не только в основном производстве, но и во вспомогательном и обслуживающих процессов. К вспомогательному процессу относят процедуры закупки, производства и подачи на рабочие места, подачу газа, </w:t>
      </w:r>
      <w:r w:rsidRPr="00632B2B">
        <w:rPr>
          <w:rFonts w:ascii="Times New Roman" w:hAnsi="Times New Roman" w:cs="Times New Roman"/>
          <w:sz w:val="28"/>
          <w:szCs w:val="28"/>
        </w:rPr>
        <w:lastRenderedPageBreak/>
        <w:t>воды, пара и т.д. Обслуживающие процессы  связаны с транспортными и складскими операциями. [3</w:t>
      </w:r>
      <w:r w:rsidR="00D05CF2">
        <w:rPr>
          <w:rFonts w:ascii="Times New Roman" w:hAnsi="Times New Roman" w:cs="Times New Roman"/>
          <w:sz w:val="28"/>
          <w:szCs w:val="28"/>
        </w:rPr>
        <w:t>;с.</w:t>
      </w:r>
      <w:r w:rsidRPr="00632B2B">
        <w:rPr>
          <w:rFonts w:ascii="Times New Roman" w:hAnsi="Times New Roman" w:cs="Times New Roman"/>
          <w:sz w:val="28"/>
          <w:szCs w:val="28"/>
        </w:rPr>
        <w:t>56]</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Вопросы организации рабочей силы (основных производственных и вспомогательных рабочих) и управление её движением также взаимосвязаны, поскольку основная дилемма оптимизации затрат на производство заключается в определении компромисса между обеспечением непрерывности загрузки работников и рабочих мест и обеспечением непрерывности движения предметов труда в производстве.</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Производственная логистика занимается оперативным планированием и управлением. Материальный поток в производстве интегрирован с </w:t>
      </w:r>
      <w:r w:rsidR="00D05CF2">
        <w:rPr>
          <w:rFonts w:ascii="Times New Roman" w:hAnsi="Times New Roman" w:cs="Times New Roman"/>
          <w:sz w:val="28"/>
          <w:szCs w:val="28"/>
        </w:rPr>
        <w:t>процессами снабжения и сбыта.[3;с.</w:t>
      </w:r>
      <w:r w:rsidRPr="00632B2B">
        <w:rPr>
          <w:rFonts w:ascii="Times New Roman" w:hAnsi="Times New Roman" w:cs="Times New Roman"/>
          <w:sz w:val="28"/>
          <w:szCs w:val="28"/>
        </w:rPr>
        <w:t>57]</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Современное понимание логистики не только как методологии управления материальными и сопутствующими потоками, но и как концепция системной рационализации управления потоковыми процессами в промышленной организации предполагает постепенное развитие и формирование интегрированных систем управления , построенных на принципах синхронизации, оптимизации и интеграции всех процессов, происходящих на предприятии.</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Современные интегрированные системы управления позволяют полностью автоматизировать управление на промышленных предприятиях, в том числе интегрировать в этот процесс проектирование новой продукции и управление ее жизненным циклом, управление гибкими производственными системами  и роботизированными комплексами, материальным потоком в снабжении, производстве и сбыте, связями с поставщиками и потребителями в логистических системах более высокого порядка и т.д.</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Работа подобных интегрированных систем (концепций MRP II, ERP и т.д.) возможна только в рамках информационной среды, поддерживаемой мощными и производительными ЭВМ. [3,57]</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lastRenderedPageBreak/>
        <w:t xml:space="preserve">          Под производственным процессом понимается упорядоченный в пространстве и во времени комплекс трудовых и естественных процессов, направленных на изготовление продукции необходимого назначения, в определённом количестве и качестве, в заданные сроки.</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Производственный процесс по своей структуре неоднороден, он состоит из множества взаимосвязанных процессов, в ходе которых создаются отдельные детали, узлы, а их соединение путём сборки позволяет получить необходимое изделие.</w:t>
      </w:r>
    </w:p>
    <w:p w:rsidR="007A1739" w:rsidRPr="00632B2B" w:rsidRDefault="007A1739" w:rsidP="00632B2B">
      <w:pPr>
        <w:spacing w:after="0" w:line="360" w:lineRule="auto"/>
        <w:ind w:firstLine="720"/>
        <w:jc w:val="both"/>
        <w:rPr>
          <w:rFonts w:ascii="Times New Roman" w:hAnsi="Times New Roman" w:cs="Times New Roman"/>
          <w:sz w:val="28"/>
          <w:szCs w:val="28"/>
        </w:rPr>
      </w:pPr>
      <w:r w:rsidRPr="00632B2B">
        <w:rPr>
          <w:rFonts w:ascii="Times New Roman" w:hAnsi="Times New Roman" w:cs="Times New Roman"/>
          <w:sz w:val="28"/>
          <w:szCs w:val="28"/>
        </w:rPr>
        <w:t>Все производственные процессы подразделяются по функциональному признаку:</w:t>
      </w:r>
    </w:p>
    <w:p w:rsidR="007A1739" w:rsidRPr="00632B2B" w:rsidRDefault="0010215B" w:rsidP="001021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A1739" w:rsidRPr="00632B2B">
        <w:rPr>
          <w:rFonts w:ascii="Times New Roman" w:hAnsi="Times New Roman" w:cs="Times New Roman"/>
          <w:sz w:val="28"/>
          <w:szCs w:val="28"/>
        </w:rPr>
        <w:t>основные</w:t>
      </w:r>
    </w:p>
    <w:p w:rsidR="007A1739" w:rsidRPr="00632B2B" w:rsidRDefault="0010215B" w:rsidP="001021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A1739" w:rsidRPr="00632B2B">
        <w:rPr>
          <w:rFonts w:ascii="Times New Roman" w:hAnsi="Times New Roman" w:cs="Times New Roman"/>
          <w:sz w:val="28"/>
          <w:szCs w:val="28"/>
        </w:rPr>
        <w:t>вспомогательные</w:t>
      </w:r>
    </w:p>
    <w:p w:rsidR="007A1739" w:rsidRPr="00632B2B" w:rsidRDefault="0010215B" w:rsidP="001021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A1739" w:rsidRPr="00632B2B">
        <w:rPr>
          <w:rFonts w:ascii="Times New Roman" w:hAnsi="Times New Roman" w:cs="Times New Roman"/>
          <w:sz w:val="28"/>
          <w:szCs w:val="28"/>
        </w:rPr>
        <w:t>обсуживающие.</w:t>
      </w:r>
    </w:p>
    <w:p w:rsidR="007A1739" w:rsidRPr="00632B2B" w:rsidRDefault="007A1739" w:rsidP="0010215B">
      <w:pPr>
        <w:spacing w:after="0" w:line="360" w:lineRule="auto"/>
        <w:ind w:firstLine="708"/>
        <w:jc w:val="both"/>
        <w:rPr>
          <w:rFonts w:ascii="Times New Roman" w:hAnsi="Times New Roman" w:cs="Times New Roman"/>
          <w:sz w:val="28"/>
          <w:szCs w:val="28"/>
        </w:rPr>
      </w:pPr>
      <w:r w:rsidRPr="00632B2B">
        <w:rPr>
          <w:rFonts w:ascii="Times New Roman" w:hAnsi="Times New Roman" w:cs="Times New Roman"/>
          <w:sz w:val="28"/>
          <w:szCs w:val="28"/>
        </w:rPr>
        <w:t>Любая организация стремиться повысить эффективность производственного процесса за счёт сокращения длитель</w:t>
      </w:r>
      <w:r w:rsidR="00D05CF2">
        <w:rPr>
          <w:rFonts w:ascii="Times New Roman" w:hAnsi="Times New Roman" w:cs="Times New Roman"/>
          <w:sz w:val="28"/>
          <w:szCs w:val="28"/>
        </w:rPr>
        <w:t>ности производственного цикла.[3;с.</w:t>
      </w:r>
      <w:r w:rsidRPr="00632B2B">
        <w:rPr>
          <w:rFonts w:ascii="Times New Roman" w:hAnsi="Times New Roman" w:cs="Times New Roman"/>
          <w:sz w:val="28"/>
          <w:szCs w:val="28"/>
        </w:rPr>
        <w:t>73]</w:t>
      </w: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b/>
          <w:sz w:val="28"/>
          <w:szCs w:val="28"/>
        </w:rPr>
      </w:pPr>
      <w:r w:rsidRPr="00632B2B">
        <w:rPr>
          <w:rFonts w:ascii="Times New Roman" w:hAnsi="Times New Roman" w:cs="Times New Roman"/>
          <w:sz w:val="28"/>
          <w:szCs w:val="28"/>
        </w:rPr>
        <w:lastRenderedPageBreak/>
        <w:t xml:space="preserve">                </w:t>
      </w:r>
      <w:r w:rsidRPr="00632B2B">
        <w:rPr>
          <w:rFonts w:ascii="Times New Roman" w:hAnsi="Times New Roman" w:cs="Times New Roman"/>
          <w:b/>
          <w:sz w:val="28"/>
          <w:szCs w:val="28"/>
        </w:rPr>
        <w:t>2. Материальные потоки в производственных системах</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Управление материальными потоками в рамках внутрипроизводств</w:t>
      </w:r>
      <w:r>
        <w:rPr>
          <w:rFonts w:ascii="Times New Roman" w:hAnsi="Times New Roman" w:cs="Times New Roman"/>
          <w:sz w:val="28"/>
          <w:szCs w:val="28"/>
        </w:rPr>
        <w:t>енных логистических систем осуществляются</w:t>
      </w:r>
      <w:r w:rsidRPr="001616D3">
        <w:rPr>
          <w:rFonts w:ascii="Times New Roman" w:hAnsi="Times New Roman" w:cs="Times New Roman"/>
          <w:sz w:val="28"/>
          <w:szCs w:val="28"/>
        </w:rPr>
        <w:t xml:space="preserve"> различными спо</w:t>
      </w:r>
      <w:r>
        <w:rPr>
          <w:rFonts w:ascii="Times New Roman" w:hAnsi="Times New Roman" w:cs="Times New Roman"/>
          <w:sz w:val="28"/>
          <w:szCs w:val="28"/>
        </w:rPr>
        <w:t>собами, из которых выделяют  д</w:t>
      </w:r>
      <w:r w:rsidRPr="001616D3">
        <w:rPr>
          <w:rFonts w:ascii="Times New Roman" w:hAnsi="Times New Roman" w:cs="Times New Roman"/>
          <w:sz w:val="28"/>
          <w:szCs w:val="28"/>
        </w:rPr>
        <w:t>ва  основных: то</w:t>
      </w:r>
      <w:r>
        <w:rPr>
          <w:rFonts w:ascii="Times New Roman" w:hAnsi="Times New Roman" w:cs="Times New Roman"/>
          <w:sz w:val="28"/>
          <w:szCs w:val="28"/>
        </w:rPr>
        <w:t xml:space="preserve">лкающий и тянущий. </w:t>
      </w:r>
      <w:r w:rsidRPr="001616D3">
        <w:rPr>
          <w:rFonts w:ascii="Times New Roman" w:hAnsi="Times New Roman" w:cs="Times New Roman"/>
          <w:sz w:val="28"/>
          <w:szCs w:val="28"/>
        </w:rPr>
        <w:t>«</w:t>
      </w:r>
      <w:r>
        <w:rPr>
          <w:rFonts w:ascii="Times New Roman" w:hAnsi="Times New Roman" w:cs="Times New Roman"/>
          <w:sz w:val="28"/>
          <w:szCs w:val="28"/>
        </w:rPr>
        <w:t>Т</w:t>
      </w:r>
      <w:r w:rsidRPr="001616D3">
        <w:rPr>
          <w:rFonts w:ascii="Times New Roman" w:hAnsi="Times New Roman" w:cs="Times New Roman"/>
          <w:sz w:val="28"/>
          <w:szCs w:val="28"/>
        </w:rPr>
        <w:t>олкающая система» и представляет собой систему организации производства, в которой предметы труда, поступающие на производственный участок, непосредственно этим участком у предыдущего технологического звена не заказываются. Материальный поток «выталкивается» получателю по команде, поступающей на передающее звено из центральной системы управления производством (рис. 1).</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 xml:space="preserve"> Понятие «толкающая (выталкивающая) система» применяется не только в производственной логистике. Этот термин обозначает также:</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а) систему управления запасами в каналах сферы обращения, в которой решение о пополнении запасов на периферийных складах принимается централизованно;</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б) стратегию сбыта, направленную на опережающее (по отношению к спросу) формирование товарных запасов в оптовых и розничных торговых предприятиях.</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noProof/>
          <w:sz w:val="28"/>
          <w:szCs w:val="28"/>
        </w:rPr>
        <w:drawing>
          <wp:inline distT="0" distB="0" distL="0" distR="0">
            <wp:extent cx="4276503" cy="2233871"/>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276164" cy="2233694"/>
                    </a:xfrm>
                    <a:prstGeom prst="rect">
                      <a:avLst/>
                    </a:prstGeom>
                    <a:noFill/>
                    <a:ln w="9525">
                      <a:noFill/>
                      <a:miter lim="800000"/>
                      <a:headEnd/>
                      <a:tailEnd/>
                    </a:ln>
                  </pic:spPr>
                </pic:pic>
              </a:graphicData>
            </a:graphic>
          </wp:inline>
        </w:drawing>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Рис. 1. Принципиальная схема толкающей системы управления материальным потоком в рамках внутрипроизводственной логистической системы</w:t>
      </w:r>
      <w:r w:rsidR="00D05CF2">
        <w:rPr>
          <w:rFonts w:ascii="Times New Roman" w:hAnsi="Times New Roman" w:cs="Times New Roman"/>
          <w:sz w:val="28"/>
          <w:szCs w:val="28"/>
        </w:rPr>
        <w:t>.</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lastRenderedPageBreak/>
        <w:t>Толкающие модели управления потоками характерны для традиционных методов организации производства. Возможность их применения для логистической организации производства появилась в связи с массовым распространением вычислительной техники. Эти системы, первые разработки которых относят к 60-м годам, позволили согласовывать и оперативно корректировать планы и действия всех подразделений предприятия - снабженческих, производственных и сбытовых с учетом постоянных изменений в реальном масштабе времени.</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Толкающие системы, способные с помощью микроэлектроники увязать сложный производственный механизм в единое целое, тем не менее имеют естественные границы своих возможностей. Параметры «выталкиваемого» на участок материального потока оптимальны настолько, насколько управляющая система в состоянии учесть и оценить все факторы, влияющие на производственную ситуацию на этом участке. Однако, чем больше факторов по каждому из многочисленных участков предприятия должна учитывать управляющая система, тем совершеннее и дороже должно быть ее программное, информационное и техническое обеспечение.</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На практике реализованы различные варианты толкающих систем, известные под названием «системы МРП» (МРП-1 и МРП-2).</w:t>
      </w:r>
    </w:p>
    <w:p w:rsidR="001616D3" w:rsidRPr="001616D3" w:rsidRDefault="001616D3" w:rsidP="001616D3">
      <w:pPr>
        <w:spacing w:after="0" w:line="360" w:lineRule="auto"/>
        <w:ind w:firstLine="851"/>
        <w:jc w:val="both"/>
        <w:rPr>
          <w:rFonts w:ascii="Times New Roman" w:hAnsi="Times New Roman" w:cs="Times New Roman"/>
          <w:sz w:val="28"/>
          <w:szCs w:val="28"/>
          <w:lang w:val="en-US"/>
        </w:rPr>
      </w:pPr>
      <w:r w:rsidRPr="001616D3">
        <w:rPr>
          <w:rFonts w:ascii="Times New Roman" w:hAnsi="Times New Roman" w:cs="Times New Roman"/>
          <w:sz w:val="28"/>
          <w:szCs w:val="28"/>
        </w:rPr>
        <w:t>МРП</w:t>
      </w:r>
      <w:r w:rsidRPr="001616D3">
        <w:rPr>
          <w:rFonts w:ascii="Times New Roman" w:hAnsi="Times New Roman" w:cs="Times New Roman"/>
          <w:sz w:val="28"/>
          <w:szCs w:val="28"/>
          <w:lang w:val="en-US"/>
        </w:rPr>
        <w:t xml:space="preserve">-1 (Material Reguirement Planning, MRP); </w:t>
      </w:r>
      <w:r w:rsidRPr="001616D3">
        <w:rPr>
          <w:rFonts w:ascii="Times New Roman" w:hAnsi="Times New Roman" w:cs="Times New Roman"/>
          <w:sz w:val="28"/>
          <w:szCs w:val="28"/>
        </w:rPr>
        <w:t>МРП</w:t>
      </w:r>
      <w:r w:rsidRPr="001616D3">
        <w:rPr>
          <w:rFonts w:ascii="Times New Roman" w:hAnsi="Times New Roman" w:cs="Times New Roman"/>
          <w:sz w:val="28"/>
          <w:szCs w:val="28"/>
          <w:lang w:val="en-US"/>
        </w:rPr>
        <w:t>-2 (Manufacturing Resources Planning, MRP)</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Возможность их создания обусловлена началом массового использования вычислительной техники.</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Системы МРП характеризуются высоким уровнем автоматизации управления, позволяющим реализовывать следующие основные функции:</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 обеспечивать текущее регулирование и контроль производственных запасов;</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 в реальном масштабе времени согласовывать и оперативно корректировать планы и действия различных служб предприятия — снабженческих, производственных, сбытовых.</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lastRenderedPageBreak/>
        <w:t>В современных, развитых вариантах систем МРП решаются также различные задачи прогнозирования. В качестве метода решения задач широко применяется имитационное моделирование и другие методы исследования операций.</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Второй вариант организации логистических процессов на производстве основан на принципиально ином способе управления материальным потоком. Он носит название «тянущая система» и представляет собой систему организации производства, в которой детали и полуфабрикаты подаются на последующую технологическую операцию с предыдущей по мере необходимости.</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 xml:space="preserve"> Понятие «тянущая (вытягивающая) система», также как и понятие «толкающая система» применяется не только в производственной логистике Этот термин также обозначает:</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а) систему управления запасами в каналах сферы обращения с децентрализованным процессом принятия решений о пополнении запасов;</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б) стратегию сбыта, направленную на опережающее (по отношению к формированию товарных запасов) стимулирование спроса на продукцию в розничном торговом звене.</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Здесь центральная система управления не вмешивается в обмен материальными потоками между различными участками предприятия, не устанавливает для них текущих производственных заданий. Производственная программа отдельного технологического звена определяется размером заказа последующего звена. Центральная система управления ставит задачу лишь перед конечным звеном производственной технологической цепи [</w:t>
      </w:r>
      <w:r w:rsidR="00D05CF2">
        <w:rPr>
          <w:rFonts w:ascii="Times New Roman" w:hAnsi="Times New Roman" w:cs="Times New Roman"/>
          <w:sz w:val="28"/>
          <w:szCs w:val="28"/>
        </w:rPr>
        <w:t>4; с</w:t>
      </w:r>
      <w:r w:rsidRPr="001616D3">
        <w:rPr>
          <w:rFonts w:ascii="Times New Roman" w:hAnsi="Times New Roman" w:cs="Times New Roman"/>
          <w:sz w:val="28"/>
          <w:szCs w:val="28"/>
        </w:rPr>
        <w:t>. 86].</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Для того чтобы понять механизм функционирования тянущей системы, рассмотрим пример (рис.2).</w:t>
      </w:r>
    </w:p>
    <w:p w:rsidR="001616D3" w:rsidRPr="001616D3" w:rsidRDefault="001616D3" w:rsidP="001616D3">
      <w:pPr>
        <w:spacing w:after="0" w:line="360" w:lineRule="auto"/>
        <w:ind w:firstLine="851"/>
        <w:jc w:val="both"/>
        <w:rPr>
          <w:rFonts w:ascii="Times New Roman" w:hAnsi="Times New Roman" w:cs="Times New Roman"/>
          <w:sz w:val="28"/>
          <w:szCs w:val="28"/>
        </w:rPr>
      </w:pPr>
    </w:p>
    <w:p w:rsidR="001616D3" w:rsidRPr="001616D3" w:rsidRDefault="001616D3" w:rsidP="001616D3">
      <w:pPr>
        <w:spacing w:after="0" w:line="360" w:lineRule="auto"/>
        <w:ind w:firstLine="851"/>
        <w:jc w:val="both"/>
        <w:rPr>
          <w:rFonts w:ascii="Times New Roman" w:hAnsi="Times New Roman" w:cs="Times New Roman"/>
          <w:sz w:val="28"/>
          <w:szCs w:val="28"/>
        </w:rPr>
      </w:pP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noProof/>
          <w:sz w:val="28"/>
          <w:szCs w:val="28"/>
        </w:rPr>
        <w:lastRenderedPageBreak/>
        <w:drawing>
          <wp:anchor distT="0" distB="0" distL="114300" distR="114300" simplePos="0" relativeHeight="251660288" behindDoc="0" locked="0" layoutInCell="0" allowOverlap="1">
            <wp:simplePos x="0" y="0"/>
            <wp:positionH relativeFrom="column">
              <wp:posOffset>100965</wp:posOffset>
            </wp:positionH>
            <wp:positionV relativeFrom="paragraph">
              <wp:posOffset>317500</wp:posOffset>
            </wp:positionV>
            <wp:extent cx="5345430" cy="2705100"/>
            <wp:effectExtent l="19050" t="0" r="7620" b="0"/>
            <wp:wrapTopAndBottom/>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srcRect/>
                    <a:stretch>
                      <a:fillRect/>
                    </a:stretch>
                  </pic:blipFill>
                  <pic:spPr bwMode="auto">
                    <a:xfrm>
                      <a:off x="0" y="0"/>
                      <a:ext cx="5345430" cy="2705100"/>
                    </a:xfrm>
                    <a:prstGeom prst="rect">
                      <a:avLst/>
                    </a:prstGeom>
                    <a:noFill/>
                    <a:ln w="9525">
                      <a:noFill/>
                      <a:miter lim="800000"/>
                      <a:headEnd/>
                      <a:tailEnd/>
                    </a:ln>
                  </pic:spPr>
                </pic:pic>
              </a:graphicData>
            </a:graphic>
          </wp:anchor>
        </w:drawing>
      </w:r>
    </w:p>
    <w:p w:rsid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Рис. 2. Тянущая система управления материальным потоком в рамках внутрипроизводственной логистической системы</w:t>
      </w:r>
      <w:r w:rsidR="00A712CD">
        <w:rPr>
          <w:rFonts w:ascii="Times New Roman" w:hAnsi="Times New Roman" w:cs="Times New Roman"/>
          <w:sz w:val="28"/>
          <w:szCs w:val="28"/>
        </w:rPr>
        <w:t>.</w:t>
      </w:r>
    </w:p>
    <w:p w:rsidR="00A712CD" w:rsidRPr="001616D3" w:rsidRDefault="00A712CD" w:rsidP="001616D3">
      <w:pPr>
        <w:spacing w:after="0" w:line="360" w:lineRule="auto"/>
        <w:ind w:firstLine="851"/>
        <w:jc w:val="both"/>
        <w:rPr>
          <w:rFonts w:ascii="Times New Roman" w:hAnsi="Times New Roman" w:cs="Times New Roman"/>
          <w:sz w:val="28"/>
          <w:szCs w:val="28"/>
        </w:rPr>
      </w:pP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Допустим, предприятие получило заказ на изготовление 10 единиц продукции. Этот заказ система управления передает в цех сборки. Цех сборки для выполнения заказа, запрашивает 10 деталей из цеха № 1. Передав из своего запаса 10 деталей, цех № 1 с целью восполнения запаса заказывает у цеха № 2 десять заготовок. В свою очередь, цех № 2, передав 10 заготовок, заказывает на складе сырья материалы для изготовления переданного количества, также с целью восстановления запаса. Таким образом, материальный поток «вытягивается» каждым последующим звеном. Причем персонал отдельного цеха в состоянии учесть гораздо больше специфических факторов, определяющих размер оптимального заказа, чем это смогла бы сделать центральная система управления.</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На практике к тянущим внутрипроизводственным логистическим системам относят систему «Канбан» (в переводе с японского - карточка), разработанную и впервые в мире реализованную фирмой Тоёта (Япония).</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 xml:space="preserve">Система Канбан не требует тотальной компьютеризации производства, однако она предполагает высокую дисциплину поставок, а также высокую ответственность персонала, так как централизованное </w:t>
      </w:r>
      <w:r w:rsidRPr="001616D3">
        <w:rPr>
          <w:rFonts w:ascii="Times New Roman" w:hAnsi="Times New Roman" w:cs="Times New Roman"/>
          <w:sz w:val="28"/>
          <w:szCs w:val="28"/>
        </w:rPr>
        <w:lastRenderedPageBreak/>
        <w:t>регулирование внутрипроизводственного логистического процесса ограничено.</w:t>
      </w:r>
    </w:p>
    <w:p w:rsidR="001616D3" w:rsidRPr="001616D3" w:rsidRDefault="001616D3" w:rsidP="001616D3">
      <w:pPr>
        <w:spacing w:after="0" w:line="360" w:lineRule="auto"/>
        <w:ind w:firstLine="851"/>
        <w:jc w:val="both"/>
        <w:rPr>
          <w:rFonts w:ascii="Times New Roman" w:hAnsi="Times New Roman" w:cs="Times New Roman"/>
          <w:sz w:val="28"/>
          <w:szCs w:val="28"/>
        </w:rPr>
      </w:pPr>
      <w:r w:rsidRPr="001616D3">
        <w:rPr>
          <w:rFonts w:ascii="Times New Roman" w:hAnsi="Times New Roman" w:cs="Times New Roman"/>
          <w:sz w:val="28"/>
          <w:szCs w:val="28"/>
        </w:rPr>
        <w:t>Система Канбан позволяет существенно снизить производственные запасы. Например, запасы деталей в расчете на один выпускаемый автомобиль у фирмы Тоёта составляет 77 дол., в то время как на автомобильных фирмах США этот показатель равен примерно 500 дол. Система Канбан позволяет также ускорить оборачиваемость оборотных средств, улучшить качество выпускаемой продукции</w:t>
      </w:r>
      <w:r w:rsidR="00A712CD">
        <w:rPr>
          <w:rFonts w:ascii="Times New Roman" w:hAnsi="Times New Roman" w:cs="Times New Roman"/>
          <w:sz w:val="28"/>
          <w:szCs w:val="28"/>
        </w:rPr>
        <w:t>.</w:t>
      </w:r>
    </w:p>
    <w:p w:rsidR="0010215B" w:rsidRDefault="0010215B" w:rsidP="00632B2B">
      <w:pPr>
        <w:spacing w:after="0" w:line="360" w:lineRule="auto"/>
        <w:jc w:val="both"/>
        <w:rPr>
          <w:rFonts w:ascii="Times New Roman" w:hAnsi="Times New Roman" w:cs="Times New Roman"/>
          <w:sz w:val="28"/>
          <w:szCs w:val="28"/>
        </w:rPr>
      </w:pPr>
    </w:p>
    <w:p w:rsidR="0010215B" w:rsidRDefault="0010215B" w:rsidP="00632B2B">
      <w:pPr>
        <w:spacing w:after="0" w:line="360" w:lineRule="auto"/>
        <w:jc w:val="both"/>
        <w:rPr>
          <w:rFonts w:ascii="Times New Roman" w:hAnsi="Times New Roman" w:cs="Times New Roman"/>
          <w:sz w:val="28"/>
          <w:szCs w:val="28"/>
        </w:rPr>
      </w:pPr>
    </w:p>
    <w:p w:rsidR="0010215B" w:rsidRDefault="0010215B" w:rsidP="00632B2B">
      <w:pPr>
        <w:spacing w:after="0" w:line="360" w:lineRule="auto"/>
        <w:jc w:val="both"/>
        <w:rPr>
          <w:rFonts w:ascii="Times New Roman" w:hAnsi="Times New Roman" w:cs="Times New Roman"/>
          <w:sz w:val="28"/>
          <w:szCs w:val="28"/>
        </w:rPr>
      </w:pPr>
    </w:p>
    <w:p w:rsidR="0010215B" w:rsidRDefault="0010215B" w:rsidP="00632B2B">
      <w:pPr>
        <w:spacing w:after="0" w:line="360" w:lineRule="auto"/>
        <w:jc w:val="both"/>
        <w:rPr>
          <w:rFonts w:ascii="Times New Roman" w:hAnsi="Times New Roman" w:cs="Times New Roman"/>
          <w:sz w:val="28"/>
          <w:szCs w:val="28"/>
        </w:rPr>
      </w:pPr>
    </w:p>
    <w:p w:rsidR="0010215B" w:rsidRDefault="0010215B" w:rsidP="00632B2B">
      <w:pPr>
        <w:spacing w:after="0" w:line="360" w:lineRule="auto"/>
        <w:jc w:val="both"/>
        <w:rPr>
          <w:rFonts w:ascii="Times New Roman" w:hAnsi="Times New Roman" w:cs="Times New Roman"/>
          <w:sz w:val="28"/>
          <w:szCs w:val="28"/>
        </w:rPr>
      </w:pPr>
    </w:p>
    <w:p w:rsidR="0010215B" w:rsidRDefault="0010215B" w:rsidP="00632B2B">
      <w:pPr>
        <w:spacing w:after="0" w:line="360" w:lineRule="auto"/>
        <w:jc w:val="both"/>
        <w:rPr>
          <w:rFonts w:ascii="Times New Roman" w:hAnsi="Times New Roman" w:cs="Times New Roman"/>
          <w:sz w:val="28"/>
          <w:szCs w:val="28"/>
        </w:rPr>
      </w:pPr>
    </w:p>
    <w:p w:rsidR="0010215B" w:rsidRDefault="0010215B" w:rsidP="00632B2B">
      <w:pPr>
        <w:spacing w:after="0" w:line="360" w:lineRule="auto"/>
        <w:jc w:val="both"/>
        <w:rPr>
          <w:rFonts w:ascii="Times New Roman" w:hAnsi="Times New Roman" w:cs="Times New Roman"/>
          <w:sz w:val="28"/>
          <w:szCs w:val="28"/>
        </w:rPr>
      </w:pPr>
    </w:p>
    <w:p w:rsidR="001616D3" w:rsidRDefault="001616D3" w:rsidP="00632B2B">
      <w:pPr>
        <w:spacing w:after="0" w:line="360" w:lineRule="auto"/>
        <w:jc w:val="both"/>
        <w:rPr>
          <w:rFonts w:ascii="Times New Roman" w:hAnsi="Times New Roman" w:cs="Times New Roman"/>
          <w:sz w:val="28"/>
          <w:szCs w:val="28"/>
        </w:rPr>
      </w:pPr>
    </w:p>
    <w:p w:rsidR="001616D3" w:rsidRDefault="001616D3" w:rsidP="00632B2B">
      <w:pPr>
        <w:spacing w:after="0" w:line="360" w:lineRule="auto"/>
        <w:jc w:val="both"/>
        <w:rPr>
          <w:rFonts w:ascii="Times New Roman" w:hAnsi="Times New Roman" w:cs="Times New Roman"/>
          <w:sz w:val="28"/>
          <w:szCs w:val="28"/>
        </w:rPr>
      </w:pPr>
    </w:p>
    <w:p w:rsidR="001616D3" w:rsidRDefault="001616D3" w:rsidP="00632B2B">
      <w:pPr>
        <w:spacing w:after="0" w:line="360" w:lineRule="auto"/>
        <w:jc w:val="both"/>
        <w:rPr>
          <w:rFonts w:ascii="Times New Roman" w:hAnsi="Times New Roman" w:cs="Times New Roman"/>
          <w:sz w:val="28"/>
          <w:szCs w:val="28"/>
        </w:rPr>
      </w:pPr>
    </w:p>
    <w:p w:rsidR="0010215B" w:rsidRDefault="0010215B" w:rsidP="00632B2B">
      <w:pPr>
        <w:spacing w:after="0" w:line="360" w:lineRule="auto"/>
        <w:jc w:val="both"/>
        <w:rPr>
          <w:rFonts w:ascii="Times New Roman" w:hAnsi="Times New Roman" w:cs="Times New Roman"/>
          <w:sz w:val="28"/>
          <w:szCs w:val="28"/>
        </w:rPr>
      </w:pPr>
    </w:p>
    <w:p w:rsidR="0010215B" w:rsidRDefault="0010215B" w:rsidP="00632B2B">
      <w:pPr>
        <w:spacing w:after="0" w:line="360" w:lineRule="auto"/>
        <w:jc w:val="both"/>
        <w:rPr>
          <w:rFonts w:ascii="Times New Roman" w:hAnsi="Times New Roman" w:cs="Times New Roman"/>
          <w:sz w:val="28"/>
          <w:szCs w:val="28"/>
        </w:rPr>
      </w:pPr>
    </w:p>
    <w:p w:rsidR="0010215B" w:rsidRPr="00632B2B" w:rsidRDefault="0010215B" w:rsidP="00632B2B">
      <w:pPr>
        <w:spacing w:after="0" w:line="360" w:lineRule="auto"/>
        <w:jc w:val="both"/>
        <w:rPr>
          <w:rFonts w:ascii="Times New Roman" w:hAnsi="Times New Roman" w:cs="Times New Roman"/>
          <w:sz w:val="28"/>
          <w:szCs w:val="28"/>
        </w:rPr>
      </w:pPr>
    </w:p>
    <w:p w:rsidR="007A1739" w:rsidRDefault="007A1739" w:rsidP="0010215B">
      <w:pPr>
        <w:spacing w:after="0" w:line="360" w:lineRule="auto"/>
        <w:rPr>
          <w:rFonts w:ascii="Times New Roman" w:hAnsi="Times New Roman" w:cs="Times New Roman"/>
          <w:b/>
          <w:sz w:val="28"/>
          <w:szCs w:val="28"/>
        </w:rPr>
      </w:pPr>
    </w:p>
    <w:p w:rsidR="001616D3" w:rsidRDefault="001616D3" w:rsidP="0010215B">
      <w:pPr>
        <w:spacing w:after="0" w:line="360" w:lineRule="auto"/>
        <w:rPr>
          <w:rFonts w:ascii="Times New Roman" w:hAnsi="Times New Roman" w:cs="Times New Roman"/>
          <w:b/>
          <w:sz w:val="28"/>
          <w:szCs w:val="28"/>
        </w:rPr>
      </w:pPr>
    </w:p>
    <w:p w:rsidR="001616D3" w:rsidRDefault="001616D3" w:rsidP="0010215B">
      <w:pPr>
        <w:spacing w:after="0" w:line="360" w:lineRule="auto"/>
        <w:rPr>
          <w:rFonts w:ascii="Times New Roman" w:hAnsi="Times New Roman" w:cs="Times New Roman"/>
          <w:b/>
          <w:sz w:val="28"/>
          <w:szCs w:val="28"/>
        </w:rPr>
      </w:pPr>
    </w:p>
    <w:p w:rsidR="001616D3" w:rsidRDefault="001616D3" w:rsidP="0010215B">
      <w:pPr>
        <w:spacing w:after="0" w:line="360" w:lineRule="auto"/>
        <w:rPr>
          <w:rFonts w:ascii="Times New Roman" w:hAnsi="Times New Roman" w:cs="Times New Roman"/>
          <w:b/>
          <w:sz w:val="28"/>
          <w:szCs w:val="28"/>
        </w:rPr>
      </w:pPr>
    </w:p>
    <w:p w:rsidR="001616D3" w:rsidRDefault="001616D3" w:rsidP="0010215B">
      <w:pPr>
        <w:spacing w:after="0" w:line="360" w:lineRule="auto"/>
        <w:rPr>
          <w:rFonts w:ascii="Times New Roman" w:hAnsi="Times New Roman" w:cs="Times New Roman"/>
          <w:b/>
          <w:sz w:val="28"/>
          <w:szCs w:val="28"/>
        </w:rPr>
      </w:pPr>
    </w:p>
    <w:p w:rsidR="001616D3" w:rsidRDefault="001616D3" w:rsidP="0010215B">
      <w:pPr>
        <w:spacing w:after="0" w:line="360" w:lineRule="auto"/>
        <w:rPr>
          <w:rFonts w:ascii="Times New Roman" w:hAnsi="Times New Roman" w:cs="Times New Roman"/>
          <w:b/>
          <w:sz w:val="28"/>
          <w:szCs w:val="28"/>
        </w:rPr>
      </w:pPr>
    </w:p>
    <w:p w:rsidR="001616D3" w:rsidRDefault="001616D3" w:rsidP="0010215B">
      <w:pPr>
        <w:spacing w:after="0" w:line="360" w:lineRule="auto"/>
        <w:rPr>
          <w:rFonts w:ascii="Times New Roman" w:hAnsi="Times New Roman" w:cs="Times New Roman"/>
          <w:b/>
          <w:sz w:val="28"/>
          <w:szCs w:val="28"/>
        </w:rPr>
      </w:pPr>
    </w:p>
    <w:p w:rsidR="001616D3" w:rsidRDefault="001616D3" w:rsidP="0010215B">
      <w:pPr>
        <w:spacing w:after="0" w:line="360" w:lineRule="auto"/>
        <w:rPr>
          <w:rFonts w:ascii="Times New Roman" w:hAnsi="Times New Roman" w:cs="Times New Roman"/>
          <w:b/>
          <w:sz w:val="28"/>
          <w:szCs w:val="28"/>
        </w:rPr>
      </w:pPr>
    </w:p>
    <w:p w:rsidR="001616D3" w:rsidRDefault="001616D3" w:rsidP="0010215B">
      <w:pPr>
        <w:spacing w:after="0" w:line="360" w:lineRule="auto"/>
        <w:rPr>
          <w:rFonts w:ascii="Times New Roman" w:hAnsi="Times New Roman" w:cs="Times New Roman"/>
          <w:b/>
          <w:sz w:val="28"/>
          <w:szCs w:val="28"/>
        </w:rPr>
      </w:pPr>
    </w:p>
    <w:p w:rsidR="001616D3" w:rsidRPr="00632B2B" w:rsidRDefault="001616D3" w:rsidP="0010215B">
      <w:pPr>
        <w:spacing w:after="0" w:line="360" w:lineRule="auto"/>
        <w:rPr>
          <w:rFonts w:ascii="Times New Roman" w:hAnsi="Times New Roman" w:cs="Times New Roman"/>
          <w:b/>
          <w:sz w:val="28"/>
          <w:szCs w:val="28"/>
        </w:rPr>
      </w:pPr>
    </w:p>
    <w:p w:rsidR="007A1739" w:rsidRDefault="0010215B" w:rsidP="0010215B">
      <w:pPr>
        <w:tabs>
          <w:tab w:val="center" w:pos="4640"/>
          <w:tab w:val="left" w:pos="5678"/>
        </w:tabs>
        <w:spacing w:after="0" w:line="360" w:lineRule="auto"/>
        <w:rPr>
          <w:rFonts w:ascii="Times New Roman" w:hAnsi="Times New Roman" w:cs="Times New Roman"/>
          <w:b/>
          <w:sz w:val="28"/>
          <w:szCs w:val="28"/>
        </w:rPr>
      </w:pPr>
      <w:r>
        <w:rPr>
          <w:rFonts w:ascii="Times New Roman" w:hAnsi="Times New Roman" w:cs="Times New Roman"/>
          <w:b/>
          <w:sz w:val="28"/>
          <w:szCs w:val="28"/>
        </w:rPr>
        <w:tab/>
      </w:r>
      <w:r w:rsidR="007A1739" w:rsidRPr="0010215B">
        <w:rPr>
          <w:rFonts w:ascii="Times New Roman" w:hAnsi="Times New Roman" w:cs="Times New Roman"/>
          <w:b/>
          <w:sz w:val="28"/>
          <w:szCs w:val="28"/>
        </w:rPr>
        <w:t>Задача</w:t>
      </w:r>
      <w:r>
        <w:rPr>
          <w:rFonts w:ascii="Times New Roman" w:hAnsi="Times New Roman" w:cs="Times New Roman"/>
          <w:b/>
          <w:sz w:val="28"/>
          <w:szCs w:val="28"/>
        </w:rPr>
        <w:tab/>
      </w:r>
    </w:p>
    <w:p w:rsidR="0010215B" w:rsidRPr="0010215B" w:rsidRDefault="0010215B" w:rsidP="0010215B">
      <w:pPr>
        <w:tabs>
          <w:tab w:val="center" w:pos="4640"/>
          <w:tab w:val="left" w:pos="5678"/>
        </w:tabs>
        <w:spacing w:after="0" w:line="360" w:lineRule="auto"/>
        <w:rPr>
          <w:rFonts w:ascii="Times New Roman" w:hAnsi="Times New Roman" w:cs="Times New Roman"/>
          <w:b/>
          <w:sz w:val="28"/>
          <w:szCs w:val="28"/>
        </w:rPr>
      </w:pPr>
    </w:p>
    <w:p w:rsidR="007A1739" w:rsidRPr="00632B2B" w:rsidRDefault="007A1739" w:rsidP="003D33D0">
      <w:pPr>
        <w:spacing w:after="0" w:line="360" w:lineRule="auto"/>
        <w:ind w:firstLine="708"/>
        <w:jc w:val="both"/>
        <w:rPr>
          <w:rFonts w:ascii="Times New Roman" w:hAnsi="Times New Roman" w:cs="Times New Roman"/>
          <w:sz w:val="28"/>
          <w:szCs w:val="28"/>
        </w:rPr>
      </w:pPr>
      <w:r w:rsidRPr="00632B2B">
        <w:rPr>
          <w:rFonts w:ascii="Times New Roman" w:hAnsi="Times New Roman" w:cs="Times New Roman"/>
          <w:sz w:val="28"/>
          <w:szCs w:val="28"/>
        </w:rPr>
        <w:t xml:space="preserve">Определите прогноз объема продукции на региональном складе для обеспечения ею фирм и предприятий. </w:t>
      </w:r>
    </w:p>
    <w:p w:rsidR="007A1739" w:rsidRPr="00632B2B" w:rsidRDefault="007A1739" w:rsidP="003D33D0">
      <w:pPr>
        <w:spacing w:after="0" w:line="360" w:lineRule="auto"/>
        <w:ind w:firstLine="708"/>
        <w:jc w:val="both"/>
        <w:rPr>
          <w:rFonts w:ascii="Times New Roman" w:hAnsi="Times New Roman" w:cs="Times New Roman"/>
          <w:sz w:val="28"/>
          <w:szCs w:val="28"/>
        </w:rPr>
      </w:pPr>
      <w:r w:rsidRPr="00632B2B">
        <w:rPr>
          <w:rFonts w:ascii="Times New Roman" w:hAnsi="Times New Roman" w:cs="Times New Roman"/>
          <w:sz w:val="28"/>
          <w:szCs w:val="28"/>
        </w:rPr>
        <w:t xml:space="preserve">Исходные данные для расчета: </w:t>
      </w:r>
    </w:p>
    <w:p w:rsidR="007A1739" w:rsidRPr="00632B2B" w:rsidRDefault="007A1739" w:rsidP="00632B2B">
      <w:pPr>
        <w:spacing w:after="0" w:line="36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1417"/>
        <w:gridCol w:w="1418"/>
        <w:gridCol w:w="1984"/>
        <w:gridCol w:w="1418"/>
      </w:tblGrid>
      <w:tr w:rsidR="007A1739" w:rsidRPr="00632B2B" w:rsidTr="00C2311C">
        <w:trPr>
          <w:trHeight w:val="93"/>
        </w:trPr>
        <w:tc>
          <w:tcPr>
            <w:tcW w:w="2660"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Год </w:t>
            </w:r>
          </w:p>
        </w:tc>
        <w:tc>
          <w:tcPr>
            <w:tcW w:w="1417"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2006 </w:t>
            </w:r>
          </w:p>
        </w:tc>
        <w:tc>
          <w:tcPr>
            <w:tcW w:w="1418"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2007 </w:t>
            </w:r>
          </w:p>
        </w:tc>
        <w:tc>
          <w:tcPr>
            <w:tcW w:w="1984"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2008 </w:t>
            </w:r>
          </w:p>
        </w:tc>
        <w:tc>
          <w:tcPr>
            <w:tcW w:w="1418"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2009 </w:t>
            </w:r>
          </w:p>
        </w:tc>
      </w:tr>
      <w:tr w:rsidR="007A1739" w:rsidRPr="00632B2B" w:rsidTr="00C2311C">
        <w:trPr>
          <w:trHeight w:val="93"/>
        </w:trPr>
        <w:tc>
          <w:tcPr>
            <w:tcW w:w="2660"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Объем продукции, тыс. т. </w:t>
            </w:r>
          </w:p>
        </w:tc>
        <w:tc>
          <w:tcPr>
            <w:tcW w:w="1417"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360 </w:t>
            </w:r>
          </w:p>
        </w:tc>
        <w:tc>
          <w:tcPr>
            <w:tcW w:w="1418"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600 </w:t>
            </w:r>
          </w:p>
        </w:tc>
        <w:tc>
          <w:tcPr>
            <w:tcW w:w="1984"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850 </w:t>
            </w:r>
          </w:p>
        </w:tc>
        <w:tc>
          <w:tcPr>
            <w:tcW w:w="1418" w:type="dxa"/>
          </w:tcPr>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1080 </w:t>
            </w:r>
          </w:p>
        </w:tc>
      </w:tr>
    </w:tbl>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Решение:</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1). (360+600+850+1080)/4=723 тыс.т.</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2). 723+1080=1803 тыс.т.</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Ответ:</w:t>
      </w:r>
    </w:p>
    <w:p w:rsidR="007A1739" w:rsidRPr="00632B2B" w:rsidRDefault="007A1739" w:rsidP="003D33D0">
      <w:pPr>
        <w:spacing w:after="0" w:line="360" w:lineRule="auto"/>
        <w:ind w:firstLine="708"/>
        <w:jc w:val="both"/>
        <w:rPr>
          <w:rFonts w:ascii="Times New Roman" w:hAnsi="Times New Roman" w:cs="Times New Roman"/>
          <w:sz w:val="28"/>
          <w:szCs w:val="28"/>
        </w:rPr>
      </w:pPr>
      <w:r w:rsidRPr="00632B2B">
        <w:rPr>
          <w:rFonts w:ascii="Times New Roman" w:hAnsi="Times New Roman" w:cs="Times New Roman"/>
          <w:sz w:val="28"/>
          <w:szCs w:val="28"/>
        </w:rPr>
        <w:t>Прогноз объема продукции на региональном складе для обеспечения ею фирм и предприятий на 2010 год составит 1803.</w:t>
      </w:r>
    </w:p>
    <w:p w:rsidR="007A1739" w:rsidRDefault="007A1739"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Default="003D33D0" w:rsidP="00632B2B">
      <w:pPr>
        <w:spacing w:after="0" w:line="360" w:lineRule="auto"/>
        <w:jc w:val="both"/>
        <w:rPr>
          <w:rFonts w:ascii="Times New Roman" w:hAnsi="Times New Roman" w:cs="Times New Roman"/>
          <w:sz w:val="28"/>
          <w:szCs w:val="28"/>
        </w:rPr>
      </w:pPr>
    </w:p>
    <w:p w:rsidR="003D33D0" w:rsidRPr="00632B2B" w:rsidRDefault="003D33D0"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center"/>
        <w:rPr>
          <w:rFonts w:ascii="Times New Roman" w:hAnsi="Times New Roman" w:cs="Times New Roman"/>
          <w:b/>
          <w:sz w:val="28"/>
          <w:szCs w:val="28"/>
        </w:rPr>
      </w:pPr>
      <w:r w:rsidRPr="00632B2B">
        <w:rPr>
          <w:rFonts w:ascii="Times New Roman" w:hAnsi="Times New Roman" w:cs="Times New Roman"/>
          <w:b/>
          <w:sz w:val="28"/>
          <w:szCs w:val="28"/>
        </w:rPr>
        <w:t>Тесты</w:t>
      </w:r>
    </w:p>
    <w:p w:rsidR="007A1739" w:rsidRPr="00632B2B" w:rsidRDefault="007A1739" w:rsidP="00632B2B">
      <w:pPr>
        <w:spacing w:after="0" w:line="360" w:lineRule="auto"/>
        <w:jc w:val="center"/>
        <w:rPr>
          <w:rFonts w:ascii="Times New Roman" w:hAnsi="Times New Roman" w:cs="Times New Roman"/>
          <w:b/>
          <w:sz w:val="28"/>
          <w:szCs w:val="28"/>
        </w:rPr>
      </w:pP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1. Выберите определение, наиболее точно отражающее понятие «производственная логистика»: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а) наука и практика прогрессивных форм и методов организации деятельности фирмы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б) регулирование производственного процесса в пространстве и во времени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в) планирование материальных потоков и управление ими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г) сборка комплектующих изделий. </w:t>
      </w:r>
    </w:p>
    <w:p w:rsidR="007A1739"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Ответ: б, г.</w:t>
      </w:r>
    </w:p>
    <w:p w:rsidR="00736460" w:rsidRPr="00632B2B" w:rsidRDefault="00736460"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2.  Производственная структура – это</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а) система продвижения продукции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б) взаимосвязанная система цехов и служб предприятия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в) планирование, организация материальных и сопутствующих потоков и управление ими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г) рассмотрение процессов нематериального производства.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   Ответ: б.</w:t>
      </w:r>
    </w:p>
    <w:p w:rsidR="00736460" w:rsidRDefault="00736460"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3. К принципам организации производственного процесса от</w:t>
      </w:r>
      <w:r w:rsidRPr="00632B2B">
        <w:rPr>
          <w:rFonts w:ascii="Times New Roman" w:hAnsi="Times New Roman" w:cs="Times New Roman"/>
          <w:sz w:val="28"/>
          <w:szCs w:val="28"/>
        </w:rPr>
        <w:softHyphen/>
        <w:t xml:space="preserve">носят: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а) организацию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б) специализацию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в) параллельность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г) непрерывность.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Ответ: б, в, г.</w:t>
      </w:r>
    </w:p>
    <w:p w:rsidR="00736460" w:rsidRDefault="00736460"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4. Управление материальными потоками предполагает обяза</w:t>
      </w:r>
      <w:r w:rsidRPr="00632B2B">
        <w:rPr>
          <w:rFonts w:ascii="Times New Roman" w:hAnsi="Times New Roman" w:cs="Times New Roman"/>
          <w:sz w:val="28"/>
          <w:szCs w:val="28"/>
        </w:rPr>
        <w:softHyphen/>
        <w:t xml:space="preserve">тельное использование логистических принципов: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а) гибкости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lastRenderedPageBreak/>
        <w:t xml:space="preserve">б) ритмичности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в) однонаправленности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г) интегративности.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Ответ:  а, б, г.</w:t>
      </w:r>
    </w:p>
    <w:p w:rsidR="00736460" w:rsidRDefault="00736460"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5. «KANBAN» в переводе означает: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а) точно в срок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б) карточка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в) накопитель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 xml:space="preserve">г) запас. </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Ответ: б.</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«Канбан» — на японском языке означает карточка.</w:t>
      </w: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center"/>
        <w:rPr>
          <w:rFonts w:ascii="Times New Roman" w:hAnsi="Times New Roman" w:cs="Times New Roman"/>
          <w:b/>
          <w:sz w:val="28"/>
          <w:szCs w:val="28"/>
        </w:rPr>
      </w:pPr>
    </w:p>
    <w:p w:rsidR="007A1739" w:rsidRPr="00632B2B" w:rsidRDefault="007A1739" w:rsidP="00632B2B">
      <w:pPr>
        <w:spacing w:after="0" w:line="360" w:lineRule="auto"/>
        <w:jc w:val="center"/>
        <w:rPr>
          <w:rFonts w:ascii="Times New Roman" w:hAnsi="Times New Roman" w:cs="Times New Roman"/>
          <w:b/>
          <w:sz w:val="28"/>
          <w:szCs w:val="28"/>
        </w:rPr>
      </w:pPr>
    </w:p>
    <w:p w:rsidR="007A1739" w:rsidRPr="00632B2B" w:rsidRDefault="007A1739" w:rsidP="00632B2B">
      <w:pPr>
        <w:spacing w:after="0" w:line="360" w:lineRule="auto"/>
        <w:jc w:val="center"/>
        <w:rPr>
          <w:rFonts w:ascii="Times New Roman" w:hAnsi="Times New Roman" w:cs="Times New Roman"/>
          <w:b/>
          <w:sz w:val="28"/>
          <w:szCs w:val="28"/>
        </w:rPr>
      </w:pPr>
    </w:p>
    <w:p w:rsidR="007A1739" w:rsidRPr="00632B2B" w:rsidRDefault="007A1739" w:rsidP="00632B2B">
      <w:pPr>
        <w:spacing w:after="0" w:line="360" w:lineRule="auto"/>
        <w:jc w:val="center"/>
        <w:rPr>
          <w:rFonts w:ascii="Times New Roman" w:hAnsi="Times New Roman" w:cs="Times New Roman"/>
          <w:b/>
          <w:sz w:val="28"/>
          <w:szCs w:val="28"/>
        </w:rPr>
      </w:pPr>
    </w:p>
    <w:p w:rsidR="007A1739" w:rsidRDefault="007A1739"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1616D3" w:rsidRDefault="001616D3" w:rsidP="00632B2B">
      <w:pPr>
        <w:spacing w:after="0" w:line="360" w:lineRule="auto"/>
        <w:jc w:val="center"/>
        <w:rPr>
          <w:rFonts w:ascii="Times New Roman" w:hAnsi="Times New Roman" w:cs="Times New Roman"/>
          <w:b/>
          <w:sz w:val="28"/>
          <w:szCs w:val="28"/>
        </w:rPr>
      </w:pPr>
    </w:p>
    <w:p w:rsidR="007A1739" w:rsidRPr="00632B2B" w:rsidRDefault="007A1739" w:rsidP="00632B2B">
      <w:pPr>
        <w:spacing w:after="0" w:line="360" w:lineRule="auto"/>
        <w:jc w:val="center"/>
        <w:rPr>
          <w:rFonts w:ascii="Times New Roman" w:hAnsi="Times New Roman" w:cs="Times New Roman"/>
          <w:b/>
          <w:sz w:val="28"/>
          <w:szCs w:val="28"/>
        </w:rPr>
      </w:pPr>
      <w:r w:rsidRPr="00632B2B">
        <w:rPr>
          <w:rFonts w:ascii="Times New Roman" w:hAnsi="Times New Roman" w:cs="Times New Roman"/>
          <w:b/>
          <w:sz w:val="28"/>
          <w:szCs w:val="28"/>
        </w:rPr>
        <w:lastRenderedPageBreak/>
        <w:t>С</w:t>
      </w:r>
      <w:r w:rsidR="00153C41">
        <w:rPr>
          <w:rFonts w:ascii="Times New Roman" w:hAnsi="Times New Roman" w:cs="Times New Roman"/>
          <w:b/>
          <w:sz w:val="28"/>
          <w:szCs w:val="28"/>
        </w:rPr>
        <w:t>писок</w:t>
      </w:r>
      <w:r w:rsidRPr="00632B2B">
        <w:rPr>
          <w:rFonts w:ascii="Times New Roman" w:hAnsi="Times New Roman" w:cs="Times New Roman"/>
          <w:b/>
          <w:sz w:val="28"/>
          <w:szCs w:val="28"/>
        </w:rPr>
        <w:t xml:space="preserve"> литературы</w:t>
      </w:r>
    </w:p>
    <w:p w:rsidR="007A1739" w:rsidRPr="00632B2B" w:rsidRDefault="007A1739" w:rsidP="00632B2B">
      <w:pPr>
        <w:spacing w:after="0" w:line="360" w:lineRule="auto"/>
        <w:jc w:val="both"/>
        <w:rPr>
          <w:rFonts w:ascii="Times New Roman" w:hAnsi="Times New Roman" w:cs="Times New Roman"/>
          <w:sz w:val="28"/>
          <w:szCs w:val="28"/>
        </w:rPr>
      </w:pP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1. Гаджинский А.М. Логистика: Учебник для студентов высших учебных заведений. – 10-е изд., перераб. И доп. – М.: Издательско-торговая корпорация «Дашков и К», 2004. – 408с.</w:t>
      </w:r>
    </w:p>
    <w:p w:rsidR="007A1739" w:rsidRPr="00632B2B" w:rsidRDefault="007A1739" w:rsidP="00632B2B">
      <w:pPr>
        <w:spacing w:after="0" w:line="360" w:lineRule="auto"/>
        <w:jc w:val="both"/>
        <w:rPr>
          <w:rFonts w:ascii="Times New Roman" w:hAnsi="Times New Roman" w:cs="Times New Roman"/>
          <w:sz w:val="28"/>
          <w:szCs w:val="28"/>
        </w:rPr>
      </w:pPr>
      <w:r w:rsidRPr="00632B2B">
        <w:rPr>
          <w:rFonts w:ascii="Times New Roman" w:hAnsi="Times New Roman" w:cs="Times New Roman"/>
          <w:sz w:val="28"/>
          <w:szCs w:val="28"/>
        </w:rPr>
        <w:t>2. Гаджинский А.М. Логистика. Учебник. – 5-ое изд., перераб. и доп. – М.: Маркетинг, 2007</w:t>
      </w:r>
      <w:r w:rsidR="00186CBD">
        <w:rPr>
          <w:rFonts w:ascii="Times New Roman" w:hAnsi="Times New Roman" w:cs="Times New Roman"/>
          <w:sz w:val="28"/>
          <w:szCs w:val="28"/>
        </w:rPr>
        <w:t>. – 153с.</w:t>
      </w:r>
    </w:p>
    <w:p w:rsidR="00736460" w:rsidRPr="00594C4A" w:rsidRDefault="00736460" w:rsidP="00736460">
      <w:pPr>
        <w:spacing w:after="0" w:line="360" w:lineRule="auto"/>
        <w:jc w:val="both"/>
        <w:rPr>
          <w:rFonts w:ascii="Times New Roman" w:hAnsi="Times New Roman" w:cs="Times New Roman"/>
          <w:sz w:val="28"/>
          <w:szCs w:val="28"/>
        </w:rPr>
      </w:pPr>
      <w:r>
        <w:rPr>
          <w:rFonts w:ascii="Times New Roman" w:hAnsi="Times New Roman" w:cs="Times New Roman"/>
          <w:bCs/>
          <w:color w:val="000000"/>
          <w:sz w:val="28"/>
          <w:szCs w:val="28"/>
        </w:rPr>
        <w:t>3.</w:t>
      </w:r>
      <w:r w:rsidRPr="00594C4A">
        <w:rPr>
          <w:rFonts w:ascii="Times New Roman" w:hAnsi="Times New Roman" w:cs="Times New Roman"/>
          <w:bCs/>
          <w:color w:val="000000"/>
          <w:sz w:val="28"/>
          <w:szCs w:val="28"/>
        </w:rPr>
        <w:t>Григорьев</w:t>
      </w:r>
      <w:r w:rsidRPr="00594C4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М.Н.</w:t>
      </w:r>
      <w:r w:rsidRPr="00594C4A">
        <w:rPr>
          <w:rFonts w:ascii="Times New Roman" w:hAnsi="Times New Roman" w:cs="Times New Roman"/>
          <w:color w:val="000000"/>
          <w:sz w:val="28"/>
          <w:szCs w:val="28"/>
        </w:rPr>
        <w:t>Логистика: Учебное пособие. —-2</w:t>
      </w:r>
      <w:r w:rsidRPr="00594C4A">
        <w:rPr>
          <w:rFonts w:ascii="Times New Roman" w:hAnsi="Times New Roman" w:cs="Times New Roman"/>
          <w:color w:val="000000"/>
          <w:sz w:val="28"/>
          <w:szCs w:val="28"/>
        </w:rPr>
        <w:noBreakHyphen/>
        <w:t>е изд. /  Под ред.</w:t>
      </w:r>
      <w:r w:rsidRPr="00594C4A">
        <w:rPr>
          <w:rFonts w:ascii="Times New Roman" w:hAnsi="Times New Roman" w:cs="Times New Roman"/>
          <w:bCs/>
          <w:color w:val="000000"/>
          <w:sz w:val="28"/>
          <w:szCs w:val="28"/>
        </w:rPr>
        <w:t xml:space="preserve"> М.Н</w:t>
      </w:r>
      <w:r w:rsidRPr="00594C4A">
        <w:rPr>
          <w:rFonts w:ascii="Times New Roman" w:hAnsi="Times New Roman" w:cs="Times New Roman"/>
          <w:color w:val="000000"/>
          <w:sz w:val="28"/>
          <w:szCs w:val="28"/>
        </w:rPr>
        <w:t xml:space="preserve">. </w:t>
      </w:r>
      <w:r w:rsidRPr="00594C4A">
        <w:rPr>
          <w:rFonts w:ascii="Times New Roman" w:hAnsi="Times New Roman" w:cs="Times New Roman"/>
          <w:bCs/>
          <w:color w:val="000000"/>
          <w:sz w:val="28"/>
          <w:szCs w:val="28"/>
        </w:rPr>
        <w:t>Григорьев, А.П. Долгов, С.А</w:t>
      </w:r>
      <w:r w:rsidRPr="00594C4A">
        <w:rPr>
          <w:rFonts w:ascii="Times New Roman" w:hAnsi="Times New Roman" w:cs="Times New Roman"/>
          <w:color w:val="000000"/>
          <w:sz w:val="28"/>
          <w:szCs w:val="28"/>
        </w:rPr>
        <w:t xml:space="preserve">. </w:t>
      </w:r>
      <w:r w:rsidRPr="00594C4A">
        <w:rPr>
          <w:rFonts w:ascii="Times New Roman" w:hAnsi="Times New Roman" w:cs="Times New Roman"/>
          <w:bCs/>
          <w:color w:val="000000"/>
          <w:sz w:val="28"/>
          <w:szCs w:val="28"/>
        </w:rPr>
        <w:t xml:space="preserve">Уваров. </w:t>
      </w:r>
      <w:r w:rsidRPr="00594C4A">
        <w:rPr>
          <w:rFonts w:ascii="Times New Roman" w:hAnsi="Times New Roman" w:cs="Times New Roman"/>
          <w:color w:val="000000"/>
          <w:sz w:val="28"/>
          <w:szCs w:val="28"/>
        </w:rPr>
        <w:t>— М.: Гарда</w:t>
      </w:r>
      <w:r w:rsidRPr="00594C4A">
        <w:rPr>
          <w:rFonts w:ascii="Times New Roman" w:hAnsi="Times New Roman" w:cs="Times New Roman"/>
          <w:color w:val="000000"/>
          <w:sz w:val="28"/>
          <w:szCs w:val="28"/>
        </w:rPr>
        <w:softHyphen/>
        <w:t>рики, 2007. – 475 с.</w:t>
      </w:r>
    </w:p>
    <w:p w:rsidR="007A1739" w:rsidRPr="00632B2B" w:rsidRDefault="00736460" w:rsidP="00632B2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007A1739" w:rsidRPr="00632B2B">
        <w:rPr>
          <w:rFonts w:ascii="Times New Roman" w:hAnsi="Times New Roman" w:cs="Times New Roman"/>
          <w:sz w:val="28"/>
          <w:szCs w:val="28"/>
        </w:rPr>
        <w:t>. Логистика: Учебное пособие / Под ред. д-ра экон. наук, проф. Н.Г.Каменевой. – М.: КУРС: ИНФРА – М,2012. – 202с.</w:t>
      </w:r>
    </w:p>
    <w:p w:rsidR="007A1739" w:rsidRPr="00632B2B" w:rsidRDefault="00153C41" w:rsidP="00632B2B">
      <w:pPr>
        <w:spacing w:after="0" w:line="360" w:lineRule="auto"/>
        <w:jc w:val="both"/>
        <w:rPr>
          <w:rFonts w:ascii="Times New Roman" w:hAnsi="Times New Roman" w:cs="Times New Roman"/>
          <w:sz w:val="28"/>
          <w:szCs w:val="28"/>
          <w:u w:val="single"/>
        </w:rPr>
      </w:pPr>
      <w:r>
        <w:rPr>
          <w:rFonts w:ascii="Times New Roman" w:hAnsi="Times New Roman" w:cs="Times New Roman"/>
          <w:sz w:val="28"/>
          <w:szCs w:val="28"/>
        </w:rPr>
        <w:t>5</w:t>
      </w:r>
      <w:r w:rsidR="007A1739" w:rsidRPr="00632B2B">
        <w:rPr>
          <w:rFonts w:ascii="Times New Roman" w:hAnsi="Times New Roman" w:cs="Times New Roman"/>
          <w:sz w:val="28"/>
          <w:szCs w:val="28"/>
        </w:rPr>
        <w:t xml:space="preserve">. </w:t>
      </w:r>
      <w:r>
        <w:rPr>
          <w:rFonts w:ascii="Times New Roman" w:hAnsi="Times New Roman" w:cs="Times New Roman"/>
          <w:sz w:val="28"/>
          <w:szCs w:val="28"/>
        </w:rPr>
        <w:t xml:space="preserve">Производственная логистика </w:t>
      </w:r>
      <w:r w:rsidRPr="00B61E0C">
        <w:rPr>
          <w:rFonts w:ascii="Times New Roman" w:hAnsi="Times New Roman" w:cs="Times New Roman"/>
          <w:sz w:val="28"/>
          <w:szCs w:val="28"/>
        </w:rPr>
        <w:t>[</w:t>
      </w:r>
      <w:r w:rsidRPr="00153C41">
        <w:rPr>
          <w:rFonts w:ascii="Times New Roman" w:hAnsi="Times New Roman" w:cs="Times New Roman"/>
          <w:sz w:val="28"/>
          <w:szCs w:val="28"/>
        </w:rPr>
        <w:t>www</w:t>
      </w:r>
      <w:hyperlink r:id="rId10" w:history="1">
        <w:r w:rsidRPr="00153C41">
          <w:rPr>
            <w:rStyle w:val="a8"/>
            <w:rFonts w:ascii="Times New Roman" w:hAnsi="Times New Roman" w:cs="Times New Roman"/>
            <w:color w:val="auto"/>
            <w:sz w:val="28"/>
            <w:szCs w:val="28"/>
            <w:u w:val="none"/>
          </w:rPr>
          <w:t>repository.vzfei.ru</w:t>
        </w:r>
      </w:hyperlink>
      <w:r w:rsidRPr="00153C41">
        <w:rPr>
          <w:rFonts w:ascii="Times New Roman" w:hAnsi="Times New Roman" w:cs="Times New Roman"/>
          <w:sz w:val="28"/>
          <w:szCs w:val="28"/>
        </w:rPr>
        <w:t>]</w:t>
      </w:r>
      <w:r>
        <w:rPr>
          <w:rFonts w:ascii="Times New Roman" w:hAnsi="Times New Roman" w:cs="Times New Roman"/>
          <w:sz w:val="28"/>
          <w:szCs w:val="28"/>
        </w:rPr>
        <w:t xml:space="preserve"> – режим доступа </w:t>
      </w:r>
      <w:hyperlink r:id="rId11" w:history="1">
        <w:r w:rsidR="007A1739" w:rsidRPr="00632B2B">
          <w:rPr>
            <w:rStyle w:val="a8"/>
            <w:rFonts w:ascii="Times New Roman" w:hAnsi="Times New Roman" w:cs="Times New Roman"/>
            <w:sz w:val="28"/>
            <w:szCs w:val="28"/>
          </w:rPr>
          <w:t>http://repository.vzfei.ru/catalog.php</w:t>
        </w:r>
      </w:hyperlink>
      <w:r>
        <w:rPr>
          <w:rFonts w:ascii="Times New Roman" w:hAnsi="Times New Roman" w:cs="Times New Roman"/>
          <w:sz w:val="28"/>
          <w:szCs w:val="28"/>
          <w:u w:val="single"/>
        </w:rPr>
        <w:t xml:space="preserve"> </w:t>
      </w:r>
      <w:r w:rsidRPr="00153C41">
        <w:rPr>
          <w:rFonts w:ascii="Times New Roman" w:hAnsi="Times New Roman" w:cs="Times New Roman"/>
          <w:sz w:val="28"/>
          <w:szCs w:val="28"/>
        </w:rPr>
        <w:t>- Загл. с экрана.</w:t>
      </w:r>
    </w:p>
    <w:sectPr w:rsidR="007A1739" w:rsidRPr="00632B2B" w:rsidSect="00632B2B">
      <w:headerReference w:type="even" r:id="rId12"/>
      <w:footerReference w:type="even" r:id="rId13"/>
      <w:footerReference w:type="default" r:id="rId14"/>
      <w:footerReference w:type="first" r:id="rId15"/>
      <w:pgSz w:w="11906" w:h="16838" w:code="9"/>
      <w:pgMar w:top="1134" w:right="924"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45C" w:rsidRDefault="00E2045C" w:rsidP="00632B2B">
      <w:pPr>
        <w:spacing w:after="0" w:line="240" w:lineRule="auto"/>
      </w:pPr>
      <w:r>
        <w:separator/>
      </w:r>
    </w:p>
  </w:endnote>
  <w:endnote w:type="continuationSeparator" w:id="1">
    <w:p w:rsidR="00E2045C" w:rsidRDefault="00E2045C" w:rsidP="00632B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BD4" w:rsidRDefault="00E2045C" w:rsidP="00FD3FD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95BD4" w:rsidRDefault="00E2045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995040"/>
      <w:docPartObj>
        <w:docPartGallery w:val="Общ"/>
        <w:docPartUnique/>
      </w:docPartObj>
    </w:sdtPr>
    <w:sdtContent>
      <w:p w:rsidR="001E5DE9" w:rsidRDefault="001E5DE9">
        <w:pPr>
          <w:pStyle w:val="a5"/>
          <w:jc w:val="right"/>
        </w:pPr>
        <w:fldSimple w:instr=" PAGE   \* MERGEFORMAT ">
          <w:r w:rsidR="00D05CF2">
            <w:rPr>
              <w:noProof/>
            </w:rPr>
            <w:t>14</w:t>
          </w:r>
        </w:fldSimple>
      </w:p>
    </w:sdtContent>
  </w:sdt>
  <w:p w:rsidR="001E5DE9" w:rsidRDefault="001E5DE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995041"/>
      <w:docPartObj>
        <w:docPartGallery w:val="Общ"/>
        <w:docPartUnique/>
      </w:docPartObj>
    </w:sdtPr>
    <w:sdtContent>
      <w:p w:rsidR="001E5DE9" w:rsidRDefault="001E5DE9">
        <w:pPr>
          <w:pStyle w:val="a5"/>
          <w:jc w:val="right"/>
        </w:pPr>
        <w:fldSimple w:instr=" PAGE   \* MERGEFORMAT ">
          <w:r w:rsidR="00A712CD">
            <w:rPr>
              <w:noProof/>
            </w:rPr>
            <w:t>2</w:t>
          </w:r>
        </w:fldSimple>
      </w:p>
    </w:sdtContent>
  </w:sdt>
  <w:p w:rsidR="001E5DE9" w:rsidRDefault="001E5DE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45C" w:rsidRDefault="00E2045C" w:rsidP="00632B2B">
      <w:pPr>
        <w:spacing w:after="0" w:line="240" w:lineRule="auto"/>
      </w:pPr>
      <w:r>
        <w:separator/>
      </w:r>
    </w:p>
  </w:footnote>
  <w:footnote w:type="continuationSeparator" w:id="1">
    <w:p w:rsidR="00E2045C" w:rsidRDefault="00E2045C" w:rsidP="00632B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BD4" w:rsidRDefault="00E2045C" w:rsidP="00FD3FD5">
    <w:pPr>
      <w:pStyle w:val="a9"/>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95BD4" w:rsidRDefault="00E2045C" w:rsidP="001F6B5D">
    <w:pPr>
      <w:pStyle w:val="a9"/>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60FAB"/>
    <w:multiLevelType w:val="hybridMultilevel"/>
    <w:tmpl w:val="F1A4E36E"/>
    <w:lvl w:ilvl="0" w:tplc="6F129278">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7D607C"/>
    <w:rsid w:val="0010215B"/>
    <w:rsid w:val="00153C41"/>
    <w:rsid w:val="001616D3"/>
    <w:rsid w:val="00186CBD"/>
    <w:rsid w:val="001E5DE9"/>
    <w:rsid w:val="002770F7"/>
    <w:rsid w:val="003D33D0"/>
    <w:rsid w:val="00594C4A"/>
    <w:rsid w:val="00632B2B"/>
    <w:rsid w:val="00736460"/>
    <w:rsid w:val="007A1739"/>
    <w:rsid w:val="007D607C"/>
    <w:rsid w:val="00865BCB"/>
    <w:rsid w:val="00A712CD"/>
    <w:rsid w:val="00D05CF2"/>
    <w:rsid w:val="00E010EA"/>
    <w:rsid w:val="00E204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607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D607C"/>
    <w:rPr>
      <w:b/>
      <w:bCs/>
    </w:rPr>
  </w:style>
  <w:style w:type="paragraph" w:customStyle="1" w:styleId="pa23">
    <w:name w:val="pa23"/>
    <w:basedOn w:val="a"/>
    <w:rsid w:val="007D607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footer"/>
    <w:basedOn w:val="a"/>
    <w:link w:val="a6"/>
    <w:uiPriority w:val="99"/>
    <w:rsid w:val="007A173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7A1739"/>
    <w:rPr>
      <w:rFonts w:ascii="Times New Roman" w:eastAsia="Times New Roman" w:hAnsi="Times New Roman" w:cs="Times New Roman"/>
      <w:sz w:val="24"/>
      <w:szCs w:val="24"/>
    </w:rPr>
  </w:style>
  <w:style w:type="character" w:styleId="a7">
    <w:name w:val="page number"/>
    <w:basedOn w:val="a0"/>
    <w:rsid w:val="007A1739"/>
  </w:style>
  <w:style w:type="character" w:styleId="a8">
    <w:name w:val="Hyperlink"/>
    <w:rsid w:val="007A1739"/>
    <w:rPr>
      <w:color w:val="0000FF"/>
      <w:u w:val="single"/>
    </w:rPr>
  </w:style>
  <w:style w:type="paragraph" w:styleId="a9">
    <w:name w:val="header"/>
    <w:basedOn w:val="a"/>
    <w:link w:val="aa"/>
    <w:rsid w:val="007A173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7A1739"/>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1616D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616D3"/>
    <w:rPr>
      <w:rFonts w:ascii="Tahoma" w:hAnsi="Tahoma" w:cs="Tahoma"/>
      <w:sz w:val="16"/>
      <w:szCs w:val="16"/>
    </w:rPr>
  </w:style>
  <w:style w:type="paragraph" w:styleId="ad">
    <w:name w:val="List Paragraph"/>
    <w:basedOn w:val="a"/>
    <w:uiPriority w:val="34"/>
    <w:qFormat/>
    <w:rsid w:val="00736460"/>
    <w:pPr>
      <w:ind w:left="720"/>
      <w:contextualSpacing/>
    </w:pPr>
  </w:style>
  <w:style w:type="paragraph" w:styleId="ae">
    <w:name w:val="Plain Text"/>
    <w:basedOn w:val="a"/>
    <w:link w:val="af"/>
    <w:rsid w:val="00186CBD"/>
    <w:pPr>
      <w:spacing w:after="0" w:line="240" w:lineRule="auto"/>
    </w:pPr>
    <w:rPr>
      <w:rFonts w:ascii="Courier New" w:eastAsia="Times New Roman" w:hAnsi="Courier New" w:cs="Courier New"/>
      <w:sz w:val="20"/>
      <w:szCs w:val="20"/>
    </w:rPr>
  </w:style>
  <w:style w:type="character" w:customStyle="1" w:styleId="af">
    <w:name w:val="Текст Знак"/>
    <w:basedOn w:val="a0"/>
    <w:link w:val="ae"/>
    <w:rsid w:val="00186CB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67445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pository.vzfei.ru/catalog.php"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repository.vzfei.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556BF-BB5F-439B-BB43-ECF5F430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13</Pages>
  <Words>1957</Words>
  <Characters>11158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Григорьева</dc:creator>
  <cp:keywords/>
  <dc:description/>
  <cp:lastModifiedBy>Григорьева</cp:lastModifiedBy>
  <cp:revision>4</cp:revision>
  <dcterms:created xsi:type="dcterms:W3CDTF">2014-10-22T10:01:00Z</dcterms:created>
  <dcterms:modified xsi:type="dcterms:W3CDTF">2014-10-23T10:48:00Z</dcterms:modified>
</cp:coreProperties>
</file>