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F2" w:rsidRPr="00DB65F2" w:rsidRDefault="00DB65F2" w:rsidP="00DB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5F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DB65F2" w:rsidRPr="00DB65F2" w:rsidRDefault="00DB65F2" w:rsidP="00DB6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По данным бухгалтерского ба</w:t>
      </w:r>
      <w:r>
        <w:rPr>
          <w:rFonts w:ascii="Times New Roman" w:hAnsi="Times New Roman" w:cs="Times New Roman"/>
          <w:sz w:val="28"/>
          <w:szCs w:val="28"/>
        </w:rPr>
        <w:t xml:space="preserve">ланса (Приложение 1), отчета о </w:t>
      </w:r>
      <w:r w:rsidRPr="00DB65F2">
        <w:rPr>
          <w:rFonts w:ascii="Times New Roman" w:hAnsi="Times New Roman" w:cs="Times New Roman"/>
          <w:sz w:val="28"/>
          <w:szCs w:val="28"/>
        </w:rPr>
        <w:t xml:space="preserve">финансовых результатах (Приложение 2) и справочных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DB65F2">
        <w:rPr>
          <w:rFonts w:ascii="Times New Roman" w:hAnsi="Times New Roman" w:cs="Times New Roman"/>
          <w:sz w:val="28"/>
          <w:szCs w:val="28"/>
        </w:rPr>
        <w:t>(Приложение 4) проанализиро</w:t>
      </w:r>
      <w:r>
        <w:rPr>
          <w:rFonts w:ascii="Times New Roman" w:hAnsi="Times New Roman" w:cs="Times New Roman"/>
          <w:sz w:val="28"/>
          <w:szCs w:val="28"/>
        </w:rPr>
        <w:t xml:space="preserve">вать показатели интенсификации </w:t>
      </w:r>
      <w:r w:rsidRPr="00DB65F2">
        <w:rPr>
          <w:rFonts w:ascii="Times New Roman" w:hAnsi="Times New Roman" w:cs="Times New Roman"/>
          <w:sz w:val="28"/>
          <w:szCs w:val="28"/>
        </w:rPr>
        <w:t>использования основных ресурсов органи</w:t>
      </w:r>
      <w:r>
        <w:rPr>
          <w:rFonts w:ascii="Times New Roman" w:hAnsi="Times New Roman" w:cs="Times New Roman"/>
          <w:sz w:val="28"/>
          <w:szCs w:val="28"/>
        </w:rPr>
        <w:t xml:space="preserve">зации. Расчеты обобщить в табл. </w:t>
      </w:r>
      <w:r w:rsidRPr="00DB65F2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DB65F2" w:rsidRPr="00DB65F2" w:rsidRDefault="00DB65F2" w:rsidP="00DB65F2">
      <w:pPr>
        <w:jc w:val="right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Таблица 1</w:t>
      </w:r>
    </w:p>
    <w:p w:rsidR="00DB65F2" w:rsidRPr="00DB65F2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Характеристика соотношения экстенсивности и интенсивности</w:t>
      </w:r>
    </w:p>
    <w:p w:rsidR="008C7369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использования основных сре</w:t>
      </w:r>
      <w:proofErr w:type="gramStart"/>
      <w:r w:rsidRPr="00DB65F2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DB65F2">
        <w:rPr>
          <w:rFonts w:ascii="Times New Roman" w:hAnsi="Times New Roman" w:cs="Times New Roman"/>
          <w:sz w:val="28"/>
          <w:szCs w:val="28"/>
        </w:rPr>
        <w:t>оцессе производства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709"/>
        <w:gridCol w:w="900"/>
        <w:gridCol w:w="928"/>
        <w:gridCol w:w="1052"/>
        <w:gridCol w:w="1080"/>
        <w:gridCol w:w="1260"/>
        <w:gridCol w:w="1080"/>
      </w:tblGrid>
      <w:tr w:rsidR="00DB65F2" w:rsidRPr="00DB65F2" w:rsidTr="00B8449E">
        <w:trPr>
          <w:cantSplit/>
          <w:trHeight w:val="535"/>
        </w:trPr>
        <w:tc>
          <w:tcPr>
            <w:tcW w:w="639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9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00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 г.</w:t>
            </w:r>
          </w:p>
        </w:tc>
        <w:tc>
          <w:tcPr>
            <w:tcW w:w="928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 г.</w:t>
            </w:r>
          </w:p>
        </w:tc>
        <w:tc>
          <w:tcPr>
            <w:tcW w:w="1052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прироста, %</w:t>
            </w:r>
          </w:p>
        </w:tc>
        <w:tc>
          <w:tcPr>
            <w:tcW w:w="1080" w:type="dxa"/>
            <w:vMerge w:val="restart"/>
            <w:textDirection w:val="btLr"/>
          </w:tcPr>
          <w:p w:rsidR="00DB65F2" w:rsidRPr="00DB65F2" w:rsidRDefault="00DB65F2" w:rsidP="00DB65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ресурса на 1% прироста выручки, %</w:t>
            </w:r>
          </w:p>
        </w:tc>
        <w:tc>
          <w:tcPr>
            <w:tcW w:w="2340" w:type="dxa"/>
            <w:gridSpan w:val="2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 влияния на прирост выручки</w:t>
            </w:r>
          </w:p>
        </w:tc>
      </w:tr>
      <w:tr w:rsidR="00DB65F2" w:rsidRPr="00DB65F2" w:rsidTr="00B8449E">
        <w:trPr>
          <w:cantSplit/>
          <w:trHeight w:val="1040"/>
        </w:trPr>
        <w:tc>
          <w:tcPr>
            <w:tcW w:w="639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extDirection w:val="btLr"/>
          </w:tcPr>
          <w:p w:rsidR="00DB65F2" w:rsidRPr="00DB65F2" w:rsidRDefault="00DB65F2" w:rsidP="00DB65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экстенс-сти</w:t>
            </w:r>
            <w:proofErr w:type="spellEnd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</w:t>
            </w:r>
            <w:proofErr w:type="spellEnd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ресурса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Кэкст</w:t>
            </w:r>
            <w:proofErr w:type="spellEnd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100)</w:t>
            </w:r>
          </w:p>
        </w:tc>
        <w:tc>
          <w:tcPr>
            <w:tcW w:w="1080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</w:t>
            </w:r>
            <w:proofErr w:type="spellEnd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стиисп</w:t>
            </w:r>
            <w:proofErr w:type="spellEnd"/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ресурса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(100-Кинт.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100)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величина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средств,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32804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8,3642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1,1730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117,2980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-17,2980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амортизацию основных средств, </w:t>
            </w: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928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3657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17,0240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2,3874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238,7424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-138,7424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величина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активной части </w:t>
            </w: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средств,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19873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13050,5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-34,3305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-4,8145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-481,4465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581,4465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Производственная.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тыс.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28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52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-4,0000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-0,5610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-56,0955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156,0955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оценка всесторонней интенсификации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52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-0,4538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-45,3754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145,3754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47583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50976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7,1307</w:t>
            </w:r>
          </w:p>
        </w:tc>
        <w:tc>
          <w:tcPr>
            <w:tcW w:w="108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DB65F2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49E" w:rsidRPr="00B8449E" w:rsidRDefault="00B8449E" w:rsidP="00B8449E">
      <w:pPr>
        <w:tabs>
          <w:tab w:val="left" w:pos="22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прироста ресурса на 1% прироста выручки рассчитывается путем деления относительного изменения объёма ресурсов на относительное изменение результативного показателя (выручки):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9E" w:rsidRPr="00B8449E" w:rsidRDefault="00B8449E" w:rsidP="00B8449E">
      <w:pPr>
        <w:numPr>
          <w:ilvl w:val="0"/>
          <w:numId w:val="2"/>
        </w:numPr>
        <w:tabs>
          <w:tab w:val="left" w:pos="2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Т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ос</w:t>
      </w:r>
      <w:r w:rsidRPr="00B84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=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8,3642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7,1307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1,1730</w:t>
      </w:r>
    </w:p>
    <w:p w:rsidR="00B8449E" w:rsidRPr="00B8449E" w:rsidRDefault="00B8449E" w:rsidP="00B8449E">
      <w:pPr>
        <w:tabs>
          <w:tab w:val="left" w:pos="1069"/>
          <w:tab w:val="left" w:pos="3015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4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Т</w:t>
      </w:r>
      <w:r w:rsidRPr="00B844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выр</w:t>
      </w:r>
      <w:proofErr w:type="spellEnd"/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оценка всесторонней интенсификации: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(1,1730+2,3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874-4,8145-0,5610) / 4 = -0,4538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влияния экстенсивности на прирост продукции определяется следующим образом: 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 ресурса на 1% прироста выручки * 100%</w:t>
      </w:r>
    </w:p>
    <w:p w:rsidR="00B8449E" w:rsidRPr="00B8449E" w:rsidRDefault="00EC0CBD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1.Кэкст= 1,1730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100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117,2980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влияния интенсивности на прирост продукции определяется следующим образом: 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Кинт</w:t>
      </w:r>
      <w:proofErr w:type="spellEnd"/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=100% - </w:t>
      </w:r>
      <w:proofErr w:type="spellStart"/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Кэкст</w:t>
      </w:r>
      <w:proofErr w:type="spellEnd"/>
    </w:p>
    <w:p w:rsidR="00B8449E" w:rsidRPr="00B8449E" w:rsidRDefault="00EC0CBD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=100% - 117,2980% = -17,2980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относительного перерасхода (экономии) ресурсов составила: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 основных средств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относительный перерасход составил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373,40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(32804 – 30,272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*1,0713). </w:t>
      </w:r>
    </w:p>
    <w:p w:rsidR="00B8449E" w:rsidRPr="00B8449E" w:rsidRDefault="00B8449E" w:rsidP="00EC0CBD">
      <w:pPr>
        <w:numPr>
          <w:ilvl w:val="0"/>
          <w:numId w:val="1"/>
        </w:numPr>
        <w:tabs>
          <w:tab w:val="num" w:pos="-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расходам на амортизацию относительный перерасход  309,17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(3657 – 3125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*1,0713);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остаточной величине активной части ОС относительная экономия 8239,58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13050,5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19873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*1,0713);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величине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площади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экономия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0,8348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 (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Проведенные расчеты показывают, что использование ресурсного потенциала организации осуществляется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интенсивным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путем. </w:t>
      </w:r>
      <w:proofErr w:type="gramStart"/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выручки от продаж на 145,3754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% достигнут</w:t>
      </w:r>
      <w:proofErr w:type="gramEnd"/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эффективного использования активной части основных средств, а также торговых площадей.</w:t>
      </w:r>
    </w:p>
    <w:p w:rsidR="008A399E" w:rsidRPr="008A399E" w:rsidRDefault="008A399E" w:rsidP="008A39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9E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0E5B4D" w:rsidRDefault="00CB6FE3" w:rsidP="00CB6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E3">
        <w:rPr>
          <w:rFonts w:ascii="Times New Roman" w:hAnsi="Times New Roman" w:cs="Times New Roman"/>
          <w:sz w:val="28"/>
          <w:szCs w:val="28"/>
        </w:rPr>
        <w:t>Построить и дать оценку модел</w:t>
      </w:r>
      <w:r>
        <w:rPr>
          <w:rFonts w:ascii="Times New Roman" w:hAnsi="Times New Roman" w:cs="Times New Roman"/>
          <w:sz w:val="28"/>
          <w:szCs w:val="28"/>
        </w:rPr>
        <w:t xml:space="preserve">и пропорций роста показателей, </w:t>
      </w:r>
      <w:r w:rsidRPr="00CB6FE3">
        <w:rPr>
          <w:rFonts w:ascii="Times New Roman" w:hAnsi="Times New Roman" w:cs="Times New Roman"/>
          <w:sz w:val="28"/>
          <w:szCs w:val="28"/>
        </w:rPr>
        <w:t>исходя из роли различных групп основ</w:t>
      </w:r>
      <w:r>
        <w:rPr>
          <w:rFonts w:ascii="Times New Roman" w:hAnsi="Times New Roman" w:cs="Times New Roman"/>
          <w:sz w:val="28"/>
          <w:szCs w:val="28"/>
        </w:rPr>
        <w:t>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оизводственном </w:t>
      </w:r>
      <w:r w:rsidRPr="00CB6FE3">
        <w:rPr>
          <w:rFonts w:ascii="Times New Roman" w:hAnsi="Times New Roman" w:cs="Times New Roman"/>
          <w:sz w:val="28"/>
          <w:szCs w:val="28"/>
        </w:rPr>
        <w:t xml:space="preserve">процессе. Расчеты обобщить в табл. 2. </w:t>
      </w:r>
      <w:r w:rsidRPr="00CB6FE3">
        <w:rPr>
          <w:rFonts w:ascii="Times New Roman" w:hAnsi="Times New Roman" w:cs="Times New Roman"/>
          <w:sz w:val="28"/>
          <w:szCs w:val="28"/>
        </w:rPr>
        <w:cr/>
      </w:r>
    </w:p>
    <w:p w:rsidR="00CB6FE3" w:rsidRPr="00CB6FE3" w:rsidRDefault="00AB1A0A" w:rsidP="00CB6FE3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</w:t>
      </w:r>
      <w:r w:rsidR="00CB6FE3" w:rsidRPr="00CB6FE3">
        <w:rPr>
          <w:rFonts w:ascii="Times New Roman" w:eastAsia="Calibri" w:hAnsi="Times New Roman" w:cs="Times New Roman"/>
          <w:sz w:val="28"/>
          <w:szCs w:val="28"/>
        </w:rPr>
        <w:t>аблица 2</w:t>
      </w:r>
    </w:p>
    <w:p w:rsidR="00CB6FE3" w:rsidRPr="00CB6FE3" w:rsidRDefault="00CB6FE3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Исходные данные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637"/>
        <w:gridCol w:w="1842"/>
        <w:gridCol w:w="1985"/>
      </w:tblGrid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3" w:rsidRPr="00CB6FE3" w:rsidRDefault="00CB6FE3" w:rsidP="00CB6FE3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E3" w:rsidRPr="00CB6FE3" w:rsidRDefault="00CB6FE3" w:rsidP="00CB6F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E3" w:rsidRPr="00CB6FE3" w:rsidRDefault="00CB6FE3" w:rsidP="00CB6F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Темпы роста, %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1. Стоимость прогрессивных видов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ru-RU"/>
              </w:rPr>
              <w:t>ОСп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109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2. Стоимость активной части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ru-RU"/>
              </w:rPr>
              <w:t>ОСа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119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3. Стоимость всех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115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4. Стоимость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ru-RU"/>
              </w:rPr>
              <w:t>ОСпф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113</w:t>
            </w:r>
          </w:p>
        </w:tc>
      </w:tr>
    </w:tbl>
    <w:p w:rsidR="00CB6FE3" w:rsidRDefault="00CB6FE3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Оптимальная модель</w:t>
      </w:r>
      <w:r w:rsidRPr="000B362F">
        <w:rPr>
          <w:rFonts w:ascii="Times New Roman" w:eastAsia="Calibri" w:hAnsi="Times New Roman" w:cs="Times New Roman"/>
          <w:sz w:val="28"/>
          <w:szCs w:val="28"/>
        </w:rPr>
        <w:t xml:space="preserve"> пропорций 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 показателей, исходя из роли </w:t>
      </w:r>
      <w:r w:rsidRPr="000B362F">
        <w:rPr>
          <w:rFonts w:ascii="Times New Roman" w:eastAsia="Calibri" w:hAnsi="Times New Roman" w:cs="Times New Roman"/>
          <w:sz w:val="28"/>
          <w:szCs w:val="28"/>
        </w:rPr>
        <w:t>различных групп основных сре</w:t>
      </w:r>
      <w:proofErr w:type="gramStart"/>
      <w:r w:rsidRPr="000B362F">
        <w:rPr>
          <w:rFonts w:ascii="Times New Roman" w:eastAsia="Calibri" w:hAnsi="Times New Roman" w:cs="Times New Roman"/>
          <w:sz w:val="28"/>
          <w:szCs w:val="28"/>
        </w:rPr>
        <w:t>дств в пр</w:t>
      </w:r>
      <w:proofErr w:type="gramEnd"/>
      <w:r w:rsidRPr="000B362F">
        <w:rPr>
          <w:rFonts w:ascii="Times New Roman" w:eastAsia="Calibri" w:hAnsi="Times New Roman" w:cs="Times New Roman"/>
          <w:sz w:val="28"/>
          <w:szCs w:val="28"/>
        </w:rPr>
        <w:t>оизводственном процессе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Такт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Тпрог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Тпр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Тос</w:t>
      </w:r>
      <w:proofErr w:type="spellEnd"/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нашем случае модель выглядит следующим образом: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119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109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113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115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неравенство не выполняется, темп роста стоимости прогрессивных видов оборудования меньше темпа роста стоимости производственных фондов.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темп роста всех производственных фондов выше темпа роста стоимости производственных фондов.</w:t>
      </w:r>
    </w:p>
    <w:p w:rsidR="000B362F" w:rsidRPr="00CB6FE3" w:rsidRDefault="000B362F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1D11" w:rsidRPr="00261D11" w:rsidRDefault="00261D11" w:rsidP="00261D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D11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B6FE3" w:rsidRDefault="00261D11" w:rsidP="00261D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D11">
        <w:rPr>
          <w:rFonts w:ascii="Times New Roman" w:hAnsi="Times New Roman" w:cs="Times New Roman"/>
          <w:sz w:val="28"/>
          <w:szCs w:val="28"/>
        </w:rPr>
        <w:t>По данным отчета о финансовы</w:t>
      </w:r>
      <w:r>
        <w:rPr>
          <w:rFonts w:ascii="Times New Roman" w:hAnsi="Times New Roman" w:cs="Times New Roman"/>
          <w:sz w:val="28"/>
          <w:szCs w:val="28"/>
        </w:rPr>
        <w:t xml:space="preserve">х результатах (Приложение 2) и </w:t>
      </w:r>
      <w:r w:rsidRPr="00261D11">
        <w:rPr>
          <w:rFonts w:ascii="Times New Roman" w:hAnsi="Times New Roman" w:cs="Times New Roman"/>
          <w:sz w:val="28"/>
          <w:szCs w:val="28"/>
        </w:rPr>
        <w:t>справочных данных (Приложени</w:t>
      </w:r>
      <w:r>
        <w:rPr>
          <w:rFonts w:ascii="Times New Roman" w:hAnsi="Times New Roman" w:cs="Times New Roman"/>
          <w:sz w:val="28"/>
          <w:szCs w:val="28"/>
        </w:rPr>
        <w:t xml:space="preserve">е 4) рассчитать результативный </w:t>
      </w:r>
      <w:r w:rsidRPr="00261D11">
        <w:rPr>
          <w:rFonts w:ascii="Times New Roman" w:hAnsi="Times New Roman" w:cs="Times New Roman"/>
          <w:sz w:val="28"/>
          <w:szCs w:val="28"/>
        </w:rPr>
        <w:t>показатель и составить расчетно-аналитическую формулу, отражающую его зависимость от величины</w:t>
      </w:r>
      <w:r>
        <w:rPr>
          <w:rFonts w:ascii="Times New Roman" w:hAnsi="Times New Roman" w:cs="Times New Roman"/>
          <w:sz w:val="28"/>
          <w:szCs w:val="28"/>
        </w:rPr>
        <w:t xml:space="preserve"> и эффективности использования </w:t>
      </w:r>
      <w:r w:rsidRPr="00261D11">
        <w:rPr>
          <w:rFonts w:ascii="Times New Roman" w:hAnsi="Times New Roman" w:cs="Times New Roman"/>
          <w:sz w:val="28"/>
          <w:szCs w:val="28"/>
        </w:rPr>
        <w:t>материальных ресурсов. Расчеты обобщить в табл. 3.</w:t>
      </w:r>
    </w:p>
    <w:p w:rsidR="00261D11" w:rsidRPr="00261D11" w:rsidRDefault="00261D11" w:rsidP="00261D11">
      <w:pPr>
        <w:widowControl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3</w:t>
      </w:r>
    </w:p>
    <w:p w:rsidR="00261D11" w:rsidRPr="00261D11" w:rsidRDefault="00261D11" w:rsidP="00261D11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Calibri" w:hAnsi="Times New Roman" w:cs="Times New Roman"/>
          <w:sz w:val="28"/>
          <w:szCs w:val="28"/>
          <w:lang w:eastAsia="ru-RU"/>
        </w:rPr>
        <w:t>Расчет результативного показателя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022"/>
        <w:gridCol w:w="6430"/>
        <w:gridCol w:w="1005"/>
        <w:gridCol w:w="1114"/>
      </w:tblGrid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61D11">
              <w:rPr>
                <w:rFonts w:eastAsia="Calibri"/>
                <w:sz w:val="24"/>
                <w:szCs w:val="24"/>
                <w:lang w:eastAsia="ru-RU"/>
              </w:rPr>
              <w:t>п</w:t>
            </w:r>
            <w:proofErr w:type="gramEnd"/>
            <w:r w:rsidRPr="00261D11">
              <w:rPr>
                <w:rFonts w:eastAsia="Calibri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261D11">
              <w:rPr>
                <w:rFonts w:eastAsia="Calibri"/>
                <w:sz w:val="24"/>
                <w:szCs w:val="24"/>
                <w:lang w:eastAsia="ru-RU"/>
              </w:rPr>
              <w:t>Усл</w:t>
            </w:r>
            <w:proofErr w:type="spellEnd"/>
            <w:r w:rsidRPr="00261D11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2013г.</w:t>
            </w:r>
          </w:p>
        </w:tc>
      </w:tr>
      <w:tr w:rsidR="00261D11" w:rsidRPr="00261D11" w:rsidTr="00261D11">
        <w:trPr>
          <w:trHeight w:val="9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58092</w:t>
            </w:r>
          </w:p>
        </w:tc>
      </w:tr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Материальные затраты,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33128</w:t>
            </w:r>
          </w:p>
        </w:tc>
      </w:tr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Материалоемкость продукции,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D36AFF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0,57</w:t>
            </w:r>
          </w:p>
        </w:tc>
      </w:tr>
    </w:tbl>
    <w:p w:rsidR="00CB6FE3" w:rsidRDefault="00CB6FE3" w:rsidP="008A39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Материалоемкость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продукции это отношение суммы материальных затрат к стоимости произведенной продукции.</w:t>
      </w: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Материалоемкость показывает расход материальных ресурсов на изготовление продукции.</w:t>
      </w:r>
    </w:p>
    <w:p w:rsid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1D11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37FEA23F" wp14:editId="3EA31969">
            <wp:extent cx="1180465" cy="520700"/>
            <wp:effectExtent l="0" t="0" r="635" b="0"/>
            <wp:docPr id="1" name="Рисунок 1" descr="Материалоем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териалоемкост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асчетно-аналит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ическую формулу, отражающую 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зависимость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материалоемкости 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величины и эффективности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льзования материальных ресурсов можно представить в </w:t>
      </w:r>
      <w:r w:rsidRPr="00261D1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виде:</w:t>
      </w: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D11" w:rsidRPr="00261D11" w:rsidRDefault="00261D11" w:rsidP="00261D1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169F8671" wp14:editId="00F5661C">
            <wp:extent cx="1180465" cy="520700"/>
            <wp:effectExtent l="0" t="0" r="635" b="0"/>
            <wp:docPr id="2" name="Рисунок 2" descr="Материалоем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териалоемкост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11" w:rsidRP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w:r w:rsidRPr="00261D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МЗ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сумма материальных затрат; </w:t>
      </w:r>
      <w:r w:rsidRPr="00261D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ВП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объем продукции (работ, услуг).</w:t>
      </w:r>
    </w:p>
    <w:p w:rsidR="00D36AFF" w:rsidRDefault="00D36AFF" w:rsidP="00D36A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AFF" w:rsidRDefault="00D36AFF" w:rsidP="00D36A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AFF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D36AFF" w:rsidRPr="00D36AFF" w:rsidRDefault="00D36AFF" w:rsidP="00D36A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AFF" w:rsidRDefault="00D36AFF" w:rsidP="00D36A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AFF">
        <w:rPr>
          <w:rFonts w:ascii="Times New Roman" w:hAnsi="Times New Roman" w:cs="Times New Roman"/>
          <w:sz w:val="28"/>
          <w:szCs w:val="28"/>
        </w:rPr>
        <w:t>Используя данные отчета о финансов</w:t>
      </w:r>
      <w:r>
        <w:rPr>
          <w:rFonts w:ascii="Times New Roman" w:hAnsi="Times New Roman" w:cs="Times New Roman"/>
          <w:sz w:val="28"/>
          <w:szCs w:val="28"/>
        </w:rPr>
        <w:t xml:space="preserve">ых результатах (Приложение 2), </w:t>
      </w:r>
      <w:r w:rsidRPr="00D36AFF">
        <w:rPr>
          <w:rFonts w:ascii="Times New Roman" w:hAnsi="Times New Roman" w:cs="Times New Roman"/>
          <w:sz w:val="28"/>
          <w:szCs w:val="28"/>
        </w:rPr>
        <w:t xml:space="preserve">провести анализ величины, состава и </w:t>
      </w:r>
      <w:r>
        <w:rPr>
          <w:rFonts w:ascii="Times New Roman" w:hAnsi="Times New Roman" w:cs="Times New Roman"/>
          <w:sz w:val="28"/>
          <w:szCs w:val="28"/>
        </w:rPr>
        <w:t xml:space="preserve">структуры расходов по основным </w:t>
      </w:r>
      <w:r w:rsidRPr="00D36AFF">
        <w:rPr>
          <w:rFonts w:ascii="Times New Roman" w:hAnsi="Times New Roman" w:cs="Times New Roman"/>
          <w:sz w:val="28"/>
          <w:szCs w:val="28"/>
        </w:rPr>
        <w:t>видам деятельности. Расчеты обобщить в табл. 4.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3"/>
        <w:gridCol w:w="992"/>
        <w:gridCol w:w="1559"/>
        <w:gridCol w:w="992"/>
        <w:gridCol w:w="993"/>
        <w:gridCol w:w="1099"/>
      </w:tblGrid>
      <w:tr w:rsidR="00D36AFF" w:rsidRPr="00D36AFF" w:rsidTr="006802BE">
        <w:trPr>
          <w:trHeight w:val="77"/>
        </w:trPr>
        <w:tc>
          <w:tcPr>
            <w:tcW w:w="2269" w:type="dxa"/>
            <w:vMerge w:val="restart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gridSpan w:val="3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Абсолютная величина, руб.</w:t>
            </w:r>
          </w:p>
        </w:tc>
        <w:tc>
          <w:tcPr>
            <w:tcW w:w="1559" w:type="dxa"/>
            <w:vMerge w:val="restart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(снижения), %</w:t>
            </w:r>
          </w:p>
        </w:tc>
        <w:tc>
          <w:tcPr>
            <w:tcW w:w="3084" w:type="dxa"/>
            <w:gridSpan w:val="3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расходов, %</w:t>
            </w:r>
          </w:p>
        </w:tc>
      </w:tr>
      <w:tr w:rsidR="00D36AFF" w:rsidRPr="00D36AFF" w:rsidTr="006802BE">
        <w:tc>
          <w:tcPr>
            <w:tcW w:w="2269" w:type="dxa"/>
            <w:vMerge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год</w:t>
            </w:r>
          </w:p>
        </w:tc>
        <w:tc>
          <w:tcPr>
            <w:tcW w:w="993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  <w:tc>
          <w:tcPr>
            <w:tcW w:w="992" w:type="dxa"/>
            <w:vAlign w:val="center"/>
          </w:tcPr>
          <w:p w:rsidR="00D36AFF" w:rsidRDefault="00D36AFF" w:rsidP="00D36A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нение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год</w:t>
            </w:r>
          </w:p>
        </w:tc>
        <w:tc>
          <w:tcPr>
            <w:tcW w:w="993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  <w:tc>
          <w:tcPr>
            <w:tcW w:w="1099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 w:rsidRPr="00D36AFF">
              <w:rPr>
                <w:sz w:val="24"/>
                <w:szCs w:val="24"/>
              </w:rPr>
              <w:t>Измене</w:t>
            </w:r>
            <w:r>
              <w:rPr>
                <w:sz w:val="24"/>
                <w:szCs w:val="24"/>
              </w:rPr>
              <w:t>-</w:t>
            </w:r>
          </w:p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proofErr w:type="spellStart"/>
            <w:r w:rsidRPr="00D36AFF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Себестоимость продаж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45384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53210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+7826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117,24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99,81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99,78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-0,03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Коммерческие расходы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+30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134,48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+0,03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Управленческие расходы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4.Итого расходы по основным видам деятельности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45471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53327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+7856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802BE" w:rsidRDefault="006802BE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расходы по основным видам деятельности за 2013 год увеличились на 7856 тыс. руб. или 17,28% за счет роста себестоимости продаж на 17,24% и увеличения коммерческих расходов на 34,48%.</w:t>
      </w:r>
    </w:p>
    <w:p w:rsidR="006802BE" w:rsidRDefault="006802BE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Наибольший удельный вес в составе расходов по обычным видам деятельности занимает себестоимость продаж, 99,81% </w:t>
      </w:r>
      <w:r w:rsidR="000B362F">
        <w:rPr>
          <w:rFonts w:ascii="Times New Roman" w:hAnsi="Times New Roman" w:cs="Times New Roman"/>
          <w:sz w:val="28"/>
          <w:szCs w:val="28"/>
        </w:rPr>
        <w:t>и 99,78% на начало и конец года соответственно.</w:t>
      </w:r>
    </w:p>
    <w:p w:rsidR="000B362F" w:rsidRDefault="000B362F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коммерческих расходов за отчетный период увеличилась на 0,03%.</w:t>
      </w:r>
    </w:p>
    <w:p w:rsidR="000B362F" w:rsidRDefault="000B362F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62F" w:rsidRDefault="000B362F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62F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B362F" w:rsidRP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2F">
        <w:rPr>
          <w:rFonts w:ascii="Times New Roman" w:hAnsi="Times New Roman" w:cs="Times New Roman"/>
          <w:sz w:val="28"/>
          <w:szCs w:val="28"/>
        </w:rPr>
        <w:t>По данным бухгалтерского бал</w:t>
      </w:r>
      <w:r>
        <w:rPr>
          <w:rFonts w:ascii="Times New Roman" w:hAnsi="Times New Roman" w:cs="Times New Roman"/>
          <w:sz w:val="28"/>
          <w:szCs w:val="28"/>
        </w:rPr>
        <w:t xml:space="preserve">анса (Приложение 1) и отчета о </w:t>
      </w:r>
      <w:r w:rsidRPr="000B362F">
        <w:rPr>
          <w:rFonts w:ascii="Times New Roman" w:hAnsi="Times New Roman" w:cs="Times New Roman"/>
          <w:sz w:val="28"/>
          <w:szCs w:val="28"/>
        </w:rPr>
        <w:t>финансовых результатах (</w:t>
      </w:r>
      <w:r>
        <w:rPr>
          <w:rFonts w:ascii="Times New Roman" w:hAnsi="Times New Roman" w:cs="Times New Roman"/>
          <w:sz w:val="28"/>
          <w:szCs w:val="28"/>
        </w:rPr>
        <w:t xml:space="preserve">Приложение 2) проанализировать </w:t>
      </w:r>
      <w:r w:rsidRPr="000B362F">
        <w:rPr>
          <w:rFonts w:ascii="Times New Roman" w:hAnsi="Times New Roman" w:cs="Times New Roman"/>
          <w:sz w:val="28"/>
          <w:szCs w:val="28"/>
        </w:rPr>
        <w:t xml:space="preserve">продолжительность оборота кредиторской задолженности организации и определить влияние факторов на ее изменение. Расчеты обобщить в табл. 5. </w:t>
      </w:r>
    </w:p>
    <w:p w:rsidR="000B362F" w:rsidRDefault="000B362F" w:rsidP="000B362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:rsidR="000B362F" w:rsidRPr="000B362F" w:rsidRDefault="000B362F" w:rsidP="000B362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кредитор</w:t>
      </w:r>
      <w:r w:rsidR="005F1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задолженности организации </w:t>
      </w:r>
    </w:p>
    <w:tbl>
      <w:tblPr>
        <w:tblW w:w="910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8"/>
        <w:gridCol w:w="1620"/>
        <w:gridCol w:w="1260"/>
        <w:gridCol w:w="337"/>
        <w:gridCol w:w="990"/>
      </w:tblGrid>
      <w:tr w:rsidR="000B362F" w:rsidRPr="000B362F" w:rsidTr="00607F7C">
        <w:trPr>
          <w:trHeight w:hRule="exact" w:val="671"/>
        </w:trPr>
        <w:tc>
          <w:tcPr>
            <w:tcW w:w="4898" w:type="dxa"/>
            <w:vMerge w:val="restart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Абсолютные значения показателей по годам</w:t>
            </w:r>
          </w:p>
        </w:tc>
        <w:tc>
          <w:tcPr>
            <w:tcW w:w="1327" w:type="dxa"/>
            <w:gridSpan w:val="2"/>
            <w:vMerge w:val="restart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Изменение, тыс. руб.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4898" w:type="dxa"/>
            <w:vMerge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27" w:type="dxa"/>
            <w:gridSpan w:val="2"/>
            <w:vMerge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2F" w:rsidRPr="000B362F" w:rsidTr="00607F7C">
        <w:trPr>
          <w:trHeight w:hRule="exact" w:val="33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</w:t>
            </w: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данные</w:t>
            </w:r>
          </w:p>
        </w:tc>
      </w:tr>
      <w:tr w:rsidR="000B362F" w:rsidRPr="000B362F" w:rsidTr="00607F7C">
        <w:trPr>
          <w:trHeight w:hRule="exact" w:val="625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1. Средняя величина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кредиторской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 задолженности,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22071,50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25326,50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+3255</w:t>
            </w:r>
          </w:p>
        </w:tc>
      </w:tr>
      <w:tr w:rsidR="000B362F" w:rsidRPr="000B362F" w:rsidTr="00607F7C">
        <w:trPr>
          <w:trHeight w:hRule="exact" w:val="369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2. Выручка от продаж,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58092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+7116</w:t>
            </w:r>
          </w:p>
        </w:tc>
      </w:tr>
      <w:tr w:rsidR="000B362F" w:rsidRPr="000B362F" w:rsidTr="00607F7C">
        <w:trPr>
          <w:trHeight w:hRule="exact" w:val="605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3. Продолжительность оборота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кредиторской 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задолженности, </w:t>
            </w:r>
            <w:proofErr w:type="spellStart"/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дн</w:t>
            </w:r>
            <w:proofErr w:type="spellEnd"/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155,87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156,95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влияния факторов</w:t>
            </w:r>
          </w:p>
        </w:tc>
      </w:tr>
      <w:tr w:rsidR="000B362F" w:rsidRPr="000B362F" w:rsidTr="00607F7C">
        <w:trPr>
          <w:trHeight w:hRule="exact" w:val="57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4. Влияние отдельных факторов на изменение продолжительности оборота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кредиторской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 задолженности</w:t>
            </w:r>
            <w:proofErr w:type="gramStart"/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 (+, —), </w:t>
            </w:r>
            <w:proofErr w:type="gramEnd"/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>а) выручки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-21,91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 xml:space="preserve">б) среднегодовых остатков </w:t>
            </w:r>
            <w:r w:rsidR="005F13C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 xml:space="preserve">кредиторской </w:t>
            </w: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>задолженности, 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+22,99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 отклонений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</w:tbl>
    <w:p w:rsidR="000B362F" w:rsidRP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Продолжительность оборота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= </w:t>
      </w:r>
      <w:r>
        <w:rPr>
          <w:rFonts w:ascii="Times New Roman" w:hAnsi="Times New Roman" w:cs="Times New Roman"/>
          <w:sz w:val="28"/>
          <w:szCs w:val="28"/>
        </w:rPr>
        <w:t>Кредиторская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3CF">
        <w:rPr>
          <w:rFonts w:ascii="Times New Roman" w:hAnsi="Times New Roman" w:cs="Times New Roman"/>
          <w:sz w:val="28"/>
          <w:szCs w:val="28"/>
        </w:rPr>
        <w:t>/ Выручка от продаж* 360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58092 * 360 =</w:t>
      </w:r>
      <w:r>
        <w:rPr>
          <w:rFonts w:ascii="Times New Roman" w:hAnsi="Times New Roman" w:cs="Times New Roman"/>
          <w:sz w:val="28"/>
          <w:szCs w:val="28"/>
        </w:rPr>
        <w:t xml:space="preserve"> 156,95</w:t>
      </w:r>
      <w:r w:rsidRPr="005F13CF">
        <w:rPr>
          <w:rFonts w:ascii="Times New Roman" w:hAnsi="Times New Roman" w:cs="Times New Roman"/>
          <w:sz w:val="28"/>
          <w:szCs w:val="28"/>
        </w:rPr>
        <w:t xml:space="preserve"> (отчетный)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22071,5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 =</w:t>
      </w:r>
      <w:r>
        <w:rPr>
          <w:rFonts w:ascii="Times New Roman" w:hAnsi="Times New Roman" w:cs="Times New Roman"/>
          <w:sz w:val="28"/>
          <w:szCs w:val="28"/>
        </w:rPr>
        <w:t xml:space="preserve"> 155,87</w:t>
      </w:r>
      <w:r w:rsidRPr="005F13CF">
        <w:rPr>
          <w:rFonts w:ascii="Times New Roman" w:hAnsi="Times New Roman" w:cs="Times New Roman"/>
          <w:sz w:val="28"/>
          <w:szCs w:val="28"/>
        </w:rPr>
        <w:t xml:space="preserve"> (предыдущий)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>Влияние выручки от продаж на изменение продолжительности оборота дебиторской задолженности = (</w:t>
      </w:r>
      <w:r>
        <w:rPr>
          <w:rFonts w:ascii="Times New Roman" w:hAnsi="Times New Roman" w:cs="Times New Roman"/>
          <w:sz w:val="28"/>
          <w:szCs w:val="28"/>
        </w:rPr>
        <w:t>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58092 * 360) –</w:t>
      </w:r>
      <w:r>
        <w:rPr>
          <w:rFonts w:ascii="Times New Roman" w:hAnsi="Times New Roman" w:cs="Times New Roman"/>
          <w:sz w:val="28"/>
          <w:szCs w:val="28"/>
        </w:rPr>
        <w:t xml:space="preserve"> (25326,5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360) =</w:t>
      </w:r>
      <w:r>
        <w:rPr>
          <w:rFonts w:ascii="Times New Roman" w:hAnsi="Times New Roman" w:cs="Times New Roman"/>
          <w:sz w:val="28"/>
          <w:szCs w:val="28"/>
        </w:rPr>
        <w:t xml:space="preserve"> -21,91</w:t>
      </w:r>
      <w:r w:rsidRPr="005F13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3CF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5F13CF">
        <w:rPr>
          <w:rFonts w:ascii="Times New Roman" w:hAnsi="Times New Roman" w:cs="Times New Roman"/>
          <w:sz w:val="28"/>
          <w:szCs w:val="28"/>
        </w:rPr>
        <w:t>.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Влияние среднегодовых остатков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на изменение продолжительности оборота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=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>(</w:t>
      </w:r>
      <w:r w:rsidR="00E66D3D" w:rsidRPr="00E66D3D">
        <w:rPr>
          <w:rFonts w:ascii="Times New Roman" w:hAnsi="Times New Roman" w:cs="Times New Roman"/>
          <w:sz w:val="28"/>
          <w:szCs w:val="28"/>
        </w:rPr>
        <w:t xml:space="preserve">25326,5 </w:t>
      </w:r>
      <w:r w:rsidRPr="005F13CF">
        <w:rPr>
          <w:rFonts w:ascii="Times New Roman" w:hAnsi="Times New Roman" w:cs="Times New Roman"/>
          <w:sz w:val="28"/>
          <w:szCs w:val="28"/>
        </w:rPr>
        <w:t>/ 50976 * 360) – (</w:t>
      </w:r>
      <w:r w:rsidR="00E66D3D" w:rsidRPr="00E66D3D">
        <w:rPr>
          <w:rFonts w:ascii="Times New Roman" w:hAnsi="Times New Roman" w:cs="Times New Roman"/>
          <w:sz w:val="28"/>
          <w:szCs w:val="28"/>
        </w:rPr>
        <w:t>22071,50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360) =</w:t>
      </w:r>
      <w:r w:rsidR="00E66D3D">
        <w:rPr>
          <w:rFonts w:ascii="Times New Roman" w:hAnsi="Times New Roman" w:cs="Times New Roman"/>
          <w:sz w:val="28"/>
          <w:szCs w:val="28"/>
        </w:rPr>
        <w:t xml:space="preserve"> +22,99</w:t>
      </w:r>
      <w:r w:rsidRPr="005F13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3CF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5F13CF">
        <w:rPr>
          <w:rFonts w:ascii="Times New Roman" w:hAnsi="Times New Roman" w:cs="Times New Roman"/>
          <w:sz w:val="28"/>
          <w:szCs w:val="28"/>
        </w:rPr>
        <w:t>.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Таким образом, продолжительность оборота </w:t>
      </w:r>
      <w:r w:rsidR="00E66D3D"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в отчетном году </w:t>
      </w:r>
      <w:r w:rsidR="00E66D3D">
        <w:rPr>
          <w:rFonts w:ascii="Times New Roman" w:hAnsi="Times New Roman" w:cs="Times New Roman"/>
          <w:sz w:val="28"/>
          <w:szCs w:val="28"/>
        </w:rPr>
        <w:t>увеличилась</w:t>
      </w:r>
      <w:r w:rsidRPr="005F13CF">
        <w:rPr>
          <w:rFonts w:ascii="Times New Roman" w:hAnsi="Times New Roman" w:cs="Times New Roman"/>
          <w:sz w:val="28"/>
          <w:szCs w:val="28"/>
        </w:rPr>
        <w:t xml:space="preserve"> по сравнению с прошлым на </w:t>
      </w:r>
      <w:r w:rsidR="00E66D3D">
        <w:rPr>
          <w:rFonts w:ascii="Times New Roman" w:hAnsi="Times New Roman" w:cs="Times New Roman"/>
          <w:sz w:val="28"/>
          <w:szCs w:val="28"/>
        </w:rPr>
        <w:t>1,08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дня, в </w:t>
      </w:r>
      <w:proofErr w:type="spellStart"/>
      <w:r w:rsidRPr="005F13C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F13CF">
        <w:rPr>
          <w:rFonts w:ascii="Times New Roman" w:hAnsi="Times New Roman" w:cs="Times New Roman"/>
          <w:sz w:val="28"/>
          <w:szCs w:val="28"/>
        </w:rPr>
        <w:t xml:space="preserve">. </w:t>
      </w:r>
      <w:r w:rsidR="00E66D3D">
        <w:rPr>
          <w:rFonts w:ascii="Times New Roman" w:hAnsi="Times New Roman" w:cs="Times New Roman"/>
          <w:sz w:val="28"/>
          <w:szCs w:val="28"/>
        </w:rPr>
        <w:t xml:space="preserve">за счет увеличения </w:t>
      </w:r>
      <w:r w:rsidRPr="005F13CF">
        <w:rPr>
          <w:rFonts w:ascii="Times New Roman" w:hAnsi="Times New Roman" w:cs="Times New Roman"/>
          <w:sz w:val="28"/>
          <w:szCs w:val="28"/>
        </w:rPr>
        <w:t xml:space="preserve">среднегодовых остатков </w:t>
      </w:r>
      <w:r w:rsidR="00E66D3D"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Pr="005F13CF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E66D3D">
        <w:rPr>
          <w:rFonts w:ascii="Times New Roman" w:hAnsi="Times New Roman" w:cs="Times New Roman"/>
          <w:sz w:val="28"/>
          <w:szCs w:val="28"/>
        </w:rPr>
        <w:t>на 22,99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дня.  </w:t>
      </w:r>
    </w:p>
    <w:p w:rsidR="000B362F" w:rsidRDefault="00E66D3D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</w:t>
      </w:r>
      <w:r w:rsidRPr="00E66D3D">
        <w:rPr>
          <w:rFonts w:ascii="Times New Roman" w:hAnsi="Times New Roman" w:cs="Times New Roman"/>
          <w:sz w:val="28"/>
          <w:szCs w:val="28"/>
        </w:rPr>
        <w:t xml:space="preserve">выручки </w:t>
      </w:r>
      <w:r>
        <w:rPr>
          <w:rFonts w:ascii="Times New Roman" w:hAnsi="Times New Roman" w:cs="Times New Roman"/>
          <w:sz w:val="28"/>
          <w:szCs w:val="28"/>
        </w:rPr>
        <w:t xml:space="preserve">привел к снижению продолжительности оборота кредиторской задолженности на 21,91 </w:t>
      </w:r>
      <w:r w:rsidRPr="00E66D3D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D3D" w:rsidRDefault="00E66D3D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D3D" w:rsidRPr="00E66D3D" w:rsidRDefault="00E66D3D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D3D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E66D3D" w:rsidRPr="00E66D3D" w:rsidRDefault="00E66D3D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6D3D" w:rsidRDefault="00E66D3D" w:rsidP="00E66D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D3D">
        <w:rPr>
          <w:rFonts w:ascii="Times New Roman" w:hAnsi="Times New Roman" w:cs="Times New Roman"/>
          <w:sz w:val="28"/>
          <w:szCs w:val="28"/>
        </w:rPr>
        <w:t xml:space="preserve">Провести анализ выполнения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затрат, имея следующие </w:t>
      </w:r>
      <w:r w:rsidRPr="00E66D3D">
        <w:rPr>
          <w:rFonts w:ascii="Times New Roman" w:hAnsi="Times New Roman" w:cs="Times New Roman"/>
          <w:sz w:val="28"/>
          <w:szCs w:val="28"/>
        </w:rPr>
        <w:t>данные (таб. 6.1). Оценить степень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плана по затратам, </w:t>
      </w:r>
      <w:r w:rsidRPr="00E66D3D">
        <w:rPr>
          <w:rFonts w:ascii="Times New Roman" w:hAnsi="Times New Roman" w:cs="Times New Roman"/>
          <w:sz w:val="28"/>
          <w:szCs w:val="28"/>
        </w:rPr>
        <w:t>используя технологию гибкого бюдж</w:t>
      </w:r>
      <w:r>
        <w:rPr>
          <w:rFonts w:ascii="Times New Roman" w:hAnsi="Times New Roman" w:cs="Times New Roman"/>
          <w:sz w:val="28"/>
          <w:szCs w:val="28"/>
        </w:rPr>
        <w:t xml:space="preserve">етирования. Расчеты обобщить в </w:t>
      </w:r>
      <w:r w:rsidRPr="00E66D3D">
        <w:rPr>
          <w:rFonts w:ascii="Times New Roman" w:hAnsi="Times New Roman" w:cs="Times New Roman"/>
          <w:sz w:val="28"/>
          <w:szCs w:val="28"/>
        </w:rPr>
        <w:t>табл. 6.2.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Таблица </w:t>
      </w:r>
      <w:r w:rsidR="00352F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 w:rsidRPr="009C3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.1 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3111"/>
        <w:gridCol w:w="3111"/>
      </w:tblGrid>
      <w:tr w:rsidR="009C3A51" w:rsidRPr="009C3A51" w:rsidTr="009C3A51">
        <w:trPr>
          <w:trHeight w:val="13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затраты на производство 900 ед. продукции, тыс. руб.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Плановые затраты, на производство 1000 ед. продукции, тыс. руб.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затрат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</w:t>
            </w:r>
          </w:p>
        </w:tc>
      </w:tr>
    </w:tbl>
    <w:p w:rsidR="009C3A51" w:rsidRPr="009C3A51" w:rsidRDefault="009C3A51" w:rsidP="009C3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Default="009C3A51" w:rsidP="009C3A5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C3A51" w:rsidRPr="009C3A51" w:rsidRDefault="00352FD0" w:rsidP="009C3A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  <w:r w:rsidR="009C3A51"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гибкого бюджета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382"/>
        <w:gridCol w:w="1735"/>
        <w:gridCol w:w="1363"/>
        <w:gridCol w:w="1440"/>
        <w:gridCol w:w="1620"/>
      </w:tblGrid>
      <w:tr w:rsidR="009C3A51" w:rsidRPr="009C3A51" w:rsidTr="009C3A51">
        <w:trPr>
          <w:trHeight w:val="49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Показатель бюджета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затрат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Жесткий бюджет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Гибкий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производства, ед.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77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5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переменных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 постоянные затраты</w:t>
            </w: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3A51" w:rsidRPr="009C3A51" w:rsidRDefault="009C3A51" w:rsidP="009C3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Жесткий бюджет - это бюджет, который составлен таким образом, что он не меняется в зависимости от достигнутого объема производства или объема продаж. Жесткий бюджет разрабатывается для одного объема продаж и соответственно производства. В данном случае </w:t>
      </w: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плановые затраты на производство 1000 ед. продукции – это жёсткий бюджет. 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Гибкий бюджет – бюджет, в котором выделены постоянные затраты и ставка переменных затрат, в связи с чем он автоматически подстраивается под изменяющийся объем производства. 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гибкого бюджета имеет вид: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Общая сумма бюджетных затрат = Переменные затраты на единицу продукции *  Количество произведенных единиц продукции + Бюджетные постоянные затраты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случае под гибким бюджетом понимаются </w:t>
      </w: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затраты на производство 900 ед. продукции (переменные затраты рассчитываются в соответствии с нормативом, постоянные не меняются).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Проведём в таблице расчёты:</w:t>
      </w:r>
    </w:p>
    <w:p w:rsidR="009C3A51" w:rsidRPr="009C3A51" w:rsidRDefault="009C3A51" w:rsidP="009C3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316"/>
        <w:gridCol w:w="1801"/>
        <w:gridCol w:w="1363"/>
        <w:gridCol w:w="1440"/>
        <w:gridCol w:w="1620"/>
      </w:tblGrid>
      <w:tr w:rsidR="009C3A51" w:rsidRPr="009C3A51" w:rsidTr="009C3A51">
        <w:trPr>
          <w:trHeight w:val="4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 бюджета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затрат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Жесткий бюджет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Гибкий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 (факта от гибкого бюджета)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производства, ед.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C3A51" w:rsidRPr="009C3A51" w:rsidTr="009C3A51">
        <w:trPr>
          <w:trHeight w:val="7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C3A51" w:rsidRPr="009C3A51" w:rsidTr="009C3A51">
        <w:trPr>
          <w:trHeight w:val="4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переменных затрат,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 постоянные затраты</w:t>
            </w: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9C3A51" w:rsidRPr="009C3A51" w:rsidTr="009C3A51">
        <w:trPr>
          <w:trHeight w:val="2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затрат,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</w:tbl>
    <w:p w:rsidR="009C3A51" w:rsidRPr="009C3A51" w:rsidRDefault="009C3A51" w:rsidP="009C3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отмечаются следующие отклонения фактических затрат от нормативных: прямые материальные затраты больше на 50 тыс. руб., накладные производственные затраты – на 35 тыс. руб., амортизация – на 100 руб. Фактические расходы по аренде меньше нормативных на 40 тыс. руб. В целом превышение бюджета составляет 145 тыс. руб.</w:t>
      </w:r>
      <w:proofErr w:type="gramEnd"/>
    </w:p>
    <w:p w:rsidR="009C3A51" w:rsidRDefault="009C3A51" w:rsidP="00E66D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Pr="0065731B" w:rsidRDefault="0065731B" w:rsidP="006573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31B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65731B" w:rsidRP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t>Определите оптимальный объем пр</w:t>
      </w:r>
      <w:r>
        <w:rPr>
          <w:rFonts w:ascii="Times New Roman" w:hAnsi="Times New Roman" w:cs="Times New Roman"/>
          <w:sz w:val="28"/>
          <w:szCs w:val="28"/>
        </w:rPr>
        <w:t xml:space="preserve">одаж, если цена изделия 5 тыс. </w:t>
      </w:r>
      <w:r w:rsidRPr="0065731B">
        <w:rPr>
          <w:rFonts w:ascii="Times New Roman" w:hAnsi="Times New Roman" w:cs="Times New Roman"/>
          <w:sz w:val="28"/>
          <w:szCs w:val="28"/>
        </w:rPr>
        <w:t xml:space="preserve">руб., а переменные затраты составляют 3 тыс. руб. на единицу. </w:t>
      </w:r>
    </w:p>
    <w:p w:rsidR="0065731B" w:rsidRP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t>Зависимость объема производства и пос</w:t>
      </w:r>
      <w:r>
        <w:rPr>
          <w:rFonts w:ascii="Times New Roman" w:hAnsi="Times New Roman" w:cs="Times New Roman"/>
          <w:sz w:val="28"/>
          <w:szCs w:val="28"/>
        </w:rPr>
        <w:t xml:space="preserve">тоянных затрат характеризуется </w:t>
      </w:r>
      <w:r w:rsidRPr="0065731B">
        <w:rPr>
          <w:rFonts w:ascii="Times New Roman" w:hAnsi="Times New Roman" w:cs="Times New Roman"/>
          <w:sz w:val="28"/>
          <w:szCs w:val="28"/>
        </w:rPr>
        <w:t xml:space="preserve">следующими данными (таб. 7). 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65731B" w:rsidRPr="003D607C" w:rsidRDefault="0065731B" w:rsidP="0065731B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Исходные</w:t>
      </w:r>
      <w:r w:rsidRPr="003D60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данные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4"/>
        <w:gridCol w:w="2126"/>
        <w:gridCol w:w="2126"/>
        <w:gridCol w:w="1843"/>
        <w:gridCol w:w="1843"/>
      </w:tblGrid>
      <w:tr w:rsidR="0065731B" w:rsidRPr="003D607C" w:rsidTr="00607F7C">
        <w:trPr>
          <w:trHeight w:val="828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производства, шт.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Постоянные затраты, тыс. руб.</w:t>
            </w:r>
          </w:p>
        </w:tc>
        <w:tc>
          <w:tcPr>
            <w:tcW w:w="2126" w:type="dxa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Точка безубыточности, шт.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МД, руб.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Прибыль, руб.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0-5000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-2000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5001-10000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10001-15000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15001-20000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20001-25000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Более 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Рост на 15 000 тыс. руб. за каждые 50000 шт.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Тбн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Зпост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/ (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7A4F6E">
        <w:rPr>
          <w:rFonts w:ascii="Times New Roman" w:eastAsia="Calibri" w:hAnsi="Times New Roman" w:cs="Times New Roman"/>
          <w:sz w:val="28"/>
          <w:szCs w:val="28"/>
        </w:rPr>
        <w:t>пер</w:t>
      </w:r>
      <w:proofErr w:type="spellEnd"/>
      <w:r w:rsidRPr="007A4F6E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Тбн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7A4F6E">
        <w:rPr>
          <w:rFonts w:ascii="Times New Roman" w:eastAsia="Calibri" w:hAnsi="Times New Roman" w:cs="Times New Roman"/>
          <w:sz w:val="28"/>
          <w:szCs w:val="28"/>
        </w:rPr>
        <w:t>точка безубыточности в натуральном выражении.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Зпост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постоянные затраты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цена за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Зпер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переменные затраты на ед. продукции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Рассчитаем точку безубыточности для объема 0-5000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Тбн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10000000 / (5000 – 3000) = 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Аналогично рассчитаем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Тбн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для других объемов производства.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Рассчитаем маржинальный доход на 1 ед. продукции: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МД =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Зпер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Тогда МД на 1 единицу продукции = 5000 – 3000 = 2000 руб.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Прибыль на 1 ед. = Выручка – Переменные расходы на 1 ед. – Постоянные расходы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Рассчитаем прибыль при среднем объеме производства в каждой группе, т.е. в первой группе 2500 шт. и т.д.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максимальную прибыль на 1 ед. предприятие получит при объеме производства более 25000 шт., в то же время точка безубыточности будет также наибольшей и составит 25000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Минимальную прибыль на 1 ед. предприятие получит при объеме производства 0-5000 шт., в тоже время точка безубыточности также минимальна и составляет 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Оптимальным объемом продаж является 15001-20000 шт., предприятие получит достаточно высокую величину прибыли, в тоже время точка безубыточности составит 12500 шт.</w:t>
      </w: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F7C"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По данным бухгалтерского бал</w:t>
      </w:r>
      <w:r>
        <w:rPr>
          <w:rFonts w:ascii="Times New Roman" w:hAnsi="Times New Roman" w:cs="Times New Roman"/>
          <w:sz w:val="28"/>
          <w:szCs w:val="28"/>
        </w:rPr>
        <w:t xml:space="preserve">анса (Приложение 1) и отчета о </w:t>
      </w:r>
      <w:r w:rsidRPr="00607F7C">
        <w:rPr>
          <w:rFonts w:ascii="Times New Roman" w:hAnsi="Times New Roman" w:cs="Times New Roman"/>
          <w:sz w:val="28"/>
          <w:szCs w:val="28"/>
        </w:rPr>
        <w:t>финансовых результатах (Приложение 2)</w:t>
      </w:r>
      <w:r>
        <w:rPr>
          <w:rFonts w:ascii="Times New Roman" w:hAnsi="Times New Roman" w:cs="Times New Roman"/>
          <w:sz w:val="28"/>
          <w:szCs w:val="28"/>
        </w:rPr>
        <w:t xml:space="preserve"> рассчитать влияние факторов на </w:t>
      </w:r>
      <w:r w:rsidRPr="00607F7C">
        <w:rPr>
          <w:rFonts w:ascii="Times New Roman" w:hAnsi="Times New Roman" w:cs="Times New Roman"/>
          <w:sz w:val="28"/>
          <w:szCs w:val="28"/>
        </w:rPr>
        <w:t>изменение рентабельности а</w:t>
      </w:r>
      <w:r>
        <w:rPr>
          <w:rFonts w:ascii="Times New Roman" w:hAnsi="Times New Roman" w:cs="Times New Roman"/>
          <w:sz w:val="28"/>
          <w:szCs w:val="28"/>
        </w:rPr>
        <w:t xml:space="preserve">ктивов: рентабельности продаж, </w:t>
      </w:r>
      <w:r w:rsidRPr="00607F7C">
        <w:rPr>
          <w:rFonts w:ascii="Times New Roman" w:hAnsi="Times New Roman" w:cs="Times New Roman"/>
          <w:sz w:val="28"/>
          <w:szCs w:val="28"/>
        </w:rPr>
        <w:t>коэффициента оборачиваемости собст</w:t>
      </w:r>
      <w:r>
        <w:rPr>
          <w:rFonts w:ascii="Times New Roman" w:hAnsi="Times New Roman" w:cs="Times New Roman"/>
          <w:sz w:val="28"/>
          <w:szCs w:val="28"/>
        </w:rPr>
        <w:t xml:space="preserve">венного капитала, коэффициента </w:t>
      </w:r>
      <w:r w:rsidRPr="00607F7C">
        <w:rPr>
          <w:rFonts w:ascii="Times New Roman" w:hAnsi="Times New Roman" w:cs="Times New Roman"/>
          <w:sz w:val="28"/>
          <w:szCs w:val="28"/>
        </w:rPr>
        <w:t xml:space="preserve">автономии (табл. 8). </w:t>
      </w:r>
    </w:p>
    <w:p w:rsidR="00607F7C" w:rsidRPr="00607F7C" w:rsidRDefault="00607F7C" w:rsidP="00607F7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Таблица 4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Факторный анализ рентабельности активов организации</w:t>
      </w:r>
    </w:p>
    <w:tbl>
      <w:tblPr>
        <w:tblW w:w="9648" w:type="dxa"/>
        <w:jc w:val="center"/>
        <w:tblLook w:val="04A0" w:firstRow="1" w:lastRow="0" w:firstColumn="1" w:lastColumn="0" w:noHBand="0" w:noVBand="1"/>
      </w:tblPr>
      <w:tblGrid>
        <w:gridCol w:w="4400"/>
        <w:gridCol w:w="1137"/>
        <w:gridCol w:w="1418"/>
        <w:gridCol w:w="1417"/>
        <w:gridCol w:w="1276"/>
      </w:tblGrid>
      <w:tr w:rsidR="00607F7C" w:rsidRPr="00182229" w:rsidTr="00607F7C">
        <w:trPr>
          <w:trHeight w:val="504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Алгоритм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</w:t>
            </w:r>
            <w:proofErr w:type="gramStart"/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(+, -)</w:t>
            </w:r>
            <w:proofErr w:type="gramEnd"/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</w:t>
            </w:r>
          </w:p>
        </w:tc>
      </w:tr>
      <w:tr w:rsidR="00607F7C" w:rsidRPr="00182229" w:rsidTr="00607F7C">
        <w:trPr>
          <w:trHeight w:val="2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(убыток) от продаж</w:t>
            </w:r>
            <w:proofErr w:type="gramStart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</w:t>
            </w:r>
          </w:p>
        </w:tc>
      </w:tr>
      <w:tr w:rsidR="00607F7C" w:rsidRPr="00182229" w:rsidTr="00607F7C">
        <w:trPr>
          <w:trHeight w:val="56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Среднегодовые остатки всех активов, тыс. руб. (А)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7757</w:t>
            </w:r>
          </w:p>
        </w:tc>
      </w:tr>
      <w:tr w:rsidR="00607F7C" w:rsidRPr="00182229" w:rsidTr="00607F7C">
        <w:trPr>
          <w:trHeight w:val="54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Среднегодовые остатки собственного капитала, тыс. руб. (СК)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4294,5</w:t>
            </w:r>
          </w:p>
        </w:tc>
      </w:tr>
      <w:tr w:rsidR="00607F7C" w:rsidRPr="00182229" w:rsidTr="00607F7C">
        <w:trPr>
          <w:trHeight w:val="27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Выручка, тыс. руб.  (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7116</w:t>
            </w:r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Расчетные данные</w:t>
            </w:r>
          </w:p>
        </w:tc>
      </w:tr>
      <w:tr w:rsidR="00607F7C" w:rsidRPr="00182229" w:rsidTr="00607F7C">
        <w:trPr>
          <w:trHeight w:val="237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Рентабельность активов,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  <w:tr w:rsidR="00607F7C" w:rsidRPr="00182229" w:rsidTr="00AB1A0A">
        <w:trPr>
          <w:trHeight w:val="29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Коэффициент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-0,0145</w:t>
            </w:r>
          </w:p>
        </w:tc>
      </w:tr>
      <w:tr w:rsidR="00607F7C" w:rsidRPr="00182229" w:rsidTr="00AB1A0A">
        <w:trPr>
          <w:trHeight w:val="51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Коэффициент оборачиваемости </w:t>
            </w:r>
            <w:r w:rsid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/ 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0,0537</w:t>
            </w:r>
          </w:p>
        </w:tc>
      </w:tr>
      <w:tr w:rsidR="00607F7C" w:rsidRPr="00182229" w:rsidTr="00607F7C">
        <w:trPr>
          <w:trHeight w:val="204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Рентабельность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-2,5967</w:t>
            </w:r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влияния факторов</w:t>
            </w:r>
          </w:p>
        </w:tc>
      </w:tr>
      <w:tr w:rsidR="00607F7C" w:rsidRPr="00182229" w:rsidTr="00607F7C">
        <w:trPr>
          <w:trHeight w:val="68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на изменение рентабельности активов факторов - всего, %                                  В том числе: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  <w:tr w:rsidR="00607F7C" w:rsidRPr="00182229" w:rsidTr="00607F7C">
        <w:trPr>
          <w:trHeight w:val="31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</w:t>
            </w:r>
            <w:proofErr w:type="gramEnd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оэффициента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-0,1368</w:t>
            </w:r>
          </w:p>
        </w:tc>
      </w:tr>
      <w:tr w:rsidR="00607F7C" w:rsidRPr="00182229" w:rsidTr="00607F7C">
        <w:trPr>
          <w:trHeight w:val="5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</w:t>
            </w:r>
            <w:proofErr w:type="gramEnd"/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оэффициента оборачиваемости собственного капитала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0,4088</w:t>
            </w:r>
          </w:p>
        </w:tc>
      </w:tr>
      <w:tr w:rsidR="00607F7C" w:rsidRPr="00182229" w:rsidTr="00607F7C">
        <w:trPr>
          <w:trHeight w:val="271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рентабельности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-1,6985</w:t>
            </w:r>
          </w:p>
        </w:tc>
      </w:tr>
      <w:tr w:rsidR="00607F7C" w:rsidRPr="00182229" w:rsidTr="00607F7C">
        <w:trPr>
          <w:trHeight w:val="27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 ОТКЛОНЕНИЙ,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</w:tbl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lastRenderedPageBreak/>
        <w:t>Рентабельность активов 2013 = 4765 / 88811,5 * 100 = 5,3653%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авт</w:t>
      </w:r>
      <w:proofErr w:type="gramStart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07F7C">
        <w:rPr>
          <w:rFonts w:ascii="Times New Roman" w:hAnsi="Times New Roman" w:cs="Times New Roman"/>
          <w:sz w:val="28"/>
          <w:szCs w:val="28"/>
        </w:rPr>
        <w:t xml:space="preserve"> = 62613 / 88811,5 = 0,7050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обСК</w:t>
      </w:r>
      <w:proofErr w:type="spellEnd"/>
      <w:r w:rsidRPr="00607F7C">
        <w:rPr>
          <w:rFonts w:ascii="Times New Roman" w:hAnsi="Times New Roman" w:cs="Times New Roman"/>
          <w:sz w:val="28"/>
          <w:szCs w:val="28"/>
        </w:rPr>
        <w:t xml:space="preserve"> = 58092 / 62613 = 0,9278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4765 / 58092 * 100 = 8</w:t>
      </w:r>
      <w:proofErr w:type="gramStart"/>
      <w:r w:rsidRPr="00607F7C">
        <w:rPr>
          <w:rFonts w:ascii="Times New Roman" w:hAnsi="Times New Roman" w:cs="Times New Roman"/>
          <w:sz w:val="28"/>
          <w:szCs w:val="28"/>
        </w:rPr>
        <w:t>,2025</w:t>
      </w:r>
      <w:proofErr w:type="gramEnd"/>
      <w:r w:rsidRPr="00607F7C">
        <w:rPr>
          <w:rFonts w:ascii="Times New Roman" w:hAnsi="Times New Roman" w:cs="Times New Roman"/>
          <w:sz w:val="28"/>
          <w:szCs w:val="28"/>
        </w:rPr>
        <w:t>%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Аналогичным образом рассчитаем показатели 2012 года.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Рентабельность активов отражает величину прибыли, полученной организацией за анализируемый период, приходящуюся на каждый рубль, вложенный в ее активы.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 xml:space="preserve">Влияние факторов на изменение рентабельности активов рассчитывается с использованием метода цепных подстановок на базе исчисления абсолютных разниц по факторам, влияние которых мы определяем. 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Как видно из табл. 4 рентабельность активов зависит от нескольких факторов, зависимость между ними можно представить следующей формулой: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object w:dxaOrig="66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5pt;height:40.2pt" o:ole="" filled="t">
            <v:fill color2="black"/>
            <v:imagedata r:id="rId10" o:title=""/>
          </v:shape>
          <o:OLEObject Type="Embed" ProgID="Equation.3" ShapeID="_x0000_i1025" DrawAspect="Content" ObjectID="_1447589937" r:id="rId11"/>
        </w:objec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Рассчитаем влияние каждого из факторов способом абсолютных разниц: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1.  Изменение рентабельности активов за счет коэффициента автономии: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∆ </w:t>
      </w:r>
      <w:proofErr w:type="spellStart"/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</w:t>
      </w:r>
      <w:proofErr w:type="spellEnd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proofErr w:type="gramStart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gramEnd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 xml:space="preserve">К0 </w:t>
      </w:r>
      <w:r w:rsidRPr="00607F7C">
        <w:rPr>
          <w:rFonts w:ascii="Times New Roman" w:hAnsi="Times New Roman" w:cs="Times New Roman"/>
          <w:sz w:val="28"/>
          <w:szCs w:val="28"/>
        </w:rPr>
        <w:t>* 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пр.0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(-0,0145) * 0,8741 * 10,7992 = -0,1368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2.</w:t>
      </w:r>
      <w:r w:rsidRPr="00607F7C">
        <w:rPr>
          <w:rFonts w:ascii="Times New Roman" w:hAnsi="Times New Roman" w:cs="Times New Roman"/>
          <w:sz w:val="28"/>
          <w:szCs w:val="28"/>
        </w:rPr>
        <w:tab/>
        <w:t xml:space="preserve">Изменение рентабельности активов за счет коэффициента оборачиваемости </w:t>
      </w:r>
      <w:proofErr w:type="spellStart"/>
      <w:r w:rsidRPr="00607F7C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607F7C">
        <w:rPr>
          <w:rFonts w:ascii="Times New Roman" w:hAnsi="Times New Roman" w:cs="Times New Roman"/>
          <w:sz w:val="28"/>
          <w:szCs w:val="28"/>
        </w:rPr>
        <w:t>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ав.1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∆</w:t>
      </w:r>
      <w:proofErr w:type="spellStart"/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proofErr w:type="gramStart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gramEnd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607F7C">
        <w:rPr>
          <w:rFonts w:ascii="Times New Roman" w:hAnsi="Times New Roman" w:cs="Times New Roman"/>
          <w:sz w:val="28"/>
          <w:szCs w:val="28"/>
        </w:rPr>
        <w:t xml:space="preserve"> * 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пр.0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0,7050 * 0,0537 * 10,7992 = 0,4088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3.</w:t>
      </w:r>
      <w:r w:rsidRPr="00607F7C">
        <w:rPr>
          <w:rFonts w:ascii="Times New Roman" w:hAnsi="Times New Roman" w:cs="Times New Roman"/>
          <w:sz w:val="28"/>
          <w:szCs w:val="28"/>
        </w:rPr>
        <w:tab/>
        <w:t xml:space="preserve">Изменение рентабельности активов за счет рентабельности продаж: 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ав.1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proofErr w:type="gramStart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gramEnd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К1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∆</w:t>
      </w:r>
      <w:proofErr w:type="spellStart"/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0,7050 * 0,9278 * (-2,5967) = -1,6985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 xml:space="preserve">Баланс </w:t>
      </w:r>
      <w:proofErr w:type="spellStart"/>
      <w:r w:rsidRPr="00607F7C">
        <w:rPr>
          <w:rFonts w:ascii="Times New Roman" w:hAnsi="Times New Roman" w:cs="Times New Roman"/>
          <w:sz w:val="28"/>
          <w:szCs w:val="28"/>
        </w:rPr>
        <w:t>оклонений</w:t>
      </w:r>
      <w:proofErr w:type="spellEnd"/>
      <w:r w:rsidRPr="00607F7C">
        <w:rPr>
          <w:rFonts w:ascii="Times New Roman" w:hAnsi="Times New Roman" w:cs="Times New Roman"/>
          <w:sz w:val="28"/>
          <w:szCs w:val="28"/>
        </w:rPr>
        <w:t>: (-0,1368)+0,4088-1,6985 = -1,4264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lastRenderedPageBreak/>
        <w:t>Рентабельность активов за отчетный год по сравнению с предыдущим снизилась на 1,43%, в том числе за счет изменения коэффициента автономии на 0,14%, за счет рентабельности продаж на 1,70%. Увеличение коэффициента оборачиваемости собственного капитала повысило рентабельность активов на 0,41%.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Таким образом, наибольшее влияние на изменение рентабельности активов в отчетном периоде оказало снижение рентабельности продаж.</w:t>
      </w:r>
    </w:p>
    <w:p w:rsidR="00352FD0" w:rsidRDefault="00352FD0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F7C"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393C" w:rsidRDefault="00607F7C" w:rsidP="00AB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По данным бухгалтерского баланс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1) сгруппировать </w:t>
      </w:r>
      <w:r w:rsidRPr="00607F7C">
        <w:rPr>
          <w:rFonts w:ascii="Times New Roman" w:hAnsi="Times New Roman" w:cs="Times New Roman"/>
          <w:sz w:val="28"/>
          <w:szCs w:val="28"/>
        </w:rPr>
        <w:t>активы по степени ликвидности. Провести оценку динамик</w:t>
      </w:r>
      <w:r>
        <w:rPr>
          <w:rFonts w:ascii="Times New Roman" w:hAnsi="Times New Roman" w:cs="Times New Roman"/>
          <w:sz w:val="28"/>
          <w:szCs w:val="28"/>
        </w:rPr>
        <w:t xml:space="preserve">и активов </w:t>
      </w:r>
      <w:r w:rsidRPr="00607F7C">
        <w:rPr>
          <w:rFonts w:ascii="Times New Roman" w:hAnsi="Times New Roman" w:cs="Times New Roman"/>
          <w:sz w:val="28"/>
          <w:szCs w:val="28"/>
        </w:rPr>
        <w:t xml:space="preserve">баланса (табл. 9). </w:t>
      </w:r>
    </w:p>
    <w:p w:rsidR="00AB1A0A" w:rsidRDefault="00AB1A0A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AB1A0A" w:rsidRPr="00AB1A0A" w:rsidRDefault="00AB1A0A" w:rsidP="00AB1A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состояния активов и их группировка </w:t>
      </w:r>
    </w:p>
    <w:p w:rsidR="00AB1A0A" w:rsidRPr="00F9393C" w:rsidRDefault="00AB1A0A" w:rsidP="00AB1A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ликвидности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900"/>
        <w:gridCol w:w="1080"/>
        <w:gridCol w:w="1080"/>
        <w:gridCol w:w="1080"/>
        <w:gridCol w:w="1080"/>
        <w:gridCol w:w="1144"/>
      </w:tblGrid>
      <w:tr w:rsidR="00F9393C" w:rsidRPr="00F9393C" w:rsidTr="003960AE">
        <w:tc>
          <w:tcPr>
            <w:tcW w:w="2448" w:type="dxa"/>
            <w:vAlign w:val="center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по срочности оплаты</w:t>
            </w:r>
          </w:p>
        </w:tc>
        <w:tc>
          <w:tcPr>
            <w:tcW w:w="1800" w:type="dxa"/>
            <w:gridSpan w:val="2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Остатки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балансу,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тыс. руб.</w:t>
            </w:r>
          </w:p>
        </w:tc>
        <w:tc>
          <w:tcPr>
            <w:tcW w:w="1080" w:type="dxa"/>
            <w:vMerge w:val="restart"/>
            <w:vAlign w:val="center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Темпы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роста (</w:t>
            </w:r>
            <w:proofErr w:type="spellStart"/>
            <w:proofErr w:type="gramStart"/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сниже-ния</w:t>
            </w:r>
            <w:proofErr w:type="spellEnd"/>
            <w:proofErr w:type="gramEnd"/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 %</w:t>
            </w:r>
          </w:p>
        </w:tc>
        <w:tc>
          <w:tcPr>
            <w:tcW w:w="2160" w:type="dxa"/>
            <w:gridSpan w:val="2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активов</w:t>
            </w:r>
            <w:r w:rsidRPr="00F939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% </w:t>
            </w:r>
          </w:p>
        </w:tc>
        <w:tc>
          <w:tcPr>
            <w:tcW w:w="2224" w:type="dxa"/>
            <w:gridSpan w:val="2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(+,-)</w:t>
            </w:r>
          </w:p>
        </w:tc>
      </w:tr>
      <w:tr w:rsidR="00F9393C" w:rsidRPr="00F9393C" w:rsidTr="003960AE">
        <w:tc>
          <w:tcPr>
            <w:tcW w:w="2448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0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80" w:type="dxa"/>
            <w:vMerge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F9393C" w:rsidRPr="00F9393C" w:rsidRDefault="00CF6897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="00F9393C"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1080" w:type="dxa"/>
          </w:tcPr>
          <w:p w:rsidR="00F9393C" w:rsidRPr="00F9393C" w:rsidRDefault="00CF6897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 w:rsidR="00F9393C"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8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44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А-1: Наиболее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ликвидные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6,4000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0,1706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22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-117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-0,1616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А-2: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активы 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37512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22316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59,4903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51,2011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25,1179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22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-15196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-26,0832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А-3: Медленно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56,4931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4,3514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2,0271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22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-1387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-2,3243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А-4: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Трудно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32439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64720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199,513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44,2769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72,8460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22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+32281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28,5691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активов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73264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88845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121,267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22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+15581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F6897" w:rsidRDefault="00CF6897" w:rsidP="00CF6897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0AE" w:rsidRDefault="003960AE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897" w:rsidRPr="00CF6897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proofErr w:type="gramStart"/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наиболее ликвидные активы (денежные средства, краткосрочные финансовые вложения);</w:t>
      </w:r>
    </w:p>
    <w:p w:rsidR="001E6AF9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быстро реализуемые активы (дебиторская задолженность, платежи по которой ожидаются в течени</w:t>
      </w:r>
      <w:proofErr w:type="gramStart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месяцев после отчетной даты);</w:t>
      </w:r>
    </w:p>
    <w:p w:rsidR="001E6AF9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медленно реализуемые активы (запасы; налог на добавленную стоимость; дебиторская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(платежи по которой ожидаются более чем через 12 месяцев после отчетной даты); прочие оборотные активы);</w:t>
      </w:r>
    </w:p>
    <w:p w:rsidR="00CF6897" w:rsidRPr="00CF6897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End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трудно реализуемые активы (</w:t>
      </w:r>
      <w:proofErr w:type="spellStart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внеоборотные</w:t>
      </w:r>
      <w:proofErr w:type="spellEnd"/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активы);</w:t>
      </w:r>
    </w:p>
    <w:p w:rsidR="001E6AF9" w:rsidRDefault="003960AE" w:rsidP="001E6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наибольший удельный вес в структуре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конец отчетного периода занимают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реализуемые</w:t>
      </w:r>
      <w:proofErr w:type="gramEnd"/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72,85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3960AE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2012 год размер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увеличился на 32281 тыс. руб. или на 99,51%. </w:t>
      </w:r>
      <w:r w:rsidR="003960AE"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вкладывает большое количество денежных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производственных мощностей и обновление основных средств.</w:t>
      </w:r>
    </w:p>
    <w:p w:rsidR="001E6AF9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 удельный вес в составе активов предприятия занимают наиболее ликвидные активы – 0,0090%, что с отрицательной стороны характеризует ликвидность и платежеспособность предприятия.</w:t>
      </w:r>
    </w:p>
    <w:p w:rsidR="001E6AF9" w:rsidRDefault="003960AE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анализируемый период наблюдается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значительное снижение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величины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реализуемых активов на 15196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на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41,51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 счет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дебиторской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задолженности,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снижение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 реализуемых активов на 44,51%.</w:t>
      </w:r>
    </w:p>
    <w:p w:rsidR="003960AE" w:rsidRPr="003960AE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0AE"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наиболее срочных обязательств вырос на 1,59%, в то время как удельный вес постоянных пассивов снизился на 1,45%.</w:t>
      </w:r>
    </w:p>
    <w:p w:rsidR="008101D6" w:rsidRPr="008101D6" w:rsidRDefault="008101D6" w:rsidP="008101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1D6"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:rsidR="00607F7C" w:rsidRDefault="008101D6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6">
        <w:rPr>
          <w:rFonts w:ascii="Times New Roman" w:hAnsi="Times New Roman" w:cs="Times New Roman"/>
          <w:sz w:val="28"/>
          <w:szCs w:val="28"/>
        </w:rPr>
        <w:t xml:space="preserve"> По данным отчета о движени</w:t>
      </w:r>
      <w:r>
        <w:rPr>
          <w:rFonts w:ascii="Times New Roman" w:hAnsi="Times New Roman" w:cs="Times New Roman"/>
          <w:sz w:val="28"/>
          <w:szCs w:val="28"/>
        </w:rPr>
        <w:t xml:space="preserve">и денежных средств (Приложение </w:t>
      </w:r>
      <w:r w:rsidRPr="008101D6">
        <w:rPr>
          <w:rFonts w:ascii="Times New Roman" w:hAnsi="Times New Roman" w:cs="Times New Roman"/>
          <w:sz w:val="28"/>
          <w:szCs w:val="28"/>
        </w:rPr>
        <w:t xml:space="preserve">3) охарактеризуйте распределение </w:t>
      </w:r>
      <w:r w:rsidR="007A6FAF">
        <w:rPr>
          <w:rFonts w:ascii="Times New Roman" w:hAnsi="Times New Roman" w:cs="Times New Roman"/>
          <w:sz w:val="28"/>
          <w:szCs w:val="28"/>
        </w:rPr>
        <w:t xml:space="preserve">денежных потоков организации и </w:t>
      </w:r>
      <w:r w:rsidRPr="008101D6">
        <w:rPr>
          <w:rFonts w:ascii="Times New Roman" w:hAnsi="Times New Roman" w:cs="Times New Roman"/>
          <w:sz w:val="28"/>
          <w:szCs w:val="28"/>
        </w:rPr>
        <w:t>соотношение притока и оттока денежных средств по видам деятельности за 2013 год. Результаты расчетов за отчетный период представьте в табл. 10.</w:t>
      </w:r>
    </w:p>
    <w:p w:rsidR="00CC088F" w:rsidRDefault="00CC088F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B1A0A" w:rsidRDefault="00CC088F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CC088F" w:rsidRPr="00AB1A0A" w:rsidRDefault="00CC088F" w:rsidP="00CC088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088F">
        <w:rPr>
          <w:rFonts w:ascii="Times New Roman" w:hAnsi="Times New Roman" w:cs="Times New Roman"/>
          <w:sz w:val="28"/>
          <w:szCs w:val="28"/>
        </w:rPr>
        <w:t>Распределение денежных</w:t>
      </w:r>
      <w:r>
        <w:rPr>
          <w:rFonts w:ascii="Times New Roman" w:hAnsi="Times New Roman" w:cs="Times New Roman"/>
          <w:sz w:val="28"/>
          <w:szCs w:val="28"/>
        </w:rPr>
        <w:t xml:space="preserve"> потоков по видам деятельности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86"/>
        <w:gridCol w:w="1651"/>
        <w:gridCol w:w="1531"/>
        <w:gridCol w:w="1884"/>
        <w:gridCol w:w="1519"/>
      </w:tblGrid>
      <w:tr w:rsidR="00AB1A0A" w:rsidRPr="00AB1A0A" w:rsidTr="002235A1">
        <w:tc>
          <w:tcPr>
            <w:tcW w:w="2986" w:type="dxa"/>
            <w:vMerge w:val="restart"/>
            <w:vAlign w:val="center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денежных потоков по видам деятельности </w:t>
            </w:r>
            <w:r w:rsidRPr="00AB1A0A">
              <w:rPr>
                <w:rFonts w:ascii="Times New Roman" w:hAnsi="Times New Roman" w:cs="Times New Roman"/>
                <w:sz w:val="28"/>
                <w:szCs w:val="28"/>
              </w:rPr>
              <w:cr/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651" w:type="dxa"/>
            <w:vMerge w:val="restart"/>
            <w:vAlign w:val="center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4" w:type="dxa"/>
            <w:gridSpan w:val="3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В том числе по видам деятельности</w:t>
            </w:r>
          </w:p>
        </w:tc>
      </w:tr>
      <w:tr w:rsidR="00AB1A0A" w:rsidRPr="00AB1A0A" w:rsidTr="002235A1">
        <w:tc>
          <w:tcPr>
            <w:tcW w:w="2986" w:type="dxa"/>
            <w:vMerge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текущая 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инвестиционная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1A0A">
              <w:t xml:space="preserve"> </w:t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денежных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начало года,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2. Приток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61096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53165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7826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3. Удельный вес притока, %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87,02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12,81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4. Отток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(–), 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61102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53086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7891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5. Удельный вес оттока, %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86,88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12,91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AB1A0A" w:rsidRPr="00AB1A0A" w:rsidTr="002235A1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6. Остаток 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денежных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конец года,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FAF" w:rsidRDefault="007A6FAF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Используя данные отчета о движении денежных средств, можно сделать вывод, что наибольший приток и отток денежных средств наблюдается по текущей деятельности. 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По текущей деятельности наблюдается превышение прироста над оттоком в размере 79 тыс. руб. 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>Предприятие в 2013 году значительную сумму сре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</w:rPr>
        <w:t>дств вкл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</w:rPr>
        <w:t>адывает в инвестиционную деятельность, что привело на конец отчетного периода к дефициту денежных средств по этому направлению в сумме 65 тыс. руб.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>Финансовая деятельность имеет отрицательное значение, следовательно, за отчетный период организация сокращала объемы заемных средств.</w:t>
      </w:r>
    </w:p>
    <w:p w:rsid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Данные таблицы 3 показывают, что на конец отчетного периода остаток денежных средств на предприятии сократился на 6 тыс. руб. Так как основной приток денежной массы приходится на текущую деятельность, то положительное значение по этому показателю является положительным фактором. Это говорит о том, что у предприятия нет проблем с реализацией своей продукции и расчетами с дебиторами. Отрицательная величина по </w:t>
      </w:r>
      <w:r w:rsidRPr="00AB1A0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инвестиционной деятельности позволяет сделать вывод, что организация активно иммобилизует средства, развивая свою производственную базу. </w:t>
      </w:r>
    </w:p>
    <w:p w:rsid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A0A" w:rsidRDefault="00AB1A0A" w:rsidP="00AB1A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11</w:t>
      </w:r>
    </w:p>
    <w:p w:rsidR="00AB1A0A" w:rsidRPr="00AB1A0A" w:rsidRDefault="00AB1A0A" w:rsidP="00AB1A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 (таб. 11.1).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«Агат», № 1, № 2. Результаты расчетов за отчетный период представьте в табл. 11.3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текущей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ликвидности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3080" w:dyaOrig="620">
          <v:shape id="_x0000_i1026" type="#_x0000_t75" style="width:132.3pt;height:28.45pt" o:ole="">
            <v:imagedata r:id="rId12" o:title=""/>
          </v:shape>
          <o:OLEObject Type="Embed" ProgID="Equation.3" ShapeID="_x0000_i1026" DrawAspect="Content" ObjectID="_1447589938" r:id="rId13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оборачиваемости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активов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3060" w:dyaOrig="620">
          <v:shape id="_x0000_i1027" type="#_x0000_t75" style="width:131.45pt;height:26.8pt" o:ole="">
            <v:imagedata r:id="rId14" o:title=""/>
          </v:shape>
          <o:OLEObject Type="Embed" ProgID="Equation.3" ShapeID="_x0000_i1027" DrawAspect="Content" ObjectID="_1447589939" r:id="rId15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Рентабельность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продаж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%: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4260" w:dyaOrig="660">
          <v:shape id="_x0000_i1028" type="#_x0000_t75" style="width:187.55pt;height:28.45pt" o:ole="">
            <v:imagedata r:id="rId16" o:title=""/>
          </v:shape>
          <o:OLEObject Type="Embed" ProgID="Equation.3" ShapeID="_x0000_i1028" DrawAspect="Content" ObjectID="_1447589940" r:id="rId17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Рентабельность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собственного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капитала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%: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3379" w:dyaOrig="620">
          <v:shape id="_x0000_i1029" type="#_x0000_t75" style="width:147.35pt;height:28.45pt" o:ole="">
            <v:imagedata r:id="rId18" o:title=""/>
          </v:shape>
          <o:OLEObject Type="Embed" ProgID="Equation.3" ShapeID="_x0000_i1029" DrawAspect="Content" ObjectID="_1447589941" r:id="rId19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финансовой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независимости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автономии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2700" w:dyaOrig="620">
          <v:shape id="_x0000_i1030" type="#_x0000_t75" style="width:123.05pt;height:28.45pt" o:ole="">
            <v:imagedata r:id="rId20" o:title=""/>
          </v:shape>
          <o:OLEObject Type="Embed" ProgID="Equation.3" ShapeID="_x0000_i1030" DrawAspect="Content" ObjectID="_1447589942" r:id="rId21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маневренности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520" w:dyaOrig="620">
          <v:shape id="_x0000_i1031" type="#_x0000_t75" style="width:198.4pt;height:28.45pt" o:ole="">
            <v:imagedata r:id="rId22" o:title=""/>
          </v:shape>
          <o:OLEObject Type="Embed" ProgID="Equation.3" ShapeID="_x0000_i1031" DrawAspect="Content" ObjectID="_1447589943" r:id="rId23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Коэффициент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финансирования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2940" w:dyaOrig="620">
          <v:shape id="_x0000_i1032" type="#_x0000_t75" style="width:128.1pt;height:28.45pt" o:ole="">
            <v:imagedata r:id="rId24" o:title=""/>
          </v:shape>
          <o:OLEObject Type="Embed" ProgID="Equation.3" ShapeID="_x0000_i1032" DrawAspect="Content" ObjectID="_1447589944" r:id="rId25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обеспеченности оборотных активов собственными средствами: 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560" w:dyaOrig="620">
          <v:shape id="_x0000_i1033" type="#_x0000_t75" style="width:205.1pt;height:28.45pt" o:ole="">
            <v:imagedata r:id="rId26" o:title=""/>
          </v:shape>
          <o:OLEObject Type="Embed" ProgID="Equation.3" ShapeID="_x0000_i1033" DrawAspect="Content" ObjectID="_1447589945" r:id="rId27"/>
        </w:object>
      </w: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Таблица</w:t>
      </w:r>
      <w:proofErr w:type="spellEnd"/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7.1</w:t>
      </w:r>
    </w:p>
    <w:p w:rsidR="00AB1A0A" w:rsidRPr="00AB1A0A" w:rsidRDefault="00AB1A0A" w:rsidP="00AB1A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Исходная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информация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Х</w:t>
      </w:r>
    </w:p>
    <w:tbl>
      <w:tblPr>
        <w:tblW w:w="479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96"/>
        <w:gridCol w:w="1133"/>
        <w:gridCol w:w="991"/>
        <w:gridCol w:w="1540"/>
      </w:tblGrid>
      <w:tr w:rsidR="00AB1A0A" w:rsidRPr="00AB1A0A" w:rsidTr="002235A1">
        <w:trPr>
          <w:trHeight w:val="517"/>
        </w:trPr>
        <w:tc>
          <w:tcPr>
            <w:tcW w:w="2298" w:type="pct"/>
            <w:vMerge w:val="restar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  <w:proofErr w:type="spellEnd"/>
          </w:p>
        </w:tc>
        <w:tc>
          <w:tcPr>
            <w:tcW w:w="1863" w:type="pct"/>
            <w:gridSpan w:val="3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ограниченной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ответственностью</w:t>
            </w:r>
            <w:proofErr w:type="spellEnd"/>
          </w:p>
        </w:tc>
        <w:tc>
          <w:tcPr>
            <w:tcW w:w="839" w:type="pct"/>
            <w:vMerge w:val="restar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Значимостьпоказателя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</w:p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балл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Кзн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AB1A0A" w:rsidRPr="00AB1A0A" w:rsidTr="002235A1">
        <w:trPr>
          <w:trHeight w:val="137"/>
        </w:trPr>
        <w:tc>
          <w:tcPr>
            <w:tcW w:w="2298" w:type="pct"/>
            <w:vMerge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«АГАТ»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№1 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  <w:tc>
          <w:tcPr>
            <w:tcW w:w="839" w:type="pct"/>
            <w:vMerge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B1A0A" w:rsidRPr="00AB1A0A" w:rsidTr="002235A1">
        <w:trPr>
          <w:trHeight w:val="361"/>
        </w:trPr>
        <w:tc>
          <w:tcPr>
            <w:tcW w:w="2298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  <w:proofErr w:type="spellEnd"/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0,96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1,52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0,89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2235A1">
        <w:trPr>
          <w:trHeight w:val="517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  <w:proofErr w:type="spellEnd"/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0,65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0,89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0,62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B1A0A" w:rsidRPr="00AB1A0A" w:rsidTr="002235A1">
        <w:trPr>
          <w:trHeight w:val="85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8,20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7,83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10,51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AB1A0A" w:rsidRPr="00AB1A0A" w:rsidTr="002235A1">
        <w:trPr>
          <w:trHeight w:val="517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3,50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5,01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4,72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B1A0A" w:rsidRPr="00AB1A0A" w:rsidTr="002235A1">
        <w:trPr>
          <w:trHeight w:val="316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автономии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0,70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0,78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0,59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B1A0A" w:rsidRPr="00AB1A0A" w:rsidTr="002235A1">
        <w:trPr>
          <w:trHeight w:val="182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  <w:proofErr w:type="spellEnd"/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-0,016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0,018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0,023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B1A0A" w:rsidRPr="00AB1A0A" w:rsidTr="002235A1">
        <w:trPr>
          <w:trHeight w:val="228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  <w:proofErr w:type="spellEnd"/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2,31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1,82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2,41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2235A1">
        <w:trPr>
          <w:trHeight w:val="879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-0,038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0,032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0,015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графе матрицы исходных данных определяется максимальный элемент, который принимаем за единицу. Затем все элементы этой графы делятся на максимальный элемент эталонной организации, в результате создается матрица стандартизированных коэффициентов.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ранжирования мест предприятий воспользуемся методом расстояний. 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Стандартные коэффициенты рассчитаем по формуле: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32"/>
          <w:sz w:val="28"/>
          <w:szCs w:val="28"/>
          <w:lang w:val="en-US" w:eastAsia="ru-RU"/>
        </w:rPr>
        <w:object w:dxaOrig="1440" w:dyaOrig="740">
          <v:shape id="_x0000_i1034" type="#_x0000_t75" style="width:1in;height:36.85pt" o:ole="">
            <v:imagedata r:id="rId28" o:title=""/>
          </v:shape>
          <o:OLEObject Type="Embed" ProgID="Equation.3" ShapeID="_x0000_i1034" DrawAspect="Content" ObjectID="_1447589946" r:id="rId29"/>
        </w:object>
      </w: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7.2</w:t>
      </w:r>
    </w:p>
    <w:p w:rsidR="00AB1A0A" w:rsidRPr="00AB1A0A" w:rsidRDefault="00AB1A0A" w:rsidP="00AB1A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отношения показателей к эталону Х/Х 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tbl>
      <w:tblPr>
        <w:tblW w:w="9292" w:type="dxa"/>
        <w:jc w:val="center"/>
        <w:tblLayout w:type="fixed"/>
        <w:tblLook w:val="0000" w:firstRow="0" w:lastRow="0" w:firstColumn="0" w:lastColumn="0" w:noHBand="0" w:noVBand="0"/>
      </w:tblPr>
      <w:tblGrid>
        <w:gridCol w:w="4677"/>
        <w:gridCol w:w="1099"/>
        <w:gridCol w:w="996"/>
        <w:gridCol w:w="996"/>
        <w:gridCol w:w="1524"/>
      </w:tblGrid>
      <w:tr w:rsidR="00AB1A0A" w:rsidRPr="00AB1A0A" w:rsidTr="002235A1">
        <w:trPr>
          <w:trHeight w:val="120"/>
          <w:jc w:val="center"/>
        </w:trPr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  <w:proofErr w:type="spellEnd"/>
          </w:p>
        </w:tc>
        <w:tc>
          <w:tcPr>
            <w:tcW w:w="309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ограниченнойответственностью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Значимостипоказателя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балл</w:t>
            </w:r>
            <w:proofErr w:type="spellEnd"/>
          </w:p>
        </w:tc>
      </w:tr>
      <w:tr w:rsidR="00AB1A0A" w:rsidRPr="00AB1A0A" w:rsidTr="002235A1">
        <w:trPr>
          <w:trHeight w:val="197"/>
          <w:jc w:val="center"/>
        </w:trPr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"АГАТ"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0,6316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0,5855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0,7303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0,6966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0,7802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0,7450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0,6986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0,9421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B1A0A" w:rsidRPr="00AB1A0A" w:rsidTr="002235A1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автономии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0,8974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0,7564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-0,6957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0,7826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B1A0A" w:rsidRPr="00AB1A0A" w:rsidTr="002235A1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0,9585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0,7552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2235A1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-1,1875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0,4688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B1A0A" w:rsidRPr="00AB1A0A" w:rsidRDefault="00AB1A0A" w:rsidP="00AB1A0A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элементы матрицы стандартизированных коэффициентов возводятся в квадрат. Полученные квадраты умножаются на величину соответствующих коэффициентов значимости.</w:t>
      </w:r>
    </w:p>
    <w:p w:rsidR="00AB1A0A" w:rsidRPr="00AB1A0A" w:rsidRDefault="00AB1A0A" w:rsidP="00AB1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анализируемого предприятия значение его рейтинговой оценки с учетом коэффициента значимости рассчитывается по следующей формуле:</w:t>
      </w:r>
    </w:p>
    <w:p w:rsidR="00AB1A0A" w:rsidRPr="00AB1A0A" w:rsidRDefault="00AB1A0A" w:rsidP="00AB1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16"/>
          <w:sz w:val="28"/>
          <w:szCs w:val="28"/>
          <w:lang w:val="en-US" w:eastAsia="ru-RU"/>
        </w:rPr>
        <w:object w:dxaOrig="3360" w:dyaOrig="480">
          <v:shape id="_x0000_i1035" type="#_x0000_t75" style="width:168.3pt;height:24.3pt" o:ole="">
            <v:imagedata r:id="rId30" o:title=""/>
          </v:shape>
          <o:OLEObject Type="Embed" ProgID="Equation.3" ShapeID="_x0000_i1035" DrawAspect="Content" ObjectID="_1447589947" r:id="rId31"/>
        </w:objec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8400" w:dyaOrig="400">
          <v:shape id="_x0000_i1036" type="#_x0000_t75" style="width:420.3pt;height:20.1pt" o:ole="">
            <v:imagedata r:id="rId32" o:title=""/>
          </v:shape>
          <o:OLEObject Type="Embed" ProgID="Equation.3" ShapeID="_x0000_i1036" DrawAspect="Content" ObjectID="_1447589948" r:id="rId33"/>
        </w:objec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 рассчитываются значения по другим предприятиям.</w:t>
      </w: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7.3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сравнительной рейтинговой оценки (Х/Х 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ах)</w:t>
      </w:r>
      <w:r w:rsidRPr="00AB1A0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Кзн</w:t>
      </w:r>
      <w:proofErr w:type="spellEnd"/>
    </w:p>
    <w:tbl>
      <w:tblPr>
        <w:tblW w:w="9316" w:type="dxa"/>
        <w:jc w:val="center"/>
        <w:tblLayout w:type="fixed"/>
        <w:tblLook w:val="0000" w:firstRow="0" w:lastRow="0" w:firstColumn="0" w:lastColumn="0" w:noHBand="0" w:noVBand="0"/>
      </w:tblPr>
      <w:tblGrid>
        <w:gridCol w:w="5444"/>
        <w:gridCol w:w="1279"/>
        <w:gridCol w:w="1159"/>
        <w:gridCol w:w="1434"/>
      </w:tblGrid>
      <w:tr w:rsidR="00AB1A0A" w:rsidRPr="00AB1A0A" w:rsidTr="002235A1">
        <w:trPr>
          <w:trHeight w:val="113"/>
          <w:jc w:val="center"/>
        </w:trPr>
        <w:tc>
          <w:tcPr>
            <w:tcW w:w="5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  <w:proofErr w:type="spellEnd"/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ограниченнойответственностью</w:t>
            </w:r>
            <w:proofErr w:type="spellEnd"/>
          </w:p>
        </w:tc>
      </w:tr>
      <w:tr w:rsidR="00AB1A0A" w:rsidRPr="00AB1A0A" w:rsidTr="002235A1">
        <w:trPr>
          <w:trHeight w:val="186"/>
          <w:jc w:val="center"/>
        </w:trPr>
        <w:tc>
          <w:tcPr>
            <w:tcW w:w="5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"АГАТ"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1,5956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1,3714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2,6670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2,4265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3,6524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3,3302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6,0000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3,4163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6,2131</w:t>
            </w:r>
          </w:p>
        </w:tc>
      </w:tr>
      <w:tr w:rsidR="00AB1A0A" w:rsidRPr="00AB1A0A" w:rsidTr="002235A1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автономии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1,6108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1,1443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1,4518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1,8374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3,0000</w:t>
            </w:r>
          </w:p>
        </w:tc>
      </w:tr>
      <w:tr w:rsidR="00AB1A0A" w:rsidRPr="00AB1A0A" w:rsidTr="002235A1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Коэффициент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3,6749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2,2812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4,0000</w:t>
            </w:r>
          </w:p>
        </w:tc>
      </w:tr>
      <w:tr w:rsidR="00AB1A0A" w:rsidRPr="00AB1A0A" w:rsidTr="002235A1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4,2305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0,6592</w:t>
            </w:r>
          </w:p>
        </w:tc>
      </w:tr>
      <w:tr w:rsidR="00AB1A0A" w:rsidRPr="00AB1A0A" w:rsidTr="002235A1">
        <w:trPr>
          <w:trHeight w:val="482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Рейтинговая оценка с учётом коэффициента значимости √(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Σ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п.п.1-9)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4,7222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5,3337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4,9814</w:t>
            </w:r>
          </w:p>
        </w:tc>
      </w:tr>
      <w:tr w:rsidR="00AB1A0A" w:rsidRPr="00AB1A0A" w:rsidTr="002235A1">
        <w:trPr>
          <w:trHeight w:val="161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10.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Место</w:t>
            </w:r>
            <w:proofErr w:type="spellEnd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организации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Наибольшему значению рейтинговой оценки соответствует первое место в ранжировании обществ с ограниченной ответственностью по результатам их деятельности. В основе данного показателя лежит близость к эталону.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имеем: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место – ООО «№1»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=5,3337);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место – ООО «№2»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=4,9814);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место – ООО «Агат»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=4,7222).</w:t>
      </w: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из сравниваемых организаций наименее результативной и эффективной является деятельность анализируемог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ООО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«Агат».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A0A" w:rsidRDefault="00AB1A0A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AB1A0A" w:rsidRDefault="00AB1A0A" w:rsidP="00AB1A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AB1A0A" w:rsidRPr="00AB1A0A" w:rsidRDefault="00AB1A0A" w:rsidP="00AB1A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Анализ финансовой отчетности: Учебник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М.А. Вахрушиной, Н.С.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Пласковой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Вузовский учебник, 2012. 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Анализ финансовой отчетности: учебное пособие</w:t>
      </w:r>
      <w:proofErr w:type="gram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О.В. Ефимовой, М.В. Мельник. – М.: Омега-Л, 2012. 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Шеремет</w:t>
      </w:r>
      <w:proofErr w:type="spellEnd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 Теория экономического анализа: учебник. - М.: Инфра-М, 2013. </w:t>
      </w:r>
    </w:p>
    <w:p w:rsidR="00AB1A0A" w:rsidRPr="00AB1A0A" w:rsidRDefault="00AB1A0A" w:rsidP="00AB1A0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Экономический анализ: Учебник для вузов</w:t>
      </w:r>
      <w:proofErr w:type="gramStart"/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/ П</w:t>
      </w:r>
      <w:proofErr w:type="gramEnd"/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од ред. Л.Т. Гиляровской. – 2-е изд., доп. – М.: ЮНИТИ-ДАНА, 2012.</w:t>
      </w:r>
    </w:p>
    <w:p w:rsidR="00AB1A0A" w:rsidRPr="00AB1A0A" w:rsidRDefault="00AB1A0A" w:rsidP="00AB1A0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5. Теория экономического анализа. </w:t>
      </w:r>
      <w:proofErr w:type="spellStart"/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Шеремет</w:t>
      </w:r>
      <w:proofErr w:type="spellEnd"/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А.Д., Баканов М.И., М. - Финансы и статистика, 2011. </w:t>
      </w:r>
    </w:p>
    <w:p w:rsidR="00AB1A0A" w:rsidRPr="00AB1A0A" w:rsidRDefault="00AB1A0A" w:rsidP="00AB1A0A">
      <w:pPr>
        <w:widowControl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261D11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1A0A" w:rsidRPr="00261D11" w:rsidSect="00AB1A0A">
      <w:footerReference w:type="default" r:id="rId3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8F" w:rsidRDefault="009A3E8F" w:rsidP="00AB1A0A">
      <w:pPr>
        <w:spacing w:after="0" w:line="240" w:lineRule="auto"/>
      </w:pPr>
      <w:r>
        <w:separator/>
      </w:r>
    </w:p>
  </w:endnote>
  <w:endnote w:type="continuationSeparator" w:id="0">
    <w:p w:rsidR="009A3E8F" w:rsidRDefault="009A3E8F" w:rsidP="00AB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93201"/>
      <w:docPartObj>
        <w:docPartGallery w:val="Page Numbers (Bottom of Page)"/>
        <w:docPartUnique/>
      </w:docPartObj>
    </w:sdtPr>
    <w:sdtContent>
      <w:p w:rsidR="00AB1A0A" w:rsidRDefault="00AB1A0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8F">
          <w:rPr>
            <w:noProof/>
          </w:rPr>
          <w:t>20</w:t>
        </w:r>
        <w:r>
          <w:fldChar w:fldCharType="end"/>
        </w:r>
      </w:p>
    </w:sdtContent>
  </w:sdt>
  <w:p w:rsidR="00AB1A0A" w:rsidRDefault="00AB1A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8F" w:rsidRDefault="009A3E8F" w:rsidP="00AB1A0A">
      <w:pPr>
        <w:spacing w:after="0" w:line="240" w:lineRule="auto"/>
      </w:pPr>
      <w:r>
        <w:separator/>
      </w:r>
    </w:p>
  </w:footnote>
  <w:footnote w:type="continuationSeparator" w:id="0">
    <w:p w:rsidR="009A3E8F" w:rsidRDefault="009A3E8F" w:rsidP="00AB1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47C8E"/>
    <w:multiLevelType w:val="hybridMultilevel"/>
    <w:tmpl w:val="473A0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7F0A7487"/>
    <w:multiLevelType w:val="hybridMultilevel"/>
    <w:tmpl w:val="7DAC9676"/>
    <w:lvl w:ilvl="0" w:tplc="7292B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E91"/>
    <w:rsid w:val="000B362F"/>
    <w:rsid w:val="000C7585"/>
    <w:rsid w:val="000E5B4D"/>
    <w:rsid w:val="001E6AF9"/>
    <w:rsid w:val="00261D11"/>
    <w:rsid w:val="00352FD0"/>
    <w:rsid w:val="003960AE"/>
    <w:rsid w:val="005F13CF"/>
    <w:rsid w:val="00607F7C"/>
    <w:rsid w:val="0065731B"/>
    <w:rsid w:val="006802BE"/>
    <w:rsid w:val="00680E9D"/>
    <w:rsid w:val="006D2BC9"/>
    <w:rsid w:val="007A6FAF"/>
    <w:rsid w:val="008101D6"/>
    <w:rsid w:val="008A399E"/>
    <w:rsid w:val="008C7369"/>
    <w:rsid w:val="00913E91"/>
    <w:rsid w:val="009A3E8F"/>
    <w:rsid w:val="009C3A51"/>
    <w:rsid w:val="00AB1A0A"/>
    <w:rsid w:val="00B8449E"/>
    <w:rsid w:val="00B86AC6"/>
    <w:rsid w:val="00CB6FE3"/>
    <w:rsid w:val="00CC088F"/>
    <w:rsid w:val="00CF6897"/>
    <w:rsid w:val="00D36AFF"/>
    <w:rsid w:val="00DA6CCE"/>
    <w:rsid w:val="00DB65F2"/>
    <w:rsid w:val="00E66D3D"/>
    <w:rsid w:val="00EC0CBD"/>
    <w:rsid w:val="00F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6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D1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B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1A0A"/>
  </w:style>
  <w:style w:type="paragraph" w:styleId="a8">
    <w:name w:val="footer"/>
    <w:basedOn w:val="a"/>
    <w:link w:val="a9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1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6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D1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B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1A0A"/>
  </w:style>
  <w:style w:type="paragraph" w:styleId="a8">
    <w:name w:val="footer"/>
    <w:basedOn w:val="a"/>
    <w:link w:val="a9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1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26EDF-1170-45AA-8F49-6B6B545E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19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7</cp:revision>
  <dcterms:created xsi:type="dcterms:W3CDTF">2013-12-02T20:32:00Z</dcterms:created>
  <dcterms:modified xsi:type="dcterms:W3CDTF">2013-12-03T08:32:00Z</dcterms:modified>
</cp:coreProperties>
</file>