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imes New Roman" w:hAnsi="Times New Roman" w:cs="Times New Roman"/>
          <w:b w:val="0"/>
          <w:bCs w:val="0"/>
          <w:color w:val="auto"/>
          <w:sz w:val="24"/>
          <w:szCs w:val="24"/>
          <w:lang w:eastAsia="ru-RU"/>
        </w:rPr>
        <w:id w:val="373612976"/>
        <w:docPartObj>
          <w:docPartGallery w:val="Table of Contents"/>
          <w:docPartUnique/>
        </w:docPartObj>
      </w:sdtPr>
      <w:sdtContent>
        <w:p w:rsidR="00AD1B9E" w:rsidRPr="00913400" w:rsidRDefault="00AD1B9E" w:rsidP="00913400">
          <w:pPr>
            <w:pStyle w:val="af0"/>
            <w:spacing w:line="360" w:lineRule="auto"/>
            <w:jc w:val="center"/>
            <w:rPr>
              <w:rFonts w:ascii="Times New Roman" w:hAnsi="Times New Roman" w:cs="Times New Roman"/>
            </w:rPr>
          </w:pPr>
          <w:r w:rsidRPr="00913400">
            <w:rPr>
              <w:rFonts w:ascii="Times New Roman" w:hAnsi="Times New Roman" w:cs="Times New Roman"/>
              <w:color w:val="000000" w:themeColor="text1"/>
            </w:rPr>
            <w:t>Оглавление</w:t>
          </w:r>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r w:rsidRPr="00913400">
            <w:rPr>
              <w:sz w:val="28"/>
              <w:szCs w:val="28"/>
            </w:rPr>
            <w:fldChar w:fldCharType="begin"/>
          </w:r>
          <w:r w:rsidR="00AD1B9E" w:rsidRPr="00913400">
            <w:rPr>
              <w:sz w:val="28"/>
              <w:szCs w:val="28"/>
            </w:rPr>
            <w:instrText xml:space="preserve"> TOC \o "1-3" \h \z \u </w:instrText>
          </w:r>
          <w:r w:rsidRPr="00913400">
            <w:rPr>
              <w:sz w:val="28"/>
              <w:szCs w:val="28"/>
            </w:rPr>
            <w:fldChar w:fldCharType="separate"/>
          </w:r>
          <w:hyperlink w:anchor="_Toc386987978" w:history="1">
            <w:r w:rsidR="00913400" w:rsidRPr="00913400">
              <w:rPr>
                <w:rStyle w:val="a5"/>
                <w:noProof/>
                <w:sz w:val="28"/>
                <w:szCs w:val="28"/>
              </w:rPr>
              <w:t>Глава 1. Теоретические аспекты аудита на малых предприятиях.</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_Toc386987978 \h </w:instrText>
            </w:r>
            <w:r w:rsidRPr="00913400">
              <w:rPr>
                <w:noProof/>
                <w:webHidden/>
                <w:sz w:val="28"/>
                <w:szCs w:val="28"/>
              </w:rPr>
            </w:r>
            <w:r w:rsidRPr="00913400">
              <w:rPr>
                <w:noProof/>
                <w:webHidden/>
                <w:sz w:val="28"/>
                <w:szCs w:val="28"/>
              </w:rPr>
              <w:fldChar w:fldCharType="separate"/>
            </w:r>
            <w:r w:rsidR="00C32060">
              <w:rPr>
                <w:noProof/>
                <w:webHidden/>
                <w:sz w:val="28"/>
                <w:szCs w:val="28"/>
              </w:rPr>
              <w:t>5</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79" w:history="1">
            <w:r w:rsidR="00913400" w:rsidRPr="00913400">
              <w:rPr>
                <w:rStyle w:val="a5"/>
                <w:noProof/>
                <w:sz w:val="28"/>
                <w:szCs w:val="28"/>
              </w:rPr>
              <w:t>1.1.Нормативное регулирование аудиторской деятельности на малых предприятиях в РФ</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_Toc386987979 \h </w:instrText>
            </w:r>
            <w:r w:rsidRPr="00913400">
              <w:rPr>
                <w:noProof/>
                <w:webHidden/>
                <w:sz w:val="28"/>
                <w:szCs w:val="28"/>
              </w:rPr>
            </w:r>
            <w:r w:rsidRPr="00913400">
              <w:rPr>
                <w:noProof/>
                <w:webHidden/>
                <w:sz w:val="28"/>
                <w:szCs w:val="28"/>
              </w:rPr>
              <w:fldChar w:fldCharType="separate"/>
            </w:r>
            <w:r w:rsidR="00C32060">
              <w:rPr>
                <w:noProof/>
                <w:webHidden/>
                <w:sz w:val="28"/>
                <w:szCs w:val="28"/>
              </w:rPr>
              <w:t>5</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80" w:history="1">
            <w:r w:rsidR="00913400" w:rsidRPr="00913400">
              <w:rPr>
                <w:rStyle w:val="a5"/>
                <w:noProof/>
                <w:sz w:val="28"/>
                <w:szCs w:val="28"/>
              </w:rPr>
              <w:t>1.2.Теоретические аспекты бухгалтерского учета и отчетности на предприятиях малого бизнеса</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_Toc386987980 \h </w:instrText>
            </w:r>
            <w:r w:rsidRPr="00913400">
              <w:rPr>
                <w:noProof/>
                <w:webHidden/>
                <w:sz w:val="28"/>
                <w:szCs w:val="28"/>
              </w:rPr>
            </w:r>
            <w:r w:rsidRPr="00913400">
              <w:rPr>
                <w:noProof/>
                <w:webHidden/>
                <w:sz w:val="28"/>
                <w:szCs w:val="28"/>
              </w:rPr>
              <w:fldChar w:fldCharType="separate"/>
            </w:r>
            <w:r w:rsidR="00C32060">
              <w:rPr>
                <w:noProof/>
                <w:webHidden/>
                <w:sz w:val="28"/>
                <w:szCs w:val="28"/>
              </w:rPr>
              <w:t>6</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81" w:history="1">
            <w:r w:rsidR="00913400" w:rsidRPr="00913400">
              <w:rPr>
                <w:rStyle w:val="a5"/>
                <w:rFonts w:eastAsiaTheme="minorHAnsi"/>
                <w:noProof/>
                <w:sz w:val="28"/>
                <w:szCs w:val="28"/>
                <w:lang w:eastAsia="en-US"/>
              </w:rPr>
              <w:t>1.3. Особенности аудита малого предприятия.</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_Toc386987981 \h </w:instrText>
            </w:r>
            <w:r w:rsidRPr="00913400">
              <w:rPr>
                <w:noProof/>
                <w:webHidden/>
                <w:sz w:val="28"/>
                <w:szCs w:val="28"/>
              </w:rPr>
            </w:r>
            <w:r w:rsidRPr="00913400">
              <w:rPr>
                <w:noProof/>
                <w:webHidden/>
                <w:sz w:val="28"/>
                <w:szCs w:val="28"/>
              </w:rPr>
              <w:fldChar w:fldCharType="separate"/>
            </w:r>
            <w:r w:rsidR="00C32060">
              <w:rPr>
                <w:noProof/>
                <w:webHidden/>
                <w:sz w:val="28"/>
                <w:szCs w:val="28"/>
              </w:rPr>
              <w:t>12</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82" w:history="1">
            <w:r w:rsidR="00913400" w:rsidRPr="00913400">
              <w:rPr>
                <w:rStyle w:val="a5"/>
                <w:noProof/>
                <w:sz w:val="28"/>
                <w:szCs w:val="28"/>
              </w:rPr>
              <w:t>Глава 2. Методическая база для аудита предприятий малого бизнеса</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_Toc386987982 \h </w:instrText>
            </w:r>
            <w:r w:rsidRPr="00913400">
              <w:rPr>
                <w:noProof/>
                <w:webHidden/>
                <w:sz w:val="28"/>
                <w:szCs w:val="28"/>
              </w:rPr>
            </w:r>
            <w:r w:rsidRPr="00913400">
              <w:rPr>
                <w:noProof/>
                <w:webHidden/>
                <w:sz w:val="28"/>
                <w:szCs w:val="28"/>
              </w:rPr>
              <w:fldChar w:fldCharType="separate"/>
            </w:r>
            <w:r w:rsidR="00C32060">
              <w:rPr>
                <w:noProof/>
                <w:webHidden/>
                <w:sz w:val="28"/>
                <w:szCs w:val="28"/>
              </w:rPr>
              <w:t>15</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83" w:history="1">
            <w:r w:rsidR="00913400" w:rsidRPr="00913400">
              <w:rPr>
                <w:rStyle w:val="a5"/>
                <w:noProof/>
                <w:sz w:val="28"/>
                <w:szCs w:val="28"/>
              </w:rPr>
              <w:t>2.1. Особенности систем бухгалтерского учета и внутреннего                                     контроля   предприятия малого бизнеса</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_Toc386987983 \h </w:instrText>
            </w:r>
            <w:r w:rsidRPr="00913400">
              <w:rPr>
                <w:noProof/>
                <w:webHidden/>
                <w:sz w:val="28"/>
                <w:szCs w:val="28"/>
              </w:rPr>
            </w:r>
            <w:r w:rsidRPr="00913400">
              <w:rPr>
                <w:noProof/>
                <w:webHidden/>
                <w:sz w:val="28"/>
                <w:szCs w:val="28"/>
              </w:rPr>
              <w:fldChar w:fldCharType="separate"/>
            </w:r>
            <w:r w:rsidR="00C32060">
              <w:rPr>
                <w:noProof/>
                <w:webHidden/>
                <w:sz w:val="28"/>
                <w:szCs w:val="28"/>
              </w:rPr>
              <w:t>15</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84" w:history="1">
            <w:r w:rsidR="00913400" w:rsidRPr="00913400">
              <w:rPr>
                <w:rStyle w:val="a5"/>
                <w:noProof/>
                <w:sz w:val="28"/>
                <w:szCs w:val="28"/>
              </w:rPr>
              <w:t>2.2.Особенности планирования аудита предприятия малого бизнеса</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_Toc386987984 \h </w:instrText>
            </w:r>
            <w:r w:rsidRPr="00913400">
              <w:rPr>
                <w:noProof/>
                <w:webHidden/>
                <w:sz w:val="28"/>
                <w:szCs w:val="28"/>
              </w:rPr>
            </w:r>
            <w:r w:rsidRPr="00913400">
              <w:rPr>
                <w:noProof/>
                <w:webHidden/>
                <w:sz w:val="28"/>
                <w:szCs w:val="28"/>
              </w:rPr>
              <w:fldChar w:fldCharType="separate"/>
            </w:r>
            <w:r w:rsidR="00C32060">
              <w:rPr>
                <w:noProof/>
                <w:webHidden/>
                <w:sz w:val="28"/>
                <w:szCs w:val="28"/>
              </w:rPr>
              <w:t>19</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85" w:history="1">
            <w:r w:rsidR="00913400" w:rsidRPr="00913400">
              <w:rPr>
                <w:rStyle w:val="a5"/>
                <w:noProof/>
                <w:sz w:val="28"/>
                <w:szCs w:val="28"/>
              </w:rPr>
              <w:t>2.3  Особенности получения аудиторских доказательств при аудите предприятия малого бизнеса</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_Toc386987985 \h </w:instrText>
            </w:r>
            <w:r w:rsidRPr="00913400">
              <w:rPr>
                <w:noProof/>
                <w:webHidden/>
                <w:sz w:val="28"/>
                <w:szCs w:val="28"/>
              </w:rPr>
            </w:r>
            <w:r w:rsidRPr="00913400">
              <w:rPr>
                <w:noProof/>
                <w:webHidden/>
                <w:sz w:val="28"/>
                <w:szCs w:val="28"/>
              </w:rPr>
              <w:fldChar w:fldCharType="separate"/>
            </w:r>
            <w:r w:rsidR="00C32060">
              <w:rPr>
                <w:noProof/>
                <w:webHidden/>
                <w:sz w:val="28"/>
                <w:szCs w:val="28"/>
              </w:rPr>
              <w:t>21</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86" w:history="1">
            <w:r w:rsidR="00913400" w:rsidRPr="00913400">
              <w:rPr>
                <w:rStyle w:val="a5"/>
                <w:noProof/>
                <w:sz w:val="28"/>
                <w:szCs w:val="28"/>
              </w:rPr>
              <w:t>2.4.Практика проведения аудиторской проверки малого предприятия</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_Toc386987986 \h </w:instrText>
            </w:r>
            <w:r w:rsidRPr="00913400">
              <w:rPr>
                <w:noProof/>
                <w:webHidden/>
                <w:sz w:val="28"/>
                <w:szCs w:val="28"/>
              </w:rPr>
            </w:r>
            <w:r w:rsidRPr="00913400">
              <w:rPr>
                <w:noProof/>
                <w:webHidden/>
                <w:sz w:val="28"/>
                <w:szCs w:val="28"/>
              </w:rPr>
              <w:fldChar w:fldCharType="separate"/>
            </w:r>
            <w:r w:rsidR="00C32060">
              <w:rPr>
                <w:noProof/>
                <w:webHidden/>
                <w:sz w:val="28"/>
                <w:szCs w:val="28"/>
              </w:rPr>
              <w:t>23</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87" w:history="1">
            <w:r w:rsidR="00913400" w:rsidRPr="00913400">
              <w:rPr>
                <w:rStyle w:val="a5"/>
                <w:noProof/>
                <w:sz w:val="28"/>
                <w:szCs w:val="28"/>
              </w:rPr>
              <w:t>Глава 3.Практическая часть. Аудит учета расчетов с подотчетными лицами.</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_Toc386987987 \h </w:instrText>
            </w:r>
            <w:r w:rsidRPr="00913400">
              <w:rPr>
                <w:noProof/>
                <w:webHidden/>
                <w:sz w:val="28"/>
                <w:szCs w:val="28"/>
              </w:rPr>
            </w:r>
            <w:r w:rsidRPr="00913400">
              <w:rPr>
                <w:noProof/>
                <w:webHidden/>
                <w:sz w:val="28"/>
                <w:szCs w:val="28"/>
              </w:rPr>
              <w:fldChar w:fldCharType="separate"/>
            </w:r>
            <w:r w:rsidR="00C32060">
              <w:rPr>
                <w:noProof/>
                <w:webHidden/>
                <w:sz w:val="28"/>
                <w:szCs w:val="28"/>
              </w:rPr>
              <w:t>28</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88" w:history="1">
            <w:r w:rsidR="00913400" w:rsidRPr="00913400">
              <w:rPr>
                <w:rStyle w:val="a5"/>
                <w:rFonts w:eastAsia="MS Gothic"/>
                <w:noProof/>
                <w:kern w:val="32"/>
                <w:sz w:val="28"/>
                <w:szCs w:val="28"/>
              </w:rPr>
              <w:t>3.1.Нормативные документы регламентирующие расчеты с подотчетными лицами</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_Toc386987988 \h </w:instrText>
            </w:r>
            <w:r w:rsidRPr="00913400">
              <w:rPr>
                <w:noProof/>
                <w:webHidden/>
                <w:sz w:val="28"/>
                <w:szCs w:val="28"/>
              </w:rPr>
            </w:r>
            <w:r w:rsidRPr="00913400">
              <w:rPr>
                <w:noProof/>
                <w:webHidden/>
                <w:sz w:val="28"/>
                <w:szCs w:val="28"/>
              </w:rPr>
              <w:fldChar w:fldCharType="separate"/>
            </w:r>
            <w:r w:rsidR="00C32060">
              <w:rPr>
                <w:noProof/>
                <w:webHidden/>
                <w:sz w:val="28"/>
                <w:szCs w:val="28"/>
              </w:rPr>
              <w:t>28</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89" w:history="1">
            <w:r w:rsidR="00913400" w:rsidRPr="00913400">
              <w:rPr>
                <w:rStyle w:val="a5"/>
                <w:rFonts w:eastAsiaTheme="minorHAnsi"/>
                <w:noProof/>
                <w:sz w:val="28"/>
                <w:szCs w:val="28"/>
                <w:lang w:eastAsia="en-US"/>
              </w:rPr>
              <w:t>Заключение</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_Toc386987989 \h </w:instrText>
            </w:r>
            <w:r w:rsidRPr="00913400">
              <w:rPr>
                <w:noProof/>
                <w:webHidden/>
                <w:sz w:val="28"/>
                <w:szCs w:val="28"/>
              </w:rPr>
            </w:r>
            <w:r w:rsidRPr="00913400">
              <w:rPr>
                <w:noProof/>
                <w:webHidden/>
                <w:sz w:val="28"/>
                <w:szCs w:val="28"/>
              </w:rPr>
              <w:fldChar w:fldCharType="separate"/>
            </w:r>
            <w:r w:rsidR="00C32060">
              <w:rPr>
                <w:noProof/>
                <w:webHidden/>
                <w:sz w:val="28"/>
                <w:szCs w:val="28"/>
              </w:rPr>
              <w:t>34</w:t>
            </w:r>
            <w:r w:rsidRPr="00913400">
              <w:rPr>
                <w:noProof/>
                <w:webHidden/>
                <w:sz w:val="28"/>
                <w:szCs w:val="28"/>
              </w:rPr>
              <w:fldChar w:fldCharType="end"/>
            </w:r>
          </w:hyperlink>
        </w:p>
        <w:p w:rsidR="00913400" w:rsidRPr="00913400" w:rsidRDefault="005D29EB" w:rsidP="00913400">
          <w:pPr>
            <w:pStyle w:val="11"/>
            <w:tabs>
              <w:tab w:val="right" w:leader="dot" w:pos="9345"/>
            </w:tabs>
            <w:spacing w:line="360" w:lineRule="auto"/>
            <w:rPr>
              <w:rFonts w:asciiTheme="minorHAnsi" w:eastAsiaTheme="minorEastAsia" w:hAnsiTheme="minorHAnsi" w:cstheme="minorBidi"/>
              <w:noProof/>
              <w:sz w:val="28"/>
              <w:szCs w:val="28"/>
            </w:rPr>
          </w:pPr>
          <w:hyperlink w:anchor="_Toc386987990" w:history="1">
            <w:r w:rsidR="00913400" w:rsidRPr="00913400">
              <w:rPr>
                <w:rStyle w:val="a5"/>
                <w:noProof/>
                <w:sz w:val="28"/>
                <w:szCs w:val="28"/>
              </w:rPr>
              <w:t>Библиографический список</w:t>
            </w:r>
            <w:r w:rsidR="00913400" w:rsidRPr="00913400">
              <w:rPr>
                <w:noProof/>
                <w:webHidden/>
                <w:sz w:val="28"/>
                <w:szCs w:val="28"/>
              </w:rPr>
              <w:tab/>
            </w:r>
            <w:r w:rsidRPr="00913400">
              <w:rPr>
                <w:noProof/>
                <w:webHidden/>
                <w:sz w:val="28"/>
                <w:szCs w:val="28"/>
              </w:rPr>
              <w:fldChar w:fldCharType="begin"/>
            </w:r>
            <w:r w:rsidR="00913400" w:rsidRPr="00913400">
              <w:rPr>
                <w:noProof/>
                <w:webHidden/>
                <w:sz w:val="28"/>
                <w:szCs w:val="28"/>
              </w:rPr>
              <w:instrText xml:space="preserve"> PAGEREF _Toc386987990 \h </w:instrText>
            </w:r>
            <w:r w:rsidRPr="00913400">
              <w:rPr>
                <w:noProof/>
                <w:webHidden/>
                <w:sz w:val="28"/>
                <w:szCs w:val="28"/>
              </w:rPr>
            </w:r>
            <w:r w:rsidRPr="00913400">
              <w:rPr>
                <w:noProof/>
                <w:webHidden/>
                <w:sz w:val="28"/>
                <w:szCs w:val="28"/>
              </w:rPr>
              <w:fldChar w:fldCharType="separate"/>
            </w:r>
            <w:r w:rsidR="00C32060">
              <w:rPr>
                <w:noProof/>
                <w:webHidden/>
                <w:sz w:val="28"/>
                <w:szCs w:val="28"/>
              </w:rPr>
              <w:t>36</w:t>
            </w:r>
            <w:r w:rsidRPr="00913400">
              <w:rPr>
                <w:noProof/>
                <w:webHidden/>
                <w:sz w:val="28"/>
                <w:szCs w:val="28"/>
              </w:rPr>
              <w:fldChar w:fldCharType="end"/>
            </w:r>
          </w:hyperlink>
        </w:p>
        <w:p w:rsidR="00AD1B9E" w:rsidRDefault="005D29EB" w:rsidP="00913400">
          <w:pPr>
            <w:spacing w:line="360" w:lineRule="auto"/>
          </w:pPr>
          <w:r w:rsidRPr="00913400">
            <w:rPr>
              <w:sz w:val="28"/>
              <w:szCs w:val="28"/>
            </w:rPr>
            <w:fldChar w:fldCharType="end"/>
          </w:r>
        </w:p>
      </w:sdtContent>
    </w:sdt>
    <w:p w:rsidR="009F1A8D" w:rsidRDefault="009F1A8D" w:rsidP="00764456">
      <w:pPr>
        <w:pStyle w:val="a3"/>
        <w:spacing w:line="360" w:lineRule="auto"/>
        <w:jc w:val="center"/>
        <w:rPr>
          <w:b/>
        </w:rPr>
      </w:pPr>
    </w:p>
    <w:p w:rsidR="00AD1B9E" w:rsidRDefault="00AD1B9E" w:rsidP="00764456">
      <w:pPr>
        <w:pStyle w:val="a3"/>
        <w:spacing w:line="360" w:lineRule="auto"/>
        <w:jc w:val="center"/>
        <w:rPr>
          <w:b/>
        </w:rPr>
      </w:pPr>
    </w:p>
    <w:p w:rsidR="00AD1B9E" w:rsidRDefault="00AD1B9E" w:rsidP="00764456">
      <w:pPr>
        <w:pStyle w:val="a3"/>
        <w:spacing w:line="360" w:lineRule="auto"/>
        <w:jc w:val="center"/>
        <w:rPr>
          <w:b/>
        </w:rPr>
      </w:pPr>
    </w:p>
    <w:p w:rsidR="00AD1B9E" w:rsidRDefault="00AD1B9E" w:rsidP="00764456">
      <w:pPr>
        <w:pStyle w:val="a3"/>
        <w:spacing w:line="360" w:lineRule="auto"/>
        <w:jc w:val="center"/>
        <w:rPr>
          <w:b/>
        </w:rPr>
      </w:pPr>
    </w:p>
    <w:p w:rsidR="00AD1B9E" w:rsidRDefault="00AD1B9E" w:rsidP="00764456">
      <w:pPr>
        <w:pStyle w:val="a3"/>
        <w:spacing w:line="360" w:lineRule="auto"/>
        <w:jc w:val="center"/>
        <w:rPr>
          <w:b/>
        </w:rPr>
        <w:sectPr w:rsidR="00AD1B9E" w:rsidSect="00970D56">
          <w:footerReference w:type="default" r:id="rId8"/>
          <w:pgSz w:w="11906" w:h="16838"/>
          <w:pgMar w:top="1134" w:right="850" w:bottom="1134" w:left="1701" w:header="708" w:footer="708" w:gutter="0"/>
          <w:cols w:space="708"/>
          <w:titlePg/>
          <w:docGrid w:linePitch="360"/>
        </w:sectPr>
      </w:pPr>
    </w:p>
    <w:p w:rsidR="00C219B7" w:rsidRPr="00764456" w:rsidRDefault="00C219B7" w:rsidP="00764456">
      <w:pPr>
        <w:pStyle w:val="a3"/>
        <w:spacing w:line="360" w:lineRule="auto"/>
        <w:jc w:val="center"/>
        <w:rPr>
          <w:rFonts w:eastAsia="Calibri"/>
          <w:b/>
        </w:rPr>
      </w:pPr>
      <w:r w:rsidRPr="00764456">
        <w:rPr>
          <w:b/>
        </w:rPr>
        <w:lastRenderedPageBreak/>
        <w:t>Введение</w:t>
      </w:r>
    </w:p>
    <w:p w:rsidR="00C219B7" w:rsidRPr="00C219B7" w:rsidRDefault="00C219B7" w:rsidP="00764456">
      <w:pPr>
        <w:pStyle w:val="a3"/>
        <w:spacing w:line="360" w:lineRule="auto"/>
        <w:ind w:firstLine="708"/>
        <w:jc w:val="both"/>
        <w:rPr>
          <w:rFonts w:eastAsia="Calibri"/>
        </w:rPr>
      </w:pPr>
      <w:r w:rsidRPr="00C219B7">
        <w:rPr>
          <w:rFonts w:eastAsia="Calibri"/>
        </w:rPr>
        <w:t>В настоящее время в мире происходят постоянные изменения стратегий и методов, и проблематика данного исследования по-прежнему несет актуальный характер.</w:t>
      </w:r>
    </w:p>
    <w:p w:rsidR="00C219B7" w:rsidRDefault="00C219B7" w:rsidP="00764456">
      <w:pPr>
        <w:pStyle w:val="a3"/>
        <w:spacing w:line="360" w:lineRule="auto"/>
        <w:ind w:firstLine="708"/>
        <w:jc w:val="both"/>
        <w:rPr>
          <w:rFonts w:eastAsia="Calibri"/>
        </w:rPr>
      </w:pPr>
      <w:r w:rsidRPr="00C219B7">
        <w:rPr>
          <w:rFonts w:eastAsia="Calibri"/>
        </w:rPr>
        <w:t>Представляется, что анализ тематики «Аудит деятельности малых предприятий» достаточно актуален и представляет научный и практический интерес.</w:t>
      </w:r>
    </w:p>
    <w:p w:rsidR="00A308F4" w:rsidRPr="00A308F4" w:rsidRDefault="00A308F4" w:rsidP="00A308F4">
      <w:pPr>
        <w:spacing w:after="200" w:line="360" w:lineRule="auto"/>
        <w:contextualSpacing/>
        <w:jc w:val="both"/>
        <w:rPr>
          <w:rFonts w:eastAsiaTheme="minorHAnsi"/>
          <w:sz w:val="28"/>
          <w:szCs w:val="28"/>
          <w:lang w:eastAsia="en-US"/>
        </w:rPr>
      </w:pPr>
      <w:r>
        <w:rPr>
          <w:rFonts w:eastAsiaTheme="minorHAnsi"/>
          <w:sz w:val="28"/>
          <w:szCs w:val="28"/>
          <w:lang w:eastAsia="en-US"/>
        </w:rPr>
        <w:tab/>
      </w:r>
      <w:r w:rsidRPr="005F4C4A">
        <w:rPr>
          <w:rFonts w:eastAsiaTheme="minorHAnsi"/>
          <w:sz w:val="28"/>
          <w:szCs w:val="28"/>
          <w:lang w:eastAsia="en-US"/>
        </w:rPr>
        <w:t xml:space="preserve">Актуальность выбранной темы связана с тем, что использование имеющегося потенциала аудиторских фирм субъектами малого предпринимательства позволит им своевременно вскрывать и устранять недостатки и ошибки в финансово-хозяйственной деятельности, избегать штрафных санкций, выбирать наиболее эффективные способы ведения своего бизнеса и на этой основе добиваться наилучших конечных </w:t>
      </w:r>
      <w:r w:rsidRPr="00A308F4">
        <w:rPr>
          <w:rFonts w:eastAsiaTheme="minorHAnsi"/>
          <w:sz w:val="28"/>
          <w:szCs w:val="28"/>
          <w:lang w:eastAsia="en-US"/>
        </w:rPr>
        <w:t>результатов предпринимательской деятельности.</w:t>
      </w:r>
    </w:p>
    <w:p w:rsidR="007C7115" w:rsidRDefault="00A308F4" w:rsidP="007C7115">
      <w:pPr>
        <w:spacing w:after="200" w:line="360" w:lineRule="auto"/>
        <w:contextualSpacing/>
        <w:jc w:val="both"/>
        <w:rPr>
          <w:rFonts w:eastAsia="Calibri"/>
          <w:sz w:val="28"/>
          <w:szCs w:val="28"/>
        </w:rPr>
      </w:pPr>
      <w:r w:rsidRPr="00A308F4">
        <w:rPr>
          <w:rFonts w:eastAsiaTheme="minorHAnsi"/>
          <w:sz w:val="28"/>
          <w:szCs w:val="28"/>
          <w:lang w:eastAsia="en-US"/>
        </w:rPr>
        <w:tab/>
      </w:r>
      <w:r w:rsidR="00C219B7" w:rsidRPr="00A308F4">
        <w:rPr>
          <w:rFonts w:eastAsia="Calibri"/>
          <w:sz w:val="28"/>
          <w:szCs w:val="28"/>
        </w:rPr>
        <w:t xml:space="preserve">Характеризуя степень научной разработанности проблематики «Аудит деятельности малых предприятий», следует учесть, что данная тема уже анализировалась у различных </w:t>
      </w:r>
      <w:r w:rsidR="0047013E">
        <w:rPr>
          <w:rFonts w:eastAsia="Calibri"/>
          <w:sz w:val="28"/>
          <w:szCs w:val="28"/>
        </w:rPr>
        <w:t>авторов в различных изданиях:</w:t>
      </w:r>
      <w:r w:rsidR="00C219B7" w:rsidRPr="00A308F4">
        <w:rPr>
          <w:rFonts w:eastAsia="Calibri"/>
          <w:sz w:val="28"/>
          <w:szCs w:val="28"/>
        </w:rPr>
        <w:t>учебниках, монографиях, периодических изданиях и в интернете. Тем не менее, при изучении литературы и источников отмечается недостаточное количество полных и явных исследований тематики «Аудит деятельности малых предприятий».</w:t>
      </w:r>
    </w:p>
    <w:p w:rsidR="007C7115" w:rsidRDefault="007C7115" w:rsidP="007C7115">
      <w:pPr>
        <w:spacing w:after="200" w:line="360" w:lineRule="auto"/>
        <w:contextualSpacing/>
        <w:jc w:val="both"/>
        <w:rPr>
          <w:rFonts w:eastAsia="Calibri"/>
          <w:sz w:val="28"/>
          <w:szCs w:val="28"/>
        </w:rPr>
      </w:pPr>
      <w:r>
        <w:rPr>
          <w:rFonts w:eastAsia="Calibri"/>
          <w:sz w:val="28"/>
          <w:szCs w:val="28"/>
        </w:rPr>
        <w:tab/>
      </w:r>
      <w:r w:rsidR="00C219B7" w:rsidRPr="007C7115">
        <w:rPr>
          <w:rFonts w:eastAsia="Calibri"/>
          <w:sz w:val="28"/>
          <w:szCs w:val="28"/>
        </w:rPr>
        <w:t xml:space="preserve">Теоретико-методологическую базу исследования составили авторские издания по исследуемой проблематике, учебная литература, научные статьи в периодических журналах по исследуемой проблематике. </w:t>
      </w:r>
    </w:p>
    <w:p w:rsidR="007C7115" w:rsidRPr="007C7115" w:rsidRDefault="007C7115" w:rsidP="007C7115">
      <w:pPr>
        <w:spacing w:after="200" w:line="360" w:lineRule="auto"/>
        <w:contextualSpacing/>
        <w:jc w:val="both"/>
        <w:rPr>
          <w:rFonts w:eastAsia="Calibri"/>
          <w:sz w:val="28"/>
          <w:szCs w:val="28"/>
        </w:rPr>
      </w:pPr>
      <w:r>
        <w:rPr>
          <w:rFonts w:eastAsia="Calibri"/>
          <w:sz w:val="28"/>
          <w:szCs w:val="28"/>
        </w:rPr>
        <w:tab/>
      </w:r>
      <w:r w:rsidR="00C219B7" w:rsidRPr="007C7115">
        <w:rPr>
          <w:rFonts w:eastAsia="Calibri"/>
          <w:sz w:val="28"/>
          <w:szCs w:val="28"/>
        </w:rPr>
        <w:t>Объект работы – система реализации «Аудита деятельности малых предприятий».</w:t>
      </w:r>
    </w:p>
    <w:p w:rsidR="00C219B7" w:rsidRPr="007C7115" w:rsidRDefault="007C7115" w:rsidP="007C7115">
      <w:pPr>
        <w:spacing w:after="200" w:line="360" w:lineRule="auto"/>
        <w:contextualSpacing/>
        <w:jc w:val="both"/>
        <w:rPr>
          <w:rFonts w:eastAsiaTheme="minorHAnsi"/>
          <w:sz w:val="28"/>
          <w:szCs w:val="28"/>
          <w:lang w:eastAsia="en-US"/>
        </w:rPr>
      </w:pPr>
      <w:r w:rsidRPr="007C7115">
        <w:rPr>
          <w:rFonts w:eastAsia="Calibri"/>
          <w:sz w:val="28"/>
          <w:szCs w:val="28"/>
        </w:rPr>
        <w:tab/>
      </w:r>
      <w:r w:rsidR="00C219B7" w:rsidRPr="007C7115">
        <w:rPr>
          <w:rFonts w:eastAsia="Calibri"/>
          <w:sz w:val="28"/>
          <w:szCs w:val="28"/>
        </w:rPr>
        <w:t>Предмет исследования – частные вопросы системы «Аудит деятельности малых предприятий».</w:t>
      </w:r>
    </w:p>
    <w:p w:rsidR="00A308F4" w:rsidRDefault="004C49DE" w:rsidP="004C49DE">
      <w:pPr>
        <w:spacing w:after="200" w:line="360" w:lineRule="auto"/>
        <w:jc w:val="both"/>
        <w:rPr>
          <w:rFonts w:eastAsia="Calibri"/>
          <w:sz w:val="28"/>
          <w:szCs w:val="28"/>
          <w:lang w:eastAsia="en-US"/>
        </w:rPr>
      </w:pPr>
      <w:r w:rsidRPr="004C49DE">
        <w:rPr>
          <w:rFonts w:eastAsia="Calibri"/>
          <w:bCs/>
          <w:sz w:val="28"/>
          <w:szCs w:val="28"/>
          <w:lang w:eastAsia="en-US"/>
        </w:rPr>
        <w:tab/>
        <w:t>Цель</w:t>
      </w:r>
      <w:r w:rsidR="00CA567B" w:rsidRPr="004C49DE">
        <w:rPr>
          <w:rFonts w:eastAsia="Calibri"/>
          <w:bCs/>
          <w:sz w:val="28"/>
          <w:szCs w:val="28"/>
          <w:lang w:eastAsia="en-US"/>
        </w:rPr>
        <w:t xml:space="preserve"> курсовой</w:t>
      </w:r>
      <w:r w:rsidR="00CA567B" w:rsidRPr="00A308F4">
        <w:rPr>
          <w:rFonts w:eastAsia="Calibri"/>
          <w:b/>
          <w:bCs/>
          <w:sz w:val="28"/>
          <w:szCs w:val="28"/>
          <w:lang w:eastAsia="en-US"/>
        </w:rPr>
        <w:t xml:space="preserve"> </w:t>
      </w:r>
      <w:r w:rsidR="00CA567B" w:rsidRPr="004C49DE">
        <w:rPr>
          <w:rFonts w:eastAsia="Calibri"/>
          <w:bCs/>
          <w:sz w:val="28"/>
          <w:szCs w:val="28"/>
          <w:lang w:eastAsia="en-US"/>
        </w:rPr>
        <w:t>работы</w:t>
      </w:r>
      <w:r w:rsidR="00CA567B" w:rsidRPr="00A308F4">
        <w:rPr>
          <w:rFonts w:eastAsia="Calibri"/>
          <w:b/>
          <w:bCs/>
          <w:sz w:val="28"/>
          <w:szCs w:val="28"/>
          <w:lang w:eastAsia="en-US"/>
        </w:rPr>
        <w:t xml:space="preserve"> </w:t>
      </w:r>
      <w:r w:rsidR="007C7115">
        <w:rPr>
          <w:rFonts w:eastAsia="Calibri"/>
          <w:sz w:val="28"/>
          <w:szCs w:val="28"/>
          <w:lang w:eastAsia="en-US"/>
        </w:rPr>
        <w:t>-</w:t>
      </w:r>
      <w:r w:rsidR="00135B43" w:rsidRPr="00135B43">
        <w:rPr>
          <w:rFonts w:ascii="Arial" w:hAnsi="Arial" w:cs="Arial"/>
          <w:color w:val="000000" w:themeColor="text1"/>
        </w:rPr>
        <w:t xml:space="preserve"> </w:t>
      </w:r>
      <w:r w:rsidR="00135B43" w:rsidRPr="00135B43">
        <w:rPr>
          <w:color w:val="000000" w:themeColor="text1"/>
          <w:sz w:val="28"/>
          <w:szCs w:val="28"/>
        </w:rPr>
        <w:t xml:space="preserve">изучение теоретических подходов в особенностях проведения аудита  и рассмотрение методологических основ </w:t>
      </w:r>
      <w:r w:rsidR="00135B43" w:rsidRPr="00135B43">
        <w:rPr>
          <w:color w:val="000000" w:themeColor="text1"/>
          <w:sz w:val="28"/>
          <w:szCs w:val="28"/>
        </w:rPr>
        <w:lastRenderedPageBreak/>
        <w:t>аудита, а так же разработка программы аудита на основе анализа различных авторов в разделе проблематики «Аудит деятельности малых предприятий</w:t>
      </w:r>
      <w:r w:rsidR="00135B43">
        <w:rPr>
          <w:rFonts w:ascii="Arial" w:hAnsi="Arial" w:cs="Arial"/>
          <w:color w:val="000000" w:themeColor="text1"/>
        </w:rPr>
        <w:t>».</w:t>
      </w:r>
      <w:r>
        <w:rPr>
          <w:rFonts w:eastAsia="Calibri"/>
          <w:sz w:val="28"/>
          <w:szCs w:val="28"/>
          <w:lang w:eastAsia="en-US"/>
        </w:rPr>
        <w:tab/>
      </w:r>
      <w:r w:rsidR="00CA567B" w:rsidRPr="00A308F4">
        <w:rPr>
          <w:rFonts w:eastAsia="Calibri"/>
          <w:sz w:val="28"/>
          <w:szCs w:val="28"/>
          <w:lang w:eastAsia="en-US"/>
        </w:rPr>
        <w:t xml:space="preserve">Соответственно, для реализации поставленной цели предполагается решить следующие </w:t>
      </w:r>
      <w:r w:rsidR="00CA567B" w:rsidRPr="004C49DE">
        <w:rPr>
          <w:rFonts w:eastAsia="Calibri"/>
          <w:bCs/>
          <w:sz w:val="28"/>
          <w:szCs w:val="28"/>
          <w:lang w:eastAsia="en-US"/>
        </w:rPr>
        <w:t>задачи</w:t>
      </w:r>
      <w:r w:rsidR="00A308F4" w:rsidRPr="004C49DE">
        <w:rPr>
          <w:rFonts w:eastAsia="Calibri"/>
          <w:sz w:val="28"/>
          <w:szCs w:val="28"/>
          <w:lang w:eastAsia="en-US"/>
        </w:rPr>
        <w:t>:</w:t>
      </w:r>
    </w:p>
    <w:p w:rsidR="00A308F4" w:rsidRPr="00A308F4" w:rsidRDefault="00A308F4" w:rsidP="00A308F4">
      <w:pPr>
        <w:pStyle w:val="a4"/>
        <w:numPr>
          <w:ilvl w:val="0"/>
          <w:numId w:val="12"/>
        </w:numPr>
        <w:spacing w:after="200" w:line="360" w:lineRule="auto"/>
        <w:jc w:val="both"/>
        <w:rPr>
          <w:rFonts w:eastAsiaTheme="minorHAnsi"/>
          <w:sz w:val="28"/>
          <w:szCs w:val="28"/>
          <w:lang w:eastAsia="en-US"/>
        </w:rPr>
      </w:pPr>
      <w:r w:rsidRPr="00A308F4">
        <w:rPr>
          <w:rFonts w:eastAsiaTheme="minorHAnsi"/>
          <w:sz w:val="28"/>
          <w:szCs w:val="28"/>
          <w:lang w:eastAsia="en-US"/>
        </w:rPr>
        <w:t>рассмотрение понятия субъектов малого предпринимательства;</w:t>
      </w:r>
    </w:p>
    <w:p w:rsidR="00A308F4" w:rsidRPr="00A308F4" w:rsidRDefault="00A308F4" w:rsidP="00A308F4">
      <w:pPr>
        <w:pStyle w:val="a4"/>
        <w:numPr>
          <w:ilvl w:val="0"/>
          <w:numId w:val="12"/>
        </w:numPr>
        <w:spacing w:after="200" w:line="360" w:lineRule="auto"/>
        <w:jc w:val="both"/>
        <w:rPr>
          <w:rFonts w:eastAsiaTheme="minorHAnsi"/>
          <w:sz w:val="28"/>
          <w:szCs w:val="28"/>
          <w:lang w:eastAsia="en-US"/>
        </w:rPr>
      </w:pPr>
      <w:r w:rsidRPr="00A308F4">
        <w:rPr>
          <w:rFonts w:eastAsia="Calibri"/>
          <w:sz w:val="28"/>
          <w:szCs w:val="28"/>
        </w:rPr>
        <w:t>рассмотреть теоретические подходы к аудиту деятельности малых предприятий;</w:t>
      </w:r>
    </w:p>
    <w:p w:rsidR="00A308F4" w:rsidRPr="00A308F4" w:rsidRDefault="00CA567B" w:rsidP="00A308F4">
      <w:pPr>
        <w:pStyle w:val="a4"/>
        <w:numPr>
          <w:ilvl w:val="0"/>
          <w:numId w:val="12"/>
        </w:numPr>
        <w:spacing w:after="200" w:line="360" w:lineRule="auto"/>
        <w:jc w:val="both"/>
        <w:rPr>
          <w:rFonts w:eastAsiaTheme="minorHAnsi"/>
          <w:sz w:val="28"/>
          <w:szCs w:val="28"/>
          <w:lang w:eastAsia="en-US"/>
        </w:rPr>
      </w:pPr>
      <w:r w:rsidRPr="00A308F4">
        <w:rPr>
          <w:rFonts w:eastAsia="Calibri"/>
          <w:sz w:val="28"/>
          <w:szCs w:val="28"/>
          <w:lang w:eastAsia="en-US"/>
        </w:rPr>
        <w:t>изучить нормативную базу проведе</w:t>
      </w:r>
      <w:r w:rsidR="00A308F4" w:rsidRPr="00A308F4">
        <w:rPr>
          <w:rFonts w:eastAsia="Calibri"/>
          <w:sz w:val="28"/>
          <w:szCs w:val="28"/>
          <w:lang w:eastAsia="en-US"/>
        </w:rPr>
        <w:t>ния аудита малых организаций;</w:t>
      </w:r>
    </w:p>
    <w:p w:rsidR="00A62EA3" w:rsidRPr="00A62EA3" w:rsidRDefault="00A62EA3" w:rsidP="00A308F4">
      <w:pPr>
        <w:pStyle w:val="a4"/>
        <w:numPr>
          <w:ilvl w:val="0"/>
          <w:numId w:val="12"/>
        </w:numPr>
        <w:spacing w:after="200" w:line="360" w:lineRule="auto"/>
        <w:jc w:val="both"/>
        <w:rPr>
          <w:rFonts w:eastAsiaTheme="minorHAnsi"/>
          <w:sz w:val="28"/>
          <w:szCs w:val="28"/>
          <w:lang w:eastAsia="en-US"/>
        </w:rPr>
      </w:pPr>
      <w:r>
        <w:rPr>
          <w:rFonts w:eastAsia="Calibri"/>
          <w:sz w:val="28"/>
          <w:szCs w:val="28"/>
        </w:rPr>
        <w:t>в</w:t>
      </w:r>
      <w:r w:rsidRPr="00A62EA3">
        <w:rPr>
          <w:rFonts w:eastAsia="Calibri"/>
          <w:sz w:val="28"/>
          <w:szCs w:val="28"/>
        </w:rPr>
        <w:t>ыявить особенности аудита деятельности малых предприятий в современных условиях;</w:t>
      </w:r>
    </w:p>
    <w:p w:rsidR="00A308F4" w:rsidRPr="004C49DE" w:rsidRDefault="00CA567B" w:rsidP="00764456">
      <w:pPr>
        <w:pStyle w:val="a4"/>
        <w:numPr>
          <w:ilvl w:val="0"/>
          <w:numId w:val="12"/>
        </w:numPr>
        <w:spacing w:after="200" w:line="360" w:lineRule="auto"/>
        <w:jc w:val="both"/>
        <w:rPr>
          <w:rFonts w:eastAsiaTheme="minorHAnsi"/>
          <w:sz w:val="28"/>
          <w:szCs w:val="28"/>
          <w:lang w:eastAsia="en-US"/>
        </w:rPr>
      </w:pPr>
      <w:r w:rsidRPr="00A308F4">
        <w:rPr>
          <w:rFonts w:eastAsia="Calibri"/>
          <w:sz w:val="28"/>
          <w:szCs w:val="28"/>
          <w:lang w:eastAsia="en-US"/>
        </w:rPr>
        <w:t>изучить ме</w:t>
      </w:r>
      <w:r w:rsidR="00A62EA3">
        <w:rPr>
          <w:rFonts w:eastAsia="Calibri"/>
          <w:sz w:val="28"/>
          <w:szCs w:val="28"/>
          <w:lang w:eastAsia="en-US"/>
        </w:rPr>
        <w:t>тодики аудита малых предприятий</w:t>
      </w:r>
      <w:r w:rsidR="004C49DE">
        <w:rPr>
          <w:rFonts w:eastAsia="Calibri"/>
          <w:sz w:val="28"/>
          <w:szCs w:val="28"/>
          <w:lang w:eastAsia="en-US"/>
        </w:rPr>
        <w:t>.</w:t>
      </w:r>
    </w:p>
    <w:p w:rsidR="00C219B7" w:rsidRPr="00C219B7" w:rsidRDefault="00C219B7" w:rsidP="00764456">
      <w:pPr>
        <w:shd w:val="clear" w:color="auto" w:fill="FFFFFF"/>
        <w:spacing w:line="360" w:lineRule="auto"/>
        <w:ind w:left="25" w:right="188" w:firstLine="826"/>
        <w:jc w:val="both"/>
        <w:rPr>
          <w:spacing w:val="-8"/>
          <w:sz w:val="28"/>
          <w:szCs w:val="28"/>
        </w:rPr>
      </w:pPr>
    </w:p>
    <w:p w:rsidR="00C219B7" w:rsidRDefault="00C219B7" w:rsidP="00C219B7">
      <w:pPr>
        <w:shd w:val="clear" w:color="auto" w:fill="FFFFFF"/>
        <w:spacing w:line="360" w:lineRule="auto"/>
        <w:ind w:left="25" w:right="188" w:firstLine="826"/>
        <w:jc w:val="both"/>
        <w:rPr>
          <w:spacing w:val="-8"/>
          <w:sz w:val="28"/>
          <w:szCs w:val="28"/>
        </w:rPr>
      </w:pPr>
    </w:p>
    <w:p w:rsidR="00C219B7" w:rsidRDefault="00C219B7" w:rsidP="00C219B7">
      <w:pPr>
        <w:shd w:val="clear" w:color="auto" w:fill="FFFFFF"/>
        <w:spacing w:line="360" w:lineRule="auto"/>
        <w:ind w:left="25" w:right="188" w:firstLine="826"/>
        <w:jc w:val="both"/>
        <w:rPr>
          <w:spacing w:val="-8"/>
          <w:sz w:val="28"/>
          <w:szCs w:val="28"/>
        </w:rPr>
      </w:pPr>
    </w:p>
    <w:p w:rsidR="00C219B7" w:rsidRDefault="00C219B7" w:rsidP="00C219B7">
      <w:pPr>
        <w:shd w:val="clear" w:color="auto" w:fill="FFFFFF"/>
        <w:spacing w:line="360" w:lineRule="auto"/>
        <w:ind w:left="25" w:right="188" w:firstLine="826"/>
        <w:jc w:val="both"/>
        <w:rPr>
          <w:spacing w:val="-8"/>
          <w:sz w:val="28"/>
          <w:szCs w:val="28"/>
        </w:rPr>
      </w:pPr>
    </w:p>
    <w:p w:rsidR="00C219B7" w:rsidRDefault="00C219B7" w:rsidP="00C219B7">
      <w:pPr>
        <w:shd w:val="clear" w:color="auto" w:fill="FFFFFF"/>
        <w:spacing w:line="360" w:lineRule="auto"/>
        <w:ind w:left="25" w:right="188" w:firstLine="826"/>
        <w:jc w:val="both"/>
        <w:rPr>
          <w:spacing w:val="-8"/>
          <w:sz w:val="28"/>
          <w:szCs w:val="28"/>
        </w:rPr>
      </w:pPr>
    </w:p>
    <w:p w:rsidR="00C219B7" w:rsidRDefault="00C219B7" w:rsidP="00C219B7">
      <w:pPr>
        <w:shd w:val="clear" w:color="auto" w:fill="FFFFFF"/>
        <w:spacing w:line="360" w:lineRule="auto"/>
        <w:ind w:left="25" w:right="188" w:firstLine="826"/>
        <w:jc w:val="both"/>
        <w:rPr>
          <w:spacing w:val="-8"/>
          <w:sz w:val="28"/>
          <w:szCs w:val="28"/>
        </w:rPr>
        <w:sectPr w:rsidR="00C219B7" w:rsidSect="00970D56">
          <w:pgSz w:w="11906" w:h="16838"/>
          <w:pgMar w:top="1134" w:right="850" w:bottom="1134" w:left="1701" w:header="708" w:footer="708" w:gutter="0"/>
          <w:cols w:space="708"/>
          <w:titlePg/>
          <w:docGrid w:linePitch="360"/>
        </w:sectPr>
      </w:pPr>
    </w:p>
    <w:p w:rsidR="009F1A8D" w:rsidRDefault="00AC09D8" w:rsidP="009F1A8D">
      <w:pPr>
        <w:pStyle w:val="1"/>
        <w:ind w:left="720"/>
        <w:rPr>
          <w:rFonts w:ascii="Times New Roman" w:hAnsi="Times New Roman" w:cs="Times New Roman"/>
          <w:color w:val="000000" w:themeColor="text1"/>
        </w:rPr>
      </w:pPr>
      <w:bookmarkStart w:id="0" w:name="_Toc386987978"/>
      <w:r w:rsidRPr="009F1A8D">
        <w:rPr>
          <w:rFonts w:ascii="Times New Roman" w:hAnsi="Times New Roman" w:cs="Times New Roman"/>
          <w:color w:val="000000" w:themeColor="text1"/>
        </w:rPr>
        <w:lastRenderedPageBreak/>
        <w:t>Глава 1. Теоретические аспекты аудита на малых предприятиях.</w:t>
      </w:r>
      <w:bookmarkEnd w:id="0"/>
    </w:p>
    <w:p w:rsidR="00C219B7" w:rsidRDefault="00533E7E" w:rsidP="009F1A8D">
      <w:pPr>
        <w:pStyle w:val="1"/>
        <w:spacing w:line="360" w:lineRule="auto"/>
        <w:ind w:left="720"/>
        <w:rPr>
          <w:rFonts w:ascii="Times New Roman" w:hAnsi="Times New Roman" w:cs="Times New Roman"/>
          <w:color w:val="000000" w:themeColor="text1"/>
        </w:rPr>
      </w:pPr>
      <w:bookmarkStart w:id="1" w:name="_Toc386987979"/>
      <w:r>
        <w:rPr>
          <w:rFonts w:ascii="Times New Roman" w:hAnsi="Times New Roman" w:cs="Times New Roman"/>
          <w:color w:val="000000" w:themeColor="text1"/>
        </w:rPr>
        <w:t>1.1.</w:t>
      </w:r>
      <w:r w:rsidR="00C219B7" w:rsidRPr="00946BB1">
        <w:rPr>
          <w:rFonts w:ascii="Times New Roman" w:hAnsi="Times New Roman" w:cs="Times New Roman"/>
          <w:color w:val="000000" w:themeColor="text1"/>
        </w:rPr>
        <w:t>Нормативное регулирование аудиторской деятельности на малых предприятиях в РФ</w:t>
      </w:r>
      <w:bookmarkEnd w:id="1"/>
    </w:p>
    <w:p w:rsidR="00946BB1" w:rsidRPr="00946BB1" w:rsidRDefault="00946BB1" w:rsidP="00946BB1"/>
    <w:p w:rsidR="00C219B7" w:rsidRPr="00C219B7" w:rsidRDefault="00C219B7" w:rsidP="00C219B7">
      <w:pPr>
        <w:pStyle w:val="a3"/>
        <w:spacing w:line="360" w:lineRule="auto"/>
        <w:jc w:val="both"/>
      </w:pPr>
      <w:r w:rsidRPr="00C219B7">
        <w:t xml:space="preserve">  </w:t>
      </w:r>
      <w:r>
        <w:tab/>
      </w:r>
      <w:r w:rsidRPr="00C219B7">
        <w:t xml:space="preserve">  В РФ система нормативного регулирования аудита предприятий малого бизнеса имеет четырехуровневое строение.</w:t>
      </w:r>
    </w:p>
    <w:p w:rsidR="00C219B7" w:rsidRPr="00C219B7" w:rsidRDefault="00C219B7" w:rsidP="00C219B7">
      <w:pPr>
        <w:pStyle w:val="a3"/>
        <w:spacing w:line="360" w:lineRule="auto"/>
        <w:ind w:firstLine="708"/>
        <w:jc w:val="both"/>
        <w:rPr>
          <w:i/>
        </w:rPr>
      </w:pPr>
      <w:r w:rsidRPr="00C219B7">
        <w:t xml:space="preserve">  </w:t>
      </w:r>
      <w:r w:rsidRPr="00C219B7">
        <w:rPr>
          <w:i/>
        </w:rPr>
        <w:t>Первый уровень включает:</w:t>
      </w:r>
    </w:p>
    <w:p w:rsidR="00C219B7" w:rsidRPr="00C219B7" w:rsidRDefault="00C219B7" w:rsidP="00C219B7">
      <w:pPr>
        <w:pStyle w:val="a3"/>
        <w:numPr>
          <w:ilvl w:val="0"/>
          <w:numId w:val="1"/>
        </w:numPr>
        <w:spacing w:line="360" w:lineRule="auto"/>
        <w:jc w:val="both"/>
      </w:pPr>
      <w:r w:rsidRPr="00C219B7">
        <w:t>Федеральный закон РФ «Об аудиторской деятельности» от 30.12.2008 № 307</w:t>
      </w:r>
      <w:r w:rsidR="00764456">
        <w:t xml:space="preserve">(ред. </w:t>
      </w:r>
      <w:r w:rsidR="00946BB1">
        <w:t>о</w:t>
      </w:r>
      <w:r w:rsidR="00764456">
        <w:t>т 04.03.2014)</w:t>
      </w:r>
      <w:r w:rsidRPr="00C219B7">
        <w:t xml:space="preserve">, который определяет место, цель и задачи аудита в </w:t>
      </w:r>
      <w:r>
        <w:t>финансово-хозяйственной системе;</w:t>
      </w:r>
    </w:p>
    <w:p w:rsidR="00C219B7" w:rsidRDefault="00C219B7" w:rsidP="00C219B7">
      <w:pPr>
        <w:pStyle w:val="a3"/>
        <w:numPr>
          <w:ilvl w:val="0"/>
          <w:numId w:val="1"/>
        </w:numPr>
        <w:spacing w:line="360" w:lineRule="auto"/>
        <w:jc w:val="both"/>
      </w:pPr>
      <w:r w:rsidRPr="00C219B7">
        <w:t xml:space="preserve">Федеральный закон от </w:t>
      </w:r>
      <w:r w:rsidR="00764456">
        <w:t>24.07.2007 № 207-ФЗ (ред. от 28.12.2013) «О развитии малого и среднего предпринимательства в Российской Федерации),</w:t>
      </w:r>
      <w:r w:rsidR="00946BB1">
        <w:t xml:space="preserve"> </w:t>
      </w:r>
      <w:r w:rsidRPr="00C219B7">
        <w:t>который дает определение предприятия малого бизнеса, раскрывает осо</w:t>
      </w:r>
      <w:r>
        <w:t>бенности их правового положения;</w:t>
      </w:r>
    </w:p>
    <w:p w:rsidR="00C219B7" w:rsidRPr="00C219B7" w:rsidRDefault="00C219B7" w:rsidP="00C219B7">
      <w:pPr>
        <w:pStyle w:val="a3"/>
        <w:numPr>
          <w:ilvl w:val="0"/>
          <w:numId w:val="1"/>
        </w:numPr>
        <w:spacing w:line="360" w:lineRule="auto"/>
        <w:jc w:val="both"/>
      </w:pPr>
      <w:r w:rsidRPr="00C219B7">
        <w:t xml:space="preserve">Федеральный от </w:t>
      </w:r>
      <w:r w:rsidR="00946BB1">
        <w:t>0</w:t>
      </w:r>
      <w:r w:rsidRPr="00C219B7">
        <w:t>6.12.</w:t>
      </w:r>
      <w:r w:rsidR="00946BB1">
        <w:t>20</w:t>
      </w:r>
      <w:r w:rsidRPr="00C219B7">
        <w:t xml:space="preserve">11 №402 </w:t>
      </w:r>
      <w:r>
        <w:t>–</w:t>
      </w:r>
      <w:r w:rsidRPr="00C219B7">
        <w:t xml:space="preserve"> ФЗ</w:t>
      </w:r>
      <w:r w:rsidR="00946BB1">
        <w:t xml:space="preserve"> (ред. от 28.12.2013) </w:t>
      </w:r>
      <w:r w:rsidR="00946BB1" w:rsidRPr="00C219B7">
        <w:t>« О бухгалтерском учете»</w:t>
      </w:r>
      <w:r w:rsidR="00946BB1">
        <w:t>.</w:t>
      </w:r>
    </w:p>
    <w:p w:rsidR="00C219B7" w:rsidRPr="00C219B7" w:rsidRDefault="00C219B7" w:rsidP="00C219B7">
      <w:pPr>
        <w:pStyle w:val="a3"/>
        <w:spacing w:line="360" w:lineRule="auto"/>
        <w:jc w:val="both"/>
        <w:rPr>
          <w:i/>
        </w:rPr>
      </w:pPr>
      <w:r w:rsidRPr="00C219B7">
        <w:t xml:space="preserve"> </w:t>
      </w:r>
      <w:r>
        <w:tab/>
      </w:r>
      <w:r w:rsidRPr="00C219B7">
        <w:rPr>
          <w:i/>
        </w:rPr>
        <w:t xml:space="preserve"> Второй уровень включает:</w:t>
      </w:r>
    </w:p>
    <w:p w:rsidR="00C219B7" w:rsidRDefault="00C219B7" w:rsidP="00C219B7">
      <w:pPr>
        <w:pStyle w:val="a3"/>
        <w:numPr>
          <w:ilvl w:val="0"/>
          <w:numId w:val="3"/>
        </w:numPr>
        <w:spacing w:line="360" w:lineRule="auto"/>
        <w:jc w:val="both"/>
      </w:pPr>
      <w:r>
        <w:t>Ф</w:t>
      </w:r>
      <w:r w:rsidRPr="00C219B7">
        <w:t>едеральные стандарты аудиторской деятельности (по мере разработки и принятия Правительством РФ) и ныне действующие российские правила (стандарты) аудиторской деятельности. Правила (стандарты) определяют общие вопросы регулирования аудиторской деятельности, обязательные для всех объектов, устанавливают нормы аудита, обязательные для всех субъектов рынка аудиторских услуг. Основным стандартом аудита предприятий малого бизнеса является Правило (стандарт) аудиторской деятельности "Особенности аудита малых экономических субъектов" (одобрено Комиссией по аудиторской деятельности при Президенте РФ 11 июля 2000 г., протокол N 1).</w:t>
      </w:r>
    </w:p>
    <w:p w:rsidR="00C219B7" w:rsidRPr="00C219B7" w:rsidRDefault="00C219B7" w:rsidP="00C219B7">
      <w:pPr>
        <w:pStyle w:val="a3"/>
        <w:spacing w:line="360" w:lineRule="auto"/>
        <w:ind w:left="720"/>
        <w:jc w:val="both"/>
        <w:rPr>
          <w:i/>
        </w:rPr>
      </w:pPr>
      <w:r w:rsidRPr="00C219B7">
        <w:rPr>
          <w:i/>
        </w:rPr>
        <w:t xml:space="preserve">  Третий уровень составляют:</w:t>
      </w:r>
    </w:p>
    <w:p w:rsidR="00C219B7" w:rsidRDefault="00C219B7" w:rsidP="00C219B7">
      <w:pPr>
        <w:pStyle w:val="a3"/>
        <w:numPr>
          <w:ilvl w:val="0"/>
          <w:numId w:val="3"/>
        </w:numPr>
        <w:spacing w:line="360" w:lineRule="auto"/>
        <w:jc w:val="both"/>
      </w:pPr>
      <w:r>
        <w:lastRenderedPageBreak/>
        <w:t>П</w:t>
      </w:r>
      <w:r w:rsidRPr="00C219B7">
        <w:t>равила (стандарты) аудиторских аккредитованных профессиональных объединений, которые регулируют специфические вопросы аудиторской деятельности на уровне объединений, министерств, и ведомств.</w:t>
      </w:r>
    </w:p>
    <w:p w:rsidR="00C219B7" w:rsidRPr="00C219B7" w:rsidRDefault="00C219B7" w:rsidP="00C219B7">
      <w:pPr>
        <w:pStyle w:val="a3"/>
        <w:spacing w:line="360" w:lineRule="auto"/>
        <w:ind w:left="720"/>
        <w:jc w:val="both"/>
        <w:rPr>
          <w:i/>
        </w:rPr>
      </w:pPr>
      <w:r w:rsidRPr="00C219B7">
        <w:rPr>
          <w:i/>
        </w:rPr>
        <w:t xml:space="preserve">  Четвертый уровень составляют:</w:t>
      </w:r>
    </w:p>
    <w:p w:rsidR="009F1A8D" w:rsidRDefault="00C219B7" w:rsidP="009F1A8D">
      <w:pPr>
        <w:pStyle w:val="a3"/>
        <w:numPr>
          <w:ilvl w:val="0"/>
          <w:numId w:val="3"/>
        </w:numPr>
        <w:spacing w:line="360" w:lineRule="auto"/>
        <w:jc w:val="both"/>
      </w:pPr>
      <w:r>
        <w:t>В</w:t>
      </w:r>
      <w:r w:rsidRPr="00C219B7">
        <w:t>нутрифирменные аудиторские стандарты, которые разрабатываются аудиторскими организациями и индивидуальными аудиторами самостоятельно, и используются при проведении аудита и сопутствующих услуг.</w:t>
      </w:r>
    </w:p>
    <w:p w:rsidR="00946BB1" w:rsidRPr="009F1A8D" w:rsidRDefault="004C49DE" w:rsidP="009F1A8D">
      <w:pPr>
        <w:pStyle w:val="1"/>
        <w:spacing w:line="360" w:lineRule="auto"/>
        <w:rPr>
          <w:rFonts w:ascii="Times New Roman" w:eastAsiaTheme="minorHAnsi" w:hAnsi="Times New Roman" w:cs="Times New Roman"/>
          <w:color w:val="000000" w:themeColor="text1"/>
        </w:rPr>
      </w:pPr>
      <w:bookmarkStart w:id="2" w:name="_Toc386987980"/>
      <w:r w:rsidRPr="009F1A8D">
        <w:rPr>
          <w:rFonts w:ascii="Times New Roman" w:hAnsi="Times New Roman" w:cs="Times New Roman"/>
          <w:color w:val="000000" w:themeColor="text1"/>
        </w:rPr>
        <w:t>1.2</w:t>
      </w:r>
      <w:r w:rsidR="00533E7E" w:rsidRPr="009F1A8D">
        <w:rPr>
          <w:rFonts w:ascii="Times New Roman" w:hAnsi="Times New Roman" w:cs="Times New Roman"/>
          <w:color w:val="000000" w:themeColor="text1"/>
        </w:rPr>
        <w:t>.</w:t>
      </w:r>
      <w:r w:rsidR="00946BB1" w:rsidRPr="009F1A8D">
        <w:rPr>
          <w:rFonts w:ascii="Times New Roman" w:hAnsi="Times New Roman" w:cs="Times New Roman"/>
          <w:color w:val="000000" w:themeColor="text1"/>
        </w:rPr>
        <w:t>Теоретические аспекты бухгалтерского учета и отчетности на предприятиях малого бизнеса</w:t>
      </w:r>
      <w:bookmarkEnd w:id="2"/>
    </w:p>
    <w:p w:rsidR="00A62EA3" w:rsidRPr="00332CC1" w:rsidRDefault="00A62EA3" w:rsidP="00A62EA3">
      <w:pPr>
        <w:spacing w:line="360" w:lineRule="auto"/>
        <w:ind w:firstLine="720"/>
        <w:jc w:val="both"/>
        <w:rPr>
          <w:color w:val="000000"/>
          <w:sz w:val="28"/>
          <w:szCs w:val="28"/>
        </w:rPr>
      </w:pPr>
      <w:r w:rsidRPr="00332CC1">
        <w:rPr>
          <w:color w:val="000000"/>
          <w:sz w:val="28"/>
          <w:szCs w:val="28"/>
        </w:rPr>
        <w:t>Деятельность субъектов малого и среднего бизнеса в России регулируется Федеральным законом 209-ФЗ «О развитии малого и среднего предпринимательства в Российской Федерации» от 24 июля 2007 года. В нем указаны критерии отнесения предприятия к малому бизнесу – это потребительские кооперативы и коммерческие организации, внесенные в единый государственный реестр юридических лиц,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и крестьянские хозяйства.</w:t>
      </w:r>
    </w:p>
    <w:p w:rsidR="003823EC" w:rsidRPr="00E32AAB" w:rsidRDefault="003823EC" w:rsidP="003823EC">
      <w:pPr>
        <w:spacing w:line="360" w:lineRule="auto"/>
        <w:ind w:firstLine="709"/>
        <w:jc w:val="both"/>
        <w:rPr>
          <w:sz w:val="28"/>
          <w:szCs w:val="28"/>
        </w:rPr>
      </w:pPr>
      <w:r w:rsidRPr="00E32AAB">
        <w:rPr>
          <w:sz w:val="28"/>
          <w:szCs w:val="28"/>
        </w:rPr>
        <w:t>Отличительные аспекты (отрицательные):</w:t>
      </w:r>
    </w:p>
    <w:p w:rsidR="003823EC" w:rsidRPr="003823EC" w:rsidRDefault="003823EC" w:rsidP="003823EC">
      <w:pPr>
        <w:pStyle w:val="a4"/>
        <w:numPr>
          <w:ilvl w:val="0"/>
          <w:numId w:val="34"/>
        </w:numPr>
        <w:spacing w:line="360" w:lineRule="auto"/>
        <w:jc w:val="both"/>
        <w:rPr>
          <w:sz w:val="28"/>
          <w:szCs w:val="28"/>
        </w:rPr>
      </w:pPr>
      <w:r w:rsidRPr="003823EC">
        <w:rPr>
          <w:sz w:val="28"/>
          <w:szCs w:val="28"/>
        </w:rPr>
        <w:t>ограниченность финансовых ресурсов и низкие темпы формирования капитала;</w:t>
      </w:r>
    </w:p>
    <w:p w:rsidR="003823EC" w:rsidRPr="003823EC" w:rsidRDefault="003823EC" w:rsidP="003823EC">
      <w:pPr>
        <w:pStyle w:val="a4"/>
        <w:numPr>
          <w:ilvl w:val="0"/>
          <w:numId w:val="34"/>
        </w:numPr>
        <w:spacing w:line="360" w:lineRule="auto"/>
        <w:jc w:val="both"/>
        <w:rPr>
          <w:sz w:val="28"/>
          <w:szCs w:val="28"/>
        </w:rPr>
      </w:pPr>
      <w:r w:rsidRPr="003823EC">
        <w:rPr>
          <w:sz w:val="28"/>
          <w:szCs w:val="28"/>
        </w:rPr>
        <w:t>большая зависимость от внешних условий;</w:t>
      </w:r>
    </w:p>
    <w:p w:rsidR="003823EC" w:rsidRPr="003823EC" w:rsidRDefault="003823EC" w:rsidP="003823EC">
      <w:pPr>
        <w:pStyle w:val="a4"/>
        <w:numPr>
          <w:ilvl w:val="0"/>
          <w:numId w:val="34"/>
        </w:numPr>
        <w:spacing w:line="360" w:lineRule="auto"/>
        <w:jc w:val="both"/>
        <w:rPr>
          <w:sz w:val="28"/>
          <w:szCs w:val="28"/>
        </w:rPr>
      </w:pPr>
      <w:r w:rsidRPr="003823EC">
        <w:rPr>
          <w:sz w:val="28"/>
          <w:szCs w:val="28"/>
        </w:rPr>
        <w:t>ограниченность закупок сырья небольшими объемами производства</w:t>
      </w:r>
      <w:r>
        <w:rPr>
          <w:sz w:val="28"/>
          <w:szCs w:val="28"/>
        </w:rPr>
        <w:t>;</w:t>
      </w:r>
    </w:p>
    <w:p w:rsidR="003823EC" w:rsidRPr="003823EC" w:rsidRDefault="003823EC" w:rsidP="003823EC">
      <w:pPr>
        <w:pStyle w:val="a4"/>
        <w:numPr>
          <w:ilvl w:val="0"/>
          <w:numId w:val="34"/>
        </w:numPr>
        <w:spacing w:line="360" w:lineRule="auto"/>
        <w:jc w:val="both"/>
        <w:rPr>
          <w:sz w:val="28"/>
          <w:szCs w:val="28"/>
        </w:rPr>
      </w:pPr>
      <w:r w:rsidRPr="003823EC">
        <w:rPr>
          <w:sz w:val="28"/>
          <w:szCs w:val="28"/>
        </w:rPr>
        <w:t>потребность во всесторонних знаниях законодательства</w:t>
      </w:r>
      <w:r>
        <w:rPr>
          <w:sz w:val="28"/>
          <w:szCs w:val="28"/>
        </w:rPr>
        <w:t>;</w:t>
      </w:r>
    </w:p>
    <w:p w:rsidR="003823EC" w:rsidRPr="003823EC" w:rsidRDefault="003823EC" w:rsidP="003823EC">
      <w:pPr>
        <w:pStyle w:val="a4"/>
        <w:numPr>
          <w:ilvl w:val="0"/>
          <w:numId w:val="34"/>
        </w:numPr>
        <w:spacing w:line="360" w:lineRule="auto"/>
        <w:jc w:val="both"/>
        <w:rPr>
          <w:sz w:val="28"/>
          <w:szCs w:val="28"/>
        </w:rPr>
      </w:pPr>
      <w:r w:rsidRPr="003823EC">
        <w:rPr>
          <w:sz w:val="28"/>
          <w:szCs w:val="28"/>
        </w:rPr>
        <w:t>ограниченная номенклатура производимой продукции</w:t>
      </w:r>
      <w:r>
        <w:rPr>
          <w:sz w:val="28"/>
          <w:szCs w:val="28"/>
        </w:rPr>
        <w:t>;</w:t>
      </w:r>
    </w:p>
    <w:p w:rsidR="003823EC" w:rsidRPr="003823EC" w:rsidRDefault="003823EC" w:rsidP="003823EC">
      <w:pPr>
        <w:pStyle w:val="a4"/>
        <w:numPr>
          <w:ilvl w:val="0"/>
          <w:numId w:val="34"/>
        </w:numPr>
        <w:spacing w:line="360" w:lineRule="auto"/>
        <w:jc w:val="both"/>
        <w:rPr>
          <w:sz w:val="28"/>
          <w:szCs w:val="28"/>
        </w:rPr>
      </w:pPr>
      <w:r w:rsidRPr="003823EC">
        <w:rPr>
          <w:sz w:val="28"/>
          <w:szCs w:val="28"/>
        </w:rPr>
        <w:lastRenderedPageBreak/>
        <w:t>слабая защищенность перед контролирующими органами и криминальными структурами</w:t>
      </w:r>
      <w:r>
        <w:rPr>
          <w:sz w:val="28"/>
          <w:szCs w:val="28"/>
        </w:rPr>
        <w:t>;</w:t>
      </w:r>
    </w:p>
    <w:p w:rsidR="003823EC" w:rsidRPr="003823EC" w:rsidRDefault="003823EC" w:rsidP="003823EC">
      <w:pPr>
        <w:pStyle w:val="a4"/>
        <w:numPr>
          <w:ilvl w:val="0"/>
          <w:numId w:val="34"/>
        </w:numPr>
        <w:spacing w:line="360" w:lineRule="auto"/>
        <w:jc w:val="both"/>
        <w:rPr>
          <w:sz w:val="28"/>
          <w:szCs w:val="28"/>
        </w:rPr>
      </w:pPr>
      <w:r w:rsidRPr="003823EC">
        <w:rPr>
          <w:sz w:val="28"/>
          <w:szCs w:val="28"/>
        </w:rPr>
        <w:t>недостаточное понимание руководством задач бухгалтерского учета</w:t>
      </w:r>
      <w:r>
        <w:rPr>
          <w:sz w:val="28"/>
          <w:szCs w:val="28"/>
        </w:rPr>
        <w:t>.</w:t>
      </w:r>
    </w:p>
    <w:p w:rsidR="003823EC" w:rsidRPr="00E32AAB" w:rsidRDefault="003823EC" w:rsidP="003823EC">
      <w:pPr>
        <w:spacing w:line="360" w:lineRule="auto"/>
        <w:ind w:firstLine="709"/>
        <w:jc w:val="both"/>
        <w:rPr>
          <w:sz w:val="28"/>
          <w:szCs w:val="28"/>
        </w:rPr>
      </w:pPr>
      <w:r w:rsidRPr="00E32AAB">
        <w:rPr>
          <w:sz w:val="28"/>
          <w:szCs w:val="28"/>
        </w:rPr>
        <w:t>Положительные отличительные аспекты:</w:t>
      </w:r>
    </w:p>
    <w:p w:rsidR="003823EC" w:rsidRPr="003823EC" w:rsidRDefault="003823EC" w:rsidP="003823EC">
      <w:pPr>
        <w:pStyle w:val="a4"/>
        <w:numPr>
          <w:ilvl w:val="0"/>
          <w:numId w:val="35"/>
        </w:numPr>
        <w:spacing w:line="360" w:lineRule="auto"/>
        <w:jc w:val="both"/>
        <w:rPr>
          <w:sz w:val="28"/>
          <w:szCs w:val="28"/>
        </w:rPr>
      </w:pPr>
      <w:r w:rsidRPr="003823EC">
        <w:rPr>
          <w:sz w:val="28"/>
          <w:szCs w:val="28"/>
        </w:rPr>
        <w:t>оперативность принятия управленческих решений</w:t>
      </w:r>
      <w:r>
        <w:rPr>
          <w:sz w:val="28"/>
          <w:szCs w:val="28"/>
        </w:rPr>
        <w:t>;</w:t>
      </w:r>
    </w:p>
    <w:p w:rsidR="003823EC" w:rsidRPr="003823EC" w:rsidRDefault="003823EC" w:rsidP="003823EC">
      <w:pPr>
        <w:pStyle w:val="a4"/>
        <w:numPr>
          <w:ilvl w:val="0"/>
          <w:numId w:val="35"/>
        </w:numPr>
        <w:spacing w:line="360" w:lineRule="auto"/>
        <w:jc w:val="both"/>
        <w:rPr>
          <w:sz w:val="28"/>
          <w:szCs w:val="28"/>
        </w:rPr>
      </w:pPr>
      <w:r w:rsidRPr="003823EC">
        <w:rPr>
          <w:sz w:val="28"/>
          <w:szCs w:val="28"/>
        </w:rPr>
        <w:t>не высокие расходы по управлению</w:t>
      </w:r>
      <w:r>
        <w:rPr>
          <w:sz w:val="28"/>
          <w:szCs w:val="28"/>
        </w:rPr>
        <w:t>;</w:t>
      </w:r>
    </w:p>
    <w:p w:rsidR="003823EC" w:rsidRPr="003823EC" w:rsidRDefault="003823EC" w:rsidP="003823EC">
      <w:pPr>
        <w:pStyle w:val="a4"/>
        <w:numPr>
          <w:ilvl w:val="0"/>
          <w:numId w:val="35"/>
        </w:numPr>
        <w:spacing w:line="360" w:lineRule="auto"/>
        <w:jc w:val="both"/>
        <w:rPr>
          <w:sz w:val="28"/>
          <w:szCs w:val="28"/>
        </w:rPr>
      </w:pPr>
      <w:r w:rsidRPr="003823EC">
        <w:rPr>
          <w:sz w:val="28"/>
          <w:szCs w:val="28"/>
        </w:rPr>
        <w:t>быстрая оборачиваемость средств, что повышает эффективность производства и экономит затраты</w:t>
      </w:r>
      <w:r>
        <w:rPr>
          <w:sz w:val="28"/>
          <w:szCs w:val="28"/>
        </w:rPr>
        <w:t>;</w:t>
      </w:r>
    </w:p>
    <w:p w:rsidR="003823EC" w:rsidRPr="003823EC" w:rsidRDefault="003823EC" w:rsidP="003823EC">
      <w:pPr>
        <w:pStyle w:val="a4"/>
        <w:numPr>
          <w:ilvl w:val="0"/>
          <w:numId w:val="35"/>
        </w:numPr>
        <w:spacing w:line="360" w:lineRule="auto"/>
        <w:jc w:val="both"/>
        <w:rPr>
          <w:sz w:val="28"/>
          <w:szCs w:val="28"/>
        </w:rPr>
      </w:pPr>
      <w:r w:rsidRPr="003823EC">
        <w:rPr>
          <w:sz w:val="28"/>
          <w:szCs w:val="28"/>
        </w:rPr>
        <w:t>высокий уровень специализации, возможность оперативно повышать качество продукции и разрабатывать новые товары</w:t>
      </w:r>
      <w:r>
        <w:rPr>
          <w:sz w:val="28"/>
          <w:szCs w:val="28"/>
        </w:rPr>
        <w:t>.</w:t>
      </w:r>
    </w:p>
    <w:p w:rsidR="003823EC" w:rsidRPr="00E32AAB" w:rsidRDefault="003823EC" w:rsidP="003823EC">
      <w:pPr>
        <w:spacing w:line="360" w:lineRule="auto"/>
        <w:ind w:firstLine="709"/>
        <w:jc w:val="both"/>
        <w:rPr>
          <w:sz w:val="28"/>
          <w:szCs w:val="28"/>
        </w:rPr>
      </w:pPr>
      <w:r w:rsidRPr="00E32AAB">
        <w:rPr>
          <w:sz w:val="28"/>
          <w:szCs w:val="28"/>
        </w:rPr>
        <w:t>Существует взаимосвязь между налоговой системой, порядком ведения учета, формой ведения учета и бухгалтерской отчетности, а также между налоговой и статистической отчетностью, т.е. от системы налогообло</w:t>
      </w:r>
      <w:r w:rsidR="000C52AC">
        <w:rPr>
          <w:sz w:val="28"/>
          <w:szCs w:val="28"/>
        </w:rPr>
        <w:t xml:space="preserve">жения зависит форма ведения бухгалтерского </w:t>
      </w:r>
      <w:r w:rsidRPr="00E32AAB">
        <w:rPr>
          <w:sz w:val="28"/>
          <w:szCs w:val="28"/>
        </w:rPr>
        <w:t xml:space="preserve"> учета и предоставления отчетности.</w:t>
      </w:r>
    </w:p>
    <w:p w:rsidR="000C52AC" w:rsidRPr="000C52AC" w:rsidRDefault="000C52AC" w:rsidP="000C52AC">
      <w:pPr>
        <w:spacing w:line="360" w:lineRule="auto"/>
        <w:ind w:firstLine="709"/>
        <w:jc w:val="both"/>
        <w:rPr>
          <w:sz w:val="28"/>
          <w:szCs w:val="28"/>
        </w:rPr>
      </w:pPr>
      <w:r w:rsidRPr="000C52AC">
        <w:rPr>
          <w:sz w:val="28"/>
          <w:szCs w:val="28"/>
        </w:rPr>
        <w:t xml:space="preserve">Рассмотрим виды налогообложения </w:t>
      </w:r>
      <w:r>
        <w:rPr>
          <w:sz w:val="28"/>
          <w:szCs w:val="28"/>
        </w:rPr>
        <w:t xml:space="preserve">малого предприятия </w:t>
      </w:r>
      <w:r w:rsidRPr="000C52AC">
        <w:rPr>
          <w:sz w:val="28"/>
          <w:szCs w:val="28"/>
        </w:rPr>
        <w:t>более подробно.</w:t>
      </w:r>
    </w:p>
    <w:p w:rsidR="000C52AC" w:rsidRPr="000C52AC" w:rsidRDefault="000C52AC" w:rsidP="000C52AC">
      <w:pPr>
        <w:spacing w:line="360" w:lineRule="auto"/>
        <w:ind w:firstLine="709"/>
        <w:jc w:val="both"/>
        <w:rPr>
          <w:i/>
          <w:sz w:val="28"/>
          <w:szCs w:val="28"/>
        </w:rPr>
      </w:pPr>
      <w:r w:rsidRPr="000C52AC">
        <w:rPr>
          <w:i/>
          <w:sz w:val="28"/>
          <w:szCs w:val="28"/>
        </w:rPr>
        <w:t>1. Общая система налогообложения (ОСНО)</w:t>
      </w:r>
    </w:p>
    <w:p w:rsidR="000C52AC" w:rsidRPr="000C52AC" w:rsidRDefault="000C52AC" w:rsidP="000C52AC">
      <w:pPr>
        <w:spacing w:line="360" w:lineRule="auto"/>
        <w:ind w:firstLine="709"/>
        <w:jc w:val="both"/>
        <w:rPr>
          <w:sz w:val="28"/>
          <w:szCs w:val="28"/>
        </w:rPr>
      </w:pPr>
      <w:r w:rsidRPr="000C52AC">
        <w:rPr>
          <w:sz w:val="28"/>
          <w:szCs w:val="28"/>
        </w:rPr>
        <w:t>Выбрать систему налогообложения необходимо уже на этапе регистрации бизнеса. Если при оформлении ООО либо </w:t>
      </w:r>
      <w:hyperlink r:id="rId9" w:tooltip="регистрация ИП" w:history="1">
        <w:r w:rsidRPr="000C52AC">
          <w:rPr>
            <w:rStyle w:val="a5"/>
            <w:color w:val="000000" w:themeColor="text1"/>
            <w:sz w:val="28"/>
            <w:szCs w:val="28"/>
            <w:u w:val="none"/>
          </w:rPr>
          <w:t>регистрации ИП</w:t>
        </w:r>
      </w:hyperlink>
      <w:r w:rsidRPr="000C52AC">
        <w:rPr>
          <w:sz w:val="28"/>
          <w:szCs w:val="28"/>
        </w:rPr>
        <w:t> предприниматель не выберет ее, к нему автоматически будет задействована общая система. Компания, работающая на ОСНО, должна вести бухучет в полном объеме. ИП необходимо завести учетную книгу хозяйственных операций и книгу прибыли и расходов. Нужно уплачивать все общие налоги:</w:t>
      </w:r>
    </w:p>
    <w:p w:rsidR="000C52AC" w:rsidRPr="000C52AC" w:rsidRDefault="000C52AC" w:rsidP="000C52AC">
      <w:pPr>
        <w:numPr>
          <w:ilvl w:val="0"/>
          <w:numId w:val="37"/>
        </w:numPr>
        <w:spacing w:line="360" w:lineRule="auto"/>
        <w:jc w:val="both"/>
        <w:rPr>
          <w:sz w:val="28"/>
          <w:szCs w:val="28"/>
        </w:rPr>
      </w:pPr>
      <w:r w:rsidRPr="000C52AC">
        <w:rPr>
          <w:sz w:val="28"/>
          <w:szCs w:val="28"/>
        </w:rPr>
        <w:t>на добавленную стоимость (НДС);</w:t>
      </w:r>
    </w:p>
    <w:p w:rsidR="000C52AC" w:rsidRPr="000C52AC" w:rsidRDefault="000C52AC" w:rsidP="000C52AC">
      <w:pPr>
        <w:numPr>
          <w:ilvl w:val="0"/>
          <w:numId w:val="37"/>
        </w:numPr>
        <w:spacing w:line="360" w:lineRule="auto"/>
        <w:jc w:val="both"/>
        <w:rPr>
          <w:sz w:val="28"/>
          <w:szCs w:val="28"/>
        </w:rPr>
      </w:pPr>
      <w:r w:rsidRPr="000C52AC">
        <w:rPr>
          <w:sz w:val="28"/>
          <w:szCs w:val="28"/>
        </w:rPr>
        <w:t>на имущество организаций;</w:t>
      </w:r>
    </w:p>
    <w:p w:rsidR="000C52AC" w:rsidRPr="000C52AC" w:rsidRDefault="000C52AC" w:rsidP="000C52AC">
      <w:pPr>
        <w:numPr>
          <w:ilvl w:val="0"/>
          <w:numId w:val="37"/>
        </w:numPr>
        <w:spacing w:line="360" w:lineRule="auto"/>
        <w:jc w:val="both"/>
        <w:rPr>
          <w:sz w:val="28"/>
          <w:szCs w:val="28"/>
        </w:rPr>
      </w:pPr>
      <w:r w:rsidRPr="000C52AC">
        <w:rPr>
          <w:sz w:val="28"/>
          <w:szCs w:val="28"/>
        </w:rPr>
        <w:t>на прибыль для юр</w:t>
      </w:r>
      <w:r>
        <w:rPr>
          <w:sz w:val="28"/>
          <w:szCs w:val="28"/>
        </w:rPr>
        <w:t xml:space="preserve">идических </w:t>
      </w:r>
      <w:r w:rsidRPr="000C52AC">
        <w:rPr>
          <w:sz w:val="28"/>
          <w:szCs w:val="28"/>
        </w:rPr>
        <w:t>лиц, в случае ИП – на доходы физ</w:t>
      </w:r>
      <w:r>
        <w:rPr>
          <w:sz w:val="28"/>
          <w:szCs w:val="28"/>
        </w:rPr>
        <w:t xml:space="preserve">ических </w:t>
      </w:r>
      <w:r w:rsidRPr="000C52AC">
        <w:rPr>
          <w:sz w:val="28"/>
          <w:szCs w:val="28"/>
        </w:rPr>
        <w:t>лиц (НДФЛ).</w:t>
      </w:r>
    </w:p>
    <w:p w:rsidR="000C52AC" w:rsidRPr="000C52AC" w:rsidRDefault="000C52AC" w:rsidP="000C52AC">
      <w:pPr>
        <w:spacing w:line="360" w:lineRule="auto"/>
        <w:ind w:firstLine="709"/>
        <w:jc w:val="both"/>
        <w:rPr>
          <w:sz w:val="28"/>
          <w:szCs w:val="28"/>
        </w:rPr>
      </w:pPr>
      <w:r w:rsidRPr="000C52AC">
        <w:rPr>
          <w:sz w:val="28"/>
          <w:szCs w:val="28"/>
        </w:rPr>
        <w:lastRenderedPageBreak/>
        <w:t>ОСНО нельзя назвать оптимальной для большинства малых компаний и начинающих ИП. Поэтому тем, кому данная система налогообложения не подходит, нужно в момент юридического оформления своей бизнес-деятельности осуществить переход на упрощенную систему налогообложения.</w:t>
      </w:r>
    </w:p>
    <w:p w:rsidR="000C52AC" w:rsidRPr="000C52AC" w:rsidRDefault="000C52AC" w:rsidP="000C52AC">
      <w:pPr>
        <w:spacing w:line="360" w:lineRule="auto"/>
        <w:ind w:firstLine="709"/>
        <w:jc w:val="both"/>
        <w:rPr>
          <w:i/>
          <w:sz w:val="28"/>
          <w:szCs w:val="28"/>
        </w:rPr>
      </w:pPr>
      <w:r w:rsidRPr="000C52AC">
        <w:rPr>
          <w:i/>
          <w:sz w:val="28"/>
          <w:szCs w:val="28"/>
        </w:rPr>
        <w:t>2. Упрощенная система налогообложения (УСН)</w:t>
      </w:r>
    </w:p>
    <w:p w:rsidR="000C52AC" w:rsidRPr="000C52AC" w:rsidRDefault="000C52AC" w:rsidP="000C52AC">
      <w:pPr>
        <w:spacing w:line="360" w:lineRule="auto"/>
        <w:ind w:firstLine="709"/>
        <w:jc w:val="both"/>
        <w:rPr>
          <w:sz w:val="28"/>
          <w:szCs w:val="28"/>
        </w:rPr>
      </w:pPr>
      <w:r w:rsidRPr="000C52AC">
        <w:rPr>
          <w:sz w:val="28"/>
          <w:szCs w:val="28"/>
        </w:rPr>
        <w:t>Данный режим налогообложения является добровольным. Чтобы перевести компанию на УСН, следует подать </w:t>
      </w:r>
      <w:hyperlink r:id="rId10" w:tooltip="уведомление о переходе на УСН" w:history="1">
        <w:r w:rsidRPr="000C52AC">
          <w:rPr>
            <w:rStyle w:val="a5"/>
            <w:color w:val="000000" w:themeColor="text1"/>
            <w:sz w:val="28"/>
            <w:szCs w:val="28"/>
            <w:u w:val="none"/>
          </w:rPr>
          <w:t>уведомление</w:t>
        </w:r>
      </w:hyperlink>
      <w:r w:rsidRPr="000C52AC">
        <w:rPr>
          <w:sz w:val="28"/>
          <w:szCs w:val="28"/>
        </w:rPr>
        <w:t> о соответствующем переходе. Сделать это нужно в течение 30 дней после регистрации ИП либо компании. Уже работающим ИП или организациям для этого необходимо отправить соответствующее уведомление в местный налоговый орган. Но перейти на УСН возможно только с начала нового календарного года, как и поменять систему на любую другую.</w:t>
      </w:r>
    </w:p>
    <w:p w:rsidR="000C52AC" w:rsidRPr="000C52AC" w:rsidRDefault="000C52AC" w:rsidP="000C52AC">
      <w:pPr>
        <w:spacing w:line="360" w:lineRule="auto"/>
        <w:ind w:firstLine="709"/>
        <w:jc w:val="both"/>
        <w:rPr>
          <w:sz w:val="28"/>
          <w:szCs w:val="28"/>
        </w:rPr>
      </w:pPr>
      <w:r w:rsidRPr="000C52AC">
        <w:rPr>
          <w:sz w:val="28"/>
          <w:szCs w:val="28"/>
        </w:rPr>
        <w:t>Использование УСН позволяет существенно уменьшить налоговую нагрузку. Субъект предпринимательской деятельности освобождается от трех вышеуказанных общих налогов. Необходимо будет ежеквартально оплачивать единый налог. Его размер можно уменьшить на выплаченные страховые взносы (но не более чем на 50% от суммарной величины налога). ИП, у которых нет сотрудников, имеют право снизить налог УСН за счет выплаченных взносов (только за себя) без указанной ограничительной планки.</w:t>
      </w:r>
    </w:p>
    <w:p w:rsidR="000C52AC" w:rsidRPr="000C52AC" w:rsidRDefault="000C52AC" w:rsidP="000C52AC">
      <w:pPr>
        <w:spacing w:line="360" w:lineRule="auto"/>
        <w:ind w:firstLine="709"/>
        <w:jc w:val="both"/>
        <w:rPr>
          <w:sz w:val="28"/>
          <w:szCs w:val="28"/>
        </w:rPr>
      </w:pPr>
      <w:r w:rsidRPr="000C52AC">
        <w:rPr>
          <w:sz w:val="28"/>
          <w:szCs w:val="28"/>
        </w:rPr>
        <w:t>Декларация подается раз в год. Следует отметить, что в 2014 г. все компании, работающие на УСН, должны вести бухучет и сдавать соответствующую бухотчетность. Применять УСН может предприятие, годовая прибыль которого не превышает отметку в 60 млн рублей. Необходимо проиндексировать данную сумму на коэффициент-дефлятор. В текущем году он составляет 1,067. После подсчетов получаем, что лимитом годовых доходов на использование УСН является сумма в </w:t>
      </w:r>
      <w:r w:rsidRPr="000C52AC">
        <w:rPr>
          <w:bCs/>
          <w:iCs/>
          <w:sz w:val="28"/>
          <w:szCs w:val="28"/>
        </w:rPr>
        <w:t>64 миллиона</w:t>
      </w:r>
      <w:r w:rsidRPr="000C52AC">
        <w:rPr>
          <w:sz w:val="28"/>
          <w:szCs w:val="28"/>
        </w:rPr>
        <w:t>.</w:t>
      </w:r>
    </w:p>
    <w:p w:rsidR="000C52AC" w:rsidRPr="000C52AC" w:rsidRDefault="000C52AC" w:rsidP="000C52AC">
      <w:pPr>
        <w:spacing w:line="360" w:lineRule="auto"/>
        <w:ind w:firstLine="709"/>
        <w:jc w:val="both"/>
        <w:rPr>
          <w:sz w:val="28"/>
          <w:szCs w:val="28"/>
        </w:rPr>
      </w:pPr>
      <w:r w:rsidRPr="000C52AC">
        <w:rPr>
          <w:bCs/>
          <w:iCs/>
          <w:sz w:val="28"/>
          <w:szCs w:val="28"/>
        </w:rPr>
        <w:t>Численность работников</w:t>
      </w:r>
      <w:r w:rsidRPr="000C52AC">
        <w:rPr>
          <w:sz w:val="28"/>
          <w:szCs w:val="28"/>
        </w:rPr>
        <w:t xml:space="preserve"> предприятия не должна превышать 100 чел. В налоговом кодексе изложены и другие ограничения для предприятий, </w:t>
      </w:r>
      <w:r w:rsidRPr="000C52AC">
        <w:rPr>
          <w:sz w:val="28"/>
          <w:szCs w:val="28"/>
        </w:rPr>
        <w:lastRenderedPageBreak/>
        <w:t>желающих перейти на УНС. Согласно описываемой схеме, можно выбрать объект налогообложения из 2-х предложенных вариантов:</w:t>
      </w:r>
    </w:p>
    <w:p w:rsidR="000C52AC" w:rsidRPr="000C52AC" w:rsidRDefault="000C52AC" w:rsidP="000C52AC">
      <w:pPr>
        <w:numPr>
          <w:ilvl w:val="0"/>
          <w:numId w:val="38"/>
        </w:numPr>
        <w:spacing w:line="360" w:lineRule="auto"/>
        <w:jc w:val="both"/>
        <w:rPr>
          <w:sz w:val="28"/>
          <w:szCs w:val="28"/>
        </w:rPr>
      </w:pPr>
      <w:r w:rsidRPr="000C52AC">
        <w:rPr>
          <w:bCs/>
          <w:sz w:val="28"/>
          <w:szCs w:val="28"/>
        </w:rPr>
        <w:t>Доходы минус расходы</w:t>
      </w:r>
      <w:r w:rsidRPr="000C52AC">
        <w:rPr>
          <w:sz w:val="28"/>
          <w:szCs w:val="28"/>
        </w:rPr>
        <w:t>. Налоговая ставка равняется 15%, высчитывается с полученной разницы.</w:t>
      </w:r>
    </w:p>
    <w:p w:rsidR="000C52AC" w:rsidRPr="000C52AC" w:rsidRDefault="000C52AC" w:rsidP="000C52AC">
      <w:pPr>
        <w:numPr>
          <w:ilvl w:val="0"/>
          <w:numId w:val="38"/>
        </w:numPr>
        <w:spacing w:line="360" w:lineRule="auto"/>
        <w:jc w:val="both"/>
        <w:rPr>
          <w:sz w:val="28"/>
          <w:szCs w:val="28"/>
        </w:rPr>
      </w:pPr>
      <w:r w:rsidRPr="000C52AC">
        <w:rPr>
          <w:bCs/>
          <w:sz w:val="28"/>
          <w:szCs w:val="28"/>
        </w:rPr>
        <w:t>Доходы</w:t>
      </w:r>
      <w:r w:rsidRPr="000C52AC">
        <w:rPr>
          <w:sz w:val="28"/>
          <w:szCs w:val="28"/>
        </w:rPr>
        <w:t>. Ставка составляет 6%.</w:t>
      </w:r>
    </w:p>
    <w:p w:rsidR="000C52AC" w:rsidRPr="000C52AC" w:rsidRDefault="000C52AC" w:rsidP="000C52AC">
      <w:pPr>
        <w:spacing w:line="360" w:lineRule="auto"/>
        <w:ind w:firstLine="709"/>
        <w:jc w:val="both"/>
        <w:rPr>
          <w:i/>
          <w:sz w:val="28"/>
          <w:szCs w:val="28"/>
        </w:rPr>
      </w:pPr>
      <w:r w:rsidRPr="000C52AC">
        <w:rPr>
          <w:i/>
          <w:sz w:val="28"/>
          <w:szCs w:val="28"/>
        </w:rPr>
        <w:t>3. Единый налог на вмененный доход (ЕНВД)</w:t>
      </w:r>
    </w:p>
    <w:p w:rsidR="000C52AC" w:rsidRPr="000C52AC" w:rsidRDefault="000C52AC" w:rsidP="000C52AC">
      <w:pPr>
        <w:spacing w:line="360" w:lineRule="auto"/>
        <w:ind w:firstLine="709"/>
        <w:jc w:val="both"/>
        <w:rPr>
          <w:sz w:val="28"/>
          <w:szCs w:val="28"/>
        </w:rPr>
      </w:pPr>
      <w:r w:rsidRPr="000C52AC">
        <w:rPr>
          <w:sz w:val="28"/>
          <w:szCs w:val="28"/>
        </w:rPr>
        <w:t>Вмененная система налогообложения является добровольной. Задействовать ее можно в отношении некоторых видов бизнес-деятельности, перечисленных в</w:t>
      </w:r>
      <w:r w:rsidRPr="000C52AC">
        <w:rPr>
          <w:color w:val="000000" w:themeColor="text1"/>
          <w:sz w:val="28"/>
          <w:szCs w:val="28"/>
        </w:rPr>
        <w:t> </w:t>
      </w:r>
      <w:hyperlink r:id="rId11" w:history="1">
        <w:r w:rsidRPr="000C52AC">
          <w:rPr>
            <w:rStyle w:val="a5"/>
            <w:color w:val="000000" w:themeColor="text1"/>
            <w:sz w:val="28"/>
            <w:szCs w:val="28"/>
            <w:u w:val="none"/>
          </w:rPr>
          <w:t>пункте 2. статьи 346.26</w:t>
        </w:r>
      </w:hyperlink>
      <w:r w:rsidRPr="000C52AC">
        <w:rPr>
          <w:sz w:val="28"/>
          <w:szCs w:val="28"/>
        </w:rPr>
        <w:t> Налогового кодекса. Если вы планируете использовать ЕНВД, необходимо встать на учет в ИФНС, расположенном там, где будет работать предприятие. При одновременном осуществлении нескольких разновидностей предпринимательской деятельности учет ведется раздельно.</w:t>
      </w:r>
    </w:p>
    <w:p w:rsidR="000C52AC" w:rsidRPr="000C52AC" w:rsidRDefault="000C52AC" w:rsidP="000C52AC">
      <w:pPr>
        <w:spacing w:line="360" w:lineRule="auto"/>
        <w:ind w:firstLine="709"/>
        <w:jc w:val="both"/>
        <w:rPr>
          <w:sz w:val="28"/>
          <w:szCs w:val="28"/>
        </w:rPr>
      </w:pPr>
      <w:r w:rsidRPr="000C52AC">
        <w:rPr>
          <w:sz w:val="28"/>
          <w:szCs w:val="28"/>
        </w:rPr>
        <w:t>Уплачивать налог ЕНВД нужно ежеквартально. Его размер зависит от базовой прибыльности, которая устанавливается местными властями по каждой разновидности бизнес-деятельности, и таких физических показателей, как число работников, площадь торгового зала.</w:t>
      </w:r>
    </w:p>
    <w:p w:rsidR="000C52AC" w:rsidRPr="000C52AC" w:rsidRDefault="000C52AC" w:rsidP="000C52AC">
      <w:pPr>
        <w:spacing w:line="360" w:lineRule="auto"/>
        <w:ind w:firstLine="709"/>
        <w:jc w:val="both"/>
        <w:rPr>
          <w:sz w:val="28"/>
          <w:szCs w:val="28"/>
        </w:rPr>
      </w:pPr>
      <w:r w:rsidRPr="000C52AC">
        <w:rPr>
          <w:sz w:val="28"/>
          <w:szCs w:val="28"/>
        </w:rPr>
        <w:t>Величина налога корректируется на специальные коэффициенты К1 и К2, затем умножается на 15-процентную налоговую ставку. Допускается уменьшить налог ЕНВД на страховые взносы за сотрудников, но не больше, чем на 50%. Следует учитывать, что ИП, имеющий нанятых работников, не может учитывать в уменьшение налога взносы, выплаченные лично за себя. Те индивидуальные предприниматели, которые не пользуются наемной силой, имеют право уменьшать налог посредством указанных взносов безо всяких ограничений.</w:t>
      </w:r>
    </w:p>
    <w:p w:rsidR="000C52AC" w:rsidRPr="000C52AC" w:rsidRDefault="000C52AC" w:rsidP="000C52AC">
      <w:pPr>
        <w:spacing w:line="360" w:lineRule="auto"/>
        <w:ind w:firstLine="709"/>
        <w:jc w:val="both"/>
        <w:rPr>
          <w:sz w:val="28"/>
          <w:szCs w:val="28"/>
        </w:rPr>
      </w:pPr>
      <w:r w:rsidRPr="000C52AC">
        <w:rPr>
          <w:sz w:val="28"/>
          <w:szCs w:val="28"/>
        </w:rPr>
        <w:t>Налогообложению согласно схеме ЕНВД подлежит определенный вид предпринимательской деятельности. К тем разновидностям, что не подпадают под такую схему, практикуется УСН либо ОСНО. Другими словами, необходимо платить налоги и сдавать соответствующую отчетность согласно одной из указанных схем.</w:t>
      </w:r>
    </w:p>
    <w:p w:rsidR="000C52AC" w:rsidRPr="000C52AC" w:rsidRDefault="000C52AC" w:rsidP="000C52AC">
      <w:pPr>
        <w:spacing w:line="360" w:lineRule="auto"/>
        <w:ind w:firstLine="709"/>
        <w:jc w:val="both"/>
        <w:rPr>
          <w:i/>
          <w:sz w:val="28"/>
          <w:szCs w:val="28"/>
        </w:rPr>
      </w:pPr>
      <w:r w:rsidRPr="000C52AC">
        <w:rPr>
          <w:i/>
          <w:sz w:val="28"/>
          <w:szCs w:val="28"/>
        </w:rPr>
        <w:lastRenderedPageBreak/>
        <w:t>4. Патентная система налогообложения</w:t>
      </w:r>
    </w:p>
    <w:p w:rsidR="000C52AC" w:rsidRPr="000C52AC" w:rsidRDefault="000C52AC" w:rsidP="000C52AC">
      <w:pPr>
        <w:spacing w:line="360" w:lineRule="auto"/>
        <w:ind w:firstLine="709"/>
        <w:jc w:val="both"/>
        <w:rPr>
          <w:sz w:val="28"/>
          <w:szCs w:val="28"/>
        </w:rPr>
      </w:pPr>
      <w:r w:rsidRPr="000C52AC">
        <w:rPr>
          <w:sz w:val="28"/>
          <w:szCs w:val="28"/>
        </w:rPr>
        <w:t>Патентная система налогообложения действует с начала 2013 г. и доступна</w:t>
      </w:r>
      <w:r>
        <w:rPr>
          <w:sz w:val="28"/>
          <w:szCs w:val="28"/>
        </w:rPr>
        <w:t xml:space="preserve"> </w:t>
      </w:r>
      <w:r w:rsidRPr="000C52AC">
        <w:rPr>
          <w:bCs/>
          <w:iCs/>
          <w:sz w:val="28"/>
          <w:szCs w:val="28"/>
        </w:rPr>
        <w:t>только для индивидуальных предпринимателей</w:t>
      </w:r>
      <w:r w:rsidRPr="000C52AC">
        <w:rPr>
          <w:sz w:val="28"/>
          <w:szCs w:val="28"/>
        </w:rPr>
        <w:t>. Причем ИП имеют право задействовать патентную систему одновременно с другими схемами налогообложения.</w:t>
      </w:r>
    </w:p>
    <w:p w:rsidR="000C52AC" w:rsidRPr="000C52AC" w:rsidRDefault="000C52AC" w:rsidP="000C52AC">
      <w:pPr>
        <w:spacing w:line="360" w:lineRule="auto"/>
        <w:ind w:firstLine="709"/>
        <w:jc w:val="both"/>
        <w:rPr>
          <w:sz w:val="28"/>
          <w:szCs w:val="28"/>
        </w:rPr>
      </w:pPr>
      <w:r w:rsidRPr="000C52AC">
        <w:rPr>
          <w:sz w:val="28"/>
          <w:szCs w:val="28"/>
        </w:rPr>
        <w:t>Описываемый режим во многом похож на ЕНВД. Его тоже можно использовать одновременно с основной системой налогообложения и тоже только для некоторых разновидностей бизнес-деятельности. Но последние устанавливаются не муниципальными органами, а в регионах.</w:t>
      </w:r>
    </w:p>
    <w:p w:rsidR="000C52AC" w:rsidRPr="000C52AC" w:rsidRDefault="000C52AC" w:rsidP="000C52AC">
      <w:pPr>
        <w:spacing w:line="360" w:lineRule="auto"/>
        <w:ind w:firstLine="709"/>
        <w:jc w:val="both"/>
        <w:rPr>
          <w:sz w:val="28"/>
          <w:szCs w:val="28"/>
        </w:rPr>
      </w:pPr>
      <w:r w:rsidRPr="000C52AC">
        <w:rPr>
          <w:sz w:val="28"/>
          <w:szCs w:val="28"/>
        </w:rPr>
        <w:t>Еще одно отличие патентной системы от ЕНВД заключается в том, что не нужно рассчитывать налог по показателям деятельности предприятия и платить его по результатам квартала. ИП просто приобретает патент, срок действия которого может составлять 1-12 мес.</w:t>
      </w:r>
    </w:p>
    <w:p w:rsidR="000C52AC" w:rsidRPr="000C52AC" w:rsidRDefault="000C52AC" w:rsidP="000C52AC">
      <w:pPr>
        <w:spacing w:line="360" w:lineRule="auto"/>
        <w:ind w:firstLine="709"/>
        <w:jc w:val="both"/>
        <w:rPr>
          <w:sz w:val="28"/>
          <w:szCs w:val="28"/>
        </w:rPr>
      </w:pPr>
      <w:r w:rsidRPr="000C52AC">
        <w:rPr>
          <w:sz w:val="28"/>
          <w:szCs w:val="28"/>
        </w:rPr>
        <w:t>Никаких деклараций в налоговую предприниматель не подает. При этом необходимо вести книгу учета доходов отдельно для того вида деятельности, на которую куплен патент, и отдельно – для направлений, подлежащих налогообложению по другим схемам. Сумму патента нельзя снизить на страховые взносы.</w:t>
      </w:r>
    </w:p>
    <w:p w:rsidR="000C52AC" w:rsidRPr="000C52AC" w:rsidRDefault="000C52AC" w:rsidP="000C52AC">
      <w:pPr>
        <w:spacing w:line="360" w:lineRule="auto"/>
        <w:ind w:firstLine="709"/>
        <w:jc w:val="both"/>
        <w:rPr>
          <w:i/>
          <w:sz w:val="28"/>
          <w:szCs w:val="28"/>
        </w:rPr>
      </w:pPr>
      <w:r w:rsidRPr="000C52AC">
        <w:rPr>
          <w:i/>
          <w:sz w:val="28"/>
          <w:szCs w:val="28"/>
        </w:rPr>
        <w:t>5. Единый сельскохозяйственный налог (ЕСХН)</w:t>
      </w:r>
    </w:p>
    <w:p w:rsidR="000C52AC" w:rsidRPr="000C52AC" w:rsidRDefault="000C52AC" w:rsidP="000C52AC">
      <w:pPr>
        <w:spacing w:line="360" w:lineRule="auto"/>
        <w:ind w:firstLine="709"/>
        <w:jc w:val="both"/>
        <w:rPr>
          <w:sz w:val="28"/>
          <w:szCs w:val="28"/>
        </w:rPr>
      </w:pPr>
      <w:r w:rsidRPr="000C52AC">
        <w:rPr>
          <w:sz w:val="28"/>
          <w:szCs w:val="28"/>
        </w:rPr>
        <w:t>Единый сельскохозяйственный налог создан для производителей сельскохозяйственной продукции и практикуется вместе с другими предусмотренными законодательством системами налогообложения. Если ИП либо компания выпускает товары указанной категории, то имеет право добровольно перейти на ЕСХН. Такие субъекты освобождаются от уплаты налогов на имущество и прибыль организации, а также НДС. Индивидуальные предприниматели не должны платить НДС, налог на имущество физлиц, НДФЛ.</w:t>
      </w:r>
    </w:p>
    <w:p w:rsidR="000C52AC" w:rsidRPr="000C52AC" w:rsidRDefault="000C52AC" w:rsidP="000C52AC">
      <w:pPr>
        <w:spacing w:line="360" w:lineRule="auto"/>
        <w:ind w:firstLine="709"/>
        <w:jc w:val="both"/>
        <w:rPr>
          <w:sz w:val="28"/>
          <w:szCs w:val="28"/>
        </w:rPr>
      </w:pPr>
      <w:r w:rsidRPr="000C52AC">
        <w:rPr>
          <w:sz w:val="28"/>
          <w:szCs w:val="28"/>
        </w:rPr>
        <w:t xml:space="preserve">Другие сборы/налоги уплачиваются субъектами, использующими ЕСХН, согласно общему порядку. ИП и компании, работающие по данной схеме, не освобождаются от выполнения обязанностей налоговых агентов. </w:t>
      </w:r>
      <w:r w:rsidRPr="000C52AC">
        <w:rPr>
          <w:sz w:val="28"/>
          <w:szCs w:val="28"/>
        </w:rPr>
        <w:lastRenderedPageBreak/>
        <w:t>При ЕСХН действуют такие же исключения, как для субъектов, практикующих УСН.</w:t>
      </w:r>
    </w:p>
    <w:p w:rsidR="000C52AC" w:rsidRPr="000C52AC" w:rsidRDefault="000C52AC" w:rsidP="000C52AC">
      <w:pPr>
        <w:spacing w:line="360" w:lineRule="auto"/>
        <w:ind w:firstLine="709"/>
        <w:jc w:val="both"/>
        <w:rPr>
          <w:sz w:val="28"/>
          <w:szCs w:val="28"/>
        </w:rPr>
      </w:pPr>
      <w:r w:rsidRPr="000C52AC">
        <w:rPr>
          <w:sz w:val="28"/>
          <w:szCs w:val="28"/>
        </w:rPr>
        <w:t>Кроме вышеперечисленных налогов, индивидуальные предприниматели и компании должны уплатить с выплат собственным сотрудникам:</w:t>
      </w:r>
    </w:p>
    <w:p w:rsidR="000C52AC" w:rsidRPr="000C52AC" w:rsidRDefault="000C52AC" w:rsidP="000C52AC">
      <w:pPr>
        <w:numPr>
          <w:ilvl w:val="0"/>
          <w:numId w:val="39"/>
        </w:numPr>
        <w:spacing w:line="360" w:lineRule="auto"/>
        <w:jc w:val="both"/>
        <w:rPr>
          <w:sz w:val="28"/>
          <w:szCs w:val="28"/>
        </w:rPr>
      </w:pPr>
      <w:r w:rsidRPr="000C52AC">
        <w:rPr>
          <w:bCs/>
          <w:sz w:val="28"/>
          <w:szCs w:val="28"/>
        </w:rPr>
        <w:t>13%</w:t>
      </w:r>
      <w:r w:rsidRPr="000C52AC">
        <w:rPr>
          <w:sz w:val="28"/>
          <w:szCs w:val="28"/>
        </w:rPr>
        <w:t> налога на прибыль физлиц;</w:t>
      </w:r>
    </w:p>
    <w:p w:rsidR="000C52AC" w:rsidRPr="000C52AC" w:rsidRDefault="000C52AC" w:rsidP="000C52AC">
      <w:pPr>
        <w:numPr>
          <w:ilvl w:val="0"/>
          <w:numId w:val="39"/>
        </w:numPr>
        <w:spacing w:line="360" w:lineRule="auto"/>
        <w:jc w:val="both"/>
        <w:rPr>
          <w:sz w:val="28"/>
          <w:szCs w:val="28"/>
        </w:rPr>
      </w:pPr>
      <w:r w:rsidRPr="000C52AC">
        <w:rPr>
          <w:bCs/>
          <w:sz w:val="28"/>
          <w:szCs w:val="28"/>
        </w:rPr>
        <w:t>22%</w:t>
      </w:r>
      <w:r w:rsidRPr="000C52AC">
        <w:rPr>
          <w:sz w:val="28"/>
          <w:szCs w:val="28"/>
        </w:rPr>
        <w:t> пенсионных взносов (указанная ставка действует в текущем году);</w:t>
      </w:r>
    </w:p>
    <w:p w:rsidR="000C52AC" w:rsidRPr="000C52AC" w:rsidRDefault="000C52AC" w:rsidP="000C52AC">
      <w:pPr>
        <w:numPr>
          <w:ilvl w:val="0"/>
          <w:numId w:val="39"/>
        </w:numPr>
        <w:spacing w:line="360" w:lineRule="auto"/>
        <w:jc w:val="both"/>
        <w:rPr>
          <w:sz w:val="28"/>
          <w:szCs w:val="28"/>
        </w:rPr>
      </w:pPr>
      <w:r w:rsidRPr="000C52AC">
        <w:rPr>
          <w:bCs/>
          <w:sz w:val="28"/>
          <w:szCs w:val="28"/>
        </w:rPr>
        <w:t>5,1%</w:t>
      </w:r>
      <w:r w:rsidRPr="000C52AC">
        <w:rPr>
          <w:sz w:val="28"/>
          <w:szCs w:val="28"/>
        </w:rPr>
        <w:t> в медицинский фонд;</w:t>
      </w:r>
    </w:p>
    <w:p w:rsidR="000C52AC" w:rsidRPr="000C52AC" w:rsidRDefault="000C52AC" w:rsidP="000C52AC">
      <w:pPr>
        <w:numPr>
          <w:ilvl w:val="0"/>
          <w:numId w:val="39"/>
        </w:numPr>
        <w:spacing w:line="360" w:lineRule="auto"/>
        <w:jc w:val="both"/>
        <w:rPr>
          <w:sz w:val="28"/>
          <w:szCs w:val="28"/>
        </w:rPr>
      </w:pPr>
      <w:r w:rsidRPr="000C52AC">
        <w:rPr>
          <w:bCs/>
          <w:sz w:val="28"/>
          <w:szCs w:val="28"/>
        </w:rPr>
        <w:t>2,9%</w:t>
      </w:r>
      <w:r w:rsidRPr="000C52AC">
        <w:rPr>
          <w:sz w:val="28"/>
          <w:szCs w:val="28"/>
        </w:rPr>
        <w:t> в фонд соцстрахования;</w:t>
      </w:r>
    </w:p>
    <w:p w:rsidR="000C52AC" w:rsidRPr="000C52AC" w:rsidRDefault="000C52AC" w:rsidP="000C52AC">
      <w:pPr>
        <w:numPr>
          <w:ilvl w:val="0"/>
          <w:numId w:val="39"/>
        </w:numPr>
        <w:spacing w:line="360" w:lineRule="auto"/>
        <w:jc w:val="both"/>
        <w:rPr>
          <w:sz w:val="28"/>
          <w:szCs w:val="28"/>
        </w:rPr>
      </w:pPr>
      <w:r w:rsidRPr="000C52AC">
        <w:rPr>
          <w:bCs/>
          <w:sz w:val="28"/>
          <w:szCs w:val="28"/>
        </w:rPr>
        <w:t>0,2%</w:t>
      </w:r>
      <w:r w:rsidRPr="000C52AC">
        <w:rPr>
          <w:sz w:val="28"/>
          <w:szCs w:val="28"/>
        </w:rPr>
        <w:t> или выше (в зависимости от типа деятельности) на страхование от профессиональных болезней и несчастных случаев.</w:t>
      </w:r>
    </w:p>
    <w:p w:rsidR="000C52AC" w:rsidRPr="000C52AC" w:rsidRDefault="000C52AC" w:rsidP="000C52AC">
      <w:pPr>
        <w:spacing w:line="360" w:lineRule="auto"/>
        <w:ind w:firstLine="709"/>
        <w:jc w:val="both"/>
        <w:rPr>
          <w:sz w:val="28"/>
          <w:szCs w:val="28"/>
        </w:rPr>
      </w:pPr>
      <w:r w:rsidRPr="000C52AC">
        <w:rPr>
          <w:bCs/>
          <w:iCs/>
          <w:sz w:val="28"/>
          <w:szCs w:val="28"/>
        </w:rPr>
        <w:t>За себя такие предприниматели в 2014 г.</w:t>
      </w:r>
      <w:r w:rsidRPr="000C52AC">
        <w:rPr>
          <w:sz w:val="28"/>
          <w:szCs w:val="28"/>
        </w:rPr>
        <w:t> должны уплачивать медицинскую страховку и страховой взнос в ПФР по фиксированной ставке. ИП, которые на протяжении текущего года заработают свыше 30 тыс. руб., также обязаны доплатить в Пенсионный фонд </w:t>
      </w:r>
      <w:r w:rsidRPr="000C52AC">
        <w:rPr>
          <w:bCs/>
          <w:iCs/>
          <w:sz w:val="28"/>
          <w:szCs w:val="28"/>
        </w:rPr>
        <w:t>1% от прибыли</w:t>
      </w:r>
      <w:r w:rsidRPr="000C52AC">
        <w:rPr>
          <w:sz w:val="28"/>
          <w:szCs w:val="28"/>
        </w:rPr>
        <w:t>, полученной сверх указанного лимита.</w:t>
      </w:r>
    </w:p>
    <w:p w:rsidR="000C52AC" w:rsidRPr="000C52AC" w:rsidRDefault="000C52AC" w:rsidP="000C52AC">
      <w:pPr>
        <w:spacing w:line="360" w:lineRule="auto"/>
        <w:ind w:firstLine="709"/>
        <w:jc w:val="both"/>
        <w:rPr>
          <w:sz w:val="28"/>
          <w:szCs w:val="28"/>
        </w:rPr>
      </w:pPr>
      <w:r>
        <w:rPr>
          <w:sz w:val="28"/>
          <w:szCs w:val="28"/>
        </w:rPr>
        <w:t>При выборе системы налогооблажения в</w:t>
      </w:r>
      <w:r w:rsidRPr="000C52AC">
        <w:rPr>
          <w:sz w:val="28"/>
          <w:szCs w:val="28"/>
        </w:rPr>
        <w:t>ажно определиться с оптимальной системой налогообложения до регистрации ИП либо компании, поскольку поменять ее можно будет только с началом нового года. Еще раз оцените все виды налогообложения и рассчитайте какой именно налоговый режим будет наиболее рациональным при вашей бизнес-деятельности, затем подайте соответствующую заявку о переходе в течение 30 дней с даты оформления фирмы.</w:t>
      </w:r>
    </w:p>
    <w:p w:rsidR="003823EC" w:rsidRPr="00E32AAB" w:rsidRDefault="003823EC" w:rsidP="003823EC">
      <w:pPr>
        <w:spacing w:line="360" w:lineRule="auto"/>
        <w:ind w:firstLine="709"/>
        <w:jc w:val="both"/>
        <w:rPr>
          <w:sz w:val="28"/>
          <w:szCs w:val="28"/>
        </w:rPr>
      </w:pPr>
      <w:r w:rsidRPr="00E32AAB">
        <w:rPr>
          <w:sz w:val="28"/>
          <w:szCs w:val="28"/>
        </w:rPr>
        <w:t>Основной принцип организации учета на малых предприятиях – это максимальное упрощение процедур ведения учета без нанесения ущерба выполнению поставленных перед ними задач:</w:t>
      </w:r>
    </w:p>
    <w:p w:rsidR="003823EC" w:rsidRPr="003823EC" w:rsidRDefault="003823EC" w:rsidP="003823EC">
      <w:pPr>
        <w:pStyle w:val="a4"/>
        <w:numPr>
          <w:ilvl w:val="0"/>
          <w:numId w:val="36"/>
        </w:numPr>
        <w:spacing w:line="360" w:lineRule="auto"/>
        <w:jc w:val="both"/>
        <w:rPr>
          <w:sz w:val="28"/>
          <w:szCs w:val="28"/>
        </w:rPr>
      </w:pPr>
      <w:r w:rsidRPr="003823EC">
        <w:rPr>
          <w:sz w:val="28"/>
          <w:szCs w:val="28"/>
        </w:rPr>
        <w:t>обеспечить сохранность имущества</w:t>
      </w:r>
      <w:r>
        <w:rPr>
          <w:sz w:val="28"/>
          <w:szCs w:val="28"/>
        </w:rPr>
        <w:t>;</w:t>
      </w:r>
    </w:p>
    <w:p w:rsidR="003823EC" w:rsidRPr="003823EC" w:rsidRDefault="003823EC" w:rsidP="003823EC">
      <w:pPr>
        <w:pStyle w:val="a4"/>
        <w:numPr>
          <w:ilvl w:val="0"/>
          <w:numId w:val="36"/>
        </w:numPr>
        <w:spacing w:line="360" w:lineRule="auto"/>
        <w:jc w:val="both"/>
        <w:rPr>
          <w:sz w:val="28"/>
          <w:szCs w:val="28"/>
        </w:rPr>
      </w:pPr>
      <w:r w:rsidRPr="003823EC">
        <w:rPr>
          <w:sz w:val="28"/>
          <w:szCs w:val="28"/>
        </w:rPr>
        <w:t>обеспечить эффективность управления ресурсами</w:t>
      </w:r>
      <w:r>
        <w:rPr>
          <w:sz w:val="28"/>
          <w:szCs w:val="28"/>
        </w:rPr>
        <w:t>;</w:t>
      </w:r>
    </w:p>
    <w:p w:rsidR="003823EC" w:rsidRPr="003823EC" w:rsidRDefault="003823EC" w:rsidP="003823EC">
      <w:pPr>
        <w:pStyle w:val="a4"/>
        <w:numPr>
          <w:ilvl w:val="0"/>
          <w:numId w:val="36"/>
        </w:numPr>
        <w:spacing w:line="360" w:lineRule="auto"/>
        <w:jc w:val="both"/>
        <w:rPr>
          <w:sz w:val="28"/>
          <w:szCs w:val="28"/>
        </w:rPr>
      </w:pPr>
      <w:r w:rsidRPr="003823EC">
        <w:rPr>
          <w:sz w:val="28"/>
          <w:szCs w:val="28"/>
        </w:rPr>
        <w:t>исчислить финансовый результат деятельности</w:t>
      </w:r>
      <w:r>
        <w:rPr>
          <w:sz w:val="28"/>
          <w:szCs w:val="28"/>
        </w:rPr>
        <w:t>;</w:t>
      </w:r>
    </w:p>
    <w:p w:rsidR="003823EC" w:rsidRPr="003823EC" w:rsidRDefault="003823EC" w:rsidP="003823EC">
      <w:pPr>
        <w:pStyle w:val="a4"/>
        <w:numPr>
          <w:ilvl w:val="0"/>
          <w:numId w:val="36"/>
        </w:numPr>
        <w:spacing w:line="360" w:lineRule="auto"/>
        <w:jc w:val="both"/>
        <w:rPr>
          <w:sz w:val="28"/>
          <w:szCs w:val="28"/>
        </w:rPr>
      </w:pPr>
      <w:r w:rsidRPr="003823EC">
        <w:rPr>
          <w:sz w:val="28"/>
          <w:szCs w:val="28"/>
        </w:rPr>
        <w:lastRenderedPageBreak/>
        <w:t>определить налоговые обязательства</w:t>
      </w:r>
      <w:r w:rsidR="00913400">
        <w:rPr>
          <w:sz w:val="28"/>
          <w:szCs w:val="28"/>
        </w:rPr>
        <w:t>.</w:t>
      </w:r>
      <w:r w:rsidR="00913400">
        <w:rPr>
          <w:rStyle w:val="a8"/>
          <w:sz w:val="28"/>
          <w:szCs w:val="28"/>
        </w:rPr>
        <w:footnoteReference w:customMarkFollows="1" w:id="1"/>
        <w:t>15</w:t>
      </w:r>
    </w:p>
    <w:p w:rsidR="006F105F" w:rsidRPr="009F1A8D" w:rsidRDefault="009129E7" w:rsidP="009F1A8D">
      <w:pPr>
        <w:pStyle w:val="1"/>
        <w:rPr>
          <w:rFonts w:ascii="Times New Roman" w:eastAsiaTheme="minorHAnsi" w:hAnsi="Times New Roman" w:cs="Times New Roman"/>
          <w:color w:val="000000" w:themeColor="text1"/>
          <w:lang w:eastAsia="en-US"/>
        </w:rPr>
      </w:pPr>
      <w:bookmarkStart w:id="3" w:name="_Toc386987981"/>
      <w:r w:rsidRPr="009F1A8D">
        <w:rPr>
          <w:rFonts w:ascii="Times New Roman" w:eastAsiaTheme="minorHAnsi" w:hAnsi="Times New Roman" w:cs="Times New Roman"/>
          <w:color w:val="000000" w:themeColor="text1"/>
          <w:lang w:eastAsia="en-US"/>
        </w:rPr>
        <w:t>1.3</w:t>
      </w:r>
      <w:r w:rsidR="006F105F" w:rsidRPr="009F1A8D">
        <w:rPr>
          <w:rFonts w:ascii="Times New Roman" w:eastAsiaTheme="minorHAnsi" w:hAnsi="Times New Roman" w:cs="Times New Roman"/>
          <w:color w:val="000000" w:themeColor="text1"/>
          <w:lang w:eastAsia="en-US"/>
        </w:rPr>
        <w:t>. Особенности аудита малого предприятия.</w:t>
      </w:r>
      <w:bookmarkEnd w:id="3"/>
    </w:p>
    <w:p w:rsidR="00BC4DB6" w:rsidRPr="00855F2A" w:rsidRDefault="00BC4DB6" w:rsidP="00BC4DB6">
      <w:pPr>
        <w:pStyle w:val="ConsPlusNormal"/>
        <w:widowControl/>
        <w:spacing w:line="360" w:lineRule="auto"/>
        <w:ind w:firstLine="900"/>
        <w:jc w:val="both"/>
        <w:rPr>
          <w:rFonts w:ascii="Times New Roman" w:hAnsi="Times New Roman" w:cs="Times New Roman"/>
          <w:sz w:val="28"/>
          <w:szCs w:val="28"/>
        </w:rPr>
      </w:pPr>
      <w:r w:rsidRPr="00A2123D">
        <w:rPr>
          <w:rFonts w:ascii="Times New Roman" w:hAnsi="Times New Roman" w:cs="Times New Roman"/>
          <w:sz w:val="28"/>
          <w:szCs w:val="28"/>
        </w:rPr>
        <w:t>Федерального правила (стандарта) аудиторской деятельности, затрагивающего особенности аудиторских экспертиз субъектов малого предпринимательства, пока нет. До появления этого стандарта продолжает действовать Правило (Стандарт) аудиторской деятельности "Особенн</w:t>
      </w:r>
      <w:r>
        <w:rPr>
          <w:rFonts w:ascii="Times New Roman" w:hAnsi="Times New Roman" w:cs="Times New Roman"/>
          <w:sz w:val="28"/>
          <w:szCs w:val="28"/>
        </w:rPr>
        <w:t xml:space="preserve">ости аудита малых предприятий", </w:t>
      </w:r>
      <w:r w:rsidRPr="00A2123D">
        <w:rPr>
          <w:rFonts w:ascii="Times New Roman" w:hAnsi="Times New Roman" w:cs="Times New Roman"/>
          <w:sz w:val="28"/>
          <w:szCs w:val="28"/>
        </w:rPr>
        <w:t>одобренное Комиссией по аудиторской деятельности при Презид</w:t>
      </w:r>
      <w:r>
        <w:rPr>
          <w:rFonts w:ascii="Times New Roman" w:hAnsi="Times New Roman" w:cs="Times New Roman"/>
          <w:sz w:val="28"/>
          <w:szCs w:val="28"/>
        </w:rPr>
        <w:t>енте Российской Федерации 11.06.</w:t>
      </w:r>
      <w:r w:rsidRPr="00A2123D">
        <w:rPr>
          <w:rFonts w:ascii="Times New Roman" w:hAnsi="Times New Roman" w:cs="Times New Roman"/>
          <w:sz w:val="28"/>
          <w:szCs w:val="28"/>
        </w:rPr>
        <w:t xml:space="preserve"> 2000</w:t>
      </w:r>
      <w:r>
        <w:rPr>
          <w:rFonts w:ascii="Times New Roman" w:hAnsi="Times New Roman" w:cs="Times New Roman"/>
          <w:sz w:val="28"/>
          <w:szCs w:val="28"/>
        </w:rPr>
        <w:t xml:space="preserve"> </w:t>
      </w:r>
      <w:r w:rsidRPr="00A2123D">
        <w:rPr>
          <w:rFonts w:ascii="Times New Roman" w:hAnsi="Times New Roman" w:cs="Times New Roman"/>
          <w:sz w:val="28"/>
          <w:szCs w:val="28"/>
        </w:rPr>
        <w:t>г.</w:t>
      </w:r>
      <w:r w:rsidR="00913400">
        <w:rPr>
          <w:rStyle w:val="a8"/>
          <w:rFonts w:ascii="Times New Roman" w:hAnsi="Times New Roman" w:cs="Times New Roman"/>
          <w:sz w:val="28"/>
          <w:szCs w:val="28"/>
        </w:rPr>
        <w:footnoteReference w:customMarkFollows="1" w:id="2"/>
        <w:t>18</w:t>
      </w:r>
    </w:p>
    <w:p w:rsidR="00BC4DB6" w:rsidRPr="00A2123D" w:rsidRDefault="00BC4DB6" w:rsidP="00BC4DB6">
      <w:pPr>
        <w:pStyle w:val="ConsPlusNormal"/>
        <w:widowControl/>
        <w:spacing w:line="360" w:lineRule="auto"/>
        <w:ind w:firstLine="900"/>
        <w:jc w:val="both"/>
        <w:rPr>
          <w:rFonts w:ascii="Times New Roman" w:hAnsi="Times New Roman" w:cs="Times New Roman"/>
          <w:sz w:val="28"/>
          <w:szCs w:val="28"/>
        </w:rPr>
      </w:pPr>
      <w:r w:rsidRPr="00A2123D">
        <w:rPr>
          <w:rFonts w:ascii="Times New Roman" w:hAnsi="Times New Roman" w:cs="Times New Roman"/>
          <w:sz w:val="28"/>
          <w:szCs w:val="28"/>
        </w:rPr>
        <w:t>Стандарт включает следующие разделы:</w:t>
      </w:r>
    </w:p>
    <w:p w:rsidR="00BC4DB6" w:rsidRPr="00A2123D" w:rsidRDefault="00BC4DB6" w:rsidP="00BC4DB6">
      <w:pPr>
        <w:pStyle w:val="ConsPlusNormal"/>
        <w:widowControl/>
        <w:spacing w:line="360" w:lineRule="auto"/>
        <w:ind w:firstLine="900"/>
        <w:jc w:val="both"/>
        <w:rPr>
          <w:rFonts w:ascii="Times New Roman" w:hAnsi="Times New Roman" w:cs="Times New Roman"/>
          <w:sz w:val="28"/>
          <w:szCs w:val="28"/>
        </w:rPr>
      </w:pPr>
      <w:r w:rsidRPr="00A2123D">
        <w:rPr>
          <w:rFonts w:ascii="Times New Roman" w:hAnsi="Times New Roman" w:cs="Times New Roman"/>
          <w:sz w:val="28"/>
          <w:szCs w:val="28"/>
        </w:rPr>
        <w:t>1. Общие положения.</w:t>
      </w:r>
    </w:p>
    <w:p w:rsidR="00BC4DB6" w:rsidRPr="00A2123D" w:rsidRDefault="00BC4DB6" w:rsidP="00BC4DB6">
      <w:pPr>
        <w:pStyle w:val="ConsPlusNormal"/>
        <w:widowControl/>
        <w:spacing w:line="360" w:lineRule="auto"/>
        <w:ind w:firstLine="900"/>
        <w:jc w:val="both"/>
        <w:rPr>
          <w:rFonts w:ascii="Times New Roman" w:hAnsi="Times New Roman" w:cs="Times New Roman"/>
          <w:sz w:val="28"/>
          <w:szCs w:val="28"/>
        </w:rPr>
      </w:pPr>
      <w:r w:rsidRPr="00A2123D">
        <w:rPr>
          <w:rFonts w:ascii="Times New Roman" w:hAnsi="Times New Roman" w:cs="Times New Roman"/>
          <w:sz w:val="28"/>
          <w:szCs w:val="28"/>
        </w:rPr>
        <w:t>2. Особенности систем бухгалтерского учета и внутреннего контроля малых предприятий.</w:t>
      </w:r>
    </w:p>
    <w:p w:rsidR="00BC4DB6" w:rsidRPr="00A2123D" w:rsidRDefault="00BC4DB6" w:rsidP="00BC4DB6">
      <w:pPr>
        <w:pStyle w:val="ConsPlusNormal"/>
        <w:widowControl/>
        <w:spacing w:line="360" w:lineRule="auto"/>
        <w:ind w:firstLine="900"/>
        <w:jc w:val="both"/>
        <w:rPr>
          <w:rFonts w:ascii="Times New Roman" w:hAnsi="Times New Roman" w:cs="Times New Roman"/>
          <w:sz w:val="28"/>
          <w:szCs w:val="28"/>
        </w:rPr>
      </w:pPr>
      <w:r w:rsidRPr="00A2123D">
        <w:rPr>
          <w:rFonts w:ascii="Times New Roman" w:hAnsi="Times New Roman" w:cs="Times New Roman"/>
          <w:sz w:val="28"/>
          <w:szCs w:val="28"/>
        </w:rPr>
        <w:t>3. Особенности планирования аудита малых предприятий.</w:t>
      </w:r>
    </w:p>
    <w:p w:rsidR="00BC4DB6" w:rsidRPr="00A2123D" w:rsidRDefault="00BC4DB6" w:rsidP="00BC4DB6">
      <w:pPr>
        <w:pStyle w:val="ConsPlusNormal"/>
        <w:widowControl/>
        <w:spacing w:line="360" w:lineRule="auto"/>
        <w:ind w:firstLine="900"/>
        <w:jc w:val="both"/>
        <w:rPr>
          <w:rFonts w:ascii="Times New Roman" w:hAnsi="Times New Roman" w:cs="Times New Roman"/>
          <w:sz w:val="28"/>
          <w:szCs w:val="28"/>
        </w:rPr>
      </w:pPr>
      <w:r w:rsidRPr="00A2123D">
        <w:rPr>
          <w:rFonts w:ascii="Times New Roman" w:hAnsi="Times New Roman" w:cs="Times New Roman"/>
          <w:sz w:val="28"/>
          <w:szCs w:val="28"/>
        </w:rPr>
        <w:t>4. Особенности получения аудиторских доказательств.</w:t>
      </w:r>
    </w:p>
    <w:p w:rsidR="00BC4DB6" w:rsidRPr="00893CBD" w:rsidRDefault="00BC4DB6" w:rsidP="00BC4DB6">
      <w:pPr>
        <w:pStyle w:val="ConsPlusNormal"/>
        <w:widowControl/>
        <w:spacing w:line="360" w:lineRule="auto"/>
        <w:ind w:firstLine="900"/>
        <w:jc w:val="both"/>
        <w:rPr>
          <w:rFonts w:ascii="Times New Roman" w:hAnsi="Times New Roman" w:cs="Times New Roman"/>
          <w:sz w:val="28"/>
          <w:szCs w:val="28"/>
        </w:rPr>
      </w:pPr>
      <w:r w:rsidRPr="00893CBD">
        <w:rPr>
          <w:rFonts w:ascii="Times New Roman" w:hAnsi="Times New Roman" w:cs="Times New Roman"/>
          <w:sz w:val="28"/>
          <w:szCs w:val="28"/>
        </w:rPr>
        <w:t>В Международном стандарте аудита МСА 1005 "Особенности аудита малых предприятий" приводятся руководящие принципы и правила аудита малых предприятий. Внимание аудитора обращается на повышенный аудиторский риск при проверке такого хозяйствующего субъекта. Факторами риска выступают:</w:t>
      </w:r>
    </w:p>
    <w:p w:rsidR="00BC4DB6" w:rsidRPr="00893CBD" w:rsidRDefault="00BC4DB6" w:rsidP="00BC4DB6">
      <w:pPr>
        <w:pStyle w:val="ConsPlusNormal"/>
        <w:widowControl/>
        <w:numPr>
          <w:ilvl w:val="0"/>
          <w:numId w:val="20"/>
        </w:numPr>
        <w:spacing w:line="360" w:lineRule="auto"/>
        <w:jc w:val="both"/>
        <w:rPr>
          <w:rFonts w:ascii="Times New Roman" w:hAnsi="Times New Roman" w:cs="Times New Roman"/>
          <w:sz w:val="28"/>
          <w:szCs w:val="28"/>
        </w:rPr>
      </w:pPr>
      <w:r w:rsidRPr="00893CBD">
        <w:rPr>
          <w:rFonts w:ascii="Times New Roman" w:hAnsi="Times New Roman" w:cs="Times New Roman"/>
          <w:sz w:val="28"/>
          <w:szCs w:val="28"/>
        </w:rPr>
        <w:t>высокая степень зависимости принимаемых решений от одного лица (учредителя или руководителя);</w:t>
      </w:r>
    </w:p>
    <w:p w:rsidR="00BC4DB6" w:rsidRPr="00893CBD" w:rsidRDefault="00BC4DB6" w:rsidP="00BC4DB6">
      <w:pPr>
        <w:pStyle w:val="ConsPlusNormal"/>
        <w:widowControl/>
        <w:numPr>
          <w:ilvl w:val="0"/>
          <w:numId w:val="20"/>
        </w:numPr>
        <w:spacing w:line="360" w:lineRule="auto"/>
        <w:jc w:val="both"/>
        <w:rPr>
          <w:rFonts w:ascii="Times New Roman" w:hAnsi="Times New Roman" w:cs="Times New Roman"/>
          <w:sz w:val="28"/>
          <w:szCs w:val="28"/>
        </w:rPr>
      </w:pPr>
      <w:r w:rsidRPr="00893CBD">
        <w:rPr>
          <w:rFonts w:ascii="Times New Roman" w:hAnsi="Times New Roman" w:cs="Times New Roman"/>
          <w:sz w:val="28"/>
          <w:szCs w:val="28"/>
        </w:rPr>
        <w:t>низкий уровень качества внутренней системы контроля из-за отсутствия специализированной службы бухгалтерского учета и ведения бухгалтерского учета привлекаемыми специалистами или лично руководителем;</w:t>
      </w:r>
    </w:p>
    <w:p w:rsidR="00BC4DB6" w:rsidRPr="00893CBD" w:rsidRDefault="00BC4DB6" w:rsidP="00BC4DB6">
      <w:pPr>
        <w:pStyle w:val="ConsPlusNormal"/>
        <w:widowControl/>
        <w:numPr>
          <w:ilvl w:val="0"/>
          <w:numId w:val="20"/>
        </w:numPr>
        <w:spacing w:line="360" w:lineRule="auto"/>
        <w:jc w:val="both"/>
        <w:rPr>
          <w:rFonts w:ascii="Times New Roman" w:hAnsi="Times New Roman" w:cs="Times New Roman"/>
          <w:sz w:val="28"/>
          <w:szCs w:val="28"/>
        </w:rPr>
      </w:pPr>
      <w:r w:rsidRPr="00893CBD">
        <w:rPr>
          <w:rFonts w:ascii="Times New Roman" w:hAnsi="Times New Roman" w:cs="Times New Roman"/>
          <w:sz w:val="28"/>
          <w:szCs w:val="28"/>
        </w:rPr>
        <w:t>отсутствие необходимости подвергаться обязательному аудиту;</w:t>
      </w:r>
    </w:p>
    <w:p w:rsidR="00BC4DB6" w:rsidRPr="00893CBD" w:rsidRDefault="00BC4DB6" w:rsidP="00913400">
      <w:pPr>
        <w:pStyle w:val="ConsPlusNormal"/>
        <w:widowControl/>
        <w:spacing w:line="360" w:lineRule="auto"/>
        <w:ind w:left="1260" w:firstLine="0"/>
        <w:jc w:val="both"/>
        <w:rPr>
          <w:rFonts w:ascii="Times New Roman" w:hAnsi="Times New Roman" w:cs="Times New Roman"/>
          <w:sz w:val="28"/>
          <w:szCs w:val="28"/>
        </w:rPr>
      </w:pPr>
      <w:r w:rsidRPr="00893CBD">
        <w:rPr>
          <w:rFonts w:ascii="Times New Roman" w:hAnsi="Times New Roman" w:cs="Times New Roman"/>
          <w:sz w:val="28"/>
          <w:szCs w:val="28"/>
        </w:rPr>
        <w:lastRenderedPageBreak/>
        <w:t>наличие стимулов к искажению отчетности;</w:t>
      </w:r>
    </w:p>
    <w:p w:rsidR="00BC4DB6" w:rsidRPr="00893CBD" w:rsidRDefault="00BC4DB6" w:rsidP="00BC4DB6">
      <w:pPr>
        <w:pStyle w:val="ConsPlusNormal"/>
        <w:widowControl/>
        <w:numPr>
          <w:ilvl w:val="0"/>
          <w:numId w:val="20"/>
        </w:numPr>
        <w:spacing w:line="360" w:lineRule="auto"/>
        <w:jc w:val="both"/>
        <w:rPr>
          <w:rFonts w:ascii="Times New Roman" w:hAnsi="Times New Roman" w:cs="Times New Roman"/>
          <w:sz w:val="28"/>
          <w:szCs w:val="28"/>
        </w:rPr>
      </w:pPr>
      <w:r w:rsidRPr="00893CBD">
        <w:rPr>
          <w:rFonts w:ascii="Times New Roman" w:hAnsi="Times New Roman" w:cs="Times New Roman"/>
          <w:sz w:val="28"/>
          <w:szCs w:val="28"/>
        </w:rPr>
        <w:t>низкий уровень менеджмента в целом и финансового менеджмента, в частности, а также экономического образования ведущих специалистов.</w:t>
      </w:r>
    </w:p>
    <w:p w:rsidR="00BC4DB6" w:rsidRPr="00A64E63" w:rsidRDefault="00BC4DB6" w:rsidP="00BC4DB6">
      <w:pPr>
        <w:pStyle w:val="ConsPlusNormal"/>
        <w:widowControl/>
        <w:spacing w:line="360" w:lineRule="auto"/>
        <w:ind w:firstLine="900"/>
        <w:jc w:val="both"/>
        <w:rPr>
          <w:rFonts w:ascii="Times New Roman" w:hAnsi="Times New Roman" w:cs="Times New Roman"/>
          <w:sz w:val="28"/>
          <w:szCs w:val="28"/>
        </w:rPr>
      </w:pPr>
      <w:r w:rsidRPr="00893CBD">
        <w:rPr>
          <w:rFonts w:ascii="Times New Roman" w:hAnsi="Times New Roman" w:cs="Times New Roman"/>
          <w:sz w:val="28"/>
          <w:szCs w:val="28"/>
        </w:rPr>
        <w:t>МСА 1005 также содержит рекомендации по применению малыми предприятиями других МСА.</w:t>
      </w:r>
      <w:r>
        <w:rPr>
          <w:rFonts w:ascii="Times New Roman" w:hAnsi="Times New Roman" w:cs="Times New Roman"/>
          <w:sz w:val="28"/>
          <w:szCs w:val="28"/>
        </w:rPr>
        <w:t xml:space="preserve"> </w:t>
      </w:r>
      <w:r w:rsidRPr="00893CBD">
        <w:rPr>
          <w:rFonts w:ascii="Times New Roman" w:hAnsi="Times New Roman" w:cs="Times New Roman"/>
          <w:sz w:val="28"/>
          <w:szCs w:val="28"/>
        </w:rPr>
        <w:t>Так, в связи с применением МСА 320 "Существенность в аудите" рекомендуется использовать показатели, наиболее по</w:t>
      </w:r>
      <w:r>
        <w:rPr>
          <w:rFonts w:ascii="Times New Roman" w:hAnsi="Times New Roman" w:cs="Times New Roman"/>
          <w:sz w:val="28"/>
          <w:szCs w:val="28"/>
        </w:rPr>
        <w:t xml:space="preserve">дходящие для малого предприятия: </w:t>
      </w:r>
      <w:r w:rsidRPr="00893CBD">
        <w:rPr>
          <w:rFonts w:ascii="Times New Roman" w:hAnsi="Times New Roman" w:cs="Times New Roman"/>
          <w:sz w:val="28"/>
          <w:szCs w:val="28"/>
        </w:rPr>
        <w:t>прибыль до налогообложения, выручка от реализации, валюта баланса.</w:t>
      </w:r>
      <w:r>
        <w:rPr>
          <w:rFonts w:ascii="Times New Roman" w:hAnsi="Times New Roman" w:cs="Times New Roman"/>
          <w:sz w:val="28"/>
          <w:szCs w:val="28"/>
        </w:rPr>
        <w:t xml:space="preserve"> </w:t>
      </w:r>
      <w:r w:rsidRPr="00893CBD">
        <w:rPr>
          <w:rFonts w:ascii="Times New Roman" w:hAnsi="Times New Roman" w:cs="Times New Roman"/>
          <w:sz w:val="28"/>
          <w:szCs w:val="28"/>
        </w:rPr>
        <w:t xml:space="preserve">В связи с применением МСА 530 "Аудиторская выборка и другие процедуры выборочного тестирования" у малых предприятий рекомендовано </w:t>
      </w:r>
      <w:r w:rsidRPr="00E01CB0">
        <w:rPr>
          <w:rFonts w:ascii="Times New Roman" w:hAnsi="Times New Roman" w:cs="Times New Roman"/>
          <w:sz w:val="28"/>
          <w:szCs w:val="28"/>
        </w:rPr>
        <w:t>проверять</w:t>
      </w:r>
      <w:r w:rsidR="00A64E63">
        <w:rPr>
          <w:rFonts w:ascii="Times New Roman" w:hAnsi="Times New Roman" w:cs="Times New Roman"/>
          <w:sz w:val="28"/>
          <w:szCs w:val="28"/>
        </w:rPr>
        <w:t>:</w:t>
      </w:r>
      <w:r w:rsidR="00913400">
        <w:rPr>
          <w:rStyle w:val="a8"/>
          <w:rFonts w:ascii="Times New Roman" w:hAnsi="Times New Roman" w:cs="Times New Roman"/>
          <w:sz w:val="28"/>
          <w:szCs w:val="28"/>
        </w:rPr>
        <w:footnoteReference w:customMarkFollows="1" w:id="3"/>
        <w:t>18</w:t>
      </w:r>
    </w:p>
    <w:p w:rsidR="00BC4DB6" w:rsidRPr="00893CBD" w:rsidRDefault="00BC4DB6" w:rsidP="00BC4DB6">
      <w:pPr>
        <w:pStyle w:val="ConsPlusNormal"/>
        <w:widowControl/>
        <w:numPr>
          <w:ilvl w:val="0"/>
          <w:numId w:val="21"/>
        </w:numPr>
        <w:spacing w:line="360" w:lineRule="auto"/>
        <w:jc w:val="both"/>
        <w:rPr>
          <w:rFonts w:ascii="Times New Roman" w:hAnsi="Times New Roman" w:cs="Times New Roman"/>
          <w:sz w:val="28"/>
          <w:szCs w:val="28"/>
        </w:rPr>
      </w:pPr>
      <w:r w:rsidRPr="00893CBD">
        <w:rPr>
          <w:rFonts w:ascii="Times New Roman" w:hAnsi="Times New Roman" w:cs="Times New Roman"/>
          <w:sz w:val="28"/>
          <w:szCs w:val="28"/>
        </w:rPr>
        <w:t>либо 100% элементов генеральной совокупности;</w:t>
      </w:r>
    </w:p>
    <w:p w:rsidR="00BC4DB6" w:rsidRPr="00893CBD" w:rsidRDefault="00BC4DB6" w:rsidP="00BC4DB6">
      <w:pPr>
        <w:pStyle w:val="ConsPlusNormal"/>
        <w:widowControl/>
        <w:numPr>
          <w:ilvl w:val="0"/>
          <w:numId w:val="21"/>
        </w:numPr>
        <w:spacing w:line="360" w:lineRule="auto"/>
        <w:jc w:val="both"/>
        <w:rPr>
          <w:rFonts w:ascii="Times New Roman" w:hAnsi="Times New Roman" w:cs="Times New Roman"/>
          <w:sz w:val="28"/>
          <w:szCs w:val="28"/>
        </w:rPr>
      </w:pPr>
      <w:r w:rsidRPr="00893CBD">
        <w:rPr>
          <w:rFonts w:ascii="Times New Roman" w:hAnsi="Times New Roman" w:cs="Times New Roman"/>
          <w:sz w:val="28"/>
          <w:szCs w:val="28"/>
        </w:rPr>
        <w:t>либо 100% определенной части генеральной совокупности;</w:t>
      </w:r>
    </w:p>
    <w:p w:rsidR="00BC4DB6" w:rsidRPr="00893CBD" w:rsidRDefault="00BC4DB6" w:rsidP="00BC4DB6">
      <w:pPr>
        <w:pStyle w:val="ConsPlusNormal"/>
        <w:widowControl/>
        <w:numPr>
          <w:ilvl w:val="0"/>
          <w:numId w:val="21"/>
        </w:numPr>
        <w:spacing w:line="360" w:lineRule="auto"/>
        <w:jc w:val="both"/>
        <w:rPr>
          <w:rFonts w:ascii="Times New Roman" w:hAnsi="Times New Roman" w:cs="Times New Roman"/>
          <w:sz w:val="28"/>
          <w:szCs w:val="28"/>
        </w:rPr>
      </w:pPr>
      <w:r w:rsidRPr="00893CBD">
        <w:rPr>
          <w:rFonts w:ascii="Times New Roman" w:hAnsi="Times New Roman" w:cs="Times New Roman"/>
          <w:sz w:val="28"/>
          <w:szCs w:val="28"/>
        </w:rPr>
        <w:t>либо 100% объектов с определенным уровнем стоимости.</w:t>
      </w:r>
    </w:p>
    <w:p w:rsidR="00BC4DB6" w:rsidRPr="008012F9" w:rsidRDefault="00BC4DB6" w:rsidP="00BC4DB6">
      <w:pPr>
        <w:spacing w:line="360" w:lineRule="auto"/>
        <w:ind w:firstLine="720"/>
        <w:jc w:val="both"/>
        <w:rPr>
          <w:sz w:val="28"/>
          <w:szCs w:val="28"/>
        </w:rPr>
      </w:pPr>
      <w:r w:rsidRPr="008012F9">
        <w:rPr>
          <w:sz w:val="28"/>
          <w:szCs w:val="28"/>
        </w:rPr>
        <w:t xml:space="preserve">На основе МСА 1005 </w:t>
      </w:r>
      <w:r>
        <w:rPr>
          <w:sz w:val="28"/>
          <w:szCs w:val="28"/>
        </w:rPr>
        <w:t>«</w:t>
      </w:r>
      <w:r w:rsidRPr="008012F9">
        <w:rPr>
          <w:sz w:val="28"/>
          <w:szCs w:val="28"/>
        </w:rPr>
        <w:t>Особенности аудита малых предприятий</w:t>
      </w:r>
      <w:r>
        <w:rPr>
          <w:sz w:val="28"/>
          <w:szCs w:val="28"/>
        </w:rPr>
        <w:t xml:space="preserve">» </w:t>
      </w:r>
      <w:r w:rsidRPr="008012F9">
        <w:rPr>
          <w:sz w:val="28"/>
          <w:szCs w:val="28"/>
        </w:rPr>
        <w:t>разработано ПСАД «Особенности аудита малых экономических субъектов», в котором описываются особенности действий аудиторской организации или аудитора, работающего самостоятельно в качестве индивидуального предпринимателя, в случае аудита малого экономического субъекта.</w:t>
      </w:r>
    </w:p>
    <w:p w:rsidR="00BC4DB6" w:rsidRPr="008012F9" w:rsidRDefault="00BC4DB6" w:rsidP="00BC4DB6">
      <w:pPr>
        <w:spacing w:line="360" w:lineRule="auto"/>
        <w:ind w:firstLine="900"/>
        <w:jc w:val="both"/>
        <w:rPr>
          <w:sz w:val="28"/>
          <w:szCs w:val="28"/>
        </w:rPr>
      </w:pPr>
      <w:r w:rsidRPr="008012F9">
        <w:rPr>
          <w:sz w:val="28"/>
          <w:szCs w:val="28"/>
        </w:rPr>
        <w:t xml:space="preserve">Поскольку документирование изучения и оценки системы бухгалтерского учета и системы внутреннего контроля должно соответствовать масштабу проверяемого экономического субъекта, для малых экономических субъектов такое документирование может проводиться в упрощенном виде по сравнению с документированием иных экономических субъектов. На стадии предварительного планирования сотрудникам аудиторской организации следует ознакомиться с системами бухгалтерского учета и внутреннего контроля экономического субъекта. </w:t>
      </w:r>
      <w:r w:rsidRPr="008012F9">
        <w:rPr>
          <w:sz w:val="28"/>
          <w:szCs w:val="28"/>
        </w:rPr>
        <w:lastRenderedPageBreak/>
        <w:t>Если из-за недостатков этих систем, связанных с особенностями малых экономических субъектов, получение надлежащих аудиторских доказательств, необходимых для подготовки полноценного аудиторского заключения, не представляется возможным, аудиторской организации целесообразно отказаться от работы с экономическим субъектом. Если соответствующие обстоятельства стали ясны сотрудникам аудиторской организации уже в ходе аудита, целесообразно приостановить работу с данным экономическим субъектом либо подготовить по результатам аудита аудиторское заключение, отличное от безусловно положительного.</w:t>
      </w:r>
    </w:p>
    <w:p w:rsidR="00BC4DB6" w:rsidRPr="008012F9" w:rsidRDefault="00BC4DB6" w:rsidP="00BC4DB6">
      <w:pPr>
        <w:spacing w:line="360" w:lineRule="auto"/>
        <w:ind w:firstLine="900"/>
        <w:jc w:val="both"/>
        <w:rPr>
          <w:sz w:val="28"/>
          <w:szCs w:val="28"/>
        </w:rPr>
      </w:pPr>
      <w:r w:rsidRPr="008012F9">
        <w:rPr>
          <w:sz w:val="28"/>
          <w:szCs w:val="28"/>
        </w:rPr>
        <w:t>На основе оценки внутрихозяйственного риска и риска средств контроля аудиторская организация определяет допустимый риск необнаружения. Для субъектов малого предпринимательства значение риска необнаружения обычно должно быть ниже, чем для средних и крупных экономических субъектов. Исходя из задачи минимизации риска необнаружения аудиторской организации</w:t>
      </w:r>
      <w:r>
        <w:rPr>
          <w:sz w:val="28"/>
          <w:szCs w:val="28"/>
        </w:rPr>
        <w:t>,</w:t>
      </w:r>
      <w:r w:rsidRPr="008012F9">
        <w:rPr>
          <w:sz w:val="28"/>
          <w:szCs w:val="28"/>
        </w:rPr>
        <w:t xml:space="preserve"> рекомендуется предусмотреть необходимое увеличение объема аудиторских выборок.</w:t>
      </w:r>
    </w:p>
    <w:p w:rsidR="00BC4DB6" w:rsidRPr="008012F9" w:rsidRDefault="00BC4DB6" w:rsidP="00BC4DB6">
      <w:pPr>
        <w:spacing w:line="360" w:lineRule="auto"/>
        <w:ind w:firstLine="900"/>
        <w:jc w:val="both"/>
        <w:rPr>
          <w:sz w:val="28"/>
          <w:szCs w:val="28"/>
        </w:rPr>
      </w:pPr>
      <w:r w:rsidRPr="008012F9">
        <w:rPr>
          <w:sz w:val="28"/>
          <w:szCs w:val="28"/>
        </w:rPr>
        <w:t>В стандарте указаны особенности порядка получения аудиторских доказательств в ходе аудита малых экономических субъектов. Аудиторской организации с учетом особенностей аудиторского риска в малых экономических субъектах рекомендуется исходить из того, что ее мнение о степени достоверности бухгалтерской отчетности должно в преобладающей мере определяться аудиторскими доказательствами, получаемыми при проведении аудиторских процедур по существу. Аудиторская организация при сборе аудиторских доказательств должна соблюдать требования ПСАД «</w:t>
      </w:r>
      <w:r w:rsidR="00A64E63">
        <w:rPr>
          <w:sz w:val="28"/>
          <w:szCs w:val="28"/>
        </w:rPr>
        <w:t xml:space="preserve"> Получение аудиторских доказательств в конкретных случаях</w:t>
      </w:r>
      <w:r w:rsidRPr="008012F9">
        <w:rPr>
          <w:sz w:val="28"/>
          <w:szCs w:val="28"/>
        </w:rPr>
        <w:t>» и ПСАД «Аналитические процедуры».</w:t>
      </w:r>
    </w:p>
    <w:p w:rsidR="00BC4DB6" w:rsidRPr="00C54845" w:rsidRDefault="00BC4DB6" w:rsidP="00BC4DB6">
      <w:pPr>
        <w:spacing w:line="360" w:lineRule="auto"/>
        <w:ind w:firstLine="900"/>
        <w:jc w:val="both"/>
        <w:rPr>
          <w:rFonts w:eastAsia="Times-Roman"/>
          <w:sz w:val="28"/>
          <w:szCs w:val="28"/>
          <w:highlight w:val="yellow"/>
        </w:rPr>
      </w:pPr>
      <w:r w:rsidRPr="008012F9">
        <w:rPr>
          <w:sz w:val="28"/>
          <w:szCs w:val="28"/>
        </w:rPr>
        <w:t xml:space="preserve">В ходе аудита малого экономического субъекта большое внимание следует уделять получению официальных письменных разъяснений от его руководства, в которых подтверждалось бы понимание его ответственности за организацию надлежащего ведения бухгалтерского учета и подготовку </w:t>
      </w:r>
      <w:r w:rsidRPr="008012F9">
        <w:rPr>
          <w:sz w:val="28"/>
          <w:szCs w:val="28"/>
        </w:rPr>
        <w:lastRenderedPageBreak/>
        <w:t>достоверной и полной бухгалтерской отчетности, а также в необходимых случаях приводились бы аргументы руководства, и была бы высказана его позиция по возникшим в ходе аудита спорным вопросам бухгалтерского учета, отчетности и налогообложения.</w:t>
      </w:r>
      <w:r w:rsidR="00913400">
        <w:rPr>
          <w:rStyle w:val="a8"/>
          <w:sz w:val="28"/>
          <w:szCs w:val="28"/>
        </w:rPr>
        <w:footnoteReference w:customMarkFollows="1" w:id="4"/>
        <w:t>11</w:t>
      </w:r>
    </w:p>
    <w:p w:rsidR="00D92DEC" w:rsidRDefault="002F4A11" w:rsidP="000306F6">
      <w:pPr>
        <w:pStyle w:val="1"/>
        <w:spacing w:line="360" w:lineRule="auto"/>
        <w:contextualSpacing/>
        <w:rPr>
          <w:rFonts w:ascii="Times New Roman" w:hAnsi="Times New Roman" w:cs="Times New Roman"/>
          <w:color w:val="000000" w:themeColor="text1"/>
        </w:rPr>
      </w:pPr>
      <w:bookmarkStart w:id="4" w:name="_Toc386987982"/>
      <w:r>
        <w:rPr>
          <w:rFonts w:ascii="Times New Roman" w:hAnsi="Times New Roman" w:cs="Times New Roman"/>
          <w:color w:val="000000" w:themeColor="text1"/>
        </w:rPr>
        <w:t>Глава 2</w:t>
      </w:r>
      <w:r w:rsidR="006F105F" w:rsidRPr="00D92DEC">
        <w:rPr>
          <w:rFonts w:ascii="Times New Roman" w:hAnsi="Times New Roman" w:cs="Times New Roman"/>
          <w:color w:val="000000" w:themeColor="text1"/>
        </w:rPr>
        <w:t>. Методическая база для аудита предприятий малого бизнеса</w:t>
      </w:r>
      <w:bookmarkEnd w:id="4"/>
    </w:p>
    <w:p w:rsidR="00D92DEC" w:rsidRPr="00D92DEC" w:rsidRDefault="002F4A11" w:rsidP="000306F6">
      <w:pPr>
        <w:pStyle w:val="1"/>
        <w:spacing w:line="360" w:lineRule="auto"/>
        <w:contextualSpacing/>
        <w:rPr>
          <w:rFonts w:ascii="Times New Roman" w:hAnsi="Times New Roman" w:cs="Times New Roman"/>
          <w:color w:val="000000" w:themeColor="text1"/>
        </w:rPr>
      </w:pPr>
      <w:bookmarkStart w:id="5" w:name="_Toc386987983"/>
      <w:r>
        <w:rPr>
          <w:rFonts w:ascii="Times New Roman" w:hAnsi="Times New Roman" w:cs="Times New Roman"/>
          <w:color w:val="000000" w:themeColor="text1"/>
        </w:rPr>
        <w:t>2</w:t>
      </w:r>
      <w:r w:rsidR="00D92DEC" w:rsidRPr="00D92DEC">
        <w:rPr>
          <w:rFonts w:ascii="Times New Roman" w:hAnsi="Times New Roman" w:cs="Times New Roman"/>
          <w:color w:val="000000" w:themeColor="text1"/>
        </w:rPr>
        <w:t>.1. Особенности систем бухгалтерского учета и внутреннего                                     контроля   предприятия малого бизнеса</w:t>
      </w:r>
      <w:bookmarkEnd w:id="5"/>
    </w:p>
    <w:p w:rsidR="00D92DEC" w:rsidRPr="00D92DEC" w:rsidRDefault="00D92DEC" w:rsidP="000306F6">
      <w:pPr>
        <w:contextualSpacing/>
      </w:pP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 xml:space="preserve">Основным методическим документом для проведения аудита предприятий малого бизнеса Правило (стандарт) аудиторской деятельности "Особенности аудита малых экономических субъектов" (одобрено Комиссией по аудиторской деятельности при Президенте РФ 11 июля </w:t>
      </w:r>
      <w:smartTag w:uri="urn:schemas-microsoft-com:office:smarttags" w:element="metricconverter">
        <w:smartTagPr>
          <w:attr w:name="ProductID" w:val="2000 г"/>
        </w:smartTagPr>
        <w:r w:rsidR="006F105F" w:rsidRPr="005F4C4A">
          <w:rPr>
            <w:sz w:val="28"/>
            <w:szCs w:val="28"/>
          </w:rPr>
          <w:t>2000 г</w:t>
        </w:r>
      </w:smartTag>
      <w:r w:rsidR="006F105F" w:rsidRPr="005F4C4A">
        <w:rPr>
          <w:sz w:val="28"/>
          <w:szCs w:val="28"/>
        </w:rPr>
        <w:t>., протокол N 1).</w:t>
      </w:r>
    </w:p>
    <w:p w:rsidR="006F105F" w:rsidRPr="005F4C4A" w:rsidRDefault="00D92DEC" w:rsidP="000306F6">
      <w:pPr>
        <w:tabs>
          <w:tab w:val="left" w:pos="720"/>
        </w:tabs>
        <w:spacing w:line="360" w:lineRule="auto"/>
        <w:contextualSpacing/>
        <w:jc w:val="both"/>
        <w:rPr>
          <w:sz w:val="28"/>
          <w:szCs w:val="28"/>
        </w:rPr>
      </w:pPr>
      <w:r>
        <w:rPr>
          <w:sz w:val="28"/>
          <w:szCs w:val="28"/>
        </w:rPr>
        <w:tab/>
      </w:r>
      <w:r>
        <w:rPr>
          <w:sz w:val="28"/>
          <w:szCs w:val="28"/>
        </w:rPr>
        <w:tab/>
      </w:r>
      <w:r w:rsidR="006F105F" w:rsidRPr="005F4C4A">
        <w:rPr>
          <w:sz w:val="28"/>
          <w:szCs w:val="28"/>
        </w:rPr>
        <w:t>Целью указанного Правила (стандарта) является описание особенностей действий аудиторской фирмы или аудитора, работающего самостоятельно в качестве индивидуального предпринимателя, в случае аудита предприятия малого бизнеса.</w:t>
      </w: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Задачами указанного Правила (стандарта) являются:</w:t>
      </w:r>
    </w:p>
    <w:p w:rsidR="006F105F" w:rsidRPr="004C49DE" w:rsidRDefault="006F105F" w:rsidP="004C49DE">
      <w:pPr>
        <w:pStyle w:val="a4"/>
        <w:numPr>
          <w:ilvl w:val="0"/>
          <w:numId w:val="13"/>
        </w:numPr>
        <w:spacing w:line="360" w:lineRule="auto"/>
        <w:jc w:val="both"/>
        <w:rPr>
          <w:sz w:val="28"/>
          <w:szCs w:val="28"/>
        </w:rPr>
      </w:pPr>
      <w:r w:rsidRPr="004C49DE">
        <w:rPr>
          <w:sz w:val="28"/>
          <w:szCs w:val="28"/>
        </w:rPr>
        <w:t>описание особенностей систем бухгалтерского учета и внутреннего контроля предприятия малого бизнеса, оказывающих влияние на проведение аудита таких субъектов;</w:t>
      </w:r>
    </w:p>
    <w:p w:rsidR="006F105F" w:rsidRPr="004C49DE" w:rsidRDefault="006F105F" w:rsidP="004C49DE">
      <w:pPr>
        <w:pStyle w:val="a4"/>
        <w:numPr>
          <w:ilvl w:val="0"/>
          <w:numId w:val="13"/>
        </w:numPr>
        <w:tabs>
          <w:tab w:val="left" w:pos="720"/>
        </w:tabs>
        <w:spacing w:line="360" w:lineRule="auto"/>
        <w:jc w:val="both"/>
        <w:rPr>
          <w:sz w:val="28"/>
          <w:szCs w:val="28"/>
        </w:rPr>
      </w:pPr>
      <w:r w:rsidRPr="004C49DE">
        <w:rPr>
          <w:sz w:val="28"/>
          <w:szCs w:val="28"/>
        </w:rPr>
        <w:t>формулировка требований, которые следует выполнять при планировании аудита предприятия малого бизнеса;</w:t>
      </w:r>
    </w:p>
    <w:p w:rsidR="006F105F" w:rsidRPr="004C49DE" w:rsidRDefault="006F105F" w:rsidP="004C49DE">
      <w:pPr>
        <w:pStyle w:val="a4"/>
        <w:numPr>
          <w:ilvl w:val="0"/>
          <w:numId w:val="13"/>
        </w:numPr>
        <w:tabs>
          <w:tab w:val="left" w:pos="720"/>
        </w:tabs>
        <w:spacing w:line="360" w:lineRule="auto"/>
        <w:jc w:val="both"/>
        <w:rPr>
          <w:sz w:val="28"/>
          <w:szCs w:val="28"/>
        </w:rPr>
      </w:pPr>
      <w:r w:rsidRPr="004C49DE">
        <w:rPr>
          <w:sz w:val="28"/>
          <w:szCs w:val="28"/>
        </w:rPr>
        <w:t>указание на особенности порядка получения аудиторских доказательств в ходе аудита предприятия малого бизнеса.</w:t>
      </w:r>
    </w:p>
    <w:p w:rsidR="006F105F" w:rsidRPr="005F4C4A" w:rsidRDefault="00D92DEC" w:rsidP="000306F6">
      <w:pPr>
        <w:spacing w:line="360" w:lineRule="auto"/>
        <w:contextualSpacing/>
        <w:jc w:val="both"/>
        <w:rPr>
          <w:sz w:val="28"/>
          <w:szCs w:val="28"/>
        </w:rPr>
      </w:pPr>
      <w:r>
        <w:rPr>
          <w:sz w:val="28"/>
          <w:szCs w:val="28"/>
        </w:rPr>
        <w:tab/>
      </w:r>
      <w:r w:rsidR="006F105F" w:rsidRPr="005F4C4A">
        <w:rPr>
          <w:sz w:val="28"/>
          <w:szCs w:val="28"/>
        </w:rPr>
        <w:t xml:space="preserve">Требования данного Правила (стандарта) являются обязательными для всех аудиторских организаций при осуществлении аудита, </w:t>
      </w:r>
      <w:r w:rsidR="006F105F" w:rsidRPr="005F4C4A">
        <w:rPr>
          <w:sz w:val="28"/>
          <w:szCs w:val="28"/>
        </w:rPr>
        <w:lastRenderedPageBreak/>
        <w:t>предусматривающего подготовку официального аудиторского заключения, за исключением тех его положений, где прямо указано, что они носят рекомендательный характер. Кроме того, требования данного Правила (стандарта) носят рекомендательный характер при проведении аудита, не предусматривающего подготовку по его результатам официального аудиторского заключения, а также при оказании сопутствующих аудиту услуг. В случае отклонения при выполнении конкретного задания от обязательных требований данного Правила (стандарта) аудиторская организация в обязательном порядке должна отметить это в своей рабочей документации и в письменном отчете руководству экономического субъекта, заказавшего аудит и (или) сопутствующие ему услуги.</w:t>
      </w:r>
      <w:r w:rsidR="00711A14">
        <w:rPr>
          <w:rStyle w:val="a8"/>
          <w:sz w:val="28"/>
          <w:szCs w:val="28"/>
        </w:rPr>
        <w:footnoteReference w:customMarkFollows="1" w:id="5"/>
        <w:t>4</w:t>
      </w: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В ходе аудита предприятия малого бизнеса аудиторским организациям и индивидуальным аудиторам следует применять правила (стандарты) аудиторской деятельности в полном объеме. Вместе с тем для предприятия малого бизнеса характерен ряд специфических особенностей, которые оказывают влияние на порядок проведения аудита таких субъектов. Данные особенности, как правило, вызваны следующими факторами:</w:t>
      </w:r>
    </w:p>
    <w:p w:rsidR="006F105F" w:rsidRPr="004C49DE" w:rsidRDefault="006F105F" w:rsidP="004C49DE">
      <w:pPr>
        <w:pStyle w:val="a4"/>
        <w:numPr>
          <w:ilvl w:val="0"/>
          <w:numId w:val="14"/>
        </w:numPr>
        <w:tabs>
          <w:tab w:val="left" w:pos="720"/>
        </w:tabs>
        <w:spacing w:line="360" w:lineRule="auto"/>
        <w:jc w:val="both"/>
        <w:rPr>
          <w:sz w:val="28"/>
          <w:szCs w:val="28"/>
        </w:rPr>
      </w:pPr>
      <w:r w:rsidRPr="004C49DE">
        <w:rPr>
          <w:sz w:val="28"/>
          <w:szCs w:val="28"/>
        </w:rPr>
        <w:t>ограничены или отсутствуют разделения полномочий сотрудников,отвечающих за ведение учета и подготовку отчетности;</w:t>
      </w:r>
    </w:p>
    <w:p w:rsidR="006F105F" w:rsidRPr="004C49DE" w:rsidRDefault="006F105F" w:rsidP="004C49DE">
      <w:pPr>
        <w:pStyle w:val="a4"/>
        <w:numPr>
          <w:ilvl w:val="0"/>
          <w:numId w:val="14"/>
        </w:numPr>
        <w:tabs>
          <w:tab w:val="left" w:pos="720"/>
        </w:tabs>
        <w:spacing w:line="360" w:lineRule="auto"/>
        <w:jc w:val="both"/>
        <w:rPr>
          <w:sz w:val="28"/>
          <w:szCs w:val="28"/>
        </w:rPr>
      </w:pPr>
      <w:r w:rsidRPr="004C49DE">
        <w:rPr>
          <w:sz w:val="28"/>
          <w:szCs w:val="28"/>
        </w:rPr>
        <w:t>преобладающее влияние владельца и (или) единоначального руководителя на все стороны деятельности предприятия малого бизнеса</w:t>
      </w:r>
      <w:r w:rsidR="004C49DE" w:rsidRPr="004C49DE">
        <w:rPr>
          <w:sz w:val="28"/>
          <w:szCs w:val="28"/>
        </w:rPr>
        <w:t>.</w:t>
      </w: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 xml:space="preserve">Поэтому для целей Правила (стандарта) аудиторской деятельности "Особенности аудита малых экономических субъектов" и при планировании соответствующих аудиторских процедур аудиторским организациям и индивидуальным аудиторам следует выбирать методику аудита, руководствуясь в первую очередь соображениями возможности разделения ответственности и полномочий сотрудников, отвечающих за ведение учета, особенностями организации системы бухгалтерского учета и </w:t>
      </w:r>
      <w:r w:rsidR="006F105F" w:rsidRPr="005F4C4A">
        <w:rPr>
          <w:sz w:val="28"/>
          <w:szCs w:val="28"/>
        </w:rPr>
        <w:lastRenderedPageBreak/>
        <w:t>документооборота таких экономических субъектов, а не только простыми критериями отнесения организации к субъектам малого предпринимательства, основанными на виде деятельности, структуре уставного капитала и средней численности работников, предусмотренными другими нормативными актами Российской Федерации.</w:t>
      </w: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Во время аудита предприятия малого бизнеса особое внимание необходимо уделить следующим факторам риска:</w:t>
      </w:r>
    </w:p>
    <w:p w:rsidR="006F105F" w:rsidRPr="004C49DE" w:rsidRDefault="006F105F" w:rsidP="004C49DE">
      <w:pPr>
        <w:pStyle w:val="a4"/>
        <w:numPr>
          <w:ilvl w:val="0"/>
          <w:numId w:val="15"/>
        </w:numPr>
        <w:spacing w:line="360" w:lineRule="auto"/>
        <w:jc w:val="both"/>
        <w:rPr>
          <w:sz w:val="28"/>
          <w:szCs w:val="28"/>
        </w:rPr>
      </w:pPr>
      <w:r w:rsidRPr="004C49DE">
        <w:rPr>
          <w:sz w:val="28"/>
          <w:szCs w:val="28"/>
        </w:rPr>
        <w:t>учетные записи могут вестись нерегулярно, без последовательного соблюдения формальных требований, могут не отражать реального положения дел, что повышает риск искажений бухгалтерской (финансовой) отчетности;</w:t>
      </w:r>
    </w:p>
    <w:p w:rsidR="006F105F" w:rsidRPr="004C49DE" w:rsidRDefault="006F105F" w:rsidP="004C49DE">
      <w:pPr>
        <w:pStyle w:val="a4"/>
        <w:numPr>
          <w:ilvl w:val="0"/>
          <w:numId w:val="15"/>
        </w:numPr>
        <w:tabs>
          <w:tab w:val="left" w:pos="720"/>
        </w:tabs>
        <w:spacing w:line="360" w:lineRule="auto"/>
        <w:jc w:val="both"/>
        <w:rPr>
          <w:sz w:val="28"/>
          <w:szCs w:val="28"/>
        </w:rPr>
      </w:pPr>
      <w:r w:rsidRPr="004C49DE">
        <w:rPr>
          <w:sz w:val="28"/>
          <w:szCs w:val="28"/>
        </w:rPr>
        <w:t>руководители предприятия малого бизнеса могут ошибочно предполагать, что в ходе аудита, предусматривающего выдачу аудиторского заключения, аудиторская организация или индивидуальный аудитор дополнительно окажет услуги по восстановлению учета, исправлению допущенных ошибок, подготовке бухгалтерской отчетности;</w:t>
      </w:r>
    </w:p>
    <w:p w:rsidR="006F105F" w:rsidRPr="004C49DE" w:rsidRDefault="006F105F" w:rsidP="004C49DE">
      <w:pPr>
        <w:pStyle w:val="a4"/>
        <w:numPr>
          <w:ilvl w:val="0"/>
          <w:numId w:val="15"/>
        </w:numPr>
        <w:tabs>
          <w:tab w:val="left" w:pos="720"/>
        </w:tabs>
        <w:spacing w:line="360" w:lineRule="auto"/>
        <w:jc w:val="both"/>
        <w:rPr>
          <w:sz w:val="28"/>
          <w:szCs w:val="28"/>
        </w:rPr>
      </w:pPr>
      <w:r w:rsidRPr="004C49DE">
        <w:rPr>
          <w:sz w:val="28"/>
          <w:szCs w:val="28"/>
        </w:rPr>
        <w:t>на предприятии малого бизнеса вследствие меньшего, чем в иных экономических субъектах, количества учетных работников по объективным причинам невозможно обеспечить надлежащее разделение их ответственности и полномочий;</w:t>
      </w:r>
    </w:p>
    <w:p w:rsidR="006F105F" w:rsidRPr="004C49DE" w:rsidRDefault="006F105F" w:rsidP="004C49DE">
      <w:pPr>
        <w:pStyle w:val="a4"/>
        <w:numPr>
          <w:ilvl w:val="0"/>
          <w:numId w:val="15"/>
        </w:numPr>
        <w:tabs>
          <w:tab w:val="left" w:pos="720"/>
        </w:tabs>
        <w:spacing w:line="360" w:lineRule="auto"/>
        <w:jc w:val="both"/>
        <w:rPr>
          <w:sz w:val="28"/>
          <w:szCs w:val="28"/>
        </w:rPr>
      </w:pPr>
      <w:r w:rsidRPr="004C49DE">
        <w:rPr>
          <w:sz w:val="28"/>
          <w:szCs w:val="28"/>
        </w:rPr>
        <w:t>в условиях предприятия малого бизнеса возможна ситуация, когда сотрудники, ведущие бухгалтерский учет, одновременно имеют доступ к таким активам экономического субъекта, которые легко могут быть сокрыты, изъяты или реализованы, что может способствовать возникновению злоупотреблений;</w:t>
      </w:r>
    </w:p>
    <w:p w:rsidR="006F105F" w:rsidRPr="004C49DE" w:rsidRDefault="006F105F" w:rsidP="004C49DE">
      <w:pPr>
        <w:pStyle w:val="a4"/>
        <w:numPr>
          <w:ilvl w:val="0"/>
          <w:numId w:val="15"/>
        </w:numPr>
        <w:tabs>
          <w:tab w:val="left" w:pos="720"/>
        </w:tabs>
        <w:spacing w:line="360" w:lineRule="auto"/>
        <w:jc w:val="both"/>
        <w:rPr>
          <w:sz w:val="28"/>
          <w:szCs w:val="28"/>
        </w:rPr>
      </w:pPr>
      <w:r w:rsidRPr="004C49DE">
        <w:rPr>
          <w:sz w:val="28"/>
          <w:szCs w:val="28"/>
        </w:rPr>
        <w:t xml:space="preserve">если предприятие малого бизнеса осуществляет большое количество операций за наличные деньги возможна ситуация, когда выручка не фиксируется или занижается (с целью нарушения требований налогового законодательства), а расходы - завышаются (с целью </w:t>
      </w:r>
      <w:r w:rsidRPr="004C49DE">
        <w:rPr>
          <w:sz w:val="28"/>
          <w:szCs w:val="28"/>
        </w:rPr>
        <w:lastRenderedPageBreak/>
        <w:t>провести как производственные затраты средства, направленные на личное потребление руководящих работников);</w:t>
      </w:r>
    </w:p>
    <w:p w:rsidR="006F105F" w:rsidRPr="004C49DE" w:rsidRDefault="006F105F" w:rsidP="004C49DE">
      <w:pPr>
        <w:pStyle w:val="a4"/>
        <w:numPr>
          <w:ilvl w:val="0"/>
          <w:numId w:val="15"/>
        </w:numPr>
        <w:tabs>
          <w:tab w:val="left" w:pos="720"/>
        </w:tabs>
        <w:spacing w:line="360" w:lineRule="auto"/>
        <w:jc w:val="both"/>
        <w:rPr>
          <w:sz w:val="28"/>
          <w:szCs w:val="28"/>
        </w:rPr>
      </w:pPr>
      <w:r w:rsidRPr="004C49DE">
        <w:rPr>
          <w:sz w:val="28"/>
          <w:szCs w:val="28"/>
        </w:rPr>
        <w:t>в условиях предприятия малого бизнеса при ограниченном числе сотрудников, ведущих бухгалтерский учет, затруднены или невозможны регулярные взаимные сверки учетных данных, что повышает риск возникновения ошибок и искажений бухгалтерской отчетности.</w:t>
      </w:r>
      <w:r w:rsidR="00ED7677">
        <w:rPr>
          <w:rStyle w:val="a8"/>
          <w:sz w:val="28"/>
          <w:szCs w:val="28"/>
        </w:rPr>
        <w:footnoteReference w:customMarkFollows="1" w:id="6"/>
        <w:t>12</w:t>
      </w: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Рассмотрим указанные особенности аудита предприятий малого бизнеса подробнее.</w:t>
      </w: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На предприятиях малого бизнеса дополнительный риск средств контроля возникает в области использования систем компьютерной обработки данных: если на предприятии малого бизнеса используется единичный компьютер с упрощенной программой учета, для единичного бухгалтера или ограниченного числа учетных работников, появляется возможность вводить несогласованные данные в систему учета, произвольным образом менять программную оболочку и базы данных, вносить в систему операции "задним числом", проводить операции, не получившие одобрения или утверждения в установленном порядке.</w:t>
      </w:r>
    </w:p>
    <w:p w:rsidR="006F105F" w:rsidRPr="005F4C4A" w:rsidRDefault="00D92DEC" w:rsidP="000306F6">
      <w:pPr>
        <w:spacing w:line="360" w:lineRule="auto"/>
        <w:contextualSpacing/>
        <w:jc w:val="both"/>
        <w:rPr>
          <w:sz w:val="28"/>
          <w:szCs w:val="28"/>
        </w:rPr>
      </w:pPr>
      <w:r>
        <w:rPr>
          <w:sz w:val="28"/>
          <w:szCs w:val="28"/>
        </w:rPr>
        <w:tab/>
      </w:r>
      <w:r w:rsidR="006F105F" w:rsidRPr="005F4C4A">
        <w:rPr>
          <w:sz w:val="28"/>
          <w:szCs w:val="28"/>
        </w:rPr>
        <w:t>Кроме того, фактор преобладающего влияния владельца и (или) единоначального руководителя на все стороны деятельности предприятия малого бизнеса может иметь как положительное, так и отрицательное воздействие на систему внутреннего контроля и достоверность бухгалтерской отчетности такого предприятия:</w:t>
      </w:r>
    </w:p>
    <w:p w:rsidR="006F105F" w:rsidRPr="004C49DE" w:rsidRDefault="006F105F" w:rsidP="004C49DE">
      <w:pPr>
        <w:pStyle w:val="a4"/>
        <w:numPr>
          <w:ilvl w:val="0"/>
          <w:numId w:val="16"/>
        </w:numPr>
        <w:tabs>
          <w:tab w:val="left" w:pos="720"/>
        </w:tabs>
        <w:spacing w:line="360" w:lineRule="auto"/>
        <w:jc w:val="both"/>
        <w:rPr>
          <w:sz w:val="28"/>
          <w:szCs w:val="28"/>
        </w:rPr>
      </w:pPr>
      <w:r w:rsidRPr="004C49DE">
        <w:rPr>
          <w:sz w:val="28"/>
          <w:szCs w:val="28"/>
        </w:rPr>
        <w:t>положительное воздействие - персональный контроль руководителя может способствовать повышению надежности учета предприятия в ситуации, когда альтернативные средства внутреннего контроля по объективным причинам затруднены или невозможны.</w:t>
      </w:r>
    </w:p>
    <w:p w:rsidR="006F105F" w:rsidRPr="004C49DE" w:rsidRDefault="006F105F" w:rsidP="004C49DE">
      <w:pPr>
        <w:pStyle w:val="a4"/>
        <w:numPr>
          <w:ilvl w:val="0"/>
          <w:numId w:val="16"/>
        </w:numPr>
        <w:tabs>
          <w:tab w:val="left" w:pos="720"/>
        </w:tabs>
        <w:spacing w:line="360" w:lineRule="auto"/>
        <w:jc w:val="both"/>
        <w:rPr>
          <w:sz w:val="28"/>
          <w:szCs w:val="28"/>
        </w:rPr>
      </w:pPr>
      <w:r w:rsidRPr="004C49DE">
        <w:rPr>
          <w:sz w:val="28"/>
          <w:szCs w:val="28"/>
        </w:rPr>
        <w:t xml:space="preserve">отрицательное воздействие - преобладающее влияние руководителя может способствовать нарушению общеустановленных контрольных </w:t>
      </w:r>
      <w:r w:rsidRPr="004C49DE">
        <w:rPr>
          <w:sz w:val="28"/>
          <w:szCs w:val="28"/>
        </w:rPr>
        <w:lastRenderedPageBreak/>
        <w:t>процедур, повышать риск нарушения законодательства, способствовать появлению преднамеренных существенных искажений бухгалтерской отчетности.</w:t>
      </w: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Поскольку документирование изучения и оценки системы бухгалтерского учета и системы внутреннего контроля должно соответствовать масштабу проверяемого экономического субъекта, в условиях предприятия малого бизнеса такое документирование может проводиться в упрощенном виде по сравнению с документированием иных экономических субъектов.</w:t>
      </w:r>
      <w:r w:rsidR="00BC4DB6">
        <w:rPr>
          <w:rStyle w:val="a8"/>
          <w:sz w:val="28"/>
          <w:szCs w:val="28"/>
        </w:rPr>
        <w:footnoteReference w:customMarkFollows="1" w:id="7"/>
        <w:t>13</w:t>
      </w:r>
    </w:p>
    <w:p w:rsidR="006F105F" w:rsidRDefault="002F4A11" w:rsidP="002F4A11">
      <w:pPr>
        <w:pStyle w:val="1"/>
        <w:ind w:left="360"/>
        <w:contextualSpacing/>
        <w:rPr>
          <w:rFonts w:ascii="Times New Roman" w:hAnsi="Times New Roman" w:cs="Times New Roman"/>
          <w:color w:val="000000" w:themeColor="text1"/>
        </w:rPr>
      </w:pPr>
      <w:bookmarkStart w:id="6" w:name="_Toc386987984"/>
      <w:r>
        <w:rPr>
          <w:rFonts w:ascii="Times New Roman" w:hAnsi="Times New Roman" w:cs="Times New Roman"/>
          <w:color w:val="000000" w:themeColor="text1"/>
        </w:rPr>
        <w:t>2.2.</w:t>
      </w:r>
      <w:r w:rsidR="006F105F" w:rsidRPr="00D92DEC">
        <w:rPr>
          <w:rFonts w:ascii="Times New Roman" w:hAnsi="Times New Roman" w:cs="Times New Roman"/>
          <w:color w:val="000000" w:themeColor="text1"/>
        </w:rPr>
        <w:t>Особенности планирования аудита предприятия малого бизнеса</w:t>
      </w:r>
      <w:bookmarkEnd w:id="6"/>
    </w:p>
    <w:p w:rsidR="00D92DEC" w:rsidRPr="00D92DEC" w:rsidRDefault="00D92DEC" w:rsidP="000306F6">
      <w:pPr>
        <w:pStyle w:val="a4"/>
        <w:ind w:left="855" w:firstLine="0"/>
      </w:pP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Уже на стадии предварительного планирования сотрудникам аудиторской организации следует ознакомиться с системами бухгалтерского учета и внутреннего контроля предприятия малого бизнеса. В случае, если из-за недостатков этих систем получение надлежащих аудиторских доказательств, необходимых для подготовки полноценного аудиторского заключения, не представляется возможным, аудиторской организации целесообразно отказаться от работы с данным предприятием. Если соответствующие обстоятельства стали ясными сотрудникам аудиторской организации уже в ходе проведения аудита, целесообразно приостановить работу с данным предприятием либо подготовить по результатам аудита аудиторское заключение, отличное от безусловно положительного.</w:t>
      </w:r>
    </w:p>
    <w:p w:rsidR="00D92DEC"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 xml:space="preserve">Перед началом аудита предприятия малого бизнеса особенно важным является согласовать в договоре или письме-обязательстве условия проведения аудита, права и обязанности аудиторской организации и экономического субъекта. При этом следует руководствоваться требованиями правил (стандартов) аудиторской деятельности "Права и обязанности аудиторских организаций и проверяемых экономических </w:t>
      </w:r>
      <w:r w:rsidR="006F105F" w:rsidRPr="005F4C4A">
        <w:rPr>
          <w:sz w:val="28"/>
          <w:szCs w:val="28"/>
        </w:rPr>
        <w:lastRenderedPageBreak/>
        <w:t>субъектов", "Письмо-обязательство аудиторской организации о согласии на проведение аудита" и "Порядок заключения договоров на оказание аудиторских услуг".</w:t>
      </w: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 xml:space="preserve"> Рекомендуется привлечь внимание руководителей экономического субъекта к положениям п.п.6.1 и 6.2</w:t>
      </w:r>
      <w:r w:rsidR="00381BBD">
        <w:rPr>
          <w:sz w:val="28"/>
          <w:szCs w:val="28"/>
        </w:rPr>
        <w:t xml:space="preserve"> стандарта</w:t>
      </w:r>
      <w:r w:rsidR="006F105F" w:rsidRPr="005F4C4A">
        <w:rPr>
          <w:sz w:val="28"/>
          <w:szCs w:val="28"/>
        </w:rPr>
        <w:t xml:space="preserve"> </w:t>
      </w:r>
      <w:r w:rsidR="00381BBD" w:rsidRPr="00381BBD">
        <w:rPr>
          <w:sz w:val="28"/>
          <w:szCs w:val="28"/>
        </w:rPr>
        <w:t>«Цель и основные принципы аудита финансовой (бухгалтерской) от</w:t>
      </w:r>
      <w:r w:rsidR="00381BBD">
        <w:rPr>
          <w:sz w:val="28"/>
          <w:szCs w:val="28"/>
        </w:rPr>
        <w:t>че</w:t>
      </w:r>
      <w:r w:rsidR="00381BBD" w:rsidRPr="00381BBD">
        <w:rPr>
          <w:sz w:val="28"/>
          <w:szCs w:val="28"/>
        </w:rPr>
        <w:t>тности»</w:t>
      </w:r>
      <w:r w:rsidR="00381BBD">
        <w:rPr>
          <w:sz w:val="28"/>
          <w:szCs w:val="28"/>
        </w:rPr>
        <w:t xml:space="preserve"> </w:t>
      </w:r>
      <w:r w:rsidR="006F105F" w:rsidRPr="005F4C4A">
        <w:rPr>
          <w:sz w:val="28"/>
          <w:szCs w:val="28"/>
        </w:rPr>
        <w:t>где указано, что ответственность за подготовку, составление и своевременное представление достоверной бухгалтерской отчетности несет руководство экономического субъекта, в свою очередь аудиторская организация несет ответственность за формирование и выражение профессионального мнения о достоверности бухгалтерской отчетности экономического субъекта во всех существенных отношениях.</w:t>
      </w:r>
      <w:r w:rsidR="00F3051D">
        <w:rPr>
          <w:rStyle w:val="a8"/>
          <w:sz w:val="28"/>
          <w:szCs w:val="28"/>
        </w:rPr>
        <w:footnoteReference w:customMarkFollows="1" w:id="8"/>
        <w:t>5</w:t>
      </w:r>
    </w:p>
    <w:p w:rsidR="006F105F" w:rsidRPr="005F4C4A" w:rsidRDefault="00D92DEC" w:rsidP="000306F6">
      <w:pPr>
        <w:tabs>
          <w:tab w:val="left" w:pos="720"/>
        </w:tabs>
        <w:spacing w:line="360" w:lineRule="auto"/>
        <w:contextualSpacing/>
        <w:jc w:val="both"/>
        <w:rPr>
          <w:sz w:val="28"/>
          <w:szCs w:val="28"/>
        </w:rPr>
      </w:pPr>
      <w:r>
        <w:rPr>
          <w:sz w:val="28"/>
          <w:szCs w:val="28"/>
        </w:rPr>
        <w:tab/>
      </w:r>
      <w:r w:rsidR="006F105F" w:rsidRPr="005F4C4A">
        <w:rPr>
          <w:sz w:val="28"/>
          <w:szCs w:val="28"/>
        </w:rPr>
        <w:t>Как и в случае аудита любых экономических субъектов, в ходе аудита предприятия малого бизнеса следует тщательно планировать работу, анализировать специфику деятельности данного субъекта, изучать системы бухгалтерского учета и внутреннего контроля. Сотрудникам аудиторской организации необходимо оценить, позволяют ли системы бухгалтерского учета и внутреннего контроля собрать аудиторские доказательства, необходимые для подготовки мнения аудитора.</w:t>
      </w:r>
    </w:p>
    <w:p w:rsidR="006F105F" w:rsidRPr="005F4C4A" w:rsidRDefault="00D92DEC" w:rsidP="000306F6">
      <w:pPr>
        <w:spacing w:line="360" w:lineRule="auto"/>
        <w:contextualSpacing/>
        <w:jc w:val="both"/>
        <w:rPr>
          <w:sz w:val="28"/>
          <w:szCs w:val="28"/>
        </w:rPr>
      </w:pPr>
      <w:r>
        <w:rPr>
          <w:sz w:val="28"/>
          <w:szCs w:val="28"/>
        </w:rPr>
        <w:tab/>
      </w:r>
      <w:r w:rsidR="006F105F" w:rsidRPr="005F4C4A">
        <w:rPr>
          <w:sz w:val="28"/>
          <w:szCs w:val="28"/>
        </w:rPr>
        <w:t>В соответствии с ранее изложенными причинами, в ходе планирования аудита предприятия малого бизнеса рекомендуется исходить из оценки надежности средств внутреннего контроля как "низкой", если нет явных доказательств противоположного. Сотрудникам аудиторской организации рекомендуется в меньшей мере полагаться на средства внутреннего контроля подлежащего проверке предприятия малого бизнеса, а в качестве основного способа сбора аудиторских доказательств использовать аудиторские процедуры по существу.</w:t>
      </w:r>
    </w:p>
    <w:p w:rsidR="006F105F" w:rsidRPr="005F4C4A" w:rsidRDefault="00D92DEC" w:rsidP="000306F6">
      <w:pPr>
        <w:spacing w:line="360" w:lineRule="auto"/>
        <w:contextualSpacing/>
        <w:jc w:val="both"/>
        <w:rPr>
          <w:sz w:val="28"/>
          <w:szCs w:val="28"/>
        </w:rPr>
      </w:pPr>
      <w:r>
        <w:rPr>
          <w:sz w:val="28"/>
          <w:szCs w:val="28"/>
        </w:rPr>
        <w:tab/>
      </w:r>
      <w:r w:rsidR="006F105F" w:rsidRPr="005F4C4A">
        <w:rPr>
          <w:sz w:val="28"/>
          <w:szCs w:val="28"/>
        </w:rPr>
        <w:t>На основе оценки внутрихозяйственного риска и риска средств контроля аудиторская организация определяет допустимый риск необнаружения. Для предприятия малого бизнеса значение риска необнаружения обычно должно быть ниже, чем для средних и крупных экономических субъектов. Исходя из задачи минимизации риска необнаружения аудиторской организации, рекомендуется планировать необходимое увеличение объема аудиторских выборок.</w:t>
      </w:r>
      <w:r w:rsidR="00DB3799">
        <w:rPr>
          <w:rStyle w:val="a8"/>
          <w:sz w:val="28"/>
          <w:szCs w:val="28"/>
        </w:rPr>
        <w:footnoteReference w:customMarkFollows="1" w:id="9"/>
        <w:t>19</w:t>
      </w:r>
    </w:p>
    <w:p w:rsidR="006F105F" w:rsidRPr="00D92DEC" w:rsidRDefault="002F4A11" w:rsidP="009F1A8D">
      <w:pPr>
        <w:pStyle w:val="1"/>
        <w:spacing w:line="360" w:lineRule="auto"/>
        <w:rPr>
          <w:rFonts w:ascii="Times New Roman" w:hAnsi="Times New Roman" w:cs="Times New Roman"/>
          <w:color w:val="000000" w:themeColor="text1"/>
        </w:rPr>
      </w:pPr>
      <w:bookmarkStart w:id="7" w:name="_Toc386987985"/>
      <w:r>
        <w:rPr>
          <w:rFonts w:ascii="Times New Roman" w:hAnsi="Times New Roman" w:cs="Times New Roman"/>
          <w:color w:val="000000" w:themeColor="text1"/>
        </w:rPr>
        <w:t>2</w:t>
      </w:r>
      <w:r w:rsidR="006F105F" w:rsidRPr="00D92DEC">
        <w:rPr>
          <w:rFonts w:ascii="Times New Roman" w:hAnsi="Times New Roman" w:cs="Times New Roman"/>
          <w:color w:val="000000" w:themeColor="text1"/>
        </w:rPr>
        <w:t>.3  Особенности получения аудиторских доказательств при аудите предприятия малого бизнеса</w:t>
      </w:r>
      <w:bookmarkEnd w:id="7"/>
    </w:p>
    <w:p w:rsidR="006F105F" w:rsidRPr="005F4C4A" w:rsidRDefault="00B81694" w:rsidP="006F105F">
      <w:pPr>
        <w:spacing w:line="360" w:lineRule="auto"/>
        <w:jc w:val="both"/>
        <w:rPr>
          <w:sz w:val="28"/>
          <w:szCs w:val="28"/>
        </w:rPr>
      </w:pPr>
      <w:r>
        <w:rPr>
          <w:sz w:val="28"/>
          <w:szCs w:val="28"/>
        </w:rPr>
        <w:tab/>
      </w:r>
      <w:r w:rsidR="006F105F" w:rsidRPr="005F4C4A">
        <w:rPr>
          <w:sz w:val="28"/>
          <w:szCs w:val="28"/>
        </w:rPr>
        <w:t>С учетом особенностей аудиторского риска на предприятиях малого бизнеса аудиторской организации следует исходить из того, что ее мнение о степени достоверности бухгалтерской отчетности должно в преобладающей мере определяться аудиторскими доказательствами, получаемыми при проведении аудиторских процедур по существу. Аудиторская организация при сборе аудиторских доказательств должна соблюдать требования правил (стандартов) аудиторской деятельности "Аудиторские доказательства" и "Аналитические процедуры".</w:t>
      </w:r>
      <w:r w:rsidR="00381BBD">
        <w:rPr>
          <w:rStyle w:val="a8"/>
          <w:sz w:val="28"/>
          <w:szCs w:val="28"/>
        </w:rPr>
        <w:footnoteReference w:customMarkFollows="1" w:id="10"/>
        <w:t>6</w:t>
      </w:r>
      <w:r w:rsidR="00381BBD">
        <w:rPr>
          <w:sz w:val="28"/>
          <w:szCs w:val="28"/>
        </w:rPr>
        <w:t xml:space="preserve"> </w:t>
      </w:r>
      <w:r w:rsidR="00381BBD">
        <w:rPr>
          <w:rStyle w:val="a8"/>
          <w:sz w:val="28"/>
          <w:szCs w:val="28"/>
        </w:rPr>
        <w:footnoteReference w:customMarkFollows="1" w:id="11"/>
        <w:t>7</w:t>
      </w:r>
    </w:p>
    <w:p w:rsidR="002F4A11" w:rsidRDefault="00B81694" w:rsidP="002F4A11">
      <w:pPr>
        <w:tabs>
          <w:tab w:val="left" w:pos="720"/>
        </w:tabs>
        <w:spacing w:line="360" w:lineRule="auto"/>
        <w:jc w:val="both"/>
        <w:rPr>
          <w:sz w:val="28"/>
          <w:szCs w:val="28"/>
        </w:rPr>
      </w:pPr>
      <w:r>
        <w:rPr>
          <w:sz w:val="28"/>
          <w:szCs w:val="28"/>
        </w:rPr>
        <w:tab/>
      </w:r>
      <w:r w:rsidR="006F105F" w:rsidRPr="005F4C4A">
        <w:rPr>
          <w:sz w:val="28"/>
          <w:szCs w:val="28"/>
        </w:rPr>
        <w:t>В соответствии с ранее изложенными причинами, в ходе аудита предприятия малого бизнеса следует уделять большое внимание получению официальных письменных разъяснений от его руководства, в котором эти руководители подтвердили бы понимание своей ответственности за организацию надлежащего ведения бухгалтерского учета и подготовку достоверной и полной бухгалтерской отчетности, а также в необходимых случаях привели бы свои аргументы и высказали бы аудиторской организации свою позицию по возникшим в ходе аудита спорным вопросам бухгалтерского учета, отчетности и налогообложения. При этом следует руководствоваться требованиями правила (стандарта) аудиторской деятельности "</w:t>
      </w:r>
      <w:r w:rsidR="00EC1D54" w:rsidRPr="00EC1D54">
        <w:t xml:space="preserve"> </w:t>
      </w:r>
      <w:r w:rsidR="00EC1D54" w:rsidRPr="00EC1D54">
        <w:rPr>
          <w:sz w:val="28"/>
          <w:szCs w:val="28"/>
        </w:rPr>
        <w:t xml:space="preserve">Заявления и разъяснения  руководства  аудироемого лица </w:t>
      </w:r>
      <w:r w:rsidR="006F105F" w:rsidRPr="005F4C4A">
        <w:rPr>
          <w:sz w:val="28"/>
          <w:szCs w:val="28"/>
        </w:rPr>
        <w:t>". Надо учесть, что письменные разъяснения, предоставляемые руководством предприятия малого бизнеса, являются одной из форм аудиторских доказательств, которой специалисты аудиторской организации не должны доверять абсолютно.</w:t>
      </w:r>
      <w:r w:rsidR="00EC1D54">
        <w:rPr>
          <w:rStyle w:val="a8"/>
          <w:sz w:val="28"/>
          <w:szCs w:val="28"/>
        </w:rPr>
        <w:footnoteReference w:customMarkFollows="1" w:id="12"/>
        <w:t>8</w:t>
      </w:r>
    </w:p>
    <w:p w:rsidR="006F105F" w:rsidRPr="002F4A11" w:rsidRDefault="002F4A11" w:rsidP="002F4A11">
      <w:pPr>
        <w:tabs>
          <w:tab w:val="left" w:pos="720"/>
        </w:tabs>
        <w:spacing w:line="360" w:lineRule="auto"/>
        <w:jc w:val="both"/>
        <w:rPr>
          <w:sz w:val="28"/>
          <w:szCs w:val="28"/>
        </w:rPr>
      </w:pPr>
      <w:r>
        <w:rPr>
          <w:sz w:val="28"/>
          <w:szCs w:val="28"/>
        </w:rPr>
        <w:tab/>
      </w:r>
      <w:r w:rsidR="006F105F" w:rsidRPr="002F4A11">
        <w:rPr>
          <w:sz w:val="28"/>
          <w:szCs w:val="28"/>
        </w:rPr>
        <w:t>В ходе сбора и оценки информации о малом экономическом субъекте аудиторской организации необходимо учитывать специфику нормативной базы таких субъектов:</w:t>
      </w:r>
    </w:p>
    <w:p w:rsidR="006F105F" w:rsidRPr="002F4A11" w:rsidRDefault="006F105F" w:rsidP="002F4A11">
      <w:pPr>
        <w:pStyle w:val="a4"/>
        <w:numPr>
          <w:ilvl w:val="0"/>
          <w:numId w:val="19"/>
        </w:numPr>
        <w:tabs>
          <w:tab w:val="left" w:pos="1080"/>
        </w:tabs>
        <w:spacing w:line="360" w:lineRule="auto"/>
        <w:jc w:val="both"/>
        <w:rPr>
          <w:sz w:val="28"/>
          <w:szCs w:val="28"/>
        </w:rPr>
      </w:pPr>
      <w:r w:rsidRPr="002F4A11">
        <w:rPr>
          <w:sz w:val="28"/>
          <w:szCs w:val="28"/>
        </w:rPr>
        <w:t>упрощенный порядок регистрации, лицензирования и сертификации деятельности предприятия малого бизнеса;</w:t>
      </w:r>
    </w:p>
    <w:p w:rsidR="006F105F" w:rsidRPr="002F4A11" w:rsidRDefault="006F105F" w:rsidP="002F4A11">
      <w:pPr>
        <w:pStyle w:val="a4"/>
        <w:numPr>
          <w:ilvl w:val="0"/>
          <w:numId w:val="19"/>
        </w:numPr>
        <w:tabs>
          <w:tab w:val="left" w:pos="720"/>
        </w:tabs>
        <w:spacing w:line="360" w:lineRule="auto"/>
        <w:jc w:val="both"/>
        <w:rPr>
          <w:sz w:val="28"/>
          <w:szCs w:val="28"/>
        </w:rPr>
      </w:pPr>
      <w:r w:rsidRPr="002F4A11">
        <w:rPr>
          <w:sz w:val="28"/>
          <w:szCs w:val="28"/>
        </w:rPr>
        <w:t>упрощенный порядок представления государственной статистической и бухгалтерской отчетности предприятия малого бизнеса;</w:t>
      </w:r>
    </w:p>
    <w:p w:rsidR="006F105F" w:rsidRPr="002F4A11" w:rsidRDefault="006F105F" w:rsidP="002F4A11">
      <w:pPr>
        <w:pStyle w:val="a4"/>
        <w:numPr>
          <w:ilvl w:val="0"/>
          <w:numId w:val="19"/>
        </w:numPr>
        <w:spacing w:line="360" w:lineRule="auto"/>
        <w:jc w:val="both"/>
        <w:rPr>
          <w:sz w:val="28"/>
          <w:szCs w:val="28"/>
        </w:rPr>
      </w:pPr>
      <w:r w:rsidRPr="002F4A11">
        <w:rPr>
          <w:sz w:val="28"/>
          <w:szCs w:val="28"/>
        </w:rPr>
        <w:t>допустимость использования (при соблюдении необходимых условий) предприятиями малого бизнеса самостоятельно разработанных форм для документирования хозяйственных операций и представления форм бухгалтерской отчетности на бланках, изготовленных самостоятельно;</w:t>
      </w:r>
    </w:p>
    <w:p w:rsidR="006F105F" w:rsidRPr="002F4A11" w:rsidRDefault="006F105F" w:rsidP="002F4A11">
      <w:pPr>
        <w:pStyle w:val="a4"/>
        <w:numPr>
          <w:ilvl w:val="0"/>
          <w:numId w:val="19"/>
        </w:numPr>
        <w:tabs>
          <w:tab w:val="left" w:pos="720"/>
        </w:tabs>
        <w:spacing w:line="360" w:lineRule="auto"/>
        <w:jc w:val="both"/>
        <w:rPr>
          <w:sz w:val="28"/>
          <w:szCs w:val="28"/>
        </w:rPr>
      </w:pPr>
      <w:r w:rsidRPr="002F4A11">
        <w:rPr>
          <w:sz w:val="28"/>
          <w:szCs w:val="28"/>
        </w:rPr>
        <w:t xml:space="preserve">меры государственной поддержки субъектов малого предпринимательства, влияющие на их финансово-хозяйственную деятельность; </w:t>
      </w:r>
      <w:r w:rsidRPr="002F4A11">
        <w:rPr>
          <w:color w:val="FFFFFF" w:themeColor="background1"/>
          <w:sz w:val="28"/>
          <w:szCs w:val="28"/>
        </w:rPr>
        <w:t xml:space="preserve">аудит предприятие </w:t>
      </w:r>
      <w:r w:rsidRPr="002F4A11">
        <w:rPr>
          <w:sz w:val="28"/>
          <w:szCs w:val="28"/>
        </w:rPr>
        <w:t>влияние особенностей регионального и местного законодательства на функционирование предприятия малого бизнеса.</w:t>
      </w:r>
    </w:p>
    <w:p w:rsidR="006F105F" w:rsidRPr="005F4C4A" w:rsidRDefault="00B81694" w:rsidP="006F105F">
      <w:pPr>
        <w:spacing w:line="360" w:lineRule="auto"/>
        <w:jc w:val="both"/>
        <w:rPr>
          <w:sz w:val="28"/>
          <w:szCs w:val="28"/>
        </w:rPr>
      </w:pPr>
      <w:r>
        <w:rPr>
          <w:sz w:val="28"/>
          <w:szCs w:val="28"/>
        </w:rPr>
        <w:tab/>
      </w:r>
      <w:r w:rsidR="006F105F" w:rsidRPr="005F4C4A">
        <w:rPr>
          <w:sz w:val="28"/>
          <w:szCs w:val="28"/>
        </w:rPr>
        <w:t>При получении аудиторских доказательств в ходе аудита предприятия малого бизнеса, использующего упрощенную систему налогообложения, учета и отчетности, аудиторской организации, в частности, следует рассмотреть:</w:t>
      </w:r>
    </w:p>
    <w:p w:rsidR="006F105F" w:rsidRPr="004C49DE" w:rsidRDefault="006F105F" w:rsidP="004C49DE">
      <w:pPr>
        <w:pStyle w:val="a4"/>
        <w:numPr>
          <w:ilvl w:val="0"/>
          <w:numId w:val="17"/>
        </w:numPr>
        <w:tabs>
          <w:tab w:val="left" w:pos="720"/>
        </w:tabs>
        <w:spacing w:line="360" w:lineRule="auto"/>
        <w:jc w:val="both"/>
        <w:rPr>
          <w:sz w:val="28"/>
          <w:szCs w:val="28"/>
        </w:rPr>
      </w:pPr>
      <w:r w:rsidRPr="004C49DE">
        <w:rPr>
          <w:sz w:val="28"/>
          <w:szCs w:val="28"/>
        </w:rPr>
        <w:t>обоснованность применения предприятием малого бизнеса упрощенной системы налогообложения, учета и отчетности, исходя из нормативных критериев, по которым предприятия малого бизнеса подпадают под действие такой системы;</w:t>
      </w:r>
    </w:p>
    <w:p w:rsidR="006F105F" w:rsidRPr="004C49DE" w:rsidRDefault="006F105F" w:rsidP="004C49DE">
      <w:pPr>
        <w:pStyle w:val="a4"/>
        <w:numPr>
          <w:ilvl w:val="0"/>
          <w:numId w:val="17"/>
        </w:numPr>
        <w:tabs>
          <w:tab w:val="left" w:pos="720"/>
        </w:tabs>
        <w:spacing w:line="360" w:lineRule="auto"/>
        <w:jc w:val="both"/>
        <w:rPr>
          <w:sz w:val="28"/>
          <w:szCs w:val="28"/>
        </w:rPr>
      </w:pPr>
      <w:r w:rsidRPr="004C49DE">
        <w:rPr>
          <w:sz w:val="28"/>
          <w:szCs w:val="28"/>
        </w:rPr>
        <w:t>соблюдение предприятием малого бизнеса порядка отражения хозяйственных операций в книге учета доходов и расходов;</w:t>
      </w:r>
    </w:p>
    <w:p w:rsidR="00970D56" w:rsidRDefault="006F105F" w:rsidP="00970D56">
      <w:pPr>
        <w:pStyle w:val="a4"/>
        <w:numPr>
          <w:ilvl w:val="0"/>
          <w:numId w:val="17"/>
        </w:numPr>
        <w:tabs>
          <w:tab w:val="left" w:pos="720"/>
        </w:tabs>
        <w:spacing w:line="360" w:lineRule="auto"/>
        <w:jc w:val="both"/>
        <w:rPr>
          <w:sz w:val="28"/>
          <w:szCs w:val="28"/>
        </w:rPr>
      </w:pPr>
      <w:r w:rsidRPr="004C49DE">
        <w:rPr>
          <w:sz w:val="28"/>
          <w:szCs w:val="28"/>
        </w:rPr>
        <w:t>правильность исчисления валовой выручки или совокупного дохода предприятия малого бизнеса (исходя из соответствующего перечня расходов).</w:t>
      </w:r>
    </w:p>
    <w:p w:rsidR="005D031B" w:rsidRPr="00E86F27" w:rsidRDefault="005D031B" w:rsidP="005D031B">
      <w:pPr>
        <w:pStyle w:val="1"/>
        <w:jc w:val="center"/>
        <w:rPr>
          <w:rFonts w:ascii="Times New Roman" w:hAnsi="Times New Roman" w:cs="Times New Roman"/>
          <w:color w:val="000000" w:themeColor="text1"/>
        </w:rPr>
      </w:pPr>
      <w:bookmarkStart w:id="8" w:name="_Toc386987986"/>
      <w:r w:rsidRPr="00E86F27">
        <w:rPr>
          <w:rFonts w:ascii="Times New Roman" w:hAnsi="Times New Roman" w:cs="Times New Roman"/>
          <w:color w:val="000000" w:themeColor="text1"/>
        </w:rPr>
        <w:t>2.4.Практика проведения аудиторской проверки малого предприятия</w:t>
      </w:r>
      <w:bookmarkEnd w:id="8"/>
    </w:p>
    <w:p w:rsidR="005D031B" w:rsidRDefault="005D031B" w:rsidP="005D031B">
      <w:pPr>
        <w:spacing w:line="360" w:lineRule="auto"/>
        <w:ind w:firstLine="851"/>
        <w:jc w:val="both"/>
        <w:rPr>
          <w:sz w:val="28"/>
          <w:szCs w:val="28"/>
        </w:rPr>
      </w:pPr>
    </w:p>
    <w:p w:rsidR="00C40A46" w:rsidRPr="003C37E0" w:rsidRDefault="00C40A46" w:rsidP="00C40A46">
      <w:pPr>
        <w:widowControl w:val="0"/>
        <w:spacing w:line="360" w:lineRule="auto"/>
        <w:ind w:firstLine="709"/>
        <w:jc w:val="both"/>
        <w:rPr>
          <w:sz w:val="28"/>
          <w:szCs w:val="28"/>
        </w:rPr>
      </w:pPr>
      <w:r>
        <w:rPr>
          <w:sz w:val="28"/>
          <w:szCs w:val="28"/>
        </w:rPr>
        <w:t>По итогам подготовительных мероприятий, п</w:t>
      </w:r>
      <w:r w:rsidRPr="003C37E0">
        <w:rPr>
          <w:sz w:val="28"/>
          <w:szCs w:val="28"/>
        </w:rPr>
        <w:t>осле того как составлена программа аудиторской проверки</w:t>
      </w:r>
      <w:r>
        <w:rPr>
          <w:sz w:val="28"/>
          <w:szCs w:val="28"/>
        </w:rPr>
        <w:t xml:space="preserve">, </w:t>
      </w:r>
      <w:r w:rsidRPr="003C37E0">
        <w:rPr>
          <w:sz w:val="28"/>
          <w:szCs w:val="28"/>
        </w:rPr>
        <w:t xml:space="preserve">она передается для ознакомления и согласования руководству </w:t>
      </w:r>
      <w:r>
        <w:rPr>
          <w:sz w:val="28"/>
          <w:szCs w:val="28"/>
        </w:rPr>
        <w:t>компании.</w:t>
      </w:r>
      <w:r w:rsidRPr="003C37E0">
        <w:rPr>
          <w:sz w:val="28"/>
          <w:szCs w:val="28"/>
        </w:rPr>
        <w:t xml:space="preserve"> Затем аудитор определяет этапы проведения проверки</w:t>
      </w:r>
      <w:r>
        <w:rPr>
          <w:sz w:val="28"/>
          <w:szCs w:val="28"/>
        </w:rPr>
        <w:t>.</w:t>
      </w:r>
    </w:p>
    <w:p w:rsidR="00C40A46" w:rsidRPr="003C37E0" w:rsidRDefault="00C40A46" w:rsidP="00C40A46">
      <w:pPr>
        <w:widowControl w:val="0"/>
        <w:spacing w:line="360" w:lineRule="auto"/>
        <w:ind w:firstLine="709"/>
        <w:jc w:val="both"/>
        <w:rPr>
          <w:sz w:val="28"/>
          <w:szCs w:val="28"/>
        </w:rPr>
      </w:pPr>
    </w:p>
    <w:p w:rsidR="00C40A46" w:rsidRPr="003C37E0" w:rsidRDefault="00C40A46" w:rsidP="00C40A46">
      <w:pPr>
        <w:jc w:val="both"/>
        <w:rPr>
          <w:sz w:val="28"/>
          <w:szCs w:val="28"/>
        </w:rPr>
      </w:pPr>
      <w:r>
        <w:rPr>
          <w:noProof/>
          <w:sz w:val="28"/>
          <w:szCs w:val="28"/>
        </w:rPr>
        <w:drawing>
          <wp:inline distT="0" distB="0" distL="0" distR="0">
            <wp:extent cx="5781440" cy="3202940"/>
            <wp:effectExtent l="57150" t="0" r="9760" b="35560"/>
            <wp:docPr id="3" name="Схема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C40A46" w:rsidRPr="00C40A46" w:rsidRDefault="00C40A46" w:rsidP="00C40A46">
      <w:pPr>
        <w:widowControl w:val="0"/>
        <w:spacing w:line="360" w:lineRule="auto"/>
        <w:ind w:firstLine="709"/>
        <w:jc w:val="right"/>
        <w:rPr>
          <w:i/>
          <w:sz w:val="28"/>
          <w:szCs w:val="28"/>
        </w:rPr>
      </w:pPr>
      <w:r w:rsidRPr="00C40A46">
        <w:rPr>
          <w:i/>
          <w:sz w:val="28"/>
          <w:szCs w:val="28"/>
        </w:rPr>
        <w:t xml:space="preserve">Рис. 1. Этапы проведения аудита </w:t>
      </w:r>
    </w:p>
    <w:p w:rsidR="00C40A46" w:rsidRPr="003C37E0" w:rsidRDefault="00C40A46" w:rsidP="00C40A46">
      <w:pPr>
        <w:pStyle w:val="ConsPlusNormal"/>
        <w:spacing w:line="360" w:lineRule="auto"/>
        <w:ind w:firstLine="709"/>
        <w:jc w:val="center"/>
        <w:rPr>
          <w:rFonts w:ascii="Times New Roman" w:hAnsi="Times New Roman" w:cs="Times New Roman"/>
          <w:sz w:val="28"/>
          <w:szCs w:val="28"/>
        </w:rPr>
      </w:pPr>
    </w:p>
    <w:p w:rsidR="00C40A46" w:rsidRPr="003C37E0" w:rsidRDefault="00C40A46" w:rsidP="00C40A46">
      <w:pPr>
        <w:widowControl w:val="0"/>
        <w:spacing w:line="360" w:lineRule="auto"/>
        <w:ind w:firstLine="708"/>
        <w:jc w:val="both"/>
        <w:rPr>
          <w:iCs/>
          <w:color w:val="000000"/>
          <w:sz w:val="28"/>
          <w:szCs w:val="28"/>
        </w:rPr>
      </w:pPr>
      <w:r w:rsidRPr="003C37E0">
        <w:rPr>
          <w:sz w:val="28"/>
          <w:szCs w:val="28"/>
        </w:rPr>
        <w:t>Данная схема применяется аудиторами для проведения проверки впервые на предприятии</w:t>
      </w:r>
      <w:r>
        <w:rPr>
          <w:sz w:val="28"/>
          <w:szCs w:val="28"/>
        </w:rPr>
        <w:t xml:space="preserve">. </w:t>
      </w:r>
      <w:r w:rsidRPr="003C37E0">
        <w:rPr>
          <w:sz w:val="28"/>
          <w:szCs w:val="28"/>
        </w:rPr>
        <w:t xml:space="preserve">Количество этапов проведения аудита не зависит от  размера и сложности бизнеса. Аудит малого предприятия отличается менее сложным характером аудита, таким образом, аудиторской организации нет необходимости привлекать большое количество специалистов. </w:t>
      </w:r>
    </w:p>
    <w:p w:rsidR="00C40A46" w:rsidRPr="003C37E0" w:rsidRDefault="00C40A46" w:rsidP="00C40A46">
      <w:pPr>
        <w:widowControl w:val="0"/>
        <w:spacing w:line="360" w:lineRule="auto"/>
        <w:ind w:firstLine="708"/>
        <w:jc w:val="both"/>
        <w:rPr>
          <w:iCs/>
          <w:color w:val="000000"/>
          <w:sz w:val="28"/>
          <w:szCs w:val="28"/>
        </w:rPr>
      </w:pPr>
      <w:r w:rsidRPr="003C37E0">
        <w:rPr>
          <w:iCs/>
          <w:color w:val="000000"/>
          <w:sz w:val="28"/>
          <w:szCs w:val="28"/>
        </w:rPr>
        <w:t xml:space="preserve">На подготовительном этапе производится изучение потребностей клиента, подготавливается информация о нем, составляются документы, определяющие цели и задачи аудиторской фирмы, а также перечень оказываемых аудиторских услуг. Завершается этап заключением договора. </w:t>
      </w:r>
    </w:p>
    <w:p w:rsidR="00C40A46" w:rsidRPr="003C37E0" w:rsidRDefault="00C40A46" w:rsidP="00C40A46">
      <w:pPr>
        <w:widowControl w:val="0"/>
        <w:spacing w:line="360" w:lineRule="auto"/>
        <w:ind w:firstLine="708"/>
        <w:jc w:val="both"/>
        <w:rPr>
          <w:color w:val="000000"/>
          <w:sz w:val="28"/>
          <w:szCs w:val="28"/>
        </w:rPr>
      </w:pPr>
      <w:r w:rsidRPr="003C37E0">
        <w:rPr>
          <w:iCs/>
          <w:color w:val="000000"/>
          <w:sz w:val="28"/>
          <w:szCs w:val="28"/>
        </w:rPr>
        <w:t>На данном этапе происходит</w:t>
      </w:r>
      <w:r w:rsidRPr="003C37E0">
        <w:rPr>
          <w:color w:val="000000"/>
          <w:sz w:val="28"/>
          <w:szCs w:val="28"/>
        </w:rPr>
        <w:t xml:space="preserve"> согласование условий, занесение всех необходимых данных об аудиторской и аудируемой фирмах, заполняется протокол встречи с клиентом, составляются обоюдные письма о проведении аудита, договор и приложение договора, где оговариваются условия и перечень всех проводимых работ и сопутствующих услуг.  При общении с клиентом  оговариваются все требования к клиенту, список необходимых для аудита документов, составляются запросы на подтверждение остатка по банковскому счету, подтверждение сальдо расчетов, а также производится регистрация ответов.</w:t>
      </w:r>
    </w:p>
    <w:p w:rsidR="00C40A46" w:rsidRPr="003C37E0" w:rsidRDefault="00C40A46" w:rsidP="00C40A46">
      <w:pPr>
        <w:widowControl w:val="0"/>
        <w:spacing w:line="360" w:lineRule="auto"/>
        <w:ind w:firstLine="708"/>
        <w:jc w:val="both"/>
        <w:rPr>
          <w:sz w:val="28"/>
          <w:szCs w:val="28"/>
        </w:rPr>
      </w:pPr>
      <w:r w:rsidRPr="003C37E0">
        <w:rPr>
          <w:iCs/>
          <w:color w:val="000000"/>
          <w:sz w:val="28"/>
          <w:szCs w:val="28"/>
        </w:rPr>
        <w:t>На  этапе планирования в соответствии со стандартами аудита необходимо определить уровни существенности, аудиторские риски, рассчитать величину выборки, а также распределить величину существенности по статьям баланса. Кроме того, формируется общий план и сводная программа аудита.</w:t>
      </w:r>
    </w:p>
    <w:p w:rsidR="00C40A46" w:rsidRPr="003C37E0" w:rsidRDefault="00C40A46" w:rsidP="00C40A46">
      <w:pPr>
        <w:widowControl w:val="0"/>
        <w:spacing w:line="360" w:lineRule="auto"/>
        <w:ind w:firstLine="708"/>
        <w:jc w:val="both"/>
        <w:rPr>
          <w:sz w:val="28"/>
          <w:szCs w:val="28"/>
        </w:rPr>
      </w:pPr>
      <w:r w:rsidRPr="003C37E0">
        <w:rPr>
          <w:sz w:val="28"/>
          <w:szCs w:val="28"/>
        </w:rPr>
        <w:t xml:space="preserve">Что касается ожидаемых работ, необходимо определить следующие показатели: объем выполняемых работ, сроки проведения и продолжительности работ, приемы и способы, используемые в аудите, проведение инструктажа аудиторов. Аудитор может обсудить свой план с руководством </w:t>
      </w:r>
      <w:r>
        <w:rPr>
          <w:sz w:val="28"/>
          <w:szCs w:val="28"/>
        </w:rPr>
        <w:t>,</w:t>
      </w:r>
      <w:r w:rsidRPr="003C37E0">
        <w:rPr>
          <w:sz w:val="28"/>
          <w:szCs w:val="28"/>
        </w:rPr>
        <w:t>что позволит повысить уровень доверия между сторонами. Аудитор также предусматривает запросы заказчика, выявляет важные вопросы проводимого аудита, определяет необходимость привлечения к аудиту отдельных объектов контроля специалистов соответствующих специальностей и др. Следует отметить, что несмотря на то, что к составлению плана проверки могут привлекаться специалисты, полную ответственность за план несет только аудитор.</w:t>
      </w:r>
    </w:p>
    <w:p w:rsidR="00C40A46" w:rsidRPr="003C37E0" w:rsidRDefault="00C40A46" w:rsidP="00C40A46">
      <w:pPr>
        <w:widowControl w:val="0"/>
        <w:spacing w:line="360" w:lineRule="auto"/>
        <w:ind w:firstLine="708"/>
        <w:jc w:val="both"/>
        <w:rPr>
          <w:sz w:val="28"/>
          <w:szCs w:val="28"/>
        </w:rPr>
      </w:pPr>
      <w:r w:rsidRPr="003C37E0">
        <w:rPr>
          <w:sz w:val="28"/>
          <w:szCs w:val="28"/>
        </w:rPr>
        <w:t>По окончании процесса планирования аудита общий план и программа аудита должны быть оформлены документально и завизированы в установленном порядке.</w:t>
      </w:r>
    </w:p>
    <w:p w:rsidR="00C40A46" w:rsidRPr="003C37E0" w:rsidRDefault="00C40A46" w:rsidP="00C40A46">
      <w:pPr>
        <w:widowControl w:val="0"/>
        <w:spacing w:line="360" w:lineRule="auto"/>
        <w:ind w:firstLine="708"/>
        <w:jc w:val="both"/>
        <w:rPr>
          <w:sz w:val="28"/>
          <w:szCs w:val="28"/>
        </w:rPr>
      </w:pPr>
      <w:r w:rsidRPr="003C37E0">
        <w:rPr>
          <w:sz w:val="28"/>
          <w:szCs w:val="28"/>
        </w:rPr>
        <w:t xml:space="preserve">На третьем этапе предполагается непосредственное осуществление проверки с учетом возможной корректировки разработанного плана. </w:t>
      </w:r>
      <w:r w:rsidRPr="003C37E0">
        <w:rPr>
          <w:color w:val="000000"/>
          <w:sz w:val="28"/>
          <w:szCs w:val="28"/>
        </w:rPr>
        <w:t xml:space="preserve">Это наиболее трудоемкий этап работы. Аудитор начинает работу в соответствии с составленной программой, в которой предусмотрен перечень всех необходимых аудиторских процедур. Для каждой аудиторской процедуры разработан свой рабочий бланк. Анализ и оценка полученной аудитором информации, </w:t>
      </w:r>
      <w:r w:rsidRPr="003C37E0">
        <w:rPr>
          <w:sz w:val="28"/>
          <w:szCs w:val="28"/>
        </w:rPr>
        <w:t>исследование важнейших финансовых показателей с использованием различных методов – от простых (сравнение, группировки) до сложных (проведение системного комплексного анализа с использованием приемов математической статистики или математических приемов) выполняется в рамках аналитических процедур по программе аудита.</w:t>
      </w:r>
    </w:p>
    <w:p w:rsidR="00C40A46" w:rsidRPr="003C37E0" w:rsidRDefault="00C40A46" w:rsidP="00C40A46">
      <w:pPr>
        <w:spacing w:line="360" w:lineRule="auto"/>
        <w:ind w:firstLine="708"/>
        <w:jc w:val="both"/>
        <w:rPr>
          <w:sz w:val="28"/>
          <w:szCs w:val="28"/>
        </w:rPr>
      </w:pPr>
      <w:r w:rsidRPr="003C37E0">
        <w:rPr>
          <w:sz w:val="28"/>
          <w:szCs w:val="28"/>
        </w:rPr>
        <w:t>При проверке аудитор обязан: проверить систему ведения учетных записей; проверить документы на предмет разрешенности отраженных в них операций; рассмотреть и сравнить финансовую информацию с предыдущим периодом; найти подтверждение (доказательство) отдельных положений; выполнить тесты на соответствие и по существу; рассмотреть взаимосвязи между финансовой информацией. Выборочный метод представляет собой отобранные по определенным правилам элементы для определения некоторых характеристик счета или целесообразности совершения и достоверности отражения х</w:t>
      </w:r>
      <w:r>
        <w:rPr>
          <w:sz w:val="28"/>
          <w:szCs w:val="28"/>
        </w:rPr>
        <w:t>озяйственных операций на счетах.</w:t>
      </w:r>
      <w:r w:rsidRPr="003C37E0">
        <w:rPr>
          <w:sz w:val="28"/>
          <w:szCs w:val="28"/>
        </w:rPr>
        <w:t xml:space="preserve"> </w:t>
      </w:r>
    </w:p>
    <w:p w:rsidR="00C40A46" w:rsidRPr="003C37E0" w:rsidRDefault="00C40A46" w:rsidP="00C40A46">
      <w:pPr>
        <w:spacing w:line="360" w:lineRule="auto"/>
        <w:ind w:firstLine="708"/>
        <w:jc w:val="both"/>
        <w:rPr>
          <w:sz w:val="28"/>
          <w:szCs w:val="28"/>
        </w:rPr>
      </w:pPr>
      <w:r w:rsidRPr="003C37E0">
        <w:rPr>
          <w:sz w:val="28"/>
          <w:szCs w:val="28"/>
        </w:rPr>
        <w:t>Аудиторская организация должна в обязательном порядке отражать в рабочей документации аудитора все стадии проведения аудиторской выборки и анализ ее результатов.</w:t>
      </w:r>
    </w:p>
    <w:p w:rsidR="00C40A46" w:rsidRPr="003C37E0" w:rsidRDefault="00C40A46" w:rsidP="00C40A46">
      <w:pPr>
        <w:spacing w:line="360" w:lineRule="auto"/>
        <w:ind w:firstLine="709"/>
        <w:jc w:val="both"/>
        <w:rPr>
          <w:sz w:val="28"/>
          <w:szCs w:val="28"/>
        </w:rPr>
      </w:pPr>
      <w:r w:rsidRPr="003C37E0">
        <w:rPr>
          <w:sz w:val="28"/>
          <w:szCs w:val="28"/>
        </w:rPr>
        <w:t xml:space="preserve">Аудиторская деятельность должна опираться на широкий спектр приемов и методов экономического анализа. Анализ в аудите должен выявить: </w:t>
      </w:r>
    </w:p>
    <w:p w:rsidR="00C40A46" w:rsidRPr="003C37E0" w:rsidRDefault="00C40A46" w:rsidP="00C40A46">
      <w:pPr>
        <w:spacing w:line="360" w:lineRule="auto"/>
        <w:jc w:val="both"/>
        <w:rPr>
          <w:sz w:val="28"/>
          <w:szCs w:val="28"/>
        </w:rPr>
      </w:pPr>
      <w:r>
        <w:rPr>
          <w:sz w:val="28"/>
          <w:szCs w:val="28"/>
        </w:rPr>
        <w:t xml:space="preserve">- </w:t>
      </w:r>
      <w:r w:rsidRPr="003C37E0">
        <w:rPr>
          <w:sz w:val="28"/>
          <w:szCs w:val="28"/>
        </w:rPr>
        <w:t xml:space="preserve">степень деловой активности клиента; </w:t>
      </w:r>
    </w:p>
    <w:p w:rsidR="00C40A46" w:rsidRPr="003C37E0" w:rsidRDefault="00C40A46" w:rsidP="00C40A46">
      <w:pPr>
        <w:spacing w:line="360" w:lineRule="auto"/>
        <w:jc w:val="both"/>
        <w:rPr>
          <w:sz w:val="28"/>
          <w:szCs w:val="28"/>
        </w:rPr>
      </w:pPr>
      <w:r>
        <w:rPr>
          <w:sz w:val="28"/>
          <w:szCs w:val="28"/>
        </w:rPr>
        <w:t>-</w:t>
      </w:r>
      <w:r w:rsidRPr="003C37E0">
        <w:rPr>
          <w:sz w:val="28"/>
          <w:szCs w:val="28"/>
        </w:rPr>
        <w:t xml:space="preserve">оценку финансово-хозяйственных перспектив его функционирования в будущем; </w:t>
      </w:r>
    </w:p>
    <w:p w:rsidR="00C40A46" w:rsidRPr="003C37E0" w:rsidRDefault="00C40A46" w:rsidP="00C40A46">
      <w:pPr>
        <w:spacing w:line="360" w:lineRule="auto"/>
        <w:jc w:val="both"/>
        <w:rPr>
          <w:sz w:val="28"/>
          <w:szCs w:val="28"/>
        </w:rPr>
      </w:pPr>
      <w:r>
        <w:rPr>
          <w:sz w:val="28"/>
          <w:szCs w:val="28"/>
        </w:rPr>
        <w:t xml:space="preserve">- </w:t>
      </w:r>
      <w:r w:rsidRPr="003C37E0">
        <w:rPr>
          <w:sz w:val="28"/>
          <w:szCs w:val="28"/>
        </w:rPr>
        <w:t xml:space="preserve">зоны преднамеренных ошибок в отчетности клиента; </w:t>
      </w:r>
    </w:p>
    <w:p w:rsidR="00C40A46" w:rsidRPr="003C37E0" w:rsidRDefault="00C40A46" w:rsidP="00C40A46">
      <w:pPr>
        <w:spacing w:line="360" w:lineRule="auto"/>
        <w:jc w:val="both"/>
        <w:rPr>
          <w:sz w:val="28"/>
          <w:szCs w:val="28"/>
        </w:rPr>
      </w:pPr>
      <w:r>
        <w:rPr>
          <w:sz w:val="28"/>
          <w:szCs w:val="28"/>
        </w:rPr>
        <w:t xml:space="preserve">- </w:t>
      </w:r>
      <w:r w:rsidRPr="003C37E0">
        <w:rPr>
          <w:sz w:val="28"/>
          <w:szCs w:val="28"/>
        </w:rPr>
        <w:t xml:space="preserve">сокращение детализированного тестирования на основной стадии аудита; </w:t>
      </w:r>
    </w:p>
    <w:p w:rsidR="00C40A46" w:rsidRPr="003C37E0" w:rsidRDefault="00C40A46" w:rsidP="00C40A46">
      <w:pPr>
        <w:spacing w:line="360" w:lineRule="auto"/>
        <w:jc w:val="both"/>
        <w:rPr>
          <w:sz w:val="28"/>
          <w:szCs w:val="28"/>
        </w:rPr>
      </w:pPr>
      <w:r>
        <w:rPr>
          <w:sz w:val="28"/>
          <w:szCs w:val="28"/>
        </w:rPr>
        <w:t xml:space="preserve">- </w:t>
      </w:r>
      <w:r w:rsidRPr="003C37E0">
        <w:rPr>
          <w:sz w:val="28"/>
          <w:szCs w:val="28"/>
        </w:rPr>
        <w:t>оценить экономические показатели.</w:t>
      </w:r>
    </w:p>
    <w:p w:rsidR="00C40A46" w:rsidRPr="003C37E0" w:rsidRDefault="00C40A46" w:rsidP="00C40A46">
      <w:pPr>
        <w:spacing w:line="360" w:lineRule="auto"/>
        <w:ind w:firstLine="680"/>
        <w:jc w:val="both"/>
        <w:rPr>
          <w:sz w:val="28"/>
          <w:szCs w:val="28"/>
        </w:rPr>
      </w:pPr>
      <w:r w:rsidRPr="003C37E0">
        <w:rPr>
          <w:sz w:val="28"/>
          <w:szCs w:val="28"/>
        </w:rPr>
        <w:t>Информационную базу анализа финансового состояния предприятия составляют в основном данные бухгалтерского учета и отчетности. Если для анализа используется только финансовая отчетность (баланс, отчет о финансовых результатах и др.), такой анализ называется внешним финансовым анализом. Если используется для анализа внутренняя информация — данные бухгалтерского, финансового и производственного учета, такой анализ называется внутренним.</w:t>
      </w:r>
    </w:p>
    <w:p w:rsidR="00C40A46" w:rsidRPr="003C37E0" w:rsidRDefault="00C40A46" w:rsidP="00C40A46">
      <w:pPr>
        <w:spacing w:line="360" w:lineRule="auto"/>
        <w:ind w:firstLine="680"/>
        <w:jc w:val="both"/>
        <w:rPr>
          <w:sz w:val="28"/>
          <w:szCs w:val="28"/>
        </w:rPr>
      </w:pPr>
      <w:r w:rsidRPr="003C37E0">
        <w:rPr>
          <w:sz w:val="28"/>
          <w:szCs w:val="28"/>
        </w:rPr>
        <w:t>Финансовый анализ позволяет оценить множество финансовых показателей: ликвидность бухгалтерского баланса, платежеспособность, анализ движения денежных средств, финансовая устойчивость предприятия, выручка и себестоимость, показатели оборачиваемости дебиторской задолженности, рентабельность, расчет оценки стоимости чистых активов, динамика прибыли,</w:t>
      </w:r>
      <w:r w:rsidRPr="003C37E0">
        <w:rPr>
          <w:color w:val="333333"/>
          <w:sz w:val="28"/>
          <w:szCs w:val="28"/>
        </w:rPr>
        <w:t xml:space="preserve"> </w:t>
      </w:r>
      <w:r w:rsidRPr="003C37E0">
        <w:rPr>
          <w:sz w:val="28"/>
          <w:szCs w:val="28"/>
        </w:rPr>
        <w:t xml:space="preserve"> отдаленность банкротства и </w:t>
      </w:r>
      <w:r>
        <w:rPr>
          <w:sz w:val="28"/>
          <w:szCs w:val="28"/>
        </w:rPr>
        <w:t xml:space="preserve">другие </w:t>
      </w:r>
      <w:r w:rsidRPr="003C37E0">
        <w:rPr>
          <w:sz w:val="28"/>
          <w:szCs w:val="28"/>
        </w:rPr>
        <w:t>(Приложение</w:t>
      </w:r>
      <w:r>
        <w:rPr>
          <w:sz w:val="28"/>
          <w:szCs w:val="28"/>
        </w:rPr>
        <w:t xml:space="preserve"> 6</w:t>
      </w:r>
      <w:r w:rsidRPr="003C37E0">
        <w:rPr>
          <w:sz w:val="28"/>
          <w:szCs w:val="28"/>
        </w:rPr>
        <w:t>).</w:t>
      </w:r>
    </w:p>
    <w:p w:rsidR="00C40A46" w:rsidRPr="003C37E0" w:rsidRDefault="00C40A46" w:rsidP="00C40A46">
      <w:pPr>
        <w:spacing w:line="360" w:lineRule="auto"/>
        <w:ind w:firstLine="680"/>
        <w:jc w:val="both"/>
        <w:rPr>
          <w:sz w:val="28"/>
          <w:szCs w:val="28"/>
        </w:rPr>
      </w:pPr>
      <w:r w:rsidRPr="003C37E0">
        <w:rPr>
          <w:sz w:val="28"/>
          <w:szCs w:val="28"/>
        </w:rPr>
        <w:t>Помимо проверки финансовых показателей отчетности</w:t>
      </w:r>
      <w:r>
        <w:rPr>
          <w:sz w:val="28"/>
          <w:szCs w:val="28"/>
        </w:rPr>
        <w:t xml:space="preserve">, </w:t>
      </w:r>
      <w:r w:rsidRPr="003C37E0">
        <w:rPr>
          <w:sz w:val="28"/>
          <w:szCs w:val="28"/>
        </w:rPr>
        <w:t xml:space="preserve">на завершающей стадии аудита необходимо выполнить еще ряд стандартных процедур, определенных федеральными стандартами. В число общих процедур входит: проверка форм бухгалтерской отчетности; взаимоувязка форм; проверка начальных сальдо; анализ пояснительной записки; оценочные значения; учет требований нормативных актов; рассмотрение ошибок. К специальным процедурам относят проверку сопоставимых значений, связанных сторон, выполняются в случае, если есть объекты проверки. Завершающие процедуры: непрерывность деятельности и события после отчетной даты. </w:t>
      </w:r>
    </w:p>
    <w:p w:rsidR="00C40A46" w:rsidRPr="003C37E0" w:rsidRDefault="00C40A46" w:rsidP="00C40A46">
      <w:pPr>
        <w:spacing w:line="360" w:lineRule="auto"/>
        <w:ind w:firstLine="680"/>
        <w:jc w:val="both"/>
        <w:rPr>
          <w:sz w:val="28"/>
          <w:szCs w:val="28"/>
        </w:rPr>
      </w:pPr>
      <w:r w:rsidRPr="003C37E0">
        <w:rPr>
          <w:sz w:val="28"/>
          <w:szCs w:val="28"/>
        </w:rPr>
        <w:t>Контрольный этап аудита предполагает проверку аудитором качества работы на предмет соответствия внутрифирменным стандартам, а так же нормативным документам, регулирующим аудиторскую деятельность</w:t>
      </w:r>
      <w:r>
        <w:rPr>
          <w:sz w:val="28"/>
          <w:szCs w:val="28"/>
        </w:rPr>
        <w:t xml:space="preserve"> (рис. 2).</w:t>
      </w:r>
      <w:r w:rsidRPr="003C37E0">
        <w:rPr>
          <w:sz w:val="28"/>
          <w:szCs w:val="28"/>
        </w:rPr>
        <w:t xml:space="preserve"> </w:t>
      </w:r>
    </w:p>
    <w:p w:rsidR="00C40A46" w:rsidRPr="003C37E0" w:rsidRDefault="005D29EB" w:rsidP="00C40A46">
      <w:pPr>
        <w:spacing w:line="360" w:lineRule="auto"/>
        <w:jc w:val="both"/>
        <w:rPr>
          <w:sz w:val="28"/>
          <w:szCs w:val="28"/>
        </w:rPr>
      </w:pPr>
      <w:r>
        <w:rPr>
          <w:noProof/>
          <w:sz w:val="28"/>
          <w:szCs w:val="28"/>
        </w:rPr>
        <w:pict>
          <v:rect id="_x0000_s1055" style="position:absolute;left:0;text-align:left;margin-left:80.7pt;margin-top:5.75pt;width:327.35pt;height:23.45pt;z-index:251662336">
            <v:textbox style="mso-next-textbox:#_x0000_s1055">
              <w:txbxContent>
                <w:p w:rsidR="00C32060" w:rsidRPr="00C87D05" w:rsidRDefault="00C32060" w:rsidP="00C40A46">
                  <w:pPr>
                    <w:jc w:val="center"/>
                    <w:rPr>
                      <w:szCs w:val="28"/>
                    </w:rPr>
                  </w:pPr>
                  <w:r w:rsidRPr="00C87D05">
                    <w:rPr>
                      <w:szCs w:val="28"/>
                    </w:rPr>
                    <w:t>Система оценки аудита</w:t>
                  </w:r>
                </w:p>
              </w:txbxContent>
            </v:textbox>
          </v:rect>
        </w:pict>
      </w:r>
    </w:p>
    <w:p w:rsidR="00C40A46" w:rsidRPr="003C37E0" w:rsidRDefault="005D29EB" w:rsidP="00C40A46">
      <w:pPr>
        <w:spacing w:line="360" w:lineRule="auto"/>
        <w:jc w:val="both"/>
        <w:rPr>
          <w:b/>
          <w:sz w:val="28"/>
          <w:szCs w:val="28"/>
        </w:rPr>
      </w:pPr>
      <w:r>
        <w:rPr>
          <w:b/>
          <w:noProof/>
          <w:sz w:val="28"/>
          <w:szCs w:val="28"/>
        </w:rPr>
        <w:pict>
          <v:shapetype id="_x0000_t32" coordsize="21600,21600" o:spt="32" o:oned="t" path="m,l21600,21600e" filled="f">
            <v:path arrowok="t" fillok="f" o:connecttype="none"/>
            <o:lock v:ext="edit" shapetype="t"/>
          </v:shapetype>
          <v:shape id="_x0000_s1074" type="#_x0000_t32" style="position:absolute;left:0;text-align:left;margin-left:351.95pt;margin-top:5.05pt;width:16.75pt;height:20.9pt;z-index:251681792" o:connectortype="straight">
            <v:stroke endarrow="block"/>
          </v:shape>
        </w:pict>
      </w:r>
      <w:r>
        <w:rPr>
          <w:b/>
          <w:noProof/>
          <w:sz w:val="28"/>
          <w:szCs w:val="28"/>
        </w:rPr>
        <w:pict>
          <v:shape id="_x0000_s1073" type="#_x0000_t32" style="position:absolute;left:0;text-align:left;margin-left:80.7pt;margin-top:5.05pt;width:13.4pt;height:20.9pt;flip:x;z-index:251680768" o:connectortype="straight">
            <v:stroke endarrow="block"/>
          </v:shape>
        </w:pict>
      </w:r>
    </w:p>
    <w:p w:rsidR="00C40A46" w:rsidRPr="003C37E0" w:rsidRDefault="005D29EB" w:rsidP="00C40A46">
      <w:pPr>
        <w:spacing w:line="360" w:lineRule="auto"/>
        <w:jc w:val="both"/>
        <w:rPr>
          <w:b/>
          <w:sz w:val="28"/>
          <w:szCs w:val="28"/>
        </w:rPr>
      </w:pPr>
      <w:r>
        <w:rPr>
          <w:b/>
          <w:noProof/>
          <w:sz w:val="28"/>
          <w:szCs w:val="28"/>
        </w:rPr>
        <w:pict>
          <v:rect id="_x0000_s1057" style="position:absolute;left:0;text-align:left;margin-left:-18.9pt;margin-top:1.8pt;width:242.8pt;height:34.35pt;z-index:251664384">
            <v:textbox style="mso-next-textbox:#_x0000_s1057">
              <w:txbxContent>
                <w:p w:rsidR="00C32060" w:rsidRPr="00BE2549" w:rsidRDefault="00C32060" w:rsidP="00C40A46">
                  <w:pPr>
                    <w:jc w:val="center"/>
                    <w:rPr>
                      <w:sz w:val="20"/>
                      <w:szCs w:val="20"/>
                    </w:rPr>
                  </w:pPr>
                  <w:r w:rsidRPr="00BE2549">
                    <w:rPr>
                      <w:sz w:val="20"/>
                      <w:szCs w:val="20"/>
                    </w:rPr>
                    <w:t>С точки зрения исполнителя</w:t>
                  </w:r>
                </w:p>
              </w:txbxContent>
            </v:textbox>
          </v:rect>
        </w:pict>
      </w:r>
      <w:r>
        <w:rPr>
          <w:b/>
          <w:noProof/>
          <w:sz w:val="28"/>
          <w:szCs w:val="28"/>
        </w:rPr>
        <w:pict>
          <v:rect id="_x0000_s1058" style="position:absolute;left:0;text-align:left;margin-left:249.3pt;margin-top:1.8pt;width:242.8pt;height:34.35pt;z-index:251665408">
            <v:textbox style="mso-next-textbox:#_x0000_s1058">
              <w:txbxContent>
                <w:p w:rsidR="00C32060" w:rsidRPr="00BE2549" w:rsidRDefault="00C32060" w:rsidP="00C40A46">
                  <w:pPr>
                    <w:jc w:val="center"/>
                    <w:rPr>
                      <w:sz w:val="20"/>
                      <w:szCs w:val="20"/>
                    </w:rPr>
                  </w:pPr>
                  <w:r w:rsidRPr="00BE2549">
                    <w:rPr>
                      <w:sz w:val="20"/>
                      <w:szCs w:val="20"/>
                    </w:rPr>
                    <w:t>С точки зрения потребителя (пользователя</w:t>
                  </w:r>
                  <w:r>
                    <w:rPr>
                      <w:sz w:val="20"/>
                      <w:szCs w:val="20"/>
                    </w:rPr>
                    <w:t xml:space="preserve"> профессионального мнения аудитора)</w:t>
                  </w:r>
                </w:p>
              </w:txbxContent>
            </v:textbox>
          </v:rect>
        </w:pict>
      </w:r>
    </w:p>
    <w:p w:rsidR="00C40A46" w:rsidRPr="003C37E0" w:rsidRDefault="005D29EB" w:rsidP="00C40A46">
      <w:pPr>
        <w:spacing w:line="360" w:lineRule="auto"/>
        <w:jc w:val="both"/>
        <w:rPr>
          <w:b/>
          <w:sz w:val="28"/>
          <w:szCs w:val="28"/>
        </w:rPr>
      </w:pPr>
      <w:r>
        <w:rPr>
          <w:b/>
          <w:noProof/>
          <w:sz w:val="28"/>
          <w:szCs w:val="28"/>
        </w:rPr>
        <w:pict>
          <v:shape id="_x0000_s1076" type="#_x0000_t32" style="position:absolute;left:0;text-align:left;margin-left:373.75pt;margin-top:12pt;width:1.65pt;height:23.9pt;z-index:251683840" o:connectortype="straight">
            <v:stroke endarrow="block"/>
          </v:shape>
        </w:pict>
      </w:r>
      <w:r>
        <w:rPr>
          <w:b/>
          <w:noProof/>
          <w:sz w:val="28"/>
          <w:szCs w:val="28"/>
        </w:rPr>
        <w:pict>
          <v:shape id="_x0000_s1075" type="#_x0000_t32" style="position:absolute;left:0;text-align:left;margin-left:80.7pt;margin-top:12pt;width:0;height:23.9pt;z-index:251682816" o:connectortype="straight">
            <v:stroke endarrow="block"/>
          </v:shape>
        </w:pict>
      </w:r>
    </w:p>
    <w:p w:rsidR="00C40A46" w:rsidRPr="003C37E0" w:rsidRDefault="005D29EB" w:rsidP="00C40A46">
      <w:pPr>
        <w:spacing w:line="360" w:lineRule="auto"/>
        <w:jc w:val="both"/>
        <w:rPr>
          <w:b/>
          <w:sz w:val="28"/>
          <w:szCs w:val="28"/>
        </w:rPr>
      </w:pPr>
      <w:r>
        <w:rPr>
          <w:b/>
          <w:noProof/>
          <w:sz w:val="28"/>
          <w:szCs w:val="28"/>
        </w:rPr>
        <w:pict>
          <v:rect id="_x0000_s1059" style="position:absolute;left:0;text-align:left;margin-left:249.3pt;margin-top:11.75pt;width:242.8pt;height:23.85pt;z-index:251666432">
            <v:textbox style="mso-next-textbox:#_x0000_s1059">
              <w:txbxContent>
                <w:p w:rsidR="00C32060" w:rsidRPr="00C87D05" w:rsidRDefault="00C32060" w:rsidP="00C40A46">
                  <w:pPr>
                    <w:jc w:val="center"/>
                  </w:pPr>
                  <w:r w:rsidRPr="00C87D05">
                    <w:t>Достаточный уровень доверия</w:t>
                  </w:r>
                </w:p>
              </w:txbxContent>
            </v:textbox>
          </v:rect>
        </w:pict>
      </w:r>
      <w:r>
        <w:rPr>
          <w:b/>
          <w:noProof/>
          <w:sz w:val="28"/>
          <w:szCs w:val="28"/>
        </w:rPr>
        <w:pict>
          <v:rect id="_x0000_s1056" style="position:absolute;left:0;text-align:left;margin-left:-18.9pt;margin-top:11.75pt;width:242.8pt;height:23.85pt;z-index:251663360">
            <v:textbox style="mso-next-textbox:#_x0000_s1056">
              <w:txbxContent>
                <w:p w:rsidR="00C32060" w:rsidRPr="00C87D05" w:rsidRDefault="00C32060" w:rsidP="00C40A46">
                  <w:pPr>
                    <w:jc w:val="center"/>
                  </w:pPr>
                  <w:r w:rsidRPr="00C87D05">
                    <w:t>Необходимый уровень доверия</w:t>
                  </w:r>
                </w:p>
              </w:txbxContent>
            </v:textbox>
          </v:rect>
        </w:pict>
      </w:r>
    </w:p>
    <w:p w:rsidR="00C40A46" w:rsidRPr="003C37E0" w:rsidRDefault="005D29EB" w:rsidP="00C40A46">
      <w:pPr>
        <w:spacing w:line="360" w:lineRule="auto"/>
        <w:jc w:val="both"/>
        <w:rPr>
          <w:b/>
          <w:sz w:val="28"/>
          <w:szCs w:val="28"/>
        </w:rPr>
      </w:pPr>
      <w:r>
        <w:rPr>
          <w:b/>
          <w:noProof/>
          <w:sz w:val="28"/>
          <w:szCs w:val="28"/>
        </w:rPr>
        <w:pict>
          <v:shape id="_x0000_s1078" type="#_x0000_t32" style="position:absolute;left:0;text-align:left;margin-left:375.4pt;margin-top:11.45pt;width:0;height:15.05pt;z-index:251685888" o:connectortype="straight">
            <v:stroke endarrow="block"/>
          </v:shape>
        </w:pict>
      </w:r>
      <w:r>
        <w:rPr>
          <w:b/>
          <w:noProof/>
          <w:sz w:val="28"/>
          <w:szCs w:val="28"/>
        </w:rPr>
        <w:pict>
          <v:shape id="_x0000_s1077" type="#_x0000_t32" style="position:absolute;left:0;text-align:left;margin-left:80.7pt;margin-top:11.45pt;width:0;height:15.05pt;z-index:251684864" o:connectortype="straight">
            <v:stroke endarrow="block"/>
          </v:shape>
        </w:pict>
      </w:r>
    </w:p>
    <w:p w:rsidR="00C40A46" w:rsidRPr="003C37E0" w:rsidRDefault="005D29EB" w:rsidP="00C40A46">
      <w:pPr>
        <w:spacing w:line="360" w:lineRule="auto"/>
        <w:jc w:val="both"/>
        <w:rPr>
          <w:b/>
          <w:sz w:val="28"/>
          <w:szCs w:val="28"/>
        </w:rPr>
      </w:pPr>
      <w:r>
        <w:rPr>
          <w:b/>
          <w:noProof/>
          <w:sz w:val="28"/>
          <w:szCs w:val="28"/>
        </w:rPr>
        <w:pict>
          <v:rect id="_x0000_s1060" style="position:absolute;left:0;text-align:left;margin-left:2.85pt;margin-top:2.35pt;width:475.55pt;height:27.65pt;z-index:251667456">
            <v:textbox style="mso-next-textbox:#_x0000_s1060">
              <w:txbxContent>
                <w:p w:rsidR="00C32060" w:rsidRPr="00BE2549" w:rsidRDefault="00C32060" w:rsidP="00C40A46">
                  <w:pPr>
                    <w:jc w:val="center"/>
                  </w:pPr>
                  <w:r>
                    <w:t>Критерии качества аудита</w:t>
                  </w:r>
                </w:p>
              </w:txbxContent>
            </v:textbox>
          </v:rect>
        </w:pict>
      </w:r>
    </w:p>
    <w:p w:rsidR="00C40A46" w:rsidRPr="003C37E0" w:rsidRDefault="005D29EB" w:rsidP="00C40A46">
      <w:pPr>
        <w:spacing w:line="360" w:lineRule="auto"/>
        <w:jc w:val="both"/>
        <w:rPr>
          <w:b/>
          <w:sz w:val="28"/>
          <w:szCs w:val="28"/>
        </w:rPr>
      </w:pPr>
      <w:r>
        <w:rPr>
          <w:b/>
          <w:noProof/>
          <w:sz w:val="28"/>
          <w:szCs w:val="28"/>
        </w:rPr>
        <w:pict>
          <v:shape id="_x0000_s1080" type="#_x0000_t32" style="position:absolute;left:0;text-align:left;margin-left:375.4pt;margin-top:5.85pt;width:0;height:22.55pt;z-index:251687936" o:connectortype="straight">
            <v:stroke endarrow="block"/>
          </v:shape>
        </w:pict>
      </w:r>
      <w:r>
        <w:rPr>
          <w:b/>
          <w:noProof/>
          <w:sz w:val="28"/>
          <w:szCs w:val="28"/>
        </w:rPr>
        <w:pict>
          <v:shape id="_x0000_s1079" type="#_x0000_t32" style="position:absolute;left:0;text-align:left;margin-left:80.7pt;margin-top:5.85pt;width:0;height:22.55pt;z-index:251686912" o:connectortype="straight">
            <v:stroke endarrow="block"/>
          </v:shape>
        </w:pict>
      </w:r>
    </w:p>
    <w:p w:rsidR="00C40A46" w:rsidRPr="003C37E0" w:rsidRDefault="005D29EB" w:rsidP="00C40A46">
      <w:pPr>
        <w:spacing w:line="360" w:lineRule="auto"/>
        <w:jc w:val="both"/>
        <w:rPr>
          <w:b/>
          <w:sz w:val="28"/>
          <w:szCs w:val="28"/>
        </w:rPr>
      </w:pPr>
      <w:r>
        <w:rPr>
          <w:b/>
          <w:noProof/>
          <w:sz w:val="28"/>
          <w:szCs w:val="28"/>
        </w:rPr>
        <w:pict>
          <v:rect id="_x0000_s1061" style="position:absolute;left:0;text-align:left;margin-left:-18.9pt;margin-top:4.3pt;width:300.55pt;height:19.25pt;z-index:251668480">
            <v:textbox style="mso-next-textbox:#_x0000_s1061">
              <w:txbxContent>
                <w:p w:rsidR="00C32060" w:rsidRPr="00C87D05" w:rsidRDefault="00C32060" w:rsidP="00C40A46">
                  <w:pPr>
                    <w:rPr>
                      <w:sz w:val="20"/>
                      <w:szCs w:val="20"/>
                    </w:rPr>
                  </w:pPr>
                  <w:r>
                    <w:rPr>
                      <w:sz w:val="20"/>
                      <w:szCs w:val="20"/>
                    </w:rPr>
                    <w:t>Соблюдение норм Фед. закона «Об аудиторской деятельности»</w:t>
                  </w:r>
                </w:p>
              </w:txbxContent>
            </v:textbox>
          </v:rect>
        </w:pict>
      </w:r>
      <w:r>
        <w:rPr>
          <w:b/>
          <w:noProof/>
          <w:sz w:val="28"/>
          <w:szCs w:val="28"/>
        </w:rPr>
        <w:pict>
          <v:rect id="_x0000_s1069" style="position:absolute;left:0;text-align:left;margin-left:306.25pt;margin-top:4.3pt;width:172.15pt;height:61.3pt;z-index:251676672">
            <v:textbox style="mso-next-textbox:#_x0000_s1069">
              <w:txbxContent>
                <w:p w:rsidR="00C32060" w:rsidRPr="00C87D05" w:rsidRDefault="00C32060" w:rsidP="00C40A46">
                  <w:pPr>
                    <w:jc w:val="center"/>
                    <w:rPr>
                      <w:sz w:val="20"/>
                      <w:szCs w:val="20"/>
                    </w:rPr>
                  </w:pPr>
                  <w:r>
                    <w:rPr>
                      <w:sz w:val="20"/>
                      <w:szCs w:val="20"/>
                    </w:rPr>
                    <w:t>Соответствие фактическим потребностям клиента в конкретном виде аудиторской услуги и ее полезности для него</w:t>
                  </w:r>
                </w:p>
              </w:txbxContent>
            </v:textbox>
          </v:rect>
        </w:pict>
      </w:r>
    </w:p>
    <w:p w:rsidR="00C40A46" w:rsidRPr="003C37E0" w:rsidRDefault="005D29EB" w:rsidP="00C40A46">
      <w:pPr>
        <w:spacing w:line="360" w:lineRule="auto"/>
        <w:jc w:val="both"/>
        <w:rPr>
          <w:b/>
          <w:sz w:val="28"/>
          <w:szCs w:val="28"/>
        </w:rPr>
      </w:pPr>
      <w:r>
        <w:rPr>
          <w:b/>
          <w:noProof/>
          <w:sz w:val="28"/>
          <w:szCs w:val="28"/>
        </w:rPr>
        <w:pict>
          <v:rect id="_x0000_s1063" style="position:absolute;left:0;text-align:left;margin-left:-18.9pt;margin-top:19.65pt;width:300.55pt;height:21.8pt;z-index:251670528">
            <v:textbox style="mso-next-textbox:#_x0000_s1063">
              <w:txbxContent>
                <w:p w:rsidR="00C32060" w:rsidRPr="00C87D05" w:rsidRDefault="00C32060" w:rsidP="00C40A46">
                  <w:pPr>
                    <w:rPr>
                      <w:sz w:val="20"/>
                      <w:szCs w:val="20"/>
                    </w:rPr>
                  </w:pPr>
                  <w:r>
                    <w:rPr>
                      <w:sz w:val="20"/>
                      <w:szCs w:val="20"/>
                    </w:rPr>
                    <w:t>Соблюдение норм профессиональной этики</w:t>
                  </w:r>
                </w:p>
              </w:txbxContent>
            </v:textbox>
          </v:rect>
        </w:pict>
      </w:r>
      <w:r>
        <w:rPr>
          <w:b/>
          <w:noProof/>
          <w:sz w:val="28"/>
          <w:szCs w:val="28"/>
        </w:rPr>
        <w:pict>
          <v:rect id="_x0000_s1062" style="position:absolute;left:0;text-align:left;margin-left:-18.9pt;margin-top:.25pt;width:300.55pt;height:34.35pt;z-index:251669504">
            <v:textbox style="mso-next-textbox:#_x0000_s1062">
              <w:txbxContent>
                <w:p w:rsidR="00C32060" w:rsidRPr="00C87D05" w:rsidRDefault="00C32060" w:rsidP="00C40A46">
                  <w:pPr>
                    <w:rPr>
                      <w:sz w:val="20"/>
                      <w:szCs w:val="20"/>
                    </w:rPr>
                  </w:pPr>
                  <w:r>
                    <w:rPr>
                      <w:sz w:val="20"/>
                      <w:szCs w:val="20"/>
                    </w:rPr>
                    <w:t>Соблюдение лицензионных требований и условий</w:t>
                  </w:r>
                </w:p>
              </w:txbxContent>
            </v:textbox>
          </v:rect>
        </w:pict>
      </w:r>
    </w:p>
    <w:p w:rsidR="00C40A46" w:rsidRPr="003C37E0" w:rsidRDefault="005D29EB" w:rsidP="00C40A46">
      <w:pPr>
        <w:spacing w:line="360" w:lineRule="auto"/>
        <w:jc w:val="both"/>
        <w:rPr>
          <w:b/>
          <w:sz w:val="28"/>
          <w:szCs w:val="28"/>
        </w:rPr>
      </w:pPr>
      <w:r>
        <w:rPr>
          <w:b/>
          <w:noProof/>
          <w:sz w:val="28"/>
          <w:szCs w:val="28"/>
        </w:rPr>
        <w:pict>
          <v:rect id="_x0000_s1064" style="position:absolute;left:0;text-align:left;margin-left:-18.9pt;margin-top:17.3pt;width:300.55pt;height:34.35pt;z-index:251671552">
            <v:textbox style="mso-next-textbox:#_x0000_s1064">
              <w:txbxContent>
                <w:p w:rsidR="00C32060" w:rsidRPr="00C87D05" w:rsidRDefault="00C32060" w:rsidP="00C40A46">
                  <w:pPr>
                    <w:rPr>
                      <w:sz w:val="20"/>
                      <w:szCs w:val="20"/>
                    </w:rPr>
                  </w:pPr>
                  <w:r>
                    <w:rPr>
                      <w:sz w:val="20"/>
                      <w:szCs w:val="20"/>
                    </w:rPr>
                    <w:t>Соблюдение требований федеральных правил (стандартов) аудиторской деятельности</w:t>
                  </w:r>
                </w:p>
              </w:txbxContent>
            </v:textbox>
          </v:rect>
        </w:pict>
      </w:r>
      <w:r>
        <w:rPr>
          <w:b/>
          <w:noProof/>
          <w:sz w:val="28"/>
          <w:szCs w:val="28"/>
        </w:rPr>
        <w:pict>
          <v:rect id="_x0000_s1070" style="position:absolute;left:0;text-align:left;margin-left:306.25pt;margin-top:17.3pt;width:172.15pt;height:22.3pt;flip:y;z-index:251677696">
            <v:textbox style="mso-next-textbox:#_x0000_s1070">
              <w:txbxContent>
                <w:p w:rsidR="00C32060" w:rsidRPr="00C87D05" w:rsidRDefault="00C32060" w:rsidP="00C40A46">
                  <w:pPr>
                    <w:jc w:val="center"/>
                    <w:rPr>
                      <w:sz w:val="20"/>
                      <w:szCs w:val="20"/>
                    </w:rPr>
                  </w:pPr>
                  <w:r>
                    <w:rPr>
                      <w:sz w:val="20"/>
                      <w:szCs w:val="20"/>
                    </w:rPr>
                    <w:t>Соответствие назначению</w:t>
                  </w:r>
                </w:p>
              </w:txbxContent>
            </v:textbox>
          </v:rect>
        </w:pict>
      </w:r>
    </w:p>
    <w:p w:rsidR="00C40A46" w:rsidRPr="003C37E0" w:rsidRDefault="005D29EB" w:rsidP="00C40A46">
      <w:pPr>
        <w:spacing w:line="360" w:lineRule="auto"/>
        <w:jc w:val="both"/>
        <w:rPr>
          <w:b/>
          <w:sz w:val="28"/>
          <w:szCs w:val="28"/>
        </w:rPr>
      </w:pPr>
      <w:r>
        <w:rPr>
          <w:b/>
          <w:noProof/>
          <w:sz w:val="28"/>
          <w:szCs w:val="28"/>
        </w:rPr>
        <w:pict>
          <v:rect id="_x0000_s1071" style="position:absolute;left:0;text-align:left;margin-left:306.25pt;margin-top:15.45pt;width:172.15pt;height:34.35pt;z-index:251678720">
            <v:textbox style="mso-next-textbox:#_x0000_s1071">
              <w:txbxContent>
                <w:p w:rsidR="00C32060" w:rsidRPr="00C87D05" w:rsidRDefault="00C32060" w:rsidP="00C40A46">
                  <w:pPr>
                    <w:jc w:val="center"/>
                    <w:rPr>
                      <w:sz w:val="20"/>
                      <w:szCs w:val="20"/>
                    </w:rPr>
                  </w:pPr>
                  <w:r>
                    <w:rPr>
                      <w:sz w:val="20"/>
                      <w:szCs w:val="20"/>
                    </w:rPr>
                    <w:t>Соответствие скрытым потребностям и ожиданиям</w:t>
                  </w:r>
                </w:p>
              </w:txbxContent>
            </v:textbox>
          </v:rect>
        </w:pict>
      </w:r>
    </w:p>
    <w:p w:rsidR="00C40A46" w:rsidRPr="003C37E0" w:rsidRDefault="005D29EB" w:rsidP="00C40A46">
      <w:pPr>
        <w:spacing w:line="360" w:lineRule="auto"/>
        <w:jc w:val="both"/>
        <w:rPr>
          <w:b/>
          <w:sz w:val="28"/>
          <w:szCs w:val="28"/>
        </w:rPr>
      </w:pPr>
      <w:r>
        <w:rPr>
          <w:b/>
          <w:noProof/>
          <w:sz w:val="28"/>
          <w:szCs w:val="28"/>
        </w:rPr>
        <w:pict>
          <v:rect id="_x0000_s1065" style="position:absolute;left:0;text-align:left;margin-left:-18.9pt;margin-top:3.35pt;width:300.55pt;height:33.55pt;z-index:251672576">
            <v:textbox style="mso-next-textbox:#_x0000_s1065">
              <w:txbxContent>
                <w:p w:rsidR="00C32060" w:rsidRPr="00C87D05" w:rsidRDefault="00C32060" w:rsidP="00C40A46">
                  <w:pPr>
                    <w:rPr>
                      <w:sz w:val="20"/>
                      <w:szCs w:val="20"/>
                    </w:rPr>
                  </w:pPr>
                  <w:r>
                    <w:rPr>
                      <w:sz w:val="20"/>
                      <w:szCs w:val="20"/>
                    </w:rPr>
                    <w:t>Соблюдение требований правил (стандартов) утвержденных Комиссией по аудиторской деятельности при Президенте РФ.</w:t>
                  </w:r>
                </w:p>
              </w:txbxContent>
            </v:textbox>
          </v:rect>
        </w:pict>
      </w:r>
    </w:p>
    <w:p w:rsidR="00C40A46" w:rsidRPr="003C37E0" w:rsidRDefault="005D29EB" w:rsidP="00C40A46">
      <w:pPr>
        <w:spacing w:line="360" w:lineRule="auto"/>
        <w:jc w:val="both"/>
        <w:rPr>
          <w:b/>
          <w:sz w:val="28"/>
          <w:szCs w:val="28"/>
        </w:rPr>
      </w:pPr>
      <w:r>
        <w:rPr>
          <w:b/>
          <w:noProof/>
          <w:sz w:val="28"/>
          <w:szCs w:val="28"/>
        </w:rPr>
        <w:pict>
          <v:shape id="_x0000_s1082" type="#_x0000_t32" style="position:absolute;left:0;text-align:left;margin-left:387.15pt;margin-top:1.5pt;width:1.65pt;height:173.35pt;flip:x y;z-index:251689984" o:connectortype="straight">
            <v:stroke endarrow="block"/>
          </v:shape>
        </w:pict>
      </w:r>
      <w:r>
        <w:rPr>
          <w:b/>
          <w:noProof/>
          <w:sz w:val="28"/>
          <w:szCs w:val="28"/>
        </w:rPr>
        <w:pict>
          <v:rect id="_x0000_s1066" style="position:absolute;left:0;text-align:left;margin-left:-18.9pt;margin-top:12.75pt;width:300.55pt;height:32.65pt;z-index:251673600">
            <v:textbox style="mso-next-textbox:#_x0000_s1066">
              <w:txbxContent>
                <w:p w:rsidR="00C32060" w:rsidRPr="00C87D05" w:rsidRDefault="00C32060" w:rsidP="00C40A46">
                  <w:pPr>
                    <w:rPr>
                      <w:sz w:val="20"/>
                      <w:szCs w:val="20"/>
                    </w:rPr>
                  </w:pPr>
                  <w:r>
                    <w:rPr>
                      <w:sz w:val="20"/>
                      <w:szCs w:val="20"/>
                    </w:rPr>
                    <w:t>Соблюдение требований международных стандартов в части не противоречащей отечественным стандартам</w:t>
                  </w:r>
                </w:p>
              </w:txbxContent>
            </v:textbox>
          </v:rect>
        </w:pict>
      </w:r>
    </w:p>
    <w:p w:rsidR="00C40A46" w:rsidRPr="003C37E0" w:rsidRDefault="005D29EB" w:rsidP="00C40A46">
      <w:pPr>
        <w:spacing w:line="360" w:lineRule="auto"/>
        <w:jc w:val="both"/>
        <w:rPr>
          <w:b/>
          <w:sz w:val="28"/>
          <w:szCs w:val="28"/>
        </w:rPr>
      </w:pPr>
      <w:r>
        <w:rPr>
          <w:b/>
          <w:noProof/>
          <w:sz w:val="28"/>
          <w:szCs w:val="28"/>
        </w:rPr>
        <w:pict>
          <v:rect id="_x0000_s1067" style="position:absolute;left:0;text-align:left;margin-left:-18.9pt;margin-top:21.25pt;width:300.55pt;height:42.7pt;z-index:251674624">
            <v:textbox style="mso-next-textbox:#_x0000_s1067">
              <w:txbxContent>
                <w:p w:rsidR="00C32060" w:rsidRPr="00C87D05" w:rsidRDefault="00C32060" w:rsidP="00C40A46">
                  <w:pPr>
                    <w:rPr>
                      <w:sz w:val="20"/>
                      <w:szCs w:val="20"/>
                    </w:rPr>
                  </w:pPr>
                  <w:r>
                    <w:rPr>
                      <w:sz w:val="20"/>
                      <w:szCs w:val="20"/>
                    </w:rPr>
                    <w:t>Соблюдение требований внутренних правил (стандартов) аудиторской фирмы и профессионального аудиторского объединения в которое входит фирма</w:t>
                  </w:r>
                </w:p>
              </w:txbxContent>
            </v:textbox>
          </v:rect>
        </w:pict>
      </w:r>
    </w:p>
    <w:p w:rsidR="00C40A46" w:rsidRPr="003C37E0" w:rsidRDefault="00C40A46" w:rsidP="00C40A46">
      <w:pPr>
        <w:spacing w:line="360" w:lineRule="auto"/>
        <w:jc w:val="both"/>
        <w:rPr>
          <w:b/>
          <w:sz w:val="28"/>
          <w:szCs w:val="28"/>
        </w:rPr>
      </w:pPr>
    </w:p>
    <w:p w:rsidR="00C40A46" w:rsidRPr="003C37E0" w:rsidRDefault="005D29EB" w:rsidP="00C40A46">
      <w:pPr>
        <w:spacing w:line="360" w:lineRule="auto"/>
        <w:jc w:val="both"/>
        <w:rPr>
          <w:b/>
          <w:sz w:val="28"/>
          <w:szCs w:val="28"/>
        </w:rPr>
      </w:pPr>
      <w:r>
        <w:rPr>
          <w:b/>
          <w:noProof/>
          <w:sz w:val="28"/>
          <w:szCs w:val="28"/>
        </w:rPr>
        <w:pict>
          <v:rect id="_x0000_s1068" style="position:absolute;left:0;text-align:left;margin-left:-18.9pt;margin-top:15.65pt;width:300.55pt;height:46.05pt;z-index:251675648">
            <v:textbox style="mso-next-textbox:#_x0000_s1068">
              <w:txbxContent>
                <w:p w:rsidR="00C32060" w:rsidRPr="00C87D05" w:rsidRDefault="00C32060" w:rsidP="00C40A46">
                  <w:pPr>
                    <w:rPr>
                      <w:sz w:val="20"/>
                      <w:szCs w:val="20"/>
                    </w:rPr>
                  </w:pPr>
                  <w:r>
                    <w:rPr>
                      <w:sz w:val="20"/>
                      <w:szCs w:val="20"/>
                    </w:rPr>
                    <w:t>Соблюдение условий договора на оказание аудиторских услуг и обязательств вытекающих из существа правоотношений определенных этим договором</w:t>
                  </w:r>
                </w:p>
              </w:txbxContent>
            </v:textbox>
          </v:rect>
        </w:pict>
      </w:r>
    </w:p>
    <w:p w:rsidR="00C40A46" w:rsidRPr="003C37E0" w:rsidRDefault="00C40A46" w:rsidP="00C40A46">
      <w:pPr>
        <w:spacing w:line="360" w:lineRule="auto"/>
        <w:jc w:val="both"/>
        <w:rPr>
          <w:b/>
          <w:sz w:val="28"/>
          <w:szCs w:val="28"/>
        </w:rPr>
      </w:pPr>
    </w:p>
    <w:p w:rsidR="00C40A46" w:rsidRPr="003C37E0" w:rsidRDefault="005D29EB" w:rsidP="00C40A46">
      <w:pPr>
        <w:spacing w:line="360" w:lineRule="auto"/>
        <w:jc w:val="both"/>
        <w:rPr>
          <w:b/>
          <w:sz w:val="28"/>
          <w:szCs w:val="28"/>
        </w:rPr>
      </w:pPr>
      <w:r>
        <w:rPr>
          <w:b/>
          <w:noProof/>
          <w:sz w:val="28"/>
          <w:szCs w:val="28"/>
        </w:rPr>
        <w:pict>
          <v:shape id="_x0000_s1081" type="#_x0000_t32" style="position:absolute;left:0;text-align:left;margin-left:94.1pt;margin-top:13.4pt;width:0;height:40.7pt;flip:y;z-index:251688960" o:connectortype="straight">
            <v:stroke endarrow="block"/>
          </v:shape>
        </w:pict>
      </w:r>
    </w:p>
    <w:p w:rsidR="00C40A46" w:rsidRPr="003C37E0" w:rsidRDefault="00C40A46" w:rsidP="00C40A46">
      <w:pPr>
        <w:spacing w:line="360" w:lineRule="auto"/>
        <w:jc w:val="both"/>
        <w:rPr>
          <w:b/>
          <w:sz w:val="28"/>
          <w:szCs w:val="28"/>
        </w:rPr>
      </w:pPr>
    </w:p>
    <w:p w:rsidR="00C40A46" w:rsidRPr="003C37E0" w:rsidRDefault="005D29EB" w:rsidP="00C40A46">
      <w:pPr>
        <w:spacing w:line="360" w:lineRule="auto"/>
        <w:jc w:val="both"/>
        <w:rPr>
          <w:b/>
          <w:sz w:val="28"/>
          <w:szCs w:val="28"/>
        </w:rPr>
      </w:pPr>
      <w:r>
        <w:rPr>
          <w:b/>
          <w:noProof/>
          <w:sz w:val="28"/>
          <w:szCs w:val="28"/>
        </w:rPr>
        <w:pict>
          <v:rect id="_x0000_s1072" style="position:absolute;left:0;text-align:left;margin-left:-4.7pt;margin-top:5.8pt;width:475.55pt;height:27.65pt;z-index:251679744">
            <v:textbox style="mso-next-textbox:#_x0000_s1072">
              <w:txbxContent>
                <w:p w:rsidR="00C32060" w:rsidRPr="00BE2549" w:rsidRDefault="00C32060" w:rsidP="00C40A46">
                  <w:pPr>
                    <w:jc w:val="center"/>
                  </w:pPr>
                  <w:r>
                    <w:t>Степень доверия к профессиональному мнению аудитора</w:t>
                  </w:r>
                </w:p>
              </w:txbxContent>
            </v:textbox>
          </v:rect>
        </w:pict>
      </w:r>
    </w:p>
    <w:p w:rsidR="00C40A46" w:rsidRPr="003C37E0" w:rsidRDefault="00C40A46" w:rsidP="00C40A46">
      <w:pPr>
        <w:spacing w:line="360" w:lineRule="auto"/>
        <w:jc w:val="both"/>
        <w:rPr>
          <w:b/>
          <w:sz w:val="28"/>
          <w:szCs w:val="28"/>
        </w:rPr>
      </w:pPr>
    </w:p>
    <w:p w:rsidR="00C40A46" w:rsidRPr="00C40A46" w:rsidRDefault="00C40A46" w:rsidP="00C40A46">
      <w:pPr>
        <w:spacing w:line="360" w:lineRule="auto"/>
        <w:ind w:left="66" w:firstLine="643"/>
        <w:jc w:val="right"/>
        <w:rPr>
          <w:i/>
          <w:sz w:val="28"/>
          <w:szCs w:val="28"/>
        </w:rPr>
      </w:pPr>
      <w:r w:rsidRPr="00C40A46">
        <w:rPr>
          <w:i/>
          <w:sz w:val="28"/>
          <w:szCs w:val="28"/>
        </w:rPr>
        <w:t>Рис. 2. Система оценки качества аудиторской проверки.</w:t>
      </w:r>
    </w:p>
    <w:p w:rsidR="00C40A46" w:rsidRPr="003C37E0" w:rsidRDefault="00C40A46" w:rsidP="00C40A46">
      <w:pPr>
        <w:spacing w:line="360" w:lineRule="auto"/>
        <w:ind w:firstLine="708"/>
        <w:jc w:val="both"/>
        <w:rPr>
          <w:sz w:val="28"/>
          <w:szCs w:val="28"/>
        </w:rPr>
      </w:pPr>
      <w:r w:rsidRPr="003C37E0">
        <w:rPr>
          <w:sz w:val="28"/>
          <w:szCs w:val="28"/>
        </w:rPr>
        <w:t>Завершающим этапом аудиторской проверки станет подготовка итогов для аудиторского заключения. На данном этапе работ аудитор формирует мнение по результатам проверки, составляет пакет рабочих документов, формулирует аудиторский отчет, и представляет его совместно с рабочей документацией руководителю проверки.</w:t>
      </w:r>
    </w:p>
    <w:p w:rsidR="00C40A46" w:rsidRPr="003C37E0" w:rsidRDefault="00C40A46" w:rsidP="00C40A46">
      <w:pPr>
        <w:widowControl w:val="0"/>
        <w:shd w:val="clear" w:color="000000" w:fill="FFFFFF"/>
        <w:spacing w:line="360" w:lineRule="auto"/>
        <w:ind w:firstLine="709"/>
        <w:jc w:val="both"/>
        <w:rPr>
          <w:sz w:val="28"/>
          <w:szCs w:val="28"/>
        </w:rPr>
      </w:pPr>
      <w:r w:rsidRPr="003C37E0">
        <w:rPr>
          <w:sz w:val="28"/>
          <w:szCs w:val="28"/>
        </w:rPr>
        <w:tab/>
        <w:t>Таким образом, п</w:t>
      </w:r>
      <w:r w:rsidRPr="003C37E0">
        <w:rPr>
          <w:bCs/>
          <w:color w:val="000000"/>
          <w:sz w:val="28"/>
          <w:szCs w:val="28"/>
        </w:rPr>
        <w:t xml:space="preserve">роведение аудита на предприятии определяется этапами выполнения работы, которые призваны проверить полноту и точность отражения в учете и отчетности затрат, доходов и финансовых результатов деятельности, а также проконтролировать соблюдение законодательства и нормативных документов, регулирующих правила ведения учета и составления отчетности. Грамотная и последовательная проработка аудитором каждого этапа аудита определяет успешность и качественное выполнение аудиторской проверки в целом. Количество этапов работы, возможно, сократить на усмотрение аудитора, если с предприятием заключен долгосрочный договор о сотрудничестве или аудитор проводит проверку повторно. </w:t>
      </w:r>
      <w:r w:rsidR="00464865">
        <w:rPr>
          <w:rStyle w:val="a8"/>
          <w:bCs/>
          <w:color w:val="000000"/>
          <w:sz w:val="28"/>
          <w:szCs w:val="28"/>
        </w:rPr>
        <w:footnoteReference w:customMarkFollows="1" w:id="13"/>
        <w:t>12</w:t>
      </w:r>
      <w:r w:rsidR="00464865">
        <w:rPr>
          <w:bCs/>
          <w:color w:val="000000"/>
          <w:sz w:val="28"/>
          <w:szCs w:val="28"/>
        </w:rPr>
        <w:t xml:space="preserve"> </w:t>
      </w:r>
      <w:r w:rsidR="00464865">
        <w:rPr>
          <w:rStyle w:val="a8"/>
          <w:bCs/>
          <w:color w:val="000000"/>
          <w:sz w:val="28"/>
          <w:szCs w:val="28"/>
        </w:rPr>
        <w:footnoteReference w:customMarkFollows="1" w:id="14"/>
        <w:t>19</w:t>
      </w:r>
    </w:p>
    <w:p w:rsidR="00970D56" w:rsidRDefault="00970D56" w:rsidP="00970D56">
      <w:pPr>
        <w:pStyle w:val="1"/>
        <w:spacing w:line="360" w:lineRule="auto"/>
        <w:rPr>
          <w:rFonts w:ascii="Times New Roman" w:hAnsi="Times New Roman" w:cs="Times New Roman"/>
          <w:color w:val="000000" w:themeColor="text1"/>
        </w:rPr>
      </w:pPr>
      <w:bookmarkStart w:id="9" w:name="_Toc386987987"/>
      <w:r w:rsidRPr="00970D56">
        <w:rPr>
          <w:rFonts w:ascii="Times New Roman" w:hAnsi="Times New Roman" w:cs="Times New Roman"/>
          <w:color w:val="000000" w:themeColor="text1"/>
        </w:rPr>
        <w:t>Глава 3.Практическая часть. Аудит учета расчетов с подотчетными лицами.</w:t>
      </w:r>
      <w:bookmarkStart w:id="10" w:name="_Toc247911762"/>
      <w:bookmarkEnd w:id="9"/>
    </w:p>
    <w:p w:rsidR="00970D56" w:rsidRPr="00970D56" w:rsidRDefault="00970D56" w:rsidP="00970D56">
      <w:pPr>
        <w:pStyle w:val="1"/>
        <w:spacing w:line="360" w:lineRule="auto"/>
        <w:rPr>
          <w:rFonts w:ascii="Times New Roman" w:hAnsi="Times New Roman" w:cs="Times New Roman"/>
          <w:color w:val="000000" w:themeColor="text1"/>
        </w:rPr>
      </w:pPr>
      <w:bookmarkStart w:id="11" w:name="_Toc386987988"/>
      <w:r w:rsidRPr="00970D56">
        <w:rPr>
          <w:rFonts w:ascii="Times New Roman" w:eastAsia="MS Gothic" w:hAnsi="Times New Roman" w:cs="Times New Roman"/>
          <w:color w:val="000000" w:themeColor="text1"/>
          <w:kern w:val="32"/>
        </w:rPr>
        <w:t>3.1.Нормативные документы регламентирующие расчеты с подотчетными лицами</w:t>
      </w:r>
      <w:bookmarkEnd w:id="11"/>
      <w:r w:rsidRPr="00970D56">
        <w:rPr>
          <w:rFonts w:ascii="Times New Roman" w:eastAsia="MS Gothic" w:hAnsi="Times New Roman" w:cs="Times New Roman"/>
          <w:color w:val="000000" w:themeColor="text1"/>
          <w:kern w:val="32"/>
        </w:rPr>
        <w:t xml:space="preserve"> </w:t>
      </w:r>
      <w:bookmarkEnd w:id="10"/>
    </w:p>
    <w:p w:rsidR="00970D56" w:rsidRPr="00D1764D" w:rsidRDefault="00970D56" w:rsidP="00970D56">
      <w:pPr>
        <w:spacing w:line="360" w:lineRule="auto"/>
        <w:jc w:val="both"/>
        <w:rPr>
          <w:sz w:val="28"/>
          <w:szCs w:val="28"/>
        </w:rPr>
      </w:pPr>
      <w:r w:rsidRPr="00D1764D">
        <w:rPr>
          <w:sz w:val="28"/>
          <w:szCs w:val="28"/>
        </w:rPr>
        <w:t>Общие документы по расчетам с подотчетными и командированными лицами:</w:t>
      </w:r>
    </w:p>
    <w:p w:rsidR="00970D56" w:rsidRPr="00D1764D" w:rsidRDefault="00970D56" w:rsidP="00970D56">
      <w:pPr>
        <w:spacing w:line="360" w:lineRule="auto"/>
        <w:jc w:val="both"/>
        <w:rPr>
          <w:sz w:val="28"/>
          <w:szCs w:val="28"/>
        </w:rPr>
      </w:pPr>
      <w:r w:rsidRPr="00D1764D">
        <w:rPr>
          <w:sz w:val="28"/>
          <w:szCs w:val="28"/>
        </w:rPr>
        <w:t>1. Федеральный закон от 06.12.2011 N 402-ФЗ (ред. от 02.11.2013) "О бухгалтерском учете"— Содержит перечень обязательных реквизитов первичных документов (статья 9, п. 2). Разрешает составлять документы на бумажном носителе и (или) в виде электронного документа, подписанного электронно</w:t>
      </w:r>
      <w:r>
        <w:rPr>
          <w:sz w:val="28"/>
          <w:szCs w:val="28"/>
        </w:rPr>
        <w:t xml:space="preserve">й подписью.(статья 9, п. 5). </w:t>
      </w:r>
    </w:p>
    <w:p w:rsidR="00970D56" w:rsidRPr="00D1764D" w:rsidRDefault="00970D56" w:rsidP="00970D56">
      <w:pPr>
        <w:spacing w:line="360" w:lineRule="auto"/>
        <w:jc w:val="both"/>
        <w:rPr>
          <w:color w:val="FF0000"/>
          <w:sz w:val="28"/>
          <w:szCs w:val="28"/>
        </w:rPr>
      </w:pPr>
      <w:r w:rsidRPr="00D1764D">
        <w:rPr>
          <w:color w:val="000000"/>
          <w:sz w:val="28"/>
          <w:szCs w:val="28"/>
        </w:rPr>
        <w:t>2.</w:t>
      </w:r>
      <w:r w:rsidRPr="00D1764D">
        <w:rPr>
          <w:color w:val="000000"/>
          <w:sz w:val="28"/>
          <w:szCs w:val="28"/>
        </w:rPr>
        <w:tab/>
        <w:t>Приказ Минфина РФ от 25.12.2007 N 147н "О внесении изменений в Положение по бухгалтерскому учету "Учет активов и обязательств, стоимость которых выражена в иностранной валюте" (ПБУ 3/2006)"—</w:t>
      </w:r>
      <w:r w:rsidRPr="00D1764D">
        <w:rPr>
          <w:sz w:val="28"/>
          <w:szCs w:val="28"/>
        </w:rPr>
        <w:t xml:space="preserve"> Положение регулирует особенности бухгалтерского учета имущества и обязательств организаций, стоимость которых выражена в иностранной валюте, заключающиеся в пересчете стоимости этих имущества и обязательств в рубли, учет курсовых разниц. Приложение к данному Положению содержит указание, что пересчет расходов, произведенных подотчетным лицом при загранкомандировках, в рубли производится по курсу, действующему на дату его составления авансового отчета. </w:t>
      </w:r>
    </w:p>
    <w:p w:rsidR="00970D56" w:rsidRPr="00913400" w:rsidRDefault="00970D56" w:rsidP="00970D56">
      <w:pPr>
        <w:spacing w:line="360" w:lineRule="auto"/>
        <w:jc w:val="both"/>
        <w:rPr>
          <w:color w:val="000000"/>
          <w:sz w:val="28"/>
          <w:szCs w:val="28"/>
        </w:rPr>
      </w:pPr>
      <w:r w:rsidRPr="00D1764D">
        <w:rPr>
          <w:color w:val="000000"/>
          <w:sz w:val="28"/>
          <w:szCs w:val="28"/>
        </w:rPr>
        <w:t>3.</w:t>
      </w:r>
      <w:r w:rsidRPr="00D1764D">
        <w:rPr>
          <w:color w:val="000000"/>
          <w:sz w:val="28"/>
          <w:szCs w:val="28"/>
        </w:rPr>
        <w:tab/>
        <w:t>Положения о составе затрат по производству и реализации продукции (работ, услуг), включаемых в себестоимость продукции (работ, услуг), и о порядке формирования финансовых результатов, учитываемых</w:t>
      </w:r>
      <w:r w:rsidR="00913400">
        <w:rPr>
          <w:color w:val="000000"/>
          <w:sz w:val="28"/>
          <w:szCs w:val="28"/>
        </w:rPr>
        <w:t xml:space="preserve"> при налогообложении прибыли </w:t>
      </w:r>
      <w:r w:rsidRPr="00D1764D">
        <w:rPr>
          <w:sz w:val="28"/>
          <w:szCs w:val="28"/>
        </w:rPr>
        <w:t xml:space="preserve">утверждено Постановлением Правительства РФ от 20.02.2002 N 121— содержит полный перечень затрат, которые фирма вправе относить на себестоимость (п.2 "и" — затраты на командировки). </w:t>
      </w:r>
    </w:p>
    <w:p w:rsidR="00970D56" w:rsidRPr="00D1764D" w:rsidRDefault="00970D56" w:rsidP="00970D56">
      <w:pPr>
        <w:spacing w:line="360" w:lineRule="auto"/>
        <w:jc w:val="both"/>
        <w:rPr>
          <w:sz w:val="28"/>
          <w:szCs w:val="28"/>
        </w:rPr>
      </w:pPr>
      <w:r w:rsidRPr="00D1764D">
        <w:rPr>
          <w:sz w:val="28"/>
          <w:szCs w:val="28"/>
        </w:rPr>
        <w:t>4.</w:t>
      </w:r>
      <w:r w:rsidRPr="00D1764D">
        <w:rPr>
          <w:sz w:val="28"/>
          <w:szCs w:val="28"/>
        </w:rPr>
        <w:tab/>
        <w:t xml:space="preserve">«Положение о порядке ведения кассовых операций с банкоматами и монетой Банка России на территории Р.Ф.от 12.10 2011 № 373-П утв. ЦБ РФ»— Содержит правила приема, хранения, выдачи наличных денег и оформления первичных документов; ведения кассовой книги; ревизии кассы и соблюдения кассовой дисциплины. Лица, получившие наличные деньги под отчет, обязаны не позднее 3 рабочих дней по истечении срока, на который они выданы, или со дня возвращения их из командировки, предъявить в бухгалтерию предприятия отчет об израсходованных суммах и произвести окончательный расчет по ним( гл. 1, пункт 11). </w:t>
      </w:r>
    </w:p>
    <w:p w:rsidR="00970D56" w:rsidRPr="00D1764D" w:rsidRDefault="00970D56" w:rsidP="00970D56">
      <w:pPr>
        <w:spacing w:line="360" w:lineRule="auto"/>
        <w:jc w:val="both"/>
        <w:rPr>
          <w:sz w:val="28"/>
          <w:szCs w:val="28"/>
        </w:rPr>
      </w:pPr>
      <w:r w:rsidRPr="00D1764D">
        <w:rPr>
          <w:sz w:val="28"/>
          <w:szCs w:val="28"/>
        </w:rPr>
        <w:t>5.</w:t>
      </w:r>
      <w:r w:rsidRPr="00D1764D">
        <w:rPr>
          <w:sz w:val="28"/>
          <w:szCs w:val="28"/>
        </w:rPr>
        <w:tab/>
        <w:t xml:space="preserve">План счетов бухгалтерского учета финансово-хозяйственной деятельности предприятий и инструкций по его применению, утвержден ПРИКАЗОМ Минфина  от 31.10.2000 N 94-представляет собой правила синтетического учета операций в бухгалтерском учете. В частности, содержит проводки по отнесению в доход работника подотчетных сумм, не возвращенным в срок. </w:t>
      </w:r>
    </w:p>
    <w:p w:rsidR="00970D56" w:rsidRPr="00D1764D" w:rsidRDefault="00970D56" w:rsidP="00970D56">
      <w:pPr>
        <w:spacing w:line="360" w:lineRule="auto"/>
        <w:jc w:val="both"/>
        <w:rPr>
          <w:sz w:val="28"/>
          <w:szCs w:val="28"/>
        </w:rPr>
      </w:pPr>
      <w:r w:rsidRPr="00D1764D">
        <w:rPr>
          <w:sz w:val="28"/>
          <w:szCs w:val="28"/>
        </w:rPr>
        <w:t>6.</w:t>
      </w:r>
      <w:r w:rsidRPr="00D1764D">
        <w:rPr>
          <w:sz w:val="28"/>
          <w:szCs w:val="28"/>
        </w:rPr>
        <w:tab/>
        <w:t xml:space="preserve">"Налоговый кодекс Российской Федерации (часть вторая)" от 05.08.2000 N 117-ФЗ (ред. от 23.07.2013)Глава 21. Налог на добавленную стоимость " — в соответствии с пунктом 19 Инструкции, НДС по приобретенным у организаций оптовой торговли и производителей за наличный расчет материальным ценностям принимается к зачету лишь при наличии соответствующих первичных документов (приходный кассовый ордер, накладная на отпуск товаров). </w:t>
      </w:r>
    </w:p>
    <w:p w:rsidR="00970D56" w:rsidRPr="00D1764D" w:rsidRDefault="00970D56" w:rsidP="00970D56">
      <w:pPr>
        <w:spacing w:line="360" w:lineRule="auto"/>
        <w:jc w:val="both"/>
        <w:rPr>
          <w:sz w:val="28"/>
          <w:szCs w:val="28"/>
        </w:rPr>
      </w:pPr>
      <w:r w:rsidRPr="00D1764D">
        <w:rPr>
          <w:sz w:val="28"/>
          <w:szCs w:val="28"/>
        </w:rPr>
        <w:t>7.</w:t>
      </w:r>
      <w:r w:rsidRPr="00D1764D">
        <w:rPr>
          <w:sz w:val="28"/>
          <w:szCs w:val="28"/>
        </w:rPr>
        <w:tab/>
        <w:t xml:space="preserve">НК РФ (ст.253 НК РФ) " — суммы возмещения работнику командировочных расходов в пределах норм не включаются в совокупный годовой доход работника. </w:t>
      </w:r>
    </w:p>
    <w:p w:rsidR="00970D56" w:rsidRPr="00D1764D" w:rsidRDefault="00970D56" w:rsidP="00970D56">
      <w:pPr>
        <w:spacing w:line="360" w:lineRule="auto"/>
        <w:jc w:val="both"/>
        <w:rPr>
          <w:sz w:val="28"/>
          <w:szCs w:val="28"/>
        </w:rPr>
      </w:pPr>
      <w:r w:rsidRPr="00D1764D">
        <w:rPr>
          <w:sz w:val="28"/>
          <w:szCs w:val="28"/>
        </w:rPr>
        <w:t xml:space="preserve">8.       Указание Банка России от 14.11.2001 N 1050-У "Об установлении предельного размера расчетов наличными деньгами в Российской Федерации между юридическими лицами по одной сделке"  — устанавливает следующие предельные размеры расчетов наличными деньгами по одному платежу: между юридическими лицами — 10 тысяч рублей; для предприятий потребительской кооперации и организаций торговли ГУИН МВД России — 15 тысяч рублей. </w:t>
      </w:r>
    </w:p>
    <w:p w:rsidR="00970D56" w:rsidRPr="00D1764D" w:rsidRDefault="00970D56" w:rsidP="00970D56">
      <w:pPr>
        <w:spacing w:line="360" w:lineRule="auto"/>
        <w:jc w:val="both"/>
        <w:rPr>
          <w:sz w:val="28"/>
          <w:szCs w:val="28"/>
        </w:rPr>
      </w:pPr>
    </w:p>
    <w:p w:rsidR="00970D56" w:rsidRPr="00D1764D" w:rsidRDefault="00970D56" w:rsidP="00970D56">
      <w:pPr>
        <w:spacing w:line="360" w:lineRule="auto"/>
        <w:jc w:val="both"/>
        <w:rPr>
          <w:sz w:val="28"/>
          <w:szCs w:val="28"/>
        </w:rPr>
      </w:pPr>
      <w:r w:rsidRPr="00D1764D">
        <w:rPr>
          <w:sz w:val="28"/>
          <w:szCs w:val="28"/>
        </w:rPr>
        <w:t>По командировкам в пределах Российской Федерации:</w:t>
      </w:r>
    </w:p>
    <w:p w:rsidR="00970D56" w:rsidRPr="00D1764D" w:rsidRDefault="00970D56" w:rsidP="00970D56">
      <w:pPr>
        <w:spacing w:line="360" w:lineRule="auto"/>
        <w:jc w:val="both"/>
        <w:rPr>
          <w:sz w:val="28"/>
          <w:szCs w:val="28"/>
        </w:rPr>
      </w:pPr>
      <w:r w:rsidRPr="00D1764D">
        <w:rPr>
          <w:sz w:val="28"/>
          <w:szCs w:val="28"/>
        </w:rPr>
        <w:t>9.</w:t>
      </w:r>
      <w:r w:rsidRPr="00D1764D">
        <w:rPr>
          <w:sz w:val="28"/>
          <w:szCs w:val="28"/>
        </w:rPr>
        <w:tab/>
        <w:t xml:space="preserve">Постановление Правительства РФ от 13.10.2008 N 749 "Об особенностях направления работников в служебные командировки"" — содержит: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определе</w:t>
      </w:r>
      <w:r w:rsidR="00913400">
        <w:rPr>
          <w:sz w:val="28"/>
          <w:szCs w:val="28"/>
        </w:rPr>
        <w:t>ние служебной командировки</w:t>
      </w:r>
      <w:r w:rsidRPr="00D1764D">
        <w:rPr>
          <w:sz w:val="28"/>
          <w:szCs w:val="28"/>
        </w:rPr>
        <w:t xml:space="preserve">;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правила документального оформления командировки (командировочное удостоверение и, по усмотрению руководителя, приказ о направлении работника в командировку);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предельные сроки командировок (сроки устанавливает руководитель);</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необходимость ставить в командировочном удостоверении отметки о дне прибытии и дне выбытия из места командировки;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формы журналов по ведению учета работников, отбывающих в командировки;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указание на сохранением за работником находящимся в командировке среднего заработка;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указание на выплату работникам суточных;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перечень расходов, возмещаемых командированному работнику;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предписание в течение 3-х дней после возвращения работника из командировки составить авансовый отчет;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другие положения относительно командировок. </w:t>
      </w:r>
    </w:p>
    <w:p w:rsidR="00970D56" w:rsidRPr="00D1764D" w:rsidRDefault="00970D56" w:rsidP="00970D56">
      <w:pPr>
        <w:spacing w:line="360" w:lineRule="auto"/>
        <w:jc w:val="both"/>
        <w:rPr>
          <w:sz w:val="28"/>
          <w:szCs w:val="28"/>
        </w:rPr>
      </w:pPr>
      <w:r w:rsidRPr="00D1764D">
        <w:rPr>
          <w:sz w:val="28"/>
          <w:szCs w:val="28"/>
        </w:rPr>
        <w:t>10.</w:t>
      </w:r>
      <w:r w:rsidRPr="00D1764D">
        <w:rPr>
          <w:sz w:val="28"/>
          <w:szCs w:val="28"/>
        </w:rPr>
        <w:tab/>
        <w:t>Постановлением Правительства Российской Федерации от 13.10.2008 N 749 утверждено Положение об особенностях направления работников в служебные командировки" — компенсация работнику данных расходов с отнесением их к затрат</w:t>
      </w:r>
      <w:r w:rsidR="00913400">
        <w:rPr>
          <w:sz w:val="28"/>
          <w:szCs w:val="28"/>
        </w:rPr>
        <w:t xml:space="preserve">ам предусмотрена документом </w:t>
      </w:r>
      <w:r w:rsidRPr="00D1764D">
        <w:rPr>
          <w:sz w:val="28"/>
          <w:szCs w:val="28"/>
        </w:rPr>
        <w:t xml:space="preserve">). </w:t>
      </w:r>
    </w:p>
    <w:p w:rsidR="00970D56" w:rsidRPr="00D1764D" w:rsidRDefault="00970D56" w:rsidP="00970D56">
      <w:pPr>
        <w:spacing w:line="360" w:lineRule="auto"/>
        <w:jc w:val="both"/>
        <w:rPr>
          <w:sz w:val="28"/>
          <w:szCs w:val="28"/>
        </w:rPr>
      </w:pPr>
      <w:r w:rsidRPr="00D1764D">
        <w:rPr>
          <w:sz w:val="28"/>
          <w:szCs w:val="28"/>
        </w:rPr>
        <w:t>По командировкам за границу:</w:t>
      </w:r>
    </w:p>
    <w:p w:rsidR="00970D56" w:rsidRPr="00D1764D" w:rsidRDefault="00970D56" w:rsidP="00970D56">
      <w:pPr>
        <w:spacing w:line="360" w:lineRule="auto"/>
        <w:jc w:val="both"/>
        <w:rPr>
          <w:sz w:val="28"/>
          <w:szCs w:val="28"/>
        </w:rPr>
      </w:pPr>
      <w:r w:rsidRPr="00D1764D">
        <w:rPr>
          <w:sz w:val="28"/>
          <w:szCs w:val="28"/>
        </w:rPr>
        <w:t>11.</w:t>
      </w:r>
      <w:r w:rsidRPr="00D1764D">
        <w:rPr>
          <w:sz w:val="28"/>
          <w:szCs w:val="28"/>
        </w:rPr>
        <w:tab/>
        <w:t xml:space="preserve">Письмо Минтруда РФ, Минфина РФ от 17.05.96 N 1037-ИХ "О порядке выплаты суточных работникам, направляемым в краткосрочные командировки за границу" — содержит дополнение к </w:t>
      </w:r>
      <w:r w:rsidR="00913400">
        <w:rPr>
          <w:sz w:val="28"/>
          <w:szCs w:val="28"/>
        </w:rPr>
        <w:t xml:space="preserve">правилам п.72-75 документа </w:t>
      </w:r>
      <w:r w:rsidRPr="00D1764D">
        <w:rPr>
          <w:sz w:val="28"/>
          <w:szCs w:val="28"/>
        </w:rPr>
        <w:t>— суточные какой страны и с какого момента применять (пока командированный работник находится на территории РФ применяются нормы суточных для РФ; при пересечении границы РФ — нормы для страны-на</w:t>
      </w:r>
      <w:r w:rsidR="00913400">
        <w:rPr>
          <w:sz w:val="28"/>
          <w:szCs w:val="28"/>
        </w:rPr>
        <w:t xml:space="preserve">значения (при этом документ </w:t>
      </w:r>
      <w:r w:rsidRPr="00D1764D">
        <w:rPr>
          <w:sz w:val="28"/>
          <w:szCs w:val="28"/>
        </w:rPr>
        <w:t xml:space="preserve"> запрещает выплачивать суточные за день пересечения границы при возвращении в РФ); если работник в период командировки находился в нескольких зарубежных странах, то со дня выбытия из одной страны в другую (определяется по отметке в паспорте) суточные выплачиваются по норме, установленной для выплаты в стране, в которую он направляется.) </w:t>
      </w:r>
    </w:p>
    <w:p w:rsidR="00970D56" w:rsidRPr="00D1764D" w:rsidRDefault="00970D56" w:rsidP="00970D56">
      <w:pPr>
        <w:spacing w:line="360" w:lineRule="auto"/>
        <w:jc w:val="both"/>
        <w:rPr>
          <w:sz w:val="28"/>
          <w:szCs w:val="28"/>
        </w:rPr>
      </w:pPr>
      <w:r w:rsidRPr="00D1764D">
        <w:rPr>
          <w:sz w:val="28"/>
          <w:szCs w:val="28"/>
        </w:rPr>
        <w:t>12.</w:t>
      </w:r>
      <w:r w:rsidRPr="00D1764D">
        <w:rPr>
          <w:sz w:val="28"/>
          <w:szCs w:val="28"/>
        </w:rPr>
        <w:tab/>
        <w:t xml:space="preserve">Письмо Минфина РФ от 16.12.93 N 11-02/49 (ред. от 29.03.96) "О размерах и порядке выплаты суточных при краткосрочных командировках на территории иностранных государств" — содержит список государств и соответствующих размеров суточных отдельно для работников загранучреждений и прочих работников, находящихся в краткосрочных командировках. (При этом, в случае пребывания работника в краткосрочной командировке за границей свыше 60 дней выплата суточных начиная с 61 дня производится в размерах, предусмотренных для работников загранучреждений РФ при командировках в пределах государства, где находится загранучреждение.) </w:t>
      </w:r>
    </w:p>
    <w:p w:rsidR="00970D56" w:rsidRPr="00D1764D" w:rsidRDefault="00970D56" w:rsidP="00970D56">
      <w:pPr>
        <w:spacing w:line="360" w:lineRule="auto"/>
        <w:jc w:val="both"/>
        <w:rPr>
          <w:sz w:val="28"/>
          <w:szCs w:val="28"/>
        </w:rPr>
      </w:pPr>
      <w:r w:rsidRPr="00D1764D">
        <w:rPr>
          <w:sz w:val="28"/>
          <w:szCs w:val="28"/>
        </w:rPr>
        <w:t>13.</w:t>
      </w:r>
      <w:r w:rsidRPr="00D1764D">
        <w:rPr>
          <w:sz w:val="28"/>
          <w:szCs w:val="28"/>
        </w:rPr>
        <w:tab/>
        <w:t>Письмо Минфина РФ от 26.04.93 N 52 (ред. от 01.08.94) "О нормах возмещения расходов при краткосрочных загранкомандировках" — поскольку размер суточных по загранкомандировкам (кроме суточных в долларах США командированным в Афганистан и в ОАЭ) изменен более</w:t>
      </w:r>
      <w:r w:rsidR="00913400">
        <w:rPr>
          <w:sz w:val="28"/>
          <w:szCs w:val="28"/>
        </w:rPr>
        <w:t xml:space="preserve"> поздним Письмом Минфина РФ </w:t>
      </w:r>
      <w:r w:rsidRPr="00D1764D">
        <w:rPr>
          <w:sz w:val="28"/>
          <w:szCs w:val="28"/>
        </w:rPr>
        <w:t xml:space="preserve">, из данного Письма используются лишь нормы возмещения расходов по найму жилого помещения. </w:t>
      </w:r>
    </w:p>
    <w:p w:rsidR="00970D56" w:rsidRPr="00D1764D" w:rsidRDefault="00970D56" w:rsidP="00970D56">
      <w:pPr>
        <w:spacing w:line="360" w:lineRule="auto"/>
        <w:jc w:val="both"/>
        <w:rPr>
          <w:sz w:val="28"/>
          <w:szCs w:val="28"/>
        </w:rPr>
      </w:pPr>
      <w:r w:rsidRPr="00D1764D">
        <w:rPr>
          <w:sz w:val="28"/>
          <w:szCs w:val="28"/>
        </w:rPr>
        <w:t>14.</w:t>
      </w:r>
      <w:r w:rsidRPr="00D1764D">
        <w:rPr>
          <w:sz w:val="28"/>
          <w:szCs w:val="28"/>
        </w:rPr>
        <w:tab/>
        <w:t xml:space="preserve">Письмо Минфина РФ от 13 февраля </w:t>
      </w:r>
      <w:smartTag w:uri="urn:schemas-microsoft-com:office:smarttags" w:element="metricconverter">
        <w:smartTagPr>
          <w:attr w:name="ProductID" w:val="1997 г"/>
        </w:smartTagPr>
        <w:r w:rsidRPr="00D1764D">
          <w:rPr>
            <w:sz w:val="28"/>
            <w:szCs w:val="28"/>
          </w:rPr>
          <w:t>1997 г</w:t>
        </w:r>
      </w:smartTag>
      <w:r w:rsidRPr="00D1764D">
        <w:rPr>
          <w:sz w:val="28"/>
          <w:szCs w:val="28"/>
        </w:rPr>
        <w:t xml:space="preserve">. N 14 "О предельных нормах возмещения расходов по найму жилого помещения при краткосрочных командировках на территории ряда зарубежных стран" -- нормы расходов по найму жилых помещений при командировках в страны -- бывшие республики СССР.  </w:t>
      </w:r>
    </w:p>
    <w:p w:rsidR="00970D56" w:rsidRPr="00D1764D" w:rsidRDefault="00970D56" w:rsidP="00970D56">
      <w:pPr>
        <w:spacing w:line="360" w:lineRule="auto"/>
        <w:jc w:val="both"/>
        <w:rPr>
          <w:sz w:val="28"/>
          <w:szCs w:val="28"/>
        </w:rPr>
      </w:pPr>
      <w:r w:rsidRPr="00D1764D">
        <w:rPr>
          <w:sz w:val="28"/>
          <w:szCs w:val="28"/>
        </w:rPr>
        <w:t>По представительским расходам:</w:t>
      </w:r>
    </w:p>
    <w:p w:rsidR="00970D56" w:rsidRPr="00D1764D" w:rsidRDefault="00970D56" w:rsidP="00970D56">
      <w:pPr>
        <w:spacing w:line="360" w:lineRule="auto"/>
        <w:jc w:val="both"/>
        <w:rPr>
          <w:sz w:val="28"/>
          <w:szCs w:val="28"/>
        </w:rPr>
      </w:pPr>
      <w:r w:rsidRPr="00D1764D">
        <w:rPr>
          <w:sz w:val="28"/>
          <w:szCs w:val="28"/>
        </w:rPr>
        <w:t>20.</w:t>
      </w:r>
      <w:r w:rsidRPr="00D1764D">
        <w:rPr>
          <w:sz w:val="28"/>
          <w:szCs w:val="28"/>
        </w:rPr>
        <w:tab/>
        <w:t xml:space="preserve">Приказ Минфина РФ от 15.03.2000 N 26н "Нормы и нормативы на представительские расходы, расходы на рекламу и на подготовку и переподготовку кадров на договорной основе с учебными заведениями, регулирующие размер отнесения этих расходов на себестоимость продукции (работ, услуг) для целей налогообложения, и порядок их применения" (см. в редакции Приказа Минфина РФ от 01.03.2001 N 18н), которое применяется с 1 апреля 2000 года. — относительно представительских расходов содержит: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определение представительских расходов;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расходы включаются в себестоимость продукции (работ, услуг) в пределах утвержденных советом (правлением) смет предприятия на отчетный год (но не более норм);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требования к первичным документам, подтверждающим представительские расходы; </w:t>
      </w:r>
    </w:p>
    <w:p w:rsidR="00970D56" w:rsidRPr="00D1764D" w:rsidRDefault="00970D56" w:rsidP="00970D56">
      <w:pPr>
        <w:spacing w:line="360" w:lineRule="auto"/>
        <w:jc w:val="both"/>
        <w:rPr>
          <w:sz w:val="28"/>
          <w:szCs w:val="28"/>
        </w:rPr>
      </w:pPr>
      <w:r w:rsidRPr="00D1764D">
        <w:rPr>
          <w:sz w:val="28"/>
          <w:szCs w:val="28"/>
        </w:rPr>
        <w:t>•</w:t>
      </w:r>
      <w:r w:rsidRPr="00D1764D">
        <w:rPr>
          <w:sz w:val="28"/>
          <w:szCs w:val="28"/>
        </w:rPr>
        <w:tab/>
        <w:t xml:space="preserve">предельные нормы представительских размеров в год, принимаемые </w:t>
      </w:r>
      <w:r w:rsidR="00913400">
        <w:rPr>
          <w:sz w:val="28"/>
          <w:szCs w:val="28"/>
        </w:rPr>
        <w:t>при налогообложении прибыли .</w:t>
      </w:r>
    </w:p>
    <w:p w:rsidR="009F1A8D" w:rsidRDefault="009F1A8D" w:rsidP="00180589">
      <w:pPr>
        <w:pStyle w:val="1"/>
        <w:jc w:val="center"/>
        <w:rPr>
          <w:rFonts w:ascii="Times New Roman" w:eastAsiaTheme="minorHAnsi" w:hAnsi="Times New Roman" w:cs="Times New Roman"/>
          <w:color w:val="000000" w:themeColor="text1"/>
          <w:lang w:eastAsia="en-US"/>
        </w:rPr>
        <w:sectPr w:rsidR="009F1A8D" w:rsidSect="00970D56">
          <w:pgSz w:w="11906" w:h="16838"/>
          <w:pgMar w:top="1134" w:right="850" w:bottom="1134" w:left="1701" w:header="708" w:footer="708" w:gutter="0"/>
          <w:cols w:space="708"/>
          <w:titlePg/>
          <w:docGrid w:linePitch="360"/>
        </w:sectPr>
      </w:pPr>
    </w:p>
    <w:p w:rsidR="00180589" w:rsidRDefault="00180589" w:rsidP="00180589">
      <w:pPr>
        <w:pStyle w:val="1"/>
        <w:jc w:val="center"/>
        <w:rPr>
          <w:rFonts w:ascii="Times New Roman" w:eastAsiaTheme="minorHAnsi" w:hAnsi="Times New Roman" w:cs="Times New Roman"/>
          <w:color w:val="000000" w:themeColor="text1"/>
          <w:lang w:eastAsia="en-US"/>
        </w:rPr>
      </w:pPr>
      <w:bookmarkStart w:id="12" w:name="_Toc386987989"/>
      <w:r w:rsidRPr="00180589">
        <w:rPr>
          <w:rFonts w:ascii="Times New Roman" w:eastAsiaTheme="minorHAnsi" w:hAnsi="Times New Roman" w:cs="Times New Roman"/>
          <w:color w:val="000000" w:themeColor="text1"/>
          <w:lang w:eastAsia="en-US"/>
        </w:rPr>
        <w:t>Заключение</w:t>
      </w:r>
      <w:bookmarkEnd w:id="12"/>
    </w:p>
    <w:p w:rsidR="00180589" w:rsidRPr="00180589" w:rsidRDefault="00180589" w:rsidP="00180589">
      <w:pPr>
        <w:rPr>
          <w:rFonts w:eastAsiaTheme="minorHAnsi"/>
          <w:lang w:eastAsia="en-US"/>
        </w:rPr>
      </w:pPr>
    </w:p>
    <w:p w:rsidR="00180589" w:rsidRPr="003D0D5B" w:rsidRDefault="00180589" w:rsidP="00180589">
      <w:pPr>
        <w:spacing w:after="200" w:line="360" w:lineRule="auto"/>
        <w:contextualSpacing/>
        <w:jc w:val="both"/>
        <w:rPr>
          <w:rFonts w:eastAsiaTheme="minorHAnsi"/>
          <w:sz w:val="28"/>
          <w:szCs w:val="28"/>
          <w:lang w:eastAsia="en-US"/>
        </w:rPr>
      </w:pPr>
      <w:r>
        <w:rPr>
          <w:rFonts w:eastAsiaTheme="minorHAnsi"/>
          <w:sz w:val="28"/>
          <w:szCs w:val="28"/>
          <w:lang w:eastAsia="en-US"/>
        </w:rPr>
        <w:tab/>
      </w:r>
      <w:r w:rsidRPr="00180589">
        <w:rPr>
          <w:rFonts w:eastAsiaTheme="minorHAnsi"/>
          <w:sz w:val="28"/>
          <w:szCs w:val="28"/>
          <w:lang w:eastAsia="en-US"/>
        </w:rPr>
        <w:t xml:space="preserve"> </w:t>
      </w:r>
      <w:r w:rsidRPr="003D0D5B">
        <w:rPr>
          <w:rFonts w:eastAsiaTheme="minorHAnsi"/>
          <w:sz w:val="28"/>
          <w:szCs w:val="28"/>
          <w:lang w:eastAsia="en-US"/>
        </w:rPr>
        <w:t>На малых предприятиях доверие аудитора к эффективности системы внутреннего контроля обычно должно быть ниже, чем для средних и крупных экономических субъектов, и по этой причине мнение аудитора о достоверности бухгалтерской отчетности должно в большей мере определяться аудиторскими процедурами по существу.</w:t>
      </w:r>
    </w:p>
    <w:p w:rsidR="00180589" w:rsidRPr="003D0D5B" w:rsidRDefault="00180589" w:rsidP="00180589">
      <w:pPr>
        <w:spacing w:after="200" w:line="360" w:lineRule="auto"/>
        <w:contextualSpacing/>
        <w:jc w:val="both"/>
        <w:rPr>
          <w:rFonts w:eastAsiaTheme="minorHAnsi"/>
          <w:sz w:val="28"/>
          <w:szCs w:val="28"/>
          <w:lang w:eastAsia="en-US"/>
        </w:rPr>
      </w:pPr>
      <w:r>
        <w:rPr>
          <w:rFonts w:eastAsiaTheme="minorHAnsi"/>
          <w:sz w:val="28"/>
          <w:szCs w:val="28"/>
          <w:lang w:eastAsia="en-US"/>
        </w:rPr>
        <w:tab/>
      </w:r>
      <w:r w:rsidRPr="003D0D5B">
        <w:rPr>
          <w:rFonts w:eastAsiaTheme="minorHAnsi"/>
          <w:sz w:val="28"/>
          <w:szCs w:val="28"/>
          <w:lang w:eastAsia="en-US"/>
        </w:rPr>
        <w:t xml:space="preserve"> Особенности, влияющие на порядок проведения аудита малых предприятий, как правило, вызваны ограничением или отсутствием разделения полномочий сотрудников, отвечающих за ведение учета и подготовку отчетности, а также преобладающим влиянием владельца и(или) единоначального руководителя на все стороны деятельности такого экономического субъекта.</w:t>
      </w:r>
    </w:p>
    <w:p w:rsidR="00180589" w:rsidRDefault="00180589" w:rsidP="00180589">
      <w:pPr>
        <w:spacing w:after="200" w:line="360" w:lineRule="auto"/>
        <w:contextualSpacing/>
        <w:jc w:val="both"/>
        <w:rPr>
          <w:rFonts w:eastAsiaTheme="minorHAnsi"/>
          <w:sz w:val="28"/>
          <w:szCs w:val="28"/>
          <w:lang w:eastAsia="en-US"/>
        </w:rPr>
      </w:pPr>
      <w:r>
        <w:rPr>
          <w:rFonts w:eastAsiaTheme="minorHAnsi"/>
          <w:sz w:val="28"/>
          <w:szCs w:val="28"/>
          <w:lang w:eastAsia="en-US"/>
        </w:rPr>
        <w:tab/>
      </w:r>
      <w:r w:rsidRPr="003D0D5B">
        <w:rPr>
          <w:rFonts w:eastAsiaTheme="minorHAnsi"/>
          <w:sz w:val="28"/>
          <w:szCs w:val="28"/>
          <w:lang w:eastAsia="en-US"/>
        </w:rPr>
        <w:t xml:space="preserve"> Во время аудита малых экономических субъектов особое внимание необходимо уделить нескольким потенциальным факторам риска. Учетные записи могут вестись нерегулярно; без последовательного соблюдения формальных требований, что повышает риск искажений бухгалтерской отчетности. Руководители экономического субъекта могут ошибочно предполагать, что в ходе аудита, предусматривающего выдачу аудиторского заключения, аудиторская организация дополнительно окажет сопутствующие услуги. Вследствие небольшого числа учетных работников невозможно обеспечить надлежащее разделение их ответственности и полномочии. Если малое предприятие осуществляет большое количество операций за наличные деньги, возможна ситуация, когда выручка не фиксируется или занижается, а расходы завышаются (с целью провести как производственные затраты средства, направленные на личное потребление руководящих работников).</w:t>
      </w:r>
    </w:p>
    <w:p w:rsidR="00180589" w:rsidRPr="00A0639B" w:rsidRDefault="00180589" w:rsidP="00180589">
      <w:pPr>
        <w:spacing w:line="360" w:lineRule="auto"/>
        <w:ind w:firstLine="851"/>
        <w:contextualSpacing/>
        <w:jc w:val="both"/>
        <w:rPr>
          <w:sz w:val="28"/>
          <w:szCs w:val="28"/>
        </w:rPr>
      </w:pPr>
      <w:r w:rsidRPr="00A0639B">
        <w:rPr>
          <w:sz w:val="28"/>
          <w:szCs w:val="28"/>
        </w:rPr>
        <w:t xml:space="preserve">В качестве общего вывода из данной курсовой работы  можно дать </w:t>
      </w:r>
      <w:r>
        <w:rPr>
          <w:sz w:val="28"/>
          <w:szCs w:val="28"/>
        </w:rPr>
        <w:t>рекомендации</w:t>
      </w:r>
      <w:r w:rsidRPr="00A0639B">
        <w:rPr>
          <w:sz w:val="28"/>
          <w:szCs w:val="28"/>
        </w:rPr>
        <w:t>:</w:t>
      </w:r>
    </w:p>
    <w:p w:rsidR="00180589" w:rsidRPr="00A0639B" w:rsidRDefault="00180589" w:rsidP="00180589">
      <w:pPr>
        <w:numPr>
          <w:ilvl w:val="0"/>
          <w:numId w:val="24"/>
        </w:numPr>
        <w:spacing w:line="360" w:lineRule="auto"/>
        <w:contextualSpacing/>
        <w:jc w:val="both"/>
        <w:rPr>
          <w:sz w:val="28"/>
          <w:szCs w:val="28"/>
        </w:rPr>
      </w:pPr>
      <w:r w:rsidRPr="00A0639B">
        <w:rPr>
          <w:sz w:val="28"/>
          <w:szCs w:val="28"/>
        </w:rPr>
        <w:t xml:space="preserve">аудитор в ходе  проведения аудита </w:t>
      </w:r>
      <w:smartTag w:uri="urn:schemas-microsoft-com:office:smarttags" w:element="PersonName">
        <w:r w:rsidRPr="00A0639B">
          <w:rPr>
            <w:sz w:val="28"/>
            <w:szCs w:val="28"/>
          </w:rPr>
          <w:t>предприятия</w:t>
        </w:r>
      </w:smartTag>
      <w:r w:rsidRPr="00A0639B">
        <w:rPr>
          <w:sz w:val="28"/>
          <w:szCs w:val="28"/>
        </w:rPr>
        <w:t xml:space="preserve"> малого бизнеса  должен проявлять профессиональный   скептицизм   и   понимать,   что   могут существовать обстоятельства,  влекущие  за  собой  существенное искажение  финансовой (бухгалтерской) отчетности;</w:t>
      </w:r>
    </w:p>
    <w:p w:rsidR="00180589" w:rsidRPr="00764346" w:rsidRDefault="00180589" w:rsidP="00180589">
      <w:pPr>
        <w:numPr>
          <w:ilvl w:val="0"/>
          <w:numId w:val="24"/>
        </w:numPr>
        <w:autoSpaceDE w:val="0"/>
        <w:autoSpaceDN w:val="0"/>
        <w:adjustRightInd w:val="0"/>
        <w:spacing w:line="360" w:lineRule="auto"/>
        <w:contextualSpacing/>
        <w:jc w:val="both"/>
        <w:rPr>
          <w:sz w:val="28"/>
          <w:szCs w:val="28"/>
        </w:rPr>
      </w:pPr>
      <w:r>
        <w:rPr>
          <w:sz w:val="28"/>
          <w:szCs w:val="28"/>
        </w:rPr>
        <w:t>с</w:t>
      </w:r>
      <w:r w:rsidRPr="00764346">
        <w:rPr>
          <w:sz w:val="28"/>
          <w:szCs w:val="28"/>
        </w:rPr>
        <w:t>одержание аудиторских процедур должно соответствовать методике, трансформированной на малое предпринимательство и закрепленной в специальных стандартах (правилах) аудита, охватывающих основные аспекты аудита и услуг, сопутствующих аудиту.</w:t>
      </w:r>
    </w:p>
    <w:p w:rsidR="00180589" w:rsidRPr="00A0639B" w:rsidRDefault="00180589" w:rsidP="00180589">
      <w:pPr>
        <w:numPr>
          <w:ilvl w:val="0"/>
          <w:numId w:val="24"/>
        </w:numPr>
        <w:spacing w:line="360" w:lineRule="auto"/>
        <w:contextualSpacing/>
        <w:jc w:val="both"/>
        <w:rPr>
          <w:sz w:val="28"/>
          <w:szCs w:val="28"/>
        </w:rPr>
      </w:pPr>
      <w:r>
        <w:rPr>
          <w:sz w:val="28"/>
          <w:szCs w:val="28"/>
        </w:rPr>
        <w:t>в</w:t>
      </w:r>
      <w:r w:rsidRPr="00764346">
        <w:rPr>
          <w:sz w:val="28"/>
          <w:szCs w:val="28"/>
        </w:rPr>
        <w:t xml:space="preserve"> ходе аудита малого экономического субъекта большое внимание следует уделять получению официальных письменных разъяснений от его руководства, в которых подтверждалось бы понимание его ответственности за организацию надлежащего ведения бухгалтерского учета и подготовку достоверной и полной бухгалтерской отчетности, а также в необходимых случаях приводились бы аргументы руководства, и была бы высказана его позиция по возникшим в ходе аудита спорным вопросам бухгалтерского учета, отчетности и налогообложения.</w:t>
      </w:r>
      <w:r w:rsidRPr="00764346">
        <w:rPr>
          <w:sz w:val="28"/>
          <w:szCs w:val="28"/>
        </w:rPr>
        <w:cr/>
      </w:r>
    </w:p>
    <w:p w:rsidR="00180589" w:rsidRPr="00180589" w:rsidRDefault="00180589" w:rsidP="00180589">
      <w:pPr>
        <w:spacing w:after="200" w:line="360" w:lineRule="auto"/>
        <w:jc w:val="both"/>
        <w:rPr>
          <w:rFonts w:eastAsiaTheme="minorHAnsi"/>
          <w:sz w:val="28"/>
          <w:szCs w:val="28"/>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180589" w:rsidRDefault="00180589" w:rsidP="00711A14">
      <w:pPr>
        <w:pStyle w:val="1"/>
        <w:contextualSpacing/>
        <w:jc w:val="center"/>
        <w:rPr>
          <w:rFonts w:eastAsiaTheme="minorHAnsi"/>
          <w:lang w:eastAsia="en-US"/>
        </w:rPr>
      </w:pPr>
    </w:p>
    <w:p w:rsidR="00711A14" w:rsidRPr="00285B8F" w:rsidRDefault="006F105F" w:rsidP="00711A14">
      <w:pPr>
        <w:pStyle w:val="1"/>
        <w:contextualSpacing/>
        <w:jc w:val="center"/>
        <w:rPr>
          <w:rFonts w:ascii="Times New Roman" w:hAnsi="Times New Roman" w:cs="Times New Roman"/>
          <w:color w:val="000000" w:themeColor="text1"/>
        </w:rPr>
      </w:pPr>
      <w:r w:rsidRPr="005F4C4A">
        <w:rPr>
          <w:rFonts w:eastAsiaTheme="minorHAnsi"/>
          <w:lang w:eastAsia="en-US"/>
        </w:rPr>
        <w:t xml:space="preserve"> </w:t>
      </w:r>
    </w:p>
    <w:p w:rsidR="00711A14" w:rsidRPr="00285B8F" w:rsidRDefault="00711A14" w:rsidP="00711A14">
      <w:pPr>
        <w:contextualSpacing/>
        <w:jc w:val="center"/>
        <w:rPr>
          <w:sz w:val="28"/>
          <w:szCs w:val="28"/>
        </w:rPr>
      </w:pPr>
    </w:p>
    <w:p w:rsidR="00180589" w:rsidRDefault="007C7115" w:rsidP="007C7115">
      <w:pPr>
        <w:pStyle w:val="1"/>
        <w:jc w:val="center"/>
        <w:rPr>
          <w:rFonts w:ascii="Times New Roman" w:hAnsi="Times New Roman" w:cs="Times New Roman"/>
          <w:color w:val="000000" w:themeColor="text1"/>
        </w:rPr>
      </w:pPr>
      <w:bookmarkStart w:id="13" w:name="_Toc386987990"/>
      <w:r w:rsidRPr="007C7115">
        <w:rPr>
          <w:rFonts w:ascii="Times New Roman" w:hAnsi="Times New Roman" w:cs="Times New Roman"/>
          <w:color w:val="000000" w:themeColor="text1"/>
        </w:rPr>
        <w:t>Библиографический список</w:t>
      </w:r>
      <w:bookmarkEnd w:id="13"/>
    </w:p>
    <w:p w:rsidR="007C7115" w:rsidRPr="007C7115" w:rsidRDefault="007C7115" w:rsidP="007C7115"/>
    <w:p w:rsidR="00711A14" w:rsidRPr="00180589" w:rsidRDefault="00711A14" w:rsidP="00180589">
      <w:pPr>
        <w:numPr>
          <w:ilvl w:val="0"/>
          <w:numId w:val="18"/>
        </w:numPr>
        <w:spacing w:line="360" w:lineRule="auto"/>
        <w:contextualSpacing/>
        <w:jc w:val="both"/>
        <w:rPr>
          <w:sz w:val="28"/>
          <w:szCs w:val="28"/>
        </w:rPr>
      </w:pPr>
      <w:r w:rsidRPr="00180589">
        <w:rPr>
          <w:sz w:val="28"/>
          <w:szCs w:val="28"/>
        </w:rPr>
        <w:t>Федеральный закон Российской Федерации от 24.07.</w:t>
      </w:r>
      <w:smartTag w:uri="urn:schemas-microsoft-com:office:smarttags" w:element="metricconverter">
        <w:smartTagPr>
          <w:attr w:name="ProductID" w:val="2007 г"/>
        </w:smartTagPr>
        <w:r w:rsidRPr="00180589">
          <w:rPr>
            <w:sz w:val="28"/>
            <w:szCs w:val="28"/>
          </w:rPr>
          <w:t>2007 г</w:t>
        </w:r>
      </w:smartTag>
      <w:r w:rsidRPr="00180589">
        <w:rPr>
          <w:sz w:val="28"/>
          <w:szCs w:val="28"/>
        </w:rPr>
        <w:t>. № 209-ФЗ (ред. от 28.12.2013) "О развитии малого и среднего предпринимательства в Российской Федерации"</w:t>
      </w:r>
      <w:r w:rsidRPr="00180589">
        <w:rPr>
          <w:color w:val="222222"/>
          <w:sz w:val="28"/>
          <w:szCs w:val="28"/>
          <w:shd w:val="clear" w:color="auto" w:fill="FFFFFF"/>
        </w:rPr>
        <w:t xml:space="preserve"> </w:t>
      </w:r>
      <w:r w:rsidRPr="00180589">
        <w:rPr>
          <w:rStyle w:val="apple-converted-space"/>
          <w:color w:val="222222"/>
          <w:sz w:val="28"/>
          <w:szCs w:val="28"/>
          <w:shd w:val="clear" w:color="auto" w:fill="FFFFFF"/>
        </w:rPr>
        <w:t> </w:t>
      </w:r>
      <w:r w:rsidRPr="00180589">
        <w:rPr>
          <w:color w:val="222222"/>
          <w:sz w:val="28"/>
          <w:szCs w:val="28"/>
          <w:shd w:val="clear" w:color="auto" w:fill="FFFFFF"/>
        </w:rPr>
        <w:t>/ Правовой сервер "Консультант Плюс" / [Электронный ресурс] / Режим доступа: www.consultant.ru</w:t>
      </w:r>
    </w:p>
    <w:p w:rsidR="00711A14" w:rsidRPr="00285B8F" w:rsidRDefault="00711A14" w:rsidP="00711A14">
      <w:pPr>
        <w:numPr>
          <w:ilvl w:val="0"/>
          <w:numId w:val="18"/>
        </w:numPr>
        <w:spacing w:line="360" w:lineRule="auto"/>
        <w:contextualSpacing/>
        <w:jc w:val="both"/>
        <w:rPr>
          <w:sz w:val="28"/>
          <w:szCs w:val="28"/>
        </w:rPr>
      </w:pPr>
      <w:r>
        <w:rPr>
          <w:sz w:val="28"/>
          <w:szCs w:val="28"/>
        </w:rPr>
        <w:t xml:space="preserve">Федеральный Закон от 06.12.2011 </w:t>
      </w:r>
      <w:r w:rsidRPr="00922350">
        <w:rPr>
          <w:sz w:val="28"/>
          <w:szCs w:val="28"/>
        </w:rPr>
        <w:t xml:space="preserve">№ </w:t>
      </w:r>
      <w:r>
        <w:rPr>
          <w:sz w:val="28"/>
          <w:szCs w:val="28"/>
        </w:rPr>
        <w:t>402</w:t>
      </w:r>
      <w:r w:rsidRPr="00922350">
        <w:rPr>
          <w:sz w:val="28"/>
          <w:szCs w:val="28"/>
        </w:rPr>
        <w:t>-ФЗ</w:t>
      </w:r>
      <w:r>
        <w:rPr>
          <w:sz w:val="28"/>
          <w:szCs w:val="28"/>
        </w:rPr>
        <w:t xml:space="preserve"> (ред. 28.12.2013) «</w:t>
      </w:r>
      <w:r w:rsidRPr="00922350">
        <w:rPr>
          <w:sz w:val="28"/>
          <w:szCs w:val="28"/>
        </w:rPr>
        <w:t>О бухгалтерском учете</w:t>
      </w:r>
      <w:r>
        <w:rPr>
          <w:sz w:val="28"/>
          <w:szCs w:val="28"/>
        </w:rPr>
        <w:t>»( с изм. и доп., вступ. в силу с 01.01.2014)</w:t>
      </w:r>
      <w:r w:rsidRPr="00922350">
        <w:rPr>
          <w:sz w:val="28"/>
          <w:szCs w:val="28"/>
        </w:rPr>
        <w:t xml:space="preserve"> </w:t>
      </w:r>
      <w:r w:rsidRPr="00285B8F">
        <w:rPr>
          <w:color w:val="222222"/>
          <w:sz w:val="28"/>
          <w:szCs w:val="28"/>
          <w:shd w:val="clear" w:color="auto" w:fill="FFFFFF"/>
        </w:rPr>
        <w:t xml:space="preserve">/ Правовой сервер "Консультант Плюс" / [Электронный ресурс] / Режим доступа: </w:t>
      </w:r>
      <w:r>
        <w:rPr>
          <w:color w:val="222222"/>
          <w:sz w:val="28"/>
          <w:szCs w:val="28"/>
          <w:shd w:val="clear" w:color="auto" w:fill="FFFFFF"/>
        </w:rPr>
        <w:t>www.consultant.ru</w:t>
      </w:r>
    </w:p>
    <w:p w:rsidR="00711A14" w:rsidRPr="00922350" w:rsidRDefault="00711A14" w:rsidP="00711A14">
      <w:pPr>
        <w:numPr>
          <w:ilvl w:val="0"/>
          <w:numId w:val="18"/>
        </w:numPr>
        <w:spacing w:line="360" w:lineRule="auto"/>
        <w:contextualSpacing/>
        <w:jc w:val="both"/>
        <w:rPr>
          <w:sz w:val="28"/>
          <w:szCs w:val="28"/>
        </w:rPr>
      </w:pPr>
      <w:r w:rsidRPr="00922350">
        <w:rPr>
          <w:sz w:val="28"/>
          <w:szCs w:val="28"/>
        </w:rPr>
        <w:t>Налоговый кодекс Российской Федерации часть перва</w:t>
      </w:r>
      <w:r>
        <w:rPr>
          <w:sz w:val="28"/>
          <w:szCs w:val="28"/>
        </w:rPr>
        <w:t>я от 31 июля 1998 г. N 146-ФЗ (ред. от 26.12.2013)</w:t>
      </w:r>
      <w:r w:rsidRPr="00E60EE8">
        <w:rPr>
          <w:sz w:val="28"/>
          <w:szCs w:val="28"/>
        </w:rPr>
        <w:t xml:space="preserve"> </w:t>
      </w:r>
      <w:r w:rsidRPr="00285B8F">
        <w:rPr>
          <w:color w:val="222222"/>
          <w:sz w:val="28"/>
          <w:szCs w:val="28"/>
          <w:shd w:val="clear" w:color="auto" w:fill="FFFFFF"/>
        </w:rPr>
        <w:t xml:space="preserve"> </w:t>
      </w:r>
      <w:r w:rsidRPr="00285B8F">
        <w:rPr>
          <w:rStyle w:val="apple-converted-space"/>
          <w:color w:val="222222"/>
          <w:sz w:val="28"/>
          <w:szCs w:val="28"/>
          <w:shd w:val="clear" w:color="auto" w:fill="FFFFFF"/>
        </w:rPr>
        <w:t> </w:t>
      </w:r>
      <w:r w:rsidRPr="00285B8F">
        <w:rPr>
          <w:color w:val="222222"/>
          <w:sz w:val="28"/>
          <w:szCs w:val="28"/>
          <w:shd w:val="clear" w:color="auto" w:fill="FFFFFF"/>
        </w:rPr>
        <w:t xml:space="preserve">/ Правовой сервер "Консультант Плюс" / [Электронный ресурс] / Режим доступа: </w:t>
      </w:r>
      <w:r>
        <w:rPr>
          <w:color w:val="222222"/>
          <w:sz w:val="28"/>
          <w:szCs w:val="28"/>
          <w:shd w:val="clear" w:color="auto" w:fill="FFFFFF"/>
        </w:rPr>
        <w:t>www.consultant.ru</w:t>
      </w:r>
    </w:p>
    <w:p w:rsidR="00711A14" w:rsidRPr="00922350" w:rsidRDefault="00711A14" w:rsidP="00711A14">
      <w:pPr>
        <w:numPr>
          <w:ilvl w:val="0"/>
          <w:numId w:val="18"/>
        </w:numPr>
        <w:spacing w:line="360" w:lineRule="auto"/>
        <w:contextualSpacing/>
        <w:jc w:val="both"/>
        <w:rPr>
          <w:sz w:val="28"/>
          <w:szCs w:val="28"/>
        </w:rPr>
      </w:pPr>
      <w:r w:rsidRPr="00922350">
        <w:rPr>
          <w:sz w:val="28"/>
          <w:szCs w:val="28"/>
        </w:rPr>
        <w:t xml:space="preserve">Правило (стандарт) аудиторской деятельности "Особенности аудита малых экономических субъектов" (одобрено Комиссией по аудиторской деятельности при Президенте РФ 11 июля </w:t>
      </w:r>
      <w:smartTag w:uri="urn:schemas-microsoft-com:office:smarttags" w:element="metricconverter">
        <w:smartTagPr>
          <w:attr w:name="ProductID" w:val="2000 г"/>
        </w:smartTagPr>
        <w:r w:rsidRPr="00922350">
          <w:rPr>
            <w:sz w:val="28"/>
            <w:szCs w:val="28"/>
          </w:rPr>
          <w:t>2000 г</w:t>
        </w:r>
      </w:smartTag>
      <w:r w:rsidRPr="00922350">
        <w:rPr>
          <w:sz w:val="28"/>
          <w:szCs w:val="28"/>
        </w:rPr>
        <w:t>., протокол № 1</w:t>
      </w:r>
      <w:r w:rsidRPr="002F4A11">
        <w:rPr>
          <w:color w:val="000000" w:themeColor="text1"/>
          <w:sz w:val="28"/>
          <w:szCs w:val="28"/>
        </w:rPr>
        <w:t xml:space="preserve">) </w:t>
      </w:r>
      <w:r w:rsidRPr="002F4A11">
        <w:rPr>
          <w:color w:val="000000" w:themeColor="text1"/>
          <w:sz w:val="28"/>
          <w:szCs w:val="28"/>
          <w:shd w:val="clear" w:color="auto" w:fill="FFFFFF"/>
        </w:rPr>
        <w:t>/ Правовой сервер "Консультант Плюс" / [Электронный ресурс] / Режим доступа: www.consultant.ru</w:t>
      </w:r>
    </w:p>
    <w:p w:rsidR="00711A14" w:rsidRPr="00381BBD" w:rsidRDefault="00711A14" w:rsidP="00711A14">
      <w:pPr>
        <w:numPr>
          <w:ilvl w:val="0"/>
          <w:numId w:val="18"/>
        </w:numPr>
        <w:spacing w:line="360" w:lineRule="auto"/>
        <w:contextualSpacing/>
        <w:jc w:val="both"/>
        <w:rPr>
          <w:sz w:val="28"/>
          <w:szCs w:val="28"/>
        </w:rPr>
      </w:pPr>
      <w:r>
        <w:rPr>
          <w:color w:val="000000" w:themeColor="text1"/>
          <w:sz w:val="28"/>
          <w:szCs w:val="28"/>
        </w:rPr>
        <w:t xml:space="preserve"> Федеральные правила (стандарты) аудиторской деятельности «Цель и основные принципы аудита финансовой (бухгалтерской) отчетности» (утверждены Постановлением правительства Российской Ф</w:t>
      </w:r>
      <w:r w:rsidRPr="00F3051D">
        <w:rPr>
          <w:color w:val="000000" w:themeColor="text1"/>
          <w:sz w:val="28"/>
          <w:szCs w:val="28"/>
        </w:rPr>
        <w:t>едерации</w:t>
      </w:r>
      <w:r>
        <w:rPr>
          <w:color w:val="000000" w:themeColor="text1"/>
          <w:sz w:val="28"/>
          <w:szCs w:val="28"/>
        </w:rPr>
        <w:t xml:space="preserve">  от 23.09. </w:t>
      </w:r>
      <w:r w:rsidRPr="00F3051D">
        <w:rPr>
          <w:color w:val="000000" w:themeColor="text1"/>
          <w:sz w:val="28"/>
          <w:szCs w:val="28"/>
        </w:rPr>
        <w:t>2002 г. N 696)</w:t>
      </w:r>
      <w:r>
        <w:rPr>
          <w:color w:val="000000" w:themeColor="text1"/>
          <w:sz w:val="28"/>
          <w:szCs w:val="28"/>
        </w:rPr>
        <w:t>/Стандарт № 1</w:t>
      </w:r>
      <w:r w:rsidRPr="00F3051D">
        <w:rPr>
          <w:color w:val="000000" w:themeColor="text1"/>
          <w:sz w:val="28"/>
          <w:szCs w:val="28"/>
          <w:shd w:val="clear" w:color="auto" w:fill="FFFFFF"/>
        </w:rPr>
        <w:t xml:space="preserve"> </w:t>
      </w:r>
      <w:r>
        <w:rPr>
          <w:color w:val="000000" w:themeColor="text1"/>
          <w:sz w:val="28"/>
          <w:szCs w:val="28"/>
          <w:shd w:val="clear" w:color="auto" w:fill="FFFFFF"/>
        </w:rPr>
        <w:t>/</w:t>
      </w:r>
      <w:r w:rsidRPr="002F4A11">
        <w:rPr>
          <w:color w:val="000000" w:themeColor="text1"/>
          <w:sz w:val="28"/>
          <w:szCs w:val="28"/>
          <w:shd w:val="clear" w:color="auto" w:fill="FFFFFF"/>
        </w:rPr>
        <w:t xml:space="preserve">[Электронный ресурс] / Режим доступа: </w:t>
      </w:r>
      <w:r>
        <w:rPr>
          <w:color w:val="000000" w:themeColor="text1"/>
          <w:sz w:val="28"/>
          <w:szCs w:val="28"/>
          <w:shd w:val="clear" w:color="auto" w:fill="FFFFFF"/>
        </w:rPr>
        <w:t>www.minfin.ru</w:t>
      </w:r>
    </w:p>
    <w:p w:rsidR="00711A14" w:rsidRPr="00381BBD" w:rsidRDefault="00711A14" w:rsidP="00711A14">
      <w:pPr>
        <w:numPr>
          <w:ilvl w:val="0"/>
          <w:numId w:val="18"/>
        </w:numPr>
        <w:spacing w:line="360" w:lineRule="auto"/>
        <w:contextualSpacing/>
        <w:jc w:val="both"/>
        <w:rPr>
          <w:color w:val="000000" w:themeColor="text1"/>
          <w:sz w:val="28"/>
          <w:szCs w:val="28"/>
        </w:rPr>
      </w:pPr>
      <w:r w:rsidRPr="00381BBD">
        <w:rPr>
          <w:color w:val="000000" w:themeColor="text1"/>
          <w:sz w:val="28"/>
          <w:szCs w:val="28"/>
        </w:rPr>
        <w:t>Федеральные правила (стандарты) аудиторской деятельности «</w:t>
      </w:r>
      <w:r>
        <w:rPr>
          <w:color w:val="000000" w:themeColor="text1"/>
          <w:sz w:val="28"/>
          <w:szCs w:val="28"/>
        </w:rPr>
        <w:t>П</w:t>
      </w:r>
      <w:r w:rsidRPr="00381BBD">
        <w:rPr>
          <w:color w:val="000000" w:themeColor="text1"/>
          <w:sz w:val="28"/>
          <w:szCs w:val="28"/>
        </w:rPr>
        <w:t xml:space="preserve">олучение аудиторских доказательств в конкретных случаях»(утверждены Постановлением правительства Российской Федерации </w:t>
      </w:r>
      <w:r w:rsidRPr="00381BBD">
        <w:rPr>
          <w:color w:val="000000" w:themeColor="text1"/>
          <w:sz w:val="28"/>
          <w:szCs w:val="28"/>
        </w:rPr>
        <w:tab/>
        <w:t>от 23.09. 2002 г. N 696)</w:t>
      </w:r>
      <w:r>
        <w:rPr>
          <w:color w:val="000000" w:themeColor="text1"/>
          <w:sz w:val="28"/>
          <w:szCs w:val="28"/>
        </w:rPr>
        <w:t>/Стандарт № 17</w:t>
      </w:r>
      <w:r w:rsidRPr="00381BBD">
        <w:rPr>
          <w:color w:val="000000" w:themeColor="text1"/>
          <w:sz w:val="28"/>
          <w:szCs w:val="28"/>
          <w:shd w:val="clear" w:color="auto" w:fill="FFFFFF"/>
        </w:rPr>
        <w:t xml:space="preserve"> /[Электронный ресурс] / Режим доступа: </w:t>
      </w:r>
      <w:proofErr w:type="spellStart"/>
      <w:r w:rsidRPr="00381BBD">
        <w:rPr>
          <w:color w:val="000000" w:themeColor="text1"/>
          <w:sz w:val="28"/>
          <w:szCs w:val="28"/>
          <w:shd w:val="clear" w:color="auto" w:fill="FFFFFF"/>
        </w:rPr>
        <w:t>www</w:t>
      </w:r>
      <w:proofErr w:type="spellEnd"/>
      <w:r w:rsidRPr="00381BBD">
        <w:rPr>
          <w:color w:val="000000" w:themeColor="text1"/>
          <w:sz w:val="28"/>
          <w:szCs w:val="28"/>
          <w:shd w:val="clear" w:color="auto" w:fill="FFFFFF"/>
        </w:rPr>
        <w:t>.</w:t>
      </w:r>
      <w:proofErr w:type="spellStart"/>
      <w:r w:rsidRPr="00381BBD">
        <w:rPr>
          <w:color w:val="000000" w:themeColor="text1"/>
          <w:sz w:val="28"/>
          <w:szCs w:val="28"/>
          <w:shd w:val="clear" w:color="auto" w:fill="FFFFFF"/>
          <w:lang w:val="en-US"/>
        </w:rPr>
        <w:t>minfin</w:t>
      </w:r>
      <w:proofErr w:type="spellEnd"/>
      <w:r w:rsidRPr="00381BBD">
        <w:rPr>
          <w:color w:val="000000" w:themeColor="text1"/>
          <w:sz w:val="28"/>
          <w:szCs w:val="28"/>
          <w:shd w:val="clear" w:color="auto" w:fill="FFFFFF"/>
        </w:rPr>
        <w:t>.</w:t>
      </w:r>
      <w:proofErr w:type="spellStart"/>
      <w:r w:rsidRPr="00381BBD">
        <w:rPr>
          <w:color w:val="000000" w:themeColor="text1"/>
          <w:sz w:val="28"/>
          <w:szCs w:val="28"/>
          <w:shd w:val="clear" w:color="auto" w:fill="FFFFFF"/>
          <w:lang w:val="en-US"/>
        </w:rPr>
        <w:t>ru</w:t>
      </w:r>
      <w:proofErr w:type="spellEnd"/>
    </w:p>
    <w:p w:rsidR="00711A14" w:rsidRDefault="00711A14" w:rsidP="00711A14">
      <w:pPr>
        <w:contextualSpacing/>
      </w:pPr>
    </w:p>
    <w:p w:rsidR="00711A14" w:rsidRPr="007C7115" w:rsidRDefault="00711A14" w:rsidP="00711A14">
      <w:pPr>
        <w:numPr>
          <w:ilvl w:val="0"/>
          <w:numId w:val="18"/>
        </w:numPr>
        <w:spacing w:line="360" w:lineRule="auto"/>
        <w:contextualSpacing/>
        <w:jc w:val="both"/>
        <w:rPr>
          <w:color w:val="000000" w:themeColor="text1"/>
          <w:sz w:val="28"/>
          <w:szCs w:val="28"/>
        </w:rPr>
      </w:pPr>
      <w:r w:rsidRPr="00381BBD">
        <w:rPr>
          <w:color w:val="000000" w:themeColor="text1"/>
          <w:sz w:val="28"/>
          <w:szCs w:val="28"/>
        </w:rPr>
        <w:t>Федеральные правила (стандарты) аудиторской деятельности «</w:t>
      </w:r>
      <w:r>
        <w:rPr>
          <w:color w:val="000000" w:themeColor="text1"/>
          <w:sz w:val="28"/>
          <w:szCs w:val="28"/>
        </w:rPr>
        <w:t xml:space="preserve">Аналитические процедуры </w:t>
      </w:r>
      <w:r w:rsidRPr="00381BBD">
        <w:rPr>
          <w:color w:val="000000" w:themeColor="text1"/>
          <w:sz w:val="28"/>
          <w:szCs w:val="28"/>
        </w:rPr>
        <w:t xml:space="preserve">»(утверждены Постановлением правительства Российской Федерации </w:t>
      </w:r>
      <w:r w:rsidRPr="00381BBD">
        <w:rPr>
          <w:color w:val="000000" w:themeColor="text1"/>
          <w:sz w:val="28"/>
          <w:szCs w:val="28"/>
        </w:rPr>
        <w:tab/>
        <w:t>от 23.09. 2002 г. N 696)</w:t>
      </w:r>
      <w:r>
        <w:rPr>
          <w:color w:val="000000" w:themeColor="text1"/>
          <w:sz w:val="28"/>
          <w:szCs w:val="28"/>
        </w:rPr>
        <w:t>/Стандарт № 20</w:t>
      </w:r>
      <w:r w:rsidRPr="00381BBD">
        <w:rPr>
          <w:color w:val="000000" w:themeColor="text1"/>
          <w:sz w:val="28"/>
          <w:szCs w:val="28"/>
          <w:shd w:val="clear" w:color="auto" w:fill="FFFFFF"/>
        </w:rPr>
        <w:t xml:space="preserve"> /[Электронный ресурс] / Режим доступа: </w:t>
      </w:r>
      <w:r>
        <w:rPr>
          <w:color w:val="000000" w:themeColor="text1"/>
          <w:sz w:val="28"/>
          <w:szCs w:val="28"/>
          <w:shd w:val="clear" w:color="auto" w:fill="FFFFFF"/>
        </w:rPr>
        <w:t>www.minfin.ru</w:t>
      </w:r>
    </w:p>
    <w:p w:rsidR="00711A14" w:rsidRPr="007C7115" w:rsidRDefault="00711A14" w:rsidP="007C7115">
      <w:pPr>
        <w:numPr>
          <w:ilvl w:val="0"/>
          <w:numId w:val="18"/>
        </w:numPr>
        <w:spacing w:line="360" w:lineRule="auto"/>
        <w:contextualSpacing/>
        <w:jc w:val="both"/>
        <w:rPr>
          <w:color w:val="000000" w:themeColor="text1"/>
          <w:sz w:val="28"/>
          <w:szCs w:val="28"/>
        </w:rPr>
      </w:pPr>
      <w:r w:rsidRPr="00381BBD">
        <w:rPr>
          <w:color w:val="000000" w:themeColor="text1"/>
          <w:sz w:val="28"/>
          <w:szCs w:val="28"/>
        </w:rPr>
        <w:t>Федеральные правила (стандарты) аудиторской деятельности «</w:t>
      </w:r>
      <w:r>
        <w:rPr>
          <w:color w:val="000000" w:themeColor="text1"/>
          <w:sz w:val="28"/>
          <w:szCs w:val="28"/>
        </w:rPr>
        <w:t xml:space="preserve"> Заявления и разъяснения  руководства  аудироемого лица</w:t>
      </w:r>
      <w:r w:rsidRPr="00381BBD">
        <w:rPr>
          <w:color w:val="000000" w:themeColor="text1"/>
          <w:sz w:val="28"/>
          <w:szCs w:val="28"/>
        </w:rPr>
        <w:t>»</w:t>
      </w:r>
      <w:r>
        <w:rPr>
          <w:color w:val="000000" w:themeColor="text1"/>
          <w:sz w:val="28"/>
          <w:szCs w:val="28"/>
        </w:rPr>
        <w:t xml:space="preserve"> </w:t>
      </w:r>
      <w:r w:rsidRPr="00381BBD">
        <w:rPr>
          <w:color w:val="000000" w:themeColor="text1"/>
          <w:sz w:val="28"/>
          <w:szCs w:val="28"/>
        </w:rPr>
        <w:t>(утверждены Постановлением правительства Российской Федерации</w:t>
      </w:r>
      <w:r>
        <w:rPr>
          <w:color w:val="000000" w:themeColor="text1"/>
          <w:sz w:val="28"/>
          <w:szCs w:val="28"/>
        </w:rPr>
        <w:t xml:space="preserve"> </w:t>
      </w:r>
      <w:r w:rsidRPr="00381BBD">
        <w:rPr>
          <w:color w:val="000000" w:themeColor="text1"/>
          <w:sz w:val="28"/>
          <w:szCs w:val="28"/>
        </w:rPr>
        <w:t>от 23.09. 2002 г. N 696)</w:t>
      </w:r>
      <w:r>
        <w:rPr>
          <w:color w:val="000000" w:themeColor="text1"/>
          <w:sz w:val="28"/>
          <w:szCs w:val="28"/>
        </w:rPr>
        <w:t>/Стандарт № 23</w:t>
      </w:r>
      <w:r w:rsidRPr="00381BBD">
        <w:rPr>
          <w:color w:val="000000" w:themeColor="text1"/>
          <w:sz w:val="28"/>
          <w:szCs w:val="28"/>
          <w:shd w:val="clear" w:color="auto" w:fill="FFFFFF"/>
        </w:rPr>
        <w:t xml:space="preserve"> /[Электронный ресурс] / Режим доступа: </w:t>
      </w:r>
      <w:r>
        <w:rPr>
          <w:color w:val="000000" w:themeColor="text1"/>
          <w:sz w:val="28"/>
          <w:szCs w:val="28"/>
          <w:shd w:val="clear" w:color="auto" w:fill="FFFFFF"/>
        </w:rPr>
        <w:t>www.minfin.ru</w:t>
      </w:r>
      <w:r w:rsidRPr="00EC1D54">
        <w:rPr>
          <w:color w:val="000000" w:themeColor="text1"/>
          <w:sz w:val="28"/>
          <w:szCs w:val="28"/>
          <w:shd w:val="clear" w:color="auto" w:fill="FFFFFF"/>
        </w:rPr>
        <w:t>.</w:t>
      </w:r>
    </w:p>
    <w:p w:rsidR="00711A14" w:rsidRPr="00EC1D54" w:rsidRDefault="00711A14" w:rsidP="007C7115">
      <w:pPr>
        <w:numPr>
          <w:ilvl w:val="0"/>
          <w:numId w:val="18"/>
        </w:numPr>
        <w:spacing w:line="360" w:lineRule="auto"/>
        <w:contextualSpacing/>
        <w:jc w:val="both"/>
        <w:rPr>
          <w:color w:val="000000" w:themeColor="text1"/>
          <w:sz w:val="28"/>
          <w:szCs w:val="28"/>
        </w:rPr>
      </w:pPr>
      <w:r w:rsidRPr="00EC1D54">
        <w:rPr>
          <w:sz w:val="28"/>
          <w:szCs w:val="28"/>
        </w:rPr>
        <w:t>Аудит: учебник для вузов / Под ред. Подольского В.И. – М.: ЮНИТИ-ДАНА, Аудит, 2003. – 583 с.</w:t>
      </w:r>
    </w:p>
    <w:p w:rsidR="00711A14" w:rsidRPr="00922350" w:rsidRDefault="00711A14" w:rsidP="00711A14">
      <w:pPr>
        <w:numPr>
          <w:ilvl w:val="0"/>
          <w:numId w:val="18"/>
        </w:numPr>
        <w:spacing w:line="360" w:lineRule="auto"/>
        <w:contextualSpacing/>
        <w:jc w:val="both"/>
        <w:rPr>
          <w:sz w:val="28"/>
          <w:szCs w:val="28"/>
        </w:rPr>
      </w:pPr>
      <w:r w:rsidRPr="00922350">
        <w:rPr>
          <w:sz w:val="28"/>
          <w:szCs w:val="28"/>
        </w:rPr>
        <w:t>Бычкова С.М., Фомина Т.Ю. Практический аудит. – М.: Эксмо, 2009. – 176 с.</w:t>
      </w:r>
    </w:p>
    <w:p w:rsidR="00711A14" w:rsidRPr="00922350" w:rsidRDefault="00913400" w:rsidP="00711A14">
      <w:pPr>
        <w:numPr>
          <w:ilvl w:val="0"/>
          <w:numId w:val="18"/>
        </w:numPr>
        <w:spacing w:line="360" w:lineRule="auto"/>
        <w:contextualSpacing/>
        <w:jc w:val="both"/>
        <w:rPr>
          <w:sz w:val="28"/>
          <w:szCs w:val="28"/>
        </w:rPr>
      </w:pPr>
      <w:r w:rsidRPr="00913400">
        <w:rPr>
          <w:sz w:val="28"/>
          <w:szCs w:val="28"/>
        </w:rPr>
        <w:t>Жарылгасова Б.Т., Суглобон А.Е. Международные стандарты аудита: учебное пособие. – М.: КНОРУС, 2007. – 400 с.</w:t>
      </w:r>
    </w:p>
    <w:p w:rsidR="00711A14" w:rsidRPr="00922350" w:rsidRDefault="00711A14" w:rsidP="00711A14">
      <w:pPr>
        <w:numPr>
          <w:ilvl w:val="0"/>
          <w:numId w:val="18"/>
        </w:numPr>
        <w:spacing w:line="360" w:lineRule="auto"/>
        <w:contextualSpacing/>
        <w:jc w:val="both"/>
        <w:rPr>
          <w:sz w:val="28"/>
          <w:szCs w:val="28"/>
        </w:rPr>
      </w:pPr>
      <w:r w:rsidRPr="00922350">
        <w:rPr>
          <w:sz w:val="28"/>
          <w:szCs w:val="28"/>
        </w:rPr>
        <w:t>Коваль И.Г. Аудит: учебно-методическое пособие. – М.: МФЮА, 2004. – 110 c.</w:t>
      </w:r>
    </w:p>
    <w:p w:rsidR="00711A14" w:rsidRDefault="00711A14" w:rsidP="00711A14">
      <w:pPr>
        <w:numPr>
          <w:ilvl w:val="0"/>
          <w:numId w:val="18"/>
        </w:numPr>
        <w:spacing w:line="360" w:lineRule="auto"/>
        <w:contextualSpacing/>
        <w:jc w:val="both"/>
        <w:rPr>
          <w:sz w:val="28"/>
          <w:szCs w:val="28"/>
        </w:rPr>
      </w:pPr>
      <w:r>
        <w:rPr>
          <w:sz w:val="28"/>
          <w:szCs w:val="28"/>
        </w:rPr>
        <w:t xml:space="preserve">Шеремет А.Д., Суйц В.П. Аудит: </w:t>
      </w:r>
      <w:r w:rsidRPr="00922350">
        <w:rPr>
          <w:sz w:val="28"/>
          <w:szCs w:val="28"/>
        </w:rPr>
        <w:t>учебник. – М.: ИНФРА-М, 2005. – 448с.</w:t>
      </w:r>
    </w:p>
    <w:p w:rsidR="00C40A46" w:rsidRPr="00C40A46" w:rsidRDefault="00711A14" w:rsidP="00711A14">
      <w:pPr>
        <w:numPr>
          <w:ilvl w:val="0"/>
          <w:numId w:val="18"/>
        </w:numPr>
        <w:spacing w:line="360" w:lineRule="auto"/>
        <w:contextualSpacing/>
        <w:jc w:val="both"/>
        <w:rPr>
          <w:sz w:val="28"/>
          <w:szCs w:val="28"/>
        </w:rPr>
      </w:pPr>
      <w:r>
        <w:rPr>
          <w:rFonts w:ascii="Georgia" w:hAnsi="Georgia"/>
          <w:color w:val="111111"/>
          <w:sz w:val="27"/>
          <w:szCs w:val="27"/>
          <w:shd w:val="clear" w:color="auto" w:fill="FFFFFF"/>
        </w:rPr>
        <w:t xml:space="preserve">Мукосеев Д.В. Экономическая сущность и критерии определения малого предпринимательства // Современные научные исследования и инновации. – Май 2012. - № 5 [Электронный ресурс]. /Режим доступа: </w:t>
      </w:r>
      <w:r w:rsidR="00C40A46">
        <w:rPr>
          <w:rFonts w:ascii="Georgia" w:hAnsi="Georgia"/>
          <w:color w:val="111111"/>
          <w:sz w:val="27"/>
          <w:szCs w:val="27"/>
          <w:shd w:val="clear" w:color="auto" w:fill="FFFFFF"/>
        </w:rPr>
        <w:t>http://web.snauka.ru/issues/2012/05/11995</w:t>
      </w:r>
    </w:p>
    <w:p w:rsidR="00711A14" w:rsidRPr="00BD17BE" w:rsidRDefault="00C40A46" w:rsidP="00711A14">
      <w:pPr>
        <w:numPr>
          <w:ilvl w:val="0"/>
          <w:numId w:val="18"/>
        </w:numPr>
        <w:spacing w:line="360" w:lineRule="auto"/>
        <w:contextualSpacing/>
        <w:jc w:val="both"/>
        <w:rPr>
          <w:sz w:val="28"/>
          <w:szCs w:val="28"/>
        </w:rPr>
      </w:pPr>
      <w:r w:rsidRPr="00C40A46">
        <w:rPr>
          <w:rFonts w:ascii="Georgia" w:hAnsi="Georgia"/>
          <w:color w:val="111111"/>
          <w:sz w:val="27"/>
          <w:szCs w:val="27"/>
          <w:shd w:val="clear" w:color="auto" w:fill="FFFFFF"/>
        </w:rPr>
        <w:t xml:space="preserve">Рафаэль Ступин СИСТЕМЫ НАЛОГООБЛАЖЕНИЯ . URL: </w:t>
      </w:r>
      <w:r w:rsidRPr="00C40A46">
        <w:rPr>
          <w:rFonts w:ascii="Georgia" w:hAnsi="Georgia"/>
          <w:color w:val="111111"/>
          <w:sz w:val="27"/>
          <w:szCs w:val="27"/>
          <w:shd w:val="clear" w:color="auto" w:fill="FFFFFF"/>
          <w:lang w:val="en-US"/>
        </w:rPr>
        <w:t>http</w:t>
      </w:r>
      <w:r w:rsidRPr="00C40A46">
        <w:rPr>
          <w:rFonts w:ascii="Georgia" w:hAnsi="Georgia"/>
          <w:color w:val="111111"/>
          <w:sz w:val="27"/>
          <w:szCs w:val="27"/>
          <w:shd w:val="clear" w:color="auto" w:fill="FFFFFF"/>
        </w:rPr>
        <w:t>://</w:t>
      </w:r>
      <w:proofErr w:type="spellStart"/>
      <w:r w:rsidRPr="00C40A46">
        <w:rPr>
          <w:rFonts w:ascii="Georgia" w:hAnsi="Georgia"/>
          <w:color w:val="111111"/>
          <w:sz w:val="27"/>
          <w:szCs w:val="27"/>
          <w:shd w:val="clear" w:color="auto" w:fill="FFFFFF"/>
          <w:lang w:val="en-US"/>
        </w:rPr>
        <w:t>daydeneg</w:t>
      </w:r>
      <w:proofErr w:type="spellEnd"/>
      <w:r w:rsidRPr="00C40A46">
        <w:rPr>
          <w:rFonts w:ascii="Georgia" w:hAnsi="Georgia"/>
          <w:color w:val="111111"/>
          <w:sz w:val="27"/>
          <w:szCs w:val="27"/>
          <w:shd w:val="clear" w:color="auto" w:fill="FFFFFF"/>
        </w:rPr>
        <w:t>.</w:t>
      </w:r>
      <w:proofErr w:type="spellStart"/>
      <w:r w:rsidRPr="00C40A46">
        <w:rPr>
          <w:rFonts w:ascii="Georgia" w:hAnsi="Georgia"/>
          <w:color w:val="111111"/>
          <w:sz w:val="27"/>
          <w:szCs w:val="27"/>
          <w:shd w:val="clear" w:color="auto" w:fill="FFFFFF"/>
          <w:lang w:val="en-US"/>
        </w:rPr>
        <w:t>ru</w:t>
      </w:r>
      <w:proofErr w:type="spellEnd"/>
      <w:r w:rsidRPr="00C40A46">
        <w:rPr>
          <w:rFonts w:ascii="Georgia" w:hAnsi="Georgia"/>
          <w:color w:val="111111"/>
          <w:sz w:val="27"/>
          <w:szCs w:val="27"/>
          <w:shd w:val="clear" w:color="auto" w:fill="FFFFFF"/>
        </w:rPr>
        <w:t>/2014/01/24/</w:t>
      </w:r>
      <w:proofErr w:type="spellStart"/>
      <w:r w:rsidRPr="00C40A46">
        <w:rPr>
          <w:rFonts w:ascii="Georgia" w:hAnsi="Georgia"/>
          <w:color w:val="111111"/>
          <w:sz w:val="27"/>
          <w:szCs w:val="27"/>
          <w:shd w:val="clear" w:color="auto" w:fill="FFFFFF"/>
          <w:lang w:val="en-US"/>
        </w:rPr>
        <w:t>sistemy</w:t>
      </w:r>
      <w:proofErr w:type="spellEnd"/>
      <w:r w:rsidRPr="00C40A46">
        <w:rPr>
          <w:rFonts w:ascii="Georgia" w:hAnsi="Georgia"/>
          <w:color w:val="111111"/>
          <w:sz w:val="27"/>
          <w:szCs w:val="27"/>
          <w:shd w:val="clear" w:color="auto" w:fill="FFFFFF"/>
        </w:rPr>
        <w:t>-</w:t>
      </w:r>
      <w:proofErr w:type="spellStart"/>
      <w:r w:rsidRPr="00C40A46">
        <w:rPr>
          <w:rFonts w:ascii="Georgia" w:hAnsi="Georgia"/>
          <w:color w:val="111111"/>
          <w:sz w:val="27"/>
          <w:szCs w:val="27"/>
          <w:shd w:val="clear" w:color="auto" w:fill="FFFFFF"/>
          <w:lang w:val="en-US"/>
        </w:rPr>
        <w:t>nalogooblozheniya</w:t>
      </w:r>
      <w:proofErr w:type="spellEnd"/>
      <w:r w:rsidRPr="00C40A46">
        <w:rPr>
          <w:rFonts w:ascii="Georgia" w:hAnsi="Georgia"/>
          <w:color w:val="111111"/>
          <w:sz w:val="27"/>
          <w:szCs w:val="27"/>
          <w:shd w:val="clear" w:color="auto" w:fill="FFFFFF"/>
        </w:rPr>
        <w:t>/</w:t>
      </w:r>
      <w:r w:rsidR="00711A14">
        <w:rPr>
          <w:rFonts w:ascii="Georgia" w:hAnsi="Georgia"/>
          <w:color w:val="111111"/>
          <w:sz w:val="27"/>
          <w:szCs w:val="27"/>
          <w:shd w:val="clear" w:color="auto" w:fill="FFFFFF"/>
        </w:rPr>
        <w:t xml:space="preserve"> </w:t>
      </w:r>
    </w:p>
    <w:p w:rsidR="00711A14" w:rsidRDefault="00711A14" w:rsidP="00711A14">
      <w:pPr>
        <w:numPr>
          <w:ilvl w:val="0"/>
          <w:numId w:val="18"/>
        </w:numPr>
        <w:spacing w:line="360" w:lineRule="auto"/>
        <w:contextualSpacing/>
        <w:jc w:val="both"/>
        <w:rPr>
          <w:sz w:val="28"/>
          <w:szCs w:val="28"/>
        </w:rPr>
      </w:pPr>
      <w:r>
        <w:rPr>
          <w:sz w:val="28"/>
          <w:szCs w:val="28"/>
        </w:rPr>
        <w:t>Рахматулина Р.Р</w:t>
      </w:r>
      <w:r w:rsidRPr="00BD17BE">
        <w:rPr>
          <w:sz w:val="28"/>
          <w:szCs w:val="28"/>
        </w:rPr>
        <w:t xml:space="preserve">. </w:t>
      </w:r>
      <w:r w:rsidRPr="00BD17BE">
        <w:rPr>
          <w:color w:val="000000"/>
          <w:sz w:val="28"/>
          <w:szCs w:val="28"/>
          <w:shd w:val="clear" w:color="auto" w:fill="FFFFFF"/>
        </w:rPr>
        <w:t>Бухгалтерский учет и формирование отчетности на предприятиях малого бизнеса</w:t>
      </w:r>
      <w:r w:rsidRPr="00BD17BE">
        <w:rPr>
          <w:sz w:val="28"/>
          <w:szCs w:val="28"/>
        </w:rPr>
        <w:t>: автореф. дис. … канд.</w:t>
      </w:r>
      <w:r>
        <w:rPr>
          <w:sz w:val="28"/>
          <w:szCs w:val="28"/>
        </w:rPr>
        <w:t>эконом</w:t>
      </w:r>
      <w:r w:rsidRPr="00BD17BE">
        <w:rPr>
          <w:sz w:val="28"/>
          <w:szCs w:val="28"/>
        </w:rPr>
        <w:t>. наук /</w:t>
      </w:r>
      <w:r>
        <w:rPr>
          <w:sz w:val="28"/>
          <w:szCs w:val="28"/>
        </w:rPr>
        <w:t>Р.Р. Рахматулина</w:t>
      </w:r>
      <w:r w:rsidRPr="00BD17BE">
        <w:rPr>
          <w:sz w:val="28"/>
          <w:szCs w:val="28"/>
        </w:rPr>
        <w:t>;</w:t>
      </w:r>
      <w:r>
        <w:rPr>
          <w:sz w:val="28"/>
          <w:szCs w:val="28"/>
        </w:rPr>
        <w:t>Воронежский государственный университет</w:t>
      </w:r>
      <w:r w:rsidRPr="00BD17BE">
        <w:rPr>
          <w:sz w:val="28"/>
          <w:szCs w:val="28"/>
        </w:rPr>
        <w:t>.</w:t>
      </w:r>
      <w:r>
        <w:rPr>
          <w:sz w:val="28"/>
          <w:szCs w:val="28"/>
        </w:rPr>
        <w:t>- Воронеж,20</w:t>
      </w:r>
      <w:r>
        <w:rPr>
          <w:sz w:val="28"/>
          <w:szCs w:val="28"/>
          <w:lang w:val="en-US"/>
        </w:rPr>
        <w:t>10</w:t>
      </w:r>
      <w:r w:rsidRPr="00BD17BE">
        <w:rPr>
          <w:sz w:val="28"/>
          <w:szCs w:val="28"/>
        </w:rPr>
        <w:t xml:space="preserve">. </w:t>
      </w:r>
    </w:p>
    <w:p w:rsidR="00711A14" w:rsidRPr="00A64E63" w:rsidRDefault="00711A14" w:rsidP="00711A14">
      <w:pPr>
        <w:numPr>
          <w:ilvl w:val="0"/>
          <w:numId w:val="18"/>
        </w:numPr>
        <w:spacing w:line="360" w:lineRule="auto"/>
        <w:jc w:val="both"/>
        <w:rPr>
          <w:sz w:val="28"/>
          <w:szCs w:val="28"/>
        </w:rPr>
      </w:pPr>
      <w:r w:rsidRPr="00922350">
        <w:rPr>
          <w:sz w:val="28"/>
          <w:szCs w:val="28"/>
        </w:rPr>
        <w:t>Филобокова Л.Ю</w:t>
      </w:r>
      <w:r>
        <w:rPr>
          <w:sz w:val="28"/>
          <w:szCs w:val="28"/>
        </w:rPr>
        <w:t>.</w:t>
      </w:r>
      <w:r w:rsidRPr="00922350">
        <w:rPr>
          <w:sz w:val="28"/>
          <w:szCs w:val="28"/>
        </w:rPr>
        <w:t xml:space="preserve"> Методические подходы к аудиту эффективно</w:t>
      </w:r>
      <w:r>
        <w:rPr>
          <w:sz w:val="28"/>
          <w:szCs w:val="28"/>
        </w:rPr>
        <w:t xml:space="preserve">сти малого предпринимательства </w:t>
      </w:r>
      <w:r w:rsidRPr="00922350">
        <w:rPr>
          <w:sz w:val="28"/>
          <w:szCs w:val="28"/>
        </w:rPr>
        <w:t xml:space="preserve">// Экономический </w:t>
      </w:r>
      <w:r>
        <w:rPr>
          <w:sz w:val="28"/>
          <w:szCs w:val="28"/>
        </w:rPr>
        <w:t>анализ. Теория и практика – 2013</w:t>
      </w:r>
      <w:r w:rsidRPr="00922350">
        <w:rPr>
          <w:sz w:val="28"/>
          <w:szCs w:val="28"/>
        </w:rPr>
        <w:t>. – № 3, февраль.</w:t>
      </w:r>
    </w:p>
    <w:p w:rsidR="00711A14" w:rsidRPr="00A64E63" w:rsidRDefault="00711A14" w:rsidP="00711A14">
      <w:pPr>
        <w:numPr>
          <w:ilvl w:val="0"/>
          <w:numId w:val="18"/>
        </w:numPr>
        <w:spacing w:line="360" w:lineRule="auto"/>
        <w:jc w:val="both"/>
        <w:rPr>
          <w:sz w:val="28"/>
          <w:szCs w:val="28"/>
        </w:rPr>
      </w:pPr>
      <w:r w:rsidRPr="00922350">
        <w:rPr>
          <w:sz w:val="28"/>
          <w:szCs w:val="28"/>
        </w:rPr>
        <w:t xml:space="preserve">Филобокова Л.Ю. Особенности аудита в малом предпринимательстве </w:t>
      </w:r>
      <w:r>
        <w:rPr>
          <w:sz w:val="28"/>
          <w:szCs w:val="28"/>
        </w:rPr>
        <w:t>// Аудиторские ведомости. – 20</w:t>
      </w:r>
      <w:r w:rsidRPr="00A64E63">
        <w:rPr>
          <w:sz w:val="28"/>
          <w:szCs w:val="28"/>
        </w:rPr>
        <w:t>12</w:t>
      </w:r>
      <w:r w:rsidRPr="00922350">
        <w:rPr>
          <w:sz w:val="28"/>
          <w:szCs w:val="28"/>
        </w:rPr>
        <w:t>. – № 4. – С. 11–14.</w:t>
      </w:r>
    </w:p>
    <w:p w:rsidR="00711A14" w:rsidRPr="00E60EE8" w:rsidRDefault="00711A14" w:rsidP="00711A14">
      <w:pPr>
        <w:numPr>
          <w:ilvl w:val="0"/>
          <w:numId w:val="18"/>
        </w:numPr>
        <w:spacing w:line="360" w:lineRule="auto"/>
        <w:contextualSpacing/>
        <w:jc w:val="both"/>
        <w:rPr>
          <w:sz w:val="28"/>
          <w:szCs w:val="28"/>
        </w:rPr>
      </w:pPr>
      <w:r>
        <w:rPr>
          <w:sz w:val="28"/>
          <w:szCs w:val="28"/>
        </w:rPr>
        <w:t>Хахонова И.И.</w:t>
      </w:r>
      <w:r w:rsidRPr="00916270">
        <w:rPr>
          <w:sz w:val="28"/>
          <w:szCs w:val="28"/>
        </w:rPr>
        <w:t>Особенности проведения аудиторской проверки субъе</w:t>
      </w:r>
      <w:r>
        <w:rPr>
          <w:sz w:val="28"/>
          <w:szCs w:val="28"/>
        </w:rPr>
        <w:t xml:space="preserve">ктов малого предпринимательства// </w:t>
      </w:r>
      <w:r>
        <w:rPr>
          <w:color w:val="000000" w:themeColor="text1"/>
          <w:sz w:val="28"/>
          <w:szCs w:val="28"/>
        </w:rPr>
        <w:t>Вестник Т</w:t>
      </w:r>
      <w:r w:rsidRPr="00916270">
        <w:rPr>
          <w:color w:val="000000" w:themeColor="text1"/>
          <w:sz w:val="28"/>
          <w:szCs w:val="28"/>
        </w:rPr>
        <w:t>аганрогского института управления и экономики.</w:t>
      </w:r>
      <w:r>
        <w:rPr>
          <w:sz w:val="28"/>
          <w:szCs w:val="28"/>
        </w:rPr>
        <w:t>-Январь 2011-№ 1</w:t>
      </w:r>
      <w:r>
        <w:rPr>
          <w:rFonts w:ascii="Georgia" w:hAnsi="Georgia"/>
          <w:color w:val="111111"/>
          <w:sz w:val="27"/>
          <w:szCs w:val="27"/>
          <w:shd w:val="clear" w:color="auto" w:fill="FFFFFF"/>
        </w:rPr>
        <w:t>[Электронный ресурс]./Режим доступа:</w:t>
      </w:r>
      <w:r w:rsidRPr="002F4A11">
        <w:t xml:space="preserve"> </w:t>
      </w:r>
      <w:r w:rsidRPr="002F4A11">
        <w:rPr>
          <w:rFonts w:ascii="Georgia" w:hAnsi="Georgia"/>
          <w:color w:val="111111"/>
          <w:sz w:val="27"/>
          <w:szCs w:val="27"/>
          <w:shd w:val="clear" w:color="auto" w:fill="FFFFFF"/>
        </w:rPr>
        <w:t>http://cyberleninka.ru/</w:t>
      </w:r>
    </w:p>
    <w:p w:rsidR="00711A14" w:rsidRPr="00E60EE8" w:rsidRDefault="00711A14" w:rsidP="00711A14">
      <w:pPr>
        <w:spacing w:line="360" w:lineRule="auto"/>
        <w:ind w:left="720"/>
        <w:contextualSpacing/>
        <w:jc w:val="both"/>
        <w:rPr>
          <w:sz w:val="28"/>
          <w:szCs w:val="28"/>
        </w:rPr>
      </w:pPr>
    </w:p>
    <w:p w:rsidR="001C343B" w:rsidRPr="00711A14" w:rsidRDefault="001C343B" w:rsidP="00711A14">
      <w:pPr>
        <w:spacing w:after="200" w:line="360" w:lineRule="auto"/>
        <w:ind w:left="360"/>
        <w:jc w:val="both"/>
        <w:rPr>
          <w:rFonts w:eastAsiaTheme="minorHAnsi"/>
          <w:sz w:val="28"/>
          <w:szCs w:val="28"/>
          <w:lang w:eastAsia="en-US"/>
        </w:rPr>
        <w:sectPr w:rsidR="001C343B" w:rsidRPr="00711A14" w:rsidSect="00BC5A7A">
          <w:pgSz w:w="11906" w:h="16838"/>
          <w:pgMar w:top="1134" w:right="850" w:bottom="1134" w:left="1701" w:header="708" w:footer="708" w:gutter="0"/>
          <w:cols w:space="708"/>
          <w:docGrid w:linePitch="360"/>
        </w:sectPr>
      </w:pPr>
    </w:p>
    <w:p w:rsidR="00ED7677" w:rsidRPr="00E60EE8" w:rsidRDefault="00ED7677" w:rsidP="00711A14">
      <w:pPr>
        <w:pStyle w:val="1"/>
        <w:contextualSpacing/>
        <w:jc w:val="center"/>
      </w:pPr>
    </w:p>
    <w:sectPr w:rsidR="00ED7677" w:rsidRPr="00E60EE8" w:rsidSect="00BC5A7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C55" w:rsidRDefault="00924C55" w:rsidP="004A69F3">
      <w:r>
        <w:separator/>
      </w:r>
    </w:p>
  </w:endnote>
  <w:endnote w:type="continuationSeparator" w:id="0">
    <w:p w:rsidR="00924C55" w:rsidRDefault="00924C55" w:rsidP="004A69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imes-Roman">
    <w:altName w:val="MS Mincho"/>
    <w:panose1 w:val="00000000000000000000"/>
    <w:charset w:val="80"/>
    <w:family w:val="roman"/>
    <w:notTrueType/>
    <w:pitch w:val="default"/>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3612974"/>
      <w:docPartObj>
        <w:docPartGallery w:val="Page Numbers (Bottom of Page)"/>
        <w:docPartUnique/>
      </w:docPartObj>
    </w:sdtPr>
    <w:sdtContent>
      <w:p w:rsidR="00C32060" w:rsidRDefault="005D29EB">
        <w:pPr>
          <w:pStyle w:val="ae"/>
          <w:jc w:val="right"/>
        </w:pPr>
        <w:fldSimple w:instr=" PAGE   \* MERGEFORMAT ">
          <w:r w:rsidR="00C43A67">
            <w:rPr>
              <w:noProof/>
            </w:rPr>
            <w:t>9</w:t>
          </w:r>
        </w:fldSimple>
      </w:p>
    </w:sdtContent>
  </w:sdt>
  <w:p w:rsidR="00C32060" w:rsidRDefault="00C3206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C55" w:rsidRDefault="00924C55" w:rsidP="004A69F3">
      <w:r>
        <w:separator/>
      </w:r>
    </w:p>
  </w:footnote>
  <w:footnote w:type="continuationSeparator" w:id="0">
    <w:p w:rsidR="00924C55" w:rsidRDefault="00924C55" w:rsidP="004A69F3">
      <w:r>
        <w:continuationSeparator/>
      </w:r>
    </w:p>
  </w:footnote>
  <w:footnote w:id="1">
    <w:p w:rsidR="00C32060" w:rsidRPr="00913400" w:rsidRDefault="00C32060" w:rsidP="00913400">
      <w:pPr>
        <w:pStyle w:val="a6"/>
        <w:ind w:left="720"/>
      </w:pPr>
      <w:r>
        <w:rPr>
          <w:rStyle w:val="a8"/>
        </w:rPr>
        <w:t>15</w:t>
      </w:r>
      <w:r>
        <w:t xml:space="preserve"> </w:t>
      </w:r>
      <w:r w:rsidRPr="00913400">
        <w:t xml:space="preserve">Рафаэль Ступин СИСТЕМЫ НАЛОГООБЛАЖЕНИЯ . URL: </w:t>
      </w:r>
      <w:r w:rsidRPr="00913400">
        <w:rPr>
          <w:lang w:val="en-US"/>
        </w:rPr>
        <w:t>http</w:t>
      </w:r>
      <w:r w:rsidRPr="00913400">
        <w:t>://</w:t>
      </w:r>
      <w:proofErr w:type="spellStart"/>
      <w:r w:rsidRPr="00913400">
        <w:rPr>
          <w:lang w:val="en-US"/>
        </w:rPr>
        <w:t>daydeneg</w:t>
      </w:r>
      <w:proofErr w:type="spellEnd"/>
      <w:r w:rsidRPr="00913400">
        <w:t>.</w:t>
      </w:r>
      <w:proofErr w:type="spellStart"/>
      <w:r w:rsidRPr="00913400">
        <w:rPr>
          <w:lang w:val="en-US"/>
        </w:rPr>
        <w:t>ru</w:t>
      </w:r>
      <w:proofErr w:type="spellEnd"/>
      <w:r w:rsidRPr="00913400">
        <w:t>/2014/01/24/</w:t>
      </w:r>
      <w:proofErr w:type="spellStart"/>
      <w:r w:rsidRPr="00913400">
        <w:rPr>
          <w:lang w:val="en-US"/>
        </w:rPr>
        <w:t>sistemy</w:t>
      </w:r>
      <w:proofErr w:type="spellEnd"/>
      <w:r w:rsidRPr="00913400">
        <w:t>-</w:t>
      </w:r>
      <w:proofErr w:type="spellStart"/>
      <w:r w:rsidRPr="00913400">
        <w:rPr>
          <w:lang w:val="en-US"/>
        </w:rPr>
        <w:t>nalogooblozheniya</w:t>
      </w:r>
      <w:proofErr w:type="spellEnd"/>
      <w:r w:rsidRPr="00913400">
        <w:t xml:space="preserve">/ </w:t>
      </w:r>
    </w:p>
    <w:p w:rsidR="00C32060" w:rsidRPr="00913400" w:rsidRDefault="00C32060" w:rsidP="00913400">
      <w:pPr>
        <w:pStyle w:val="a6"/>
        <w:ind w:left="720"/>
      </w:pPr>
    </w:p>
    <w:p w:rsidR="00C32060" w:rsidRDefault="00C32060">
      <w:pPr>
        <w:pStyle w:val="a6"/>
      </w:pPr>
    </w:p>
  </w:footnote>
  <w:footnote w:id="2">
    <w:p w:rsidR="00C32060" w:rsidRDefault="00C32060">
      <w:pPr>
        <w:pStyle w:val="a6"/>
      </w:pPr>
    </w:p>
  </w:footnote>
  <w:footnote w:id="3">
    <w:p w:rsidR="00C32060" w:rsidRDefault="00C32060">
      <w:pPr>
        <w:pStyle w:val="a6"/>
      </w:pPr>
      <w:r>
        <w:rPr>
          <w:rStyle w:val="a8"/>
        </w:rPr>
        <w:t>18</w:t>
      </w:r>
      <w:r>
        <w:t xml:space="preserve"> </w:t>
      </w:r>
      <w:r w:rsidRPr="00913400">
        <w:t>Филобокова Л.Ю. Особенности аудита в малом предпринимательстве // Аудиторские ведомости. – 2012. – № 4. – С. 11–14.</w:t>
      </w:r>
    </w:p>
  </w:footnote>
  <w:footnote w:id="4">
    <w:p w:rsidR="00C32060" w:rsidRPr="00913400" w:rsidRDefault="00C32060" w:rsidP="00913400">
      <w:pPr>
        <w:pStyle w:val="a6"/>
        <w:ind w:left="720"/>
      </w:pPr>
      <w:r>
        <w:rPr>
          <w:rStyle w:val="a8"/>
        </w:rPr>
        <w:t>11</w:t>
      </w:r>
      <w:r>
        <w:t xml:space="preserve"> </w:t>
      </w:r>
      <w:r w:rsidRPr="00913400">
        <w:t>Жарылгасова Б.Т., Суглобон А.Е. Международные стандарты аудита: учебное пособие. – М.: КНОРУС, 2007. – 400 с.</w:t>
      </w:r>
    </w:p>
    <w:p w:rsidR="00C32060" w:rsidRDefault="00C32060">
      <w:pPr>
        <w:pStyle w:val="a6"/>
      </w:pPr>
    </w:p>
  </w:footnote>
  <w:footnote w:id="5">
    <w:p w:rsidR="00C32060" w:rsidRDefault="00C32060">
      <w:pPr>
        <w:pStyle w:val="a6"/>
      </w:pPr>
      <w:r>
        <w:rPr>
          <w:rStyle w:val="a8"/>
        </w:rPr>
        <w:t>4</w:t>
      </w:r>
      <w:r>
        <w:t xml:space="preserve"> </w:t>
      </w:r>
      <w:r w:rsidRPr="00711A14">
        <w:t>Правило (стандарт) аудиторской деятельности "Особенности аудита малых экономических субъектов"</w:t>
      </w:r>
    </w:p>
  </w:footnote>
  <w:footnote w:id="6">
    <w:p w:rsidR="00C32060" w:rsidRPr="00ED7677" w:rsidRDefault="00C32060">
      <w:pPr>
        <w:pStyle w:val="a6"/>
      </w:pPr>
      <w:r>
        <w:rPr>
          <w:rStyle w:val="a8"/>
        </w:rPr>
        <w:t>12</w:t>
      </w:r>
      <w:r>
        <w:t xml:space="preserve"> </w:t>
      </w:r>
      <w:r w:rsidRPr="00ED7677">
        <w:t>Коваль И.Г. Аудит: учебно-методическое пособие. – М.: МФЮА, 2004. – 110 c.</w:t>
      </w:r>
    </w:p>
  </w:footnote>
  <w:footnote w:id="7">
    <w:p w:rsidR="00C32060" w:rsidRPr="00BC4DB6" w:rsidRDefault="00C32060">
      <w:pPr>
        <w:pStyle w:val="a6"/>
      </w:pPr>
      <w:r>
        <w:rPr>
          <w:rStyle w:val="a8"/>
        </w:rPr>
        <w:t>13</w:t>
      </w:r>
      <w:r w:rsidRPr="00BC4DB6">
        <w:t>Шеремет А.Д., Суйц В.П. Аудит: учебник. – М.: ИНФРА-М, 2005. – 448с.</w:t>
      </w:r>
    </w:p>
  </w:footnote>
  <w:footnote w:id="8">
    <w:p w:rsidR="00C32060" w:rsidRPr="00F3051D" w:rsidRDefault="00C32060">
      <w:pPr>
        <w:pStyle w:val="a6"/>
      </w:pPr>
      <w:r>
        <w:rPr>
          <w:rStyle w:val="a8"/>
        </w:rPr>
        <w:t>5</w:t>
      </w:r>
      <w:r>
        <w:t xml:space="preserve"> </w:t>
      </w:r>
      <w:r w:rsidRPr="00F3051D">
        <w:t>Правило (стандарт) аудиторской деятельности «Цель и основные принципы аудита финансов</w:t>
      </w:r>
      <w:r>
        <w:t>ой (бухгалтерской) отчестности»/п .6.1 и 6.2.</w:t>
      </w:r>
    </w:p>
  </w:footnote>
  <w:footnote w:id="9">
    <w:p w:rsidR="00C32060" w:rsidRDefault="00C32060">
      <w:pPr>
        <w:pStyle w:val="a6"/>
      </w:pPr>
      <w:r>
        <w:rPr>
          <w:rStyle w:val="a8"/>
        </w:rPr>
        <w:t>19</w:t>
      </w:r>
      <w:r>
        <w:t xml:space="preserve"> </w:t>
      </w:r>
      <w:r w:rsidRPr="002F4A11">
        <w:t>Хахонова И.И.Особенности проведения аудиторской проверки субъектов малого предпринимательства</w:t>
      </w:r>
      <w:r>
        <w:t>;</w:t>
      </w:r>
    </w:p>
  </w:footnote>
  <w:footnote w:id="10">
    <w:p w:rsidR="00C32060" w:rsidRDefault="00C32060">
      <w:pPr>
        <w:pStyle w:val="a6"/>
      </w:pPr>
      <w:r>
        <w:rPr>
          <w:rStyle w:val="a8"/>
        </w:rPr>
        <w:t>6</w:t>
      </w:r>
      <w:r>
        <w:t xml:space="preserve"> </w:t>
      </w:r>
      <w:r w:rsidRPr="00381BBD">
        <w:t>Федеральные правила (стандарты) аудиторской деятельности «Получение аудиторских дока</w:t>
      </w:r>
      <w:r>
        <w:t>зательств в конкретных случаях»;</w:t>
      </w:r>
    </w:p>
  </w:footnote>
  <w:footnote w:id="11">
    <w:p w:rsidR="00C32060" w:rsidRDefault="00C32060">
      <w:pPr>
        <w:pStyle w:val="a6"/>
      </w:pPr>
      <w:r>
        <w:rPr>
          <w:rStyle w:val="a8"/>
        </w:rPr>
        <w:t>7</w:t>
      </w:r>
      <w:r>
        <w:t xml:space="preserve"> </w:t>
      </w:r>
      <w:r w:rsidRPr="00381BBD">
        <w:t>Федеральные правила (стандарты) аудиторской деятельн</w:t>
      </w:r>
      <w:r>
        <w:t>ости «Аналитические процедуры ».</w:t>
      </w:r>
    </w:p>
  </w:footnote>
  <w:footnote w:id="12">
    <w:p w:rsidR="00C32060" w:rsidRDefault="00C32060">
      <w:pPr>
        <w:pStyle w:val="a6"/>
      </w:pPr>
      <w:r>
        <w:rPr>
          <w:rStyle w:val="a8"/>
        </w:rPr>
        <w:t>8</w:t>
      </w:r>
      <w:r>
        <w:t xml:space="preserve"> </w:t>
      </w:r>
      <w:r w:rsidRPr="00EC1D54">
        <w:t>Федеральные правила (стандарты) аудиторской деятельности « Заявления и разъяснения  руководства  аудироемого лица»</w:t>
      </w:r>
    </w:p>
  </w:footnote>
  <w:footnote w:id="13">
    <w:p w:rsidR="00C32060" w:rsidRPr="00464865" w:rsidRDefault="00C32060" w:rsidP="00464865">
      <w:pPr>
        <w:pStyle w:val="a6"/>
        <w:ind w:left="720"/>
      </w:pPr>
      <w:r>
        <w:rPr>
          <w:rStyle w:val="a8"/>
        </w:rPr>
        <w:t>12</w:t>
      </w:r>
      <w:r>
        <w:t xml:space="preserve"> </w:t>
      </w:r>
      <w:r w:rsidRPr="00464865">
        <w:t>Коваль И.Г. Аудит: учебно-методическое пособие. – М.: МФЮА, 2004. – 110 c.</w:t>
      </w:r>
    </w:p>
    <w:p w:rsidR="00C32060" w:rsidRDefault="00C32060">
      <w:pPr>
        <w:pStyle w:val="a6"/>
      </w:pPr>
    </w:p>
  </w:footnote>
  <w:footnote w:id="14">
    <w:p w:rsidR="00C32060" w:rsidRPr="00464865" w:rsidRDefault="00C32060" w:rsidP="00464865">
      <w:pPr>
        <w:pStyle w:val="a6"/>
        <w:ind w:left="720"/>
      </w:pPr>
      <w:r>
        <w:rPr>
          <w:rStyle w:val="a8"/>
        </w:rPr>
        <w:t>19</w:t>
      </w:r>
      <w:r>
        <w:t xml:space="preserve"> </w:t>
      </w:r>
      <w:r w:rsidRPr="00464865">
        <w:t>Хахонова И.И.Особенности проведения аудиторской проверки субъектов малого предпринимательства// Вестник Таганрогского института управления и экономики.-Январь 2011-№ 1[Электронный ресурс]./Режим доступа: http://cyberleninka.ru/</w:t>
      </w:r>
    </w:p>
    <w:p w:rsidR="00C32060" w:rsidRDefault="00C32060">
      <w:pPr>
        <w:pStyle w:val="a6"/>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62F3"/>
    <w:multiLevelType w:val="hybridMultilevel"/>
    <w:tmpl w:val="7F18220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
    <w:nsid w:val="01DB4E53"/>
    <w:multiLevelType w:val="hybridMultilevel"/>
    <w:tmpl w:val="F1E46BFE"/>
    <w:lvl w:ilvl="0" w:tplc="43F22B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6B1B62"/>
    <w:multiLevelType w:val="hybridMultilevel"/>
    <w:tmpl w:val="67A46AA8"/>
    <w:lvl w:ilvl="0" w:tplc="43F22B1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802692D"/>
    <w:multiLevelType w:val="hybridMultilevel"/>
    <w:tmpl w:val="4B7C473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1F5155"/>
    <w:multiLevelType w:val="hybridMultilevel"/>
    <w:tmpl w:val="CDD87E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40DCE"/>
    <w:multiLevelType w:val="multilevel"/>
    <w:tmpl w:val="9C4A2AB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33879DA"/>
    <w:multiLevelType w:val="hybridMultilevel"/>
    <w:tmpl w:val="D50E1D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4262C02"/>
    <w:multiLevelType w:val="hybridMultilevel"/>
    <w:tmpl w:val="223472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2B2E67"/>
    <w:multiLevelType w:val="hybridMultilevel"/>
    <w:tmpl w:val="E4985CB2"/>
    <w:lvl w:ilvl="0" w:tplc="43F22B16">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9">
    <w:nsid w:val="18A100E6"/>
    <w:multiLevelType w:val="hybridMultilevel"/>
    <w:tmpl w:val="36420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736DB6"/>
    <w:multiLevelType w:val="hybridMultilevel"/>
    <w:tmpl w:val="568479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CE6C34"/>
    <w:multiLevelType w:val="hybridMultilevel"/>
    <w:tmpl w:val="636C8C12"/>
    <w:lvl w:ilvl="0" w:tplc="0419000F">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CB32F7F"/>
    <w:multiLevelType w:val="hybridMultilevel"/>
    <w:tmpl w:val="A42CAC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CC97440"/>
    <w:multiLevelType w:val="hybridMultilevel"/>
    <w:tmpl w:val="272295B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22F66F22"/>
    <w:multiLevelType w:val="hybridMultilevel"/>
    <w:tmpl w:val="D1C863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742A86"/>
    <w:multiLevelType w:val="multilevel"/>
    <w:tmpl w:val="11A2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C91C09"/>
    <w:multiLevelType w:val="hybridMultilevel"/>
    <w:tmpl w:val="7F5C4970"/>
    <w:lvl w:ilvl="0" w:tplc="43F22B16">
      <w:start w:val="1"/>
      <w:numFmt w:val="bullet"/>
      <w:lvlText w:val=""/>
      <w:lvlJc w:val="left"/>
      <w:pPr>
        <w:ind w:left="1440" w:hanging="360"/>
      </w:pPr>
      <w:rPr>
        <w:rFonts w:ascii="Symbol" w:hAnsi="Symbol" w:hint="default"/>
      </w:rPr>
    </w:lvl>
    <w:lvl w:ilvl="1" w:tplc="43F22B16">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E9369CF"/>
    <w:multiLevelType w:val="multilevel"/>
    <w:tmpl w:val="000625A2"/>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67F5B0F"/>
    <w:multiLevelType w:val="multilevel"/>
    <w:tmpl w:val="2FB24DFE"/>
    <w:lvl w:ilvl="0">
      <w:start w:val="1"/>
      <w:numFmt w:val="bullet"/>
      <w:lvlText w:val=""/>
      <w:lvlJc w:val="left"/>
      <w:pPr>
        <w:tabs>
          <w:tab w:val="num" w:pos="720"/>
        </w:tabs>
        <w:ind w:left="720" w:hanging="360"/>
      </w:pPr>
      <w:rPr>
        <w:rFonts w:ascii="Symbol" w:hAnsi="Symbo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6973DF"/>
    <w:multiLevelType w:val="hybridMultilevel"/>
    <w:tmpl w:val="19345EC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3C0C56EB"/>
    <w:multiLevelType w:val="hybridMultilevel"/>
    <w:tmpl w:val="CD909D9C"/>
    <w:lvl w:ilvl="0" w:tplc="6BA2C178">
      <w:start w:val="1"/>
      <w:numFmt w:val="decimal"/>
      <w:lvlText w:val="%1)"/>
      <w:lvlJc w:val="left"/>
      <w:pPr>
        <w:tabs>
          <w:tab w:val="num" w:pos="1758"/>
        </w:tabs>
        <w:ind w:left="1758" w:hanging="105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1">
    <w:nsid w:val="3ED94E4C"/>
    <w:multiLevelType w:val="hybridMultilevel"/>
    <w:tmpl w:val="467422EA"/>
    <w:lvl w:ilvl="0" w:tplc="04190001">
      <w:start w:val="1"/>
      <w:numFmt w:val="bullet"/>
      <w:lvlText w:val=""/>
      <w:lvlJc w:val="left"/>
      <w:pPr>
        <w:ind w:left="1440" w:hanging="360"/>
      </w:pPr>
      <w:rPr>
        <w:rFonts w:ascii="Symbol" w:hAnsi="Symbol" w:hint="default"/>
      </w:rPr>
    </w:lvl>
    <w:lvl w:ilvl="1" w:tplc="43F22B16">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F43259C"/>
    <w:multiLevelType w:val="multilevel"/>
    <w:tmpl w:val="2D00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422520"/>
    <w:multiLevelType w:val="hybridMultilevel"/>
    <w:tmpl w:val="CED08F6C"/>
    <w:lvl w:ilvl="0" w:tplc="8C8A1352">
      <w:start w:val="1"/>
      <w:numFmt w:val="bullet"/>
      <w:lvlText w:val=""/>
      <w:lvlJc w:val="left"/>
      <w:pPr>
        <w:tabs>
          <w:tab w:val="num" w:pos="720"/>
        </w:tabs>
        <w:ind w:left="720" w:hanging="360"/>
      </w:pPr>
      <w:rPr>
        <w:rFonts w:ascii="Wingdings 3" w:hAnsi="Wingdings 3" w:hint="default"/>
      </w:rPr>
    </w:lvl>
    <w:lvl w:ilvl="1" w:tplc="B4FCC8BA" w:tentative="1">
      <w:start w:val="1"/>
      <w:numFmt w:val="bullet"/>
      <w:lvlText w:val=""/>
      <w:lvlJc w:val="left"/>
      <w:pPr>
        <w:tabs>
          <w:tab w:val="num" w:pos="1440"/>
        </w:tabs>
        <w:ind w:left="1440" w:hanging="360"/>
      </w:pPr>
      <w:rPr>
        <w:rFonts w:ascii="Wingdings 3" w:hAnsi="Wingdings 3" w:hint="default"/>
      </w:rPr>
    </w:lvl>
    <w:lvl w:ilvl="2" w:tplc="1FDC7D78" w:tentative="1">
      <w:start w:val="1"/>
      <w:numFmt w:val="bullet"/>
      <w:lvlText w:val=""/>
      <w:lvlJc w:val="left"/>
      <w:pPr>
        <w:tabs>
          <w:tab w:val="num" w:pos="2160"/>
        </w:tabs>
        <w:ind w:left="2160" w:hanging="360"/>
      </w:pPr>
      <w:rPr>
        <w:rFonts w:ascii="Wingdings 3" w:hAnsi="Wingdings 3" w:hint="default"/>
      </w:rPr>
    </w:lvl>
    <w:lvl w:ilvl="3" w:tplc="DFA2F6F8" w:tentative="1">
      <w:start w:val="1"/>
      <w:numFmt w:val="bullet"/>
      <w:lvlText w:val=""/>
      <w:lvlJc w:val="left"/>
      <w:pPr>
        <w:tabs>
          <w:tab w:val="num" w:pos="2880"/>
        </w:tabs>
        <w:ind w:left="2880" w:hanging="360"/>
      </w:pPr>
      <w:rPr>
        <w:rFonts w:ascii="Wingdings 3" w:hAnsi="Wingdings 3" w:hint="default"/>
      </w:rPr>
    </w:lvl>
    <w:lvl w:ilvl="4" w:tplc="27E6E5E4" w:tentative="1">
      <w:start w:val="1"/>
      <w:numFmt w:val="bullet"/>
      <w:lvlText w:val=""/>
      <w:lvlJc w:val="left"/>
      <w:pPr>
        <w:tabs>
          <w:tab w:val="num" w:pos="3600"/>
        </w:tabs>
        <w:ind w:left="3600" w:hanging="360"/>
      </w:pPr>
      <w:rPr>
        <w:rFonts w:ascii="Wingdings 3" w:hAnsi="Wingdings 3" w:hint="default"/>
      </w:rPr>
    </w:lvl>
    <w:lvl w:ilvl="5" w:tplc="1FC2A560" w:tentative="1">
      <w:start w:val="1"/>
      <w:numFmt w:val="bullet"/>
      <w:lvlText w:val=""/>
      <w:lvlJc w:val="left"/>
      <w:pPr>
        <w:tabs>
          <w:tab w:val="num" w:pos="4320"/>
        </w:tabs>
        <w:ind w:left="4320" w:hanging="360"/>
      </w:pPr>
      <w:rPr>
        <w:rFonts w:ascii="Wingdings 3" w:hAnsi="Wingdings 3" w:hint="default"/>
      </w:rPr>
    </w:lvl>
    <w:lvl w:ilvl="6" w:tplc="BECA0300" w:tentative="1">
      <w:start w:val="1"/>
      <w:numFmt w:val="bullet"/>
      <w:lvlText w:val=""/>
      <w:lvlJc w:val="left"/>
      <w:pPr>
        <w:tabs>
          <w:tab w:val="num" w:pos="5040"/>
        </w:tabs>
        <w:ind w:left="5040" w:hanging="360"/>
      </w:pPr>
      <w:rPr>
        <w:rFonts w:ascii="Wingdings 3" w:hAnsi="Wingdings 3" w:hint="default"/>
      </w:rPr>
    </w:lvl>
    <w:lvl w:ilvl="7" w:tplc="5476C0F2" w:tentative="1">
      <w:start w:val="1"/>
      <w:numFmt w:val="bullet"/>
      <w:lvlText w:val=""/>
      <w:lvlJc w:val="left"/>
      <w:pPr>
        <w:tabs>
          <w:tab w:val="num" w:pos="5760"/>
        </w:tabs>
        <w:ind w:left="5760" w:hanging="360"/>
      </w:pPr>
      <w:rPr>
        <w:rFonts w:ascii="Wingdings 3" w:hAnsi="Wingdings 3" w:hint="default"/>
      </w:rPr>
    </w:lvl>
    <w:lvl w:ilvl="8" w:tplc="B6602472" w:tentative="1">
      <w:start w:val="1"/>
      <w:numFmt w:val="bullet"/>
      <w:lvlText w:val=""/>
      <w:lvlJc w:val="left"/>
      <w:pPr>
        <w:tabs>
          <w:tab w:val="num" w:pos="6480"/>
        </w:tabs>
        <w:ind w:left="6480" w:hanging="360"/>
      </w:pPr>
      <w:rPr>
        <w:rFonts w:ascii="Wingdings 3" w:hAnsi="Wingdings 3" w:hint="default"/>
      </w:rPr>
    </w:lvl>
  </w:abstractNum>
  <w:abstractNum w:abstractNumId="24">
    <w:nsid w:val="4663054A"/>
    <w:multiLevelType w:val="hybridMultilevel"/>
    <w:tmpl w:val="0C4C15A2"/>
    <w:lvl w:ilvl="0" w:tplc="10CE0B4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09605C"/>
    <w:multiLevelType w:val="hybridMultilevel"/>
    <w:tmpl w:val="F99437AA"/>
    <w:lvl w:ilvl="0" w:tplc="43F22B1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6">
    <w:nsid w:val="52E721B0"/>
    <w:multiLevelType w:val="hybridMultilevel"/>
    <w:tmpl w:val="0AC6C014"/>
    <w:lvl w:ilvl="0" w:tplc="798C908A">
      <w:start w:val="1"/>
      <w:numFmt w:val="bullet"/>
      <w:lvlText w:val=""/>
      <w:lvlJc w:val="left"/>
      <w:pPr>
        <w:tabs>
          <w:tab w:val="num" w:pos="720"/>
        </w:tabs>
        <w:ind w:left="720" w:hanging="360"/>
      </w:pPr>
      <w:rPr>
        <w:rFonts w:ascii="Wingdings 3" w:hAnsi="Wingdings 3" w:hint="default"/>
      </w:rPr>
    </w:lvl>
    <w:lvl w:ilvl="1" w:tplc="A56CCC5C" w:tentative="1">
      <w:start w:val="1"/>
      <w:numFmt w:val="bullet"/>
      <w:lvlText w:val=""/>
      <w:lvlJc w:val="left"/>
      <w:pPr>
        <w:tabs>
          <w:tab w:val="num" w:pos="1440"/>
        </w:tabs>
        <w:ind w:left="1440" w:hanging="360"/>
      </w:pPr>
      <w:rPr>
        <w:rFonts w:ascii="Wingdings 3" w:hAnsi="Wingdings 3" w:hint="default"/>
      </w:rPr>
    </w:lvl>
    <w:lvl w:ilvl="2" w:tplc="5DB43304" w:tentative="1">
      <w:start w:val="1"/>
      <w:numFmt w:val="bullet"/>
      <w:lvlText w:val=""/>
      <w:lvlJc w:val="left"/>
      <w:pPr>
        <w:tabs>
          <w:tab w:val="num" w:pos="2160"/>
        </w:tabs>
        <w:ind w:left="2160" w:hanging="360"/>
      </w:pPr>
      <w:rPr>
        <w:rFonts w:ascii="Wingdings 3" w:hAnsi="Wingdings 3" w:hint="default"/>
      </w:rPr>
    </w:lvl>
    <w:lvl w:ilvl="3" w:tplc="6AE2CDCA" w:tentative="1">
      <w:start w:val="1"/>
      <w:numFmt w:val="bullet"/>
      <w:lvlText w:val=""/>
      <w:lvlJc w:val="left"/>
      <w:pPr>
        <w:tabs>
          <w:tab w:val="num" w:pos="2880"/>
        </w:tabs>
        <w:ind w:left="2880" w:hanging="360"/>
      </w:pPr>
      <w:rPr>
        <w:rFonts w:ascii="Wingdings 3" w:hAnsi="Wingdings 3" w:hint="default"/>
      </w:rPr>
    </w:lvl>
    <w:lvl w:ilvl="4" w:tplc="3D2E5896" w:tentative="1">
      <w:start w:val="1"/>
      <w:numFmt w:val="bullet"/>
      <w:lvlText w:val=""/>
      <w:lvlJc w:val="left"/>
      <w:pPr>
        <w:tabs>
          <w:tab w:val="num" w:pos="3600"/>
        </w:tabs>
        <w:ind w:left="3600" w:hanging="360"/>
      </w:pPr>
      <w:rPr>
        <w:rFonts w:ascii="Wingdings 3" w:hAnsi="Wingdings 3" w:hint="default"/>
      </w:rPr>
    </w:lvl>
    <w:lvl w:ilvl="5" w:tplc="FF96D8A2" w:tentative="1">
      <w:start w:val="1"/>
      <w:numFmt w:val="bullet"/>
      <w:lvlText w:val=""/>
      <w:lvlJc w:val="left"/>
      <w:pPr>
        <w:tabs>
          <w:tab w:val="num" w:pos="4320"/>
        </w:tabs>
        <w:ind w:left="4320" w:hanging="360"/>
      </w:pPr>
      <w:rPr>
        <w:rFonts w:ascii="Wingdings 3" w:hAnsi="Wingdings 3" w:hint="default"/>
      </w:rPr>
    </w:lvl>
    <w:lvl w:ilvl="6" w:tplc="7E0E52EC" w:tentative="1">
      <w:start w:val="1"/>
      <w:numFmt w:val="bullet"/>
      <w:lvlText w:val=""/>
      <w:lvlJc w:val="left"/>
      <w:pPr>
        <w:tabs>
          <w:tab w:val="num" w:pos="5040"/>
        </w:tabs>
        <w:ind w:left="5040" w:hanging="360"/>
      </w:pPr>
      <w:rPr>
        <w:rFonts w:ascii="Wingdings 3" w:hAnsi="Wingdings 3" w:hint="default"/>
      </w:rPr>
    </w:lvl>
    <w:lvl w:ilvl="7" w:tplc="82DA7884" w:tentative="1">
      <w:start w:val="1"/>
      <w:numFmt w:val="bullet"/>
      <w:lvlText w:val=""/>
      <w:lvlJc w:val="left"/>
      <w:pPr>
        <w:tabs>
          <w:tab w:val="num" w:pos="5760"/>
        </w:tabs>
        <w:ind w:left="5760" w:hanging="360"/>
      </w:pPr>
      <w:rPr>
        <w:rFonts w:ascii="Wingdings 3" w:hAnsi="Wingdings 3" w:hint="default"/>
      </w:rPr>
    </w:lvl>
    <w:lvl w:ilvl="8" w:tplc="C6006D9A" w:tentative="1">
      <w:start w:val="1"/>
      <w:numFmt w:val="bullet"/>
      <w:lvlText w:val=""/>
      <w:lvlJc w:val="left"/>
      <w:pPr>
        <w:tabs>
          <w:tab w:val="num" w:pos="6480"/>
        </w:tabs>
        <w:ind w:left="6480" w:hanging="360"/>
      </w:pPr>
      <w:rPr>
        <w:rFonts w:ascii="Wingdings 3" w:hAnsi="Wingdings 3" w:hint="default"/>
      </w:rPr>
    </w:lvl>
  </w:abstractNum>
  <w:abstractNum w:abstractNumId="27">
    <w:nsid w:val="5B174BE6"/>
    <w:multiLevelType w:val="hybridMultilevel"/>
    <w:tmpl w:val="6FD60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803D6D"/>
    <w:multiLevelType w:val="hybridMultilevel"/>
    <w:tmpl w:val="7CE830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9F6776"/>
    <w:multiLevelType w:val="hybridMultilevel"/>
    <w:tmpl w:val="2612E3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664C36"/>
    <w:multiLevelType w:val="hybridMultilevel"/>
    <w:tmpl w:val="E2821D18"/>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1">
    <w:nsid w:val="65BA53EE"/>
    <w:multiLevelType w:val="hybridMultilevel"/>
    <w:tmpl w:val="77D6ACCC"/>
    <w:lvl w:ilvl="0" w:tplc="43F22B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E8387B"/>
    <w:multiLevelType w:val="hybridMultilevel"/>
    <w:tmpl w:val="2154FB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4F495C"/>
    <w:multiLevelType w:val="hybridMultilevel"/>
    <w:tmpl w:val="FFA88B5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6AAE5ADB"/>
    <w:multiLevelType w:val="hybridMultilevel"/>
    <w:tmpl w:val="AF920CEA"/>
    <w:lvl w:ilvl="0" w:tplc="0F9AD88A">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E904BF7"/>
    <w:multiLevelType w:val="hybridMultilevel"/>
    <w:tmpl w:val="16BC88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0AB0D1E"/>
    <w:multiLevelType w:val="hybridMultilevel"/>
    <w:tmpl w:val="BCA6E4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B7D3319"/>
    <w:multiLevelType w:val="hybridMultilevel"/>
    <w:tmpl w:val="23FA9F60"/>
    <w:lvl w:ilvl="0" w:tplc="01020A24">
      <w:start w:val="1"/>
      <w:numFmt w:val="decimal"/>
      <w:lvlText w:val="%1."/>
      <w:lvlJc w:val="left"/>
      <w:pPr>
        <w:ind w:left="1211" w:hanging="360"/>
      </w:pPr>
      <w:rPr>
        <w:rFonts w:hint="default"/>
      </w:rPr>
    </w:lvl>
    <w:lvl w:ilvl="1" w:tplc="C8AE61F0">
      <w:start w:val="1"/>
      <w:numFmt w:val="decimal"/>
      <w:lvlText w:val="%2)"/>
      <w:lvlJc w:val="left"/>
      <w:pPr>
        <w:ind w:left="2831" w:hanging="12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D3709C1"/>
    <w:multiLevelType w:val="hybridMultilevel"/>
    <w:tmpl w:val="D640D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1"/>
  </w:num>
  <w:num w:numId="4">
    <w:abstractNumId w:val="2"/>
  </w:num>
  <w:num w:numId="5">
    <w:abstractNumId w:val="27"/>
  </w:num>
  <w:num w:numId="6">
    <w:abstractNumId w:val="11"/>
  </w:num>
  <w:num w:numId="7">
    <w:abstractNumId w:val="14"/>
  </w:num>
  <w:num w:numId="8">
    <w:abstractNumId w:val="38"/>
  </w:num>
  <w:num w:numId="9">
    <w:abstractNumId w:val="35"/>
  </w:num>
  <w:num w:numId="10">
    <w:abstractNumId w:val="5"/>
  </w:num>
  <w:num w:numId="11">
    <w:abstractNumId w:val="23"/>
  </w:num>
  <w:num w:numId="12">
    <w:abstractNumId w:val="29"/>
  </w:num>
  <w:num w:numId="13">
    <w:abstractNumId w:val="28"/>
  </w:num>
  <w:num w:numId="14">
    <w:abstractNumId w:val="4"/>
  </w:num>
  <w:num w:numId="15">
    <w:abstractNumId w:val="9"/>
  </w:num>
  <w:num w:numId="16">
    <w:abstractNumId w:val="10"/>
  </w:num>
  <w:num w:numId="17">
    <w:abstractNumId w:val="7"/>
  </w:num>
  <w:num w:numId="18">
    <w:abstractNumId w:val="32"/>
  </w:num>
  <w:num w:numId="19">
    <w:abstractNumId w:val="3"/>
  </w:num>
  <w:num w:numId="20">
    <w:abstractNumId w:val="33"/>
  </w:num>
  <w:num w:numId="21">
    <w:abstractNumId w:val="19"/>
  </w:num>
  <w:num w:numId="22">
    <w:abstractNumId w:val="0"/>
  </w:num>
  <w:num w:numId="23">
    <w:abstractNumId w:val="30"/>
  </w:num>
  <w:num w:numId="24">
    <w:abstractNumId w:val="24"/>
  </w:num>
  <w:num w:numId="25">
    <w:abstractNumId w:val="26"/>
  </w:num>
  <w:num w:numId="26">
    <w:abstractNumId w:val="34"/>
  </w:num>
  <w:num w:numId="27">
    <w:abstractNumId w:val="17"/>
  </w:num>
  <w:num w:numId="28">
    <w:abstractNumId w:val="37"/>
  </w:num>
  <w:num w:numId="29">
    <w:abstractNumId w:val="21"/>
  </w:num>
  <w:num w:numId="30">
    <w:abstractNumId w:val="25"/>
  </w:num>
  <w:num w:numId="31">
    <w:abstractNumId w:val="16"/>
  </w:num>
  <w:num w:numId="32">
    <w:abstractNumId w:val="13"/>
  </w:num>
  <w:num w:numId="33">
    <w:abstractNumId w:val="20"/>
  </w:num>
  <w:num w:numId="34">
    <w:abstractNumId w:val="6"/>
  </w:num>
  <w:num w:numId="35">
    <w:abstractNumId w:val="12"/>
  </w:num>
  <w:num w:numId="36">
    <w:abstractNumId w:val="36"/>
  </w:num>
  <w:num w:numId="37">
    <w:abstractNumId w:val="22"/>
  </w:num>
  <w:num w:numId="38">
    <w:abstractNumId w:val="18"/>
  </w:num>
  <w:num w:numId="3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219B7"/>
    <w:rsid w:val="000306F6"/>
    <w:rsid w:val="00041288"/>
    <w:rsid w:val="0009426B"/>
    <w:rsid w:val="000C52AC"/>
    <w:rsid w:val="00135B43"/>
    <w:rsid w:val="00180589"/>
    <w:rsid w:val="001C343B"/>
    <w:rsid w:val="00205425"/>
    <w:rsid w:val="002078C2"/>
    <w:rsid w:val="00285B8F"/>
    <w:rsid w:val="00292C83"/>
    <w:rsid w:val="002F4A11"/>
    <w:rsid w:val="00362396"/>
    <w:rsid w:val="00381BBD"/>
    <w:rsid w:val="003823EC"/>
    <w:rsid w:val="00406411"/>
    <w:rsid w:val="00450475"/>
    <w:rsid w:val="00464865"/>
    <w:rsid w:val="0047013E"/>
    <w:rsid w:val="004A69F3"/>
    <w:rsid w:val="004C49DE"/>
    <w:rsid w:val="004C601D"/>
    <w:rsid w:val="00533E7E"/>
    <w:rsid w:val="005669B3"/>
    <w:rsid w:val="00596790"/>
    <w:rsid w:val="005D031B"/>
    <w:rsid w:val="005D29EB"/>
    <w:rsid w:val="006C5B63"/>
    <w:rsid w:val="006F105F"/>
    <w:rsid w:val="00711A14"/>
    <w:rsid w:val="00764456"/>
    <w:rsid w:val="00765FC7"/>
    <w:rsid w:val="007A7CE3"/>
    <w:rsid w:val="007C7115"/>
    <w:rsid w:val="007D6816"/>
    <w:rsid w:val="007D6B51"/>
    <w:rsid w:val="00821783"/>
    <w:rsid w:val="00855F2A"/>
    <w:rsid w:val="008D0EE9"/>
    <w:rsid w:val="009129E7"/>
    <w:rsid w:val="00913400"/>
    <w:rsid w:val="00916270"/>
    <w:rsid w:val="00924C55"/>
    <w:rsid w:val="009418DD"/>
    <w:rsid w:val="00946BB1"/>
    <w:rsid w:val="00970D56"/>
    <w:rsid w:val="009F1A8D"/>
    <w:rsid w:val="00A062BC"/>
    <w:rsid w:val="00A1613D"/>
    <w:rsid w:val="00A308F4"/>
    <w:rsid w:val="00A62EA3"/>
    <w:rsid w:val="00A64E63"/>
    <w:rsid w:val="00A7520F"/>
    <w:rsid w:val="00AB41BC"/>
    <w:rsid w:val="00AC09D8"/>
    <w:rsid w:val="00AD1B9E"/>
    <w:rsid w:val="00AD515A"/>
    <w:rsid w:val="00B371A9"/>
    <w:rsid w:val="00B81694"/>
    <w:rsid w:val="00BC4DB6"/>
    <w:rsid w:val="00BC5A7A"/>
    <w:rsid w:val="00BD17BE"/>
    <w:rsid w:val="00C219B7"/>
    <w:rsid w:val="00C32060"/>
    <w:rsid w:val="00C40A46"/>
    <w:rsid w:val="00C43A67"/>
    <w:rsid w:val="00CA567B"/>
    <w:rsid w:val="00D13E44"/>
    <w:rsid w:val="00D34396"/>
    <w:rsid w:val="00D35CA1"/>
    <w:rsid w:val="00D92DEC"/>
    <w:rsid w:val="00DB3799"/>
    <w:rsid w:val="00DD6B1E"/>
    <w:rsid w:val="00E60EE8"/>
    <w:rsid w:val="00EC1D54"/>
    <w:rsid w:val="00ED3509"/>
    <w:rsid w:val="00ED7677"/>
    <w:rsid w:val="00F3051D"/>
    <w:rsid w:val="00F37542"/>
    <w:rsid w:val="00F65D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84"/>
    <o:shapelayout v:ext="edit">
      <o:idmap v:ext="edit" data="1"/>
      <o:rules v:ext="edit">
        <o:r id="V:Rule12" type="connector" idref="#_x0000_s1073"/>
        <o:r id="V:Rule13" type="connector" idref="#_x0000_s1074"/>
        <o:r id="V:Rule14" type="connector" idref="#_x0000_s1078"/>
        <o:r id="V:Rule15" type="connector" idref="#_x0000_s1075"/>
        <o:r id="V:Rule16" type="connector" idref="#_x0000_s1079"/>
        <o:r id="V:Rule17" type="connector" idref="#_x0000_s1080"/>
        <o:r id="V:Rule18" type="connector" idref="#_x0000_s1082"/>
        <o:r id="V:Rule19" type="connector" idref="#Прямая со стрелкой 1"/>
        <o:r id="V:Rule20" type="connector" idref="#_x0000_s1077"/>
        <o:r id="V:Rule21" type="connector" idref="#_x0000_s1076"/>
        <o:r id="V:Rule22" type="connector" idref="#_x0000_s1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9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46B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19B7"/>
    <w:pPr>
      <w:spacing w:after="0" w:line="240" w:lineRule="auto"/>
    </w:pPr>
    <w:rPr>
      <w:rFonts w:ascii="Times New Roman" w:hAnsi="Times New Roman" w:cs="Times New Roman"/>
      <w:sz w:val="28"/>
      <w:szCs w:val="28"/>
    </w:rPr>
  </w:style>
  <w:style w:type="character" w:customStyle="1" w:styleId="10">
    <w:name w:val="Заголовок 1 Знак"/>
    <w:basedOn w:val="a0"/>
    <w:link w:val="1"/>
    <w:uiPriority w:val="9"/>
    <w:rsid w:val="00946BB1"/>
    <w:rPr>
      <w:rFonts w:asciiTheme="majorHAnsi" w:eastAsiaTheme="majorEastAsia" w:hAnsiTheme="majorHAnsi" w:cstheme="majorBidi"/>
      <w:b/>
      <w:bCs/>
      <w:color w:val="365F91" w:themeColor="accent1" w:themeShade="BF"/>
      <w:sz w:val="28"/>
      <w:szCs w:val="28"/>
      <w:lang w:eastAsia="ru-RU"/>
    </w:rPr>
  </w:style>
  <w:style w:type="paragraph" w:styleId="a4">
    <w:name w:val="List Paragraph"/>
    <w:basedOn w:val="a"/>
    <w:uiPriority w:val="34"/>
    <w:qFormat/>
    <w:rsid w:val="00533E7E"/>
    <w:pPr>
      <w:ind w:left="720" w:firstLine="709"/>
      <w:contextualSpacing/>
    </w:pPr>
  </w:style>
  <w:style w:type="character" w:customStyle="1" w:styleId="mw-headline">
    <w:name w:val="mw-headline"/>
    <w:basedOn w:val="a0"/>
    <w:rsid w:val="00A62EA3"/>
  </w:style>
  <w:style w:type="character" w:customStyle="1" w:styleId="apple-converted-space">
    <w:name w:val="apple-converted-space"/>
    <w:basedOn w:val="a0"/>
    <w:rsid w:val="00285B8F"/>
  </w:style>
  <w:style w:type="character" w:styleId="a5">
    <w:name w:val="Hyperlink"/>
    <w:basedOn w:val="a0"/>
    <w:uiPriority w:val="99"/>
    <w:unhideWhenUsed/>
    <w:rsid w:val="00285B8F"/>
    <w:rPr>
      <w:color w:val="0000FF" w:themeColor="hyperlink"/>
      <w:u w:val="single"/>
    </w:rPr>
  </w:style>
  <w:style w:type="paragraph" w:styleId="a6">
    <w:name w:val="footnote text"/>
    <w:basedOn w:val="a"/>
    <w:link w:val="a7"/>
    <w:uiPriority w:val="99"/>
    <w:semiHidden/>
    <w:unhideWhenUsed/>
    <w:rsid w:val="004A69F3"/>
    <w:rPr>
      <w:sz w:val="20"/>
      <w:szCs w:val="20"/>
    </w:rPr>
  </w:style>
  <w:style w:type="character" w:customStyle="1" w:styleId="a7">
    <w:name w:val="Текст сноски Знак"/>
    <w:basedOn w:val="a0"/>
    <w:link w:val="a6"/>
    <w:uiPriority w:val="99"/>
    <w:semiHidden/>
    <w:rsid w:val="004A69F3"/>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4A69F3"/>
    <w:rPr>
      <w:vertAlign w:val="superscript"/>
    </w:rPr>
  </w:style>
  <w:style w:type="paragraph" w:customStyle="1" w:styleId="ConsPlusNormal">
    <w:name w:val="ConsPlusNormal"/>
    <w:rsid w:val="00F305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3051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endnote text"/>
    <w:basedOn w:val="a"/>
    <w:link w:val="aa"/>
    <w:uiPriority w:val="99"/>
    <w:semiHidden/>
    <w:unhideWhenUsed/>
    <w:rsid w:val="00A64E63"/>
    <w:rPr>
      <w:sz w:val="20"/>
      <w:szCs w:val="20"/>
    </w:rPr>
  </w:style>
  <w:style w:type="character" w:customStyle="1" w:styleId="aa">
    <w:name w:val="Текст концевой сноски Знак"/>
    <w:basedOn w:val="a0"/>
    <w:link w:val="a9"/>
    <w:uiPriority w:val="99"/>
    <w:semiHidden/>
    <w:rsid w:val="00A64E63"/>
    <w:rPr>
      <w:rFonts w:ascii="Times New Roman" w:eastAsia="Times New Roman" w:hAnsi="Times New Roman" w:cs="Times New Roman"/>
      <w:sz w:val="20"/>
      <w:szCs w:val="20"/>
      <w:lang w:eastAsia="ru-RU"/>
    </w:rPr>
  </w:style>
  <w:style w:type="character" w:styleId="ab">
    <w:name w:val="endnote reference"/>
    <w:basedOn w:val="a0"/>
    <w:uiPriority w:val="99"/>
    <w:semiHidden/>
    <w:unhideWhenUsed/>
    <w:rsid w:val="00A64E63"/>
    <w:rPr>
      <w:vertAlign w:val="superscript"/>
    </w:rPr>
  </w:style>
  <w:style w:type="paragraph" w:styleId="ac">
    <w:name w:val="header"/>
    <w:basedOn w:val="a"/>
    <w:link w:val="ad"/>
    <w:uiPriority w:val="99"/>
    <w:semiHidden/>
    <w:unhideWhenUsed/>
    <w:rsid w:val="00970D56"/>
    <w:pPr>
      <w:tabs>
        <w:tab w:val="center" w:pos="4677"/>
        <w:tab w:val="right" w:pos="9355"/>
      </w:tabs>
    </w:pPr>
  </w:style>
  <w:style w:type="character" w:customStyle="1" w:styleId="ad">
    <w:name w:val="Верхний колонтитул Знак"/>
    <w:basedOn w:val="a0"/>
    <w:link w:val="ac"/>
    <w:uiPriority w:val="99"/>
    <w:semiHidden/>
    <w:rsid w:val="00970D56"/>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70D56"/>
    <w:pPr>
      <w:tabs>
        <w:tab w:val="center" w:pos="4677"/>
        <w:tab w:val="right" w:pos="9355"/>
      </w:tabs>
    </w:pPr>
  </w:style>
  <w:style w:type="character" w:customStyle="1" w:styleId="af">
    <w:name w:val="Нижний колонтитул Знак"/>
    <w:basedOn w:val="a0"/>
    <w:link w:val="ae"/>
    <w:uiPriority w:val="99"/>
    <w:rsid w:val="00970D56"/>
    <w:rPr>
      <w:rFonts w:ascii="Times New Roman" w:eastAsia="Times New Roman" w:hAnsi="Times New Roman" w:cs="Times New Roman"/>
      <w:sz w:val="24"/>
      <w:szCs w:val="24"/>
      <w:lang w:eastAsia="ru-RU"/>
    </w:rPr>
  </w:style>
  <w:style w:type="paragraph" w:styleId="af0">
    <w:name w:val="TOC Heading"/>
    <w:basedOn w:val="1"/>
    <w:next w:val="a"/>
    <w:uiPriority w:val="39"/>
    <w:semiHidden/>
    <w:unhideWhenUsed/>
    <w:qFormat/>
    <w:rsid w:val="00AD1B9E"/>
    <w:pPr>
      <w:spacing w:line="276" w:lineRule="auto"/>
      <w:outlineLvl w:val="9"/>
    </w:pPr>
    <w:rPr>
      <w:lang w:eastAsia="en-US"/>
    </w:rPr>
  </w:style>
  <w:style w:type="paragraph" w:styleId="11">
    <w:name w:val="toc 1"/>
    <w:basedOn w:val="a"/>
    <w:next w:val="a"/>
    <w:autoRedefine/>
    <w:uiPriority w:val="39"/>
    <w:unhideWhenUsed/>
    <w:rsid w:val="00AD1B9E"/>
    <w:pPr>
      <w:spacing w:after="100"/>
    </w:pPr>
  </w:style>
  <w:style w:type="paragraph" w:styleId="af1">
    <w:name w:val="Balloon Text"/>
    <w:basedOn w:val="a"/>
    <w:link w:val="af2"/>
    <w:uiPriority w:val="99"/>
    <w:semiHidden/>
    <w:unhideWhenUsed/>
    <w:rsid w:val="00AD1B9E"/>
    <w:rPr>
      <w:rFonts w:ascii="Tahoma" w:hAnsi="Tahoma" w:cs="Tahoma"/>
      <w:sz w:val="16"/>
      <w:szCs w:val="16"/>
    </w:rPr>
  </w:style>
  <w:style w:type="character" w:customStyle="1" w:styleId="af2">
    <w:name w:val="Текст выноски Знак"/>
    <w:basedOn w:val="a0"/>
    <w:link w:val="af1"/>
    <w:uiPriority w:val="99"/>
    <w:semiHidden/>
    <w:rsid w:val="00AD1B9E"/>
    <w:rPr>
      <w:rFonts w:ascii="Tahoma" w:eastAsia="Times New Roman" w:hAnsi="Tahoma" w:cs="Tahoma"/>
      <w:sz w:val="16"/>
      <w:szCs w:val="16"/>
      <w:lang w:eastAsia="ru-RU"/>
    </w:rPr>
  </w:style>
  <w:style w:type="paragraph" w:styleId="af3">
    <w:name w:val="Body Text Indent"/>
    <w:basedOn w:val="a"/>
    <w:link w:val="af4"/>
    <w:rsid w:val="005D031B"/>
    <w:pPr>
      <w:spacing w:after="120"/>
      <w:ind w:left="283"/>
    </w:pPr>
  </w:style>
  <w:style w:type="character" w:customStyle="1" w:styleId="af4">
    <w:name w:val="Основной текст с отступом Знак"/>
    <w:basedOn w:val="a0"/>
    <w:link w:val="af3"/>
    <w:rsid w:val="005D031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6262346">
      <w:bodyDiv w:val="1"/>
      <w:marLeft w:val="0"/>
      <w:marRight w:val="0"/>
      <w:marTop w:val="0"/>
      <w:marBottom w:val="0"/>
      <w:divBdr>
        <w:top w:val="none" w:sz="0" w:space="0" w:color="auto"/>
        <w:left w:val="none" w:sz="0" w:space="0" w:color="auto"/>
        <w:bottom w:val="none" w:sz="0" w:space="0" w:color="auto"/>
        <w:right w:val="none" w:sz="0" w:space="0" w:color="auto"/>
      </w:divBdr>
      <w:divsChild>
        <w:div w:id="1515146208">
          <w:marLeft w:val="0"/>
          <w:marRight w:val="0"/>
          <w:marTop w:val="0"/>
          <w:marBottom w:val="150"/>
          <w:divBdr>
            <w:top w:val="none" w:sz="0" w:space="0" w:color="auto"/>
            <w:left w:val="none" w:sz="0" w:space="0" w:color="auto"/>
            <w:bottom w:val="none" w:sz="0" w:space="0" w:color="auto"/>
            <w:right w:val="none" w:sz="0" w:space="0" w:color="auto"/>
          </w:divBdr>
        </w:div>
        <w:div w:id="1914118938">
          <w:marLeft w:val="0"/>
          <w:marRight w:val="0"/>
          <w:marTop w:val="0"/>
          <w:marBottom w:val="225"/>
          <w:divBdr>
            <w:top w:val="single" w:sz="6" w:space="12" w:color="E5E55C"/>
            <w:left w:val="single" w:sz="6" w:space="12" w:color="E5E55C"/>
            <w:bottom w:val="single" w:sz="6" w:space="12" w:color="E5E55C"/>
            <w:right w:val="single" w:sz="6" w:space="12" w:color="E5E55C"/>
          </w:divBdr>
        </w:div>
        <w:div w:id="1817331374">
          <w:marLeft w:val="0"/>
          <w:marRight w:val="0"/>
          <w:marTop w:val="0"/>
          <w:marBottom w:val="150"/>
          <w:divBdr>
            <w:top w:val="none" w:sz="0" w:space="0" w:color="auto"/>
            <w:left w:val="none" w:sz="0" w:space="0" w:color="auto"/>
            <w:bottom w:val="none" w:sz="0" w:space="0" w:color="auto"/>
            <w:right w:val="none" w:sz="0" w:space="0" w:color="auto"/>
          </w:divBdr>
        </w:div>
        <w:div w:id="1144395471">
          <w:marLeft w:val="0"/>
          <w:marRight w:val="0"/>
          <w:marTop w:val="0"/>
          <w:marBottom w:val="150"/>
          <w:divBdr>
            <w:top w:val="none" w:sz="0" w:space="0" w:color="auto"/>
            <w:left w:val="none" w:sz="0" w:space="0" w:color="auto"/>
            <w:bottom w:val="none" w:sz="0" w:space="0" w:color="auto"/>
            <w:right w:val="none" w:sz="0" w:space="0" w:color="auto"/>
          </w:divBdr>
        </w:div>
      </w:divsChild>
    </w:div>
    <w:div w:id="313680769">
      <w:bodyDiv w:val="1"/>
      <w:marLeft w:val="0"/>
      <w:marRight w:val="0"/>
      <w:marTop w:val="0"/>
      <w:marBottom w:val="0"/>
      <w:divBdr>
        <w:top w:val="none" w:sz="0" w:space="0" w:color="auto"/>
        <w:left w:val="none" w:sz="0" w:space="0" w:color="auto"/>
        <w:bottom w:val="none" w:sz="0" w:space="0" w:color="auto"/>
        <w:right w:val="none" w:sz="0" w:space="0" w:color="auto"/>
      </w:divBdr>
      <w:divsChild>
        <w:div w:id="497893224">
          <w:marLeft w:val="432"/>
          <w:marRight w:val="0"/>
          <w:marTop w:val="120"/>
          <w:marBottom w:val="0"/>
          <w:divBdr>
            <w:top w:val="none" w:sz="0" w:space="0" w:color="auto"/>
            <w:left w:val="none" w:sz="0" w:space="0" w:color="auto"/>
            <w:bottom w:val="none" w:sz="0" w:space="0" w:color="auto"/>
            <w:right w:val="none" w:sz="0" w:space="0" w:color="auto"/>
          </w:divBdr>
        </w:div>
      </w:divsChild>
    </w:div>
    <w:div w:id="710957526">
      <w:bodyDiv w:val="1"/>
      <w:marLeft w:val="0"/>
      <w:marRight w:val="0"/>
      <w:marTop w:val="0"/>
      <w:marBottom w:val="0"/>
      <w:divBdr>
        <w:top w:val="none" w:sz="0" w:space="0" w:color="auto"/>
        <w:left w:val="none" w:sz="0" w:space="0" w:color="auto"/>
        <w:bottom w:val="none" w:sz="0" w:space="0" w:color="auto"/>
        <w:right w:val="none" w:sz="0" w:space="0" w:color="auto"/>
      </w:divBdr>
      <w:divsChild>
        <w:div w:id="1217354316">
          <w:marLeft w:val="0"/>
          <w:marRight w:val="0"/>
          <w:marTop w:val="0"/>
          <w:marBottom w:val="150"/>
          <w:divBdr>
            <w:top w:val="none" w:sz="0" w:space="0" w:color="auto"/>
            <w:left w:val="none" w:sz="0" w:space="0" w:color="auto"/>
            <w:bottom w:val="none" w:sz="0" w:space="0" w:color="auto"/>
            <w:right w:val="none" w:sz="0" w:space="0" w:color="auto"/>
          </w:divBdr>
        </w:div>
        <w:div w:id="686713299">
          <w:marLeft w:val="0"/>
          <w:marRight w:val="0"/>
          <w:marTop w:val="0"/>
          <w:marBottom w:val="225"/>
          <w:divBdr>
            <w:top w:val="single" w:sz="6" w:space="12" w:color="E5E55C"/>
            <w:left w:val="single" w:sz="6" w:space="12" w:color="E5E55C"/>
            <w:bottom w:val="single" w:sz="6" w:space="12" w:color="E5E55C"/>
            <w:right w:val="single" w:sz="6" w:space="12" w:color="E5E55C"/>
          </w:divBdr>
        </w:div>
        <w:div w:id="195436501">
          <w:marLeft w:val="0"/>
          <w:marRight w:val="0"/>
          <w:marTop w:val="0"/>
          <w:marBottom w:val="150"/>
          <w:divBdr>
            <w:top w:val="none" w:sz="0" w:space="0" w:color="auto"/>
            <w:left w:val="none" w:sz="0" w:space="0" w:color="auto"/>
            <w:bottom w:val="none" w:sz="0" w:space="0" w:color="auto"/>
            <w:right w:val="none" w:sz="0" w:space="0" w:color="auto"/>
          </w:divBdr>
        </w:div>
        <w:div w:id="1986087265">
          <w:marLeft w:val="0"/>
          <w:marRight w:val="0"/>
          <w:marTop w:val="0"/>
          <w:marBottom w:val="150"/>
          <w:divBdr>
            <w:top w:val="none" w:sz="0" w:space="0" w:color="auto"/>
            <w:left w:val="none" w:sz="0" w:space="0" w:color="auto"/>
            <w:bottom w:val="none" w:sz="0" w:space="0" w:color="auto"/>
            <w:right w:val="none" w:sz="0" w:space="0" w:color="auto"/>
          </w:divBdr>
        </w:div>
      </w:divsChild>
    </w:div>
    <w:div w:id="1920629262">
      <w:bodyDiv w:val="1"/>
      <w:marLeft w:val="0"/>
      <w:marRight w:val="0"/>
      <w:marTop w:val="0"/>
      <w:marBottom w:val="0"/>
      <w:divBdr>
        <w:top w:val="none" w:sz="0" w:space="0" w:color="auto"/>
        <w:left w:val="none" w:sz="0" w:space="0" w:color="auto"/>
        <w:bottom w:val="none" w:sz="0" w:space="0" w:color="auto"/>
        <w:right w:val="none" w:sz="0" w:space="0" w:color="auto"/>
      </w:divBdr>
    </w:div>
    <w:div w:id="2012829135">
      <w:bodyDiv w:val="1"/>
      <w:marLeft w:val="0"/>
      <w:marRight w:val="0"/>
      <w:marTop w:val="0"/>
      <w:marBottom w:val="0"/>
      <w:divBdr>
        <w:top w:val="none" w:sz="0" w:space="0" w:color="auto"/>
        <w:left w:val="none" w:sz="0" w:space="0" w:color="auto"/>
        <w:bottom w:val="none" w:sz="0" w:space="0" w:color="auto"/>
        <w:right w:val="none" w:sz="0" w:space="0" w:color="auto"/>
      </w:divBdr>
      <w:divsChild>
        <w:div w:id="1247959173">
          <w:marLeft w:val="432"/>
          <w:marRight w:val="0"/>
          <w:marTop w:val="120"/>
          <w:marBottom w:val="0"/>
          <w:divBdr>
            <w:top w:val="none" w:sz="0" w:space="0" w:color="auto"/>
            <w:left w:val="none" w:sz="0" w:space="0" w:color="auto"/>
            <w:bottom w:val="none" w:sz="0" w:space="0" w:color="auto"/>
            <w:right w:val="none" w:sz="0" w:space="0" w:color="auto"/>
          </w:divBdr>
        </w:div>
      </w:divsChild>
    </w:div>
    <w:div w:id="207743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diagramLayout" Target="diagrams/layou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popular/nalog2/3_12.html" TargetMode="External"/><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hyperlink" Target="http://daydeneg.ru/wp-content/uploads/2014/01/uvedomlenie-o-perehode-na-usn.xls" TargetMode="External"/><Relationship Id="rId4" Type="http://schemas.openxmlformats.org/officeDocument/2006/relationships/settings" Target="settings.xml"/><Relationship Id="rId9" Type="http://schemas.openxmlformats.org/officeDocument/2006/relationships/hyperlink" Target="http://daydeneg.ru/2014/01/22/registraciya-ip-poshagovaya-instrukciya/" TargetMode="External"/><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14C034C-9807-48DE-96E7-538156CDFB6D}" type="doc">
      <dgm:prSet loTypeId="urn:microsoft.com/office/officeart/2005/8/layout/chevron2" loCatId="process" qsTypeId="urn:microsoft.com/office/officeart/2005/8/quickstyle/simple3" qsCatId="simple" csTypeId="urn:microsoft.com/office/officeart/2005/8/colors/accent0_1" csCatId="mainScheme" phldr="1"/>
      <dgm:spPr/>
      <dgm:t>
        <a:bodyPr/>
        <a:lstStyle/>
        <a:p>
          <a:endParaRPr lang="ru-RU"/>
        </a:p>
      </dgm:t>
    </dgm:pt>
    <dgm:pt modelId="{4B6185BC-F305-4CCD-A8A7-5B27C96BDE8F}">
      <dgm:prSet phldrT="[Текст]"/>
      <dgm:spPr/>
      <dgm:t>
        <a:bodyPr/>
        <a:lstStyle/>
        <a:p>
          <a:r>
            <a:rPr lang="ru-RU"/>
            <a:t>1 этап</a:t>
          </a:r>
        </a:p>
      </dgm:t>
    </dgm:pt>
    <dgm:pt modelId="{84599B60-6378-4E7C-80F6-29D98739A6FC}" type="parTrans" cxnId="{47D23353-97E0-4295-B62C-4799749A3F27}">
      <dgm:prSet/>
      <dgm:spPr/>
      <dgm:t>
        <a:bodyPr/>
        <a:lstStyle/>
        <a:p>
          <a:endParaRPr lang="ru-RU"/>
        </a:p>
      </dgm:t>
    </dgm:pt>
    <dgm:pt modelId="{745F059F-FEF6-467D-854F-5BEFA7C495AB}" type="sibTrans" cxnId="{47D23353-97E0-4295-B62C-4799749A3F27}">
      <dgm:prSet/>
      <dgm:spPr/>
      <dgm:t>
        <a:bodyPr/>
        <a:lstStyle/>
        <a:p>
          <a:endParaRPr lang="ru-RU"/>
        </a:p>
      </dgm:t>
    </dgm:pt>
    <dgm:pt modelId="{E2C780BB-83C5-4E28-A7D9-DA0DD615A66A}">
      <dgm:prSet phldrT="[Текст]" custT="1"/>
      <dgm:spPr>
        <a:noFill/>
      </dgm:spPr>
      <dgm:t>
        <a:bodyPr/>
        <a:lstStyle/>
        <a:p>
          <a:r>
            <a:rPr lang="ru-RU" sz="1200">
              <a:latin typeface="Times New Roman" pitchFamily="18" charset="0"/>
              <a:cs typeface="Times New Roman" pitchFamily="18" charset="0"/>
            </a:rPr>
            <a:t>Подготовительная деятельность</a:t>
          </a:r>
        </a:p>
      </dgm:t>
    </dgm:pt>
    <dgm:pt modelId="{FC929CD5-4723-49FF-AEF3-07BB1A573A71}" type="parTrans" cxnId="{3135571D-49D8-4A94-9D64-2B8C127EBF6C}">
      <dgm:prSet/>
      <dgm:spPr/>
      <dgm:t>
        <a:bodyPr/>
        <a:lstStyle/>
        <a:p>
          <a:endParaRPr lang="ru-RU"/>
        </a:p>
      </dgm:t>
    </dgm:pt>
    <dgm:pt modelId="{EAB34829-4264-43E5-A085-90BF03797203}" type="sibTrans" cxnId="{3135571D-49D8-4A94-9D64-2B8C127EBF6C}">
      <dgm:prSet/>
      <dgm:spPr/>
      <dgm:t>
        <a:bodyPr/>
        <a:lstStyle/>
        <a:p>
          <a:endParaRPr lang="ru-RU"/>
        </a:p>
      </dgm:t>
    </dgm:pt>
    <dgm:pt modelId="{4045C5D9-24FB-43D7-BD62-5342CD86A3EC}">
      <dgm:prSet phldrT="[Текст]"/>
      <dgm:spPr/>
      <dgm:t>
        <a:bodyPr/>
        <a:lstStyle/>
        <a:p>
          <a:r>
            <a:rPr lang="ru-RU"/>
            <a:t>2 этап</a:t>
          </a:r>
        </a:p>
      </dgm:t>
    </dgm:pt>
    <dgm:pt modelId="{CA6D6272-EA85-4335-93BC-31FC9DA693B9}" type="parTrans" cxnId="{2196D710-42BA-4518-B46A-226B1FC397BE}">
      <dgm:prSet/>
      <dgm:spPr/>
      <dgm:t>
        <a:bodyPr/>
        <a:lstStyle/>
        <a:p>
          <a:endParaRPr lang="ru-RU"/>
        </a:p>
      </dgm:t>
    </dgm:pt>
    <dgm:pt modelId="{976EB94E-3E9A-4B6E-89E1-DC459A4A8149}" type="sibTrans" cxnId="{2196D710-42BA-4518-B46A-226B1FC397BE}">
      <dgm:prSet/>
      <dgm:spPr/>
      <dgm:t>
        <a:bodyPr/>
        <a:lstStyle/>
        <a:p>
          <a:endParaRPr lang="ru-RU"/>
        </a:p>
      </dgm:t>
    </dgm:pt>
    <dgm:pt modelId="{F649CC91-77E4-4FD9-8379-512495BC282B}">
      <dgm:prSet phldrT="[Текст]" custT="1"/>
      <dgm:spPr>
        <a:noFill/>
      </dgm:spPr>
      <dgm:t>
        <a:bodyPr/>
        <a:lstStyle/>
        <a:p>
          <a:r>
            <a:rPr lang="ru-RU" sz="1200">
              <a:latin typeface="Times New Roman" pitchFamily="18" charset="0"/>
              <a:cs typeface="Times New Roman" pitchFamily="18" charset="0"/>
            </a:rPr>
            <a:t>Планирование проверки</a:t>
          </a:r>
        </a:p>
      </dgm:t>
    </dgm:pt>
    <dgm:pt modelId="{7F8F5C39-79E7-48D7-9B7A-44C322AA71D0}" type="parTrans" cxnId="{8CFD8B13-6F09-46A0-A65D-15F31D39ED44}">
      <dgm:prSet/>
      <dgm:spPr/>
      <dgm:t>
        <a:bodyPr/>
        <a:lstStyle/>
        <a:p>
          <a:endParaRPr lang="ru-RU"/>
        </a:p>
      </dgm:t>
    </dgm:pt>
    <dgm:pt modelId="{14F4DEFF-27EC-4B5C-87E5-B7021D31585C}" type="sibTrans" cxnId="{8CFD8B13-6F09-46A0-A65D-15F31D39ED44}">
      <dgm:prSet/>
      <dgm:spPr/>
      <dgm:t>
        <a:bodyPr/>
        <a:lstStyle/>
        <a:p>
          <a:endParaRPr lang="ru-RU"/>
        </a:p>
      </dgm:t>
    </dgm:pt>
    <dgm:pt modelId="{554773AF-C2CD-44CC-BDDC-2777B6106C27}">
      <dgm:prSet phldrT="[Текст]"/>
      <dgm:spPr/>
      <dgm:t>
        <a:bodyPr/>
        <a:lstStyle/>
        <a:p>
          <a:r>
            <a:rPr lang="ru-RU"/>
            <a:t>3 этап</a:t>
          </a:r>
        </a:p>
      </dgm:t>
    </dgm:pt>
    <dgm:pt modelId="{A03F0493-DBC8-4B8C-9448-1A9D97C7A90F}" type="parTrans" cxnId="{B935F518-943A-4E66-A190-A7C58A9C5FDA}">
      <dgm:prSet/>
      <dgm:spPr/>
      <dgm:t>
        <a:bodyPr/>
        <a:lstStyle/>
        <a:p>
          <a:endParaRPr lang="ru-RU"/>
        </a:p>
      </dgm:t>
    </dgm:pt>
    <dgm:pt modelId="{6E2D0978-7DA2-40C1-A36E-2B8A8CBCDADA}" type="sibTrans" cxnId="{B935F518-943A-4E66-A190-A7C58A9C5FDA}">
      <dgm:prSet/>
      <dgm:spPr/>
      <dgm:t>
        <a:bodyPr/>
        <a:lstStyle/>
        <a:p>
          <a:endParaRPr lang="ru-RU"/>
        </a:p>
      </dgm:t>
    </dgm:pt>
    <dgm:pt modelId="{1EA84E9F-1B4C-41C6-905E-12D102944397}">
      <dgm:prSet phldrT="[Текст]" custT="1"/>
      <dgm:spPr>
        <a:noFill/>
      </dgm:spPr>
      <dgm:t>
        <a:bodyPr/>
        <a:lstStyle/>
        <a:p>
          <a:r>
            <a:rPr lang="ru-RU" sz="1200">
              <a:latin typeface="Times New Roman" pitchFamily="18" charset="0"/>
              <a:cs typeface="Times New Roman" pitchFamily="18" charset="0"/>
            </a:rPr>
            <a:t>Осуществление проверки с учетом корректировки разработанного плана</a:t>
          </a:r>
        </a:p>
      </dgm:t>
    </dgm:pt>
    <dgm:pt modelId="{C5220EC9-02B4-4C01-B143-88F51C1A280D}" type="parTrans" cxnId="{C827FAAB-1FDA-44E5-8134-58BEF7CBA54E}">
      <dgm:prSet/>
      <dgm:spPr/>
      <dgm:t>
        <a:bodyPr/>
        <a:lstStyle/>
        <a:p>
          <a:endParaRPr lang="ru-RU"/>
        </a:p>
      </dgm:t>
    </dgm:pt>
    <dgm:pt modelId="{C0EB176C-B5DF-4C18-A737-BFF3D1D1DC24}" type="sibTrans" cxnId="{C827FAAB-1FDA-44E5-8134-58BEF7CBA54E}">
      <dgm:prSet/>
      <dgm:spPr/>
      <dgm:t>
        <a:bodyPr/>
        <a:lstStyle/>
        <a:p>
          <a:endParaRPr lang="ru-RU"/>
        </a:p>
      </dgm:t>
    </dgm:pt>
    <dgm:pt modelId="{D16A874F-FBB6-46DA-81D0-5AC8BF78D47F}">
      <dgm:prSet/>
      <dgm:spPr/>
      <dgm:t>
        <a:bodyPr/>
        <a:lstStyle/>
        <a:p>
          <a:r>
            <a:rPr lang="ru-RU"/>
            <a:t>4 этап</a:t>
          </a:r>
        </a:p>
      </dgm:t>
    </dgm:pt>
    <dgm:pt modelId="{93A2019A-29FD-421F-8CEB-F5D2E837A7C3}" type="parTrans" cxnId="{43AF3D41-B095-4BB1-ABAD-690775B46BDE}">
      <dgm:prSet/>
      <dgm:spPr/>
      <dgm:t>
        <a:bodyPr/>
        <a:lstStyle/>
        <a:p>
          <a:endParaRPr lang="ru-RU"/>
        </a:p>
      </dgm:t>
    </dgm:pt>
    <dgm:pt modelId="{3A2C402F-2131-4B78-8993-25CAFBF4FD05}" type="sibTrans" cxnId="{43AF3D41-B095-4BB1-ABAD-690775B46BDE}">
      <dgm:prSet/>
      <dgm:spPr/>
      <dgm:t>
        <a:bodyPr/>
        <a:lstStyle/>
        <a:p>
          <a:endParaRPr lang="ru-RU"/>
        </a:p>
      </dgm:t>
    </dgm:pt>
    <dgm:pt modelId="{A5F268C5-7ECE-4244-8540-71963D8CD70B}">
      <dgm:prSet/>
      <dgm:spPr/>
      <dgm:t>
        <a:bodyPr/>
        <a:lstStyle/>
        <a:p>
          <a:r>
            <a:rPr lang="ru-RU"/>
            <a:t>5 этап</a:t>
          </a:r>
        </a:p>
      </dgm:t>
    </dgm:pt>
    <dgm:pt modelId="{0C1DAF22-81E0-4FCC-A41E-8C19F522ACA7}" type="parTrans" cxnId="{21F4ECC1-552E-42B2-AD68-D5A7BC9736F4}">
      <dgm:prSet/>
      <dgm:spPr/>
      <dgm:t>
        <a:bodyPr/>
        <a:lstStyle/>
        <a:p>
          <a:endParaRPr lang="ru-RU"/>
        </a:p>
      </dgm:t>
    </dgm:pt>
    <dgm:pt modelId="{DBC83E6B-FB90-4C92-97BD-08548C98E654}" type="sibTrans" cxnId="{21F4ECC1-552E-42B2-AD68-D5A7BC9736F4}">
      <dgm:prSet/>
      <dgm:spPr/>
      <dgm:t>
        <a:bodyPr/>
        <a:lstStyle/>
        <a:p>
          <a:endParaRPr lang="ru-RU"/>
        </a:p>
      </dgm:t>
    </dgm:pt>
    <dgm:pt modelId="{34E09595-32E0-4629-A647-07CDEF16E42A}">
      <dgm:prSet/>
      <dgm:spPr>
        <a:noFill/>
      </dgm:spPr>
      <dgm:t>
        <a:bodyPr/>
        <a:lstStyle/>
        <a:p>
          <a:endParaRPr lang="ru-RU" sz="900"/>
        </a:p>
      </dgm:t>
    </dgm:pt>
    <dgm:pt modelId="{202294F0-BC30-4672-8E25-3541CC0C7B21}" type="parTrans" cxnId="{7CBF4CBC-4C73-4484-B1D5-B16485720FB5}">
      <dgm:prSet/>
      <dgm:spPr/>
      <dgm:t>
        <a:bodyPr/>
        <a:lstStyle/>
        <a:p>
          <a:endParaRPr lang="ru-RU"/>
        </a:p>
      </dgm:t>
    </dgm:pt>
    <dgm:pt modelId="{66C5DF5C-C533-43D1-BF34-5D58B9E5AEEC}" type="sibTrans" cxnId="{7CBF4CBC-4C73-4484-B1D5-B16485720FB5}">
      <dgm:prSet/>
      <dgm:spPr/>
      <dgm:t>
        <a:bodyPr/>
        <a:lstStyle/>
        <a:p>
          <a:endParaRPr lang="ru-RU"/>
        </a:p>
      </dgm:t>
    </dgm:pt>
    <dgm:pt modelId="{8BB0B436-598C-4A00-BA36-808DA37CFE9A}">
      <dgm:prSet/>
      <dgm:spPr>
        <a:noFill/>
      </dgm:spPr>
      <dgm:t>
        <a:bodyPr/>
        <a:lstStyle/>
        <a:p>
          <a:endParaRPr lang="ru-RU" sz="900"/>
        </a:p>
      </dgm:t>
    </dgm:pt>
    <dgm:pt modelId="{8607B463-A27A-4126-B792-3CB654A85D18}" type="parTrans" cxnId="{2FA2104B-E721-4CDD-BD94-A8EB407135C3}">
      <dgm:prSet/>
      <dgm:spPr/>
      <dgm:t>
        <a:bodyPr/>
        <a:lstStyle/>
        <a:p>
          <a:endParaRPr lang="ru-RU"/>
        </a:p>
      </dgm:t>
    </dgm:pt>
    <dgm:pt modelId="{39EA0EAA-052C-43EF-AC82-F3D1B679B2BF}" type="sibTrans" cxnId="{2FA2104B-E721-4CDD-BD94-A8EB407135C3}">
      <dgm:prSet/>
      <dgm:spPr/>
      <dgm:t>
        <a:bodyPr/>
        <a:lstStyle/>
        <a:p>
          <a:endParaRPr lang="ru-RU"/>
        </a:p>
      </dgm:t>
    </dgm:pt>
    <dgm:pt modelId="{A8A79536-ADD8-4CA9-AF1A-FEF863FF2FC7}">
      <dgm:prSet custT="1"/>
      <dgm:spPr>
        <a:noFill/>
      </dgm:spPr>
      <dgm:t>
        <a:bodyPr/>
        <a:lstStyle/>
        <a:p>
          <a:r>
            <a:rPr lang="ru-RU" sz="1200">
              <a:latin typeface="Times New Roman" pitchFamily="18" charset="0"/>
              <a:cs typeface="Times New Roman" pitchFamily="18" charset="0"/>
            </a:rPr>
            <a:t>Контроль за качеством проверки</a:t>
          </a:r>
        </a:p>
      </dgm:t>
    </dgm:pt>
    <dgm:pt modelId="{92974E60-2731-4053-A072-8AF99862599E}" type="parTrans" cxnId="{81922301-5FA3-4E0C-85FD-F6A92A149CB4}">
      <dgm:prSet/>
      <dgm:spPr/>
      <dgm:t>
        <a:bodyPr/>
        <a:lstStyle/>
        <a:p>
          <a:endParaRPr lang="ru-RU"/>
        </a:p>
      </dgm:t>
    </dgm:pt>
    <dgm:pt modelId="{7D226845-70C4-4743-8F76-4F4FD8B4932B}" type="sibTrans" cxnId="{81922301-5FA3-4E0C-85FD-F6A92A149CB4}">
      <dgm:prSet/>
      <dgm:spPr/>
      <dgm:t>
        <a:bodyPr/>
        <a:lstStyle/>
        <a:p>
          <a:endParaRPr lang="ru-RU"/>
        </a:p>
      </dgm:t>
    </dgm:pt>
    <dgm:pt modelId="{29EDAD62-B640-4855-8499-58CF9DAAAA65}">
      <dgm:prSet custT="1"/>
      <dgm:spPr>
        <a:noFill/>
      </dgm:spPr>
      <dgm:t>
        <a:bodyPr/>
        <a:lstStyle/>
        <a:p>
          <a:r>
            <a:rPr lang="ru-RU" sz="1200">
              <a:latin typeface="Times New Roman" pitchFamily="18" charset="0"/>
              <a:cs typeface="Times New Roman" pitchFamily="18" charset="0"/>
            </a:rPr>
            <a:t>Окончание проверки и подготовка итогов для аудиторского заключения</a:t>
          </a:r>
        </a:p>
      </dgm:t>
    </dgm:pt>
    <dgm:pt modelId="{E0F6BA0C-CE21-4FFE-A1FE-B87EF7F0E8FB}" type="parTrans" cxnId="{6DA58D4E-F4BF-411D-A523-D9AC17BBDF3D}">
      <dgm:prSet/>
      <dgm:spPr/>
      <dgm:t>
        <a:bodyPr/>
        <a:lstStyle/>
        <a:p>
          <a:endParaRPr lang="ru-RU"/>
        </a:p>
      </dgm:t>
    </dgm:pt>
    <dgm:pt modelId="{C47B1760-F362-48DF-81AC-805D94EDE58D}" type="sibTrans" cxnId="{6DA58D4E-F4BF-411D-A523-D9AC17BBDF3D}">
      <dgm:prSet/>
      <dgm:spPr/>
      <dgm:t>
        <a:bodyPr/>
        <a:lstStyle/>
        <a:p>
          <a:endParaRPr lang="ru-RU"/>
        </a:p>
      </dgm:t>
    </dgm:pt>
    <dgm:pt modelId="{0FAFA17C-0BF5-44A8-8593-14EF1E53BAAB}" type="pres">
      <dgm:prSet presAssocID="{714C034C-9807-48DE-96E7-538156CDFB6D}" presName="linearFlow" presStyleCnt="0">
        <dgm:presLayoutVars>
          <dgm:dir/>
          <dgm:animLvl val="lvl"/>
          <dgm:resizeHandles val="exact"/>
        </dgm:presLayoutVars>
      </dgm:prSet>
      <dgm:spPr/>
      <dgm:t>
        <a:bodyPr/>
        <a:lstStyle/>
        <a:p>
          <a:endParaRPr lang="ru-RU"/>
        </a:p>
      </dgm:t>
    </dgm:pt>
    <dgm:pt modelId="{8033CE0E-7278-4C6E-95A0-7F9F924108CE}" type="pres">
      <dgm:prSet presAssocID="{4B6185BC-F305-4CCD-A8A7-5B27C96BDE8F}" presName="composite" presStyleCnt="0"/>
      <dgm:spPr/>
    </dgm:pt>
    <dgm:pt modelId="{0451EA32-8360-441F-978F-4C0679C11A73}" type="pres">
      <dgm:prSet presAssocID="{4B6185BC-F305-4CCD-A8A7-5B27C96BDE8F}" presName="parentText" presStyleLbl="alignNode1" presStyleIdx="0" presStyleCnt="5">
        <dgm:presLayoutVars>
          <dgm:chMax val="1"/>
          <dgm:bulletEnabled val="1"/>
        </dgm:presLayoutVars>
      </dgm:prSet>
      <dgm:spPr/>
      <dgm:t>
        <a:bodyPr/>
        <a:lstStyle/>
        <a:p>
          <a:endParaRPr lang="ru-RU"/>
        </a:p>
      </dgm:t>
    </dgm:pt>
    <dgm:pt modelId="{5280620F-B6BB-459A-B936-24C5D06407D8}" type="pres">
      <dgm:prSet presAssocID="{4B6185BC-F305-4CCD-A8A7-5B27C96BDE8F}" presName="descendantText" presStyleLbl="alignAcc1" presStyleIdx="0" presStyleCnt="5">
        <dgm:presLayoutVars>
          <dgm:bulletEnabled val="1"/>
        </dgm:presLayoutVars>
      </dgm:prSet>
      <dgm:spPr/>
      <dgm:t>
        <a:bodyPr/>
        <a:lstStyle/>
        <a:p>
          <a:endParaRPr lang="ru-RU"/>
        </a:p>
      </dgm:t>
    </dgm:pt>
    <dgm:pt modelId="{B8F7061E-BEC0-4E0A-943B-1629B980F5A9}" type="pres">
      <dgm:prSet presAssocID="{745F059F-FEF6-467D-854F-5BEFA7C495AB}" presName="sp" presStyleCnt="0"/>
      <dgm:spPr/>
    </dgm:pt>
    <dgm:pt modelId="{7869C7D8-2462-427F-907D-3C5B8E0E246B}" type="pres">
      <dgm:prSet presAssocID="{4045C5D9-24FB-43D7-BD62-5342CD86A3EC}" presName="composite" presStyleCnt="0"/>
      <dgm:spPr/>
    </dgm:pt>
    <dgm:pt modelId="{06959EF4-5772-4848-BA58-6AA9B217E226}" type="pres">
      <dgm:prSet presAssocID="{4045C5D9-24FB-43D7-BD62-5342CD86A3EC}" presName="parentText" presStyleLbl="alignNode1" presStyleIdx="1" presStyleCnt="5">
        <dgm:presLayoutVars>
          <dgm:chMax val="1"/>
          <dgm:bulletEnabled val="1"/>
        </dgm:presLayoutVars>
      </dgm:prSet>
      <dgm:spPr/>
      <dgm:t>
        <a:bodyPr/>
        <a:lstStyle/>
        <a:p>
          <a:endParaRPr lang="ru-RU"/>
        </a:p>
      </dgm:t>
    </dgm:pt>
    <dgm:pt modelId="{AD8E5AAB-4ABE-440F-BC17-795A609DEB1F}" type="pres">
      <dgm:prSet presAssocID="{4045C5D9-24FB-43D7-BD62-5342CD86A3EC}" presName="descendantText" presStyleLbl="alignAcc1" presStyleIdx="1" presStyleCnt="5">
        <dgm:presLayoutVars>
          <dgm:bulletEnabled val="1"/>
        </dgm:presLayoutVars>
      </dgm:prSet>
      <dgm:spPr/>
      <dgm:t>
        <a:bodyPr/>
        <a:lstStyle/>
        <a:p>
          <a:endParaRPr lang="ru-RU"/>
        </a:p>
      </dgm:t>
    </dgm:pt>
    <dgm:pt modelId="{F2E33F5E-8375-493F-9112-605EC9BF8D14}" type="pres">
      <dgm:prSet presAssocID="{976EB94E-3E9A-4B6E-89E1-DC459A4A8149}" presName="sp" presStyleCnt="0"/>
      <dgm:spPr/>
    </dgm:pt>
    <dgm:pt modelId="{3181DC2D-FF81-4192-AE7E-AEDD7676F511}" type="pres">
      <dgm:prSet presAssocID="{554773AF-C2CD-44CC-BDDC-2777B6106C27}" presName="composite" presStyleCnt="0"/>
      <dgm:spPr/>
    </dgm:pt>
    <dgm:pt modelId="{662FF292-8F1A-48C3-9F9B-8BF0672A7726}" type="pres">
      <dgm:prSet presAssocID="{554773AF-C2CD-44CC-BDDC-2777B6106C27}" presName="parentText" presStyleLbl="alignNode1" presStyleIdx="2" presStyleCnt="5">
        <dgm:presLayoutVars>
          <dgm:chMax val="1"/>
          <dgm:bulletEnabled val="1"/>
        </dgm:presLayoutVars>
      </dgm:prSet>
      <dgm:spPr/>
      <dgm:t>
        <a:bodyPr/>
        <a:lstStyle/>
        <a:p>
          <a:endParaRPr lang="ru-RU"/>
        </a:p>
      </dgm:t>
    </dgm:pt>
    <dgm:pt modelId="{B1EB3ECA-589C-420C-840C-C97A13F1CC0A}" type="pres">
      <dgm:prSet presAssocID="{554773AF-C2CD-44CC-BDDC-2777B6106C27}" presName="descendantText" presStyleLbl="alignAcc1" presStyleIdx="2" presStyleCnt="5">
        <dgm:presLayoutVars>
          <dgm:bulletEnabled val="1"/>
        </dgm:presLayoutVars>
      </dgm:prSet>
      <dgm:spPr/>
      <dgm:t>
        <a:bodyPr/>
        <a:lstStyle/>
        <a:p>
          <a:endParaRPr lang="ru-RU"/>
        </a:p>
      </dgm:t>
    </dgm:pt>
    <dgm:pt modelId="{1E08F551-7E11-4EC9-B63B-6BD31D4CA817}" type="pres">
      <dgm:prSet presAssocID="{6E2D0978-7DA2-40C1-A36E-2B8A8CBCDADA}" presName="sp" presStyleCnt="0"/>
      <dgm:spPr/>
    </dgm:pt>
    <dgm:pt modelId="{D5187BE0-E8A9-4009-8E7C-177666D280A9}" type="pres">
      <dgm:prSet presAssocID="{D16A874F-FBB6-46DA-81D0-5AC8BF78D47F}" presName="composite" presStyleCnt="0"/>
      <dgm:spPr/>
    </dgm:pt>
    <dgm:pt modelId="{AD88012B-DC7A-43B8-8DBD-3CFEBF347290}" type="pres">
      <dgm:prSet presAssocID="{D16A874F-FBB6-46DA-81D0-5AC8BF78D47F}" presName="parentText" presStyleLbl="alignNode1" presStyleIdx="3" presStyleCnt="5">
        <dgm:presLayoutVars>
          <dgm:chMax val="1"/>
          <dgm:bulletEnabled val="1"/>
        </dgm:presLayoutVars>
      </dgm:prSet>
      <dgm:spPr/>
      <dgm:t>
        <a:bodyPr/>
        <a:lstStyle/>
        <a:p>
          <a:endParaRPr lang="ru-RU"/>
        </a:p>
      </dgm:t>
    </dgm:pt>
    <dgm:pt modelId="{FE80908E-1078-4C57-A38D-A316834CDF03}" type="pres">
      <dgm:prSet presAssocID="{D16A874F-FBB6-46DA-81D0-5AC8BF78D47F}" presName="descendantText" presStyleLbl="alignAcc1" presStyleIdx="3" presStyleCnt="5">
        <dgm:presLayoutVars>
          <dgm:bulletEnabled val="1"/>
        </dgm:presLayoutVars>
      </dgm:prSet>
      <dgm:spPr/>
      <dgm:t>
        <a:bodyPr/>
        <a:lstStyle/>
        <a:p>
          <a:endParaRPr lang="ru-RU"/>
        </a:p>
      </dgm:t>
    </dgm:pt>
    <dgm:pt modelId="{AB77A018-84CE-4E91-8BF0-784DDE3ACF0C}" type="pres">
      <dgm:prSet presAssocID="{3A2C402F-2131-4B78-8993-25CAFBF4FD05}" presName="sp" presStyleCnt="0"/>
      <dgm:spPr/>
    </dgm:pt>
    <dgm:pt modelId="{65231026-12AD-4704-BF7D-6E06513C97EA}" type="pres">
      <dgm:prSet presAssocID="{A5F268C5-7ECE-4244-8540-71963D8CD70B}" presName="composite" presStyleCnt="0"/>
      <dgm:spPr/>
    </dgm:pt>
    <dgm:pt modelId="{CA2821EB-564D-4D69-A5FE-11839790BA8C}" type="pres">
      <dgm:prSet presAssocID="{A5F268C5-7ECE-4244-8540-71963D8CD70B}" presName="parentText" presStyleLbl="alignNode1" presStyleIdx="4" presStyleCnt="5">
        <dgm:presLayoutVars>
          <dgm:chMax val="1"/>
          <dgm:bulletEnabled val="1"/>
        </dgm:presLayoutVars>
      </dgm:prSet>
      <dgm:spPr/>
      <dgm:t>
        <a:bodyPr/>
        <a:lstStyle/>
        <a:p>
          <a:endParaRPr lang="ru-RU"/>
        </a:p>
      </dgm:t>
    </dgm:pt>
    <dgm:pt modelId="{F147B310-8FB2-4B5E-8B70-46A8F43987D4}" type="pres">
      <dgm:prSet presAssocID="{A5F268C5-7ECE-4244-8540-71963D8CD70B}" presName="descendantText" presStyleLbl="alignAcc1" presStyleIdx="4" presStyleCnt="5" custLinFactNeighborX="0">
        <dgm:presLayoutVars>
          <dgm:bulletEnabled val="1"/>
        </dgm:presLayoutVars>
      </dgm:prSet>
      <dgm:spPr/>
      <dgm:t>
        <a:bodyPr/>
        <a:lstStyle/>
        <a:p>
          <a:endParaRPr lang="ru-RU"/>
        </a:p>
      </dgm:t>
    </dgm:pt>
  </dgm:ptLst>
  <dgm:cxnLst>
    <dgm:cxn modelId="{81922301-5FA3-4E0C-85FD-F6A92A149CB4}" srcId="{D16A874F-FBB6-46DA-81D0-5AC8BF78D47F}" destId="{A8A79536-ADD8-4CA9-AF1A-FEF863FF2FC7}" srcOrd="1" destOrd="0" parTransId="{92974E60-2731-4053-A072-8AF99862599E}" sibTransId="{7D226845-70C4-4743-8F76-4F4FD8B4932B}"/>
    <dgm:cxn modelId="{499A3EED-ED8F-4C1F-A575-6AF3F5F84F80}" type="presOf" srcId="{F649CC91-77E4-4FD9-8379-512495BC282B}" destId="{AD8E5AAB-4ABE-440F-BC17-795A609DEB1F}" srcOrd="0" destOrd="0" presId="urn:microsoft.com/office/officeart/2005/8/layout/chevron2"/>
    <dgm:cxn modelId="{14584668-032F-40EC-A9A7-F416003C4BA5}" type="presOf" srcId="{714C034C-9807-48DE-96E7-538156CDFB6D}" destId="{0FAFA17C-0BF5-44A8-8593-14EF1E53BAAB}" srcOrd="0" destOrd="0" presId="urn:microsoft.com/office/officeart/2005/8/layout/chevron2"/>
    <dgm:cxn modelId="{8CFD8B13-6F09-46A0-A65D-15F31D39ED44}" srcId="{4045C5D9-24FB-43D7-BD62-5342CD86A3EC}" destId="{F649CC91-77E4-4FD9-8379-512495BC282B}" srcOrd="0" destOrd="0" parTransId="{7F8F5C39-79E7-48D7-9B7A-44C322AA71D0}" sibTransId="{14F4DEFF-27EC-4B5C-87E5-B7021D31585C}"/>
    <dgm:cxn modelId="{2FA2104B-E721-4CDD-BD94-A8EB407135C3}" srcId="{D16A874F-FBB6-46DA-81D0-5AC8BF78D47F}" destId="{8BB0B436-598C-4A00-BA36-808DA37CFE9A}" srcOrd="2" destOrd="0" parTransId="{8607B463-A27A-4126-B792-3CB654A85D18}" sibTransId="{39EA0EAA-052C-43EF-AC82-F3D1B679B2BF}"/>
    <dgm:cxn modelId="{ECC38F45-A41D-415F-A64E-6255048A8372}" type="presOf" srcId="{4B6185BC-F305-4CCD-A8A7-5B27C96BDE8F}" destId="{0451EA32-8360-441F-978F-4C0679C11A73}" srcOrd="0" destOrd="0" presId="urn:microsoft.com/office/officeart/2005/8/layout/chevron2"/>
    <dgm:cxn modelId="{21F4ECC1-552E-42B2-AD68-D5A7BC9736F4}" srcId="{714C034C-9807-48DE-96E7-538156CDFB6D}" destId="{A5F268C5-7ECE-4244-8540-71963D8CD70B}" srcOrd="4" destOrd="0" parTransId="{0C1DAF22-81E0-4FCC-A41E-8C19F522ACA7}" sibTransId="{DBC83E6B-FB90-4C92-97BD-08548C98E654}"/>
    <dgm:cxn modelId="{6DA58D4E-F4BF-411D-A523-D9AC17BBDF3D}" srcId="{A5F268C5-7ECE-4244-8540-71963D8CD70B}" destId="{29EDAD62-B640-4855-8499-58CF9DAAAA65}" srcOrd="0" destOrd="0" parTransId="{E0F6BA0C-CE21-4FFE-A1FE-B87EF7F0E8FB}" sibTransId="{C47B1760-F362-48DF-81AC-805D94EDE58D}"/>
    <dgm:cxn modelId="{C827FAAB-1FDA-44E5-8134-58BEF7CBA54E}" srcId="{554773AF-C2CD-44CC-BDDC-2777B6106C27}" destId="{1EA84E9F-1B4C-41C6-905E-12D102944397}" srcOrd="0" destOrd="0" parTransId="{C5220EC9-02B4-4C01-B143-88F51C1A280D}" sibTransId="{C0EB176C-B5DF-4C18-A737-BFF3D1D1DC24}"/>
    <dgm:cxn modelId="{3135571D-49D8-4A94-9D64-2B8C127EBF6C}" srcId="{4B6185BC-F305-4CCD-A8A7-5B27C96BDE8F}" destId="{E2C780BB-83C5-4E28-A7D9-DA0DD615A66A}" srcOrd="0" destOrd="0" parTransId="{FC929CD5-4723-49FF-AEF3-07BB1A573A71}" sibTransId="{EAB34829-4264-43E5-A085-90BF03797203}"/>
    <dgm:cxn modelId="{E73962D7-39E7-4A93-9F4E-6B2CF5CF3BF8}" type="presOf" srcId="{A8A79536-ADD8-4CA9-AF1A-FEF863FF2FC7}" destId="{FE80908E-1078-4C57-A38D-A316834CDF03}" srcOrd="0" destOrd="1" presId="urn:microsoft.com/office/officeart/2005/8/layout/chevron2"/>
    <dgm:cxn modelId="{7CBF4CBC-4C73-4484-B1D5-B16485720FB5}" srcId="{D16A874F-FBB6-46DA-81D0-5AC8BF78D47F}" destId="{34E09595-32E0-4629-A647-07CDEF16E42A}" srcOrd="0" destOrd="0" parTransId="{202294F0-BC30-4672-8E25-3541CC0C7B21}" sibTransId="{66C5DF5C-C533-43D1-BF34-5D58B9E5AEEC}"/>
    <dgm:cxn modelId="{47D23353-97E0-4295-B62C-4799749A3F27}" srcId="{714C034C-9807-48DE-96E7-538156CDFB6D}" destId="{4B6185BC-F305-4CCD-A8A7-5B27C96BDE8F}" srcOrd="0" destOrd="0" parTransId="{84599B60-6378-4E7C-80F6-29D98739A6FC}" sibTransId="{745F059F-FEF6-467D-854F-5BEFA7C495AB}"/>
    <dgm:cxn modelId="{880A67C4-8D50-447C-9984-680D51A26718}" type="presOf" srcId="{1EA84E9F-1B4C-41C6-905E-12D102944397}" destId="{B1EB3ECA-589C-420C-840C-C97A13F1CC0A}" srcOrd="0" destOrd="0" presId="urn:microsoft.com/office/officeart/2005/8/layout/chevron2"/>
    <dgm:cxn modelId="{43AF3D41-B095-4BB1-ABAD-690775B46BDE}" srcId="{714C034C-9807-48DE-96E7-538156CDFB6D}" destId="{D16A874F-FBB6-46DA-81D0-5AC8BF78D47F}" srcOrd="3" destOrd="0" parTransId="{93A2019A-29FD-421F-8CEB-F5D2E837A7C3}" sibTransId="{3A2C402F-2131-4B78-8993-25CAFBF4FD05}"/>
    <dgm:cxn modelId="{FCC18EC5-168D-4591-B65A-4D3725E17BBD}" type="presOf" srcId="{8BB0B436-598C-4A00-BA36-808DA37CFE9A}" destId="{FE80908E-1078-4C57-A38D-A316834CDF03}" srcOrd="0" destOrd="2" presId="urn:microsoft.com/office/officeart/2005/8/layout/chevron2"/>
    <dgm:cxn modelId="{E3AC99D1-78F4-43E5-8C7E-B9B8905FFCFA}" type="presOf" srcId="{34E09595-32E0-4629-A647-07CDEF16E42A}" destId="{FE80908E-1078-4C57-A38D-A316834CDF03}" srcOrd="0" destOrd="0" presId="urn:microsoft.com/office/officeart/2005/8/layout/chevron2"/>
    <dgm:cxn modelId="{71E53AEC-5382-4066-B42A-6252FE72B37F}" type="presOf" srcId="{E2C780BB-83C5-4E28-A7D9-DA0DD615A66A}" destId="{5280620F-B6BB-459A-B936-24C5D06407D8}" srcOrd="0" destOrd="0" presId="urn:microsoft.com/office/officeart/2005/8/layout/chevron2"/>
    <dgm:cxn modelId="{2196D710-42BA-4518-B46A-226B1FC397BE}" srcId="{714C034C-9807-48DE-96E7-538156CDFB6D}" destId="{4045C5D9-24FB-43D7-BD62-5342CD86A3EC}" srcOrd="1" destOrd="0" parTransId="{CA6D6272-EA85-4335-93BC-31FC9DA693B9}" sibTransId="{976EB94E-3E9A-4B6E-89E1-DC459A4A8149}"/>
    <dgm:cxn modelId="{A695E825-7B33-46FB-A79D-FCBFC7B8230C}" type="presOf" srcId="{A5F268C5-7ECE-4244-8540-71963D8CD70B}" destId="{CA2821EB-564D-4D69-A5FE-11839790BA8C}" srcOrd="0" destOrd="0" presId="urn:microsoft.com/office/officeart/2005/8/layout/chevron2"/>
    <dgm:cxn modelId="{F6BBE54B-F34F-4316-99FC-B302CAA8C8CF}" type="presOf" srcId="{4045C5D9-24FB-43D7-BD62-5342CD86A3EC}" destId="{06959EF4-5772-4848-BA58-6AA9B217E226}" srcOrd="0" destOrd="0" presId="urn:microsoft.com/office/officeart/2005/8/layout/chevron2"/>
    <dgm:cxn modelId="{B935F518-943A-4E66-A190-A7C58A9C5FDA}" srcId="{714C034C-9807-48DE-96E7-538156CDFB6D}" destId="{554773AF-C2CD-44CC-BDDC-2777B6106C27}" srcOrd="2" destOrd="0" parTransId="{A03F0493-DBC8-4B8C-9448-1A9D97C7A90F}" sibTransId="{6E2D0978-7DA2-40C1-A36E-2B8A8CBCDADA}"/>
    <dgm:cxn modelId="{44B9B4D5-C9B0-476F-9FA6-2A63DA25155A}" type="presOf" srcId="{29EDAD62-B640-4855-8499-58CF9DAAAA65}" destId="{F147B310-8FB2-4B5E-8B70-46A8F43987D4}" srcOrd="0" destOrd="0" presId="urn:microsoft.com/office/officeart/2005/8/layout/chevron2"/>
    <dgm:cxn modelId="{19C5AD90-68EE-47E6-97D7-52586D30D633}" type="presOf" srcId="{D16A874F-FBB6-46DA-81D0-5AC8BF78D47F}" destId="{AD88012B-DC7A-43B8-8DBD-3CFEBF347290}" srcOrd="0" destOrd="0" presId="urn:microsoft.com/office/officeart/2005/8/layout/chevron2"/>
    <dgm:cxn modelId="{DA7D0F60-2711-4B3F-B72C-AFD68815A67A}" type="presOf" srcId="{554773AF-C2CD-44CC-BDDC-2777B6106C27}" destId="{662FF292-8F1A-48C3-9F9B-8BF0672A7726}" srcOrd="0" destOrd="0" presId="urn:microsoft.com/office/officeart/2005/8/layout/chevron2"/>
    <dgm:cxn modelId="{106C4DD1-9C9E-4CA1-BF25-623843D87867}" type="presParOf" srcId="{0FAFA17C-0BF5-44A8-8593-14EF1E53BAAB}" destId="{8033CE0E-7278-4C6E-95A0-7F9F924108CE}" srcOrd="0" destOrd="0" presId="urn:microsoft.com/office/officeart/2005/8/layout/chevron2"/>
    <dgm:cxn modelId="{E8A271ED-8DFA-41F1-A2DD-A9DB178AD19E}" type="presParOf" srcId="{8033CE0E-7278-4C6E-95A0-7F9F924108CE}" destId="{0451EA32-8360-441F-978F-4C0679C11A73}" srcOrd="0" destOrd="0" presId="urn:microsoft.com/office/officeart/2005/8/layout/chevron2"/>
    <dgm:cxn modelId="{B9EB2E9A-38A4-4413-A379-174CFD02F8FF}" type="presParOf" srcId="{8033CE0E-7278-4C6E-95A0-7F9F924108CE}" destId="{5280620F-B6BB-459A-B936-24C5D06407D8}" srcOrd="1" destOrd="0" presId="urn:microsoft.com/office/officeart/2005/8/layout/chevron2"/>
    <dgm:cxn modelId="{1EAF9BA8-79AE-4F1A-A3B8-6F47CB024BD6}" type="presParOf" srcId="{0FAFA17C-0BF5-44A8-8593-14EF1E53BAAB}" destId="{B8F7061E-BEC0-4E0A-943B-1629B980F5A9}" srcOrd="1" destOrd="0" presId="urn:microsoft.com/office/officeart/2005/8/layout/chevron2"/>
    <dgm:cxn modelId="{E4989051-C2FC-4217-8285-866B68959040}" type="presParOf" srcId="{0FAFA17C-0BF5-44A8-8593-14EF1E53BAAB}" destId="{7869C7D8-2462-427F-907D-3C5B8E0E246B}" srcOrd="2" destOrd="0" presId="urn:microsoft.com/office/officeart/2005/8/layout/chevron2"/>
    <dgm:cxn modelId="{970E4D73-98D0-4516-8929-CF386D0AFECD}" type="presParOf" srcId="{7869C7D8-2462-427F-907D-3C5B8E0E246B}" destId="{06959EF4-5772-4848-BA58-6AA9B217E226}" srcOrd="0" destOrd="0" presId="urn:microsoft.com/office/officeart/2005/8/layout/chevron2"/>
    <dgm:cxn modelId="{47CA9D60-DCCF-491D-BA6A-95BEC10F6EE7}" type="presParOf" srcId="{7869C7D8-2462-427F-907D-3C5B8E0E246B}" destId="{AD8E5AAB-4ABE-440F-BC17-795A609DEB1F}" srcOrd="1" destOrd="0" presId="urn:microsoft.com/office/officeart/2005/8/layout/chevron2"/>
    <dgm:cxn modelId="{5DFD867C-D3D8-4373-BD47-0A4DC72B9ECB}" type="presParOf" srcId="{0FAFA17C-0BF5-44A8-8593-14EF1E53BAAB}" destId="{F2E33F5E-8375-493F-9112-605EC9BF8D14}" srcOrd="3" destOrd="0" presId="urn:microsoft.com/office/officeart/2005/8/layout/chevron2"/>
    <dgm:cxn modelId="{58BBFEEB-9B19-4042-B91C-37C1062E1F10}" type="presParOf" srcId="{0FAFA17C-0BF5-44A8-8593-14EF1E53BAAB}" destId="{3181DC2D-FF81-4192-AE7E-AEDD7676F511}" srcOrd="4" destOrd="0" presId="urn:microsoft.com/office/officeart/2005/8/layout/chevron2"/>
    <dgm:cxn modelId="{89CBBCBE-A6A7-43AF-88FD-0B39254B7735}" type="presParOf" srcId="{3181DC2D-FF81-4192-AE7E-AEDD7676F511}" destId="{662FF292-8F1A-48C3-9F9B-8BF0672A7726}" srcOrd="0" destOrd="0" presId="urn:microsoft.com/office/officeart/2005/8/layout/chevron2"/>
    <dgm:cxn modelId="{B16D631B-5237-4723-A1CC-0B6AD7CBCCA1}" type="presParOf" srcId="{3181DC2D-FF81-4192-AE7E-AEDD7676F511}" destId="{B1EB3ECA-589C-420C-840C-C97A13F1CC0A}" srcOrd="1" destOrd="0" presId="urn:microsoft.com/office/officeart/2005/8/layout/chevron2"/>
    <dgm:cxn modelId="{78C36EA4-B1FE-4665-A691-B9E00071F41E}" type="presParOf" srcId="{0FAFA17C-0BF5-44A8-8593-14EF1E53BAAB}" destId="{1E08F551-7E11-4EC9-B63B-6BD31D4CA817}" srcOrd="5" destOrd="0" presId="urn:microsoft.com/office/officeart/2005/8/layout/chevron2"/>
    <dgm:cxn modelId="{535C24BC-ED08-44D8-BD75-D1BFAD3AA9F9}" type="presParOf" srcId="{0FAFA17C-0BF5-44A8-8593-14EF1E53BAAB}" destId="{D5187BE0-E8A9-4009-8E7C-177666D280A9}" srcOrd="6" destOrd="0" presId="urn:microsoft.com/office/officeart/2005/8/layout/chevron2"/>
    <dgm:cxn modelId="{ED0311F1-B673-4A70-AFD6-EF31C5DB02EB}" type="presParOf" srcId="{D5187BE0-E8A9-4009-8E7C-177666D280A9}" destId="{AD88012B-DC7A-43B8-8DBD-3CFEBF347290}" srcOrd="0" destOrd="0" presId="urn:microsoft.com/office/officeart/2005/8/layout/chevron2"/>
    <dgm:cxn modelId="{6FBDC1A6-C7E6-493B-9E28-B0C402BEF97F}" type="presParOf" srcId="{D5187BE0-E8A9-4009-8E7C-177666D280A9}" destId="{FE80908E-1078-4C57-A38D-A316834CDF03}" srcOrd="1" destOrd="0" presId="urn:microsoft.com/office/officeart/2005/8/layout/chevron2"/>
    <dgm:cxn modelId="{F10E6980-E79E-4C86-83DD-C15C61BD8526}" type="presParOf" srcId="{0FAFA17C-0BF5-44A8-8593-14EF1E53BAAB}" destId="{AB77A018-84CE-4E91-8BF0-784DDE3ACF0C}" srcOrd="7" destOrd="0" presId="urn:microsoft.com/office/officeart/2005/8/layout/chevron2"/>
    <dgm:cxn modelId="{CDE863F1-5776-48EC-822C-21AD598B962A}" type="presParOf" srcId="{0FAFA17C-0BF5-44A8-8593-14EF1E53BAAB}" destId="{65231026-12AD-4704-BF7D-6E06513C97EA}" srcOrd="8" destOrd="0" presId="urn:microsoft.com/office/officeart/2005/8/layout/chevron2"/>
    <dgm:cxn modelId="{B3ECBFC7-1449-4E46-8F9A-F8F05AA49A0E}" type="presParOf" srcId="{65231026-12AD-4704-BF7D-6E06513C97EA}" destId="{CA2821EB-564D-4D69-A5FE-11839790BA8C}" srcOrd="0" destOrd="0" presId="urn:microsoft.com/office/officeart/2005/8/layout/chevron2"/>
    <dgm:cxn modelId="{742F3A67-4117-41DE-BAB4-972D1E1C8AD5}" type="presParOf" srcId="{65231026-12AD-4704-BF7D-6E06513C97EA}" destId="{F147B310-8FB2-4B5E-8B70-46A8F43987D4}" srcOrd="1" destOrd="0" presId="urn:microsoft.com/office/officeart/2005/8/layout/chevron2"/>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451EA32-8360-441F-978F-4C0679C11A73}">
      <dsp:nvSpPr>
        <dsp:cNvPr id="0" name=""/>
        <dsp:cNvSpPr/>
      </dsp:nvSpPr>
      <dsp:spPr>
        <a:xfrm rot="5400000">
          <a:off x="-110735" y="113546"/>
          <a:ext cx="738237" cy="516766"/>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1 этап</a:t>
          </a:r>
        </a:p>
      </dsp:txBody>
      <dsp:txXfrm rot="5400000">
        <a:off x="-110735" y="113546"/>
        <a:ext cx="738237" cy="516766"/>
      </dsp:txXfrm>
    </dsp:sp>
    <dsp:sp modelId="{5280620F-B6BB-459A-B936-24C5D06407D8}">
      <dsp:nvSpPr>
        <dsp:cNvPr id="0" name=""/>
        <dsp:cNvSpPr/>
      </dsp:nvSpPr>
      <dsp:spPr>
        <a:xfrm rot="5400000">
          <a:off x="2909175" y="-2389598"/>
          <a:ext cx="479854" cy="5264673"/>
        </a:xfrm>
        <a:prstGeom prst="round2SameRect">
          <a:avLst/>
        </a:prstGeom>
        <a:no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itchFamily="18" charset="0"/>
              <a:cs typeface="Times New Roman" pitchFamily="18" charset="0"/>
            </a:rPr>
            <a:t>Подготовительная деятельность</a:t>
          </a:r>
        </a:p>
      </dsp:txBody>
      <dsp:txXfrm rot="5400000">
        <a:off x="2909175" y="-2389598"/>
        <a:ext cx="479854" cy="5264673"/>
      </dsp:txXfrm>
    </dsp:sp>
    <dsp:sp modelId="{06959EF4-5772-4848-BA58-6AA9B217E226}">
      <dsp:nvSpPr>
        <dsp:cNvPr id="0" name=""/>
        <dsp:cNvSpPr/>
      </dsp:nvSpPr>
      <dsp:spPr>
        <a:xfrm rot="5400000">
          <a:off x="-110735" y="728316"/>
          <a:ext cx="738237" cy="516766"/>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2 этап</a:t>
          </a:r>
        </a:p>
      </dsp:txBody>
      <dsp:txXfrm rot="5400000">
        <a:off x="-110735" y="728316"/>
        <a:ext cx="738237" cy="516766"/>
      </dsp:txXfrm>
    </dsp:sp>
    <dsp:sp modelId="{AD8E5AAB-4ABE-440F-BC17-795A609DEB1F}">
      <dsp:nvSpPr>
        <dsp:cNvPr id="0" name=""/>
        <dsp:cNvSpPr/>
      </dsp:nvSpPr>
      <dsp:spPr>
        <a:xfrm rot="5400000">
          <a:off x="2909175" y="-1774828"/>
          <a:ext cx="479854" cy="5264673"/>
        </a:xfrm>
        <a:prstGeom prst="round2SameRect">
          <a:avLst/>
        </a:prstGeom>
        <a:no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itchFamily="18" charset="0"/>
              <a:cs typeface="Times New Roman" pitchFamily="18" charset="0"/>
            </a:rPr>
            <a:t>Планирование проверки</a:t>
          </a:r>
        </a:p>
      </dsp:txBody>
      <dsp:txXfrm rot="5400000">
        <a:off x="2909175" y="-1774828"/>
        <a:ext cx="479854" cy="5264673"/>
      </dsp:txXfrm>
    </dsp:sp>
    <dsp:sp modelId="{662FF292-8F1A-48C3-9F9B-8BF0672A7726}">
      <dsp:nvSpPr>
        <dsp:cNvPr id="0" name=""/>
        <dsp:cNvSpPr/>
      </dsp:nvSpPr>
      <dsp:spPr>
        <a:xfrm rot="5400000">
          <a:off x="-110735" y="1343086"/>
          <a:ext cx="738237" cy="516766"/>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3 этап</a:t>
          </a:r>
        </a:p>
      </dsp:txBody>
      <dsp:txXfrm rot="5400000">
        <a:off x="-110735" y="1343086"/>
        <a:ext cx="738237" cy="516766"/>
      </dsp:txXfrm>
    </dsp:sp>
    <dsp:sp modelId="{B1EB3ECA-589C-420C-840C-C97A13F1CC0A}">
      <dsp:nvSpPr>
        <dsp:cNvPr id="0" name=""/>
        <dsp:cNvSpPr/>
      </dsp:nvSpPr>
      <dsp:spPr>
        <a:xfrm rot="5400000">
          <a:off x="2909175" y="-1160058"/>
          <a:ext cx="479854" cy="5264673"/>
        </a:xfrm>
        <a:prstGeom prst="round2SameRect">
          <a:avLst/>
        </a:prstGeom>
        <a:no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itchFamily="18" charset="0"/>
              <a:cs typeface="Times New Roman" pitchFamily="18" charset="0"/>
            </a:rPr>
            <a:t>Осуществление проверки с учетом корректировки разработанного плана</a:t>
          </a:r>
        </a:p>
      </dsp:txBody>
      <dsp:txXfrm rot="5400000">
        <a:off x="2909175" y="-1160058"/>
        <a:ext cx="479854" cy="5264673"/>
      </dsp:txXfrm>
    </dsp:sp>
    <dsp:sp modelId="{AD88012B-DC7A-43B8-8DBD-3CFEBF347290}">
      <dsp:nvSpPr>
        <dsp:cNvPr id="0" name=""/>
        <dsp:cNvSpPr/>
      </dsp:nvSpPr>
      <dsp:spPr>
        <a:xfrm rot="5400000">
          <a:off x="-110735" y="1957857"/>
          <a:ext cx="738237" cy="516766"/>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4 этап</a:t>
          </a:r>
        </a:p>
      </dsp:txBody>
      <dsp:txXfrm rot="5400000">
        <a:off x="-110735" y="1957857"/>
        <a:ext cx="738237" cy="516766"/>
      </dsp:txXfrm>
    </dsp:sp>
    <dsp:sp modelId="{FE80908E-1078-4C57-A38D-A316834CDF03}">
      <dsp:nvSpPr>
        <dsp:cNvPr id="0" name=""/>
        <dsp:cNvSpPr/>
      </dsp:nvSpPr>
      <dsp:spPr>
        <a:xfrm rot="5400000">
          <a:off x="2909175" y="-545288"/>
          <a:ext cx="479854" cy="5264673"/>
        </a:xfrm>
        <a:prstGeom prst="round2SameRect">
          <a:avLst/>
        </a:prstGeom>
        <a:no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57150" lvl="1" indent="-57150" algn="l" defTabSz="400050">
            <a:lnSpc>
              <a:spcPct val="90000"/>
            </a:lnSpc>
            <a:spcBef>
              <a:spcPct val="0"/>
            </a:spcBef>
            <a:spcAft>
              <a:spcPct val="15000"/>
            </a:spcAft>
            <a:buChar char="••"/>
          </a:pPr>
          <a:endParaRPr lang="ru-RU" sz="900" kern="1200"/>
        </a:p>
        <a:p>
          <a:pPr marL="114300" lvl="1" indent="-114300" algn="l" defTabSz="533400">
            <a:lnSpc>
              <a:spcPct val="90000"/>
            </a:lnSpc>
            <a:spcBef>
              <a:spcPct val="0"/>
            </a:spcBef>
            <a:spcAft>
              <a:spcPct val="15000"/>
            </a:spcAft>
            <a:buChar char="••"/>
          </a:pPr>
          <a:r>
            <a:rPr lang="ru-RU" sz="1200" kern="1200">
              <a:latin typeface="Times New Roman" pitchFamily="18" charset="0"/>
              <a:cs typeface="Times New Roman" pitchFamily="18" charset="0"/>
            </a:rPr>
            <a:t>Контроль за качеством проверки</a:t>
          </a:r>
        </a:p>
        <a:p>
          <a:pPr marL="57150" lvl="1" indent="-57150" algn="l" defTabSz="400050">
            <a:lnSpc>
              <a:spcPct val="90000"/>
            </a:lnSpc>
            <a:spcBef>
              <a:spcPct val="0"/>
            </a:spcBef>
            <a:spcAft>
              <a:spcPct val="15000"/>
            </a:spcAft>
            <a:buChar char="••"/>
          </a:pPr>
          <a:endParaRPr lang="ru-RU" sz="900" kern="1200"/>
        </a:p>
      </dsp:txBody>
      <dsp:txXfrm rot="5400000">
        <a:off x="2909175" y="-545288"/>
        <a:ext cx="479854" cy="5264673"/>
      </dsp:txXfrm>
    </dsp:sp>
    <dsp:sp modelId="{CA2821EB-564D-4D69-A5FE-11839790BA8C}">
      <dsp:nvSpPr>
        <dsp:cNvPr id="0" name=""/>
        <dsp:cNvSpPr/>
      </dsp:nvSpPr>
      <dsp:spPr>
        <a:xfrm rot="5400000">
          <a:off x="-110735" y="2572627"/>
          <a:ext cx="738237" cy="516766"/>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5 этап</a:t>
          </a:r>
        </a:p>
      </dsp:txBody>
      <dsp:txXfrm rot="5400000">
        <a:off x="-110735" y="2572627"/>
        <a:ext cx="738237" cy="516766"/>
      </dsp:txXfrm>
    </dsp:sp>
    <dsp:sp modelId="{F147B310-8FB2-4B5E-8B70-46A8F43987D4}">
      <dsp:nvSpPr>
        <dsp:cNvPr id="0" name=""/>
        <dsp:cNvSpPr/>
      </dsp:nvSpPr>
      <dsp:spPr>
        <a:xfrm rot="5400000">
          <a:off x="2909175" y="69482"/>
          <a:ext cx="479854" cy="5264673"/>
        </a:xfrm>
        <a:prstGeom prst="round2SameRect">
          <a:avLst/>
        </a:prstGeom>
        <a:no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kern="1200">
              <a:latin typeface="Times New Roman" pitchFamily="18" charset="0"/>
              <a:cs typeface="Times New Roman" pitchFamily="18" charset="0"/>
            </a:rPr>
            <a:t>Окончание проверки и подготовка итогов для аудиторского заключения</a:t>
          </a:r>
        </a:p>
      </dsp:txBody>
      <dsp:txXfrm rot="5400000">
        <a:off x="2909175" y="69482"/>
        <a:ext cx="479854" cy="526467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84D97-ACAF-48CF-95AC-F1B60EEA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20</Pages>
  <Words>8205</Words>
  <Characters>46775</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cp:revision>
  <cp:lastPrinted>2014-05-05T15:52:00Z</cp:lastPrinted>
  <dcterms:created xsi:type="dcterms:W3CDTF">2014-04-20T15:21:00Z</dcterms:created>
  <dcterms:modified xsi:type="dcterms:W3CDTF">2014-10-27T17:25:00Z</dcterms:modified>
</cp:coreProperties>
</file>