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5D" w:rsidRPr="007342D2" w:rsidRDefault="007342D2" w:rsidP="007342D2">
      <w:pPr>
        <w:jc w:val="center"/>
        <w:rPr>
          <w:rFonts w:ascii="Times New Roman" w:hAnsi="Times New Roman" w:cs="Times New Roman"/>
          <w:sz w:val="24"/>
        </w:rPr>
      </w:pPr>
      <w:r w:rsidRPr="007342D2">
        <w:rPr>
          <w:rFonts w:ascii="Times New Roman" w:hAnsi="Times New Roman" w:cs="Times New Roman"/>
          <w:sz w:val="24"/>
        </w:rPr>
        <w:t>Кыргызско-Российский Славянский университет</w:t>
      </w:r>
    </w:p>
    <w:p w:rsidR="007342D2" w:rsidRPr="007342D2" w:rsidRDefault="007342D2" w:rsidP="007342D2">
      <w:pPr>
        <w:jc w:val="center"/>
        <w:rPr>
          <w:rFonts w:ascii="Times New Roman" w:hAnsi="Times New Roman" w:cs="Times New Roman"/>
          <w:sz w:val="24"/>
        </w:rPr>
      </w:pPr>
      <w:r w:rsidRPr="007342D2">
        <w:rPr>
          <w:rFonts w:ascii="Times New Roman" w:hAnsi="Times New Roman" w:cs="Times New Roman"/>
          <w:sz w:val="24"/>
        </w:rPr>
        <w:t>Факультет заочного отделения</w:t>
      </w: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</w:rPr>
      </w:pPr>
    </w:p>
    <w:p w:rsidR="007342D2" w:rsidRPr="007342D2" w:rsidRDefault="007342D2" w:rsidP="007342D2">
      <w:pPr>
        <w:jc w:val="center"/>
        <w:rPr>
          <w:rFonts w:ascii="Times New Roman" w:hAnsi="Times New Roman" w:cs="Times New Roman"/>
          <w:sz w:val="52"/>
          <w:szCs w:val="44"/>
        </w:rPr>
      </w:pPr>
      <w:r w:rsidRPr="007342D2">
        <w:rPr>
          <w:rFonts w:ascii="Times New Roman" w:hAnsi="Times New Roman" w:cs="Times New Roman"/>
          <w:sz w:val="52"/>
          <w:szCs w:val="44"/>
        </w:rPr>
        <w:t>Контрольная работа</w:t>
      </w:r>
    </w:p>
    <w:p w:rsidR="007342D2" w:rsidRPr="007342D2" w:rsidRDefault="007342D2" w:rsidP="007342D2">
      <w:pPr>
        <w:jc w:val="center"/>
        <w:rPr>
          <w:rFonts w:ascii="Times New Roman" w:hAnsi="Times New Roman" w:cs="Times New Roman"/>
          <w:sz w:val="36"/>
          <w:szCs w:val="44"/>
        </w:rPr>
      </w:pPr>
      <w:r w:rsidRPr="007342D2">
        <w:rPr>
          <w:rFonts w:ascii="Times New Roman" w:hAnsi="Times New Roman" w:cs="Times New Roman"/>
          <w:sz w:val="36"/>
          <w:szCs w:val="44"/>
        </w:rPr>
        <w:t>Дисциплина: Экономический анализ</w:t>
      </w: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  <w:r w:rsidRPr="007342D2">
        <w:rPr>
          <w:rFonts w:ascii="Times New Roman" w:hAnsi="Times New Roman" w:cs="Times New Roman"/>
          <w:sz w:val="28"/>
          <w:szCs w:val="44"/>
        </w:rPr>
        <w:t>Вариант №2</w:t>
      </w: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 xml:space="preserve">                  </w:t>
      </w:r>
      <w:r w:rsidR="004F41BA">
        <w:rPr>
          <w:rFonts w:ascii="Times New Roman" w:hAnsi="Times New Roman" w:cs="Times New Roman"/>
          <w:sz w:val="28"/>
          <w:szCs w:val="44"/>
        </w:rPr>
        <w:t xml:space="preserve">   </w:t>
      </w:r>
      <w:r>
        <w:rPr>
          <w:rFonts w:ascii="Times New Roman" w:hAnsi="Times New Roman" w:cs="Times New Roman"/>
          <w:sz w:val="28"/>
          <w:szCs w:val="44"/>
        </w:rPr>
        <w:t xml:space="preserve"> Проверила: Чемерис Е.М. </w:t>
      </w:r>
    </w:p>
    <w:p w:rsidR="007342D2" w:rsidRDefault="007342D2" w:rsidP="007342D2">
      <w:pPr>
        <w:jc w:val="right"/>
        <w:rPr>
          <w:rFonts w:ascii="Times New Roman" w:hAnsi="Times New Roman" w:cs="Times New Roman"/>
          <w:sz w:val="28"/>
          <w:szCs w:val="44"/>
        </w:rPr>
      </w:pPr>
      <w:r>
        <w:rPr>
          <w:rFonts w:ascii="Times New Roman" w:hAnsi="Times New Roman" w:cs="Times New Roman"/>
          <w:sz w:val="28"/>
          <w:szCs w:val="44"/>
        </w:rPr>
        <w:t>Выполнила: Барманова Беназир гр</w:t>
      </w:r>
      <w:proofErr w:type="gramStart"/>
      <w:r>
        <w:rPr>
          <w:rFonts w:ascii="Times New Roman" w:hAnsi="Times New Roman" w:cs="Times New Roman"/>
          <w:sz w:val="28"/>
          <w:szCs w:val="44"/>
        </w:rPr>
        <w:t>.Б</w:t>
      </w:r>
      <w:proofErr w:type="gramEnd"/>
      <w:r>
        <w:rPr>
          <w:rFonts w:ascii="Times New Roman" w:hAnsi="Times New Roman" w:cs="Times New Roman"/>
          <w:sz w:val="28"/>
          <w:szCs w:val="44"/>
        </w:rPr>
        <w:t>иА 5-1-11</w:t>
      </w:r>
    </w:p>
    <w:p w:rsidR="007342D2" w:rsidRDefault="007342D2" w:rsidP="007342D2">
      <w:pPr>
        <w:jc w:val="right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right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right"/>
        <w:rPr>
          <w:rFonts w:ascii="Times New Roman" w:hAnsi="Times New Roman" w:cs="Times New Roman"/>
          <w:sz w:val="28"/>
          <w:szCs w:val="44"/>
        </w:rPr>
      </w:pPr>
    </w:p>
    <w:p w:rsidR="007342D2" w:rsidRDefault="007342D2" w:rsidP="007342D2">
      <w:pPr>
        <w:jc w:val="center"/>
        <w:rPr>
          <w:rFonts w:ascii="Times New Roman" w:hAnsi="Times New Roman" w:cs="Times New Roman"/>
          <w:sz w:val="24"/>
          <w:szCs w:val="44"/>
        </w:rPr>
      </w:pPr>
      <w:r w:rsidRPr="007342D2">
        <w:rPr>
          <w:rFonts w:ascii="Times New Roman" w:hAnsi="Times New Roman" w:cs="Times New Roman"/>
          <w:sz w:val="24"/>
          <w:szCs w:val="44"/>
        </w:rPr>
        <w:t>Бишкек-2014</w:t>
      </w:r>
    </w:p>
    <w:p w:rsidR="006C4AF4" w:rsidRPr="009B4156" w:rsidRDefault="007342D2" w:rsidP="006C4AF4">
      <w:pPr>
        <w:jc w:val="center"/>
        <w:rPr>
          <w:rFonts w:ascii="Times New Roman" w:hAnsi="Times New Roman" w:cs="Times New Roman"/>
          <w:sz w:val="28"/>
          <w:szCs w:val="44"/>
        </w:rPr>
      </w:pPr>
      <w:r w:rsidRPr="009B4156">
        <w:rPr>
          <w:rFonts w:ascii="Times New Roman" w:hAnsi="Times New Roman" w:cs="Times New Roman"/>
          <w:sz w:val="28"/>
          <w:szCs w:val="44"/>
        </w:rPr>
        <w:lastRenderedPageBreak/>
        <w:t>Содержание</w:t>
      </w:r>
    </w:p>
    <w:sdt>
      <w:sdtPr>
        <w:id w:val="2208120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6C4AF4" w:rsidRDefault="006C4AF4">
          <w:pPr>
            <w:pStyle w:val="a4"/>
          </w:pPr>
        </w:p>
        <w:p w:rsidR="006C4AF4" w:rsidRPr="009B4156" w:rsidRDefault="00A82A46" w:rsidP="00A82A46">
          <w:pPr>
            <w:pStyle w:val="11"/>
            <w:rPr>
              <w:rFonts w:ascii="Times New Roman" w:hAnsi="Times New Roman" w:cs="Times New Roman"/>
              <w:sz w:val="28"/>
              <w:szCs w:val="28"/>
            </w:rPr>
          </w:pPr>
          <w:r w:rsidRPr="009B4156">
            <w:rPr>
              <w:rFonts w:ascii="Times New Roman" w:hAnsi="Times New Roman" w:cs="Times New Roman"/>
              <w:b/>
              <w:sz w:val="28"/>
              <w:szCs w:val="28"/>
            </w:rPr>
            <w:t xml:space="preserve">1. </w:t>
          </w:r>
          <w:r w:rsidR="006C4AF4" w:rsidRPr="009B4156">
            <w:rPr>
              <w:rFonts w:ascii="Times New Roman" w:hAnsi="Times New Roman" w:cs="Times New Roman"/>
              <w:b/>
              <w:sz w:val="28"/>
              <w:szCs w:val="28"/>
            </w:rPr>
            <w:t>Введение</w:t>
          </w:r>
          <w:r w:rsidR="006C4AF4" w:rsidRPr="009B415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9B4156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6C4AF4" w:rsidRPr="009B4156" w:rsidRDefault="00A82A46">
          <w:pPr>
            <w:pStyle w:val="11"/>
            <w:rPr>
              <w:rFonts w:ascii="Times New Roman" w:hAnsi="Times New Roman" w:cs="Times New Roman"/>
              <w:sz w:val="28"/>
              <w:szCs w:val="28"/>
            </w:rPr>
          </w:pPr>
          <w:r w:rsidRPr="009B4156">
            <w:rPr>
              <w:rFonts w:ascii="Times New Roman" w:hAnsi="Times New Roman" w:cs="Times New Roman"/>
              <w:b/>
              <w:sz w:val="28"/>
              <w:szCs w:val="28"/>
            </w:rPr>
            <w:t xml:space="preserve">2.  </w:t>
          </w:r>
          <w:r w:rsidR="006C4AF4" w:rsidRPr="009B4156">
            <w:rPr>
              <w:rFonts w:ascii="Times New Roman" w:hAnsi="Times New Roman" w:cs="Times New Roman"/>
              <w:b/>
              <w:sz w:val="28"/>
              <w:szCs w:val="28"/>
            </w:rPr>
            <w:t>Теоретические вопросы</w:t>
          </w:r>
          <w:r w:rsidR="006C4AF4" w:rsidRPr="009B415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FA5088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6C4AF4" w:rsidRPr="009B4156" w:rsidRDefault="00A82A46">
          <w:pPr>
            <w:pStyle w:val="21"/>
            <w:ind w:left="216"/>
            <w:rPr>
              <w:rFonts w:ascii="Times New Roman" w:hAnsi="Times New Roman" w:cs="Times New Roman"/>
              <w:sz w:val="28"/>
              <w:szCs w:val="28"/>
            </w:rPr>
          </w:pPr>
          <w:r w:rsidRPr="009B4156">
            <w:rPr>
              <w:rFonts w:ascii="Times New Roman" w:hAnsi="Times New Roman" w:cs="Times New Roman"/>
              <w:sz w:val="28"/>
              <w:szCs w:val="28"/>
            </w:rPr>
            <w:t xml:space="preserve">2.1   </w:t>
          </w:r>
          <w:r w:rsidR="006C4AF4" w:rsidRPr="009B4156">
            <w:rPr>
              <w:rFonts w:ascii="Times New Roman" w:hAnsi="Times New Roman" w:cs="Times New Roman"/>
              <w:sz w:val="28"/>
              <w:szCs w:val="28"/>
            </w:rPr>
            <w:t>Основные концепции экономического анализа</w:t>
          </w:r>
          <w:r w:rsidR="0072212E">
            <w:rPr>
              <w:rFonts w:ascii="Times New Roman" w:hAnsi="Times New Roman" w:cs="Times New Roman"/>
              <w:sz w:val="28"/>
              <w:szCs w:val="28"/>
            </w:rPr>
            <w:t>(2)</w:t>
          </w:r>
          <w:r w:rsidR="006C4AF4" w:rsidRPr="009B415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FA5088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6C4AF4" w:rsidRPr="009B4156" w:rsidRDefault="00A82A46" w:rsidP="00A82A46">
          <w:pPr>
            <w:pStyle w:val="31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9B4156">
            <w:rPr>
              <w:rFonts w:ascii="Times New Roman" w:hAnsi="Times New Roman" w:cs="Times New Roman"/>
              <w:sz w:val="28"/>
              <w:szCs w:val="28"/>
            </w:rPr>
            <w:t xml:space="preserve">     </w:t>
          </w:r>
          <w:r w:rsidR="006C4AF4" w:rsidRPr="009B4156">
            <w:rPr>
              <w:rFonts w:ascii="Times New Roman" w:hAnsi="Times New Roman" w:cs="Times New Roman"/>
              <w:sz w:val="28"/>
              <w:szCs w:val="28"/>
            </w:rPr>
            <w:t>2.</w:t>
          </w:r>
          <w:r w:rsidRPr="009B4156">
            <w:rPr>
              <w:rFonts w:ascii="Times New Roman" w:hAnsi="Times New Roman" w:cs="Times New Roman"/>
              <w:sz w:val="28"/>
              <w:szCs w:val="28"/>
            </w:rPr>
            <w:t xml:space="preserve">2   </w:t>
          </w:r>
          <w:r w:rsidR="006C4AF4" w:rsidRPr="009B4156">
            <w:rPr>
              <w:rFonts w:ascii="Times New Roman" w:hAnsi="Times New Roman" w:cs="Times New Roman"/>
              <w:sz w:val="28"/>
              <w:szCs w:val="28"/>
            </w:rPr>
            <w:t>Аналитические таблицы в экономическом анализе</w:t>
          </w:r>
          <w:r w:rsidR="0072212E">
            <w:rPr>
              <w:rFonts w:ascii="Times New Roman" w:hAnsi="Times New Roman" w:cs="Times New Roman"/>
              <w:sz w:val="28"/>
              <w:szCs w:val="28"/>
            </w:rPr>
            <w:t>(12)</w:t>
          </w:r>
          <w:r w:rsidR="006C4AF4" w:rsidRPr="009B415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4F66B4">
            <w:rPr>
              <w:rFonts w:ascii="Times New Roman" w:hAnsi="Times New Roman" w:cs="Times New Roman"/>
              <w:sz w:val="28"/>
              <w:szCs w:val="28"/>
            </w:rPr>
            <w:t>8</w:t>
          </w:r>
        </w:p>
        <w:p w:rsidR="00A82A46" w:rsidRPr="009B4156" w:rsidRDefault="00A82A46" w:rsidP="00A82A46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B4156">
            <w:rPr>
              <w:rFonts w:ascii="Times New Roman" w:hAnsi="Times New Roman" w:cs="Times New Roman"/>
              <w:b/>
              <w:sz w:val="28"/>
              <w:szCs w:val="28"/>
            </w:rPr>
            <w:t>3.   Задачи</w:t>
          </w:r>
          <w:r w:rsidRPr="009B4156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="004F66B4">
            <w:rPr>
              <w:rFonts w:ascii="Times New Roman" w:hAnsi="Times New Roman" w:cs="Times New Roman"/>
              <w:b/>
              <w:sz w:val="28"/>
              <w:szCs w:val="28"/>
            </w:rPr>
            <w:t>13</w:t>
          </w:r>
        </w:p>
        <w:p w:rsidR="009B4156" w:rsidRPr="009B4156" w:rsidRDefault="00A82A46" w:rsidP="006C4AF4">
          <w:pPr>
            <w:rPr>
              <w:rFonts w:ascii="Times New Roman" w:hAnsi="Times New Roman" w:cs="Times New Roman"/>
              <w:sz w:val="28"/>
              <w:szCs w:val="28"/>
            </w:rPr>
          </w:pPr>
          <w:r w:rsidRPr="009B4156">
            <w:rPr>
              <w:rFonts w:ascii="Times New Roman" w:hAnsi="Times New Roman" w:cs="Times New Roman"/>
              <w:sz w:val="28"/>
              <w:szCs w:val="28"/>
            </w:rPr>
            <w:t xml:space="preserve">    3.1   </w:t>
          </w:r>
          <w:r w:rsidR="009B4156" w:rsidRPr="009B4156">
            <w:rPr>
              <w:rFonts w:ascii="Times New Roman" w:hAnsi="Times New Roman" w:cs="Times New Roman"/>
              <w:sz w:val="28"/>
              <w:szCs w:val="28"/>
            </w:rPr>
            <w:t>Задача 2</w:t>
          </w:r>
          <w:r w:rsidR="009B4156" w:rsidRPr="009B415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4F66B4">
            <w:rPr>
              <w:rFonts w:ascii="Times New Roman" w:hAnsi="Times New Roman" w:cs="Times New Roman"/>
              <w:sz w:val="28"/>
              <w:szCs w:val="28"/>
            </w:rPr>
            <w:t>13</w:t>
          </w:r>
        </w:p>
        <w:p w:rsidR="009B4156" w:rsidRPr="009B4156" w:rsidRDefault="009B4156" w:rsidP="006C4AF4">
          <w:pPr>
            <w:rPr>
              <w:rFonts w:ascii="Times New Roman" w:hAnsi="Times New Roman" w:cs="Times New Roman"/>
              <w:sz w:val="28"/>
              <w:szCs w:val="28"/>
            </w:rPr>
          </w:pPr>
          <w:r w:rsidRPr="009B4156">
            <w:rPr>
              <w:rFonts w:ascii="Times New Roman" w:hAnsi="Times New Roman" w:cs="Times New Roman"/>
              <w:sz w:val="28"/>
              <w:szCs w:val="28"/>
            </w:rPr>
            <w:t xml:space="preserve">    3.2   Задача 7</w:t>
          </w:r>
          <w:r w:rsidRPr="009B415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3454AA">
            <w:rPr>
              <w:rFonts w:ascii="Times New Roman" w:hAnsi="Times New Roman" w:cs="Times New Roman"/>
              <w:sz w:val="28"/>
              <w:szCs w:val="28"/>
            </w:rPr>
            <w:t>15</w:t>
          </w:r>
        </w:p>
        <w:p w:rsidR="006C4AF4" w:rsidRPr="006C4AF4" w:rsidRDefault="009B4156" w:rsidP="006C4AF4">
          <w:r w:rsidRPr="009B4156">
            <w:rPr>
              <w:rFonts w:ascii="Times New Roman" w:hAnsi="Times New Roman" w:cs="Times New Roman"/>
              <w:b/>
              <w:sz w:val="28"/>
              <w:szCs w:val="28"/>
            </w:rPr>
            <w:t>4.  Список использованной литературы</w:t>
          </w:r>
          <w:r w:rsidRPr="009B4156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="003454AA">
            <w:rPr>
              <w:rFonts w:ascii="Times New Roman" w:hAnsi="Times New Roman" w:cs="Times New Roman"/>
              <w:b/>
              <w:sz w:val="28"/>
              <w:szCs w:val="28"/>
            </w:rPr>
            <w:t>16</w:t>
          </w:r>
        </w:p>
      </w:sdtContent>
    </w:sdt>
    <w:p w:rsidR="009B4156" w:rsidRDefault="009B4156" w:rsidP="006C4AF4">
      <w:pPr>
        <w:rPr>
          <w:rFonts w:ascii="Times New Roman" w:hAnsi="Times New Roman" w:cs="Times New Roman"/>
          <w:sz w:val="24"/>
          <w:szCs w:val="44"/>
        </w:rPr>
      </w:pPr>
    </w:p>
    <w:p w:rsidR="001A6A73" w:rsidRDefault="009B4156">
      <w:pPr>
        <w:rPr>
          <w:rFonts w:ascii="Times New Roman" w:hAnsi="Times New Roman" w:cs="Times New Roman"/>
          <w:sz w:val="24"/>
          <w:szCs w:val="44"/>
        </w:rPr>
        <w:sectPr w:rsidR="001A6A73" w:rsidSect="001A6A73">
          <w:pgSz w:w="11906" w:h="16838"/>
          <w:pgMar w:top="1134" w:right="850" w:bottom="1134" w:left="1701" w:header="708" w:footer="708" w:gutter="0"/>
          <w:pgNumType w:fmt="numberInDash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44"/>
        </w:rPr>
        <w:br w:type="page"/>
      </w:r>
    </w:p>
    <w:p w:rsidR="006C4AF4" w:rsidRPr="00FA5088" w:rsidRDefault="00D812DD" w:rsidP="00FA5088">
      <w:pPr>
        <w:jc w:val="center"/>
        <w:rPr>
          <w:rFonts w:ascii="Times New Roman" w:hAnsi="Times New Roman" w:cs="Times New Roman"/>
          <w:sz w:val="28"/>
          <w:szCs w:val="44"/>
        </w:rPr>
      </w:pPr>
      <w:r w:rsidRPr="00FA5088">
        <w:rPr>
          <w:rFonts w:ascii="Times New Roman" w:hAnsi="Times New Roman" w:cs="Times New Roman"/>
          <w:sz w:val="28"/>
          <w:szCs w:val="44"/>
        </w:rPr>
        <w:lastRenderedPageBreak/>
        <w:t>Введение</w:t>
      </w:r>
    </w:p>
    <w:p w:rsidR="00D812DD" w:rsidRPr="003454AA" w:rsidRDefault="00D413C3" w:rsidP="003454A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44"/>
        </w:rPr>
      </w:pPr>
      <w:r w:rsidRPr="003454AA">
        <w:rPr>
          <w:rFonts w:ascii="Times New Roman" w:hAnsi="Times New Roman" w:cs="Times New Roman"/>
          <w:sz w:val="24"/>
          <w:szCs w:val="44"/>
        </w:rPr>
        <w:t>Экономический анализ - это специальная прикладная наука, возникшая в результате практической деятельности человека. Хозяйственная деятельность (точнее происходящие хозяйственные процессы и производственно-финансовые результаты) - это объект изучения множества экономических наук, в том числе и экономического анализа. Один и тот же объект исследования рассматривается различными науками, при этом каждая наука имеет свой предмет исследования, который она изучает с соответствующей целью и присущими ей методами. Как любая наука, экономический анализ - это, прежде всего, система специальных знаний.</w:t>
      </w:r>
    </w:p>
    <w:p w:rsidR="00691C42" w:rsidRPr="003454AA" w:rsidRDefault="00691C42" w:rsidP="003454A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44"/>
        </w:rPr>
      </w:pPr>
      <w:proofErr w:type="gramStart"/>
      <w:r w:rsidRPr="003454AA">
        <w:rPr>
          <w:rFonts w:ascii="Times New Roman" w:hAnsi="Times New Roman" w:cs="Times New Roman"/>
          <w:sz w:val="24"/>
          <w:szCs w:val="44"/>
        </w:rPr>
        <w:t>Изучение дисциплины «Экономический анализ» осуществляется на основе знаний, полученных по дисциплинам «Экономическая теория», «Философия», «Статистика», «Математика», «Экономика организации», «Эконометрика».</w:t>
      </w:r>
      <w:proofErr w:type="gramEnd"/>
      <w:r w:rsidRPr="003454AA">
        <w:rPr>
          <w:rFonts w:ascii="Times New Roman" w:hAnsi="Times New Roman" w:cs="Times New Roman"/>
          <w:sz w:val="24"/>
          <w:szCs w:val="44"/>
        </w:rPr>
        <w:t xml:space="preserve"> В курсе изучаются ключевые понятия, концепции, методы и приемы аналитических процедур. Система методов и видов экономического анализа дает возможность обосновать управленческие решения и использовать их в стратегии развития предприятия. Данная дисциплина является базовой для изучения ряда специальных дисциплин: «Анализ финансовой отчетности», «Комплексный экономический анализ хозяйственной деятельности», «Управленческий анализ в отраслях», «Бухгалтерский управленческий учет» и др.</w:t>
      </w:r>
    </w:p>
    <w:p w:rsidR="00691C42" w:rsidRPr="003454AA" w:rsidRDefault="00691C42" w:rsidP="003454A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44"/>
        </w:rPr>
      </w:pPr>
      <w:r w:rsidRPr="003454AA">
        <w:rPr>
          <w:rFonts w:ascii="Times New Roman" w:hAnsi="Times New Roman" w:cs="Times New Roman"/>
          <w:sz w:val="24"/>
          <w:szCs w:val="44"/>
        </w:rPr>
        <w:t>В данной работе мы рассмотрим теоретическ</w:t>
      </w:r>
      <w:r w:rsidR="002A1050" w:rsidRPr="003454AA">
        <w:rPr>
          <w:rFonts w:ascii="Times New Roman" w:hAnsi="Times New Roman" w:cs="Times New Roman"/>
          <w:sz w:val="24"/>
          <w:szCs w:val="44"/>
        </w:rPr>
        <w:t>ие</w:t>
      </w:r>
      <w:r w:rsidRPr="003454AA">
        <w:rPr>
          <w:rFonts w:ascii="Times New Roman" w:hAnsi="Times New Roman" w:cs="Times New Roman"/>
          <w:sz w:val="24"/>
          <w:szCs w:val="44"/>
        </w:rPr>
        <w:t xml:space="preserve"> вопрос</w:t>
      </w:r>
      <w:r w:rsidR="002A1050" w:rsidRPr="003454AA">
        <w:rPr>
          <w:rFonts w:ascii="Times New Roman" w:hAnsi="Times New Roman" w:cs="Times New Roman"/>
          <w:sz w:val="24"/>
          <w:szCs w:val="44"/>
        </w:rPr>
        <w:t>ы</w:t>
      </w:r>
      <w:r w:rsidRPr="003454AA">
        <w:rPr>
          <w:rFonts w:ascii="Times New Roman" w:hAnsi="Times New Roman" w:cs="Times New Roman"/>
          <w:sz w:val="24"/>
          <w:szCs w:val="44"/>
        </w:rPr>
        <w:t xml:space="preserve">, раскроем </w:t>
      </w:r>
      <w:proofErr w:type="spellStart"/>
      <w:r w:rsidRPr="003454AA">
        <w:rPr>
          <w:rFonts w:ascii="Times New Roman" w:hAnsi="Times New Roman" w:cs="Times New Roman"/>
          <w:sz w:val="24"/>
          <w:szCs w:val="44"/>
        </w:rPr>
        <w:t>их</w:t>
      </w:r>
      <w:proofErr w:type="gramStart"/>
      <w:r w:rsidR="002A1050" w:rsidRPr="003454AA">
        <w:rPr>
          <w:rFonts w:ascii="Times New Roman" w:hAnsi="Times New Roman" w:cs="Times New Roman"/>
          <w:sz w:val="24"/>
          <w:szCs w:val="44"/>
        </w:rPr>
        <w:t>,и</w:t>
      </w:r>
      <w:proofErr w:type="gramEnd"/>
      <w:r w:rsidR="002A1050" w:rsidRPr="003454AA">
        <w:rPr>
          <w:rFonts w:ascii="Times New Roman" w:hAnsi="Times New Roman" w:cs="Times New Roman"/>
          <w:sz w:val="24"/>
          <w:szCs w:val="44"/>
        </w:rPr>
        <w:t>зучим</w:t>
      </w:r>
      <w:proofErr w:type="spellEnd"/>
      <w:r w:rsidR="002A1050" w:rsidRPr="003454AA">
        <w:rPr>
          <w:rFonts w:ascii="Times New Roman" w:hAnsi="Times New Roman" w:cs="Times New Roman"/>
          <w:sz w:val="24"/>
          <w:szCs w:val="44"/>
        </w:rPr>
        <w:t xml:space="preserve"> приемы и правила исследования экономики предприятия</w:t>
      </w:r>
      <w:r w:rsidRPr="003454AA">
        <w:rPr>
          <w:rFonts w:ascii="Times New Roman" w:hAnsi="Times New Roman" w:cs="Times New Roman"/>
          <w:sz w:val="24"/>
          <w:szCs w:val="44"/>
        </w:rPr>
        <w:t xml:space="preserve"> и в заключении решим две задачи с развернутыми решениями.</w:t>
      </w: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FA5088" w:rsidRPr="003454AA" w:rsidRDefault="00FA5088" w:rsidP="003454AA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454AA">
        <w:rPr>
          <w:rFonts w:ascii="Times New Roman" w:hAnsi="Times New Roman" w:cs="Times New Roman"/>
          <w:sz w:val="32"/>
          <w:szCs w:val="32"/>
        </w:rPr>
        <w:lastRenderedPageBreak/>
        <w:t>Теоретические вопросы</w:t>
      </w:r>
    </w:p>
    <w:p w:rsidR="00FA5088" w:rsidRPr="003454AA" w:rsidRDefault="0072212E" w:rsidP="003454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54AA">
        <w:rPr>
          <w:rFonts w:ascii="Times New Roman" w:hAnsi="Times New Roman" w:cs="Times New Roman"/>
          <w:sz w:val="28"/>
          <w:szCs w:val="28"/>
        </w:rPr>
        <w:t xml:space="preserve">2.1 </w:t>
      </w:r>
      <w:r w:rsidR="00FA5088" w:rsidRPr="003454AA">
        <w:rPr>
          <w:rFonts w:ascii="Times New Roman" w:hAnsi="Times New Roman" w:cs="Times New Roman"/>
          <w:sz w:val="28"/>
          <w:szCs w:val="28"/>
        </w:rPr>
        <w:t>Основные концепции экономического анализа</w:t>
      </w:r>
    </w:p>
    <w:p w:rsidR="006F4C22" w:rsidRPr="003454AA" w:rsidRDefault="0052212B" w:rsidP="003454AA">
      <w:pPr>
        <w:pStyle w:val="ac"/>
        <w:shd w:val="clear" w:color="auto" w:fill="FFFFFF"/>
        <w:spacing w:before="52" w:after="52" w:line="360" w:lineRule="auto"/>
        <w:ind w:left="52" w:right="52" w:firstLine="480"/>
        <w:jc w:val="both"/>
        <w:textAlignment w:val="top"/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</w:pPr>
      <w:r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Содержанием экономического анализа является комплексное изучение производственно-хозяйственной деятельности предприятия в целях объективной оценки достигнутых результатов и разработки мероприятий по дальнейшему повышению эффективности хозяйствования. Комплексный экономический анализ направлен на выявление резервов роста эффективности производства и хозяйственной деятельности в целом. Главное в комплексном анализе системность, увязка отдельных разделов анализа между собой, анализ их взаимосвязи и выявление влияния каждого раздела анализа на обобщающие показатели эффективности. Взаимосвязь основных групп показателей хозяйственной деятельности во многом определяет разделы комплексного анализа. При проведении комплексного системного экономического анализа выделяют шесть этапов. </w:t>
      </w:r>
    </w:p>
    <w:p w:rsidR="0052212B" w:rsidRPr="003454AA" w:rsidRDefault="0052212B" w:rsidP="003454AA">
      <w:pPr>
        <w:pStyle w:val="ac"/>
        <w:shd w:val="clear" w:color="auto" w:fill="FFFFFF"/>
        <w:spacing w:before="52" w:after="52" w:line="360" w:lineRule="auto"/>
        <w:ind w:left="52" w:right="52" w:firstLine="480"/>
        <w:jc w:val="both"/>
        <w:textAlignment w:val="top"/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</w:pPr>
      <w:r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На этапе 1 определяются цели и условия функционирования объекта. Хозяйственная деятельность состоит из трех взаимосвязанных элементов: ресурсов, производственного  процесса и готовой продукции. Целью работы предприятия является рентабельность, т.е. обеспечение либо максимального объема выпуска продукции при данных затратах ресурсов, либо заданного выпуска продукции при минимальном расходе ресурсов. А это определяется рынком финансирования, рынком купли и продажи. </w:t>
      </w:r>
    </w:p>
    <w:p w:rsidR="0052212B" w:rsidRPr="003454AA" w:rsidRDefault="0052212B" w:rsidP="003454AA">
      <w:pPr>
        <w:pStyle w:val="ac"/>
        <w:shd w:val="clear" w:color="auto" w:fill="FFFFFF"/>
        <w:spacing w:before="52" w:after="52" w:line="360" w:lineRule="auto"/>
        <w:ind w:left="52" w:right="52" w:firstLine="480"/>
        <w:jc w:val="both"/>
        <w:textAlignment w:val="top"/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</w:pPr>
      <w:r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На этапе 2 формируется информационная система предприятия – необходимая база системного экономического анализа и отбираются показатели, характеризующие производственную деятельность предприятия.  </w:t>
      </w:r>
    </w:p>
    <w:p w:rsidR="007415A1" w:rsidRPr="003454AA" w:rsidRDefault="0052212B" w:rsidP="003454AA">
      <w:pPr>
        <w:pStyle w:val="ac"/>
        <w:shd w:val="clear" w:color="auto" w:fill="FFFFFF"/>
        <w:spacing w:before="52" w:after="52" w:line="360" w:lineRule="auto"/>
        <w:ind w:left="52" w:right="52" w:firstLine="480"/>
        <w:jc w:val="both"/>
        <w:textAlignment w:val="top"/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</w:pPr>
      <w:r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На этапе 3 составляется общая схема системы, устанавливаются ее главные компоненты, функции, взаимосвязи. На основе модели </w:t>
      </w:r>
      <w:r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lastRenderedPageBreak/>
        <w:t xml:space="preserve">формирования экономических факторов и показателей составляется структурная схема комплексного экономического анализа (рис. </w:t>
      </w:r>
      <w:r w:rsidR="007415A1"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>1</w:t>
      </w:r>
      <w:r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.1). </w:t>
      </w:r>
    </w:p>
    <w:p w:rsidR="0052212B" w:rsidRPr="003454AA" w:rsidRDefault="007415A1" w:rsidP="003454AA">
      <w:pPr>
        <w:pStyle w:val="ac"/>
        <w:shd w:val="clear" w:color="auto" w:fill="FFFFFF"/>
        <w:spacing w:before="52" w:after="52" w:line="360" w:lineRule="auto"/>
        <w:ind w:left="52" w:right="52" w:firstLine="480"/>
        <w:jc w:val="both"/>
        <w:textAlignment w:val="top"/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</w:pPr>
      <w:r w:rsidRPr="003454AA">
        <w:rPr>
          <w:rFonts w:eastAsiaTheme="maj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5095211" cy="5773479"/>
            <wp:effectExtent l="19050" t="0" r="0" b="0"/>
            <wp:docPr id="2" name="Рисунок 1" descr="Screenshot_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8858" cy="5777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212B"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</w:t>
      </w:r>
    </w:p>
    <w:p w:rsidR="00D413C3" w:rsidRPr="003454AA" w:rsidRDefault="00D413C3" w:rsidP="003454AA">
      <w:pPr>
        <w:pStyle w:val="ac"/>
        <w:shd w:val="clear" w:color="auto" w:fill="FFFFFF"/>
        <w:spacing w:before="52" w:after="52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rStyle w:val="ad"/>
          <w:rFonts w:eastAsiaTheme="majorEastAsia"/>
          <w:b w:val="0"/>
          <w:bCs w:val="0"/>
          <w:color w:val="000000" w:themeColor="text1"/>
          <w:sz w:val="28"/>
          <w:szCs w:val="28"/>
        </w:rPr>
        <w:t>Основная задача организации</w:t>
      </w:r>
      <w:r w:rsidRPr="003454AA">
        <w:rPr>
          <w:rStyle w:val="apple-converted-space"/>
          <w:rFonts w:eastAsiaTheme="majorEastAsia"/>
          <w:color w:val="000000" w:themeColor="text1"/>
          <w:sz w:val="28"/>
          <w:szCs w:val="28"/>
        </w:rPr>
        <w:t> </w:t>
      </w:r>
      <w:r w:rsidRPr="003454AA">
        <w:rPr>
          <w:color w:val="000000" w:themeColor="text1"/>
          <w:sz w:val="28"/>
          <w:szCs w:val="28"/>
        </w:rPr>
        <w:t xml:space="preserve">– разработка стратегически грамотной, осмотрительной и последовательной учетной политики. Исходной базой данных и для бухгалтерского, и для налогового учета будут служить результаты экономического анализа данного предприятия. Анализ в переводе с греческого означает разбор, рассмотрение чего-либо целого путем его расчленения на составные элементы. Такое понимание в полной мере относится к экономическому анализу в целом и к стоимостному в </w:t>
      </w:r>
      <w:r w:rsidRPr="003454AA">
        <w:rPr>
          <w:color w:val="000000" w:themeColor="text1"/>
          <w:sz w:val="28"/>
          <w:szCs w:val="28"/>
        </w:rPr>
        <w:lastRenderedPageBreak/>
        <w:t>частности. Технико-экономический анализ изучает показатели производственно-хозяйственной деятельности предприятий и их подразделений в динамике и в статике.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Финансовый анализ изучает показатели финансового состояния предприятия на основе данных бухгалтерской отчетности.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proofErr w:type="gramStart"/>
      <w:r w:rsidRPr="003454AA">
        <w:rPr>
          <w:color w:val="000000" w:themeColor="text1"/>
          <w:sz w:val="28"/>
          <w:szCs w:val="28"/>
        </w:rPr>
        <w:t>Стоимостной</w:t>
      </w:r>
      <w:proofErr w:type="gramEnd"/>
      <w:r w:rsidRPr="003454AA">
        <w:rPr>
          <w:color w:val="000000" w:themeColor="text1"/>
          <w:sz w:val="28"/>
          <w:szCs w:val="28"/>
        </w:rPr>
        <w:t xml:space="preserve"> анализ рассматривает показатели, характеризующие процессы производства и реализации конкретной продукции, а также использования элементов основных производственных фондов.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Методы экономического анализа объединяет то, что все они рассматривают: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 xml:space="preserve">1) хозяйственные или </w:t>
      </w:r>
      <w:proofErr w:type="gramStart"/>
      <w:r w:rsidRPr="003454AA">
        <w:rPr>
          <w:color w:val="000000" w:themeColor="text1"/>
          <w:sz w:val="28"/>
          <w:szCs w:val="28"/>
        </w:rPr>
        <w:t>экономические процессы</w:t>
      </w:r>
      <w:proofErr w:type="gramEnd"/>
      <w:r w:rsidRPr="003454AA">
        <w:rPr>
          <w:color w:val="000000" w:themeColor="text1"/>
          <w:sz w:val="28"/>
          <w:szCs w:val="28"/>
        </w:rPr>
        <w:t xml:space="preserve"> на том или ином уровне управления;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2) показатели, характеризующие затраты или расходы ресурсов;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3) показатели, характеризующие результаты;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4) объективные и субъективные факторы, влияющие на результаты и затраты.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Данные методы экономического анализа направлены на решение следующих важнейших задач хозяйственной деятельности: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1) повышение обоснованности планов и плановых нормативов, для чего анализируются фактические показатели работы в прошлые периоды и делаются выводы, относящиеся к планам на будущее;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2) определение причин отклонений фактических показателей от плановых (или прогнозных); при этом выявляется роль как объективных, так и субъективных факторов;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3) определение эффективности использования материальных, трудовых и финансовых ресурсов при реализации определенных решений;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4) разработка предложений по мотивации эффективной деятельности коллективов и отдельных исполнителей;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lastRenderedPageBreak/>
        <w:t>5) выявление и оценка внутренних резервов на всех стадиях производственного процесса (и даже жизненного цикла продукции);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6) обоснование и выбор эффективных управленческих решений.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Экономический анализ занимает определенное место в системе управления, он рассматривается как элемент в цепочке принятия решения анализ – планирование – организация. Анализ представляет собой этап в подготовке и принятии управленческого решения. В зависимости от того, с какой функцией управления непосредственно связан экономический анализ, различают следующие его виды: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1) перспективный, предназначенный для целей прогнозирования и планирования;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2) оперативный, подчиненный задачам организации и регулирования;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>3) </w:t>
      </w:r>
      <w:proofErr w:type="gramStart"/>
      <w:r w:rsidRPr="003454AA">
        <w:rPr>
          <w:color w:val="000000" w:themeColor="text1"/>
          <w:sz w:val="28"/>
          <w:szCs w:val="28"/>
        </w:rPr>
        <w:t>текущий</w:t>
      </w:r>
      <w:proofErr w:type="gramEnd"/>
      <w:r w:rsidRPr="003454AA">
        <w:rPr>
          <w:color w:val="000000" w:themeColor="text1"/>
          <w:sz w:val="28"/>
          <w:szCs w:val="28"/>
        </w:rPr>
        <w:t>, или ретроспективный, проводимый для функции контроля.</w:t>
      </w:r>
    </w:p>
    <w:p w:rsidR="00D413C3" w:rsidRPr="003454AA" w:rsidRDefault="00D413C3" w:rsidP="003454AA">
      <w:pPr>
        <w:pStyle w:val="ac"/>
        <w:shd w:val="clear" w:color="auto" w:fill="FFFFFF"/>
        <w:spacing w:before="52" w:beforeAutospacing="0" w:after="52" w:afterAutospacing="0" w:line="360" w:lineRule="auto"/>
        <w:ind w:left="52" w:right="52" w:firstLine="480"/>
        <w:jc w:val="both"/>
        <w:textAlignment w:val="top"/>
        <w:rPr>
          <w:color w:val="000000" w:themeColor="text1"/>
          <w:sz w:val="28"/>
          <w:szCs w:val="28"/>
        </w:rPr>
      </w:pPr>
      <w:r w:rsidRPr="003454AA">
        <w:rPr>
          <w:color w:val="000000" w:themeColor="text1"/>
          <w:sz w:val="28"/>
          <w:szCs w:val="28"/>
        </w:rPr>
        <w:t xml:space="preserve">В зависимости от объема работ экономический анализ может быть локальным (по отдельным производственным звеньям) или комплексным (по всему предприятию). </w:t>
      </w:r>
      <w:proofErr w:type="gramStart"/>
      <w:r w:rsidRPr="003454AA">
        <w:rPr>
          <w:color w:val="000000" w:themeColor="text1"/>
          <w:sz w:val="28"/>
          <w:szCs w:val="28"/>
        </w:rPr>
        <w:t>В зависимости от широты сравнения анализ может быть внутрихозяйственным (в рамках определенного предприятия) или межхозяйственным (отраслевым, по группе родственных предприятий).</w:t>
      </w:r>
      <w:proofErr w:type="gramEnd"/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2212E" w:rsidRPr="003454AA" w:rsidRDefault="0072212E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44"/>
        </w:rPr>
      </w:pPr>
    </w:p>
    <w:p w:rsidR="007415A1" w:rsidRPr="003454AA" w:rsidRDefault="007415A1" w:rsidP="003454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12E" w:rsidRPr="003454AA" w:rsidRDefault="0072212E" w:rsidP="003454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54AA">
        <w:rPr>
          <w:rFonts w:ascii="Times New Roman" w:hAnsi="Times New Roman" w:cs="Times New Roman"/>
          <w:sz w:val="28"/>
          <w:szCs w:val="28"/>
        </w:rPr>
        <w:lastRenderedPageBreak/>
        <w:t>2.2   Аналитические таблицы в экономическом анализе</w:t>
      </w:r>
    </w:p>
    <w:tbl>
      <w:tblPr>
        <w:tblW w:w="5000" w:type="pct"/>
        <w:tblCellSpacing w:w="0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9451"/>
      </w:tblGrid>
      <w:tr w:rsidR="00952336" w:rsidRPr="003454AA" w:rsidTr="00952336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7415A1" w:rsidRPr="003454AA" w:rsidRDefault="007415A1" w:rsidP="003454AA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означает представление данных в такой форме, когда они располагаются в виде строк и вертикальных граф (столбцов, колонок).</w:t>
            </w:r>
          </w:p>
          <w:p w:rsidR="007415A1" w:rsidRPr="003454AA" w:rsidRDefault="007415A1" w:rsidP="003454AA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имеет подлежащее и сказуемое. В подлежащем ука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зывается объект анализа, в сказуемом дается его характеристика через определенные показатели. Обычно подлежащее располага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ется в таблице слева, а сказуемое — справа.</w:t>
            </w:r>
          </w:p>
          <w:p w:rsidR="00D37161" w:rsidRPr="003454AA" w:rsidRDefault="00D37161" w:rsidP="003454AA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Статистические таблицы делятся </w:t>
            </w:r>
            <w:proofErr w:type="gramStart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простые, групповые и комбинационные. В простых таблицах подлежащее не подразде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ляется на группы, а дается перечень единиц совокупности. В под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лежащем же групповой таблицы единица совокупности представ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ляет собой группу. В подлежащем комбинационной таблицы сово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купность подразделяется на единицы и (или) группы не по одному, а нескольким признакам.</w:t>
            </w:r>
          </w:p>
          <w:p w:rsidR="00D37161" w:rsidRPr="003454AA" w:rsidRDefault="00D37161" w:rsidP="003454AA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Таблицы используются на любом этапе экономического ана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лиза. Так, на подготовительном этапе с их помощью осуществля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ются группировки данных; на этапе экономического анализа в таб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лицах могут проводиться вычисления средних величин, отклоне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ний, итоговых данных и т.д. И в конечном итоге результаты анализа — выводы — тоже могут быть представлены в форме таб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лиц.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Цифровой материал в работе следует оформлять в виде таблиц. В тексте должен быть логический подход к таблице, указания, для чего таблица составляется. Например, "Для характеристики основных показателей хозяйственной деятельности предприятия составим следующую таблицу". Или же, "Для анализа выполнения плана по объему реализации усл</w:t>
            </w:r>
            <w:r w:rsidR="007415A1"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 воспользуемся данными табл. 2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.1". После такого вступления дается таблица. Над правым верхним углом таблицы помещают надпись "Таблица" с указанием номера. Нумеруются таблицы в пределах раздела ара</w:t>
            </w:r>
            <w:r w:rsidR="007415A1"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бскими цифрами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Номер таблицы состоит из номера главы и порядкового номера таблицы, </w:t>
            </w:r>
            <w:proofErr w:type="gramStart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разделен</w:t>
            </w:r>
            <w:r w:rsidR="007415A1"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gramEnd"/>
            <w:r w:rsidR="007415A1"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точкой, например: "Таблица 2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.1" (первая таблица </w:t>
            </w:r>
            <w:r w:rsidR="007415A1"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второго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раздела). 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Каждая таблица должна иметь содержательный заголовок, в котором отражается: наименование показателей, содержащихся в таблице, наименование предприятия (региона), по которому приводятся данные в таблице, и, наконец, период, за который приводятся данные.</w:t>
            </w:r>
            <w:proofErr w:type="gramEnd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Заголовок помещают под словом "Таблица" над соответствующей таблицей. Слово "Таблица" и ее заголовок начинают с прописной буквы (рис. 2.1).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Таблица должна быть выполнена черной тушью, ею же можно выполнять заголовки страниц таблицы. Заголовки граф и строк таблицы должны начинаться с прописных букв, подзаголовки – </w:t>
            </w:r>
            <w:proofErr w:type="gramStart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строчных, если они самостоятельные. Заголовки указываются в единственном числе. Делить головку таблицы над боковиком по диагонали не рекомендуется. Нецелесообразно включать в таблицу графу "Номер по порядку". При необходимости нумерации данных в таблице порядковые номера указывают в графе перед их наименованием.</w:t>
            </w:r>
          </w:p>
          <w:p w:rsidR="00D37161" w:rsidRPr="003454AA" w:rsidRDefault="00D37161" w:rsidP="003454AA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Остов таблицы без заполненных граф называется макетом таб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лицы. Макеты стандартных таблиц публикуются и свободно рас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пространяются, в том числе через розничную торговлю.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таблице обязательно должны быть указаны единицы измерения. Если цифровые данные имеют одинаковую единицу измерения, ее указывают построчно через запятую.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Располагая в графах цифровые данные, необходимо помнить, чтобы разряды цифр и запятые перед десятичными дробями размещались на одной вертикали. Количество знаков после запятой (включая нули) во всех числах должно быть одинаковым. Если в графе отсутствуют данные, нужно ставить прочерк. Небольшие таблицы следует помещать в тексте, крупные – на отдельных страницах. При переносе таблицы на другую страницу повторяют не заголовок, а лишь головку и над ней помещают слова "Продолжение табл. 2.1". Если головка таблицы громоздка, ее можно опустить. В этом случае следует пронумеровать графы и повторить их нумерацию на 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следующей странице.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Таблицы с большим количеством строк допускается переносить на другой лист (другую страницу). Но заголовок помещается только над ее первой частью.</w:t>
            </w:r>
          </w:p>
          <w:p w:rsidR="00952336" w:rsidRPr="003454AA" w:rsidRDefault="003454AA" w:rsidP="003454AA">
            <w:pPr>
              <w:keepNext/>
              <w:spacing w:before="120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="00952336" w:rsidRPr="003454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_____</w:t>
            </w:r>
          </w:p>
          <w:p w:rsidR="00952336" w:rsidRPr="003454AA" w:rsidRDefault="003454AA" w:rsidP="00345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952336" w:rsidRPr="003454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(номер)</w:t>
            </w:r>
          </w:p>
          <w:p w:rsidR="00952336" w:rsidRPr="003454AA" w:rsidRDefault="00952336" w:rsidP="003454AA">
            <w:pPr>
              <w:keepNext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Заголовок таблицы</w:t>
            </w:r>
          </w:p>
          <w:tbl>
            <w:tblPr>
              <w:tblW w:w="8376" w:type="dxa"/>
              <w:tblInd w:w="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05"/>
              <w:gridCol w:w="1078"/>
              <w:gridCol w:w="1015"/>
              <w:gridCol w:w="952"/>
              <w:gridCol w:w="952"/>
              <w:gridCol w:w="1049"/>
              <w:gridCol w:w="1425"/>
            </w:tblGrid>
            <w:tr w:rsidR="00952336" w:rsidRPr="003454AA" w:rsidTr="003454AA">
              <w:trPr>
                <w:trHeight w:val="448"/>
              </w:trPr>
              <w:tc>
                <w:tcPr>
                  <w:tcW w:w="190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Головка</w:t>
                  </w:r>
                </w:p>
              </w:tc>
              <w:tc>
                <w:tcPr>
                  <w:tcW w:w="1078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after="240" w:line="360" w:lineRule="auto"/>
                    <w:ind w:firstLine="39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952336" w:rsidRPr="003454AA" w:rsidRDefault="00952336" w:rsidP="003454AA">
                  <w:pPr>
                    <w:spacing w:after="0" w:line="360" w:lineRule="auto"/>
                    <w:ind w:firstLine="39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952336" w:rsidRPr="003454AA" w:rsidRDefault="00952336" w:rsidP="003454AA">
                  <w:pPr>
                    <w:spacing w:after="0" w:line="360" w:lineRule="auto"/>
                    <w:ind w:firstLine="39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967" w:type="dxa"/>
                  <w:gridSpan w:val="4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24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Заголовок граф</w:t>
                  </w:r>
                </w:p>
              </w:tc>
            </w:tr>
            <w:tr w:rsidR="00952336" w:rsidRPr="003454AA" w:rsidTr="003454AA">
              <w:trPr>
                <w:trHeight w:val="615"/>
              </w:trPr>
              <w:tc>
                <w:tcPr>
                  <w:tcW w:w="190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952336" w:rsidRPr="003454AA" w:rsidRDefault="00952336" w:rsidP="003454AA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49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Подзаго</w:t>
                  </w: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ловки граф</w:t>
                  </w:r>
                </w:p>
              </w:tc>
            </w:tr>
            <w:tr w:rsidR="00952336" w:rsidRPr="003454AA" w:rsidTr="003454AA">
              <w:trPr>
                <w:trHeight w:val="615"/>
              </w:trPr>
              <w:tc>
                <w:tcPr>
                  <w:tcW w:w="190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Строки (гори</w:t>
                  </w: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зонтальные ряды)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single" w:sz="12" w:space="0" w:color="auto"/>
                    <w:bottom w:val="nil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49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952336" w:rsidRPr="003454AA" w:rsidTr="003454AA">
              <w:trPr>
                <w:trHeight w:val="576"/>
              </w:trPr>
              <w:tc>
                <w:tcPr>
                  <w:tcW w:w="190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24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1078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49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952336" w:rsidRPr="003454AA" w:rsidTr="003454AA">
              <w:trPr>
                <w:trHeight w:val="448"/>
              </w:trPr>
              <w:tc>
                <w:tcPr>
                  <w:tcW w:w="2983" w:type="dxa"/>
                  <w:gridSpan w:val="2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ind w:left="49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Боковик</w:t>
                  </w: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 </w:t>
                  </w: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(заголовок строк)</w:t>
                  </w:r>
                </w:p>
              </w:tc>
              <w:tc>
                <w:tcPr>
                  <w:tcW w:w="101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2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Графы</w:t>
                  </w:r>
                </w:p>
              </w:tc>
              <w:tc>
                <w:tcPr>
                  <w:tcW w:w="952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49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952336" w:rsidRPr="003454AA" w:rsidRDefault="00952336" w:rsidP="003454AA">
                  <w:pPr>
                    <w:spacing w:before="60" w:after="60" w:line="36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54A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952336" w:rsidRPr="003454AA" w:rsidRDefault="00952336" w:rsidP="003454AA">
            <w:pPr>
              <w:spacing w:before="120" w:after="1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Рис. 2.1.Схема построения таблицы</w:t>
            </w:r>
          </w:p>
          <w:p w:rsidR="00D37161" w:rsidRPr="003454AA" w:rsidRDefault="00D37161" w:rsidP="003454AA">
            <w:pPr>
              <w:spacing w:before="120" w:after="16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Таблицу с большим количеством граф допускается делить на части и помещать одну часть под другой в пределах другой страницы. Если строки или графы таблицы выходят за формат таблицы, то в первом слове каждой части таблицы повторяется ее головка, во втором случае – боковик. Если повторяющийся в графе таблицы текст состоит из одного слова, его допускается заменить кавычками, если из двух или более слов, то при первом повторении его заменяют словами "То же", а далее кавычками. Ставить кавычки вместо повторяющихся цифр, марок, знаков, математических символов не допускается. Если цифровые или иные данные в какой-либо строке таблицы не приводятся, то в ней ставят прочерк.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Таблицу следует размещать удобно для чтения без поворота работы или с 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поворотом работы по часовой стрелке.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Помещают таблицу после первого упоминания о ней в тексте. После таблицы обязательно должна идти характеристика (анализ) ее цифровых данных со ссылкой на таблицу. При ссылке указывают в скобках или без нее сокращенное слово "табл." и номер. Например: "Как свидетельствуют данные табл. 2.1, план по объему реализации продукции предприятие выполнило" или же "План по объему реализации выполнен на 105,7 % (см. табл. 2.1). Повторные ссылки на таблицы следует давать с сокращенным словом "Смотри", например: "</w:t>
            </w:r>
            <w:proofErr w:type="gramStart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табл. 2.1".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Практикой экономических исследований выработаны следующие требования к составлению и оформлению статистических таблиц.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Таблица должна быть по возможности небольшой по размерам, т.к. краткую таблицу легче проанализировать. Иногда целесообразнее построить две-три небольшие таблицы, чем одну большую.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 Название таблицы, заглавия строк подлежащего и граф сказуемого должны быть сформулированы точно, кратко и ясно и, если требуется, иметь единицы измерения. В названии таблицы необходимо указать территорию и период, к которым относятся приводимые данные. Не следует названия показателей в таблице сопровождать инструктивными пояснениями, раскрывающими их содержание. Лучше эти пояснения вынести в примечания.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Строки подлежащего и графы сказуемого обычно размещают по принципу от частного к общему, т.е. сначала показывают слагаемые, а в конце подлежащего или сказуемого подводят итоги. Если приводятся не все слагаемые, а выделяются наиболее важные из них, то сначала показывают общие итоги, а затем выделяют наиболее важные их составные части. Для этого после итоговой строки дают пояснение "в том числе".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 Строки в подлежащем и графы в сказуемом часто нумеруют для того, чтобы ссылаться на цифры и таблицы. При этом в сказуемом нумеруют только графы, в которые вписываются цифры. Графы подлежащего либо </w:t>
            </w: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совсем не нумеруют, либо обозначаются литерами "А" и "В".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 При заполнении таблицы пользуются следующими условными обозначениями: если данное явление совсем не имеет места, ставят тире, если сведения о данном явлении отсутствуют, ставят многоточие или пишут "нет сведений", если сведения имеются, но значения меньше принятой в таблице точности, ставят 0,0.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 Округление числа приводится в отдельных графах таблиц с одинаковой степенью точности (от 0,1 до 0,001 и т.д.). Когда показатели в процентах выражаются большими числами, например четырехзначными, целесообразно заменить их выражением – "во столько-то раз больше или меньше". Например, “24,9 %” лучше написать в 24,9 раза больше”.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 Если приводятся не только отчетные данные, но и данные, полученные в результате расчетов, целесообразно об этом сделать оговорку в таблице или в примечаниях к ней.</w:t>
            </w:r>
          </w:p>
          <w:p w:rsidR="00952336" w:rsidRPr="003454AA" w:rsidRDefault="00952336" w:rsidP="003454AA">
            <w:pPr>
              <w:spacing w:after="0" w:line="36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4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 Таблица может сопровождаться примечаниями, в которых указываются источники данных, более подробное содержание показателей и другие необходимые пояснения.</w:t>
            </w:r>
          </w:p>
        </w:tc>
      </w:tr>
    </w:tbl>
    <w:p w:rsidR="006F4C22" w:rsidRPr="003454AA" w:rsidRDefault="00D37161" w:rsidP="003454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Таким образом, использование таблиц в экономическом ана</w:t>
      </w:r>
      <w:r w:rsidRPr="003454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лизе позволяет уменьшить объем используемой информации за счет ее систематизации, обеспечить наглядность и доступность аналитических выводов.</w:t>
      </w:r>
    </w:p>
    <w:p w:rsidR="0072212E" w:rsidRDefault="0072212E" w:rsidP="007221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2BA6" w:rsidRDefault="00592BA6" w:rsidP="0072212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92BA6" w:rsidRDefault="00592BA6" w:rsidP="0072212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92BA6" w:rsidRDefault="00592BA6" w:rsidP="0072212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92BA6" w:rsidRDefault="00592BA6" w:rsidP="0072212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92BA6" w:rsidRDefault="00592BA6" w:rsidP="0072212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2212E" w:rsidRDefault="0072212E" w:rsidP="0072212E">
      <w:pPr>
        <w:jc w:val="center"/>
        <w:rPr>
          <w:rFonts w:ascii="Times New Roman" w:hAnsi="Times New Roman" w:cs="Times New Roman"/>
          <w:sz w:val="32"/>
          <w:szCs w:val="28"/>
        </w:rPr>
      </w:pPr>
      <w:r w:rsidRPr="0072212E">
        <w:rPr>
          <w:rFonts w:ascii="Times New Roman" w:hAnsi="Times New Roman" w:cs="Times New Roman"/>
          <w:sz w:val="32"/>
          <w:szCs w:val="28"/>
        </w:rPr>
        <w:lastRenderedPageBreak/>
        <w:t>Задачи</w:t>
      </w:r>
    </w:p>
    <w:p w:rsidR="0072212E" w:rsidRDefault="0072212E" w:rsidP="0072212E">
      <w:pPr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t>Задача №2</w:t>
      </w:r>
    </w:p>
    <w:p w:rsidR="0072212E" w:rsidRDefault="0072212E" w:rsidP="0072212E">
      <w:pPr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t>Определите показатели структуры имущества предприятия. Сделайте выводы об изменении величины и качества имущества предприятия</w:t>
      </w:r>
    </w:p>
    <w:tbl>
      <w:tblPr>
        <w:tblStyle w:val="ab"/>
        <w:tblW w:w="0" w:type="auto"/>
        <w:tblLayout w:type="fixed"/>
        <w:tblLook w:val="04A0"/>
      </w:tblPr>
      <w:tblGrid>
        <w:gridCol w:w="2562"/>
        <w:gridCol w:w="1155"/>
        <w:gridCol w:w="7"/>
        <w:gridCol w:w="1183"/>
        <w:gridCol w:w="1145"/>
        <w:gridCol w:w="11"/>
        <w:gridCol w:w="1190"/>
        <w:gridCol w:w="1502"/>
        <w:gridCol w:w="816"/>
      </w:tblGrid>
      <w:tr w:rsidR="002064A8" w:rsidTr="002064A8">
        <w:trPr>
          <w:trHeight w:val="399"/>
        </w:trPr>
        <w:tc>
          <w:tcPr>
            <w:tcW w:w="2562" w:type="dxa"/>
            <w:vMerge w:val="restart"/>
            <w:vAlign w:val="center"/>
          </w:tcPr>
          <w:p w:rsidR="002064A8" w:rsidRPr="002064A8" w:rsidRDefault="002064A8" w:rsidP="002064A8">
            <w:pPr>
              <w:jc w:val="center"/>
              <w:rPr>
                <w:rFonts w:ascii="Times New Roman" w:hAnsi="Times New Roman" w:cs="Times New Roman"/>
                <w:b/>
                <w:sz w:val="24"/>
                <w:szCs w:val="44"/>
              </w:rPr>
            </w:pPr>
            <w:r w:rsidRPr="002064A8">
              <w:rPr>
                <w:rFonts w:ascii="Times New Roman" w:hAnsi="Times New Roman" w:cs="Times New Roman"/>
                <w:b/>
                <w:sz w:val="24"/>
                <w:szCs w:val="44"/>
              </w:rPr>
              <w:t>Наименование</w:t>
            </w:r>
          </w:p>
        </w:tc>
        <w:tc>
          <w:tcPr>
            <w:tcW w:w="2345" w:type="dxa"/>
            <w:gridSpan w:val="3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Стоимость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44"/>
              </w:rPr>
              <w:t>.</w:t>
            </w:r>
          </w:p>
        </w:tc>
        <w:tc>
          <w:tcPr>
            <w:tcW w:w="2346" w:type="dxa"/>
            <w:gridSpan w:val="3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Удельный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вес,%</w:t>
            </w:r>
            <w:proofErr w:type="spellEnd"/>
          </w:p>
        </w:tc>
        <w:tc>
          <w:tcPr>
            <w:tcW w:w="1502" w:type="dxa"/>
            <w:vMerge w:val="restart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 w:rsidRPr="002064A8">
              <w:rPr>
                <w:rFonts w:ascii="Times New Roman" w:hAnsi="Times New Roman" w:cs="Times New Roman"/>
                <w:szCs w:val="44"/>
              </w:rPr>
              <w:t>Абсолютно</w:t>
            </w:r>
            <w:r>
              <w:rPr>
                <w:rFonts w:ascii="Times New Roman" w:hAnsi="Times New Roman" w:cs="Times New Roman"/>
                <w:szCs w:val="44"/>
              </w:rPr>
              <w:t xml:space="preserve">е </w:t>
            </w:r>
            <w:r w:rsidRPr="002064A8">
              <w:rPr>
                <w:rFonts w:ascii="Times New Roman" w:hAnsi="Times New Roman" w:cs="Times New Roman"/>
                <w:szCs w:val="44"/>
              </w:rPr>
              <w:t>изменение</w:t>
            </w:r>
            <w:proofErr w:type="gramStart"/>
            <w:r w:rsidRPr="002064A8">
              <w:rPr>
                <w:rFonts w:ascii="Times New Roman" w:hAnsi="Times New Roman" w:cs="Times New Roman"/>
                <w:szCs w:val="4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44"/>
              </w:rPr>
              <w:t>(+,-)</w:t>
            </w:r>
            <w:proofErr w:type="gramEnd"/>
          </w:p>
        </w:tc>
        <w:tc>
          <w:tcPr>
            <w:tcW w:w="816" w:type="dxa"/>
            <w:vMerge w:val="restart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Темп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роста,%</w:t>
            </w:r>
            <w:proofErr w:type="spellEnd"/>
          </w:p>
        </w:tc>
      </w:tr>
      <w:tr w:rsidR="002064A8" w:rsidTr="00B34E97">
        <w:trPr>
          <w:trHeight w:val="416"/>
        </w:trPr>
        <w:tc>
          <w:tcPr>
            <w:tcW w:w="2562" w:type="dxa"/>
            <w:vMerge/>
            <w:vAlign w:val="center"/>
          </w:tcPr>
          <w:p w:rsidR="002064A8" w:rsidRPr="002064A8" w:rsidRDefault="002064A8" w:rsidP="002064A8">
            <w:pPr>
              <w:jc w:val="center"/>
              <w:rPr>
                <w:rFonts w:ascii="Times New Roman" w:hAnsi="Times New Roman" w:cs="Times New Roman"/>
                <w:b/>
                <w:sz w:val="24"/>
                <w:szCs w:val="44"/>
              </w:rPr>
            </w:pPr>
          </w:p>
        </w:tc>
        <w:tc>
          <w:tcPr>
            <w:tcW w:w="1162" w:type="dxa"/>
            <w:gridSpan w:val="2"/>
          </w:tcPr>
          <w:p w:rsidR="002064A8" w:rsidRPr="002064A8" w:rsidRDefault="002064A8" w:rsidP="00B34E97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б</w:t>
            </w:r>
            <w:r w:rsidRPr="002064A8">
              <w:rPr>
                <w:rFonts w:ascii="Times New Roman" w:hAnsi="Times New Roman" w:cs="Times New Roman"/>
                <w:szCs w:val="44"/>
              </w:rPr>
              <w:t>азисный период</w:t>
            </w:r>
          </w:p>
        </w:tc>
        <w:tc>
          <w:tcPr>
            <w:tcW w:w="1183" w:type="dxa"/>
          </w:tcPr>
          <w:p w:rsidR="002064A8" w:rsidRPr="002064A8" w:rsidRDefault="002064A8" w:rsidP="00B34E97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о</w:t>
            </w:r>
            <w:r w:rsidRPr="002064A8">
              <w:rPr>
                <w:rFonts w:ascii="Times New Roman" w:hAnsi="Times New Roman" w:cs="Times New Roman"/>
                <w:szCs w:val="44"/>
              </w:rPr>
              <w:t>тчетный период</w:t>
            </w:r>
          </w:p>
        </w:tc>
        <w:tc>
          <w:tcPr>
            <w:tcW w:w="1145" w:type="dxa"/>
          </w:tcPr>
          <w:p w:rsidR="002064A8" w:rsidRPr="002064A8" w:rsidRDefault="002064A8" w:rsidP="00B34E97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б</w:t>
            </w:r>
            <w:r w:rsidRPr="002064A8">
              <w:rPr>
                <w:rFonts w:ascii="Times New Roman" w:hAnsi="Times New Roman" w:cs="Times New Roman"/>
                <w:szCs w:val="44"/>
              </w:rPr>
              <w:t>азисный период</w:t>
            </w:r>
          </w:p>
        </w:tc>
        <w:tc>
          <w:tcPr>
            <w:tcW w:w="1201" w:type="dxa"/>
            <w:gridSpan w:val="2"/>
          </w:tcPr>
          <w:p w:rsidR="002064A8" w:rsidRPr="002064A8" w:rsidRDefault="002064A8" w:rsidP="00B34E97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о</w:t>
            </w:r>
            <w:r w:rsidRPr="002064A8">
              <w:rPr>
                <w:rFonts w:ascii="Times New Roman" w:hAnsi="Times New Roman" w:cs="Times New Roman"/>
                <w:szCs w:val="44"/>
              </w:rPr>
              <w:t>тчетный период</w:t>
            </w:r>
          </w:p>
        </w:tc>
        <w:tc>
          <w:tcPr>
            <w:tcW w:w="1502" w:type="dxa"/>
            <w:vMerge/>
            <w:vAlign w:val="center"/>
          </w:tcPr>
          <w:p w:rsidR="002064A8" w:rsidRPr="002064A8" w:rsidRDefault="002064A8" w:rsidP="002064A8">
            <w:pPr>
              <w:jc w:val="center"/>
              <w:rPr>
                <w:rFonts w:ascii="Times New Roman" w:hAnsi="Times New Roman" w:cs="Times New Roman"/>
                <w:szCs w:val="44"/>
              </w:rPr>
            </w:pPr>
          </w:p>
        </w:tc>
        <w:tc>
          <w:tcPr>
            <w:tcW w:w="816" w:type="dxa"/>
            <w:vMerge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2064A8" w:rsidTr="00B34E97">
        <w:trPr>
          <w:trHeight w:val="625"/>
        </w:trPr>
        <w:tc>
          <w:tcPr>
            <w:tcW w:w="2562" w:type="dxa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Основные средства</w:t>
            </w:r>
          </w:p>
        </w:tc>
        <w:tc>
          <w:tcPr>
            <w:tcW w:w="1155" w:type="dxa"/>
            <w:vAlign w:val="center"/>
          </w:tcPr>
          <w:p w:rsidR="002064A8" w:rsidRPr="002064A8" w:rsidRDefault="002064A8" w:rsidP="00B34E97">
            <w:pPr>
              <w:jc w:val="center"/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11 200</w:t>
            </w:r>
          </w:p>
        </w:tc>
        <w:tc>
          <w:tcPr>
            <w:tcW w:w="1190" w:type="dxa"/>
            <w:gridSpan w:val="2"/>
            <w:vAlign w:val="center"/>
          </w:tcPr>
          <w:p w:rsidR="002064A8" w:rsidRPr="002064A8" w:rsidRDefault="002064A8" w:rsidP="00B34E97">
            <w:pPr>
              <w:jc w:val="center"/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18 400</w:t>
            </w:r>
          </w:p>
        </w:tc>
        <w:tc>
          <w:tcPr>
            <w:tcW w:w="1156" w:type="dxa"/>
            <w:gridSpan w:val="2"/>
          </w:tcPr>
          <w:p w:rsidR="002064A8" w:rsidRPr="002064A8" w:rsidRDefault="002064A8" w:rsidP="00B34E97">
            <w:pPr>
              <w:rPr>
                <w:rFonts w:ascii="Times New Roman" w:hAnsi="Times New Roman" w:cs="Times New Roman"/>
                <w:szCs w:val="44"/>
              </w:rPr>
            </w:pPr>
          </w:p>
        </w:tc>
        <w:tc>
          <w:tcPr>
            <w:tcW w:w="1190" w:type="dxa"/>
          </w:tcPr>
          <w:p w:rsidR="002064A8" w:rsidRPr="002064A8" w:rsidRDefault="002064A8" w:rsidP="00B34E97">
            <w:pPr>
              <w:rPr>
                <w:rFonts w:ascii="Times New Roman" w:hAnsi="Times New Roman" w:cs="Times New Roman"/>
                <w:szCs w:val="44"/>
              </w:rPr>
            </w:pPr>
          </w:p>
        </w:tc>
        <w:tc>
          <w:tcPr>
            <w:tcW w:w="1502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816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2064A8" w:rsidTr="00B34E97">
        <w:trPr>
          <w:trHeight w:val="735"/>
        </w:trPr>
        <w:tc>
          <w:tcPr>
            <w:tcW w:w="2562" w:type="dxa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Незавершенное строительство</w:t>
            </w:r>
          </w:p>
        </w:tc>
        <w:tc>
          <w:tcPr>
            <w:tcW w:w="1155" w:type="dxa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300</w:t>
            </w:r>
          </w:p>
        </w:tc>
        <w:tc>
          <w:tcPr>
            <w:tcW w:w="1190" w:type="dxa"/>
            <w:gridSpan w:val="2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130</w:t>
            </w:r>
          </w:p>
        </w:tc>
        <w:tc>
          <w:tcPr>
            <w:tcW w:w="1156" w:type="dxa"/>
            <w:gridSpan w:val="2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190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502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816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2064A8" w:rsidTr="00B34E97">
        <w:trPr>
          <w:trHeight w:val="601"/>
        </w:trPr>
        <w:tc>
          <w:tcPr>
            <w:tcW w:w="2562" w:type="dxa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Запасы с НДС</w:t>
            </w:r>
          </w:p>
        </w:tc>
        <w:tc>
          <w:tcPr>
            <w:tcW w:w="1155" w:type="dxa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4 510</w:t>
            </w:r>
          </w:p>
        </w:tc>
        <w:tc>
          <w:tcPr>
            <w:tcW w:w="1190" w:type="dxa"/>
            <w:gridSpan w:val="2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3 700</w:t>
            </w:r>
          </w:p>
        </w:tc>
        <w:tc>
          <w:tcPr>
            <w:tcW w:w="1156" w:type="dxa"/>
            <w:gridSpan w:val="2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190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502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816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2064A8" w:rsidTr="00B34E97">
        <w:tc>
          <w:tcPr>
            <w:tcW w:w="2562" w:type="dxa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Дебиторская задолженность</w:t>
            </w:r>
          </w:p>
        </w:tc>
        <w:tc>
          <w:tcPr>
            <w:tcW w:w="1155" w:type="dxa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2 140</w:t>
            </w:r>
          </w:p>
        </w:tc>
        <w:tc>
          <w:tcPr>
            <w:tcW w:w="1190" w:type="dxa"/>
            <w:gridSpan w:val="2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6 780</w:t>
            </w:r>
          </w:p>
        </w:tc>
        <w:tc>
          <w:tcPr>
            <w:tcW w:w="1156" w:type="dxa"/>
            <w:gridSpan w:val="2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190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502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816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2064A8" w:rsidTr="00B34E97">
        <w:trPr>
          <w:trHeight w:val="703"/>
        </w:trPr>
        <w:tc>
          <w:tcPr>
            <w:tcW w:w="2562" w:type="dxa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Краткоср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ин.вложения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ден.средства</w:t>
            </w:r>
            <w:proofErr w:type="spellEnd"/>
          </w:p>
        </w:tc>
        <w:tc>
          <w:tcPr>
            <w:tcW w:w="1155" w:type="dxa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250</w:t>
            </w:r>
          </w:p>
        </w:tc>
        <w:tc>
          <w:tcPr>
            <w:tcW w:w="1190" w:type="dxa"/>
            <w:gridSpan w:val="2"/>
            <w:vAlign w:val="center"/>
          </w:tcPr>
          <w:p w:rsidR="002064A8" w:rsidRDefault="00B34E97" w:rsidP="00B34E97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160</w:t>
            </w:r>
          </w:p>
        </w:tc>
        <w:tc>
          <w:tcPr>
            <w:tcW w:w="1156" w:type="dxa"/>
            <w:gridSpan w:val="2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190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502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816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2064A8" w:rsidTr="002064A8">
        <w:trPr>
          <w:trHeight w:val="699"/>
        </w:trPr>
        <w:tc>
          <w:tcPr>
            <w:tcW w:w="2562" w:type="dxa"/>
            <w:vAlign w:val="center"/>
          </w:tcPr>
          <w:p w:rsidR="002064A8" w:rsidRDefault="002064A8" w:rsidP="002064A8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Всего имущества</w:t>
            </w:r>
          </w:p>
        </w:tc>
        <w:tc>
          <w:tcPr>
            <w:tcW w:w="1155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190" w:type="dxa"/>
            <w:gridSpan w:val="2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156" w:type="dxa"/>
            <w:gridSpan w:val="2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190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502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816" w:type="dxa"/>
          </w:tcPr>
          <w:p w:rsidR="002064A8" w:rsidRDefault="002064A8" w:rsidP="0072212E">
            <w:pPr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</w:tbl>
    <w:p w:rsidR="0072212E" w:rsidRDefault="0072212E" w:rsidP="0072212E">
      <w:pPr>
        <w:rPr>
          <w:rFonts w:ascii="Times New Roman" w:hAnsi="Times New Roman" w:cs="Times New Roman"/>
          <w:sz w:val="24"/>
          <w:szCs w:val="44"/>
        </w:rPr>
      </w:pPr>
    </w:p>
    <w:p w:rsidR="00B34E97" w:rsidRDefault="00FB4BA8" w:rsidP="0072212E">
      <w:pPr>
        <w:rPr>
          <w:rFonts w:ascii="Times New Roman" w:hAnsi="Times New Roman" w:cs="Times New Roman"/>
          <w:b/>
          <w:sz w:val="24"/>
          <w:szCs w:val="44"/>
        </w:rPr>
      </w:pPr>
      <w:r w:rsidRPr="00FB4BA8">
        <w:rPr>
          <w:rFonts w:ascii="Times New Roman" w:hAnsi="Times New Roman" w:cs="Times New Roman"/>
          <w:b/>
          <w:sz w:val="24"/>
          <w:szCs w:val="44"/>
        </w:rPr>
        <w:t>Решение:</w:t>
      </w:r>
      <w:r w:rsidR="009747D5">
        <w:rPr>
          <w:rFonts w:ascii="Times New Roman" w:hAnsi="Times New Roman" w:cs="Times New Roman"/>
          <w:b/>
          <w:sz w:val="24"/>
          <w:szCs w:val="44"/>
        </w:rPr>
        <w:t xml:space="preserve">                                                                                                                    </w:t>
      </w:r>
      <w:r w:rsidR="009747D5" w:rsidRPr="009747D5">
        <w:rPr>
          <w:rFonts w:ascii="Times New Roman" w:hAnsi="Times New Roman" w:cs="Times New Roman"/>
          <w:sz w:val="24"/>
          <w:szCs w:val="44"/>
        </w:rPr>
        <w:t>Таблица  3.1</w:t>
      </w:r>
    </w:p>
    <w:p w:rsidR="00FB4BA8" w:rsidRPr="00FB4BA8" w:rsidRDefault="00FB4BA8" w:rsidP="0072212E">
      <w:pPr>
        <w:rPr>
          <w:rFonts w:ascii="Times New Roman" w:hAnsi="Times New Roman" w:cs="Times New Roman"/>
          <w:sz w:val="24"/>
          <w:szCs w:val="44"/>
        </w:rPr>
      </w:pPr>
      <w:r w:rsidRPr="00FB4BA8">
        <w:rPr>
          <w:rFonts w:ascii="Times New Roman" w:hAnsi="Times New Roman" w:cs="Times New Roman"/>
          <w:sz w:val="24"/>
          <w:szCs w:val="44"/>
        </w:rPr>
        <w:t>Проведем расчеты в таблице</w:t>
      </w:r>
      <w:r>
        <w:rPr>
          <w:rFonts w:ascii="Times New Roman" w:hAnsi="Times New Roman" w:cs="Times New Roman"/>
          <w:sz w:val="24"/>
          <w:szCs w:val="44"/>
        </w:rPr>
        <w:t>:</w:t>
      </w:r>
      <w:r w:rsidR="009747D5">
        <w:rPr>
          <w:rFonts w:ascii="Times New Roman" w:hAnsi="Times New Roman" w:cs="Times New Roman"/>
          <w:sz w:val="24"/>
          <w:szCs w:val="44"/>
        </w:rPr>
        <w:t xml:space="preserve">                  </w:t>
      </w:r>
    </w:p>
    <w:tbl>
      <w:tblPr>
        <w:tblStyle w:val="ab"/>
        <w:tblW w:w="9606" w:type="dxa"/>
        <w:tblLayout w:type="fixed"/>
        <w:tblLook w:val="04A0"/>
      </w:tblPr>
      <w:tblGrid>
        <w:gridCol w:w="2562"/>
        <w:gridCol w:w="1155"/>
        <w:gridCol w:w="7"/>
        <w:gridCol w:w="1183"/>
        <w:gridCol w:w="1145"/>
        <w:gridCol w:w="11"/>
        <w:gridCol w:w="1275"/>
        <w:gridCol w:w="1417"/>
        <w:gridCol w:w="851"/>
      </w:tblGrid>
      <w:tr w:rsidR="00FB4BA8" w:rsidTr="00CA2C2A">
        <w:trPr>
          <w:trHeight w:val="399"/>
        </w:trPr>
        <w:tc>
          <w:tcPr>
            <w:tcW w:w="2562" w:type="dxa"/>
            <w:vMerge w:val="restart"/>
            <w:vAlign w:val="center"/>
          </w:tcPr>
          <w:p w:rsidR="00FB4BA8" w:rsidRPr="002064A8" w:rsidRDefault="00FB4BA8" w:rsidP="00CA2C2A">
            <w:pPr>
              <w:jc w:val="center"/>
              <w:rPr>
                <w:rFonts w:ascii="Times New Roman" w:hAnsi="Times New Roman" w:cs="Times New Roman"/>
                <w:b/>
                <w:sz w:val="24"/>
                <w:szCs w:val="44"/>
              </w:rPr>
            </w:pPr>
            <w:r w:rsidRPr="002064A8">
              <w:rPr>
                <w:rFonts w:ascii="Times New Roman" w:hAnsi="Times New Roman" w:cs="Times New Roman"/>
                <w:b/>
                <w:sz w:val="24"/>
                <w:szCs w:val="44"/>
              </w:rPr>
              <w:t>Наименование</w:t>
            </w:r>
          </w:p>
        </w:tc>
        <w:tc>
          <w:tcPr>
            <w:tcW w:w="2345" w:type="dxa"/>
            <w:gridSpan w:val="3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Стоимость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44"/>
              </w:rPr>
              <w:t>.</w:t>
            </w:r>
          </w:p>
        </w:tc>
        <w:tc>
          <w:tcPr>
            <w:tcW w:w="2431" w:type="dxa"/>
            <w:gridSpan w:val="3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Удельный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вес,%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 w:rsidRPr="002064A8">
              <w:rPr>
                <w:rFonts w:ascii="Times New Roman" w:hAnsi="Times New Roman" w:cs="Times New Roman"/>
                <w:szCs w:val="44"/>
              </w:rPr>
              <w:t>Абсолютно</w:t>
            </w:r>
            <w:r>
              <w:rPr>
                <w:rFonts w:ascii="Times New Roman" w:hAnsi="Times New Roman" w:cs="Times New Roman"/>
                <w:szCs w:val="44"/>
              </w:rPr>
              <w:t xml:space="preserve">е </w:t>
            </w:r>
            <w:r w:rsidRPr="002064A8">
              <w:rPr>
                <w:rFonts w:ascii="Times New Roman" w:hAnsi="Times New Roman" w:cs="Times New Roman"/>
                <w:szCs w:val="44"/>
              </w:rPr>
              <w:t>изменение</w:t>
            </w:r>
            <w:proofErr w:type="gramStart"/>
            <w:r w:rsidRPr="002064A8">
              <w:rPr>
                <w:rFonts w:ascii="Times New Roman" w:hAnsi="Times New Roman" w:cs="Times New Roman"/>
                <w:szCs w:val="4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44"/>
              </w:rPr>
              <w:t>(+,-)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Темп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роста,%</w:t>
            </w:r>
            <w:proofErr w:type="spellEnd"/>
          </w:p>
        </w:tc>
      </w:tr>
      <w:tr w:rsidR="00FB4BA8" w:rsidTr="00CA2C2A">
        <w:trPr>
          <w:trHeight w:val="416"/>
        </w:trPr>
        <w:tc>
          <w:tcPr>
            <w:tcW w:w="2562" w:type="dxa"/>
            <w:vMerge/>
            <w:vAlign w:val="center"/>
          </w:tcPr>
          <w:p w:rsidR="00FB4BA8" w:rsidRPr="002064A8" w:rsidRDefault="00FB4BA8" w:rsidP="00CA2C2A">
            <w:pPr>
              <w:jc w:val="center"/>
              <w:rPr>
                <w:rFonts w:ascii="Times New Roman" w:hAnsi="Times New Roman" w:cs="Times New Roman"/>
                <w:b/>
                <w:sz w:val="24"/>
                <w:szCs w:val="44"/>
              </w:rPr>
            </w:pPr>
          </w:p>
        </w:tc>
        <w:tc>
          <w:tcPr>
            <w:tcW w:w="1162" w:type="dxa"/>
            <w:gridSpan w:val="2"/>
          </w:tcPr>
          <w:p w:rsidR="00FB4BA8" w:rsidRPr="002064A8" w:rsidRDefault="00FB4BA8" w:rsidP="00CA2C2A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б</w:t>
            </w:r>
            <w:r w:rsidRPr="002064A8">
              <w:rPr>
                <w:rFonts w:ascii="Times New Roman" w:hAnsi="Times New Roman" w:cs="Times New Roman"/>
                <w:szCs w:val="44"/>
              </w:rPr>
              <w:t>азисный период</w:t>
            </w:r>
          </w:p>
        </w:tc>
        <w:tc>
          <w:tcPr>
            <w:tcW w:w="1183" w:type="dxa"/>
          </w:tcPr>
          <w:p w:rsidR="00FB4BA8" w:rsidRPr="002064A8" w:rsidRDefault="00FB4BA8" w:rsidP="00CA2C2A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о</w:t>
            </w:r>
            <w:r w:rsidRPr="002064A8">
              <w:rPr>
                <w:rFonts w:ascii="Times New Roman" w:hAnsi="Times New Roman" w:cs="Times New Roman"/>
                <w:szCs w:val="44"/>
              </w:rPr>
              <w:t>тчетный период</w:t>
            </w:r>
          </w:p>
        </w:tc>
        <w:tc>
          <w:tcPr>
            <w:tcW w:w="1145" w:type="dxa"/>
          </w:tcPr>
          <w:p w:rsidR="00FB4BA8" w:rsidRPr="002064A8" w:rsidRDefault="00FB4BA8" w:rsidP="00CA2C2A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б</w:t>
            </w:r>
            <w:r w:rsidRPr="002064A8">
              <w:rPr>
                <w:rFonts w:ascii="Times New Roman" w:hAnsi="Times New Roman" w:cs="Times New Roman"/>
                <w:szCs w:val="44"/>
              </w:rPr>
              <w:t>азисный период</w:t>
            </w:r>
          </w:p>
        </w:tc>
        <w:tc>
          <w:tcPr>
            <w:tcW w:w="1286" w:type="dxa"/>
            <w:gridSpan w:val="2"/>
          </w:tcPr>
          <w:p w:rsidR="00FB4BA8" w:rsidRPr="002064A8" w:rsidRDefault="00FB4BA8" w:rsidP="00CA2C2A">
            <w:pPr>
              <w:rPr>
                <w:rFonts w:ascii="Times New Roman" w:hAnsi="Times New Roman" w:cs="Times New Roman"/>
                <w:szCs w:val="44"/>
              </w:rPr>
            </w:pPr>
            <w:r>
              <w:rPr>
                <w:rFonts w:ascii="Times New Roman" w:hAnsi="Times New Roman" w:cs="Times New Roman"/>
                <w:szCs w:val="44"/>
              </w:rPr>
              <w:t>о</w:t>
            </w:r>
            <w:r w:rsidRPr="002064A8">
              <w:rPr>
                <w:rFonts w:ascii="Times New Roman" w:hAnsi="Times New Roman" w:cs="Times New Roman"/>
                <w:szCs w:val="44"/>
              </w:rPr>
              <w:t>тчетный период</w:t>
            </w:r>
          </w:p>
        </w:tc>
        <w:tc>
          <w:tcPr>
            <w:tcW w:w="1417" w:type="dxa"/>
            <w:vMerge/>
            <w:vAlign w:val="center"/>
          </w:tcPr>
          <w:p w:rsidR="00FB4BA8" w:rsidRPr="002064A8" w:rsidRDefault="00FB4BA8" w:rsidP="00CA2C2A">
            <w:pPr>
              <w:jc w:val="center"/>
              <w:rPr>
                <w:rFonts w:ascii="Times New Roman" w:hAnsi="Times New Roman" w:cs="Times New Roman"/>
                <w:szCs w:val="44"/>
              </w:rPr>
            </w:pPr>
          </w:p>
        </w:tc>
        <w:tc>
          <w:tcPr>
            <w:tcW w:w="851" w:type="dxa"/>
            <w:vMerge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FB4BA8" w:rsidTr="00CA2C2A">
        <w:trPr>
          <w:trHeight w:val="625"/>
        </w:trPr>
        <w:tc>
          <w:tcPr>
            <w:tcW w:w="2562" w:type="dxa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Основные средства</w:t>
            </w:r>
          </w:p>
        </w:tc>
        <w:tc>
          <w:tcPr>
            <w:tcW w:w="1155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11 200</w:t>
            </w:r>
          </w:p>
        </w:tc>
        <w:tc>
          <w:tcPr>
            <w:tcW w:w="1190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18 400</w:t>
            </w:r>
          </w:p>
        </w:tc>
        <w:tc>
          <w:tcPr>
            <w:tcW w:w="1156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60,87</w:t>
            </w:r>
          </w:p>
        </w:tc>
        <w:tc>
          <w:tcPr>
            <w:tcW w:w="1275" w:type="dxa"/>
            <w:vAlign w:val="center"/>
          </w:tcPr>
          <w:p w:rsidR="00FB4BA8" w:rsidRPr="00CA2C2A" w:rsidRDefault="006C3B3E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63,08</w:t>
            </w:r>
          </w:p>
        </w:tc>
        <w:tc>
          <w:tcPr>
            <w:tcW w:w="1417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7 200</w:t>
            </w:r>
          </w:p>
        </w:tc>
        <w:tc>
          <w:tcPr>
            <w:tcW w:w="851" w:type="dxa"/>
            <w:vAlign w:val="center"/>
          </w:tcPr>
          <w:p w:rsidR="00FB4BA8" w:rsidRPr="00CA2C2A" w:rsidRDefault="00A504E6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>
              <w:rPr>
                <w:rFonts w:ascii="Times New Roman" w:hAnsi="Times New Roman" w:cs="Times New Roman"/>
                <w:sz w:val="20"/>
                <w:szCs w:val="44"/>
              </w:rPr>
              <w:t>1</w:t>
            </w:r>
            <w:r w:rsidR="00CA2C2A" w:rsidRPr="00CA2C2A">
              <w:rPr>
                <w:rFonts w:ascii="Times New Roman" w:hAnsi="Times New Roman" w:cs="Times New Roman"/>
                <w:sz w:val="20"/>
                <w:szCs w:val="44"/>
              </w:rPr>
              <w:t>64,28</w:t>
            </w:r>
          </w:p>
        </w:tc>
      </w:tr>
      <w:tr w:rsidR="00FB4BA8" w:rsidTr="00CA2C2A">
        <w:trPr>
          <w:trHeight w:val="735"/>
        </w:trPr>
        <w:tc>
          <w:tcPr>
            <w:tcW w:w="2562" w:type="dxa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Незавершенное строительство</w:t>
            </w:r>
          </w:p>
        </w:tc>
        <w:tc>
          <w:tcPr>
            <w:tcW w:w="1155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300</w:t>
            </w:r>
          </w:p>
        </w:tc>
        <w:tc>
          <w:tcPr>
            <w:tcW w:w="1190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130</w:t>
            </w:r>
          </w:p>
        </w:tc>
        <w:tc>
          <w:tcPr>
            <w:tcW w:w="1156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1,63</w:t>
            </w:r>
          </w:p>
        </w:tc>
        <w:tc>
          <w:tcPr>
            <w:tcW w:w="1275" w:type="dxa"/>
            <w:vAlign w:val="center"/>
          </w:tcPr>
          <w:p w:rsidR="00FB4BA8" w:rsidRPr="00CA2C2A" w:rsidRDefault="006C3B3E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0,45</w:t>
            </w:r>
          </w:p>
        </w:tc>
        <w:tc>
          <w:tcPr>
            <w:tcW w:w="1417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- 170</w:t>
            </w:r>
          </w:p>
        </w:tc>
        <w:tc>
          <w:tcPr>
            <w:tcW w:w="851" w:type="dxa"/>
            <w:vAlign w:val="center"/>
          </w:tcPr>
          <w:p w:rsidR="00FB4BA8" w:rsidRPr="00CA2C2A" w:rsidRDefault="00A504E6" w:rsidP="00A504E6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>
              <w:rPr>
                <w:rFonts w:ascii="Times New Roman" w:hAnsi="Times New Roman" w:cs="Times New Roman"/>
                <w:sz w:val="20"/>
                <w:szCs w:val="44"/>
              </w:rPr>
              <w:t>43,33</w:t>
            </w:r>
          </w:p>
        </w:tc>
      </w:tr>
      <w:tr w:rsidR="00FB4BA8" w:rsidTr="00CA2C2A">
        <w:trPr>
          <w:trHeight w:val="601"/>
        </w:trPr>
        <w:tc>
          <w:tcPr>
            <w:tcW w:w="2562" w:type="dxa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Запасы с НДС</w:t>
            </w:r>
          </w:p>
        </w:tc>
        <w:tc>
          <w:tcPr>
            <w:tcW w:w="1155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4 510</w:t>
            </w:r>
          </w:p>
        </w:tc>
        <w:tc>
          <w:tcPr>
            <w:tcW w:w="1190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3 700</w:t>
            </w:r>
          </w:p>
        </w:tc>
        <w:tc>
          <w:tcPr>
            <w:tcW w:w="1156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24,51</w:t>
            </w:r>
          </w:p>
        </w:tc>
        <w:tc>
          <w:tcPr>
            <w:tcW w:w="1275" w:type="dxa"/>
            <w:vAlign w:val="center"/>
          </w:tcPr>
          <w:p w:rsidR="00FB4BA8" w:rsidRPr="00CA2C2A" w:rsidRDefault="006C3B3E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12,68</w:t>
            </w:r>
          </w:p>
        </w:tc>
        <w:tc>
          <w:tcPr>
            <w:tcW w:w="1417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- 810</w:t>
            </w:r>
          </w:p>
        </w:tc>
        <w:tc>
          <w:tcPr>
            <w:tcW w:w="851" w:type="dxa"/>
            <w:vAlign w:val="center"/>
          </w:tcPr>
          <w:p w:rsidR="00FB4BA8" w:rsidRPr="00CA2C2A" w:rsidRDefault="00A504E6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>
              <w:rPr>
                <w:rFonts w:ascii="Times New Roman" w:hAnsi="Times New Roman" w:cs="Times New Roman"/>
                <w:sz w:val="20"/>
                <w:szCs w:val="44"/>
              </w:rPr>
              <w:t>82,04</w:t>
            </w:r>
          </w:p>
        </w:tc>
      </w:tr>
      <w:tr w:rsidR="00FB4BA8" w:rsidTr="00CA2C2A">
        <w:tc>
          <w:tcPr>
            <w:tcW w:w="2562" w:type="dxa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Дебиторская задолженность</w:t>
            </w:r>
          </w:p>
        </w:tc>
        <w:tc>
          <w:tcPr>
            <w:tcW w:w="1155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2 140</w:t>
            </w:r>
          </w:p>
        </w:tc>
        <w:tc>
          <w:tcPr>
            <w:tcW w:w="1190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6 780</w:t>
            </w:r>
          </w:p>
        </w:tc>
        <w:tc>
          <w:tcPr>
            <w:tcW w:w="1156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11,63</w:t>
            </w:r>
          </w:p>
        </w:tc>
        <w:tc>
          <w:tcPr>
            <w:tcW w:w="1275" w:type="dxa"/>
            <w:vAlign w:val="center"/>
          </w:tcPr>
          <w:p w:rsidR="00FB4BA8" w:rsidRPr="00CA2C2A" w:rsidRDefault="006C3B3E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23,24</w:t>
            </w:r>
          </w:p>
        </w:tc>
        <w:tc>
          <w:tcPr>
            <w:tcW w:w="1417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4640</w:t>
            </w:r>
          </w:p>
        </w:tc>
        <w:tc>
          <w:tcPr>
            <w:tcW w:w="851" w:type="dxa"/>
            <w:vAlign w:val="center"/>
          </w:tcPr>
          <w:p w:rsidR="00FB4BA8" w:rsidRPr="00CA2C2A" w:rsidRDefault="00A504E6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>
              <w:rPr>
                <w:rFonts w:ascii="Times New Roman" w:hAnsi="Times New Roman" w:cs="Times New Roman"/>
                <w:sz w:val="20"/>
                <w:szCs w:val="44"/>
              </w:rPr>
              <w:t>3</w:t>
            </w:r>
            <w:r w:rsidR="00CA2C2A" w:rsidRPr="00CA2C2A">
              <w:rPr>
                <w:rFonts w:ascii="Times New Roman" w:hAnsi="Times New Roman" w:cs="Times New Roman"/>
                <w:sz w:val="20"/>
                <w:szCs w:val="44"/>
              </w:rPr>
              <w:t>16,82</w:t>
            </w:r>
          </w:p>
        </w:tc>
      </w:tr>
      <w:tr w:rsidR="00FB4BA8" w:rsidTr="00CA2C2A">
        <w:trPr>
          <w:trHeight w:val="703"/>
        </w:trPr>
        <w:tc>
          <w:tcPr>
            <w:tcW w:w="2562" w:type="dxa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Краткоср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ин.вложения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44"/>
              </w:rPr>
              <w:t>ден.средства</w:t>
            </w:r>
            <w:proofErr w:type="spellEnd"/>
          </w:p>
        </w:tc>
        <w:tc>
          <w:tcPr>
            <w:tcW w:w="1155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250</w:t>
            </w:r>
          </w:p>
        </w:tc>
        <w:tc>
          <w:tcPr>
            <w:tcW w:w="1190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160</w:t>
            </w:r>
          </w:p>
        </w:tc>
        <w:tc>
          <w:tcPr>
            <w:tcW w:w="1156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1,3</w:t>
            </w:r>
            <w:r w:rsidR="006C3B3E" w:rsidRPr="00CA2C2A">
              <w:rPr>
                <w:rFonts w:ascii="Times New Roman" w:hAnsi="Times New Roman" w:cs="Times New Roman"/>
                <w:sz w:val="20"/>
                <w:szCs w:val="44"/>
              </w:rPr>
              <w:t>6</w:t>
            </w:r>
          </w:p>
        </w:tc>
        <w:tc>
          <w:tcPr>
            <w:tcW w:w="1275" w:type="dxa"/>
            <w:vAlign w:val="center"/>
          </w:tcPr>
          <w:p w:rsidR="00FB4BA8" w:rsidRPr="00CA2C2A" w:rsidRDefault="006C3B3E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0,55</w:t>
            </w:r>
          </w:p>
        </w:tc>
        <w:tc>
          <w:tcPr>
            <w:tcW w:w="1417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- 90</w:t>
            </w:r>
          </w:p>
        </w:tc>
        <w:tc>
          <w:tcPr>
            <w:tcW w:w="851" w:type="dxa"/>
            <w:vAlign w:val="center"/>
          </w:tcPr>
          <w:p w:rsidR="00FB4BA8" w:rsidRPr="00CA2C2A" w:rsidRDefault="00A504E6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>
              <w:rPr>
                <w:rFonts w:ascii="Times New Roman" w:hAnsi="Times New Roman" w:cs="Times New Roman"/>
                <w:sz w:val="20"/>
                <w:szCs w:val="44"/>
              </w:rPr>
              <w:t>64</w:t>
            </w:r>
          </w:p>
        </w:tc>
      </w:tr>
      <w:tr w:rsidR="00FB4BA8" w:rsidTr="00CA2C2A">
        <w:trPr>
          <w:trHeight w:val="699"/>
        </w:trPr>
        <w:tc>
          <w:tcPr>
            <w:tcW w:w="2562" w:type="dxa"/>
            <w:vAlign w:val="center"/>
          </w:tcPr>
          <w:p w:rsidR="00FB4BA8" w:rsidRDefault="00FB4BA8" w:rsidP="00CA2C2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Всего имущества</w:t>
            </w:r>
          </w:p>
        </w:tc>
        <w:tc>
          <w:tcPr>
            <w:tcW w:w="1155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18 400</w:t>
            </w:r>
          </w:p>
        </w:tc>
        <w:tc>
          <w:tcPr>
            <w:tcW w:w="1190" w:type="dxa"/>
            <w:gridSpan w:val="2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29 170</w:t>
            </w:r>
          </w:p>
        </w:tc>
        <w:tc>
          <w:tcPr>
            <w:tcW w:w="1156" w:type="dxa"/>
            <w:gridSpan w:val="2"/>
            <w:vAlign w:val="center"/>
          </w:tcPr>
          <w:p w:rsidR="00FB4BA8" w:rsidRPr="00CA2C2A" w:rsidRDefault="006C3B3E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100</w:t>
            </w:r>
          </w:p>
        </w:tc>
        <w:tc>
          <w:tcPr>
            <w:tcW w:w="1275" w:type="dxa"/>
            <w:vAlign w:val="center"/>
          </w:tcPr>
          <w:p w:rsidR="00FB4BA8" w:rsidRPr="00CA2C2A" w:rsidRDefault="006C3B3E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100</w:t>
            </w:r>
          </w:p>
        </w:tc>
        <w:tc>
          <w:tcPr>
            <w:tcW w:w="1417" w:type="dxa"/>
            <w:vAlign w:val="center"/>
          </w:tcPr>
          <w:p w:rsidR="00FB4BA8" w:rsidRPr="00CA2C2A" w:rsidRDefault="00FB4BA8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 w:rsidRPr="00CA2C2A">
              <w:rPr>
                <w:rFonts w:ascii="Times New Roman" w:hAnsi="Times New Roman" w:cs="Times New Roman"/>
                <w:sz w:val="20"/>
                <w:szCs w:val="44"/>
              </w:rPr>
              <w:t>10 770</w:t>
            </w:r>
          </w:p>
        </w:tc>
        <w:tc>
          <w:tcPr>
            <w:tcW w:w="851" w:type="dxa"/>
            <w:vAlign w:val="center"/>
          </w:tcPr>
          <w:p w:rsidR="00FB4BA8" w:rsidRPr="00CA2C2A" w:rsidRDefault="00A504E6" w:rsidP="00CA2C2A">
            <w:pPr>
              <w:jc w:val="center"/>
              <w:rPr>
                <w:rFonts w:ascii="Times New Roman" w:hAnsi="Times New Roman" w:cs="Times New Roman"/>
                <w:sz w:val="20"/>
                <w:szCs w:val="44"/>
              </w:rPr>
            </w:pPr>
            <w:r>
              <w:rPr>
                <w:rFonts w:ascii="Times New Roman" w:hAnsi="Times New Roman" w:cs="Times New Roman"/>
                <w:sz w:val="20"/>
                <w:szCs w:val="44"/>
              </w:rPr>
              <w:t>670,47</w:t>
            </w:r>
          </w:p>
        </w:tc>
      </w:tr>
    </w:tbl>
    <w:p w:rsidR="00FB4BA8" w:rsidRDefault="00FB4BA8" w:rsidP="0072212E">
      <w:pPr>
        <w:rPr>
          <w:rFonts w:ascii="Times New Roman" w:hAnsi="Times New Roman" w:cs="Times New Roman"/>
          <w:sz w:val="24"/>
          <w:szCs w:val="44"/>
        </w:rPr>
      </w:pPr>
    </w:p>
    <w:p w:rsidR="00A504E6" w:rsidRDefault="00A504E6" w:rsidP="00A2331D">
      <w:pPr>
        <w:ind w:firstLine="708"/>
        <w:rPr>
          <w:rFonts w:ascii="Times New Roman" w:hAnsi="Times New Roman" w:cs="Times New Roman"/>
          <w:sz w:val="24"/>
          <w:szCs w:val="44"/>
        </w:rPr>
      </w:pPr>
    </w:p>
    <w:p w:rsidR="004E6FBC" w:rsidRDefault="009747D5" w:rsidP="003454AA">
      <w:pPr>
        <w:ind w:firstLine="708"/>
        <w:jc w:val="both"/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lastRenderedPageBreak/>
        <w:t>Как видно из расчетов табл.3.1 общая стоимость имущества на отчетный период составила 29 170 тыс</w:t>
      </w:r>
      <w:proofErr w:type="gramStart"/>
      <w:r>
        <w:rPr>
          <w:rFonts w:ascii="Times New Roman" w:hAnsi="Times New Roman" w:cs="Times New Roman"/>
          <w:sz w:val="24"/>
          <w:szCs w:val="44"/>
        </w:rPr>
        <w:t>.р</w:t>
      </w:r>
      <w:proofErr w:type="gramEnd"/>
      <w:r>
        <w:rPr>
          <w:rFonts w:ascii="Times New Roman" w:hAnsi="Times New Roman" w:cs="Times New Roman"/>
          <w:sz w:val="24"/>
          <w:szCs w:val="44"/>
        </w:rPr>
        <w:t xml:space="preserve">уб. В ее составе </w:t>
      </w:r>
      <w:r w:rsidR="00761B48">
        <w:rPr>
          <w:rFonts w:ascii="Times New Roman" w:hAnsi="Times New Roman" w:cs="Times New Roman"/>
          <w:sz w:val="24"/>
          <w:szCs w:val="44"/>
        </w:rPr>
        <w:t xml:space="preserve">наименее мобильная часть </w:t>
      </w:r>
      <w:proofErr w:type="spellStart"/>
      <w:r w:rsidR="00761B48">
        <w:rPr>
          <w:rFonts w:ascii="Times New Roman" w:hAnsi="Times New Roman" w:cs="Times New Roman"/>
          <w:sz w:val="24"/>
          <w:szCs w:val="44"/>
        </w:rPr>
        <w:t>активов-</w:t>
      </w:r>
      <w:r w:rsidR="00395B8C">
        <w:rPr>
          <w:rFonts w:ascii="Times New Roman" w:hAnsi="Times New Roman" w:cs="Times New Roman"/>
          <w:sz w:val="24"/>
          <w:szCs w:val="44"/>
        </w:rPr>
        <w:t>запас</w:t>
      </w:r>
      <w:r w:rsidR="00761B48">
        <w:rPr>
          <w:rFonts w:ascii="Times New Roman" w:hAnsi="Times New Roman" w:cs="Times New Roman"/>
          <w:sz w:val="24"/>
          <w:szCs w:val="44"/>
        </w:rPr>
        <w:t>ы</w:t>
      </w:r>
      <w:proofErr w:type="spellEnd"/>
      <w:r w:rsidR="00395B8C">
        <w:rPr>
          <w:rFonts w:ascii="Times New Roman" w:hAnsi="Times New Roman" w:cs="Times New Roman"/>
          <w:sz w:val="24"/>
          <w:szCs w:val="44"/>
        </w:rPr>
        <w:t xml:space="preserve"> с НДС</w:t>
      </w:r>
      <w:r>
        <w:rPr>
          <w:rFonts w:ascii="Times New Roman" w:hAnsi="Times New Roman" w:cs="Times New Roman"/>
          <w:sz w:val="24"/>
          <w:szCs w:val="44"/>
        </w:rPr>
        <w:t xml:space="preserve"> составили </w:t>
      </w:r>
      <w:r w:rsidR="00395B8C">
        <w:rPr>
          <w:rFonts w:ascii="Times New Roman" w:hAnsi="Times New Roman" w:cs="Times New Roman"/>
          <w:sz w:val="24"/>
          <w:szCs w:val="44"/>
        </w:rPr>
        <w:t xml:space="preserve">3 700 </w:t>
      </w:r>
      <w:r w:rsidR="00761B48">
        <w:rPr>
          <w:rFonts w:ascii="Times New Roman" w:hAnsi="Times New Roman" w:cs="Times New Roman"/>
          <w:sz w:val="24"/>
          <w:szCs w:val="44"/>
        </w:rPr>
        <w:t xml:space="preserve">тыс.руб. </w:t>
      </w:r>
      <w:r w:rsidR="00395B8C">
        <w:rPr>
          <w:rFonts w:ascii="Times New Roman" w:hAnsi="Times New Roman" w:cs="Times New Roman"/>
          <w:sz w:val="24"/>
          <w:szCs w:val="44"/>
        </w:rPr>
        <w:t>За отчетный период</w:t>
      </w:r>
      <w:r w:rsidR="00972713">
        <w:rPr>
          <w:rFonts w:ascii="Times New Roman" w:hAnsi="Times New Roman" w:cs="Times New Roman"/>
          <w:sz w:val="24"/>
          <w:szCs w:val="44"/>
        </w:rPr>
        <w:t xml:space="preserve"> она</w:t>
      </w:r>
      <w:r w:rsidR="00395B8C">
        <w:rPr>
          <w:rFonts w:ascii="Times New Roman" w:hAnsi="Times New Roman" w:cs="Times New Roman"/>
          <w:sz w:val="24"/>
          <w:szCs w:val="44"/>
        </w:rPr>
        <w:t xml:space="preserve"> понизил</w:t>
      </w:r>
      <w:r w:rsidR="00761B48">
        <w:rPr>
          <w:rFonts w:ascii="Times New Roman" w:hAnsi="Times New Roman" w:cs="Times New Roman"/>
          <w:sz w:val="24"/>
          <w:szCs w:val="44"/>
        </w:rPr>
        <w:t>а</w:t>
      </w:r>
      <w:r w:rsidR="00395B8C">
        <w:rPr>
          <w:rFonts w:ascii="Times New Roman" w:hAnsi="Times New Roman" w:cs="Times New Roman"/>
          <w:sz w:val="24"/>
          <w:szCs w:val="44"/>
        </w:rPr>
        <w:t xml:space="preserve">сь на 810 </w:t>
      </w:r>
      <w:r w:rsidR="00761B48">
        <w:rPr>
          <w:rFonts w:ascii="Times New Roman" w:hAnsi="Times New Roman" w:cs="Times New Roman"/>
          <w:sz w:val="24"/>
          <w:szCs w:val="44"/>
        </w:rPr>
        <w:t>тыс.руб.</w:t>
      </w:r>
      <w:r w:rsidR="00395B8C">
        <w:rPr>
          <w:rFonts w:ascii="Times New Roman" w:hAnsi="Times New Roman" w:cs="Times New Roman"/>
          <w:sz w:val="24"/>
          <w:szCs w:val="44"/>
        </w:rPr>
        <w:t>, или на 17,96%</w:t>
      </w:r>
      <w:r w:rsidR="00761B48">
        <w:rPr>
          <w:rFonts w:ascii="Times New Roman" w:hAnsi="Times New Roman" w:cs="Times New Roman"/>
          <w:sz w:val="24"/>
          <w:szCs w:val="44"/>
        </w:rPr>
        <w:t>. Краткосрочные финансовые вложения и денежные средства составили 160 тыс.руб. на отчетный период и понизилась на 90 тыс</w:t>
      </w:r>
      <w:proofErr w:type="gramStart"/>
      <w:r w:rsidR="00761B48">
        <w:rPr>
          <w:rFonts w:ascii="Times New Roman" w:hAnsi="Times New Roman" w:cs="Times New Roman"/>
          <w:sz w:val="24"/>
          <w:szCs w:val="44"/>
        </w:rPr>
        <w:t>.р</w:t>
      </w:r>
      <w:proofErr w:type="gramEnd"/>
      <w:r w:rsidR="00761B48">
        <w:rPr>
          <w:rFonts w:ascii="Times New Roman" w:hAnsi="Times New Roman" w:cs="Times New Roman"/>
          <w:sz w:val="24"/>
          <w:szCs w:val="44"/>
        </w:rPr>
        <w:t xml:space="preserve">уб., или на 36%. </w:t>
      </w:r>
      <w:r w:rsidR="00395B8C">
        <w:rPr>
          <w:rFonts w:ascii="Times New Roman" w:hAnsi="Times New Roman" w:cs="Times New Roman"/>
          <w:sz w:val="24"/>
          <w:szCs w:val="44"/>
        </w:rPr>
        <w:t xml:space="preserve"> Это обусловлено отставанием темпов роста мобильных активов</w:t>
      </w:r>
      <w:r w:rsidR="00761B48">
        <w:rPr>
          <w:rFonts w:ascii="Times New Roman" w:hAnsi="Times New Roman" w:cs="Times New Roman"/>
          <w:sz w:val="24"/>
          <w:szCs w:val="44"/>
        </w:rPr>
        <w:t>. Наиболее существенно возросла дебиторская задолженность на 4 640 тыс</w:t>
      </w:r>
      <w:proofErr w:type="gramStart"/>
      <w:r w:rsidR="00761B48">
        <w:rPr>
          <w:rFonts w:ascii="Times New Roman" w:hAnsi="Times New Roman" w:cs="Times New Roman"/>
          <w:sz w:val="24"/>
          <w:szCs w:val="44"/>
        </w:rPr>
        <w:t>.р</w:t>
      </w:r>
      <w:proofErr w:type="gramEnd"/>
      <w:r w:rsidR="00761B48">
        <w:rPr>
          <w:rFonts w:ascii="Times New Roman" w:hAnsi="Times New Roman" w:cs="Times New Roman"/>
          <w:sz w:val="24"/>
          <w:szCs w:val="44"/>
        </w:rPr>
        <w:t xml:space="preserve">уб., </w:t>
      </w:r>
      <w:r w:rsidR="004E6FBC">
        <w:rPr>
          <w:rFonts w:ascii="Times New Roman" w:hAnsi="Times New Roman" w:cs="Times New Roman"/>
          <w:sz w:val="24"/>
          <w:szCs w:val="44"/>
        </w:rPr>
        <w:t>т.е. на 216,82%.</w:t>
      </w:r>
    </w:p>
    <w:p w:rsidR="00B34E97" w:rsidRDefault="004E6FBC" w:rsidP="003454AA">
      <w:pPr>
        <w:ind w:firstLine="708"/>
        <w:jc w:val="both"/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t xml:space="preserve"> В оборотных активах предприятия на отчетный период отмечается</w:t>
      </w:r>
      <w:r w:rsidR="00A2331D">
        <w:rPr>
          <w:rFonts w:ascii="Times New Roman" w:hAnsi="Times New Roman" w:cs="Times New Roman"/>
          <w:sz w:val="24"/>
          <w:szCs w:val="44"/>
        </w:rPr>
        <w:t xml:space="preserve"> увеличение дебиторской задолженности</w:t>
      </w:r>
      <w:r w:rsidR="00972713">
        <w:rPr>
          <w:rFonts w:ascii="Times New Roman" w:hAnsi="Times New Roman" w:cs="Times New Roman"/>
          <w:sz w:val="24"/>
          <w:szCs w:val="44"/>
        </w:rPr>
        <w:t xml:space="preserve">, но идет </w:t>
      </w:r>
      <w:r>
        <w:rPr>
          <w:rFonts w:ascii="Times New Roman" w:hAnsi="Times New Roman" w:cs="Times New Roman"/>
          <w:sz w:val="24"/>
          <w:szCs w:val="44"/>
        </w:rPr>
        <w:t>снижени</w:t>
      </w:r>
      <w:r w:rsidR="00972713">
        <w:rPr>
          <w:rFonts w:ascii="Times New Roman" w:hAnsi="Times New Roman" w:cs="Times New Roman"/>
          <w:sz w:val="24"/>
          <w:szCs w:val="44"/>
        </w:rPr>
        <w:t>е</w:t>
      </w:r>
      <w:r>
        <w:rPr>
          <w:rFonts w:ascii="Times New Roman" w:hAnsi="Times New Roman" w:cs="Times New Roman"/>
          <w:sz w:val="24"/>
          <w:szCs w:val="44"/>
        </w:rPr>
        <w:t xml:space="preserve"> запасов, краткосрочных финансовых вложений и денежных средств</w:t>
      </w:r>
      <w:r w:rsidR="00A2331D">
        <w:rPr>
          <w:rFonts w:ascii="Times New Roman" w:hAnsi="Times New Roman" w:cs="Times New Roman"/>
          <w:sz w:val="24"/>
          <w:szCs w:val="44"/>
        </w:rPr>
        <w:t>.</w:t>
      </w:r>
      <w:r w:rsidR="00972713">
        <w:rPr>
          <w:rFonts w:ascii="Times New Roman" w:hAnsi="Times New Roman" w:cs="Times New Roman"/>
          <w:sz w:val="24"/>
          <w:szCs w:val="44"/>
        </w:rPr>
        <w:t xml:space="preserve"> </w:t>
      </w:r>
      <w:r w:rsidR="00FA45FB">
        <w:rPr>
          <w:rFonts w:ascii="Times New Roman" w:hAnsi="Times New Roman" w:cs="Times New Roman"/>
          <w:sz w:val="24"/>
          <w:szCs w:val="44"/>
        </w:rPr>
        <w:t xml:space="preserve">Здесь дебиторская задолженность указана за минусом сомнительных долгов и поэтому можно </w:t>
      </w:r>
      <w:proofErr w:type="gramStart"/>
      <w:r w:rsidR="00FA45FB">
        <w:rPr>
          <w:rFonts w:ascii="Times New Roman" w:hAnsi="Times New Roman" w:cs="Times New Roman"/>
          <w:sz w:val="24"/>
          <w:szCs w:val="44"/>
        </w:rPr>
        <w:t>наблюдать</w:t>
      </w:r>
      <w:proofErr w:type="gramEnd"/>
      <w:r w:rsidR="00FA45FB">
        <w:rPr>
          <w:rFonts w:ascii="Times New Roman" w:hAnsi="Times New Roman" w:cs="Times New Roman"/>
          <w:sz w:val="24"/>
          <w:szCs w:val="44"/>
        </w:rPr>
        <w:t xml:space="preserve"> в прогнозе увеличение денежных средств.</w:t>
      </w:r>
      <w:r w:rsidR="00972713">
        <w:rPr>
          <w:rFonts w:ascii="Times New Roman" w:hAnsi="Times New Roman" w:cs="Times New Roman"/>
          <w:sz w:val="24"/>
          <w:szCs w:val="44"/>
        </w:rPr>
        <w:t xml:space="preserve"> Отсюда д</w:t>
      </w:r>
      <w:r w:rsidR="00A2331D">
        <w:rPr>
          <w:rFonts w:ascii="Times New Roman" w:hAnsi="Times New Roman" w:cs="Times New Roman"/>
          <w:sz w:val="24"/>
          <w:szCs w:val="44"/>
        </w:rPr>
        <w:t>анную тенденцию можно признать</w:t>
      </w:r>
      <w:r w:rsidR="0003702D">
        <w:rPr>
          <w:rFonts w:ascii="Times New Roman" w:hAnsi="Times New Roman" w:cs="Times New Roman"/>
          <w:sz w:val="24"/>
          <w:szCs w:val="44"/>
        </w:rPr>
        <w:t xml:space="preserve"> как удовлетворительную</w:t>
      </w:r>
      <w:r w:rsidR="00972713">
        <w:rPr>
          <w:rFonts w:ascii="Times New Roman" w:hAnsi="Times New Roman" w:cs="Times New Roman"/>
          <w:sz w:val="24"/>
          <w:szCs w:val="44"/>
        </w:rPr>
        <w:t xml:space="preserve">, т.к. один другому  равен и </w:t>
      </w:r>
      <w:proofErr w:type="gramStart"/>
      <w:r w:rsidR="00972713">
        <w:rPr>
          <w:rFonts w:ascii="Times New Roman" w:hAnsi="Times New Roman" w:cs="Times New Roman"/>
          <w:sz w:val="24"/>
          <w:szCs w:val="44"/>
        </w:rPr>
        <w:t>назвать</w:t>
      </w:r>
      <w:proofErr w:type="gramEnd"/>
      <w:r w:rsidR="00972713">
        <w:rPr>
          <w:rFonts w:ascii="Times New Roman" w:hAnsi="Times New Roman" w:cs="Times New Roman"/>
          <w:sz w:val="24"/>
          <w:szCs w:val="44"/>
        </w:rPr>
        <w:t xml:space="preserve"> ее неблагоприятной или положительной однозначно нельзя.</w:t>
      </w:r>
    </w:p>
    <w:p w:rsidR="00A2331D" w:rsidRDefault="00A2331D" w:rsidP="003454AA">
      <w:pPr>
        <w:ind w:firstLine="708"/>
        <w:jc w:val="both"/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t>При анализе активов виден рост стоимости внеоборотных средств, несмотря на снижение незавершенного строительства. Основные средства увеличились на 7 200 тыс</w:t>
      </w:r>
      <w:proofErr w:type="gramStart"/>
      <w:r>
        <w:rPr>
          <w:rFonts w:ascii="Times New Roman" w:hAnsi="Times New Roman" w:cs="Times New Roman"/>
          <w:sz w:val="24"/>
          <w:szCs w:val="44"/>
        </w:rPr>
        <w:t>.р</w:t>
      </w:r>
      <w:proofErr w:type="gramEnd"/>
      <w:r>
        <w:rPr>
          <w:rFonts w:ascii="Times New Roman" w:hAnsi="Times New Roman" w:cs="Times New Roman"/>
          <w:sz w:val="24"/>
          <w:szCs w:val="44"/>
        </w:rPr>
        <w:t>уб., или на 64,28% от величины базисного периода. Незавершенное строительство уменьшилось на 170 тыс</w:t>
      </w:r>
      <w:proofErr w:type="gramStart"/>
      <w:r>
        <w:rPr>
          <w:rFonts w:ascii="Times New Roman" w:hAnsi="Times New Roman" w:cs="Times New Roman"/>
          <w:sz w:val="24"/>
          <w:szCs w:val="44"/>
        </w:rPr>
        <w:t>.р</w:t>
      </w:r>
      <w:proofErr w:type="gramEnd"/>
      <w:r>
        <w:rPr>
          <w:rFonts w:ascii="Times New Roman" w:hAnsi="Times New Roman" w:cs="Times New Roman"/>
          <w:sz w:val="24"/>
          <w:szCs w:val="44"/>
        </w:rPr>
        <w:t>уб.,</w:t>
      </w:r>
      <w:r w:rsidR="0003702D">
        <w:rPr>
          <w:rFonts w:ascii="Times New Roman" w:hAnsi="Times New Roman" w:cs="Times New Roman"/>
          <w:sz w:val="24"/>
          <w:szCs w:val="44"/>
        </w:rPr>
        <w:t xml:space="preserve"> </w:t>
      </w:r>
      <w:r>
        <w:rPr>
          <w:rFonts w:ascii="Times New Roman" w:hAnsi="Times New Roman" w:cs="Times New Roman"/>
          <w:sz w:val="24"/>
          <w:szCs w:val="44"/>
        </w:rPr>
        <w:t>т.е. на 56,67%</w:t>
      </w:r>
      <w:r w:rsidR="0003702D">
        <w:rPr>
          <w:rFonts w:ascii="Times New Roman" w:hAnsi="Times New Roman" w:cs="Times New Roman"/>
          <w:sz w:val="24"/>
          <w:szCs w:val="44"/>
        </w:rPr>
        <w:t>.</w:t>
      </w:r>
    </w:p>
    <w:p w:rsidR="00972713" w:rsidRDefault="00972713" w:rsidP="003454AA">
      <w:pPr>
        <w:pStyle w:val="ac"/>
        <w:spacing w:before="0" w:beforeAutospacing="0" w:after="0" w:afterAutospacing="0" w:line="360" w:lineRule="auto"/>
        <w:ind w:firstLine="253"/>
        <w:jc w:val="both"/>
        <w:rPr>
          <w:rFonts w:ascii="Tahoma" w:hAnsi="Tahoma" w:cs="Tahoma"/>
          <w:color w:val="333333"/>
          <w:sz w:val="16"/>
          <w:szCs w:val="16"/>
        </w:rPr>
      </w:pPr>
      <w:r w:rsidRPr="00A504E6">
        <w:rPr>
          <w:color w:val="000000" w:themeColor="text1"/>
        </w:rPr>
        <w:t>Увеличение доли имущества в общей стоимости всего имущества свидетельствует о потенциальных возможностях предприятия расширять объемы производственной деятельности.</w:t>
      </w:r>
      <w:r w:rsidR="00A504E6">
        <w:rPr>
          <w:color w:val="000000" w:themeColor="text1"/>
        </w:rPr>
        <w:t xml:space="preserve"> З</w:t>
      </w:r>
      <w:r w:rsidRPr="00A504E6">
        <w:rPr>
          <w:color w:val="000000" w:themeColor="text1"/>
        </w:rPr>
        <w:t xml:space="preserve">а отчетный год наблюдается рост стоимости имущества предприятия. Темп роста мобильных средств выше, чем внеоборотных активов, что определяет тенденцию к </w:t>
      </w:r>
      <w:r w:rsidR="00A504E6" w:rsidRPr="00A504E6">
        <w:rPr>
          <w:color w:val="000000" w:themeColor="text1"/>
        </w:rPr>
        <w:t>увеличению</w:t>
      </w:r>
      <w:r w:rsidRPr="00A504E6">
        <w:rPr>
          <w:color w:val="000000" w:themeColor="text1"/>
        </w:rPr>
        <w:t xml:space="preserve"> оборачиваемости всей совокупности активов, что </w:t>
      </w:r>
      <w:r w:rsidR="00A504E6" w:rsidRPr="00A504E6">
        <w:rPr>
          <w:color w:val="000000" w:themeColor="text1"/>
        </w:rPr>
        <w:t>положительно</w:t>
      </w:r>
      <w:r w:rsidRPr="00A504E6">
        <w:rPr>
          <w:color w:val="000000" w:themeColor="text1"/>
        </w:rPr>
        <w:t xml:space="preserve"> скажется на финансовой деятельности предприятия.</w:t>
      </w:r>
    </w:p>
    <w:p w:rsidR="00972713" w:rsidRDefault="00972713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A504E6" w:rsidRDefault="00A504E6" w:rsidP="0003702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</w:p>
    <w:p w:rsidR="00F76287" w:rsidRDefault="00B34E97" w:rsidP="0072212E">
      <w:pPr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lastRenderedPageBreak/>
        <w:t>Задача№7</w:t>
      </w:r>
      <w:r w:rsidR="00F76287">
        <w:rPr>
          <w:rFonts w:ascii="Times New Roman" w:hAnsi="Times New Roman" w:cs="Times New Roman"/>
          <w:sz w:val="24"/>
          <w:szCs w:val="44"/>
        </w:rPr>
        <w:t xml:space="preserve">  </w:t>
      </w:r>
    </w:p>
    <w:p w:rsidR="00B34E97" w:rsidRDefault="00B34E97" w:rsidP="00F76287">
      <w:pPr>
        <w:ind w:firstLine="708"/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t>По имеющимся данным рассчитайте показатели динамики,</w:t>
      </w:r>
      <w:r w:rsidR="004F41BA">
        <w:rPr>
          <w:rFonts w:ascii="Times New Roman" w:hAnsi="Times New Roman" w:cs="Times New Roman"/>
          <w:sz w:val="24"/>
          <w:szCs w:val="44"/>
        </w:rPr>
        <w:t xml:space="preserve"> </w:t>
      </w:r>
      <w:r>
        <w:rPr>
          <w:rFonts w:ascii="Times New Roman" w:hAnsi="Times New Roman" w:cs="Times New Roman"/>
          <w:sz w:val="24"/>
          <w:szCs w:val="44"/>
        </w:rPr>
        <w:t xml:space="preserve">сделайте вывод об эффективности работы </w:t>
      </w:r>
      <w:proofErr w:type="gramStart"/>
      <w:r>
        <w:rPr>
          <w:rFonts w:ascii="Times New Roman" w:hAnsi="Times New Roman" w:cs="Times New Roman"/>
          <w:sz w:val="24"/>
          <w:szCs w:val="44"/>
        </w:rPr>
        <w:t>торгового</w:t>
      </w:r>
      <w:proofErr w:type="gramEnd"/>
      <w:r>
        <w:rPr>
          <w:rFonts w:ascii="Times New Roman" w:hAnsi="Times New Roman" w:cs="Times New Roman"/>
          <w:sz w:val="24"/>
          <w:szCs w:val="44"/>
        </w:rPr>
        <w:t xml:space="preserve"> предприятия</w:t>
      </w:r>
    </w:p>
    <w:tbl>
      <w:tblPr>
        <w:tblStyle w:val="ab"/>
        <w:tblW w:w="0" w:type="auto"/>
        <w:tblLayout w:type="fixed"/>
        <w:tblLook w:val="04A0"/>
      </w:tblPr>
      <w:tblGrid>
        <w:gridCol w:w="3227"/>
        <w:gridCol w:w="1276"/>
        <w:gridCol w:w="1417"/>
        <w:gridCol w:w="1843"/>
        <w:gridCol w:w="1808"/>
      </w:tblGrid>
      <w:tr w:rsidR="00B34E97" w:rsidTr="004F41BA">
        <w:tc>
          <w:tcPr>
            <w:tcW w:w="3227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Базисный период</w:t>
            </w:r>
          </w:p>
        </w:tc>
        <w:tc>
          <w:tcPr>
            <w:tcW w:w="1417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Отчетный период</w:t>
            </w:r>
          </w:p>
        </w:tc>
        <w:tc>
          <w:tcPr>
            <w:tcW w:w="1843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Абсолютное изменение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 (+,-)</w:t>
            </w:r>
            <w:proofErr w:type="gramEnd"/>
          </w:p>
        </w:tc>
        <w:tc>
          <w:tcPr>
            <w:tcW w:w="1808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Темп роста, %</w:t>
            </w:r>
          </w:p>
        </w:tc>
      </w:tr>
      <w:tr w:rsidR="00B34E97" w:rsidTr="004F41BA">
        <w:tc>
          <w:tcPr>
            <w:tcW w:w="3227" w:type="dxa"/>
            <w:vAlign w:val="center"/>
          </w:tcPr>
          <w:p w:rsidR="00B34E97" w:rsidRDefault="00B34E97" w:rsidP="004F41BA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Товарооборот,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уб.</w:t>
            </w:r>
          </w:p>
        </w:tc>
        <w:tc>
          <w:tcPr>
            <w:tcW w:w="1276" w:type="dxa"/>
            <w:vAlign w:val="center"/>
          </w:tcPr>
          <w:p w:rsidR="00B34E97" w:rsidRDefault="004F41BA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12 100</w:t>
            </w:r>
          </w:p>
        </w:tc>
        <w:tc>
          <w:tcPr>
            <w:tcW w:w="1417" w:type="dxa"/>
            <w:vAlign w:val="center"/>
          </w:tcPr>
          <w:p w:rsidR="00B34E97" w:rsidRDefault="004F41BA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18 500</w:t>
            </w:r>
          </w:p>
        </w:tc>
        <w:tc>
          <w:tcPr>
            <w:tcW w:w="1843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808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B34E97" w:rsidTr="004F41BA">
        <w:tc>
          <w:tcPr>
            <w:tcW w:w="3227" w:type="dxa"/>
            <w:vAlign w:val="center"/>
          </w:tcPr>
          <w:p w:rsidR="00B34E97" w:rsidRDefault="00B34E97" w:rsidP="004F41BA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Численность работников, чел.</w:t>
            </w:r>
          </w:p>
        </w:tc>
        <w:tc>
          <w:tcPr>
            <w:tcW w:w="1276" w:type="dxa"/>
            <w:vAlign w:val="center"/>
          </w:tcPr>
          <w:p w:rsidR="00B34E97" w:rsidRDefault="004F41BA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15</w:t>
            </w:r>
          </w:p>
        </w:tc>
        <w:tc>
          <w:tcPr>
            <w:tcW w:w="1417" w:type="dxa"/>
            <w:vAlign w:val="center"/>
          </w:tcPr>
          <w:p w:rsidR="00B34E97" w:rsidRDefault="004F41BA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21</w:t>
            </w:r>
          </w:p>
        </w:tc>
        <w:tc>
          <w:tcPr>
            <w:tcW w:w="1843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808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B34E97" w:rsidTr="004F41BA">
        <w:tc>
          <w:tcPr>
            <w:tcW w:w="3227" w:type="dxa"/>
            <w:vAlign w:val="center"/>
          </w:tcPr>
          <w:p w:rsidR="00B34E97" w:rsidRDefault="00F96796" w:rsidP="004F41BA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Товарооборот в расчете на 1 работника,</w:t>
            </w:r>
            <w:r w:rsidR="004F41BA">
              <w:rPr>
                <w:rFonts w:ascii="Times New Roman" w:hAnsi="Times New Roman" w:cs="Times New Roman"/>
                <w:sz w:val="24"/>
                <w:szCs w:val="4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4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уб.</w:t>
            </w:r>
          </w:p>
        </w:tc>
        <w:tc>
          <w:tcPr>
            <w:tcW w:w="1276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417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843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808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B34E97" w:rsidTr="004F41BA">
        <w:tc>
          <w:tcPr>
            <w:tcW w:w="3227" w:type="dxa"/>
            <w:vAlign w:val="center"/>
          </w:tcPr>
          <w:p w:rsidR="004F41BA" w:rsidRDefault="00F96796" w:rsidP="004F41BA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Торговая площадь,</w:t>
            </w:r>
            <w:r w:rsidR="004F41BA">
              <w:rPr>
                <w:rFonts w:ascii="Times New Roman" w:hAnsi="Times New Roman" w:cs="Times New Roman"/>
                <w:sz w:val="24"/>
                <w:szCs w:val="4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44"/>
              </w:rPr>
              <w:t>к</w:t>
            </w:r>
            <w:r w:rsidR="004F41BA">
              <w:rPr>
                <w:rFonts w:ascii="Times New Roman" w:hAnsi="Times New Roman" w:cs="Times New Roman"/>
                <w:sz w:val="24"/>
                <w:szCs w:val="4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44"/>
              </w:rPr>
              <w:t>.м</w:t>
            </w:r>
            <w:r w:rsidR="004F41BA">
              <w:rPr>
                <w:rFonts w:ascii="Times New Roman" w:hAnsi="Times New Roman" w:cs="Times New Roman"/>
                <w:sz w:val="24"/>
                <w:szCs w:val="44"/>
              </w:rPr>
              <w:t>.</w:t>
            </w:r>
          </w:p>
        </w:tc>
        <w:tc>
          <w:tcPr>
            <w:tcW w:w="1276" w:type="dxa"/>
            <w:vAlign w:val="center"/>
          </w:tcPr>
          <w:p w:rsidR="00B34E97" w:rsidRDefault="004F41BA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27</w:t>
            </w:r>
          </w:p>
        </w:tc>
        <w:tc>
          <w:tcPr>
            <w:tcW w:w="1417" w:type="dxa"/>
            <w:vAlign w:val="center"/>
          </w:tcPr>
          <w:p w:rsidR="00B34E97" w:rsidRDefault="004F41BA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29</w:t>
            </w:r>
          </w:p>
        </w:tc>
        <w:tc>
          <w:tcPr>
            <w:tcW w:w="1843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808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  <w:tr w:rsidR="00B34E97" w:rsidTr="004F41BA">
        <w:tc>
          <w:tcPr>
            <w:tcW w:w="3227" w:type="dxa"/>
            <w:vAlign w:val="center"/>
          </w:tcPr>
          <w:p w:rsidR="00B34E97" w:rsidRDefault="004F41BA" w:rsidP="004F41BA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Торговая нагрузка на 1 кв.м. торговой площади,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уб.</w:t>
            </w:r>
          </w:p>
        </w:tc>
        <w:tc>
          <w:tcPr>
            <w:tcW w:w="1276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417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843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  <w:tc>
          <w:tcPr>
            <w:tcW w:w="1808" w:type="dxa"/>
            <w:vAlign w:val="center"/>
          </w:tcPr>
          <w:p w:rsidR="00B34E97" w:rsidRDefault="00B34E97" w:rsidP="004F41BA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</w:p>
        </w:tc>
      </w:tr>
    </w:tbl>
    <w:p w:rsidR="00B34E97" w:rsidRDefault="00B34E97" w:rsidP="0072212E">
      <w:pPr>
        <w:rPr>
          <w:rFonts w:ascii="Times New Roman" w:hAnsi="Times New Roman" w:cs="Times New Roman"/>
          <w:sz w:val="24"/>
          <w:szCs w:val="44"/>
        </w:rPr>
      </w:pPr>
    </w:p>
    <w:p w:rsidR="004F41BA" w:rsidRPr="00F76287" w:rsidRDefault="00F76287" w:rsidP="0072212E">
      <w:pPr>
        <w:rPr>
          <w:rFonts w:ascii="Times New Roman" w:hAnsi="Times New Roman" w:cs="Times New Roman"/>
          <w:b/>
          <w:sz w:val="24"/>
          <w:szCs w:val="44"/>
        </w:rPr>
      </w:pPr>
      <w:r w:rsidRPr="00F76287">
        <w:rPr>
          <w:rFonts w:ascii="Times New Roman" w:hAnsi="Times New Roman" w:cs="Times New Roman"/>
          <w:b/>
          <w:sz w:val="24"/>
          <w:szCs w:val="44"/>
        </w:rPr>
        <w:t>Решение:</w:t>
      </w:r>
      <w:r>
        <w:rPr>
          <w:rFonts w:ascii="Times New Roman" w:hAnsi="Times New Roman" w:cs="Times New Roman"/>
          <w:b/>
          <w:sz w:val="24"/>
          <w:szCs w:val="44"/>
        </w:rPr>
        <w:t xml:space="preserve">                                                                                                               </w:t>
      </w:r>
      <w:r w:rsidRPr="00F76287">
        <w:rPr>
          <w:rFonts w:ascii="Times New Roman" w:hAnsi="Times New Roman" w:cs="Times New Roman"/>
          <w:sz w:val="24"/>
          <w:szCs w:val="44"/>
        </w:rPr>
        <w:t>Таблица 3.2</w:t>
      </w:r>
    </w:p>
    <w:p w:rsidR="00F76287" w:rsidRDefault="00F76287" w:rsidP="0072212E">
      <w:pPr>
        <w:rPr>
          <w:rFonts w:ascii="Times New Roman" w:hAnsi="Times New Roman" w:cs="Times New Roman"/>
          <w:sz w:val="24"/>
          <w:szCs w:val="44"/>
        </w:rPr>
      </w:pPr>
      <w:r>
        <w:rPr>
          <w:rFonts w:ascii="Times New Roman" w:hAnsi="Times New Roman" w:cs="Times New Roman"/>
          <w:sz w:val="24"/>
          <w:szCs w:val="44"/>
        </w:rPr>
        <w:t>Рассчитаем показатели динамики:</w:t>
      </w:r>
    </w:p>
    <w:tbl>
      <w:tblPr>
        <w:tblStyle w:val="ab"/>
        <w:tblW w:w="0" w:type="auto"/>
        <w:tblLayout w:type="fixed"/>
        <w:tblLook w:val="04A0"/>
      </w:tblPr>
      <w:tblGrid>
        <w:gridCol w:w="3227"/>
        <w:gridCol w:w="1276"/>
        <w:gridCol w:w="1417"/>
        <w:gridCol w:w="1843"/>
        <w:gridCol w:w="1808"/>
      </w:tblGrid>
      <w:tr w:rsidR="00F76287" w:rsidTr="00032A5C">
        <w:tc>
          <w:tcPr>
            <w:tcW w:w="3227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Базисный период</w:t>
            </w:r>
          </w:p>
        </w:tc>
        <w:tc>
          <w:tcPr>
            <w:tcW w:w="1417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Отчетный период</w:t>
            </w:r>
          </w:p>
        </w:tc>
        <w:tc>
          <w:tcPr>
            <w:tcW w:w="1843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Абсолютное изменение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 xml:space="preserve"> (+,-)</w:t>
            </w:r>
            <w:proofErr w:type="gramEnd"/>
          </w:p>
        </w:tc>
        <w:tc>
          <w:tcPr>
            <w:tcW w:w="1808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Темп роста, %</w:t>
            </w:r>
          </w:p>
        </w:tc>
      </w:tr>
      <w:tr w:rsidR="00F76287" w:rsidTr="00032A5C">
        <w:tc>
          <w:tcPr>
            <w:tcW w:w="3227" w:type="dxa"/>
            <w:vAlign w:val="center"/>
          </w:tcPr>
          <w:p w:rsidR="00F76287" w:rsidRDefault="00F76287" w:rsidP="00032A5C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Товарооборот,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уб.</w:t>
            </w:r>
          </w:p>
        </w:tc>
        <w:tc>
          <w:tcPr>
            <w:tcW w:w="1276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12 100</w:t>
            </w:r>
          </w:p>
        </w:tc>
        <w:tc>
          <w:tcPr>
            <w:tcW w:w="1417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18 500</w:t>
            </w:r>
          </w:p>
        </w:tc>
        <w:tc>
          <w:tcPr>
            <w:tcW w:w="1843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6 400</w:t>
            </w:r>
          </w:p>
        </w:tc>
        <w:tc>
          <w:tcPr>
            <w:tcW w:w="1808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152,90</w:t>
            </w:r>
          </w:p>
        </w:tc>
      </w:tr>
      <w:tr w:rsidR="00F76287" w:rsidTr="00032A5C">
        <w:tc>
          <w:tcPr>
            <w:tcW w:w="3227" w:type="dxa"/>
            <w:vAlign w:val="center"/>
          </w:tcPr>
          <w:p w:rsidR="00F76287" w:rsidRDefault="00F76287" w:rsidP="00032A5C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Численность работников, чел.</w:t>
            </w:r>
          </w:p>
        </w:tc>
        <w:tc>
          <w:tcPr>
            <w:tcW w:w="1276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15</w:t>
            </w:r>
          </w:p>
        </w:tc>
        <w:tc>
          <w:tcPr>
            <w:tcW w:w="1417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21</w:t>
            </w:r>
          </w:p>
        </w:tc>
        <w:tc>
          <w:tcPr>
            <w:tcW w:w="1843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6</w:t>
            </w:r>
          </w:p>
        </w:tc>
        <w:tc>
          <w:tcPr>
            <w:tcW w:w="1808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140</w:t>
            </w:r>
          </w:p>
        </w:tc>
      </w:tr>
      <w:tr w:rsidR="00F76287" w:rsidTr="00032A5C">
        <w:tc>
          <w:tcPr>
            <w:tcW w:w="3227" w:type="dxa"/>
            <w:vAlign w:val="center"/>
          </w:tcPr>
          <w:p w:rsidR="00F76287" w:rsidRDefault="00F76287" w:rsidP="00032A5C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Товарооборот в расчете на 1 работника,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уб.</w:t>
            </w:r>
          </w:p>
        </w:tc>
        <w:tc>
          <w:tcPr>
            <w:tcW w:w="1276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806</w:t>
            </w:r>
          </w:p>
        </w:tc>
        <w:tc>
          <w:tcPr>
            <w:tcW w:w="1417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880</w:t>
            </w:r>
          </w:p>
        </w:tc>
        <w:tc>
          <w:tcPr>
            <w:tcW w:w="1843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74</w:t>
            </w:r>
          </w:p>
        </w:tc>
        <w:tc>
          <w:tcPr>
            <w:tcW w:w="1808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109,18</w:t>
            </w:r>
          </w:p>
        </w:tc>
      </w:tr>
      <w:tr w:rsidR="00F76287" w:rsidTr="00032A5C">
        <w:tc>
          <w:tcPr>
            <w:tcW w:w="3227" w:type="dxa"/>
            <w:vAlign w:val="center"/>
          </w:tcPr>
          <w:p w:rsidR="00F76287" w:rsidRDefault="00F76287" w:rsidP="00032A5C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Торговая площадь, кв.м.</w:t>
            </w:r>
          </w:p>
        </w:tc>
        <w:tc>
          <w:tcPr>
            <w:tcW w:w="1276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27</w:t>
            </w:r>
          </w:p>
        </w:tc>
        <w:tc>
          <w:tcPr>
            <w:tcW w:w="1417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29</w:t>
            </w:r>
          </w:p>
        </w:tc>
        <w:tc>
          <w:tcPr>
            <w:tcW w:w="1843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</w:t>
            </w:r>
          </w:p>
        </w:tc>
        <w:tc>
          <w:tcPr>
            <w:tcW w:w="1808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107,40</w:t>
            </w:r>
          </w:p>
        </w:tc>
      </w:tr>
      <w:tr w:rsidR="00F76287" w:rsidTr="00032A5C">
        <w:tc>
          <w:tcPr>
            <w:tcW w:w="3227" w:type="dxa"/>
            <w:vAlign w:val="center"/>
          </w:tcPr>
          <w:p w:rsidR="00F76287" w:rsidRDefault="00F76287" w:rsidP="00032A5C">
            <w:pPr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Торговая нагрузка на 1 кв.м. торговой площади,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4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44"/>
              </w:rPr>
              <w:t>уб.</w:t>
            </w:r>
          </w:p>
        </w:tc>
        <w:tc>
          <w:tcPr>
            <w:tcW w:w="1276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29</w:t>
            </w:r>
          </w:p>
        </w:tc>
        <w:tc>
          <w:tcPr>
            <w:tcW w:w="1417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30</w:t>
            </w:r>
          </w:p>
        </w:tc>
        <w:tc>
          <w:tcPr>
            <w:tcW w:w="1843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</w:t>
            </w:r>
          </w:p>
        </w:tc>
        <w:tc>
          <w:tcPr>
            <w:tcW w:w="1808" w:type="dxa"/>
            <w:vAlign w:val="center"/>
          </w:tcPr>
          <w:p w:rsidR="00F76287" w:rsidRDefault="00F76287" w:rsidP="00032A5C">
            <w:pPr>
              <w:jc w:val="center"/>
              <w:rPr>
                <w:rFonts w:ascii="Times New Roman" w:hAnsi="Times New Roman" w:cs="Times New Roman"/>
                <w:sz w:val="24"/>
                <w:szCs w:val="44"/>
              </w:rPr>
            </w:pPr>
            <w:r>
              <w:rPr>
                <w:rFonts w:ascii="Times New Roman" w:hAnsi="Times New Roman" w:cs="Times New Roman"/>
                <w:sz w:val="24"/>
                <w:szCs w:val="44"/>
              </w:rPr>
              <w:t>103,45</w:t>
            </w:r>
          </w:p>
        </w:tc>
      </w:tr>
    </w:tbl>
    <w:p w:rsidR="00A504E6" w:rsidRDefault="00A504E6" w:rsidP="00F76287">
      <w:pPr>
        <w:rPr>
          <w:rFonts w:ascii="Times New Roman" w:hAnsi="Times New Roman" w:cs="Times New Roman"/>
          <w:sz w:val="28"/>
          <w:szCs w:val="44"/>
        </w:rPr>
      </w:pPr>
    </w:p>
    <w:p w:rsidR="00A504E6" w:rsidRDefault="00032A5C" w:rsidP="003454A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A5C">
        <w:rPr>
          <w:rFonts w:ascii="Times New Roman" w:hAnsi="Times New Roman" w:cs="Times New Roman"/>
          <w:sz w:val="24"/>
          <w:szCs w:val="24"/>
        </w:rPr>
        <w:t>По данным табл.3.2 видно увел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32A5C">
        <w:rPr>
          <w:rFonts w:ascii="Times New Roman" w:hAnsi="Times New Roman" w:cs="Times New Roman"/>
          <w:sz w:val="24"/>
          <w:szCs w:val="24"/>
        </w:rPr>
        <w:t>чение роста товарооборота</w:t>
      </w:r>
      <w:r>
        <w:rPr>
          <w:rFonts w:ascii="Times New Roman" w:hAnsi="Times New Roman" w:cs="Times New Roman"/>
          <w:sz w:val="24"/>
          <w:szCs w:val="24"/>
        </w:rPr>
        <w:t xml:space="preserve"> на 6 400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уб., т.е. на 52,90% повысился темп роста по сравнению с базисным периодом. Это привело к дополнительному числу работников, и соответственно, занимаемая торговая площадь увеличилась. </w:t>
      </w:r>
    </w:p>
    <w:p w:rsidR="00032A5C" w:rsidRPr="00032A5C" w:rsidRDefault="00032A5C" w:rsidP="003454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32A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определении эффективности предприятия учитываются все затраты: материальные, трудовые и финансовые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 нас недостаточно данных для более полного и точного ответа об ее эффективности, но учитывая тот факт, что производительность увеличилась больше чем в 2 раза, а персонал и в двое не повысилось, </w:t>
      </w:r>
      <w:r w:rsidR="003454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отсюда следует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что </w:t>
      </w:r>
      <w:r w:rsidR="003454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эффективность работы предприятия положительная, что ведет к росту производительности товара, и соответственно, к</w:t>
      </w:r>
      <w:proofErr w:type="gramEnd"/>
      <w:r w:rsidR="003454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росту вакантных мест.</w:t>
      </w:r>
    </w:p>
    <w:p w:rsidR="00A504E6" w:rsidRDefault="00A504E6" w:rsidP="00592BA6">
      <w:pPr>
        <w:jc w:val="center"/>
        <w:rPr>
          <w:rFonts w:ascii="Times New Roman" w:hAnsi="Times New Roman" w:cs="Times New Roman"/>
          <w:sz w:val="28"/>
          <w:szCs w:val="44"/>
        </w:rPr>
      </w:pPr>
    </w:p>
    <w:p w:rsidR="004F41BA" w:rsidRDefault="004F41BA" w:rsidP="00A504E6">
      <w:pPr>
        <w:spacing w:line="360" w:lineRule="auto"/>
        <w:jc w:val="center"/>
        <w:rPr>
          <w:rFonts w:ascii="Times New Roman" w:hAnsi="Times New Roman" w:cs="Times New Roman"/>
          <w:sz w:val="28"/>
          <w:szCs w:val="44"/>
        </w:rPr>
      </w:pPr>
      <w:r w:rsidRPr="004F41BA">
        <w:rPr>
          <w:rFonts w:ascii="Times New Roman" w:hAnsi="Times New Roman" w:cs="Times New Roman"/>
          <w:sz w:val="28"/>
          <w:szCs w:val="44"/>
        </w:rPr>
        <w:lastRenderedPageBreak/>
        <w:t>Список использованной литературы</w:t>
      </w:r>
    </w:p>
    <w:p w:rsidR="00D413C3" w:rsidRDefault="00D413C3" w:rsidP="003454AA">
      <w:pPr>
        <w:pStyle w:val="a3"/>
        <w:numPr>
          <w:ilvl w:val="0"/>
          <w:numId w:val="10"/>
        </w:numPr>
        <w:spacing w:line="360" w:lineRule="auto"/>
        <w:ind w:left="284"/>
        <w:rPr>
          <w:rFonts w:ascii="Times New Roman" w:hAnsi="Times New Roman" w:cs="Times New Roman"/>
          <w:sz w:val="28"/>
          <w:szCs w:val="44"/>
        </w:rPr>
      </w:pPr>
      <w:r w:rsidRPr="00D413C3">
        <w:rPr>
          <w:rFonts w:ascii="Times New Roman" w:hAnsi="Times New Roman" w:cs="Times New Roman"/>
          <w:sz w:val="28"/>
          <w:szCs w:val="44"/>
        </w:rPr>
        <w:t>Теор</w:t>
      </w:r>
      <w:r w:rsidR="00952336">
        <w:rPr>
          <w:rFonts w:ascii="Times New Roman" w:hAnsi="Times New Roman" w:cs="Times New Roman"/>
          <w:sz w:val="28"/>
          <w:szCs w:val="44"/>
        </w:rPr>
        <w:t>ия экономического анализа</w:t>
      </w:r>
      <w:proofErr w:type="gramStart"/>
      <w:r w:rsidR="00952336">
        <w:rPr>
          <w:rFonts w:ascii="Times New Roman" w:hAnsi="Times New Roman" w:cs="Times New Roman"/>
          <w:sz w:val="28"/>
          <w:szCs w:val="44"/>
        </w:rPr>
        <w:t xml:space="preserve"> </w:t>
      </w:r>
      <w:r w:rsidRPr="00D413C3">
        <w:rPr>
          <w:rFonts w:ascii="Times New Roman" w:hAnsi="Times New Roman" w:cs="Times New Roman"/>
          <w:sz w:val="28"/>
          <w:szCs w:val="44"/>
        </w:rPr>
        <w:t>:</w:t>
      </w:r>
      <w:proofErr w:type="gramEnd"/>
      <w:r w:rsidRPr="00D413C3">
        <w:rPr>
          <w:rFonts w:ascii="Times New Roman" w:hAnsi="Times New Roman" w:cs="Times New Roman"/>
          <w:sz w:val="28"/>
          <w:szCs w:val="44"/>
        </w:rPr>
        <w:t xml:space="preserve"> Учебное пособие / Т.М. </w:t>
      </w:r>
      <w:proofErr w:type="spellStart"/>
      <w:r w:rsidRPr="00D413C3">
        <w:rPr>
          <w:rFonts w:ascii="Times New Roman" w:hAnsi="Times New Roman" w:cs="Times New Roman"/>
          <w:sz w:val="28"/>
          <w:szCs w:val="44"/>
        </w:rPr>
        <w:t>Бровина</w:t>
      </w:r>
      <w:proofErr w:type="spellEnd"/>
      <w:r w:rsidRPr="00D413C3">
        <w:rPr>
          <w:rFonts w:ascii="Times New Roman" w:hAnsi="Times New Roman" w:cs="Times New Roman"/>
          <w:sz w:val="28"/>
          <w:szCs w:val="44"/>
        </w:rPr>
        <w:t xml:space="preserve">. - 2-изд., </w:t>
      </w:r>
      <w:proofErr w:type="spellStart"/>
      <w:r w:rsidRPr="00D413C3">
        <w:rPr>
          <w:rFonts w:ascii="Times New Roman" w:hAnsi="Times New Roman" w:cs="Times New Roman"/>
          <w:sz w:val="28"/>
          <w:szCs w:val="44"/>
        </w:rPr>
        <w:t>испр</w:t>
      </w:r>
      <w:proofErr w:type="spellEnd"/>
      <w:r w:rsidRPr="00D413C3">
        <w:rPr>
          <w:rFonts w:ascii="Times New Roman" w:hAnsi="Times New Roman" w:cs="Times New Roman"/>
          <w:sz w:val="28"/>
          <w:szCs w:val="44"/>
        </w:rPr>
        <w:t xml:space="preserve">. и доп. - Архангельск: Изд-во АГТУ, </w:t>
      </w:r>
      <w:r w:rsidR="00952336">
        <w:rPr>
          <w:rFonts w:ascii="Times New Roman" w:hAnsi="Times New Roman" w:cs="Times New Roman"/>
          <w:sz w:val="28"/>
          <w:szCs w:val="44"/>
        </w:rPr>
        <w:t>2006. - 3</w:t>
      </w:r>
      <w:r w:rsidRPr="00D413C3">
        <w:rPr>
          <w:rFonts w:ascii="Times New Roman" w:hAnsi="Times New Roman" w:cs="Times New Roman"/>
          <w:sz w:val="28"/>
          <w:szCs w:val="44"/>
        </w:rPr>
        <w:t xml:space="preserve"> с. - ISBN 5-261-00291-5.</w:t>
      </w:r>
    </w:p>
    <w:p w:rsidR="00691C42" w:rsidRPr="00D37161" w:rsidRDefault="006F4C22" w:rsidP="003454AA">
      <w:pPr>
        <w:pStyle w:val="a3"/>
        <w:numPr>
          <w:ilvl w:val="0"/>
          <w:numId w:val="10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37161">
        <w:rPr>
          <w:rFonts w:ascii="Times New Roman" w:hAnsi="Times New Roman" w:cs="Times New Roman"/>
          <w:sz w:val="28"/>
          <w:szCs w:val="28"/>
        </w:rPr>
        <w:t xml:space="preserve">Теория экономического анализа: учебно-методический комплекс / Г.В. Шадрина. – М.: Изд. центр ЕАОИ, 2010. –27 </w:t>
      </w:r>
      <w:proofErr w:type="gramStart"/>
      <w:r w:rsidRPr="00D371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37161">
        <w:rPr>
          <w:rFonts w:ascii="Times New Roman" w:hAnsi="Times New Roman" w:cs="Times New Roman"/>
          <w:sz w:val="28"/>
          <w:szCs w:val="28"/>
        </w:rPr>
        <w:t>.</w:t>
      </w:r>
    </w:p>
    <w:p w:rsidR="00952336" w:rsidRPr="00592BA6" w:rsidRDefault="00952336" w:rsidP="003454AA">
      <w:pPr>
        <w:pStyle w:val="a3"/>
        <w:numPr>
          <w:ilvl w:val="0"/>
          <w:numId w:val="10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37161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>Теория экономического анализа (Учебное пособие). Автор: Сафонов А.А. , редактор: Моисеева Л.В.-</w:t>
      </w:r>
      <w:r w:rsidR="00592BA6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 </w:t>
      </w:r>
      <w:proofErr w:type="spellStart"/>
      <w:r w:rsidRPr="00D37161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>эл</w:t>
      </w:r>
      <w:proofErr w:type="gramStart"/>
      <w:r w:rsidRPr="00D37161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>.в</w:t>
      </w:r>
      <w:proofErr w:type="gramEnd"/>
      <w:r w:rsidRPr="00D37161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>ерсия</w:t>
      </w:r>
      <w:proofErr w:type="spellEnd"/>
    </w:p>
    <w:p w:rsidR="00592BA6" w:rsidRPr="003454AA" w:rsidRDefault="00592BA6" w:rsidP="003454AA">
      <w:pPr>
        <w:pStyle w:val="a3"/>
        <w:numPr>
          <w:ilvl w:val="0"/>
          <w:numId w:val="10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hyperlink r:id="rId9" w:tooltip="Теоретические основы экономического анализа" w:history="1">
        <w:r w:rsidRPr="00592BA6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Теоретические основы экономического анализа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Павлов И.В. – образовательный сайт МГИУ</w:t>
      </w:r>
    </w:p>
    <w:p w:rsidR="003454AA" w:rsidRPr="00D37161" w:rsidRDefault="003454AA" w:rsidP="003454AA">
      <w:pPr>
        <w:pStyle w:val="a3"/>
        <w:numPr>
          <w:ilvl w:val="0"/>
          <w:numId w:val="10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Комплексный экономический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анализ-Мигранян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А.А. Учебник. 2-е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изд.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ерер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и доп. Бишкек: Изд-во КРСУ,2011</w:t>
      </w:r>
    </w:p>
    <w:sectPr w:rsidR="003454AA" w:rsidRPr="00D37161" w:rsidSect="001A6A73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9E4" w:rsidRDefault="005A09E4" w:rsidP="009B4156">
      <w:pPr>
        <w:spacing w:after="0" w:line="240" w:lineRule="auto"/>
      </w:pPr>
      <w:r>
        <w:separator/>
      </w:r>
    </w:p>
  </w:endnote>
  <w:endnote w:type="continuationSeparator" w:id="0">
    <w:p w:rsidR="005A09E4" w:rsidRDefault="005A09E4" w:rsidP="009B4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 w:themeColor="text1"/>
      </w:rPr>
      <w:id w:val="22081361"/>
      <w:docPartObj>
        <w:docPartGallery w:val="Page Numbers (Bottom of Page)"/>
        <w:docPartUnique/>
      </w:docPartObj>
    </w:sdtPr>
    <w:sdtContent>
      <w:p w:rsidR="00032A5C" w:rsidRPr="00D812DD" w:rsidRDefault="00032A5C">
        <w:pPr>
          <w:pStyle w:val="a9"/>
          <w:jc w:val="center"/>
          <w:rPr>
            <w:color w:val="000000" w:themeColor="text1"/>
          </w:rPr>
        </w:pPr>
        <w:r w:rsidRPr="00D812DD">
          <w:rPr>
            <w:color w:val="000000" w:themeColor="text1"/>
          </w:rPr>
          <w:fldChar w:fldCharType="begin"/>
        </w:r>
        <w:r w:rsidRPr="00D812DD">
          <w:rPr>
            <w:color w:val="000000" w:themeColor="text1"/>
          </w:rPr>
          <w:instrText xml:space="preserve"> PAGE   \* MERGEFORMAT </w:instrText>
        </w:r>
        <w:r w:rsidRPr="00D812DD">
          <w:rPr>
            <w:color w:val="000000" w:themeColor="text1"/>
          </w:rPr>
          <w:fldChar w:fldCharType="separate"/>
        </w:r>
        <w:r w:rsidR="003454AA">
          <w:rPr>
            <w:noProof/>
            <w:color w:val="000000" w:themeColor="text1"/>
          </w:rPr>
          <w:t>- 15 -</w:t>
        </w:r>
        <w:r w:rsidRPr="00D812DD">
          <w:rPr>
            <w:color w:val="000000" w:themeColor="text1"/>
          </w:rPr>
          <w:fldChar w:fldCharType="end"/>
        </w:r>
      </w:p>
    </w:sdtContent>
  </w:sdt>
  <w:p w:rsidR="00032A5C" w:rsidRDefault="00032A5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9E4" w:rsidRDefault="005A09E4" w:rsidP="009B4156">
      <w:pPr>
        <w:spacing w:after="0" w:line="240" w:lineRule="auto"/>
      </w:pPr>
      <w:r>
        <w:separator/>
      </w:r>
    </w:p>
  </w:footnote>
  <w:footnote w:type="continuationSeparator" w:id="0">
    <w:p w:rsidR="005A09E4" w:rsidRDefault="005A09E4" w:rsidP="009B4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A5C" w:rsidRDefault="00032A5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C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E56544"/>
    <w:multiLevelType w:val="hybridMultilevel"/>
    <w:tmpl w:val="ECAC098E"/>
    <w:lvl w:ilvl="0" w:tplc="AC142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A3FF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1E5D104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70A3852"/>
    <w:multiLevelType w:val="hybridMultilevel"/>
    <w:tmpl w:val="63E255F8"/>
    <w:lvl w:ilvl="0" w:tplc="8048AA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207D2"/>
    <w:multiLevelType w:val="hybridMultilevel"/>
    <w:tmpl w:val="449C8456"/>
    <w:lvl w:ilvl="0" w:tplc="AC142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95B26"/>
    <w:multiLevelType w:val="multilevel"/>
    <w:tmpl w:val="449C8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8E3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1C60F90"/>
    <w:multiLevelType w:val="hybridMultilevel"/>
    <w:tmpl w:val="4FBC6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D411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2D2"/>
    <w:rsid w:val="00032A5C"/>
    <w:rsid w:val="0003702D"/>
    <w:rsid w:val="001A6A73"/>
    <w:rsid w:val="002064A8"/>
    <w:rsid w:val="002A1050"/>
    <w:rsid w:val="003454AA"/>
    <w:rsid w:val="00395B8C"/>
    <w:rsid w:val="004E545D"/>
    <w:rsid w:val="004E6FBC"/>
    <w:rsid w:val="004F41BA"/>
    <w:rsid w:val="004F66B4"/>
    <w:rsid w:val="0052212B"/>
    <w:rsid w:val="00592BA6"/>
    <w:rsid w:val="005A09E4"/>
    <w:rsid w:val="00691C42"/>
    <w:rsid w:val="006C3B3E"/>
    <w:rsid w:val="006C4AF4"/>
    <w:rsid w:val="006F4C22"/>
    <w:rsid w:val="0072212E"/>
    <w:rsid w:val="007342D2"/>
    <w:rsid w:val="007415A1"/>
    <w:rsid w:val="00761B48"/>
    <w:rsid w:val="00952336"/>
    <w:rsid w:val="00972713"/>
    <w:rsid w:val="009747D5"/>
    <w:rsid w:val="009B4156"/>
    <w:rsid w:val="00A2331D"/>
    <w:rsid w:val="00A504E6"/>
    <w:rsid w:val="00A82A46"/>
    <w:rsid w:val="00AE62FE"/>
    <w:rsid w:val="00B34E97"/>
    <w:rsid w:val="00CA2C2A"/>
    <w:rsid w:val="00D37161"/>
    <w:rsid w:val="00D413C3"/>
    <w:rsid w:val="00D812DD"/>
    <w:rsid w:val="00F76287"/>
    <w:rsid w:val="00F96796"/>
    <w:rsid w:val="00FA45FB"/>
    <w:rsid w:val="00FA5088"/>
    <w:rsid w:val="00FB4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5D"/>
  </w:style>
  <w:style w:type="paragraph" w:styleId="1">
    <w:name w:val="heading 1"/>
    <w:basedOn w:val="a"/>
    <w:next w:val="a"/>
    <w:link w:val="10"/>
    <w:uiPriority w:val="9"/>
    <w:qFormat/>
    <w:rsid w:val="006C4AF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4AF4"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AF4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4AF4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4AF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4AF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4AF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4AF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4AF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2D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C4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C4A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C4A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C4A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C4A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C4A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C4A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C4A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C4A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OC Heading"/>
    <w:basedOn w:val="1"/>
    <w:next w:val="a"/>
    <w:uiPriority w:val="39"/>
    <w:semiHidden/>
    <w:unhideWhenUsed/>
    <w:qFormat/>
    <w:rsid w:val="006C4AF4"/>
    <w:pPr>
      <w:numPr>
        <w:numId w:val="0"/>
      </w:numPr>
      <w:outlineLvl w:val="9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6C4AF4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6C4AF4"/>
    <w:pPr>
      <w:spacing w:after="100"/>
    </w:pPr>
    <w:rPr>
      <w:rFonts w:eastAsiaTheme="minorEastAsia"/>
    </w:rPr>
  </w:style>
  <w:style w:type="paragraph" w:styleId="31">
    <w:name w:val="toc 3"/>
    <w:basedOn w:val="a"/>
    <w:next w:val="a"/>
    <w:autoRedefine/>
    <w:uiPriority w:val="39"/>
    <w:unhideWhenUsed/>
    <w:qFormat/>
    <w:rsid w:val="00A82A46"/>
    <w:pPr>
      <w:spacing w:after="100"/>
      <w:ind w:left="446"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6C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AF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B4156"/>
    <w:pPr>
      <w:tabs>
        <w:tab w:val="center" w:pos="4677"/>
        <w:tab w:val="right" w:pos="9355"/>
      </w:tabs>
      <w:spacing w:after="0" w:line="240" w:lineRule="auto"/>
    </w:pPr>
  </w:style>
  <w:style w:type="paragraph" w:styleId="41">
    <w:name w:val="toc 4"/>
    <w:basedOn w:val="a"/>
    <w:next w:val="a"/>
    <w:autoRedefine/>
    <w:uiPriority w:val="39"/>
    <w:semiHidden/>
    <w:unhideWhenUsed/>
    <w:rsid w:val="00A82A46"/>
    <w:pPr>
      <w:spacing w:after="10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B4156"/>
  </w:style>
  <w:style w:type="paragraph" w:styleId="a9">
    <w:name w:val="footer"/>
    <w:basedOn w:val="a"/>
    <w:link w:val="aa"/>
    <w:uiPriority w:val="99"/>
    <w:unhideWhenUsed/>
    <w:rsid w:val="009B4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4156"/>
  </w:style>
  <w:style w:type="table" w:styleId="ab">
    <w:name w:val="Table Grid"/>
    <w:basedOn w:val="a1"/>
    <w:uiPriority w:val="59"/>
    <w:rsid w:val="00722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D41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D413C3"/>
    <w:rPr>
      <w:b/>
      <w:bCs/>
    </w:rPr>
  </w:style>
  <w:style w:type="character" w:customStyle="1" w:styleId="apple-converted-space">
    <w:name w:val="apple-converted-space"/>
    <w:basedOn w:val="a0"/>
    <w:rsid w:val="00D413C3"/>
  </w:style>
  <w:style w:type="paragraph" w:customStyle="1" w:styleId="a50">
    <w:name w:val="a5"/>
    <w:basedOn w:val="a"/>
    <w:rsid w:val="0095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0">
    <w:name w:val="a4"/>
    <w:basedOn w:val="a"/>
    <w:rsid w:val="0095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0">
    <w:name w:val="a9"/>
    <w:basedOn w:val="a"/>
    <w:rsid w:val="0095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95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95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92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avlov-iv.ru/page155/index.htm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727BC"/>
    <w:rsid w:val="00C7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DBFC45F983C455EB23B69C01375B887">
    <w:name w:val="7DBFC45F983C455EB23B69C01375B887"/>
    <w:rsid w:val="00C727BC"/>
  </w:style>
  <w:style w:type="paragraph" w:customStyle="1" w:styleId="7B2AE454FEAC446884EE5338F7419ECA">
    <w:name w:val="7B2AE454FEAC446884EE5338F7419ECA"/>
    <w:rsid w:val="00C727BC"/>
  </w:style>
  <w:style w:type="paragraph" w:customStyle="1" w:styleId="CBED1243DC54490EAFD7E35DB6DAC193">
    <w:name w:val="CBED1243DC54490EAFD7E35DB6DAC193"/>
    <w:rsid w:val="00C727BC"/>
  </w:style>
  <w:style w:type="paragraph" w:customStyle="1" w:styleId="392D189950EE4BC494BC0A6BED6C3B14">
    <w:name w:val="392D189950EE4BC494BC0A6BED6C3B14"/>
    <w:rsid w:val="00C727BC"/>
  </w:style>
  <w:style w:type="paragraph" w:customStyle="1" w:styleId="5D50194C56C6468CA7D3B16D40438284">
    <w:name w:val="5D50194C56C6468CA7D3B16D40438284"/>
    <w:rsid w:val="00C727BC"/>
  </w:style>
  <w:style w:type="paragraph" w:customStyle="1" w:styleId="07E607C83C7C4D3D904E285B08C22388">
    <w:name w:val="07E607C83C7C4D3D904E285B08C22388"/>
    <w:rsid w:val="00C727BC"/>
  </w:style>
  <w:style w:type="paragraph" w:customStyle="1" w:styleId="2861DB5D3AC74B64AB2FCE8D6636164C">
    <w:name w:val="2861DB5D3AC74B64AB2FCE8D6636164C"/>
    <w:rsid w:val="00C727BC"/>
  </w:style>
  <w:style w:type="paragraph" w:customStyle="1" w:styleId="7C9444BE60FA42B3BA546F2AFDF7CBC1">
    <w:name w:val="7C9444BE60FA42B3BA546F2AFDF7CBC1"/>
    <w:rsid w:val="00C727BC"/>
  </w:style>
  <w:style w:type="paragraph" w:customStyle="1" w:styleId="9258D8878EF046949319E0732765096D">
    <w:name w:val="9258D8878EF046949319E0732765096D"/>
    <w:rsid w:val="00C727BC"/>
  </w:style>
  <w:style w:type="paragraph" w:customStyle="1" w:styleId="32A17EB170C047E582AF964929536AD6">
    <w:name w:val="32A17EB170C047E582AF964929536AD6"/>
    <w:rsid w:val="00C727BC"/>
  </w:style>
  <w:style w:type="paragraph" w:customStyle="1" w:styleId="577EC37F0EF24715A136E81ED22C80EA">
    <w:name w:val="577EC37F0EF24715A136E81ED22C80EA"/>
    <w:rsid w:val="00C727BC"/>
  </w:style>
  <w:style w:type="paragraph" w:customStyle="1" w:styleId="1A8F3F285B8C42A38A2DA324191A62E5">
    <w:name w:val="1A8F3F285B8C42A38A2DA324191A62E5"/>
    <w:rsid w:val="00C727BC"/>
  </w:style>
  <w:style w:type="paragraph" w:customStyle="1" w:styleId="A7D41FC815DF4585BD759E3F1DBF6E10">
    <w:name w:val="A7D41FC815DF4585BD759E3F1DBF6E10"/>
    <w:rsid w:val="00C727BC"/>
  </w:style>
  <w:style w:type="paragraph" w:customStyle="1" w:styleId="18EACB64210243908F1E4C38BCD704C1">
    <w:name w:val="18EACB64210243908F1E4C38BCD704C1"/>
    <w:rsid w:val="00C727BC"/>
  </w:style>
  <w:style w:type="paragraph" w:customStyle="1" w:styleId="59F68107021544F7879C872BC9F89449">
    <w:name w:val="59F68107021544F7879C872BC9F89449"/>
    <w:rsid w:val="00C727BC"/>
  </w:style>
  <w:style w:type="paragraph" w:customStyle="1" w:styleId="15240558C7674CF39CB7115DAD2C06EF">
    <w:name w:val="15240558C7674CF39CB7115DAD2C06EF"/>
    <w:rsid w:val="00C727BC"/>
  </w:style>
  <w:style w:type="paragraph" w:customStyle="1" w:styleId="119109B902D64A42BC927F7A2B67752E">
    <w:name w:val="119109B902D64A42BC927F7A2B67752E"/>
    <w:rsid w:val="00C727BC"/>
  </w:style>
  <w:style w:type="paragraph" w:customStyle="1" w:styleId="169370793DCF4F34B7E1C2DFA5A484BD">
    <w:name w:val="169370793DCF4F34B7E1C2DFA5A484BD"/>
    <w:rsid w:val="00C727BC"/>
  </w:style>
  <w:style w:type="paragraph" w:customStyle="1" w:styleId="0ED8DBE65BFF4618A8FB948899CD30D8">
    <w:name w:val="0ED8DBE65BFF4618A8FB948899CD30D8"/>
    <w:rsid w:val="00C727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DC2FB-0A3A-4EFA-8D0F-B211D595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16</Pages>
  <Words>3040</Words>
  <Characters>17330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2014-10-19T13:55:00Z</dcterms:created>
  <dcterms:modified xsi:type="dcterms:W3CDTF">2014-10-19T22:02:00Z</dcterms:modified>
</cp:coreProperties>
</file>