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203D" w:rsidRPr="00B3160B" w:rsidRDefault="0085203D" w:rsidP="00113596">
      <w:pPr>
        <w:jc w:val="center"/>
        <w:rPr>
          <w:rFonts w:ascii="Times New Roman" w:hAnsi="Times New Roman" w:cs="Times New Roman"/>
          <w:b/>
          <w:sz w:val="32"/>
          <w:szCs w:val="32"/>
        </w:rPr>
      </w:pPr>
      <w:bookmarkStart w:id="0" w:name="_GoBack"/>
      <w:bookmarkEnd w:id="0"/>
      <w:r>
        <w:rPr>
          <w:rFonts w:ascii="Times New Roman" w:hAnsi="Times New Roman" w:cs="Times New Roman"/>
          <w:b/>
          <w:sz w:val="32"/>
          <w:szCs w:val="32"/>
        </w:rPr>
        <w:t>С</w:t>
      </w:r>
      <w:r w:rsidR="00A83839">
        <w:rPr>
          <w:rFonts w:ascii="Times New Roman" w:hAnsi="Times New Roman" w:cs="Times New Roman"/>
          <w:b/>
          <w:sz w:val="32"/>
          <w:szCs w:val="32"/>
        </w:rPr>
        <w:t>ОДЕРЖАНИЕ</w:t>
      </w:r>
    </w:p>
    <w:p w:rsidR="0085203D" w:rsidRPr="0085203D" w:rsidRDefault="0085203D" w:rsidP="0085203D">
      <w:pPr>
        <w:spacing w:after="0" w:line="360" w:lineRule="auto"/>
        <w:ind w:left="284"/>
        <w:jc w:val="both"/>
        <w:rPr>
          <w:rFonts w:ascii="Times New Roman" w:hAnsi="Times New Roman" w:cs="Times New Roman"/>
          <w:sz w:val="28"/>
          <w:szCs w:val="28"/>
        </w:rPr>
      </w:pPr>
      <w:r>
        <w:rPr>
          <w:rFonts w:ascii="Times New Roman" w:hAnsi="Times New Roman" w:cs="Times New Roman"/>
          <w:sz w:val="28"/>
          <w:szCs w:val="28"/>
        </w:rPr>
        <w:t>В</w:t>
      </w:r>
      <w:r w:rsidR="00044075">
        <w:rPr>
          <w:rFonts w:ascii="Times New Roman" w:hAnsi="Times New Roman" w:cs="Times New Roman"/>
          <w:sz w:val="28"/>
          <w:szCs w:val="28"/>
        </w:rPr>
        <w:t>ВЕДЕНИЕ</w:t>
      </w:r>
      <w:r>
        <w:rPr>
          <w:rFonts w:ascii="Times New Roman" w:hAnsi="Times New Roman" w:cs="Times New Roman"/>
          <w:sz w:val="28"/>
          <w:szCs w:val="28"/>
        </w:rPr>
        <w:t>……………………………………………………………………3</w:t>
      </w:r>
    </w:p>
    <w:p w:rsidR="00113596" w:rsidRPr="00B3160B" w:rsidRDefault="00113596" w:rsidP="00113596">
      <w:pPr>
        <w:pStyle w:val="a7"/>
        <w:numPr>
          <w:ilvl w:val="0"/>
          <w:numId w:val="1"/>
        </w:numPr>
        <w:spacing w:after="0" w:line="360" w:lineRule="auto"/>
        <w:ind w:left="284" w:firstLine="0"/>
        <w:jc w:val="both"/>
        <w:rPr>
          <w:rFonts w:ascii="Times New Roman" w:hAnsi="Times New Roman" w:cs="Times New Roman"/>
          <w:sz w:val="28"/>
          <w:szCs w:val="28"/>
        </w:rPr>
      </w:pPr>
      <w:r w:rsidRPr="00B3160B">
        <w:rPr>
          <w:rFonts w:ascii="Times New Roman" w:hAnsi="Times New Roman" w:cs="Times New Roman"/>
          <w:sz w:val="28"/>
          <w:szCs w:val="28"/>
        </w:rPr>
        <w:t>Понятие и сущность транснациональной корпорации</w:t>
      </w:r>
      <w:r w:rsidR="00E361F5">
        <w:rPr>
          <w:rFonts w:ascii="Times New Roman" w:hAnsi="Times New Roman" w:cs="Times New Roman"/>
          <w:sz w:val="28"/>
          <w:szCs w:val="28"/>
        </w:rPr>
        <w:t>……………</w:t>
      </w:r>
      <w:r w:rsidR="00044075">
        <w:rPr>
          <w:rFonts w:ascii="Times New Roman" w:hAnsi="Times New Roman" w:cs="Times New Roman"/>
          <w:sz w:val="28"/>
          <w:szCs w:val="28"/>
        </w:rPr>
        <w:t>….</w:t>
      </w:r>
      <w:r w:rsidRPr="00B3160B">
        <w:rPr>
          <w:rFonts w:ascii="Times New Roman" w:hAnsi="Times New Roman" w:cs="Times New Roman"/>
          <w:sz w:val="28"/>
          <w:szCs w:val="28"/>
        </w:rPr>
        <w:t>.</w:t>
      </w:r>
      <w:r w:rsidR="00066921">
        <w:rPr>
          <w:rFonts w:ascii="Times New Roman" w:hAnsi="Times New Roman" w:cs="Times New Roman"/>
          <w:sz w:val="28"/>
          <w:szCs w:val="28"/>
        </w:rPr>
        <w:t>.</w:t>
      </w:r>
      <w:r w:rsidRPr="00B3160B">
        <w:rPr>
          <w:rFonts w:ascii="Times New Roman" w:hAnsi="Times New Roman" w:cs="Times New Roman"/>
          <w:sz w:val="28"/>
          <w:szCs w:val="28"/>
        </w:rPr>
        <w:t>.</w:t>
      </w:r>
      <w:r w:rsidR="0085203D">
        <w:rPr>
          <w:rFonts w:ascii="Times New Roman" w:hAnsi="Times New Roman" w:cs="Times New Roman"/>
          <w:sz w:val="28"/>
          <w:szCs w:val="28"/>
        </w:rPr>
        <w:t>4</w:t>
      </w:r>
    </w:p>
    <w:p w:rsidR="00113596" w:rsidRPr="00B3160B" w:rsidRDefault="00113596" w:rsidP="00113596">
      <w:pPr>
        <w:spacing w:after="0" w:line="360" w:lineRule="auto"/>
        <w:ind w:left="360"/>
        <w:jc w:val="both"/>
        <w:rPr>
          <w:rFonts w:ascii="Times New Roman" w:hAnsi="Times New Roman" w:cs="Times New Roman"/>
          <w:sz w:val="28"/>
          <w:szCs w:val="28"/>
        </w:rPr>
      </w:pPr>
      <w:r w:rsidRPr="00B3160B">
        <w:rPr>
          <w:rFonts w:ascii="Times New Roman" w:hAnsi="Times New Roman" w:cs="Times New Roman"/>
          <w:sz w:val="28"/>
          <w:szCs w:val="28"/>
        </w:rPr>
        <w:t xml:space="preserve">     1.1 Признаки транснациональных корпораций………………</w:t>
      </w:r>
      <w:r w:rsidR="00E361F5">
        <w:rPr>
          <w:rFonts w:ascii="Times New Roman" w:hAnsi="Times New Roman" w:cs="Times New Roman"/>
          <w:sz w:val="28"/>
          <w:szCs w:val="28"/>
        </w:rPr>
        <w:t>.</w:t>
      </w:r>
      <w:r w:rsidRPr="00B3160B">
        <w:rPr>
          <w:rFonts w:ascii="Times New Roman" w:hAnsi="Times New Roman" w:cs="Times New Roman"/>
          <w:sz w:val="28"/>
          <w:szCs w:val="28"/>
        </w:rPr>
        <w:t>……</w:t>
      </w:r>
      <w:r w:rsidR="00F17FF1">
        <w:rPr>
          <w:rFonts w:ascii="Times New Roman" w:hAnsi="Times New Roman" w:cs="Times New Roman"/>
          <w:sz w:val="28"/>
          <w:szCs w:val="28"/>
        </w:rPr>
        <w:t>…...</w:t>
      </w:r>
      <w:r w:rsidR="00ED27F9">
        <w:rPr>
          <w:rFonts w:ascii="Times New Roman" w:hAnsi="Times New Roman" w:cs="Times New Roman"/>
          <w:sz w:val="28"/>
          <w:szCs w:val="28"/>
        </w:rPr>
        <w:t>4</w:t>
      </w:r>
    </w:p>
    <w:p w:rsidR="00113596" w:rsidRPr="00B3160B" w:rsidRDefault="00113596" w:rsidP="00113596">
      <w:pPr>
        <w:pStyle w:val="a7"/>
        <w:spacing w:after="0" w:line="360" w:lineRule="auto"/>
        <w:jc w:val="both"/>
        <w:rPr>
          <w:rFonts w:ascii="Times New Roman" w:hAnsi="Times New Roman" w:cs="Times New Roman"/>
          <w:sz w:val="28"/>
          <w:szCs w:val="28"/>
        </w:rPr>
      </w:pPr>
      <w:r w:rsidRPr="00B3160B">
        <w:rPr>
          <w:rFonts w:ascii="Times New Roman" w:hAnsi="Times New Roman" w:cs="Times New Roman"/>
          <w:sz w:val="28"/>
          <w:szCs w:val="28"/>
        </w:rPr>
        <w:t>1.2</w:t>
      </w:r>
      <w:r w:rsidR="006A4560" w:rsidRPr="00B3160B">
        <w:t xml:space="preserve"> </w:t>
      </w:r>
      <w:r w:rsidR="006A4560" w:rsidRPr="00B3160B">
        <w:rPr>
          <w:rFonts w:ascii="Times New Roman" w:hAnsi="Times New Roman" w:cs="Times New Roman"/>
          <w:sz w:val="28"/>
          <w:szCs w:val="28"/>
        </w:rPr>
        <w:t>Структура и типы ТНК</w:t>
      </w:r>
      <w:r w:rsidRPr="00B3160B">
        <w:rPr>
          <w:rFonts w:ascii="Times New Roman" w:hAnsi="Times New Roman" w:cs="Times New Roman"/>
          <w:sz w:val="28"/>
          <w:szCs w:val="28"/>
        </w:rPr>
        <w:t>………</w:t>
      </w:r>
      <w:r w:rsidR="006A4560" w:rsidRPr="00B3160B">
        <w:rPr>
          <w:rFonts w:ascii="Times New Roman" w:hAnsi="Times New Roman" w:cs="Times New Roman"/>
          <w:sz w:val="28"/>
          <w:szCs w:val="28"/>
        </w:rPr>
        <w:t>……………………………</w:t>
      </w:r>
      <w:r w:rsidR="00E361F5">
        <w:rPr>
          <w:rFonts w:ascii="Times New Roman" w:hAnsi="Times New Roman" w:cs="Times New Roman"/>
          <w:sz w:val="28"/>
          <w:szCs w:val="28"/>
        </w:rPr>
        <w:t>.</w:t>
      </w:r>
      <w:r w:rsidR="006A4560" w:rsidRPr="00B3160B">
        <w:rPr>
          <w:rFonts w:ascii="Times New Roman" w:hAnsi="Times New Roman" w:cs="Times New Roman"/>
          <w:sz w:val="28"/>
          <w:szCs w:val="28"/>
        </w:rPr>
        <w:t>……</w:t>
      </w:r>
      <w:r w:rsidR="00066921">
        <w:rPr>
          <w:rFonts w:ascii="Times New Roman" w:hAnsi="Times New Roman" w:cs="Times New Roman"/>
          <w:sz w:val="28"/>
          <w:szCs w:val="28"/>
        </w:rPr>
        <w:t>.</w:t>
      </w:r>
      <w:r w:rsidR="006A4560" w:rsidRPr="00B3160B">
        <w:rPr>
          <w:rFonts w:ascii="Times New Roman" w:hAnsi="Times New Roman" w:cs="Times New Roman"/>
          <w:sz w:val="28"/>
          <w:szCs w:val="28"/>
        </w:rPr>
        <w:t>..</w:t>
      </w:r>
      <w:r w:rsidR="0073018E">
        <w:rPr>
          <w:rFonts w:ascii="Times New Roman" w:hAnsi="Times New Roman" w:cs="Times New Roman"/>
          <w:sz w:val="28"/>
          <w:szCs w:val="28"/>
        </w:rPr>
        <w:t>.</w:t>
      </w:r>
      <w:r w:rsidR="00ED27F9">
        <w:rPr>
          <w:rFonts w:ascii="Times New Roman" w:hAnsi="Times New Roman" w:cs="Times New Roman"/>
          <w:sz w:val="28"/>
          <w:szCs w:val="28"/>
        </w:rPr>
        <w:t>.</w:t>
      </w:r>
      <w:r w:rsidR="0073018E">
        <w:rPr>
          <w:rFonts w:ascii="Times New Roman" w:hAnsi="Times New Roman" w:cs="Times New Roman"/>
          <w:sz w:val="28"/>
          <w:szCs w:val="28"/>
        </w:rPr>
        <w:t>....</w:t>
      </w:r>
      <w:r w:rsidR="00ED27F9">
        <w:rPr>
          <w:rFonts w:ascii="Times New Roman" w:hAnsi="Times New Roman" w:cs="Times New Roman"/>
          <w:sz w:val="28"/>
          <w:szCs w:val="28"/>
        </w:rPr>
        <w:t>7</w:t>
      </w:r>
    </w:p>
    <w:p w:rsidR="00113596" w:rsidRPr="00B3160B" w:rsidRDefault="00113596" w:rsidP="00A620A7">
      <w:pPr>
        <w:pStyle w:val="a7"/>
        <w:numPr>
          <w:ilvl w:val="0"/>
          <w:numId w:val="1"/>
        </w:numPr>
        <w:spacing w:after="0" w:line="360" w:lineRule="auto"/>
        <w:ind w:left="709" w:hanging="425"/>
        <w:rPr>
          <w:rFonts w:ascii="Times New Roman" w:hAnsi="Times New Roman" w:cs="Times New Roman"/>
          <w:sz w:val="28"/>
          <w:szCs w:val="28"/>
        </w:rPr>
      </w:pPr>
      <w:r w:rsidRPr="00B3160B">
        <w:rPr>
          <w:rFonts w:ascii="Times New Roman" w:hAnsi="Times New Roman" w:cs="Times New Roman"/>
          <w:sz w:val="28"/>
          <w:szCs w:val="28"/>
        </w:rPr>
        <w:t>Проблемы и перспективы развития ТНК</w:t>
      </w:r>
      <w:r w:rsidR="00A620A7" w:rsidRPr="00B3160B">
        <w:rPr>
          <w:rFonts w:ascii="Times New Roman" w:hAnsi="Times New Roman" w:cs="Times New Roman"/>
          <w:sz w:val="28"/>
          <w:szCs w:val="28"/>
        </w:rPr>
        <w:t xml:space="preserve"> в мировом масштабе</w:t>
      </w:r>
      <w:r w:rsidRPr="00B3160B">
        <w:rPr>
          <w:rFonts w:ascii="Times New Roman" w:hAnsi="Times New Roman" w:cs="Times New Roman"/>
          <w:sz w:val="28"/>
          <w:szCs w:val="28"/>
        </w:rPr>
        <w:t>…………………………</w:t>
      </w:r>
      <w:r w:rsidR="00A620A7" w:rsidRPr="00B3160B">
        <w:rPr>
          <w:rFonts w:ascii="Times New Roman" w:hAnsi="Times New Roman" w:cs="Times New Roman"/>
          <w:sz w:val="28"/>
          <w:szCs w:val="28"/>
        </w:rPr>
        <w:t>…………………………………</w:t>
      </w:r>
      <w:r w:rsidR="00ED27F9">
        <w:rPr>
          <w:rFonts w:ascii="Times New Roman" w:hAnsi="Times New Roman" w:cs="Times New Roman"/>
          <w:sz w:val="28"/>
          <w:szCs w:val="28"/>
        </w:rPr>
        <w:t>…..</w:t>
      </w:r>
      <w:r w:rsidR="00E361F5">
        <w:rPr>
          <w:rFonts w:ascii="Times New Roman" w:hAnsi="Times New Roman" w:cs="Times New Roman"/>
          <w:sz w:val="28"/>
          <w:szCs w:val="28"/>
        </w:rPr>
        <w:t>..</w:t>
      </w:r>
      <w:r w:rsidR="00A620A7" w:rsidRPr="00B3160B">
        <w:rPr>
          <w:rFonts w:ascii="Times New Roman" w:hAnsi="Times New Roman" w:cs="Times New Roman"/>
          <w:sz w:val="28"/>
          <w:szCs w:val="28"/>
        </w:rPr>
        <w:t>..</w:t>
      </w:r>
      <w:r w:rsidR="00ED27F9">
        <w:rPr>
          <w:rFonts w:ascii="Times New Roman" w:hAnsi="Times New Roman" w:cs="Times New Roman"/>
          <w:sz w:val="28"/>
          <w:szCs w:val="28"/>
        </w:rPr>
        <w:t>10</w:t>
      </w:r>
    </w:p>
    <w:p w:rsidR="00113596" w:rsidRDefault="00113596" w:rsidP="00113596">
      <w:pPr>
        <w:pStyle w:val="a7"/>
        <w:spacing w:after="0" w:line="360" w:lineRule="auto"/>
        <w:ind w:left="284"/>
        <w:jc w:val="both"/>
        <w:rPr>
          <w:rFonts w:ascii="Times New Roman" w:hAnsi="Times New Roman" w:cs="Times New Roman"/>
          <w:sz w:val="28"/>
          <w:szCs w:val="28"/>
        </w:rPr>
      </w:pPr>
      <w:r w:rsidRPr="00B3160B">
        <w:rPr>
          <w:rFonts w:ascii="Times New Roman" w:hAnsi="Times New Roman" w:cs="Times New Roman"/>
          <w:sz w:val="28"/>
          <w:szCs w:val="28"/>
        </w:rPr>
        <w:t>3.Деятельность ТНК в России и влияние на экономику России……</w:t>
      </w:r>
      <w:r w:rsidR="00044075">
        <w:rPr>
          <w:rFonts w:ascii="Times New Roman" w:hAnsi="Times New Roman" w:cs="Times New Roman"/>
          <w:sz w:val="28"/>
          <w:szCs w:val="28"/>
        </w:rPr>
        <w:t>…</w:t>
      </w:r>
      <w:r w:rsidR="0037238E">
        <w:rPr>
          <w:rFonts w:ascii="Times New Roman" w:hAnsi="Times New Roman" w:cs="Times New Roman"/>
          <w:sz w:val="28"/>
          <w:szCs w:val="28"/>
        </w:rPr>
        <w:t>.</w:t>
      </w:r>
      <w:r w:rsidR="00044075">
        <w:rPr>
          <w:rFonts w:ascii="Times New Roman" w:hAnsi="Times New Roman" w:cs="Times New Roman"/>
          <w:sz w:val="28"/>
          <w:szCs w:val="28"/>
        </w:rPr>
        <w:t>..</w:t>
      </w:r>
      <w:r w:rsidR="00175C49">
        <w:rPr>
          <w:rFonts w:ascii="Times New Roman" w:hAnsi="Times New Roman" w:cs="Times New Roman"/>
          <w:sz w:val="28"/>
          <w:szCs w:val="28"/>
        </w:rPr>
        <w:t>...</w:t>
      </w:r>
      <w:r w:rsidR="0037238E">
        <w:rPr>
          <w:rFonts w:ascii="Times New Roman" w:hAnsi="Times New Roman" w:cs="Times New Roman"/>
          <w:sz w:val="28"/>
          <w:szCs w:val="28"/>
        </w:rPr>
        <w:t>17</w:t>
      </w:r>
    </w:p>
    <w:p w:rsidR="00B70A6F" w:rsidRPr="00B3160B" w:rsidRDefault="00B70A6F" w:rsidP="00113596">
      <w:pPr>
        <w:pStyle w:val="a7"/>
        <w:spacing w:after="0" w:line="360" w:lineRule="auto"/>
        <w:ind w:left="284"/>
        <w:jc w:val="both"/>
        <w:rPr>
          <w:rFonts w:ascii="Times New Roman" w:hAnsi="Times New Roman" w:cs="Times New Roman"/>
          <w:sz w:val="28"/>
          <w:szCs w:val="28"/>
        </w:rPr>
      </w:pPr>
      <w:r>
        <w:rPr>
          <w:rFonts w:ascii="Times New Roman" w:hAnsi="Times New Roman" w:cs="Times New Roman"/>
          <w:sz w:val="28"/>
          <w:szCs w:val="28"/>
        </w:rPr>
        <w:t>З</w:t>
      </w:r>
      <w:r w:rsidR="00044075">
        <w:rPr>
          <w:rFonts w:ascii="Times New Roman" w:hAnsi="Times New Roman" w:cs="Times New Roman"/>
          <w:sz w:val="28"/>
          <w:szCs w:val="28"/>
        </w:rPr>
        <w:t>АКЛЮЧЕНИЕ</w:t>
      </w:r>
      <w:r>
        <w:rPr>
          <w:rFonts w:ascii="Times New Roman" w:hAnsi="Times New Roman" w:cs="Times New Roman"/>
          <w:sz w:val="28"/>
          <w:szCs w:val="28"/>
        </w:rPr>
        <w:t>……………………………………………………………….</w:t>
      </w:r>
      <w:r w:rsidR="00044075">
        <w:rPr>
          <w:rFonts w:ascii="Times New Roman" w:hAnsi="Times New Roman" w:cs="Times New Roman"/>
          <w:sz w:val="28"/>
          <w:szCs w:val="28"/>
        </w:rPr>
        <w:t>24</w:t>
      </w:r>
    </w:p>
    <w:p w:rsidR="00044075" w:rsidRDefault="00E361F5" w:rsidP="00044075">
      <w:pPr>
        <w:pStyle w:val="a7"/>
        <w:spacing w:after="0" w:line="360" w:lineRule="auto"/>
        <w:ind w:left="284"/>
        <w:rPr>
          <w:rFonts w:ascii="Times New Roman" w:hAnsi="Times New Roman" w:cs="Times New Roman"/>
          <w:sz w:val="28"/>
          <w:szCs w:val="28"/>
        </w:rPr>
      </w:pPr>
      <w:r>
        <w:rPr>
          <w:rFonts w:ascii="Times New Roman" w:hAnsi="Times New Roman" w:cs="Times New Roman"/>
          <w:sz w:val="28"/>
          <w:szCs w:val="28"/>
        </w:rPr>
        <w:t>С</w:t>
      </w:r>
      <w:r w:rsidR="00044075">
        <w:rPr>
          <w:rFonts w:ascii="Times New Roman" w:hAnsi="Times New Roman" w:cs="Times New Roman"/>
          <w:sz w:val="28"/>
          <w:szCs w:val="28"/>
        </w:rPr>
        <w:t xml:space="preserve">ПИСОК </w:t>
      </w:r>
      <w:r w:rsidR="00BF472D">
        <w:rPr>
          <w:rFonts w:ascii="Times New Roman" w:hAnsi="Times New Roman" w:cs="Times New Roman"/>
          <w:sz w:val="28"/>
          <w:szCs w:val="28"/>
        </w:rPr>
        <w:t>ИСПОЛЬЗОВАННЫХ ИСТОЧНИКОВ</w:t>
      </w:r>
      <w:r w:rsidR="00044075">
        <w:rPr>
          <w:rFonts w:ascii="Times New Roman" w:hAnsi="Times New Roman" w:cs="Times New Roman"/>
          <w:sz w:val="28"/>
          <w:szCs w:val="28"/>
        </w:rPr>
        <w:t>……………………..</w:t>
      </w:r>
      <w:r w:rsidR="00BF472D">
        <w:rPr>
          <w:rFonts w:ascii="Times New Roman" w:hAnsi="Times New Roman" w:cs="Times New Roman"/>
          <w:sz w:val="28"/>
          <w:szCs w:val="28"/>
        </w:rPr>
        <w:t>.</w:t>
      </w:r>
      <w:r w:rsidR="00044075">
        <w:rPr>
          <w:rFonts w:ascii="Times New Roman" w:hAnsi="Times New Roman" w:cs="Times New Roman"/>
          <w:sz w:val="28"/>
          <w:szCs w:val="28"/>
        </w:rPr>
        <w:t>.…25</w:t>
      </w:r>
    </w:p>
    <w:p w:rsidR="00E361F5" w:rsidRDefault="00044075" w:rsidP="00113596">
      <w:pPr>
        <w:pStyle w:val="a7"/>
        <w:spacing w:after="0" w:line="360" w:lineRule="auto"/>
        <w:ind w:left="284"/>
        <w:jc w:val="both"/>
        <w:rPr>
          <w:rFonts w:ascii="Times New Roman" w:hAnsi="Times New Roman" w:cs="Times New Roman"/>
          <w:sz w:val="28"/>
          <w:szCs w:val="28"/>
        </w:rPr>
      </w:pPr>
      <w:r>
        <w:rPr>
          <w:rFonts w:ascii="Times New Roman" w:hAnsi="Times New Roman" w:cs="Times New Roman"/>
          <w:sz w:val="28"/>
          <w:szCs w:val="28"/>
        </w:rPr>
        <w:t>ПРИЛОЖЕНИЕ 1………………………………………………..</w:t>
      </w:r>
      <w:r w:rsidR="00E361F5">
        <w:rPr>
          <w:rFonts w:ascii="Times New Roman" w:hAnsi="Times New Roman" w:cs="Times New Roman"/>
          <w:sz w:val="28"/>
          <w:szCs w:val="28"/>
        </w:rPr>
        <w:t>…</w:t>
      </w:r>
      <w:r>
        <w:rPr>
          <w:rFonts w:ascii="Times New Roman" w:hAnsi="Times New Roman" w:cs="Times New Roman"/>
          <w:sz w:val="28"/>
          <w:szCs w:val="28"/>
        </w:rPr>
        <w:t>..</w:t>
      </w:r>
      <w:r w:rsidR="00E361F5">
        <w:rPr>
          <w:rFonts w:ascii="Times New Roman" w:hAnsi="Times New Roman" w:cs="Times New Roman"/>
          <w:sz w:val="28"/>
          <w:szCs w:val="28"/>
        </w:rPr>
        <w:t>……</w:t>
      </w:r>
      <w:r>
        <w:rPr>
          <w:rFonts w:ascii="Times New Roman" w:hAnsi="Times New Roman" w:cs="Times New Roman"/>
          <w:sz w:val="28"/>
          <w:szCs w:val="28"/>
        </w:rPr>
        <w:t>.</w:t>
      </w:r>
      <w:r w:rsidR="00E361F5">
        <w:rPr>
          <w:rFonts w:ascii="Times New Roman" w:hAnsi="Times New Roman" w:cs="Times New Roman"/>
          <w:sz w:val="28"/>
          <w:szCs w:val="28"/>
        </w:rPr>
        <w:t>….</w:t>
      </w:r>
      <w:r w:rsidR="00636605">
        <w:rPr>
          <w:rFonts w:ascii="Times New Roman" w:hAnsi="Times New Roman" w:cs="Times New Roman"/>
          <w:sz w:val="28"/>
          <w:szCs w:val="28"/>
        </w:rPr>
        <w:t>26</w:t>
      </w:r>
    </w:p>
    <w:p w:rsidR="00E361F5" w:rsidRPr="00B3160B" w:rsidRDefault="00044075" w:rsidP="00113596">
      <w:pPr>
        <w:pStyle w:val="a7"/>
        <w:spacing w:after="0" w:line="360" w:lineRule="auto"/>
        <w:ind w:left="284"/>
        <w:jc w:val="both"/>
        <w:rPr>
          <w:rFonts w:ascii="Times New Roman" w:hAnsi="Times New Roman" w:cs="Times New Roman"/>
          <w:sz w:val="28"/>
          <w:szCs w:val="28"/>
        </w:rPr>
      </w:pPr>
      <w:r>
        <w:rPr>
          <w:rFonts w:ascii="Times New Roman" w:hAnsi="Times New Roman" w:cs="Times New Roman"/>
          <w:sz w:val="28"/>
          <w:szCs w:val="28"/>
        </w:rPr>
        <w:t xml:space="preserve">ПРИЛОЖЕНИЕ </w:t>
      </w:r>
      <w:r w:rsidR="00E361F5">
        <w:rPr>
          <w:rFonts w:ascii="Times New Roman" w:hAnsi="Times New Roman" w:cs="Times New Roman"/>
          <w:sz w:val="28"/>
          <w:szCs w:val="28"/>
        </w:rPr>
        <w:t>2…………………………………………………………</w:t>
      </w:r>
      <w:r>
        <w:rPr>
          <w:rFonts w:ascii="Times New Roman" w:hAnsi="Times New Roman" w:cs="Times New Roman"/>
          <w:sz w:val="28"/>
          <w:szCs w:val="28"/>
        </w:rPr>
        <w:t>.</w:t>
      </w:r>
      <w:r w:rsidR="00E361F5">
        <w:rPr>
          <w:rFonts w:ascii="Times New Roman" w:hAnsi="Times New Roman" w:cs="Times New Roman"/>
          <w:sz w:val="28"/>
          <w:szCs w:val="28"/>
        </w:rPr>
        <w:t>…</w:t>
      </w:r>
      <w:r w:rsidR="00636605">
        <w:rPr>
          <w:rFonts w:ascii="Times New Roman" w:hAnsi="Times New Roman" w:cs="Times New Roman"/>
          <w:sz w:val="28"/>
          <w:szCs w:val="28"/>
        </w:rPr>
        <w:t>.27</w:t>
      </w:r>
    </w:p>
    <w:p w:rsidR="00B43189" w:rsidRPr="00B3160B" w:rsidRDefault="00B43189" w:rsidP="00113596">
      <w:pPr>
        <w:pStyle w:val="a7"/>
        <w:spacing w:after="0" w:line="360" w:lineRule="auto"/>
        <w:ind w:left="284"/>
        <w:jc w:val="both"/>
        <w:rPr>
          <w:rFonts w:ascii="Times New Roman" w:hAnsi="Times New Roman" w:cs="Times New Roman"/>
          <w:sz w:val="28"/>
          <w:szCs w:val="28"/>
        </w:rPr>
      </w:pPr>
    </w:p>
    <w:p w:rsidR="00B43189" w:rsidRPr="00B3160B" w:rsidRDefault="00B43189" w:rsidP="00113596">
      <w:pPr>
        <w:pStyle w:val="a7"/>
        <w:spacing w:after="0" w:line="360" w:lineRule="auto"/>
        <w:ind w:left="284"/>
        <w:jc w:val="both"/>
        <w:rPr>
          <w:rFonts w:ascii="Times New Roman" w:hAnsi="Times New Roman" w:cs="Times New Roman"/>
          <w:sz w:val="28"/>
          <w:szCs w:val="28"/>
        </w:rPr>
      </w:pPr>
    </w:p>
    <w:p w:rsidR="00B43189" w:rsidRPr="00B3160B" w:rsidRDefault="00B43189" w:rsidP="00113596">
      <w:pPr>
        <w:pStyle w:val="a7"/>
        <w:spacing w:after="0" w:line="360" w:lineRule="auto"/>
        <w:ind w:left="284"/>
        <w:jc w:val="both"/>
        <w:rPr>
          <w:rFonts w:ascii="Times New Roman" w:hAnsi="Times New Roman" w:cs="Times New Roman"/>
          <w:sz w:val="28"/>
          <w:szCs w:val="28"/>
        </w:rPr>
      </w:pPr>
    </w:p>
    <w:p w:rsidR="00B43189" w:rsidRPr="00B3160B" w:rsidRDefault="00B43189" w:rsidP="00113596">
      <w:pPr>
        <w:pStyle w:val="a7"/>
        <w:spacing w:after="0" w:line="360" w:lineRule="auto"/>
        <w:ind w:left="284"/>
        <w:jc w:val="both"/>
        <w:rPr>
          <w:rFonts w:ascii="Times New Roman" w:hAnsi="Times New Roman" w:cs="Times New Roman"/>
          <w:sz w:val="28"/>
          <w:szCs w:val="28"/>
        </w:rPr>
      </w:pPr>
    </w:p>
    <w:p w:rsidR="00B43189" w:rsidRPr="00B3160B" w:rsidRDefault="00B43189" w:rsidP="00113596">
      <w:pPr>
        <w:pStyle w:val="a7"/>
        <w:spacing w:after="0" w:line="360" w:lineRule="auto"/>
        <w:ind w:left="284"/>
        <w:jc w:val="both"/>
        <w:rPr>
          <w:rFonts w:ascii="Times New Roman" w:hAnsi="Times New Roman" w:cs="Times New Roman"/>
          <w:sz w:val="28"/>
          <w:szCs w:val="28"/>
        </w:rPr>
      </w:pPr>
    </w:p>
    <w:p w:rsidR="00B43189" w:rsidRPr="00B3160B" w:rsidRDefault="00B43189" w:rsidP="00113596">
      <w:pPr>
        <w:pStyle w:val="a7"/>
        <w:spacing w:after="0" w:line="360" w:lineRule="auto"/>
        <w:ind w:left="284"/>
        <w:jc w:val="both"/>
        <w:rPr>
          <w:rFonts w:ascii="Times New Roman" w:hAnsi="Times New Roman" w:cs="Times New Roman"/>
          <w:sz w:val="28"/>
          <w:szCs w:val="28"/>
        </w:rPr>
      </w:pPr>
    </w:p>
    <w:p w:rsidR="00B43189" w:rsidRPr="00B3160B" w:rsidRDefault="00B43189" w:rsidP="00113596">
      <w:pPr>
        <w:pStyle w:val="a7"/>
        <w:spacing w:after="0" w:line="360" w:lineRule="auto"/>
        <w:ind w:left="284"/>
        <w:jc w:val="both"/>
        <w:rPr>
          <w:rFonts w:ascii="Times New Roman" w:hAnsi="Times New Roman" w:cs="Times New Roman"/>
          <w:sz w:val="28"/>
          <w:szCs w:val="28"/>
        </w:rPr>
      </w:pPr>
    </w:p>
    <w:p w:rsidR="00B43189" w:rsidRPr="00B3160B" w:rsidRDefault="00B43189" w:rsidP="00113596">
      <w:pPr>
        <w:pStyle w:val="a7"/>
        <w:spacing w:after="0" w:line="360" w:lineRule="auto"/>
        <w:ind w:left="284"/>
        <w:jc w:val="both"/>
        <w:rPr>
          <w:rFonts w:ascii="Times New Roman" w:hAnsi="Times New Roman" w:cs="Times New Roman"/>
          <w:sz w:val="28"/>
          <w:szCs w:val="28"/>
        </w:rPr>
      </w:pPr>
    </w:p>
    <w:p w:rsidR="00B43189" w:rsidRPr="00B3160B" w:rsidRDefault="00B43189" w:rsidP="00113596">
      <w:pPr>
        <w:pStyle w:val="a7"/>
        <w:spacing w:after="0" w:line="360" w:lineRule="auto"/>
        <w:ind w:left="284"/>
        <w:jc w:val="both"/>
        <w:rPr>
          <w:rFonts w:ascii="Times New Roman" w:hAnsi="Times New Roman" w:cs="Times New Roman"/>
          <w:sz w:val="28"/>
          <w:szCs w:val="28"/>
        </w:rPr>
      </w:pPr>
    </w:p>
    <w:p w:rsidR="00B43189" w:rsidRPr="00B3160B" w:rsidRDefault="00B43189" w:rsidP="00113596">
      <w:pPr>
        <w:pStyle w:val="a7"/>
        <w:spacing w:after="0" w:line="360" w:lineRule="auto"/>
        <w:ind w:left="284"/>
        <w:jc w:val="both"/>
        <w:rPr>
          <w:rFonts w:ascii="Times New Roman" w:hAnsi="Times New Roman" w:cs="Times New Roman"/>
          <w:sz w:val="28"/>
          <w:szCs w:val="28"/>
        </w:rPr>
      </w:pPr>
    </w:p>
    <w:p w:rsidR="00B43189" w:rsidRPr="00B3160B" w:rsidRDefault="00B43189" w:rsidP="00113596">
      <w:pPr>
        <w:pStyle w:val="a7"/>
        <w:spacing w:after="0" w:line="360" w:lineRule="auto"/>
        <w:ind w:left="284"/>
        <w:jc w:val="both"/>
        <w:rPr>
          <w:rFonts w:ascii="Times New Roman" w:hAnsi="Times New Roman" w:cs="Times New Roman"/>
          <w:sz w:val="28"/>
          <w:szCs w:val="28"/>
        </w:rPr>
      </w:pPr>
    </w:p>
    <w:p w:rsidR="00B43189" w:rsidRPr="00B3160B" w:rsidRDefault="00B43189" w:rsidP="00113596">
      <w:pPr>
        <w:pStyle w:val="a7"/>
        <w:spacing w:after="0" w:line="360" w:lineRule="auto"/>
        <w:ind w:left="284"/>
        <w:jc w:val="both"/>
        <w:rPr>
          <w:rFonts w:ascii="Times New Roman" w:hAnsi="Times New Roman" w:cs="Times New Roman"/>
          <w:sz w:val="28"/>
          <w:szCs w:val="28"/>
        </w:rPr>
      </w:pPr>
    </w:p>
    <w:p w:rsidR="00B43189" w:rsidRPr="00B3160B" w:rsidRDefault="00B43189" w:rsidP="00113596">
      <w:pPr>
        <w:pStyle w:val="a7"/>
        <w:spacing w:after="0" w:line="360" w:lineRule="auto"/>
        <w:ind w:left="284"/>
        <w:jc w:val="both"/>
        <w:rPr>
          <w:rFonts w:ascii="Times New Roman" w:hAnsi="Times New Roman" w:cs="Times New Roman"/>
          <w:sz w:val="28"/>
          <w:szCs w:val="28"/>
        </w:rPr>
      </w:pPr>
    </w:p>
    <w:p w:rsidR="00B43189" w:rsidRPr="00B3160B" w:rsidRDefault="00B43189" w:rsidP="00113596">
      <w:pPr>
        <w:pStyle w:val="a7"/>
        <w:spacing w:after="0" w:line="360" w:lineRule="auto"/>
        <w:ind w:left="284"/>
        <w:jc w:val="both"/>
        <w:rPr>
          <w:rFonts w:ascii="Times New Roman" w:hAnsi="Times New Roman" w:cs="Times New Roman"/>
          <w:sz w:val="28"/>
          <w:szCs w:val="28"/>
        </w:rPr>
      </w:pPr>
    </w:p>
    <w:p w:rsidR="00B43189" w:rsidRPr="00B3160B" w:rsidRDefault="00B43189" w:rsidP="00113596">
      <w:pPr>
        <w:pStyle w:val="a7"/>
        <w:spacing w:after="0" w:line="360" w:lineRule="auto"/>
        <w:ind w:left="284"/>
        <w:jc w:val="both"/>
        <w:rPr>
          <w:rFonts w:ascii="Times New Roman" w:hAnsi="Times New Roman" w:cs="Times New Roman"/>
          <w:sz w:val="28"/>
          <w:szCs w:val="28"/>
        </w:rPr>
      </w:pPr>
    </w:p>
    <w:p w:rsidR="00B43189" w:rsidRPr="00B3160B" w:rsidRDefault="00B43189" w:rsidP="00113596">
      <w:pPr>
        <w:pStyle w:val="a7"/>
        <w:spacing w:after="0" w:line="360" w:lineRule="auto"/>
        <w:ind w:left="284"/>
        <w:jc w:val="both"/>
        <w:rPr>
          <w:rFonts w:ascii="Times New Roman" w:hAnsi="Times New Roman" w:cs="Times New Roman"/>
          <w:sz w:val="28"/>
          <w:szCs w:val="28"/>
        </w:rPr>
      </w:pPr>
    </w:p>
    <w:p w:rsidR="00B43189" w:rsidRPr="00B3160B" w:rsidRDefault="00B43189" w:rsidP="00113596">
      <w:pPr>
        <w:pStyle w:val="a7"/>
        <w:spacing w:after="0" w:line="360" w:lineRule="auto"/>
        <w:ind w:left="284"/>
        <w:jc w:val="both"/>
        <w:rPr>
          <w:rFonts w:ascii="Times New Roman" w:hAnsi="Times New Roman" w:cs="Times New Roman"/>
          <w:sz w:val="28"/>
          <w:szCs w:val="28"/>
        </w:rPr>
      </w:pPr>
    </w:p>
    <w:p w:rsidR="00B43189" w:rsidRPr="00B3160B" w:rsidRDefault="00B43189" w:rsidP="00113596">
      <w:pPr>
        <w:pStyle w:val="a7"/>
        <w:spacing w:after="0" w:line="360" w:lineRule="auto"/>
        <w:ind w:left="284"/>
        <w:jc w:val="both"/>
        <w:rPr>
          <w:rFonts w:ascii="Times New Roman" w:hAnsi="Times New Roman" w:cs="Times New Roman"/>
          <w:sz w:val="28"/>
          <w:szCs w:val="28"/>
        </w:rPr>
      </w:pPr>
    </w:p>
    <w:p w:rsidR="00B70A6F" w:rsidRDefault="00B70A6F" w:rsidP="004D5799">
      <w:pPr>
        <w:pStyle w:val="a7"/>
        <w:spacing w:after="0" w:line="360" w:lineRule="auto"/>
        <w:ind w:left="284"/>
        <w:jc w:val="center"/>
        <w:rPr>
          <w:rFonts w:ascii="Times New Roman" w:hAnsi="Times New Roman" w:cs="Times New Roman"/>
          <w:b/>
          <w:sz w:val="32"/>
          <w:szCs w:val="32"/>
        </w:rPr>
      </w:pPr>
      <w:r>
        <w:rPr>
          <w:rFonts w:ascii="Times New Roman" w:hAnsi="Times New Roman" w:cs="Times New Roman"/>
          <w:b/>
          <w:sz w:val="32"/>
          <w:szCs w:val="32"/>
        </w:rPr>
        <w:lastRenderedPageBreak/>
        <w:t>ВВЕДЕНИЕ</w:t>
      </w:r>
    </w:p>
    <w:p w:rsidR="00A63049" w:rsidRPr="00A63049" w:rsidRDefault="00A63049" w:rsidP="00A63049">
      <w:pPr>
        <w:pStyle w:val="a7"/>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Н</w:t>
      </w:r>
      <w:r w:rsidRPr="00A63049">
        <w:rPr>
          <w:rFonts w:ascii="Times New Roman" w:hAnsi="Times New Roman" w:cs="Times New Roman"/>
          <w:sz w:val="28"/>
          <w:szCs w:val="28"/>
        </w:rPr>
        <w:t xml:space="preserve">ачало нового века ознаменовано активизацией процессов глобализации во всех сферах мировой экономики, в том числе в инвестиционной, основным "двигателем" которых являются транснациональные компании. Формирование единого мирового инвестиционного пространства происходит посредством трансграничного движения мобильных финансовых средств на базе использования </w:t>
      </w:r>
      <w:r w:rsidR="00137A7E">
        <w:rPr>
          <w:rFonts w:ascii="Times New Roman" w:hAnsi="Times New Roman" w:cs="Times New Roman"/>
          <w:sz w:val="28"/>
          <w:szCs w:val="28"/>
        </w:rPr>
        <w:t>новейших технологий и охвата всё</w:t>
      </w:r>
      <w:r w:rsidRPr="00A63049">
        <w:rPr>
          <w:rFonts w:ascii="Times New Roman" w:hAnsi="Times New Roman" w:cs="Times New Roman"/>
          <w:sz w:val="28"/>
          <w:szCs w:val="28"/>
        </w:rPr>
        <w:t xml:space="preserve"> большего количества стран, при этом издержки и выгоды глобализации инвестиционной среды распределяются между участниками неравномерно. </w:t>
      </w:r>
    </w:p>
    <w:p w:rsidR="00B70A6F" w:rsidRDefault="00A63049" w:rsidP="00A63049">
      <w:pPr>
        <w:pStyle w:val="a7"/>
        <w:spacing w:after="0" w:line="360" w:lineRule="auto"/>
        <w:ind w:left="0" w:firstLine="851"/>
        <w:jc w:val="both"/>
        <w:rPr>
          <w:rFonts w:ascii="Times New Roman" w:hAnsi="Times New Roman" w:cs="Times New Roman"/>
          <w:sz w:val="28"/>
          <w:szCs w:val="28"/>
        </w:rPr>
      </w:pPr>
      <w:r w:rsidRPr="00A63049">
        <w:rPr>
          <w:rFonts w:ascii="Times New Roman" w:hAnsi="Times New Roman" w:cs="Times New Roman"/>
          <w:sz w:val="28"/>
          <w:szCs w:val="28"/>
        </w:rPr>
        <w:t xml:space="preserve">     Одна из наиболее значимых тенденций развития мировой экономики в современном мире - углубление взаимодействия воспроизводственных структур разных стран на различных уровнях и в различных формах, чему особенно активно способствует деятельность транснациональных компаний</w:t>
      </w:r>
      <w:r w:rsidR="00644267">
        <w:rPr>
          <w:rFonts w:ascii="Times New Roman" w:hAnsi="Times New Roman" w:cs="Times New Roman"/>
          <w:sz w:val="28"/>
          <w:szCs w:val="28"/>
        </w:rPr>
        <w:t>.</w:t>
      </w:r>
    </w:p>
    <w:p w:rsidR="00644267" w:rsidRPr="00B70A6F" w:rsidRDefault="00644267" w:rsidP="00A63049">
      <w:pPr>
        <w:pStyle w:val="a7"/>
        <w:spacing w:after="0" w:line="360" w:lineRule="auto"/>
        <w:ind w:left="0" w:firstLine="851"/>
        <w:jc w:val="both"/>
        <w:rPr>
          <w:rFonts w:ascii="Times New Roman" w:hAnsi="Times New Roman" w:cs="Times New Roman"/>
          <w:sz w:val="28"/>
          <w:szCs w:val="28"/>
        </w:rPr>
      </w:pPr>
      <w:r w:rsidRPr="00644267">
        <w:rPr>
          <w:rFonts w:ascii="Times New Roman" w:hAnsi="Times New Roman" w:cs="Times New Roman"/>
          <w:sz w:val="28"/>
          <w:szCs w:val="28"/>
        </w:rPr>
        <w:t>Термин "транснациональная корпорация" (ТНК) появился в международной практике в середине 1970-х гг. Для большинства аналитиков ключевыми были 2 проблемы развития международных монополий: во-первых, создание и рост фирм с международным характером интересов и операций, во-вторых, спектр последствий их деятельности для экономики, политики и всей социально-политической жизни стран их размещения и воздействия. Общепринятым стал подход, согласно которому основным признаком формализации ТНК является проведение ими международных инвестиционных операций.</w:t>
      </w:r>
    </w:p>
    <w:p w:rsidR="00B70A6F" w:rsidRDefault="00B70A6F">
      <w:pPr>
        <w:rPr>
          <w:rFonts w:ascii="Times New Roman" w:hAnsi="Times New Roman" w:cs="Times New Roman"/>
          <w:b/>
          <w:sz w:val="32"/>
          <w:szCs w:val="32"/>
        </w:rPr>
      </w:pPr>
      <w:r>
        <w:rPr>
          <w:rFonts w:ascii="Times New Roman" w:hAnsi="Times New Roman" w:cs="Times New Roman"/>
          <w:b/>
          <w:sz w:val="32"/>
          <w:szCs w:val="32"/>
        </w:rPr>
        <w:br w:type="page"/>
      </w:r>
    </w:p>
    <w:p w:rsidR="004D5799" w:rsidRPr="00B3160B" w:rsidRDefault="004D5799" w:rsidP="004D5799">
      <w:pPr>
        <w:pStyle w:val="a7"/>
        <w:spacing w:after="0" w:line="360" w:lineRule="auto"/>
        <w:ind w:left="284"/>
        <w:jc w:val="center"/>
        <w:rPr>
          <w:rFonts w:ascii="Times New Roman" w:hAnsi="Times New Roman" w:cs="Times New Roman"/>
          <w:b/>
          <w:sz w:val="32"/>
          <w:szCs w:val="32"/>
        </w:rPr>
      </w:pPr>
      <w:r w:rsidRPr="00B3160B">
        <w:rPr>
          <w:rFonts w:ascii="Times New Roman" w:hAnsi="Times New Roman" w:cs="Times New Roman"/>
          <w:b/>
          <w:sz w:val="32"/>
          <w:szCs w:val="32"/>
        </w:rPr>
        <w:lastRenderedPageBreak/>
        <w:t>1. Понятие и сущность транснациональной корпорации</w:t>
      </w:r>
    </w:p>
    <w:p w:rsidR="00E83427" w:rsidRPr="00B3160B" w:rsidRDefault="004D5799" w:rsidP="004D5799">
      <w:pPr>
        <w:pStyle w:val="a7"/>
        <w:spacing w:after="0" w:line="360" w:lineRule="auto"/>
        <w:ind w:left="0" w:firstLine="851"/>
        <w:jc w:val="center"/>
        <w:rPr>
          <w:rFonts w:ascii="Times New Roman" w:hAnsi="Times New Roman" w:cs="Times New Roman"/>
          <w:b/>
          <w:sz w:val="32"/>
          <w:szCs w:val="32"/>
        </w:rPr>
      </w:pPr>
      <w:r w:rsidRPr="00B3160B">
        <w:rPr>
          <w:rFonts w:ascii="Times New Roman" w:hAnsi="Times New Roman" w:cs="Times New Roman"/>
          <w:b/>
          <w:sz w:val="32"/>
          <w:szCs w:val="32"/>
        </w:rPr>
        <w:t>1.1 Признаки транснациональных корпораций</w:t>
      </w:r>
    </w:p>
    <w:p w:rsidR="00923E16" w:rsidRPr="00B3160B" w:rsidRDefault="00923E16" w:rsidP="00E356E5">
      <w:pPr>
        <w:shd w:val="clear" w:color="auto" w:fill="FFFFFF"/>
        <w:spacing w:after="0" w:line="360" w:lineRule="auto"/>
        <w:ind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Преимущества международного разделения труда, прежде всего основанного на подетальной и технологической специализации, не могли не использовать крупные фирмы, действующие на мировом рынке. В 60-70-е гг. </w:t>
      </w:r>
      <w:r w:rsidRPr="00B3160B">
        <w:rPr>
          <w:rFonts w:ascii="Times New Roman" w:hAnsi="Times New Roman" w:cs="Times New Roman"/>
          <w:sz w:val="28"/>
          <w:szCs w:val="28"/>
          <w:lang w:val="en-US"/>
        </w:rPr>
        <w:t>XX</w:t>
      </w:r>
      <w:r w:rsidRPr="00B3160B">
        <w:rPr>
          <w:rFonts w:ascii="Times New Roman" w:hAnsi="Times New Roman" w:cs="Times New Roman"/>
          <w:sz w:val="28"/>
          <w:szCs w:val="28"/>
        </w:rPr>
        <w:t xml:space="preserve"> в. появились международные компании, хозяйственная деятельность которых осуществлялась не только в своей стране, но и за рубежом, куда выносилась сначала производственная, а затем и финансовая деятельность. Первоначально ориентированные на поиск новых рынков и расширение сбыта за рубежом, эти компании постепенно дополняли традиционный экспорт новыми формами международной деятельности - экспортом лицензий, торговой марки, прямыми зарубежными инвестициями. Сложилось такое понятие, как транснациональная корпорация.</w:t>
      </w:r>
    </w:p>
    <w:p w:rsidR="00E83427" w:rsidRPr="00B3160B" w:rsidRDefault="00E83427" w:rsidP="00E356E5">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i/>
          <w:sz w:val="28"/>
          <w:szCs w:val="28"/>
        </w:rPr>
        <w:t>Транснациональная корпорация</w:t>
      </w:r>
      <w:r w:rsidRPr="00B3160B">
        <w:rPr>
          <w:rFonts w:ascii="Times New Roman" w:hAnsi="Times New Roman" w:cs="Times New Roman"/>
          <w:sz w:val="28"/>
          <w:szCs w:val="28"/>
        </w:rPr>
        <w:t xml:space="preserve"> (ТНК) представляет собой особый вид корпорации, переросшей национальные рамки и осуществляющей деятельность на мировом рынке через свои заграничные филиалы и дочерние общества. Это национальная компания с зарубежными активами, т. е. национальная по капиталу и контролю, но международная по сфере своей деятельности. Образование подконтрольных зарубежных предприятий (дочерних обществ и филиалов) происходит на основе экспорта капитала крупнейшими национальными корпорациями. В современных условиях ТНК превратились в одного из основных субъектов мирового рынка. Развитие транснациональных корпораций является свидетельством усиления интернационализации хозяйственной жизни.</w:t>
      </w:r>
    </w:p>
    <w:p w:rsidR="00B43189" w:rsidRPr="00B3160B" w:rsidRDefault="00E83427" w:rsidP="00E356E5">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 Транснациональные корпорации выступают преимущественно в форме международных трестов и концернов, которые создают обширную сеть подконтрольных зарубежных предприятий. Их следует отличать от межнациональных корпораций, которые образуются в результате слияния капитала различного национального происхождения. Характерной особенностью транснациональных корпораций является их производственная </w:t>
      </w:r>
      <w:r w:rsidRPr="00B3160B">
        <w:rPr>
          <w:rFonts w:ascii="Times New Roman" w:hAnsi="Times New Roman" w:cs="Times New Roman"/>
          <w:sz w:val="28"/>
          <w:szCs w:val="28"/>
        </w:rPr>
        <w:lastRenderedPageBreak/>
        <w:t>направленность. Первые транснациональные корпорации возникли в конце XIX - начале XX века, когда на базе вывоза капитала крупнейшими монополиями начали создаваться зарубежные производственные филиалы. К концу XX века транснациональные корпорации заняли существенное место в системе международных экономических отношений</w:t>
      </w:r>
      <w:r w:rsidR="005B579D" w:rsidRPr="00B3160B">
        <w:rPr>
          <w:rFonts w:ascii="Times New Roman" w:hAnsi="Times New Roman" w:cs="Times New Roman"/>
          <w:sz w:val="28"/>
          <w:szCs w:val="28"/>
        </w:rPr>
        <w:t xml:space="preserve"> [</w:t>
      </w:r>
      <w:r w:rsidR="00E729EC" w:rsidRPr="00B3160B">
        <w:rPr>
          <w:rFonts w:ascii="Times New Roman" w:hAnsi="Times New Roman" w:cs="Times New Roman"/>
          <w:sz w:val="28"/>
          <w:szCs w:val="28"/>
        </w:rPr>
        <w:t>1</w:t>
      </w:r>
      <w:r w:rsidR="005B579D" w:rsidRPr="00B3160B">
        <w:rPr>
          <w:rFonts w:ascii="Times New Roman" w:hAnsi="Times New Roman" w:cs="Times New Roman"/>
          <w:sz w:val="28"/>
          <w:szCs w:val="28"/>
        </w:rPr>
        <w:t>]</w:t>
      </w:r>
      <w:r w:rsidRPr="00B3160B">
        <w:rPr>
          <w:rFonts w:ascii="Times New Roman" w:hAnsi="Times New Roman" w:cs="Times New Roman"/>
          <w:sz w:val="28"/>
          <w:szCs w:val="28"/>
        </w:rPr>
        <w:t>.</w:t>
      </w:r>
    </w:p>
    <w:p w:rsidR="00E83427" w:rsidRPr="00B3160B" w:rsidRDefault="00E83427" w:rsidP="00E356E5">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ТНК соединили мировую торговлю с международным производством. Они действуют через свои дочерние предприятия и филиалы в десятках стран мира по единой научно-производственной и финансовой стратегии, формируемой в их «мозговых трестах», обладают громадным научно-производственным и рыночным потенциалом, обеспечивающим высокий динамизм развития.</w:t>
      </w:r>
    </w:p>
    <w:p w:rsidR="00E83427" w:rsidRPr="00B3160B" w:rsidRDefault="00E83427" w:rsidP="00E356E5">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 По состоянию на начало 2004 в мире действовало 64 тыс. ТНК, контролирующих 830 тыс. иностранных филиалов. Для сравнения: в 1939 насчитывалось всего около 30 ТНК, в 1970 – 7 тыс., в 1976 – 11 тыс. (с 86 тыс. филиалов).</w:t>
      </w:r>
    </w:p>
    <w:p w:rsidR="000D015A" w:rsidRPr="00B3160B" w:rsidRDefault="000D015A" w:rsidP="00E356E5">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В целом ТНК обеспечивают около 50% мирово</w:t>
      </w:r>
      <w:r w:rsidR="00F71D8B" w:rsidRPr="00B3160B">
        <w:rPr>
          <w:rFonts w:ascii="Times New Roman" w:hAnsi="Times New Roman" w:cs="Times New Roman"/>
          <w:sz w:val="28"/>
          <w:szCs w:val="28"/>
        </w:rPr>
        <w:t>го промышленного производства</w:t>
      </w:r>
      <w:r w:rsidRPr="00B3160B">
        <w:rPr>
          <w:rFonts w:ascii="Times New Roman" w:hAnsi="Times New Roman" w:cs="Times New Roman"/>
          <w:sz w:val="28"/>
          <w:szCs w:val="28"/>
        </w:rPr>
        <w:t>. На ТНК приходится более 70% мировой торговли, причем 40 % этой торговли происходит внутри ТНК, то есть они происходят не по рыночным ценам, а по так называемым трансфертным ценам, которые формируются не под давлением рынка, а под долгосрочной политикой материнской корпорации. Очень большие ТНК имеют бюджет, превышающий бюджет некоторых стран. Из 100 наибольших экономик в мире, 52 — транснациональные корпорации, остальные — государства. Они оказывают большое влияние в регионах, так как имеют обширные финансовые средства, связи с общественностью, политическое лобби.</w:t>
      </w:r>
      <w:r w:rsidR="00F71D8B" w:rsidRPr="00B3160B">
        <w:rPr>
          <w:rFonts w:ascii="Times New Roman" w:hAnsi="Times New Roman" w:cs="Times New Roman"/>
          <w:sz w:val="28"/>
          <w:szCs w:val="28"/>
        </w:rPr>
        <w:t xml:space="preserve"> </w:t>
      </w:r>
      <w:r w:rsidRPr="00B3160B">
        <w:rPr>
          <w:rFonts w:ascii="Times New Roman" w:hAnsi="Times New Roman" w:cs="Times New Roman"/>
          <w:sz w:val="28"/>
          <w:szCs w:val="28"/>
        </w:rPr>
        <w:t>Транснациональные корпорации играют важную роль в глобализации.</w:t>
      </w:r>
    </w:p>
    <w:p w:rsidR="000D015A" w:rsidRPr="00B3160B" w:rsidRDefault="000D015A" w:rsidP="00E356E5">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ТНК имеют очень весомую роль в мировых научно-исследовательских и опытно-конструкторских разработках (НИОКР). На долю ТНК приходится более 80 % зарегистрированных патентов, при этом на долю ТНК приходится и около 80 % финансирования НИОКР.</w:t>
      </w:r>
    </w:p>
    <w:p w:rsidR="00B43189" w:rsidRPr="00B3160B" w:rsidRDefault="000D015A" w:rsidP="00E356E5">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lastRenderedPageBreak/>
        <w:t>ТНК — это не только производственные компании, как, например, Siemens, но и транснациональные банки, телекоммуникационные компании, страховые компании, аудиторские компании, инвестиционные и пенсионные фонды</w:t>
      </w:r>
      <w:r w:rsidR="004D5799" w:rsidRPr="00B3160B">
        <w:rPr>
          <w:rFonts w:ascii="Times New Roman" w:hAnsi="Times New Roman" w:cs="Times New Roman"/>
          <w:sz w:val="28"/>
          <w:szCs w:val="28"/>
        </w:rPr>
        <w:t xml:space="preserve"> [</w:t>
      </w:r>
      <w:r w:rsidR="00B66A3F" w:rsidRPr="00B3160B">
        <w:rPr>
          <w:rFonts w:ascii="Times New Roman" w:hAnsi="Times New Roman" w:cs="Times New Roman"/>
          <w:sz w:val="28"/>
          <w:szCs w:val="28"/>
        </w:rPr>
        <w:t>6</w:t>
      </w:r>
      <w:r w:rsidR="004D5799" w:rsidRPr="00B3160B">
        <w:rPr>
          <w:rFonts w:ascii="Times New Roman" w:hAnsi="Times New Roman" w:cs="Times New Roman"/>
          <w:sz w:val="28"/>
          <w:szCs w:val="28"/>
        </w:rPr>
        <w:t>]</w:t>
      </w:r>
      <w:r w:rsidRPr="00B3160B">
        <w:rPr>
          <w:rFonts w:ascii="Times New Roman" w:hAnsi="Times New Roman" w:cs="Times New Roman"/>
          <w:sz w:val="28"/>
          <w:szCs w:val="28"/>
        </w:rPr>
        <w:t>.</w:t>
      </w:r>
    </w:p>
    <w:p w:rsidR="00D4208A" w:rsidRPr="00B3160B" w:rsidRDefault="00B95580" w:rsidP="00E356E5">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С</w:t>
      </w:r>
      <w:r w:rsidR="00D4208A" w:rsidRPr="00B3160B">
        <w:rPr>
          <w:rFonts w:ascii="Times New Roman" w:hAnsi="Times New Roman" w:cs="Times New Roman"/>
          <w:sz w:val="28"/>
          <w:szCs w:val="28"/>
        </w:rPr>
        <w:t>тратегия ТНК характеризуется стремлением к образованию сетей внутрифирменных связей регионального, а нередко и глобального масштаба, в рамках которых интегрируются научные исследования и разработки, материальное обеспечение, производство, распределение и сбыт</w:t>
      </w:r>
      <w:r w:rsidRPr="00B3160B">
        <w:rPr>
          <w:rFonts w:ascii="Times New Roman" w:hAnsi="Times New Roman" w:cs="Times New Roman"/>
          <w:sz w:val="28"/>
          <w:szCs w:val="28"/>
        </w:rPr>
        <w:t>.</w:t>
      </w:r>
      <w:r w:rsidR="00D4208A" w:rsidRPr="00B3160B">
        <w:rPr>
          <w:rFonts w:ascii="Times New Roman" w:hAnsi="Times New Roman" w:cs="Times New Roman"/>
          <w:sz w:val="28"/>
          <w:szCs w:val="28"/>
        </w:rPr>
        <w:t xml:space="preserve"> Проявляется, в частности, тенденция к распространению инновационной активности ТНК, которая ранее базировалась в материнских фирмах, в принимающие страны.</w:t>
      </w:r>
    </w:p>
    <w:p w:rsidR="00D4208A" w:rsidRPr="00B3160B" w:rsidRDefault="00D4208A" w:rsidP="00E356E5">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 Характерные черты ТНК:</w:t>
      </w:r>
    </w:p>
    <w:p w:rsidR="00D4208A" w:rsidRPr="00B3160B" w:rsidRDefault="00D4208A" w:rsidP="00E356E5">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 – создание системы международного производства, распыленного между многими странами, но контролируемого из одного центра;</w:t>
      </w:r>
    </w:p>
    <w:p w:rsidR="00D4208A" w:rsidRPr="00B3160B" w:rsidRDefault="00D4208A" w:rsidP="00E356E5">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 – высокая интенсивность внутрикорпорационной торговли между расположенными в различных странах подразделениями;</w:t>
      </w:r>
    </w:p>
    <w:p w:rsidR="00D4208A" w:rsidRPr="00B3160B" w:rsidRDefault="00D4208A" w:rsidP="00E356E5">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 – относительная независимость в принятии операционных решений от стран базирования и принимающих стран;</w:t>
      </w:r>
    </w:p>
    <w:p w:rsidR="00D4208A" w:rsidRPr="00B3160B" w:rsidRDefault="00D4208A" w:rsidP="00E356E5">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 – глобальная структура занятости и межстрановая мобильность менеджеров;</w:t>
      </w:r>
    </w:p>
    <w:p w:rsidR="00D4208A" w:rsidRPr="00B3160B" w:rsidRDefault="00D4208A" w:rsidP="00E356E5">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 – разработка, передача и использование передовой технологии в рамках замкнутой корпорационной структуры;</w:t>
      </w:r>
    </w:p>
    <w:p w:rsidR="00D4208A" w:rsidRPr="00B3160B" w:rsidRDefault="00D4208A" w:rsidP="00E356E5">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 – нацеленность на массового потребителя;</w:t>
      </w:r>
    </w:p>
    <w:p w:rsidR="00B43189" w:rsidRPr="00B3160B" w:rsidRDefault="00D4208A" w:rsidP="00E356E5">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 – ТНК проникают в высокотехнологичные, наукоемкие отрасли производства, которые требуют огромных капиталовложений и высококвалифицированного персонала, при этом проявляется тенденция к монополизации этих отраслей</w:t>
      </w:r>
      <w:r w:rsidR="00B95580" w:rsidRPr="00B3160B">
        <w:rPr>
          <w:rFonts w:ascii="Times New Roman" w:hAnsi="Times New Roman" w:cs="Times New Roman"/>
          <w:sz w:val="28"/>
          <w:szCs w:val="28"/>
        </w:rPr>
        <w:t xml:space="preserve"> [</w:t>
      </w:r>
      <w:r w:rsidR="00A13CD4" w:rsidRPr="00B3160B">
        <w:rPr>
          <w:rFonts w:ascii="Times New Roman" w:hAnsi="Times New Roman" w:cs="Times New Roman"/>
          <w:sz w:val="28"/>
          <w:szCs w:val="28"/>
        </w:rPr>
        <w:t>2</w:t>
      </w:r>
      <w:r w:rsidR="00B95580" w:rsidRPr="00B3160B">
        <w:rPr>
          <w:rFonts w:ascii="Times New Roman" w:hAnsi="Times New Roman" w:cs="Times New Roman"/>
          <w:sz w:val="28"/>
          <w:szCs w:val="28"/>
        </w:rPr>
        <w:t>]</w:t>
      </w:r>
      <w:r w:rsidRPr="00B3160B">
        <w:rPr>
          <w:rFonts w:ascii="Times New Roman" w:hAnsi="Times New Roman" w:cs="Times New Roman"/>
          <w:sz w:val="28"/>
          <w:szCs w:val="28"/>
        </w:rPr>
        <w:t>.</w:t>
      </w:r>
    </w:p>
    <w:p w:rsidR="00DA6E1D" w:rsidRPr="00B3160B" w:rsidRDefault="00DA6E1D" w:rsidP="00B95580">
      <w:pPr>
        <w:pStyle w:val="a7"/>
        <w:spacing w:after="0" w:line="360" w:lineRule="auto"/>
        <w:ind w:left="0" w:firstLine="709"/>
        <w:jc w:val="both"/>
        <w:rPr>
          <w:rFonts w:ascii="Times New Roman" w:hAnsi="Times New Roman" w:cs="Times New Roman"/>
          <w:sz w:val="28"/>
          <w:szCs w:val="28"/>
        </w:rPr>
      </w:pPr>
    </w:p>
    <w:p w:rsidR="00DA6E1D" w:rsidRPr="00B3160B" w:rsidRDefault="00DA6E1D" w:rsidP="006A4560">
      <w:pPr>
        <w:pStyle w:val="a7"/>
        <w:spacing w:after="0" w:line="360" w:lineRule="auto"/>
        <w:ind w:left="284"/>
        <w:jc w:val="center"/>
        <w:rPr>
          <w:rFonts w:ascii="Times New Roman" w:hAnsi="Times New Roman" w:cs="Times New Roman"/>
          <w:b/>
          <w:sz w:val="32"/>
          <w:szCs w:val="32"/>
        </w:rPr>
      </w:pPr>
    </w:p>
    <w:p w:rsidR="00E356E5" w:rsidRDefault="00E356E5" w:rsidP="006A4560">
      <w:pPr>
        <w:pStyle w:val="a7"/>
        <w:spacing w:after="0" w:line="360" w:lineRule="auto"/>
        <w:ind w:left="284"/>
        <w:jc w:val="center"/>
        <w:rPr>
          <w:rFonts w:ascii="Times New Roman" w:hAnsi="Times New Roman" w:cs="Times New Roman"/>
          <w:b/>
          <w:sz w:val="32"/>
          <w:szCs w:val="32"/>
        </w:rPr>
      </w:pPr>
    </w:p>
    <w:p w:rsidR="00E356E5" w:rsidRDefault="00E356E5" w:rsidP="006A4560">
      <w:pPr>
        <w:pStyle w:val="a7"/>
        <w:spacing w:after="0" w:line="360" w:lineRule="auto"/>
        <w:ind w:left="284"/>
        <w:jc w:val="center"/>
        <w:rPr>
          <w:rFonts w:ascii="Times New Roman" w:hAnsi="Times New Roman" w:cs="Times New Roman"/>
          <w:b/>
          <w:sz w:val="32"/>
          <w:szCs w:val="32"/>
        </w:rPr>
      </w:pPr>
    </w:p>
    <w:p w:rsidR="00B43189" w:rsidRPr="00B3160B" w:rsidRDefault="004C3B8C" w:rsidP="006A4560">
      <w:pPr>
        <w:pStyle w:val="a7"/>
        <w:spacing w:after="0" w:line="360" w:lineRule="auto"/>
        <w:ind w:left="284"/>
        <w:jc w:val="center"/>
        <w:rPr>
          <w:rFonts w:ascii="Times New Roman" w:hAnsi="Times New Roman" w:cs="Times New Roman"/>
          <w:b/>
          <w:sz w:val="32"/>
          <w:szCs w:val="32"/>
        </w:rPr>
      </w:pPr>
      <w:r>
        <w:rPr>
          <w:rFonts w:ascii="Times New Roman" w:hAnsi="Times New Roman" w:cs="Times New Roman"/>
          <w:b/>
          <w:sz w:val="32"/>
          <w:szCs w:val="32"/>
        </w:rPr>
        <w:lastRenderedPageBreak/>
        <w:t xml:space="preserve">1.2 </w:t>
      </w:r>
      <w:r w:rsidR="006A4560" w:rsidRPr="00B3160B">
        <w:rPr>
          <w:rFonts w:ascii="Times New Roman" w:hAnsi="Times New Roman" w:cs="Times New Roman"/>
          <w:b/>
          <w:sz w:val="32"/>
          <w:szCs w:val="32"/>
        </w:rPr>
        <w:t>Структура и типы ТНК</w:t>
      </w:r>
    </w:p>
    <w:p w:rsidR="00DA6E1D" w:rsidRPr="00B3160B" w:rsidRDefault="00DA6E1D" w:rsidP="006A4560">
      <w:pPr>
        <w:pStyle w:val="a7"/>
        <w:spacing w:after="0" w:line="360" w:lineRule="auto"/>
        <w:ind w:left="284"/>
        <w:jc w:val="center"/>
        <w:rPr>
          <w:rFonts w:ascii="Times New Roman" w:hAnsi="Times New Roman" w:cs="Times New Roman"/>
          <w:b/>
          <w:sz w:val="32"/>
          <w:szCs w:val="32"/>
        </w:rPr>
      </w:pPr>
    </w:p>
    <w:p w:rsidR="00DA6E1D" w:rsidRPr="00B3160B" w:rsidRDefault="00DA6E1D" w:rsidP="00DA6E1D">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По организационной структуре ТНК, как правило, представляют собой многоотраслевые концерны. Головная компания выступает оперативным штабом корпорации. На базе широкомасштабной специализации и кооперирования она осуществляет технико-экономическую политику и контроль над деятельностью заграничных компаний и филиалов.</w:t>
      </w:r>
    </w:p>
    <w:p w:rsidR="00DA6E1D" w:rsidRPr="00B3160B" w:rsidRDefault="00DA6E1D" w:rsidP="00DA6E1D">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32"/>
          <w:szCs w:val="32"/>
        </w:rPr>
        <w:t xml:space="preserve">  </w:t>
      </w:r>
      <w:r w:rsidRPr="00B3160B">
        <w:rPr>
          <w:rFonts w:ascii="Times New Roman" w:hAnsi="Times New Roman" w:cs="Times New Roman"/>
          <w:sz w:val="28"/>
          <w:szCs w:val="28"/>
        </w:rPr>
        <w:t xml:space="preserve">В последнее время в структуре транснациональных корпораций происходят существенные изменения, главные из которых связаны с осуществлением так называемой комплексной стратегии. Стратегия транснациональных корпораций основана на глобальном подходе, предусматривающем оптимизацию результата не для каждого отдельного </w:t>
      </w:r>
      <w:r w:rsidR="00C36C71" w:rsidRPr="00B3160B">
        <w:rPr>
          <w:rFonts w:ascii="Times New Roman" w:hAnsi="Times New Roman" w:cs="Times New Roman"/>
          <w:sz w:val="28"/>
          <w:szCs w:val="28"/>
        </w:rPr>
        <w:t>звена, а</w:t>
      </w:r>
      <w:r w:rsidRPr="00B3160B">
        <w:rPr>
          <w:rFonts w:ascii="Times New Roman" w:hAnsi="Times New Roman" w:cs="Times New Roman"/>
          <w:sz w:val="28"/>
          <w:szCs w:val="28"/>
        </w:rPr>
        <w:t xml:space="preserve"> для объединения в целом.</w:t>
      </w:r>
    </w:p>
    <w:p w:rsidR="00DA6E1D" w:rsidRPr="00B3160B" w:rsidRDefault="00DA6E1D" w:rsidP="00E356E5">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 </w:t>
      </w:r>
      <w:r w:rsidR="00C36C71" w:rsidRPr="00B3160B">
        <w:rPr>
          <w:rFonts w:ascii="Times New Roman" w:hAnsi="Times New Roman" w:cs="Times New Roman"/>
          <w:sz w:val="28"/>
          <w:szCs w:val="28"/>
        </w:rPr>
        <w:t>Комплексная стратегия заключается</w:t>
      </w:r>
      <w:r w:rsidRPr="00B3160B">
        <w:rPr>
          <w:rFonts w:ascii="Times New Roman" w:hAnsi="Times New Roman" w:cs="Times New Roman"/>
          <w:sz w:val="28"/>
          <w:szCs w:val="28"/>
        </w:rPr>
        <w:t xml:space="preserve">   в   децентрализации   управления </w:t>
      </w:r>
      <w:r w:rsidR="00C36C71" w:rsidRPr="00B3160B">
        <w:rPr>
          <w:rFonts w:ascii="Times New Roman" w:hAnsi="Times New Roman" w:cs="Times New Roman"/>
          <w:sz w:val="28"/>
          <w:szCs w:val="28"/>
        </w:rPr>
        <w:t>международным концерном и</w:t>
      </w:r>
      <w:r w:rsidRPr="00B3160B">
        <w:rPr>
          <w:rFonts w:ascii="Times New Roman" w:hAnsi="Times New Roman" w:cs="Times New Roman"/>
          <w:sz w:val="28"/>
          <w:szCs w:val="28"/>
        </w:rPr>
        <w:t xml:space="preserve">   значительном   повышении   роли   региональных </w:t>
      </w:r>
      <w:r w:rsidR="00C36C71" w:rsidRPr="00B3160B">
        <w:rPr>
          <w:rFonts w:ascii="Times New Roman" w:hAnsi="Times New Roman" w:cs="Times New Roman"/>
          <w:sz w:val="28"/>
          <w:szCs w:val="28"/>
        </w:rPr>
        <w:t>управленческих структур</w:t>
      </w:r>
      <w:r w:rsidRPr="00B3160B">
        <w:rPr>
          <w:rFonts w:ascii="Times New Roman" w:hAnsi="Times New Roman" w:cs="Times New Roman"/>
          <w:sz w:val="28"/>
          <w:szCs w:val="28"/>
        </w:rPr>
        <w:t>.   Такая   политика   стала   возможной   благодаря достижениям техники в области связи и информации, развитию национальных и международных банков данных, повсеместной компьютеризации.  Она позволяет транснациональным корпорациям координировать производственную и финансовую активность зарубежных филиалов и дочерних фирм.  Комплексная интеграция в рамках транснациональных корпораций требует и комплексной организационной структуры, которая выражается в создании региональных систем управления и организации производства.</w:t>
      </w:r>
    </w:p>
    <w:p w:rsidR="006C2595" w:rsidRPr="00B3160B" w:rsidRDefault="006C2595" w:rsidP="006C2595">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Региональные системы управления подразделяются на три основные вида:</w:t>
      </w:r>
    </w:p>
    <w:p w:rsidR="006C2595" w:rsidRPr="00B3160B" w:rsidRDefault="006C2595" w:rsidP="006C2595">
      <w:pPr>
        <w:pStyle w:val="a7"/>
        <w:spacing w:after="0" w:line="360" w:lineRule="auto"/>
        <w:ind w:left="0" w:firstLine="284"/>
        <w:jc w:val="both"/>
        <w:rPr>
          <w:rFonts w:ascii="Times New Roman" w:hAnsi="Times New Roman" w:cs="Times New Roman"/>
          <w:sz w:val="28"/>
          <w:szCs w:val="28"/>
        </w:rPr>
      </w:pPr>
      <w:r w:rsidRPr="00B3160B">
        <w:rPr>
          <w:rFonts w:ascii="Times New Roman" w:hAnsi="Times New Roman" w:cs="Times New Roman"/>
          <w:sz w:val="28"/>
          <w:szCs w:val="28"/>
        </w:rPr>
        <w:t xml:space="preserve">         - </w:t>
      </w:r>
      <w:r w:rsidRPr="00B3160B">
        <w:rPr>
          <w:rFonts w:ascii="Times New Roman" w:hAnsi="Times New Roman" w:cs="Times New Roman"/>
          <w:i/>
          <w:sz w:val="28"/>
          <w:szCs w:val="28"/>
        </w:rPr>
        <w:t>главные региональные управления</w:t>
      </w:r>
      <w:r w:rsidRPr="00B3160B">
        <w:rPr>
          <w:rFonts w:ascii="Times New Roman" w:hAnsi="Times New Roman" w:cs="Times New Roman"/>
          <w:sz w:val="28"/>
          <w:szCs w:val="28"/>
        </w:rPr>
        <w:t xml:space="preserve">, ответственные за   все   виды деятельности концерна в соответствующем регионе. Они наделены всеми правами по   координации   и   контролированию   деятельности   всех   филиалов    в соответствующем   регионе (например, главное   региональное   </w:t>
      </w:r>
      <w:r w:rsidRPr="00B3160B">
        <w:rPr>
          <w:rFonts w:ascii="Times New Roman" w:hAnsi="Times New Roman" w:cs="Times New Roman"/>
          <w:sz w:val="28"/>
          <w:szCs w:val="28"/>
        </w:rPr>
        <w:lastRenderedPageBreak/>
        <w:t>управление американского концерна «General motors» по   координации   деятельности филиалов в Азии и Океании расположено в Сингапуре);</w:t>
      </w:r>
    </w:p>
    <w:p w:rsidR="006C2595" w:rsidRPr="00B3160B" w:rsidRDefault="006C2595" w:rsidP="006C2595">
      <w:pPr>
        <w:pStyle w:val="a7"/>
        <w:spacing w:after="0" w:line="360" w:lineRule="auto"/>
        <w:ind w:left="0" w:firstLine="142"/>
        <w:jc w:val="both"/>
        <w:rPr>
          <w:rFonts w:ascii="Times New Roman" w:hAnsi="Times New Roman" w:cs="Times New Roman"/>
          <w:sz w:val="28"/>
          <w:szCs w:val="28"/>
        </w:rPr>
      </w:pPr>
      <w:r w:rsidRPr="00B3160B">
        <w:rPr>
          <w:rFonts w:ascii="Times New Roman" w:hAnsi="Times New Roman" w:cs="Times New Roman"/>
          <w:sz w:val="28"/>
          <w:szCs w:val="28"/>
        </w:rPr>
        <w:t xml:space="preserve">          -  </w:t>
      </w:r>
      <w:r w:rsidRPr="00B3160B">
        <w:rPr>
          <w:rFonts w:ascii="Times New Roman" w:hAnsi="Times New Roman" w:cs="Times New Roman"/>
          <w:i/>
          <w:sz w:val="28"/>
          <w:szCs w:val="28"/>
        </w:rPr>
        <w:t>региональные   производственные    управления</w:t>
      </w:r>
      <w:r w:rsidRPr="00B3160B">
        <w:rPr>
          <w:rFonts w:ascii="Times New Roman" w:hAnsi="Times New Roman" w:cs="Times New Roman"/>
          <w:sz w:val="28"/>
          <w:szCs w:val="28"/>
        </w:rPr>
        <w:t>, координирующие деятельность предприятий по линии движения продукта, т.е.  соответствующей производственной цепочке.  Такие   управления   отвечают   за   обеспечение эффективной   деятельности   соответствующих   предприятий, бесперебойное функционирование всей технологической цепочки, подчинены непосредственно главному региональному управлению концерна.  Они нацелены на   развитие эффективных видов производств, новых   моделей   и   товаров (например, корпорация «Hewlett-Packard» в начале 90-х гг. по этой причине переместил свои производственные управления по ряду лидирующих продуктов из США в Европу);</w:t>
      </w:r>
    </w:p>
    <w:p w:rsidR="006C2595" w:rsidRPr="00B3160B" w:rsidRDefault="006C2595" w:rsidP="006C2595">
      <w:pPr>
        <w:pStyle w:val="a7"/>
        <w:spacing w:after="0" w:line="360" w:lineRule="auto"/>
        <w:ind w:left="0" w:firstLine="567"/>
        <w:jc w:val="both"/>
        <w:rPr>
          <w:rFonts w:ascii="Times New Roman" w:hAnsi="Times New Roman" w:cs="Times New Roman"/>
          <w:sz w:val="28"/>
          <w:szCs w:val="28"/>
        </w:rPr>
      </w:pPr>
      <w:r w:rsidRPr="00B3160B">
        <w:rPr>
          <w:rFonts w:ascii="Times New Roman" w:hAnsi="Times New Roman" w:cs="Times New Roman"/>
          <w:sz w:val="28"/>
          <w:szCs w:val="28"/>
        </w:rPr>
        <w:t xml:space="preserve">      -  </w:t>
      </w:r>
      <w:r w:rsidRPr="00B3160B">
        <w:rPr>
          <w:rFonts w:ascii="Times New Roman" w:hAnsi="Times New Roman" w:cs="Times New Roman"/>
          <w:i/>
          <w:sz w:val="28"/>
          <w:szCs w:val="28"/>
        </w:rPr>
        <w:t>функциональные региональные управления</w:t>
      </w:r>
      <w:r w:rsidRPr="00B3160B">
        <w:rPr>
          <w:rFonts w:ascii="Times New Roman" w:hAnsi="Times New Roman" w:cs="Times New Roman"/>
          <w:sz w:val="28"/>
          <w:szCs w:val="28"/>
        </w:rPr>
        <w:t xml:space="preserve"> обеспечивают специфические виды деятельности концерна: сбыт, снабжение, обслуживание потребителей после продажи им товара, научно-исследовательские и опытно-конструкторские работы и т.д. Эти управления ответственны за результаты деятельности всех соответствующих структур в региональном или глобальном плане.</w:t>
      </w:r>
    </w:p>
    <w:p w:rsidR="00826C2A" w:rsidRPr="00B3160B" w:rsidRDefault="00826C2A" w:rsidP="00826C2A">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В настоящее время принято выделять следующие типы ТНК: </w:t>
      </w:r>
    </w:p>
    <w:p w:rsidR="00826C2A" w:rsidRPr="00B3160B" w:rsidRDefault="00826C2A" w:rsidP="00826C2A">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 – </w:t>
      </w:r>
      <w:r w:rsidRPr="00B3160B">
        <w:rPr>
          <w:rFonts w:ascii="Times New Roman" w:hAnsi="Times New Roman" w:cs="Times New Roman"/>
          <w:i/>
          <w:sz w:val="28"/>
          <w:szCs w:val="28"/>
        </w:rPr>
        <w:t>горизонтально интегрированные корпорации</w:t>
      </w:r>
      <w:r w:rsidRPr="00B3160B">
        <w:rPr>
          <w:rFonts w:ascii="Times New Roman" w:hAnsi="Times New Roman" w:cs="Times New Roman"/>
          <w:sz w:val="28"/>
          <w:szCs w:val="28"/>
        </w:rPr>
        <w:t xml:space="preserve"> с предприятиями, выпускающими большую часть продукции (например, производство автомобилей в США или сеть предприятий «Fast Food»):</w:t>
      </w:r>
    </w:p>
    <w:p w:rsidR="00826C2A" w:rsidRPr="00B3160B" w:rsidRDefault="00826C2A" w:rsidP="00826C2A">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 – </w:t>
      </w:r>
      <w:r w:rsidRPr="00B3160B">
        <w:rPr>
          <w:rFonts w:ascii="Times New Roman" w:hAnsi="Times New Roman" w:cs="Times New Roman"/>
          <w:i/>
          <w:sz w:val="28"/>
          <w:szCs w:val="28"/>
        </w:rPr>
        <w:t>вертикально интегрированные корпорации</w:t>
      </w:r>
      <w:r w:rsidRPr="00B3160B">
        <w:rPr>
          <w:rFonts w:ascii="Times New Roman" w:hAnsi="Times New Roman" w:cs="Times New Roman"/>
          <w:sz w:val="28"/>
          <w:szCs w:val="28"/>
        </w:rPr>
        <w:t>, объединяющие при одном собственнике и под единым контролем важнейшие сферы в производстве конечного продукта. В частности, в нефтяной промышленности добыча сырой нефти часто осуществляется в одной стране, рафинирование – в другой, а продажа конечных нефтепродуктов – в третьих странах;</w:t>
      </w:r>
    </w:p>
    <w:p w:rsidR="00826C2A" w:rsidRPr="00B3160B" w:rsidRDefault="00826C2A" w:rsidP="00826C2A">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 – </w:t>
      </w:r>
      <w:r w:rsidRPr="00B3160B">
        <w:rPr>
          <w:rFonts w:ascii="Times New Roman" w:hAnsi="Times New Roman" w:cs="Times New Roman"/>
          <w:i/>
          <w:sz w:val="28"/>
          <w:szCs w:val="28"/>
        </w:rPr>
        <w:t>диверсифицированные ТНК</w:t>
      </w:r>
      <w:r w:rsidRPr="00B3160B">
        <w:rPr>
          <w:rFonts w:ascii="Times New Roman" w:hAnsi="Times New Roman" w:cs="Times New Roman"/>
          <w:sz w:val="28"/>
          <w:szCs w:val="28"/>
        </w:rPr>
        <w:t xml:space="preserve">, которые включают в себя национальные предприятия с вертикальной и горизонтальной интеграцией. Типичным примером корпорации такого типа является швейцарская корпорация «Nestle», </w:t>
      </w:r>
      <w:r w:rsidRPr="00B3160B">
        <w:rPr>
          <w:rFonts w:ascii="Times New Roman" w:hAnsi="Times New Roman" w:cs="Times New Roman"/>
          <w:sz w:val="28"/>
          <w:szCs w:val="28"/>
        </w:rPr>
        <w:lastRenderedPageBreak/>
        <w:t xml:space="preserve">имеющая 95% своего производства за рубежом и занятая ресторанным бизнесом, производством продуктов питания, реализацией косметики, вин и </w:t>
      </w:r>
      <w:r w:rsidR="00C57E63" w:rsidRPr="00B3160B">
        <w:rPr>
          <w:rFonts w:ascii="Times New Roman" w:hAnsi="Times New Roman" w:cs="Times New Roman"/>
          <w:sz w:val="28"/>
          <w:szCs w:val="28"/>
        </w:rPr>
        <w:t xml:space="preserve"> </w:t>
      </w:r>
      <w:r w:rsidRPr="00B3160B">
        <w:rPr>
          <w:rFonts w:ascii="Times New Roman" w:hAnsi="Times New Roman" w:cs="Times New Roman"/>
          <w:sz w:val="28"/>
          <w:szCs w:val="28"/>
        </w:rPr>
        <w:t>т. д. Число таких компаний в последние годы быстро растет</w:t>
      </w:r>
      <w:r w:rsidR="003C3E91" w:rsidRPr="00B3160B">
        <w:rPr>
          <w:rFonts w:ascii="Times New Roman" w:hAnsi="Times New Roman" w:cs="Times New Roman"/>
          <w:sz w:val="28"/>
          <w:szCs w:val="28"/>
        </w:rPr>
        <w:t xml:space="preserve"> [</w:t>
      </w:r>
      <w:r w:rsidR="00A13CD4" w:rsidRPr="00B3160B">
        <w:rPr>
          <w:rFonts w:ascii="Times New Roman" w:hAnsi="Times New Roman" w:cs="Times New Roman"/>
          <w:sz w:val="28"/>
          <w:szCs w:val="28"/>
        </w:rPr>
        <w:t>2</w:t>
      </w:r>
      <w:r w:rsidR="003C3E91" w:rsidRPr="00B3160B">
        <w:rPr>
          <w:rFonts w:ascii="Times New Roman" w:hAnsi="Times New Roman" w:cs="Times New Roman"/>
          <w:sz w:val="28"/>
          <w:szCs w:val="28"/>
        </w:rPr>
        <w:t>]</w:t>
      </w:r>
      <w:r w:rsidRPr="00B3160B">
        <w:rPr>
          <w:rFonts w:ascii="Times New Roman" w:hAnsi="Times New Roman" w:cs="Times New Roman"/>
          <w:sz w:val="28"/>
          <w:szCs w:val="28"/>
        </w:rPr>
        <w:t>.</w:t>
      </w:r>
    </w:p>
    <w:p w:rsidR="00FC61D0" w:rsidRPr="00B3160B" w:rsidRDefault="00FC61D0" w:rsidP="00FC61D0">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ТНК сегодня — это около 60тыс. основных (материнских) компаний и более 500тыс. их зарубежных филиалов и аффинированных (зависимых) компаний по всему миру. Роль ТНК в формировании узловых, определяющих тенденций в развитии современной мировой экономики трудно переоценить. Будучи действительно транснациональными центрами решений и действий, они оказывают значительное влияние на мировую экономику.</w:t>
      </w:r>
    </w:p>
    <w:p w:rsidR="00DA6E1D" w:rsidRPr="00B3160B" w:rsidRDefault="00FC61D0" w:rsidP="00FC61D0">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Благодаря своим решениям в области капиталовложений и выбору мест размещения производства ТНК играют важную роль в распределении мирового производственного потенциала. Их влияние на международную торговлю пропорционально их участию в этой торговле.</w:t>
      </w:r>
    </w:p>
    <w:p w:rsidR="00FC61D0" w:rsidRPr="00B3160B" w:rsidRDefault="00FC61D0" w:rsidP="00FC61D0">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Масштабы их международных финансовых операций обеспечивают им привилегированное положение в качестве заемщиков или вкладчиков на рынке евровалют, в их распоряжении находится около 8трлн.долл. евроденег. ТНК контролируют до 90% вывоза капитала. Совокупные валютные резервы транснациональных компаний в 5-6 раз превосходят резервы центральных банков всех стран мира.</w:t>
      </w:r>
    </w:p>
    <w:p w:rsidR="00FC61D0" w:rsidRPr="00B3160B" w:rsidRDefault="00FC61D0" w:rsidP="00FC61D0">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Расширяя свою транснациональную деятельность, они создают экономические предпосылки для организации международного производства с единым рыночным и информационным пространством и международного рынка капиталов, рабочей силы, научно-технических, консультационных и иных услуг. Борясь за рынки сбыта в глобальном масштабе, ТНК повышают уровень конкуренции, что вызывает потребность в постоянных инновациях, смене технологий и ускорении научно-технического прогресса. Содействуя обороту капиталов, людей и техники, они в значительной степени способствуют экономическому росту и развитию.</w:t>
      </w:r>
    </w:p>
    <w:p w:rsidR="00FC61D0" w:rsidRPr="00B3160B" w:rsidRDefault="00FC61D0" w:rsidP="00FC61D0">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Однако их экономическая мощь становится источником скрытых конфликтов с теми государствами, на территории которых осуществляется их </w:t>
      </w:r>
      <w:r w:rsidRPr="00B3160B">
        <w:rPr>
          <w:rFonts w:ascii="Times New Roman" w:hAnsi="Times New Roman" w:cs="Times New Roman"/>
          <w:sz w:val="28"/>
          <w:szCs w:val="28"/>
        </w:rPr>
        <w:lastRenderedPageBreak/>
        <w:t>деятельность. По существу, ТНК во все большей степени определяют международную политику</w:t>
      </w:r>
      <w:r w:rsidR="002D7591" w:rsidRPr="00B3160B">
        <w:rPr>
          <w:rFonts w:ascii="Times New Roman" w:hAnsi="Times New Roman" w:cs="Times New Roman"/>
          <w:sz w:val="28"/>
          <w:szCs w:val="28"/>
        </w:rPr>
        <w:t xml:space="preserve"> [</w:t>
      </w:r>
      <w:r w:rsidR="00A13CD4" w:rsidRPr="00B3160B">
        <w:rPr>
          <w:rFonts w:ascii="Times New Roman" w:hAnsi="Times New Roman" w:cs="Times New Roman"/>
          <w:sz w:val="28"/>
          <w:szCs w:val="28"/>
        </w:rPr>
        <w:t>7</w:t>
      </w:r>
      <w:r w:rsidR="002D7591" w:rsidRPr="00B3160B">
        <w:rPr>
          <w:rFonts w:ascii="Times New Roman" w:hAnsi="Times New Roman" w:cs="Times New Roman"/>
          <w:sz w:val="28"/>
          <w:szCs w:val="28"/>
        </w:rPr>
        <w:t>]</w:t>
      </w:r>
      <w:r w:rsidRPr="00B3160B">
        <w:rPr>
          <w:rFonts w:ascii="Times New Roman" w:hAnsi="Times New Roman" w:cs="Times New Roman"/>
          <w:sz w:val="28"/>
          <w:szCs w:val="28"/>
        </w:rPr>
        <w:t>.</w:t>
      </w:r>
    </w:p>
    <w:p w:rsidR="002D7591" w:rsidRPr="00B3160B" w:rsidRDefault="002D7591" w:rsidP="00FC61D0">
      <w:pPr>
        <w:pStyle w:val="a7"/>
        <w:spacing w:after="0" w:line="360" w:lineRule="auto"/>
        <w:ind w:left="0" w:firstLine="851"/>
        <w:jc w:val="both"/>
        <w:rPr>
          <w:rFonts w:ascii="Times New Roman" w:hAnsi="Times New Roman" w:cs="Times New Roman"/>
          <w:sz w:val="28"/>
          <w:szCs w:val="28"/>
        </w:rPr>
      </w:pPr>
    </w:p>
    <w:p w:rsidR="002D7591" w:rsidRPr="00B3160B" w:rsidRDefault="002D7591" w:rsidP="008B07F5">
      <w:pPr>
        <w:pStyle w:val="a7"/>
        <w:numPr>
          <w:ilvl w:val="0"/>
          <w:numId w:val="2"/>
        </w:numPr>
        <w:spacing w:after="0" w:line="360" w:lineRule="auto"/>
        <w:ind w:left="142" w:firstLine="709"/>
        <w:jc w:val="center"/>
        <w:rPr>
          <w:rFonts w:ascii="Times New Roman" w:hAnsi="Times New Roman" w:cs="Times New Roman"/>
          <w:b/>
          <w:sz w:val="32"/>
          <w:szCs w:val="32"/>
        </w:rPr>
      </w:pPr>
      <w:r w:rsidRPr="00B3160B">
        <w:rPr>
          <w:rFonts w:ascii="Times New Roman" w:hAnsi="Times New Roman" w:cs="Times New Roman"/>
          <w:b/>
          <w:sz w:val="32"/>
          <w:szCs w:val="32"/>
        </w:rPr>
        <w:t>Проблемы и перспективы развития ТНК в мировом масштабе</w:t>
      </w:r>
    </w:p>
    <w:p w:rsidR="008B07F5" w:rsidRPr="00B3160B" w:rsidRDefault="008B07F5" w:rsidP="008B07F5">
      <w:pPr>
        <w:pStyle w:val="a7"/>
        <w:spacing w:after="0" w:line="360" w:lineRule="auto"/>
        <w:ind w:left="142" w:firstLine="709"/>
        <w:jc w:val="both"/>
        <w:rPr>
          <w:rFonts w:ascii="Times New Roman" w:hAnsi="Times New Roman" w:cs="Times New Roman"/>
          <w:sz w:val="28"/>
          <w:szCs w:val="28"/>
        </w:rPr>
      </w:pPr>
      <w:r w:rsidRPr="00B3160B">
        <w:rPr>
          <w:rFonts w:ascii="Times New Roman" w:hAnsi="Times New Roman" w:cs="Times New Roman"/>
          <w:sz w:val="28"/>
          <w:szCs w:val="28"/>
        </w:rPr>
        <w:t>Особенности современного этапа развития ТНК проявляются в двух противоположных тенденциях:</w:t>
      </w:r>
    </w:p>
    <w:p w:rsidR="008B07F5" w:rsidRPr="00B3160B" w:rsidRDefault="008B07F5" w:rsidP="008B07F5">
      <w:pPr>
        <w:pStyle w:val="a7"/>
        <w:spacing w:after="0" w:line="360" w:lineRule="auto"/>
        <w:ind w:left="142" w:firstLine="567"/>
        <w:jc w:val="both"/>
        <w:rPr>
          <w:rFonts w:ascii="Times New Roman" w:hAnsi="Times New Roman" w:cs="Times New Roman"/>
          <w:sz w:val="28"/>
          <w:szCs w:val="28"/>
        </w:rPr>
      </w:pPr>
      <w:r w:rsidRPr="00B3160B">
        <w:rPr>
          <w:rFonts w:ascii="Times New Roman" w:hAnsi="Times New Roman" w:cs="Times New Roman"/>
          <w:sz w:val="28"/>
          <w:szCs w:val="28"/>
        </w:rPr>
        <w:t xml:space="preserve"> – в обострении конкуренции между ними;</w:t>
      </w:r>
    </w:p>
    <w:p w:rsidR="008B07F5" w:rsidRPr="00B3160B" w:rsidRDefault="008B07F5" w:rsidP="008B07F5">
      <w:pPr>
        <w:pStyle w:val="a7"/>
        <w:spacing w:after="0" w:line="360" w:lineRule="auto"/>
        <w:ind w:left="142" w:firstLine="567"/>
        <w:jc w:val="both"/>
        <w:rPr>
          <w:rFonts w:ascii="Times New Roman" w:hAnsi="Times New Roman" w:cs="Times New Roman"/>
          <w:sz w:val="28"/>
          <w:szCs w:val="28"/>
        </w:rPr>
      </w:pPr>
      <w:r w:rsidRPr="00B3160B">
        <w:rPr>
          <w:rFonts w:ascii="Times New Roman" w:hAnsi="Times New Roman" w:cs="Times New Roman"/>
          <w:sz w:val="28"/>
          <w:szCs w:val="28"/>
        </w:rPr>
        <w:t xml:space="preserve"> – в возникновении взаимных отношений сотрудничества.</w:t>
      </w:r>
    </w:p>
    <w:p w:rsidR="008B07F5" w:rsidRPr="00B3160B" w:rsidRDefault="008B07F5" w:rsidP="008B07F5">
      <w:pPr>
        <w:pStyle w:val="a7"/>
        <w:spacing w:after="0" w:line="360" w:lineRule="auto"/>
        <w:ind w:left="142" w:firstLine="709"/>
        <w:jc w:val="both"/>
        <w:rPr>
          <w:rFonts w:ascii="Times New Roman" w:hAnsi="Times New Roman" w:cs="Times New Roman"/>
          <w:sz w:val="28"/>
          <w:szCs w:val="28"/>
        </w:rPr>
      </w:pPr>
      <w:r w:rsidRPr="00B3160B">
        <w:rPr>
          <w:rFonts w:ascii="Times New Roman" w:hAnsi="Times New Roman" w:cs="Times New Roman"/>
          <w:sz w:val="28"/>
          <w:szCs w:val="28"/>
        </w:rPr>
        <w:t xml:space="preserve"> На современном этапе ТНК стали важнейшими субъектами мирового хозяйства, играя огромную роль в системе МЭО. Развитие транснационального бизнеса оказывает глубокое влияние на экономику отдельных государств, как промышленно развитых, так и развивающихся. Данное влияние может носить позитивный и негативный характер</w:t>
      </w:r>
      <w:r w:rsidR="007A51F5" w:rsidRPr="00B3160B">
        <w:rPr>
          <w:rFonts w:ascii="Times New Roman" w:hAnsi="Times New Roman" w:cs="Times New Roman"/>
          <w:sz w:val="28"/>
          <w:szCs w:val="28"/>
        </w:rPr>
        <w:t xml:space="preserve"> [</w:t>
      </w:r>
      <w:r w:rsidR="00F47EBC" w:rsidRPr="00B3160B">
        <w:rPr>
          <w:rFonts w:ascii="Times New Roman" w:hAnsi="Times New Roman" w:cs="Times New Roman"/>
          <w:sz w:val="28"/>
          <w:szCs w:val="28"/>
        </w:rPr>
        <w:t>2</w:t>
      </w:r>
      <w:r w:rsidR="007A51F5" w:rsidRPr="00B3160B">
        <w:rPr>
          <w:rFonts w:ascii="Times New Roman" w:hAnsi="Times New Roman" w:cs="Times New Roman"/>
          <w:sz w:val="28"/>
          <w:szCs w:val="28"/>
        </w:rPr>
        <w:t>]</w:t>
      </w:r>
      <w:r w:rsidRPr="00B3160B">
        <w:rPr>
          <w:rFonts w:ascii="Times New Roman" w:hAnsi="Times New Roman" w:cs="Times New Roman"/>
          <w:sz w:val="28"/>
          <w:szCs w:val="28"/>
        </w:rPr>
        <w:t>.</w:t>
      </w:r>
    </w:p>
    <w:p w:rsidR="007A51F5" w:rsidRPr="00B3160B" w:rsidRDefault="007A51F5" w:rsidP="008B07F5">
      <w:pPr>
        <w:pStyle w:val="a7"/>
        <w:spacing w:after="0" w:line="360" w:lineRule="auto"/>
        <w:ind w:left="142" w:firstLine="709"/>
        <w:jc w:val="both"/>
        <w:rPr>
          <w:rFonts w:ascii="Times New Roman" w:hAnsi="Times New Roman" w:cs="Times New Roman"/>
          <w:i/>
          <w:sz w:val="28"/>
          <w:szCs w:val="28"/>
        </w:rPr>
      </w:pPr>
      <w:r w:rsidRPr="00B3160B">
        <w:rPr>
          <w:rFonts w:ascii="Times New Roman" w:hAnsi="Times New Roman" w:cs="Times New Roman"/>
          <w:b/>
          <w:i/>
          <w:sz w:val="28"/>
          <w:szCs w:val="28"/>
        </w:rPr>
        <w:t>Положительные результаты деятельности ТНК</w:t>
      </w:r>
    </w:p>
    <w:p w:rsidR="007A51F5" w:rsidRPr="00B3160B" w:rsidRDefault="007A51F5" w:rsidP="008B07F5">
      <w:pPr>
        <w:pStyle w:val="a7"/>
        <w:spacing w:after="0" w:line="360" w:lineRule="auto"/>
        <w:ind w:left="142" w:firstLine="709"/>
        <w:jc w:val="both"/>
        <w:rPr>
          <w:rFonts w:ascii="Times New Roman" w:hAnsi="Times New Roman" w:cs="Times New Roman"/>
          <w:sz w:val="28"/>
          <w:szCs w:val="28"/>
        </w:rPr>
      </w:pPr>
      <w:r w:rsidRPr="00B3160B">
        <w:rPr>
          <w:rFonts w:ascii="Times New Roman" w:hAnsi="Times New Roman" w:cs="Times New Roman"/>
          <w:sz w:val="28"/>
          <w:szCs w:val="28"/>
        </w:rPr>
        <w:t>Широкое привлечение иностранного капитала способствует снижению безработицы в стране, росту доходов государственного бюджета. С организацией производства в стране тех изделий, которые раньше ввозились, отпадает необходимость в их импорте. Компании, выпускающие конкурентоспособную на мировом рынке продукцию и ориентированные в основном на экспорт, в значительной степени способствуют укреплению внешнеторговых позиций страны.</w:t>
      </w:r>
    </w:p>
    <w:p w:rsidR="007A51F5" w:rsidRPr="00B3160B" w:rsidRDefault="007A51F5" w:rsidP="008B07F5">
      <w:pPr>
        <w:pStyle w:val="a7"/>
        <w:spacing w:after="0" w:line="360" w:lineRule="auto"/>
        <w:ind w:left="142" w:firstLine="709"/>
        <w:jc w:val="both"/>
        <w:rPr>
          <w:rFonts w:ascii="Times New Roman" w:hAnsi="Times New Roman" w:cs="Times New Roman"/>
          <w:sz w:val="28"/>
          <w:szCs w:val="28"/>
        </w:rPr>
      </w:pPr>
      <w:r w:rsidRPr="00B3160B">
        <w:rPr>
          <w:rFonts w:ascii="Times New Roman" w:hAnsi="Times New Roman" w:cs="Times New Roman"/>
          <w:sz w:val="28"/>
          <w:szCs w:val="28"/>
        </w:rPr>
        <w:t xml:space="preserve"> Деятельность ТНК вынуждает администрацию местных компаний вносить коррективы в технологический процесс, сложившуюся практику производственных отношений, выделять больше средств на подготовку и переподготовку работников, больше внимания об</w:t>
      </w:r>
      <w:r w:rsidR="008B6836" w:rsidRPr="00B3160B">
        <w:rPr>
          <w:rFonts w:ascii="Times New Roman" w:hAnsi="Times New Roman" w:cs="Times New Roman"/>
          <w:sz w:val="28"/>
          <w:szCs w:val="28"/>
        </w:rPr>
        <w:t>ращать на качество продукции, её</w:t>
      </w:r>
      <w:r w:rsidRPr="00B3160B">
        <w:rPr>
          <w:rFonts w:ascii="Times New Roman" w:hAnsi="Times New Roman" w:cs="Times New Roman"/>
          <w:sz w:val="28"/>
          <w:szCs w:val="28"/>
        </w:rPr>
        <w:t xml:space="preserve"> дизайн, потребительские свойства. Чаще всего за иностранными инвестициями стоит внедрение новых технологий, выпуск новых видов продукции, новый стиль менеджмента, использование всего лучшего из практики зарубежного бизнеса.</w:t>
      </w:r>
    </w:p>
    <w:p w:rsidR="007A51F5" w:rsidRPr="00B3160B" w:rsidRDefault="007A51F5" w:rsidP="007A51F5">
      <w:pPr>
        <w:pStyle w:val="a7"/>
        <w:spacing w:after="0" w:line="360" w:lineRule="auto"/>
        <w:ind w:left="142" w:firstLine="709"/>
        <w:jc w:val="both"/>
        <w:rPr>
          <w:rFonts w:ascii="Times New Roman" w:hAnsi="Times New Roman" w:cs="Times New Roman"/>
          <w:sz w:val="28"/>
          <w:szCs w:val="28"/>
        </w:rPr>
      </w:pPr>
      <w:r w:rsidRPr="00B3160B">
        <w:rPr>
          <w:rFonts w:ascii="Times New Roman" w:hAnsi="Times New Roman" w:cs="Times New Roman"/>
          <w:sz w:val="28"/>
          <w:szCs w:val="28"/>
        </w:rPr>
        <w:lastRenderedPageBreak/>
        <w:t>Активная производственная, инвестиционная и торговая деятельность ТНК позволяет им выполнить две функции, которые имеют большое значение для всего мирового хозяйства:</w:t>
      </w:r>
    </w:p>
    <w:p w:rsidR="007A51F5" w:rsidRPr="00B3160B" w:rsidRDefault="007A51F5" w:rsidP="007A51F5">
      <w:pPr>
        <w:pStyle w:val="a7"/>
        <w:spacing w:after="0" w:line="360" w:lineRule="auto"/>
        <w:ind w:left="142" w:firstLine="709"/>
        <w:jc w:val="both"/>
        <w:rPr>
          <w:rFonts w:ascii="Times New Roman" w:hAnsi="Times New Roman" w:cs="Times New Roman"/>
          <w:sz w:val="28"/>
          <w:szCs w:val="28"/>
        </w:rPr>
      </w:pPr>
      <w:r w:rsidRPr="00B3160B">
        <w:rPr>
          <w:rFonts w:ascii="Times New Roman" w:hAnsi="Times New Roman" w:cs="Times New Roman"/>
          <w:sz w:val="28"/>
          <w:szCs w:val="28"/>
        </w:rPr>
        <w:t xml:space="preserve"> – стимулирование экономической интеграции;</w:t>
      </w:r>
    </w:p>
    <w:p w:rsidR="007A51F5" w:rsidRPr="00B3160B" w:rsidRDefault="007A51F5" w:rsidP="007A51F5">
      <w:pPr>
        <w:pStyle w:val="a7"/>
        <w:spacing w:after="0" w:line="360" w:lineRule="auto"/>
        <w:ind w:left="142" w:firstLine="709"/>
        <w:jc w:val="both"/>
        <w:rPr>
          <w:rFonts w:ascii="Times New Roman" w:hAnsi="Times New Roman" w:cs="Times New Roman"/>
          <w:sz w:val="28"/>
          <w:szCs w:val="28"/>
        </w:rPr>
      </w:pPr>
      <w:r w:rsidRPr="00B3160B">
        <w:rPr>
          <w:rFonts w:ascii="Times New Roman" w:hAnsi="Times New Roman" w:cs="Times New Roman"/>
          <w:sz w:val="28"/>
          <w:szCs w:val="28"/>
        </w:rPr>
        <w:t xml:space="preserve"> – международное регулирование производства и распределения продукции.</w:t>
      </w:r>
    </w:p>
    <w:p w:rsidR="007A51F5" w:rsidRPr="00B3160B" w:rsidRDefault="007A51F5" w:rsidP="007A51F5">
      <w:pPr>
        <w:pStyle w:val="a7"/>
        <w:spacing w:after="0" w:line="360" w:lineRule="auto"/>
        <w:ind w:left="142" w:firstLine="709"/>
        <w:jc w:val="both"/>
        <w:rPr>
          <w:rFonts w:ascii="Times New Roman" w:hAnsi="Times New Roman" w:cs="Times New Roman"/>
          <w:sz w:val="28"/>
          <w:szCs w:val="28"/>
        </w:rPr>
      </w:pPr>
      <w:r w:rsidRPr="00B3160B">
        <w:rPr>
          <w:rFonts w:ascii="Times New Roman" w:hAnsi="Times New Roman" w:cs="Times New Roman"/>
          <w:sz w:val="28"/>
          <w:szCs w:val="28"/>
        </w:rPr>
        <w:t xml:space="preserve"> ТНК содействуют экономической интеграции, создавая устойчивые экономические связи между разными странами. Во многом благодаря им происходит постепенное «растворение» национальных экономик в едином мировом хозяйстве, в результате чего чисто экономическими средствами, без применения насилия, спонтанно создается глобальная экономика.</w:t>
      </w:r>
    </w:p>
    <w:p w:rsidR="007A51F5" w:rsidRPr="00B3160B" w:rsidRDefault="007A51F5" w:rsidP="007A51F5">
      <w:pPr>
        <w:pStyle w:val="a7"/>
        <w:spacing w:after="0" w:line="360" w:lineRule="auto"/>
        <w:ind w:left="142" w:firstLine="709"/>
        <w:jc w:val="both"/>
        <w:rPr>
          <w:rFonts w:ascii="Times New Roman" w:hAnsi="Times New Roman" w:cs="Times New Roman"/>
          <w:b/>
          <w:i/>
          <w:sz w:val="28"/>
          <w:szCs w:val="28"/>
        </w:rPr>
      </w:pPr>
      <w:r w:rsidRPr="00B3160B">
        <w:rPr>
          <w:rFonts w:ascii="Times New Roman" w:hAnsi="Times New Roman" w:cs="Times New Roman"/>
          <w:b/>
          <w:i/>
          <w:sz w:val="28"/>
          <w:szCs w:val="28"/>
        </w:rPr>
        <w:t>Негативные результаты деятельности ТНК</w:t>
      </w:r>
    </w:p>
    <w:p w:rsidR="007A51F5" w:rsidRPr="00B3160B" w:rsidRDefault="00A25934" w:rsidP="007A51F5">
      <w:pPr>
        <w:pStyle w:val="a7"/>
        <w:spacing w:after="0" w:line="360" w:lineRule="auto"/>
        <w:ind w:left="142" w:firstLine="709"/>
        <w:jc w:val="both"/>
        <w:rPr>
          <w:rFonts w:ascii="Times New Roman" w:hAnsi="Times New Roman" w:cs="Times New Roman"/>
          <w:sz w:val="28"/>
          <w:szCs w:val="28"/>
        </w:rPr>
      </w:pPr>
      <w:r w:rsidRPr="00B3160B">
        <w:rPr>
          <w:rFonts w:ascii="Times New Roman" w:hAnsi="Times New Roman" w:cs="Times New Roman"/>
          <w:sz w:val="28"/>
          <w:szCs w:val="28"/>
        </w:rPr>
        <w:t>Н</w:t>
      </w:r>
      <w:r w:rsidR="007A51F5" w:rsidRPr="00B3160B">
        <w:rPr>
          <w:rFonts w:ascii="Times New Roman" w:hAnsi="Times New Roman" w:cs="Times New Roman"/>
          <w:sz w:val="28"/>
          <w:szCs w:val="28"/>
        </w:rPr>
        <w:t>аряду с положительными сторонами функционирования ТНК в системе мирового хозяйства, существует и их негативное влияние на экономику как тех стран, где они функционируют, так и тех стран, где они базируются.</w:t>
      </w:r>
    </w:p>
    <w:p w:rsidR="00A25934" w:rsidRPr="00B3160B" w:rsidRDefault="00A25934" w:rsidP="007A51F5">
      <w:pPr>
        <w:pStyle w:val="a7"/>
        <w:spacing w:after="0" w:line="360" w:lineRule="auto"/>
        <w:ind w:left="142" w:firstLine="709"/>
        <w:jc w:val="both"/>
        <w:rPr>
          <w:rFonts w:ascii="Times New Roman" w:hAnsi="Times New Roman" w:cs="Times New Roman"/>
          <w:sz w:val="28"/>
          <w:szCs w:val="28"/>
        </w:rPr>
      </w:pPr>
      <w:r w:rsidRPr="00B3160B">
        <w:rPr>
          <w:rFonts w:ascii="Times New Roman" w:hAnsi="Times New Roman" w:cs="Times New Roman"/>
          <w:sz w:val="28"/>
          <w:szCs w:val="28"/>
        </w:rPr>
        <w:t>Можно</w:t>
      </w:r>
      <w:r w:rsidR="007A51F5" w:rsidRPr="00B3160B">
        <w:rPr>
          <w:rFonts w:ascii="Times New Roman" w:hAnsi="Times New Roman" w:cs="Times New Roman"/>
          <w:sz w:val="28"/>
          <w:szCs w:val="28"/>
        </w:rPr>
        <w:t xml:space="preserve"> отметить следующие основные отрицательные черты воздействия транснациональных корпораций на экономику</w:t>
      </w:r>
      <w:r w:rsidR="00736D4F" w:rsidRPr="00B3160B">
        <w:rPr>
          <w:rFonts w:ascii="Times New Roman" w:hAnsi="Times New Roman" w:cs="Times New Roman"/>
          <w:sz w:val="28"/>
          <w:szCs w:val="28"/>
        </w:rPr>
        <w:t xml:space="preserve"> развивающихся стран</w:t>
      </w:r>
      <w:r w:rsidRPr="00B3160B">
        <w:rPr>
          <w:rFonts w:ascii="Times New Roman" w:hAnsi="Times New Roman" w:cs="Times New Roman"/>
          <w:sz w:val="28"/>
          <w:szCs w:val="28"/>
        </w:rPr>
        <w:t>:</w:t>
      </w:r>
      <w:r w:rsidR="007A51F5" w:rsidRPr="00B3160B">
        <w:rPr>
          <w:rFonts w:ascii="Times New Roman" w:hAnsi="Times New Roman" w:cs="Times New Roman"/>
          <w:sz w:val="28"/>
          <w:szCs w:val="28"/>
        </w:rPr>
        <w:t xml:space="preserve"> </w:t>
      </w:r>
    </w:p>
    <w:p w:rsidR="00A25934" w:rsidRPr="00B3160B" w:rsidRDefault="00A25934" w:rsidP="007A51F5">
      <w:pPr>
        <w:pStyle w:val="a7"/>
        <w:spacing w:after="0" w:line="360" w:lineRule="auto"/>
        <w:ind w:left="142" w:firstLine="709"/>
        <w:jc w:val="both"/>
        <w:rPr>
          <w:rFonts w:ascii="Times New Roman" w:hAnsi="Times New Roman" w:cs="Times New Roman"/>
          <w:sz w:val="28"/>
          <w:szCs w:val="28"/>
        </w:rPr>
      </w:pPr>
      <w:r w:rsidRPr="00B3160B">
        <w:rPr>
          <w:rFonts w:ascii="Times New Roman" w:hAnsi="Times New Roman" w:cs="Times New Roman"/>
          <w:sz w:val="28"/>
          <w:szCs w:val="28"/>
        </w:rPr>
        <w:t>- появление мощных центров экономической власти, действующих в частных интересах, которые могут не совпадать с общечеловеческими;</w:t>
      </w:r>
    </w:p>
    <w:p w:rsidR="00A25934" w:rsidRPr="00B3160B" w:rsidRDefault="00A25934" w:rsidP="00A25934">
      <w:pPr>
        <w:pStyle w:val="a7"/>
        <w:spacing w:after="0" w:line="360" w:lineRule="auto"/>
        <w:ind w:left="0" w:firstLine="709"/>
        <w:jc w:val="both"/>
        <w:rPr>
          <w:rFonts w:ascii="Times New Roman" w:hAnsi="Times New Roman" w:cs="Times New Roman"/>
          <w:sz w:val="28"/>
          <w:szCs w:val="28"/>
        </w:rPr>
      </w:pPr>
      <w:r w:rsidRPr="00B3160B">
        <w:rPr>
          <w:rFonts w:ascii="Times New Roman" w:hAnsi="Times New Roman" w:cs="Times New Roman"/>
          <w:sz w:val="28"/>
          <w:szCs w:val="28"/>
        </w:rPr>
        <w:t xml:space="preserve"> - снижение государственного контроля;</w:t>
      </w:r>
    </w:p>
    <w:p w:rsidR="00A25934" w:rsidRPr="00B3160B" w:rsidRDefault="00A25934" w:rsidP="00A25934">
      <w:pPr>
        <w:pStyle w:val="a7"/>
        <w:spacing w:after="0" w:line="360" w:lineRule="auto"/>
        <w:ind w:left="0" w:firstLine="709"/>
        <w:jc w:val="both"/>
        <w:rPr>
          <w:rFonts w:ascii="Times New Roman" w:hAnsi="Times New Roman" w:cs="Times New Roman"/>
          <w:sz w:val="28"/>
          <w:szCs w:val="28"/>
        </w:rPr>
      </w:pPr>
      <w:r w:rsidRPr="00B3160B">
        <w:rPr>
          <w:rFonts w:ascii="Times New Roman" w:hAnsi="Times New Roman" w:cs="Times New Roman"/>
          <w:sz w:val="28"/>
          <w:szCs w:val="28"/>
        </w:rPr>
        <w:t xml:space="preserve"> - уклонение большого бизнеса от налогов;</w:t>
      </w:r>
    </w:p>
    <w:p w:rsidR="007A51F5" w:rsidRPr="00B3160B" w:rsidRDefault="00A25934" w:rsidP="00A25934">
      <w:pPr>
        <w:pStyle w:val="a7"/>
        <w:spacing w:after="0" w:line="360" w:lineRule="auto"/>
        <w:ind w:left="0" w:firstLine="709"/>
        <w:jc w:val="both"/>
        <w:rPr>
          <w:rFonts w:ascii="Times New Roman" w:hAnsi="Times New Roman" w:cs="Times New Roman"/>
          <w:sz w:val="28"/>
          <w:szCs w:val="28"/>
        </w:rPr>
      </w:pPr>
      <w:r w:rsidRPr="00B3160B">
        <w:rPr>
          <w:rFonts w:ascii="Times New Roman" w:hAnsi="Times New Roman" w:cs="Times New Roman"/>
          <w:sz w:val="28"/>
          <w:szCs w:val="28"/>
        </w:rPr>
        <w:t xml:space="preserve">  -</w:t>
      </w:r>
      <w:r w:rsidR="00E356E5">
        <w:rPr>
          <w:rFonts w:ascii="Times New Roman" w:hAnsi="Times New Roman" w:cs="Times New Roman"/>
          <w:sz w:val="28"/>
          <w:szCs w:val="28"/>
        </w:rPr>
        <w:t>в</w:t>
      </w:r>
      <w:r w:rsidR="007A51F5" w:rsidRPr="00B3160B">
        <w:rPr>
          <w:rFonts w:ascii="Times New Roman" w:hAnsi="Times New Roman" w:cs="Times New Roman"/>
          <w:sz w:val="28"/>
          <w:szCs w:val="28"/>
        </w:rPr>
        <w:t>озможность навязывания компаниям принимающей страны неперспективных направлений в международной системе разделения труда, опасность превращения принимающей страны в место сброса устаревших и экологически опасных технологий;</w:t>
      </w:r>
    </w:p>
    <w:p w:rsidR="007A51F5" w:rsidRPr="00B3160B" w:rsidRDefault="00A25934" w:rsidP="00A25934">
      <w:pPr>
        <w:pStyle w:val="a7"/>
        <w:spacing w:after="0" w:line="360" w:lineRule="auto"/>
        <w:ind w:left="0" w:firstLine="709"/>
        <w:jc w:val="both"/>
        <w:rPr>
          <w:rFonts w:ascii="Times New Roman" w:hAnsi="Times New Roman" w:cs="Times New Roman"/>
          <w:sz w:val="28"/>
          <w:szCs w:val="28"/>
        </w:rPr>
      </w:pPr>
      <w:r w:rsidRPr="00B3160B">
        <w:rPr>
          <w:rFonts w:ascii="Times New Roman" w:hAnsi="Times New Roman" w:cs="Times New Roman"/>
          <w:sz w:val="28"/>
          <w:szCs w:val="28"/>
        </w:rPr>
        <w:t xml:space="preserve"> - </w:t>
      </w:r>
      <w:r w:rsidR="007A51F5" w:rsidRPr="00B3160B">
        <w:rPr>
          <w:rFonts w:ascii="Times New Roman" w:hAnsi="Times New Roman" w:cs="Times New Roman"/>
          <w:sz w:val="28"/>
          <w:szCs w:val="28"/>
        </w:rPr>
        <w:t xml:space="preserve"> захват иностранными фирмами наиболее развитых и перспективных сегментов промышленного производства, и научно-исследовательских структур принимающей страны, оттеснение национального бизнеса;</w:t>
      </w:r>
    </w:p>
    <w:p w:rsidR="007A51F5" w:rsidRPr="00B3160B" w:rsidRDefault="00A25934" w:rsidP="00A25934">
      <w:pPr>
        <w:pStyle w:val="a7"/>
        <w:spacing w:after="0" w:line="360" w:lineRule="auto"/>
        <w:ind w:left="0" w:firstLine="709"/>
        <w:jc w:val="both"/>
        <w:rPr>
          <w:rFonts w:ascii="Times New Roman" w:hAnsi="Times New Roman" w:cs="Times New Roman"/>
          <w:sz w:val="28"/>
          <w:szCs w:val="28"/>
        </w:rPr>
      </w:pPr>
      <w:r w:rsidRPr="00B3160B">
        <w:rPr>
          <w:rFonts w:ascii="Times New Roman" w:hAnsi="Times New Roman" w:cs="Times New Roman"/>
          <w:sz w:val="28"/>
          <w:szCs w:val="28"/>
        </w:rPr>
        <w:lastRenderedPageBreak/>
        <w:t xml:space="preserve">  -</w:t>
      </w:r>
      <w:r w:rsidR="00E56E3A" w:rsidRPr="00B3160B">
        <w:rPr>
          <w:rFonts w:ascii="Times New Roman" w:hAnsi="Times New Roman" w:cs="Times New Roman"/>
          <w:sz w:val="28"/>
          <w:szCs w:val="28"/>
        </w:rPr>
        <w:t xml:space="preserve"> </w:t>
      </w:r>
      <w:r w:rsidR="007A51F5" w:rsidRPr="00B3160B">
        <w:rPr>
          <w:rFonts w:ascii="Times New Roman" w:hAnsi="Times New Roman" w:cs="Times New Roman"/>
          <w:sz w:val="28"/>
          <w:szCs w:val="28"/>
        </w:rPr>
        <w:t>возрастание рисков в развитии инвестиционного и производственного процессов;</w:t>
      </w:r>
    </w:p>
    <w:p w:rsidR="007A51F5" w:rsidRPr="00B3160B" w:rsidRDefault="00A25934" w:rsidP="00A25934">
      <w:pPr>
        <w:pStyle w:val="a7"/>
        <w:spacing w:after="0" w:line="360" w:lineRule="auto"/>
        <w:ind w:left="0" w:firstLine="709"/>
        <w:jc w:val="both"/>
        <w:rPr>
          <w:rFonts w:ascii="Times New Roman" w:hAnsi="Times New Roman" w:cs="Times New Roman"/>
          <w:sz w:val="28"/>
          <w:szCs w:val="28"/>
        </w:rPr>
      </w:pPr>
      <w:r w:rsidRPr="00B3160B">
        <w:rPr>
          <w:rFonts w:ascii="Times New Roman" w:hAnsi="Times New Roman" w:cs="Times New Roman"/>
          <w:sz w:val="28"/>
          <w:szCs w:val="28"/>
        </w:rPr>
        <w:t xml:space="preserve">  -</w:t>
      </w:r>
      <w:r w:rsidR="007A51F5" w:rsidRPr="00B3160B">
        <w:rPr>
          <w:rFonts w:ascii="Times New Roman" w:hAnsi="Times New Roman" w:cs="Times New Roman"/>
          <w:sz w:val="28"/>
          <w:szCs w:val="28"/>
        </w:rPr>
        <w:t>сокращение доходов госбюджета из-за использования ТНК внутренних (трансфертных) цен</w:t>
      </w:r>
      <w:r w:rsidR="009D20A6" w:rsidRPr="00B3160B">
        <w:rPr>
          <w:rFonts w:ascii="Times New Roman" w:hAnsi="Times New Roman" w:cs="Times New Roman"/>
          <w:sz w:val="28"/>
          <w:szCs w:val="28"/>
        </w:rPr>
        <w:t xml:space="preserve"> [</w:t>
      </w:r>
      <w:r w:rsidR="00A13CD4" w:rsidRPr="00B3160B">
        <w:rPr>
          <w:rFonts w:ascii="Times New Roman" w:hAnsi="Times New Roman" w:cs="Times New Roman"/>
          <w:sz w:val="28"/>
          <w:szCs w:val="28"/>
        </w:rPr>
        <w:t>10</w:t>
      </w:r>
      <w:r w:rsidR="009D20A6" w:rsidRPr="00B3160B">
        <w:rPr>
          <w:rFonts w:ascii="Times New Roman" w:hAnsi="Times New Roman" w:cs="Times New Roman"/>
          <w:sz w:val="28"/>
          <w:szCs w:val="28"/>
        </w:rPr>
        <w:t>]</w:t>
      </w:r>
      <w:r w:rsidR="007A51F5" w:rsidRPr="00B3160B">
        <w:rPr>
          <w:rFonts w:ascii="Times New Roman" w:hAnsi="Times New Roman" w:cs="Times New Roman"/>
          <w:sz w:val="28"/>
          <w:szCs w:val="28"/>
        </w:rPr>
        <w:t>.</w:t>
      </w:r>
    </w:p>
    <w:p w:rsidR="008B07F5" w:rsidRPr="00B3160B" w:rsidRDefault="008B07F5" w:rsidP="00D71983">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 Все ТНК проводят широкую внешнеэкономическую экспансию. Существенная доля международной торговли (около 30%) состоит из внутрифирменных потоков транснациональных корпораций. ТНК, функционирующие на территории промышленно развитых стран, также оказывают всевозрастающее влияние на экономику и политику этих государств. Они пытаются воздействовать на процесс производства, реализацию и распределение продукции, что неизбежно ведет к развитию противоречий между экономическими интересами этих стран и интересами ТНК. В моменты обострения политических отношений, внутренних и международных экономических кризисов данные противоречия приобретают особую остроту. В такие периоды правительства развитых стран лишают поддержки филиалы иностранных ТНК и сосредотачивают свои усилия на защите интересов национальных фирм и компаний.</w:t>
      </w:r>
    </w:p>
    <w:p w:rsidR="00DB6588" w:rsidRPr="00B3160B" w:rsidRDefault="008B07F5" w:rsidP="00D71983">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 Исходя из этого, можно говорить о цикличном негативном воздействии ТНК на экономику промышленно развитых стран, в то время как их положительное влияние постоянно</w:t>
      </w:r>
      <w:r w:rsidR="006715BC" w:rsidRPr="00B3160B">
        <w:rPr>
          <w:rFonts w:ascii="Times New Roman" w:hAnsi="Times New Roman" w:cs="Times New Roman"/>
          <w:sz w:val="28"/>
          <w:szCs w:val="28"/>
        </w:rPr>
        <w:t xml:space="preserve"> [</w:t>
      </w:r>
      <w:r w:rsidR="001D512E" w:rsidRPr="00B3160B">
        <w:rPr>
          <w:rFonts w:ascii="Times New Roman" w:hAnsi="Times New Roman" w:cs="Times New Roman"/>
          <w:sz w:val="28"/>
          <w:szCs w:val="28"/>
        </w:rPr>
        <w:t>2</w:t>
      </w:r>
      <w:r w:rsidR="006715BC" w:rsidRPr="00B3160B">
        <w:rPr>
          <w:rFonts w:ascii="Times New Roman" w:hAnsi="Times New Roman" w:cs="Times New Roman"/>
          <w:sz w:val="28"/>
          <w:szCs w:val="28"/>
        </w:rPr>
        <w:t>]</w:t>
      </w:r>
      <w:r w:rsidRPr="00B3160B">
        <w:rPr>
          <w:rFonts w:ascii="Times New Roman" w:hAnsi="Times New Roman" w:cs="Times New Roman"/>
          <w:sz w:val="28"/>
          <w:szCs w:val="28"/>
        </w:rPr>
        <w:t>.</w:t>
      </w:r>
    </w:p>
    <w:p w:rsidR="00547378" w:rsidRPr="00B3160B" w:rsidRDefault="00547378" w:rsidP="00D71983">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Очевидное желание многих иностранных компаний закрепиться в России заставляет их корректировать привычную схему маркетинга и строить свою деятельность с учетом реальных особенностей и проблем российского рынка.</w:t>
      </w:r>
    </w:p>
    <w:p w:rsidR="00E70DCF" w:rsidRPr="00B3160B" w:rsidRDefault="00547378" w:rsidP="00D71983">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Для зарубежных компаний основные проблемы на российском рынке, в противоположность российским компаниям, связаны не с внутренними факторами, а с тем, что внешняя среда организации, действующей на российском рынке, характеризуется своеобразием и повышенной нестабильностью</w:t>
      </w:r>
      <w:r w:rsidR="00E70DCF" w:rsidRPr="00B3160B">
        <w:rPr>
          <w:rFonts w:ascii="Times New Roman" w:hAnsi="Times New Roman" w:cs="Times New Roman"/>
          <w:sz w:val="28"/>
          <w:szCs w:val="28"/>
        </w:rPr>
        <w:t>.</w:t>
      </w:r>
    </w:p>
    <w:p w:rsidR="0028517F" w:rsidRPr="00B3160B" w:rsidRDefault="0028517F" w:rsidP="0028517F">
      <w:pPr>
        <w:autoSpaceDE w:val="0"/>
        <w:autoSpaceDN w:val="0"/>
        <w:adjustRightInd w:val="0"/>
        <w:spacing w:after="0" w:line="360" w:lineRule="auto"/>
        <w:ind w:firstLine="851"/>
        <w:jc w:val="both"/>
        <w:rPr>
          <w:rFonts w:ascii="Times New Roman" w:eastAsia="TimesNewRoman" w:hAnsi="Times New Roman" w:cs="Times New Roman"/>
          <w:sz w:val="28"/>
          <w:szCs w:val="28"/>
        </w:rPr>
      </w:pPr>
      <w:r w:rsidRPr="00B3160B">
        <w:rPr>
          <w:rFonts w:ascii="Times New Roman" w:eastAsia="TimesNewRoman" w:hAnsi="Times New Roman" w:cs="Times New Roman"/>
          <w:sz w:val="28"/>
          <w:szCs w:val="28"/>
        </w:rPr>
        <w:lastRenderedPageBreak/>
        <w:t>Остается ряд факторов, сдерживающих предпринимательскую деятельность зарубежных ТНК на российском рынке. Эти факторы следующие: недостаточно стабильная политическая ситуация, высокие налоги, слабое развитие инфраструктуры в целом по России, высокие транспортные тарифы, отсутствие защиты прав собственности, угроза организованной преступности.</w:t>
      </w:r>
    </w:p>
    <w:p w:rsidR="0028517F" w:rsidRPr="00B3160B" w:rsidRDefault="0028517F" w:rsidP="0028517F">
      <w:pPr>
        <w:autoSpaceDE w:val="0"/>
        <w:autoSpaceDN w:val="0"/>
        <w:adjustRightInd w:val="0"/>
        <w:spacing w:after="0" w:line="360" w:lineRule="auto"/>
        <w:ind w:firstLine="851"/>
        <w:jc w:val="both"/>
        <w:rPr>
          <w:rFonts w:ascii="Times New Roman" w:eastAsia="TimesNewRoman" w:hAnsi="Times New Roman" w:cs="Times New Roman"/>
          <w:sz w:val="28"/>
          <w:szCs w:val="28"/>
        </w:rPr>
      </w:pPr>
      <w:r w:rsidRPr="00B3160B">
        <w:rPr>
          <w:rFonts w:ascii="Times New Roman" w:eastAsia="TimesNewRoman" w:hAnsi="Times New Roman" w:cs="Times New Roman"/>
          <w:sz w:val="28"/>
          <w:szCs w:val="28"/>
        </w:rPr>
        <w:t xml:space="preserve"> Филиалы зарубежных ТНК в России размещены крайне неравномерно. Основное количество ТНК сосредоточено, прежде всего, в регионах с высокой инфраструктурой - Москве, Санкт - Петербурге. Сравнительно небольшое число предприятий с иностранным капиталом размещается в промышленно развитых областях - Московской, Ленинградской, Нижегородской, а также в регионах с преобладанием экспортоориентированной добывающей промышленности - Тюменской и Магаданской областях, Приморском крае. </w:t>
      </w:r>
    </w:p>
    <w:p w:rsidR="0028517F" w:rsidRPr="00B3160B" w:rsidRDefault="0028517F" w:rsidP="0028517F">
      <w:pPr>
        <w:autoSpaceDE w:val="0"/>
        <w:autoSpaceDN w:val="0"/>
        <w:adjustRightInd w:val="0"/>
        <w:spacing w:after="0" w:line="360" w:lineRule="auto"/>
        <w:ind w:firstLine="851"/>
        <w:jc w:val="both"/>
        <w:rPr>
          <w:rFonts w:ascii="Times New Roman" w:eastAsia="TimesNewRoman" w:hAnsi="Times New Roman" w:cs="Times New Roman"/>
          <w:sz w:val="28"/>
          <w:szCs w:val="28"/>
        </w:rPr>
      </w:pPr>
      <w:r w:rsidRPr="00B3160B">
        <w:rPr>
          <w:rFonts w:ascii="Times New Roman" w:eastAsia="TimesNewRoman" w:hAnsi="Times New Roman" w:cs="Times New Roman"/>
          <w:sz w:val="28"/>
          <w:szCs w:val="28"/>
        </w:rPr>
        <w:t xml:space="preserve"> Западноевропейские ТНК размещают свои капиталы в основном в Москве и Северо-Западном регионе России, а американские и японские компании развивают свою деятельность в центральных районах, на Урале, в Сибири и Приморье.</w:t>
      </w:r>
    </w:p>
    <w:p w:rsidR="006D6B9C" w:rsidRPr="00B3160B" w:rsidRDefault="00AD1E3C" w:rsidP="006D6B9C">
      <w:pPr>
        <w:autoSpaceDE w:val="0"/>
        <w:autoSpaceDN w:val="0"/>
        <w:adjustRightInd w:val="0"/>
        <w:spacing w:after="0" w:line="360" w:lineRule="auto"/>
        <w:ind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Со списком </w:t>
      </w:r>
      <w:r w:rsidR="00CC4FA7">
        <w:rPr>
          <w:rFonts w:ascii="Times New Roman" w:hAnsi="Times New Roman" w:cs="Times New Roman"/>
          <w:sz w:val="28"/>
          <w:szCs w:val="28"/>
        </w:rPr>
        <w:t xml:space="preserve">зарубежных </w:t>
      </w:r>
      <w:r w:rsidRPr="00B3160B">
        <w:rPr>
          <w:rFonts w:ascii="Times New Roman" w:hAnsi="Times New Roman" w:cs="Times New Roman"/>
          <w:sz w:val="28"/>
          <w:szCs w:val="28"/>
        </w:rPr>
        <w:t xml:space="preserve">ТОП-20 ТНК из списка Fortune Global 500, </w:t>
      </w:r>
      <w:r w:rsidR="006D6B9C" w:rsidRPr="00B3160B">
        <w:rPr>
          <w:rFonts w:ascii="Times New Roman" w:hAnsi="Times New Roman" w:cs="Times New Roman"/>
          <w:sz w:val="28"/>
          <w:szCs w:val="28"/>
        </w:rPr>
        <w:t>20</w:t>
      </w:r>
      <w:r w:rsidR="00CC4FA7">
        <w:rPr>
          <w:rFonts w:ascii="Times New Roman" w:hAnsi="Times New Roman" w:cs="Times New Roman"/>
          <w:sz w:val="28"/>
          <w:szCs w:val="28"/>
        </w:rPr>
        <w:t>12</w:t>
      </w:r>
      <w:r w:rsidRPr="00B3160B">
        <w:rPr>
          <w:rFonts w:ascii="Times New Roman" w:hAnsi="Times New Roman" w:cs="Times New Roman"/>
          <w:sz w:val="28"/>
          <w:szCs w:val="28"/>
        </w:rPr>
        <w:t xml:space="preserve"> можно ознакомиться в приложении</w:t>
      </w:r>
      <w:r w:rsidR="009A6E10">
        <w:rPr>
          <w:rFonts w:ascii="Times New Roman" w:hAnsi="Times New Roman" w:cs="Times New Roman"/>
          <w:sz w:val="28"/>
          <w:szCs w:val="28"/>
        </w:rPr>
        <w:t xml:space="preserve"> 1</w:t>
      </w:r>
      <w:r w:rsidRPr="00B3160B">
        <w:rPr>
          <w:rFonts w:ascii="Times New Roman" w:hAnsi="Times New Roman" w:cs="Times New Roman"/>
          <w:sz w:val="28"/>
          <w:szCs w:val="28"/>
        </w:rPr>
        <w:t>.</w:t>
      </w:r>
      <w:r w:rsidR="006D6B9C" w:rsidRPr="00B3160B">
        <w:rPr>
          <w:rFonts w:ascii="Times New Roman" w:hAnsi="Times New Roman" w:cs="Times New Roman"/>
          <w:sz w:val="28"/>
          <w:szCs w:val="28"/>
        </w:rPr>
        <w:t xml:space="preserve"> Рейтинг Global 500 возглавляет нефтедобывающая Royal Dutch Shell, ранее первое место занимала Exxon Mobil. Годовая выручка Shell составила 484,489 млрд. долларов, чистая прибыль — 30,918 млрд.</w:t>
      </w:r>
    </w:p>
    <w:p w:rsidR="006D6B9C" w:rsidRPr="00B3160B" w:rsidRDefault="006D6B9C" w:rsidP="006D6B9C">
      <w:pPr>
        <w:autoSpaceDE w:val="0"/>
        <w:autoSpaceDN w:val="0"/>
        <w:adjustRightInd w:val="0"/>
        <w:spacing w:after="0" w:line="360" w:lineRule="auto"/>
        <w:ind w:firstLine="851"/>
        <w:jc w:val="both"/>
        <w:rPr>
          <w:rFonts w:ascii="Times New Roman" w:hAnsi="Times New Roman" w:cs="Times New Roman"/>
          <w:sz w:val="28"/>
          <w:szCs w:val="28"/>
        </w:rPr>
      </w:pPr>
      <w:r w:rsidRPr="00B3160B">
        <w:rPr>
          <w:rFonts w:ascii="Times New Roman" w:hAnsi="Times New Roman" w:cs="Times New Roman"/>
          <w:sz w:val="28"/>
          <w:szCs w:val="28"/>
        </w:rPr>
        <w:t>В список вошли семь российских компаний. Лидером среди них является «Газпром». В прошлом году он занимал 35-ое место, на этот раз ему досталась 15-ая строчка. За прошлый год выручка российской газовой монополии составила 157,831 млрд. долларов.</w:t>
      </w:r>
    </w:p>
    <w:p w:rsidR="0023301D" w:rsidRPr="00B3160B" w:rsidRDefault="006D6B9C" w:rsidP="006D6B9C">
      <w:pPr>
        <w:autoSpaceDE w:val="0"/>
        <w:autoSpaceDN w:val="0"/>
        <w:adjustRightInd w:val="0"/>
        <w:spacing w:after="0" w:line="360" w:lineRule="auto"/>
        <w:ind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На втором месте среди российских компаний (49-ая строчка в общем рейтинге) находится ЛУКОЙЛ (111,433 млрд. долларов выручки). Далее следуют «Роснефть» (65,093 млрд., 3-е и 137-е места в российском и общемировом зачете), ТНК-ВР (48,909 млрд., 4-е и 198-е места), Сбербанк </w:t>
      </w:r>
      <w:r w:rsidRPr="00B3160B">
        <w:rPr>
          <w:rFonts w:ascii="Times New Roman" w:hAnsi="Times New Roman" w:cs="Times New Roman"/>
          <w:sz w:val="28"/>
          <w:szCs w:val="28"/>
        </w:rPr>
        <w:lastRenderedPageBreak/>
        <w:t>(35,502 млрд., 5-е и 304-е места), АФК «Система» (34,517 млрд., 6-е и 315-е места), «Сургутнефтегаз» (25,663 млрд., 7-е и 430-е места)</w:t>
      </w:r>
      <w:r w:rsidR="0023301D" w:rsidRPr="00B3160B">
        <w:rPr>
          <w:rFonts w:ascii="Times New Roman" w:hAnsi="Times New Roman" w:cs="Times New Roman"/>
          <w:sz w:val="28"/>
          <w:szCs w:val="28"/>
        </w:rPr>
        <w:t>.</w:t>
      </w:r>
      <w:r w:rsidRPr="00B3160B">
        <w:rPr>
          <w:rFonts w:ascii="Times New Roman" w:hAnsi="Times New Roman" w:cs="Times New Roman"/>
          <w:sz w:val="28"/>
          <w:szCs w:val="28"/>
        </w:rPr>
        <w:t xml:space="preserve"> </w:t>
      </w:r>
    </w:p>
    <w:p w:rsidR="006D6B9C" w:rsidRPr="00B3160B" w:rsidRDefault="0023301D" w:rsidP="006D6B9C">
      <w:pPr>
        <w:autoSpaceDE w:val="0"/>
        <w:autoSpaceDN w:val="0"/>
        <w:adjustRightInd w:val="0"/>
        <w:spacing w:after="0" w:line="360" w:lineRule="auto"/>
        <w:ind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Абсолютным рекордсменом по количеству крупнейших мировых корпораций стали США — на них приходится 132 компании из списка Global 500. На второе место выбился Китай — 73 корпорации против 61 в прошлом году. Япония дала миру 68 крупнейших компаний, Германия и Франция — по 32, Великобритания — 26 </w:t>
      </w:r>
      <w:r w:rsidR="006D6B9C" w:rsidRPr="00B3160B">
        <w:rPr>
          <w:rFonts w:ascii="Times New Roman" w:hAnsi="Times New Roman" w:cs="Times New Roman"/>
          <w:sz w:val="28"/>
          <w:szCs w:val="28"/>
        </w:rPr>
        <w:t>[</w:t>
      </w:r>
      <w:r w:rsidR="001D512E" w:rsidRPr="00B3160B">
        <w:rPr>
          <w:rFonts w:ascii="Times New Roman" w:hAnsi="Times New Roman" w:cs="Times New Roman"/>
          <w:sz w:val="28"/>
          <w:szCs w:val="28"/>
        </w:rPr>
        <w:t>11</w:t>
      </w:r>
      <w:r w:rsidR="006D6B9C" w:rsidRPr="00B3160B">
        <w:rPr>
          <w:rFonts w:ascii="Times New Roman" w:hAnsi="Times New Roman" w:cs="Times New Roman"/>
          <w:sz w:val="28"/>
          <w:szCs w:val="28"/>
        </w:rPr>
        <w:t>].</w:t>
      </w:r>
    </w:p>
    <w:p w:rsidR="00DB6588" w:rsidRPr="00B3160B" w:rsidRDefault="00DB6588" w:rsidP="00CC4FA7">
      <w:pPr>
        <w:pStyle w:val="a7"/>
        <w:spacing w:line="360" w:lineRule="auto"/>
        <w:ind w:left="0" w:firstLine="851"/>
        <w:jc w:val="both"/>
        <w:rPr>
          <w:rFonts w:ascii="Times New Roman" w:hAnsi="Times New Roman" w:cs="Times New Roman"/>
          <w:b/>
          <w:sz w:val="28"/>
          <w:szCs w:val="28"/>
        </w:rPr>
      </w:pPr>
      <w:r w:rsidRPr="00B3160B">
        <w:rPr>
          <w:rFonts w:ascii="Times New Roman" w:hAnsi="Times New Roman" w:cs="Times New Roman"/>
          <w:b/>
          <w:sz w:val="28"/>
          <w:szCs w:val="28"/>
        </w:rPr>
        <w:t>Проблемы и перспективы развития российских ТНК</w:t>
      </w:r>
    </w:p>
    <w:p w:rsidR="00DB6588" w:rsidRPr="00B3160B" w:rsidRDefault="00DB6588" w:rsidP="00DB6588">
      <w:pPr>
        <w:pStyle w:val="a7"/>
        <w:spacing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Перед российскими компаниями стоит несколько проблем на пути усиления присутствия в мировой экономике.</w:t>
      </w:r>
    </w:p>
    <w:p w:rsidR="00DB6588" w:rsidRPr="00B3160B" w:rsidRDefault="00DB6588" w:rsidP="00DB6588">
      <w:pPr>
        <w:pStyle w:val="a7"/>
        <w:spacing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Во-первых, основные конкурентные преимущества российских компаний основаны на факторных условиях - наличии богатых природных ресурсов (в случае сырьевых ТНК) или же значительном населении страны (в случае компаний из сферы услуг - телекоммуникаций и банковского сектора). Если считать, что в пределах России ещё возможны консолидации в нефтегазовой и металлургической отраслях, то на мировом рынке ресурсный сектор все в большей степени закрывается в настоящее время для прямых зарубежных инвестиций (так называемый феномен «ресурсного национализма», когда правительства стран, богатых природными ресурсами, препятствуют иностранным инвестициям в данные сектора, стремясь установить собственный контроль над ними). Экспансии компаний сырьевого сектора также объективно препятствует сама структура мирового рынка. Большая и быстрорастущая доля прямых зарубежных инвестиций сосредоточена в секторе услуг и производства, а не добычи и переработки ресурсов. Поэтому экспансия сырьевых ТНК ограничена.</w:t>
      </w:r>
      <w:r w:rsidR="00032A48" w:rsidRPr="00B3160B">
        <w:rPr>
          <w:rFonts w:ascii="Times New Roman" w:hAnsi="Times New Roman" w:cs="Times New Roman"/>
          <w:sz w:val="28"/>
          <w:szCs w:val="28"/>
        </w:rPr>
        <w:t xml:space="preserve"> </w:t>
      </w:r>
    </w:p>
    <w:p w:rsidR="00DB6588" w:rsidRPr="00B3160B" w:rsidRDefault="00DB6588" w:rsidP="00DB6588">
      <w:pPr>
        <w:pStyle w:val="a7"/>
        <w:spacing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Во-вторых, конкуренция за приобретение активов со стороны иностранных ТНК, финансово и технологически более</w:t>
      </w:r>
      <w:r w:rsidRPr="00B3160B">
        <w:rPr>
          <w:rFonts w:ascii="Times New Roman" w:hAnsi="Times New Roman" w:cs="Times New Roman"/>
          <w:sz w:val="28"/>
          <w:szCs w:val="28"/>
        </w:rPr>
        <w:br/>
        <w:t>подготовленных для борьбы на мировом рынке. Российские ТНК по уровню технологичности серьезно уступают мировым лидерам в своих отраслях.</w:t>
      </w:r>
    </w:p>
    <w:p w:rsidR="00DB6588" w:rsidRPr="00B3160B" w:rsidRDefault="00DB6588" w:rsidP="00DB6588">
      <w:pPr>
        <w:pStyle w:val="a7"/>
        <w:spacing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lastRenderedPageBreak/>
        <w:t>В-третьих, имея слабую страновую и отраслевую диверсификацию, российские ТНК в случае неблагоприятной конъюнктуры могут быть сами поглощены западными конкурентами в обозримой перспективе (до 10 лет).</w:t>
      </w:r>
    </w:p>
    <w:p w:rsidR="00DB6588" w:rsidRPr="00B3160B" w:rsidRDefault="00DB6588" w:rsidP="00DB6588">
      <w:pPr>
        <w:pStyle w:val="a7"/>
        <w:spacing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Учитывая, что транснациональный потенциал компаний машиностроительной, энергетической, нефтехимической и</w:t>
      </w:r>
      <w:r w:rsidRPr="00B3160B">
        <w:rPr>
          <w:rFonts w:ascii="Times New Roman" w:hAnsi="Times New Roman" w:cs="Times New Roman"/>
          <w:sz w:val="28"/>
          <w:szCs w:val="28"/>
        </w:rPr>
        <w:br/>
        <w:t>некоторых других отраслей в России пока лишь формируется, было бы целесообразно на первоначальном этапе ориентировать их в сторону проникновения на рынки стран ближнего зарубежья, стимулируя этот процесс активной господдержкой</w:t>
      </w:r>
      <w:r w:rsidR="00FF4879" w:rsidRPr="00B3160B">
        <w:rPr>
          <w:rFonts w:ascii="Times New Roman" w:hAnsi="Times New Roman" w:cs="Times New Roman"/>
          <w:sz w:val="28"/>
          <w:szCs w:val="28"/>
        </w:rPr>
        <w:t xml:space="preserve"> [</w:t>
      </w:r>
      <w:r w:rsidR="001D512E" w:rsidRPr="00B3160B">
        <w:rPr>
          <w:rFonts w:ascii="Times New Roman" w:hAnsi="Times New Roman" w:cs="Times New Roman"/>
          <w:sz w:val="28"/>
          <w:szCs w:val="28"/>
        </w:rPr>
        <w:t>3</w:t>
      </w:r>
      <w:r w:rsidR="00FF4879" w:rsidRPr="00B3160B">
        <w:rPr>
          <w:rFonts w:ascii="Times New Roman" w:hAnsi="Times New Roman" w:cs="Times New Roman"/>
          <w:sz w:val="28"/>
          <w:szCs w:val="28"/>
        </w:rPr>
        <w:t>]</w:t>
      </w:r>
      <w:r w:rsidRPr="00B3160B">
        <w:rPr>
          <w:rFonts w:ascii="Times New Roman" w:hAnsi="Times New Roman" w:cs="Times New Roman"/>
          <w:sz w:val="28"/>
          <w:szCs w:val="28"/>
        </w:rPr>
        <w:t>.</w:t>
      </w:r>
    </w:p>
    <w:p w:rsidR="00096598" w:rsidRPr="00B3160B" w:rsidRDefault="00096598" w:rsidP="00CC4FA7">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На протяжении последних лет Россия устойчиво входит в число ведущих стран экспортеров прямых инвестиций. </w:t>
      </w:r>
      <w:r w:rsidR="008B6836" w:rsidRPr="00B3160B">
        <w:rPr>
          <w:rFonts w:ascii="Times New Roman" w:hAnsi="Times New Roman" w:cs="Times New Roman"/>
          <w:sz w:val="28"/>
          <w:szCs w:val="28"/>
        </w:rPr>
        <w:t>«</w:t>
      </w:r>
      <w:r w:rsidRPr="00B3160B">
        <w:rPr>
          <w:rFonts w:ascii="Times New Roman" w:hAnsi="Times New Roman" w:cs="Times New Roman"/>
          <w:sz w:val="28"/>
          <w:szCs w:val="28"/>
        </w:rPr>
        <w:t>Л</w:t>
      </w:r>
      <w:r w:rsidR="008B6836" w:rsidRPr="00B3160B">
        <w:rPr>
          <w:rFonts w:ascii="Times New Roman" w:hAnsi="Times New Roman" w:cs="Times New Roman"/>
          <w:sz w:val="28"/>
          <w:szCs w:val="28"/>
        </w:rPr>
        <w:t>укойл»</w:t>
      </w:r>
      <w:r w:rsidRPr="00B3160B">
        <w:rPr>
          <w:rFonts w:ascii="Times New Roman" w:hAnsi="Times New Roman" w:cs="Times New Roman"/>
          <w:sz w:val="28"/>
          <w:szCs w:val="28"/>
        </w:rPr>
        <w:t xml:space="preserve">, </w:t>
      </w:r>
      <w:r w:rsidR="008B6836" w:rsidRPr="00B3160B">
        <w:rPr>
          <w:rFonts w:ascii="Times New Roman" w:hAnsi="Times New Roman" w:cs="Times New Roman"/>
          <w:sz w:val="28"/>
          <w:szCs w:val="28"/>
        </w:rPr>
        <w:t>«</w:t>
      </w:r>
      <w:r w:rsidRPr="00B3160B">
        <w:rPr>
          <w:rFonts w:ascii="Times New Roman" w:hAnsi="Times New Roman" w:cs="Times New Roman"/>
          <w:sz w:val="28"/>
          <w:szCs w:val="28"/>
        </w:rPr>
        <w:t>Газпром</w:t>
      </w:r>
      <w:r w:rsidR="008B6836" w:rsidRPr="00B3160B">
        <w:rPr>
          <w:rFonts w:ascii="Times New Roman" w:hAnsi="Times New Roman" w:cs="Times New Roman"/>
          <w:sz w:val="28"/>
          <w:szCs w:val="28"/>
        </w:rPr>
        <w:t>»</w:t>
      </w:r>
      <w:r w:rsidRPr="00B3160B">
        <w:rPr>
          <w:rFonts w:ascii="Times New Roman" w:hAnsi="Times New Roman" w:cs="Times New Roman"/>
          <w:sz w:val="28"/>
          <w:szCs w:val="28"/>
        </w:rPr>
        <w:t>, «Северсталь», «Мечел», «Норильский никель», хоть и остаются пока за пределами сотни лидирующих по величине зарубежных активов нефинансовых ТНК мира, но хорошо известны за рубежом. Однако перечень российских компаний, чьи прямые инвестиции исчисляются не миллиардами, а сотнями миллионов долларов, значительно больше. К тому же ТНК второго эшелона представляют не только нефтегазовый сектор и металлургию, но и другие отрасли российской экономики.</w:t>
      </w:r>
    </w:p>
    <w:p w:rsidR="00096598" w:rsidRPr="00B3160B" w:rsidRDefault="00096598" w:rsidP="00CC4FA7">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В широком смысле к ТНК причисляют любые компании с прямыми инвестициями за рубежом, в том числе небольшие посреднические фирмы с офисами в соседних странах или обычных экспортеров со сбытовыми подразделениями за рубежом. </w:t>
      </w:r>
      <w:r w:rsidR="003A4489" w:rsidRPr="00B3160B">
        <w:rPr>
          <w:rFonts w:ascii="Times New Roman" w:hAnsi="Times New Roman" w:cs="Times New Roman"/>
          <w:sz w:val="28"/>
          <w:szCs w:val="28"/>
        </w:rPr>
        <w:t>Н</w:t>
      </w:r>
      <w:r w:rsidRPr="00B3160B">
        <w:rPr>
          <w:rFonts w:ascii="Times New Roman" w:hAnsi="Times New Roman" w:cs="Times New Roman"/>
          <w:sz w:val="28"/>
          <w:szCs w:val="28"/>
        </w:rPr>
        <w:t>едостаточное внимание уделяется ТНК среднего размера, тогда как именно их значительная инвестиционная активность за рубежом обычно свидетельствует о реальной интернационализации экономики страны.</w:t>
      </w:r>
    </w:p>
    <w:p w:rsidR="00096598" w:rsidRPr="00B3160B" w:rsidRDefault="00096598" w:rsidP="00CC4FA7">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В случае России речь идет о компаниях с инве</w:t>
      </w:r>
      <w:r w:rsidR="003A4489" w:rsidRPr="00B3160B">
        <w:rPr>
          <w:rFonts w:ascii="Times New Roman" w:hAnsi="Times New Roman" w:cs="Times New Roman"/>
          <w:sz w:val="28"/>
          <w:szCs w:val="28"/>
        </w:rPr>
        <w:t xml:space="preserve">стициями на уровне примерно от 30-50 до </w:t>
      </w:r>
      <w:r w:rsidRPr="00B3160B">
        <w:rPr>
          <w:rFonts w:ascii="Times New Roman" w:hAnsi="Times New Roman" w:cs="Times New Roman"/>
          <w:sz w:val="28"/>
          <w:szCs w:val="28"/>
        </w:rPr>
        <w:t>300-500 млн.</w:t>
      </w:r>
      <w:r w:rsidR="003A4489" w:rsidRPr="00B3160B">
        <w:rPr>
          <w:rFonts w:ascii="Times New Roman" w:hAnsi="Times New Roman" w:cs="Times New Roman"/>
          <w:sz w:val="28"/>
          <w:szCs w:val="28"/>
        </w:rPr>
        <w:t xml:space="preserve"> долларов.</w:t>
      </w:r>
      <w:r w:rsidRPr="00B3160B">
        <w:rPr>
          <w:rFonts w:ascii="Times New Roman" w:hAnsi="Times New Roman" w:cs="Times New Roman"/>
          <w:sz w:val="28"/>
          <w:szCs w:val="28"/>
        </w:rPr>
        <w:t xml:space="preserve"> Более крупных ТНК в нашей стране сформировалось пока лишь около 20, поэтому в категорию второго эшелона нередко попадают даже отечественные промышленные гиганты, если они только начинают вывоз капитала. Тем интереснее проследить, охватили </w:t>
      </w:r>
      <w:r w:rsidRPr="00B3160B">
        <w:rPr>
          <w:rFonts w:ascii="Times New Roman" w:hAnsi="Times New Roman" w:cs="Times New Roman"/>
          <w:sz w:val="28"/>
          <w:szCs w:val="28"/>
        </w:rPr>
        <w:lastRenderedPageBreak/>
        <w:t xml:space="preserve">ли процессы интернационализации почти все крупные фирмы в отрасли, как в случае российской черной металлургии, либо масштабный экспорт капитала обеспечивают две-три ТНК. Например, вряд ли в обозримой перспективе новички заграничной экспансии догонят тот же </w:t>
      </w:r>
      <w:r w:rsidR="008B6836" w:rsidRPr="00B3160B">
        <w:rPr>
          <w:rFonts w:ascii="Times New Roman" w:hAnsi="Times New Roman" w:cs="Times New Roman"/>
          <w:sz w:val="28"/>
          <w:szCs w:val="28"/>
        </w:rPr>
        <w:t>«</w:t>
      </w:r>
      <w:r w:rsidRPr="00B3160B">
        <w:rPr>
          <w:rFonts w:ascii="Times New Roman" w:hAnsi="Times New Roman" w:cs="Times New Roman"/>
          <w:sz w:val="28"/>
          <w:szCs w:val="28"/>
        </w:rPr>
        <w:t>Л</w:t>
      </w:r>
      <w:r w:rsidR="008B6836" w:rsidRPr="00B3160B">
        <w:rPr>
          <w:rFonts w:ascii="Times New Roman" w:hAnsi="Times New Roman" w:cs="Times New Roman"/>
          <w:sz w:val="28"/>
          <w:szCs w:val="28"/>
        </w:rPr>
        <w:t>укойл»</w:t>
      </w:r>
      <w:r w:rsidRPr="00B3160B">
        <w:rPr>
          <w:rFonts w:ascii="Times New Roman" w:hAnsi="Times New Roman" w:cs="Times New Roman"/>
          <w:sz w:val="28"/>
          <w:szCs w:val="28"/>
        </w:rPr>
        <w:t>, у которого почти за 20 лет международной деятельности заграничные акт</w:t>
      </w:r>
      <w:r w:rsidR="003A4489" w:rsidRPr="00B3160B">
        <w:rPr>
          <w:rFonts w:ascii="Times New Roman" w:hAnsi="Times New Roman" w:cs="Times New Roman"/>
          <w:sz w:val="28"/>
          <w:szCs w:val="28"/>
        </w:rPr>
        <w:t xml:space="preserve">ивы достигли к концу 2011 года </w:t>
      </w:r>
      <w:r w:rsidRPr="00B3160B">
        <w:rPr>
          <w:rFonts w:ascii="Times New Roman" w:hAnsi="Times New Roman" w:cs="Times New Roman"/>
          <w:sz w:val="28"/>
          <w:szCs w:val="28"/>
        </w:rPr>
        <w:t>34,4 млрд.</w:t>
      </w:r>
      <w:r w:rsidR="003A4489" w:rsidRPr="00B3160B">
        <w:rPr>
          <w:rFonts w:ascii="Times New Roman" w:hAnsi="Times New Roman" w:cs="Times New Roman"/>
          <w:sz w:val="28"/>
          <w:szCs w:val="28"/>
        </w:rPr>
        <w:t xml:space="preserve"> долларов. </w:t>
      </w:r>
      <w:r w:rsidRPr="00B3160B">
        <w:rPr>
          <w:rFonts w:ascii="Times New Roman" w:hAnsi="Times New Roman" w:cs="Times New Roman"/>
          <w:sz w:val="28"/>
          <w:szCs w:val="28"/>
        </w:rPr>
        <w:t xml:space="preserve"> В то же время к ТНК среднего размера относятся также представители отраслей с низкой капиталоемкостью либо компании среднего бизнеса. Эти фирмы, даже достигнув значительных по их меркам масштабов заграничного присутствия, не могут оказаться в списке ведущих ТНК страны. Однако без анализа капиталовложений компаний промышленности стройматериалов или швейной отрасли, узкоспециализированных фирм машиностроительного или химического комплекса картина российских прямых инвестиций за рубежом была бы неполной.</w:t>
      </w:r>
    </w:p>
    <w:p w:rsidR="00096598" w:rsidRPr="00B3160B" w:rsidRDefault="00096598" w:rsidP="00CC4FA7">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Есть отрасли, где организация компанией своего зарубежного присутствия в принципе не требует значительных инвестиций, так что их нельзя отнести даже ко второму эшелону, хотя они обладают большинством атрибутов полноценных или формирующихся ТНК. Наиболее характерно это для сферы услуг. Например, у российских вузов действует около 40 заграничных филиалов, преимущественно в странах СНГ, больше всего у МГУ им. Ломоносова, МЭСИ и </w:t>
      </w:r>
      <w:r w:rsidR="00432B44" w:rsidRPr="00B3160B">
        <w:rPr>
          <w:rFonts w:ascii="Times New Roman" w:hAnsi="Times New Roman" w:cs="Times New Roman"/>
          <w:sz w:val="28"/>
          <w:szCs w:val="28"/>
        </w:rPr>
        <w:t>Московского института предпринимательства,</w:t>
      </w:r>
      <w:r w:rsidRPr="00B3160B">
        <w:rPr>
          <w:rFonts w:ascii="Times New Roman" w:hAnsi="Times New Roman" w:cs="Times New Roman"/>
          <w:sz w:val="28"/>
          <w:szCs w:val="28"/>
        </w:rPr>
        <w:t xml:space="preserve"> и права. При этом максимальный объем инвестиций привлек Севастопольский филиал МГУ им. Ломоносова, благодаря финансовой помощи правительства Москвы вложения в учебные и лабораторные корпуса, общежитие и спортив</w:t>
      </w:r>
      <w:r w:rsidR="003A4489" w:rsidRPr="00B3160B">
        <w:rPr>
          <w:rFonts w:ascii="Times New Roman" w:hAnsi="Times New Roman" w:cs="Times New Roman"/>
          <w:sz w:val="28"/>
          <w:szCs w:val="28"/>
        </w:rPr>
        <w:t xml:space="preserve">ные сооружения составили около </w:t>
      </w:r>
      <w:r w:rsidRPr="00B3160B">
        <w:rPr>
          <w:rFonts w:ascii="Times New Roman" w:hAnsi="Times New Roman" w:cs="Times New Roman"/>
          <w:sz w:val="28"/>
          <w:szCs w:val="28"/>
        </w:rPr>
        <w:t xml:space="preserve">5 млн. </w:t>
      </w:r>
      <w:r w:rsidR="003A4489" w:rsidRPr="00B3160B">
        <w:rPr>
          <w:rFonts w:ascii="Times New Roman" w:hAnsi="Times New Roman" w:cs="Times New Roman"/>
          <w:sz w:val="28"/>
          <w:szCs w:val="28"/>
        </w:rPr>
        <w:t>долларов.</w:t>
      </w:r>
    </w:p>
    <w:p w:rsidR="00096598" w:rsidRPr="00B3160B" w:rsidRDefault="00096598" w:rsidP="00CC4FA7">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 Незначительные инвестиции обеспечивают сравнительно высокую зарубежную активность российских компаний в сфере информационных технологий -</w:t>
      </w:r>
      <w:r w:rsidR="00B061A3" w:rsidRPr="00B3160B">
        <w:rPr>
          <w:rFonts w:ascii="Times New Roman" w:hAnsi="Times New Roman" w:cs="Times New Roman"/>
          <w:sz w:val="28"/>
          <w:szCs w:val="28"/>
        </w:rPr>
        <w:t xml:space="preserve"> </w:t>
      </w:r>
      <w:r w:rsidRPr="00B3160B">
        <w:rPr>
          <w:rFonts w:ascii="Times New Roman" w:hAnsi="Times New Roman" w:cs="Times New Roman"/>
          <w:sz w:val="28"/>
          <w:szCs w:val="28"/>
        </w:rPr>
        <w:t>«Лаборатория Касперского», «Техносерв» и др., рекламы и СМИ - «Интер</w:t>
      </w:r>
      <w:r w:rsidR="00B061A3" w:rsidRPr="00B3160B">
        <w:rPr>
          <w:rFonts w:ascii="Times New Roman" w:hAnsi="Times New Roman" w:cs="Times New Roman"/>
          <w:sz w:val="28"/>
          <w:szCs w:val="28"/>
        </w:rPr>
        <w:t>ф</w:t>
      </w:r>
      <w:r w:rsidRPr="00B3160B">
        <w:rPr>
          <w:rFonts w:ascii="Times New Roman" w:hAnsi="Times New Roman" w:cs="Times New Roman"/>
          <w:sz w:val="28"/>
          <w:szCs w:val="28"/>
        </w:rPr>
        <w:t xml:space="preserve">акс», Издательский дом «Аргументы и факты» и др. Чуть больше инвестиции в страховании и розничной торговле. Есть прецеденты в пищевой </w:t>
      </w:r>
      <w:r w:rsidRPr="00B3160B">
        <w:rPr>
          <w:rFonts w:ascii="Times New Roman" w:hAnsi="Times New Roman" w:cs="Times New Roman"/>
          <w:sz w:val="28"/>
          <w:szCs w:val="28"/>
        </w:rPr>
        <w:lastRenderedPageBreak/>
        <w:t>промышленности. Наприме</w:t>
      </w:r>
      <w:r w:rsidR="003A4489" w:rsidRPr="00B3160B">
        <w:rPr>
          <w:rFonts w:ascii="Times New Roman" w:hAnsi="Times New Roman" w:cs="Times New Roman"/>
          <w:sz w:val="28"/>
          <w:szCs w:val="28"/>
        </w:rPr>
        <w:t xml:space="preserve">р, «Дионис Клуб», вложив менее </w:t>
      </w:r>
      <w:r w:rsidRPr="00B3160B">
        <w:rPr>
          <w:rFonts w:ascii="Times New Roman" w:hAnsi="Times New Roman" w:cs="Times New Roman"/>
          <w:sz w:val="28"/>
          <w:szCs w:val="28"/>
        </w:rPr>
        <w:t>20 млн</w:t>
      </w:r>
      <w:r w:rsidR="003A4489" w:rsidRPr="00B3160B">
        <w:rPr>
          <w:rFonts w:ascii="Times New Roman" w:hAnsi="Times New Roman" w:cs="Times New Roman"/>
          <w:sz w:val="28"/>
          <w:szCs w:val="28"/>
        </w:rPr>
        <w:t>. долларов</w:t>
      </w:r>
      <w:r w:rsidRPr="00B3160B">
        <w:rPr>
          <w:rFonts w:ascii="Times New Roman" w:hAnsi="Times New Roman" w:cs="Times New Roman"/>
          <w:sz w:val="28"/>
          <w:szCs w:val="28"/>
        </w:rPr>
        <w:t>, обзавелся тремя зарубежными винными заводами.</w:t>
      </w:r>
    </w:p>
    <w:p w:rsidR="008225C1" w:rsidRPr="00B3160B" w:rsidRDefault="008225C1" w:rsidP="00CC4FA7">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Хороший пример формирования ТНК второго эшелона - промышленность стройматериалов. Так, производитель цемента и железобетонных изделий «Евроцемент» имеет предприятия на Украине</w:t>
      </w:r>
      <w:r w:rsidR="003A4489" w:rsidRPr="00B3160B">
        <w:rPr>
          <w:rFonts w:ascii="Times New Roman" w:hAnsi="Times New Roman" w:cs="Times New Roman"/>
          <w:sz w:val="28"/>
          <w:szCs w:val="28"/>
        </w:rPr>
        <w:t xml:space="preserve"> и в Узбекистане, вложив около </w:t>
      </w:r>
      <w:r w:rsidRPr="00B3160B">
        <w:rPr>
          <w:rFonts w:ascii="Times New Roman" w:hAnsi="Times New Roman" w:cs="Times New Roman"/>
          <w:sz w:val="28"/>
          <w:szCs w:val="28"/>
        </w:rPr>
        <w:t>200 млн.</w:t>
      </w:r>
      <w:r w:rsidR="003A4489" w:rsidRPr="00B3160B">
        <w:rPr>
          <w:rFonts w:ascii="Times New Roman" w:hAnsi="Times New Roman" w:cs="Times New Roman"/>
          <w:sz w:val="28"/>
          <w:szCs w:val="28"/>
        </w:rPr>
        <w:t xml:space="preserve"> долларов. Свыше </w:t>
      </w:r>
      <w:r w:rsidRPr="00B3160B">
        <w:rPr>
          <w:rFonts w:ascii="Times New Roman" w:hAnsi="Times New Roman" w:cs="Times New Roman"/>
          <w:sz w:val="28"/>
          <w:szCs w:val="28"/>
        </w:rPr>
        <w:t>50 млн</w:t>
      </w:r>
      <w:r w:rsidR="003A4489" w:rsidRPr="00B3160B">
        <w:rPr>
          <w:rFonts w:ascii="Times New Roman" w:hAnsi="Times New Roman" w:cs="Times New Roman"/>
          <w:sz w:val="28"/>
          <w:szCs w:val="28"/>
        </w:rPr>
        <w:t>. долларов</w:t>
      </w:r>
      <w:r w:rsidRPr="00B3160B">
        <w:rPr>
          <w:rFonts w:ascii="Times New Roman" w:hAnsi="Times New Roman" w:cs="Times New Roman"/>
          <w:sz w:val="28"/>
          <w:szCs w:val="28"/>
        </w:rPr>
        <w:t xml:space="preserve"> составляют зарубежные прямые инвестиции производителя кровельных и изоляционных материалов «Технониколь» с заводами в Белоруссии, Украине, Литве и Чехии. </w:t>
      </w:r>
    </w:p>
    <w:p w:rsidR="00DB6588" w:rsidRPr="00B3160B" w:rsidRDefault="008225C1" w:rsidP="00B21C08">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Другой иллюстрацией служит швейная промышленность, где прямые и</w:t>
      </w:r>
      <w:r w:rsidR="003A4489" w:rsidRPr="00B3160B">
        <w:rPr>
          <w:rFonts w:ascii="Times New Roman" w:hAnsi="Times New Roman" w:cs="Times New Roman"/>
          <w:sz w:val="28"/>
          <w:szCs w:val="28"/>
        </w:rPr>
        <w:t xml:space="preserve">нвестиции за рубежом превышают </w:t>
      </w:r>
      <w:r w:rsidRPr="00B3160B">
        <w:rPr>
          <w:rFonts w:ascii="Times New Roman" w:hAnsi="Times New Roman" w:cs="Times New Roman"/>
          <w:sz w:val="28"/>
          <w:szCs w:val="28"/>
        </w:rPr>
        <w:t>50 млн</w:t>
      </w:r>
      <w:r w:rsidR="003A4489" w:rsidRPr="00B3160B">
        <w:rPr>
          <w:rFonts w:ascii="Times New Roman" w:hAnsi="Times New Roman" w:cs="Times New Roman"/>
          <w:sz w:val="28"/>
          <w:szCs w:val="28"/>
        </w:rPr>
        <w:t>. долларов,</w:t>
      </w:r>
      <w:r w:rsidRPr="00B3160B">
        <w:rPr>
          <w:rFonts w:ascii="Times New Roman" w:hAnsi="Times New Roman" w:cs="Times New Roman"/>
          <w:sz w:val="28"/>
          <w:szCs w:val="28"/>
        </w:rPr>
        <w:t xml:space="preserve"> у «Глория Джинс» десяток швейных цехов в восточных областях Украины, а также центры дизайна в ряде американских и азиатских городов, и производителя спецодежды «Восток-Сервис» основные заграничные активы в Чехии, Венгрии, Австрии и Дании. Обе компании начали экспорт капитала в производственные предприятия в 2006 г</w:t>
      </w:r>
      <w:r w:rsidR="003A4489" w:rsidRPr="00B3160B">
        <w:rPr>
          <w:rFonts w:ascii="Times New Roman" w:hAnsi="Times New Roman" w:cs="Times New Roman"/>
          <w:sz w:val="28"/>
          <w:szCs w:val="28"/>
        </w:rPr>
        <w:t>оду и продолжают его наращивать</w:t>
      </w:r>
      <w:r w:rsidR="00FF4879" w:rsidRPr="00B3160B">
        <w:rPr>
          <w:rFonts w:ascii="Times New Roman" w:hAnsi="Times New Roman" w:cs="Times New Roman"/>
          <w:sz w:val="28"/>
          <w:szCs w:val="28"/>
        </w:rPr>
        <w:t xml:space="preserve"> </w:t>
      </w:r>
      <w:r w:rsidR="00096598" w:rsidRPr="00B3160B">
        <w:rPr>
          <w:rFonts w:ascii="Times New Roman" w:hAnsi="Times New Roman" w:cs="Times New Roman"/>
          <w:sz w:val="28"/>
          <w:szCs w:val="28"/>
        </w:rPr>
        <w:t>[</w:t>
      </w:r>
      <w:r w:rsidR="001D512E" w:rsidRPr="00B3160B">
        <w:rPr>
          <w:rFonts w:ascii="Times New Roman" w:hAnsi="Times New Roman" w:cs="Times New Roman"/>
          <w:sz w:val="28"/>
          <w:szCs w:val="28"/>
        </w:rPr>
        <w:t>9</w:t>
      </w:r>
      <w:r w:rsidR="00096598" w:rsidRPr="00B3160B">
        <w:rPr>
          <w:rFonts w:ascii="Times New Roman" w:hAnsi="Times New Roman" w:cs="Times New Roman"/>
          <w:sz w:val="28"/>
          <w:szCs w:val="28"/>
        </w:rPr>
        <w:t>].</w:t>
      </w:r>
    </w:p>
    <w:p w:rsidR="00E356E5" w:rsidRDefault="00E356E5" w:rsidP="00E356E5">
      <w:pPr>
        <w:pStyle w:val="a7"/>
        <w:spacing w:after="0" w:line="360" w:lineRule="auto"/>
        <w:ind w:left="1080"/>
        <w:rPr>
          <w:rFonts w:ascii="Times New Roman" w:hAnsi="Times New Roman" w:cs="Times New Roman"/>
          <w:b/>
          <w:sz w:val="32"/>
          <w:szCs w:val="32"/>
        </w:rPr>
      </w:pPr>
    </w:p>
    <w:p w:rsidR="004D5799" w:rsidRPr="00B3160B" w:rsidRDefault="001E0D53" w:rsidP="001E0D53">
      <w:pPr>
        <w:pStyle w:val="a7"/>
        <w:numPr>
          <w:ilvl w:val="0"/>
          <w:numId w:val="2"/>
        </w:numPr>
        <w:spacing w:after="0" w:line="360" w:lineRule="auto"/>
        <w:jc w:val="center"/>
        <w:rPr>
          <w:rFonts w:ascii="Times New Roman" w:hAnsi="Times New Roman" w:cs="Times New Roman"/>
          <w:b/>
          <w:sz w:val="32"/>
          <w:szCs w:val="32"/>
        </w:rPr>
      </w:pPr>
      <w:r w:rsidRPr="00B3160B">
        <w:rPr>
          <w:rFonts w:ascii="Times New Roman" w:hAnsi="Times New Roman" w:cs="Times New Roman"/>
          <w:b/>
          <w:sz w:val="32"/>
          <w:szCs w:val="32"/>
        </w:rPr>
        <w:t>Деятельность ТНК в России и влияние на экономику России</w:t>
      </w:r>
    </w:p>
    <w:p w:rsidR="004D5799" w:rsidRPr="00B3160B" w:rsidRDefault="001E0D53" w:rsidP="001E0D53">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Уже в советские времена существовали отечественные международные фирмы. Примером российской ТНК с «советским прошлым» может служить «Ингосстрах» со своими дочерними и ассоциированными фирмами, и отделениями в США, Нидерландах, Великобритании, Франции, Германии, Австрии, а также ряде стран СНГ. Большинство российских международных корпораций сформировались, однако, уже в 1990-е, после распада СССР.</w:t>
      </w:r>
    </w:p>
    <w:p w:rsidR="001E0D53" w:rsidRPr="00B3160B" w:rsidRDefault="001E0D53" w:rsidP="001E0D53">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Приватизация в России сопровождалась возникновением достаточно мощных организационно-хозяйственных структур нового типа (государственных, смешанных и частных корпораций, концернов, финансово-промышленных групп), способных успешно действовать на внутреннем и внешнем рынках, – например, таких как «Газпром». Подавляющее </w:t>
      </w:r>
      <w:r w:rsidRPr="00B3160B">
        <w:rPr>
          <w:rFonts w:ascii="Times New Roman" w:hAnsi="Times New Roman" w:cs="Times New Roman"/>
          <w:sz w:val="28"/>
          <w:szCs w:val="28"/>
        </w:rPr>
        <w:lastRenderedPageBreak/>
        <w:t>большинство отечественных ТНК относятся к сырьевым отраслям, особенно к нефтяной и нефтегазовой.</w:t>
      </w:r>
    </w:p>
    <w:p w:rsidR="004963A3" w:rsidRPr="00B3160B" w:rsidRDefault="004963A3" w:rsidP="001E0D53">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Список крупнейших компаний России составлен на основе рейтинга Forbes Global 2000, опубликованного в журнале Forbes в апреле 2012 года. В рейтинг попали 28 российских компаний, что на 2 компании б</w:t>
      </w:r>
      <w:r w:rsidR="00C40D02" w:rsidRPr="00B3160B">
        <w:rPr>
          <w:rFonts w:ascii="Times New Roman" w:hAnsi="Times New Roman" w:cs="Times New Roman"/>
          <w:sz w:val="28"/>
          <w:szCs w:val="28"/>
        </w:rPr>
        <w:t>ольше, чем в рейтинге 2011 года (</w:t>
      </w:r>
      <w:r w:rsidR="00AD1E3C" w:rsidRPr="00B3160B">
        <w:rPr>
          <w:rFonts w:ascii="Times New Roman" w:hAnsi="Times New Roman" w:cs="Times New Roman"/>
          <w:sz w:val="28"/>
          <w:szCs w:val="28"/>
        </w:rPr>
        <w:t>со списком можно ознакомиться в приложении</w:t>
      </w:r>
      <w:r w:rsidR="0093224C">
        <w:rPr>
          <w:rFonts w:ascii="Times New Roman" w:hAnsi="Times New Roman" w:cs="Times New Roman"/>
          <w:sz w:val="28"/>
          <w:szCs w:val="28"/>
        </w:rPr>
        <w:t xml:space="preserve"> 2</w:t>
      </w:r>
      <w:r w:rsidR="00C40D02" w:rsidRPr="00B3160B">
        <w:rPr>
          <w:rFonts w:ascii="Times New Roman" w:hAnsi="Times New Roman" w:cs="Times New Roman"/>
          <w:sz w:val="28"/>
          <w:szCs w:val="28"/>
        </w:rPr>
        <w:t>).</w:t>
      </w:r>
    </w:p>
    <w:p w:rsidR="00D41B0F" w:rsidRPr="00B3160B" w:rsidRDefault="00D41B0F" w:rsidP="00D41B0F">
      <w:pPr>
        <w:spacing w:after="0" w:line="360" w:lineRule="auto"/>
        <w:ind w:firstLine="851"/>
        <w:jc w:val="both"/>
        <w:rPr>
          <w:rFonts w:ascii="Times New Roman" w:eastAsia="Times New Roman" w:hAnsi="Times New Roman" w:cs="Times New Roman"/>
          <w:sz w:val="28"/>
          <w:szCs w:val="28"/>
          <w:lang w:eastAsia="ru-RU"/>
        </w:rPr>
      </w:pPr>
      <w:r w:rsidRPr="00B3160B">
        <w:rPr>
          <w:rFonts w:ascii="Times New Roman" w:eastAsia="Times New Roman" w:hAnsi="Times New Roman" w:cs="Times New Roman"/>
          <w:sz w:val="28"/>
          <w:szCs w:val="28"/>
          <w:lang w:eastAsia="ru-RU"/>
        </w:rPr>
        <w:t>Стратегия государства по отношению к процессу создания и развития отечественных ТНК пока четко не сформулирована. В то же время рост конкурентоспособности российского бизнеса на целом ряде важных для него товарных рынков невозможен без государственной поддержки на международном уровне, которая должна стать составной частью целостной внешнеэкономической и внешнеполитической стратегии России. Осознание значимости решения этой проблемы привело к включению в Концепцию долгосрочного социально-экономического развития страны на период до 2020 г. пунктов, касающихся содействия деятельности российских ТНК.</w:t>
      </w:r>
    </w:p>
    <w:p w:rsidR="00D41B0F" w:rsidRPr="00B3160B" w:rsidRDefault="00D41B0F" w:rsidP="00255E5F">
      <w:pPr>
        <w:spacing w:after="0" w:line="360" w:lineRule="auto"/>
        <w:ind w:firstLine="851"/>
        <w:jc w:val="both"/>
        <w:rPr>
          <w:rFonts w:ascii="Times New Roman" w:hAnsi="Times New Roman" w:cs="Times New Roman"/>
          <w:sz w:val="28"/>
          <w:szCs w:val="28"/>
        </w:rPr>
      </w:pPr>
      <w:r w:rsidRPr="00B3160B">
        <w:rPr>
          <w:rFonts w:ascii="Times New Roman" w:eastAsia="Times New Roman" w:hAnsi="Times New Roman" w:cs="Times New Roman"/>
          <w:sz w:val="28"/>
          <w:szCs w:val="28"/>
          <w:lang w:eastAsia="ru-RU"/>
        </w:rPr>
        <w:t>Общеэкономические проблемы развития ТНК связаны с производственными, инвестиционными, финансовыми особенностями российской экономики, в том числе деформированной структурой материального производства, его неадекватной технической оснащен</w:t>
      </w:r>
      <w:r w:rsidR="00621536" w:rsidRPr="00B3160B">
        <w:rPr>
          <w:rFonts w:ascii="Times New Roman" w:eastAsia="Times New Roman" w:hAnsi="Times New Roman" w:cs="Times New Roman"/>
          <w:sz w:val="28"/>
          <w:szCs w:val="28"/>
          <w:lang w:eastAsia="ru-RU"/>
        </w:rPr>
        <w:t>ностью, низкой производительностью труда, недостаточным количеством мощных кредитно-финансовых организаций, их слабой заинтересованностью в инвестициях в реальный сектор и др. Российский банковский сектор в последние годы практически не кредитовал крупных отечественных промышленных гигантов [</w:t>
      </w:r>
      <w:r w:rsidR="001D512E" w:rsidRPr="00B3160B">
        <w:rPr>
          <w:rFonts w:ascii="Times New Roman" w:eastAsia="Times New Roman" w:hAnsi="Times New Roman" w:cs="Times New Roman"/>
          <w:sz w:val="28"/>
          <w:szCs w:val="28"/>
          <w:lang w:eastAsia="ru-RU"/>
        </w:rPr>
        <w:t>4</w:t>
      </w:r>
      <w:r w:rsidR="00621536" w:rsidRPr="00B3160B">
        <w:rPr>
          <w:rFonts w:ascii="Times New Roman" w:eastAsia="Times New Roman" w:hAnsi="Times New Roman" w:cs="Times New Roman"/>
          <w:sz w:val="28"/>
          <w:szCs w:val="28"/>
          <w:lang w:eastAsia="ru-RU"/>
        </w:rPr>
        <w:t>].</w:t>
      </w:r>
    </w:p>
    <w:p w:rsidR="0044336E" w:rsidRPr="00B3160B" w:rsidRDefault="0044336E" w:rsidP="00255E5F">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Российские ТНК играют важнейшую роль в российской экономике, оказывая значительное влияние: </w:t>
      </w:r>
    </w:p>
    <w:p w:rsidR="0044336E" w:rsidRPr="00B3160B" w:rsidRDefault="0044336E" w:rsidP="008B6836">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 на бюджетную политику государства (как крупнейшие налогоплательщики); </w:t>
      </w:r>
    </w:p>
    <w:p w:rsidR="0044336E" w:rsidRPr="00B3160B" w:rsidRDefault="0044336E" w:rsidP="008B6836">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 - внутренний спрос (как крупнейшие работодатели и потребители «инвестиционных» товаров); </w:t>
      </w:r>
    </w:p>
    <w:p w:rsidR="00255E5F" w:rsidRPr="00B3160B" w:rsidRDefault="0044336E" w:rsidP="008B6836">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lastRenderedPageBreak/>
        <w:t xml:space="preserve">- валютную политику (как основные импортеры валюты); </w:t>
      </w:r>
    </w:p>
    <w:p w:rsidR="0044336E" w:rsidRPr="00B3160B" w:rsidRDefault="0044336E" w:rsidP="008B6836">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различные аспекты экономической политики страны (путем существенного лоббистского давления на правительство).</w:t>
      </w:r>
    </w:p>
    <w:p w:rsidR="0068771B" w:rsidRPr="00B3160B" w:rsidRDefault="0068771B" w:rsidP="0068771B">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Наиболее мощные российские ТНК функционируют в ТЭК</w:t>
      </w:r>
      <w:r w:rsidR="00096598" w:rsidRPr="00B3160B">
        <w:rPr>
          <w:rFonts w:ascii="Times New Roman" w:hAnsi="Times New Roman" w:cs="Times New Roman"/>
          <w:sz w:val="28"/>
          <w:szCs w:val="28"/>
        </w:rPr>
        <w:t>. Примером</w:t>
      </w:r>
      <w:r w:rsidRPr="00B3160B">
        <w:rPr>
          <w:rFonts w:ascii="Times New Roman" w:hAnsi="Times New Roman" w:cs="Times New Roman"/>
          <w:sz w:val="28"/>
          <w:szCs w:val="28"/>
        </w:rPr>
        <w:t xml:space="preserve"> является РАО «Газпром» - 100% монополист в добыче и экспорте газа, контролирующий 34% мировых разведанных запасов природного газа и обеспечивающий 20% западноевропейских потребностей в этом сырье. «Газпром» является самым крупным в России источником поступления конвертируемой валюты, экспортируя ежегодно га</w:t>
      </w:r>
      <w:r w:rsidR="004B1858" w:rsidRPr="00B3160B">
        <w:rPr>
          <w:rFonts w:ascii="Times New Roman" w:hAnsi="Times New Roman" w:cs="Times New Roman"/>
          <w:sz w:val="28"/>
          <w:szCs w:val="28"/>
        </w:rPr>
        <w:t>за на сумму от 6 до 7млрд. долларов.</w:t>
      </w:r>
      <w:r w:rsidRPr="00B3160B">
        <w:rPr>
          <w:rFonts w:ascii="Times New Roman" w:hAnsi="Times New Roman" w:cs="Times New Roman"/>
          <w:sz w:val="28"/>
          <w:szCs w:val="28"/>
        </w:rPr>
        <w:t xml:space="preserve"> «Газпром» имеет фирмы со своим участием в 12 странах, закупающих российский газ. </w:t>
      </w:r>
      <w:r w:rsidR="00255E5F" w:rsidRPr="00B3160B">
        <w:rPr>
          <w:rFonts w:ascii="Times New Roman" w:hAnsi="Times New Roman" w:cs="Times New Roman"/>
          <w:sz w:val="28"/>
          <w:szCs w:val="28"/>
        </w:rPr>
        <w:t xml:space="preserve"> Этот полугосударственный концерн </w:t>
      </w:r>
      <w:r w:rsidR="004B1858" w:rsidRPr="00B3160B">
        <w:rPr>
          <w:rFonts w:ascii="Times New Roman" w:hAnsi="Times New Roman" w:cs="Times New Roman"/>
          <w:sz w:val="28"/>
          <w:szCs w:val="28"/>
        </w:rPr>
        <w:t xml:space="preserve">- </w:t>
      </w:r>
      <w:r w:rsidR="00255E5F" w:rsidRPr="00B3160B">
        <w:rPr>
          <w:rFonts w:ascii="Times New Roman" w:hAnsi="Times New Roman" w:cs="Times New Roman"/>
          <w:sz w:val="28"/>
          <w:szCs w:val="28"/>
        </w:rPr>
        <w:t>около 40% его акций находятся</w:t>
      </w:r>
      <w:r w:rsidR="004B1858" w:rsidRPr="00B3160B">
        <w:rPr>
          <w:rFonts w:ascii="Times New Roman" w:hAnsi="Times New Roman" w:cs="Times New Roman"/>
          <w:sz w:val="28"/>
          <w:szCs w:val="28"/>
        </w:rPr>
        <w:t xml:space="preserve"> в государственной собственности.</w:t>
      </w:r>
      <w:r w:rsidR="00255E5F" w:rsidRPr="00B3160B">
        <w:rPr>
          <w:rFonts w:ascii="Times New Roman" w:hAnsi="Times New Roman" w:cs="Times New Roman"/>
          <w:sz w:val="28"/>
          <w:szCs w:val="28"/>
        </w:rPr>
        <w:t xml:space="preserve"> Ему полностью принадлежат примерно 60 дочерних фирм, он участвует в уставном капитале еще почти 100 российских и зарубежных компаний.</w:t>
      </w:r>
    </w:p>
    <w:p w:rsidR="0068771B" w:rsidRPr="00B3160B" w:rsidRDefault="0068771B" w:rsidP="0068771B">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 В нефтяной промышленности лидером является крупнейшая в России нефтяная компания «Л</w:t>
      </w:r>
      <w:r w:rsidR="00432B44" w:rsidRPr="00B3160B">
        <w:rPr>
          <w:rFonts w:ascii="Times New Roman" w:hAnsi="Times New Roman" w:cs="Times New Roman"/>
          <w:sz w:val="28"/>
          <w:szCs w:val="28"/>
        </w:rPr>
        <w:t>укойл</w:t>
      </w:r>
      <w:r w:rsidRPr="00B3160B">
        <w:rPr>
          <w:rFonts w:ascii="Times New Roman" w:hAnsi="Times New Roman" w:cs="Times New Roman"/>
          <w:sz w:val="28"/>
          <w:szCs w:val="28"/>
        </w:rPr>
        <w:t>», в которой 45% акций принадлежит государству. Эта компания с вертикальной интеграцией производства. Совместные предприятия и акционерные компании с участием «Л</w:t>
      </w:r>
      <w:r w:rsidR="00432B44" w:rsidRPr="00B3160B">
        <w:rPr>
          <w:rFonts w:ascii="Times New Roman" w:hAnsi="Times New Roman" w:cs="Times New Roman"/>
          <w:sz w:val="28"/>
          <w:szCs w:val="28"/>
        </w:rPr>
        <w:t>укойл</w:t>
      </w:r>
      <w:r w:rsidRPr="00B3160B">
        <w:rPr>
          <w:rFonts w:ascii="Times New Roman" w:hAnsi="Times New Roman" w:cs="Times New Roman"/>
          <w:sz w:val="28"/>
          <w:szCs w:val="28"/>
        </w:rPr>
        <w:t>» образованы в Чехии, Ирландии, Израиле, Аргентине, на Кипре, в Азербайджане, Белоруссии, Грузии, на Украине, в Литве.</w:t>
      </w:r>
    </w:p>
    <w:p w:rsidR="0068771B" w:rsidRPr="00B3160B" w:rsidRDefault="0068771B" w:rsidP="0068771B">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 В добывающей промышленности одной из ведущих ТНК является компания «Алроса». В 1992г. он выиграла тендер на разработку алмазного месторождения Катока в Анголе, опередив южно-африканский концерн «Де-Бирс» и ряд других западных компаний.</w:t>
      </w:r>
    </w:p>
    <w:p w:rsidR="00C40D02" w:rsidRPr="00B3160B" w:rsidRDefault="0068771B" w:rsidP="0068771B">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Базой для создания российских ТНК становятся финансово- промышленные группы (ФПГ), совокупность юридических лиц, объединяющих свои активы в целях экономической и технологической интеграции для реализации инвестиционных и других проектов, направленных на повышение конкурентоспособности и расширение рынка товаров и услуг, повышение эффективности производства, создание новых </w:t>
      </w:r>
      <w:r w:rsidRPr="00B3160B">
        <w:rPr>
          <w:rFonts w:ascii="Times New Roman" w:hAnsi="Times New Roman" w:cs="Times New Roman"/>
          <w:sz w:val="28"/>
          <w:szCs w:val="28"/>
        </w:rPr>
        <w:lastRenderedPageBreak/>
        <w:t>рабочих мест. 72 ФПГ объединяют свыше тысячи предприятий и более 90 финансово-кредитных институтов. Численность занятых в них составляет около 25% всех работающих в России</w:t>
      </w:r>
      <w:r w:rsidR="005A33A3" w:rsidRPr="00B3160B">
        <w:rPr>
          <w:rFonts w:ascii="Times New Roman" w:hAnsi="Times New Roman" w:cs="Times New Roman"/>
          <w:sz w:val="28"/>
          <w:szCs w:val="28"/>
        </w:rPr>
        <w:t>. Большинство ФПГ в России представляют собой банковские группы и, согласно статистике, наиболее привлекательными сферами экономики для банковских инвестиций являются экспортно-ориентированные сырьевые отрасли: химическая, металлургическая и пищевая промышленности. Именно на первые три отрасли из этого списка приходится львиная доля российского экспор</w:t>
      </w:r>
      <w:r w:rsidR="001D512E" w:rsidRPr="00B3160B">
        <w:rPr>
          <w:rFonts w:ascii="Times New Roman" w:hAnsi="Times New Roman" w:cs="Times New Roman"/>
          <w:sz w:val="28"/>
          <w:szCs w:val="28"/>
        </w:rPr>
        <w:t>та</w:t>
      </w:r>
      <w:r w:rsidRPr="00B3160B">
        <w:rPr>
          <w:rFonts w:ascii="Times New Roman" w:hAnsi="Times New Roman" w:cs="Times New Roman"/>
          <w:sz w:val="28"/>
          <w:szCs w:val="28"/>
        </w:rPr>
        <w:t xml:space="preserve"> [</w:t>
      </w:r>
      <w:r w:rsidR="001D512E" w:rsidRPr="00B3160B">
        <w:rPr>
          <w:rFonts w:ascii="Times New Roman" w:hAnsi="Times New Roman" w:cs="Times New Roman"/>
          <w:sz w:val="28"/>
          <w:szCs w:val="28"/>
        </w:rPr>
        <w:t>5</w:t>
      </w:r>
      <w:r w:rsidRPr="00B3160B">
        <w:rPr>
          <w:rFonts w:ascii="Times New Roman" w:hAnsi="Times New Roman" w:cs="Times New Roman"/>
          <w:sz w:val="28"/>
          <w:szCs w:val="28"/>
        </w:rPr>
        <w:t>].</w:t>
      </w:r>
    </w:p>
    <w:p w:rsidR="0068771B" w:rsidRPr="00B3160B" w:rsidRDefault="0068771B" w:rsidP="0068771B">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Отношения российских ТНК и России   зачастую достаточно сложны и неоднозначны.  Это связано с тем, что действия ТНК, направленные на максимизацию собственных прибылей, далеко не всегда соответствуют стратегическим интересам её страны, приоритетам её внешней и внутренней политики.</w:t>
      </w:r>
    </w:p>
    <w:p w:rsidR="0010139E" w:rsidRPr="00B3160B" w:rsidRDefault="0010139E" w:rsidP="0010139E">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Монопольное положение на рынке чрезвычайно выгодно для компании: раз нет конкурентов, нет необходимости постоянно совершенствовать свой товар, снижать на него цену, повышать качество. В этом случае в проигрыше оказывается потребитель, вынужденный приобретать товары низкого качества или по более высокой цене просто потому, что альтернативы им нет.  Важнейшей же функцией государства является забота о благосостоянии своих граждан, поэтому оно обязано разрешать подобные ситуации путем насильственного разделения компании-монополиста, для создания в отрасли честной конкуренции. </w:t>
      </w:r>
    </w:p>
    <w:p w:rsidR="0010139E" w:rsidRPr="00B3160B" w:rsidRDefault="0010139E" w:rsidP="0010139E">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Однако во многих случаях интересы России и её ТНК совпадают, поэтому   страны принимает целые комплексы мер для поощрения развития уже существующих ТНК и создания новых.  </w:t>
      </w:r>
    </w:p>
    <w:p w:rsidR="0010139E" w:rsidRPr="00B3160B" w:rsidRDefault="00F5215B" w:rsidP="0010139E">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П</w:t>
      </w:r>
      <w:r w:rsidR="0010139E" w:rsidRPr="00B3160B">
        <w:rPr>
          <w:rFonts w:ascii="Times New Roman" w:hAnsi="Times New Roman" w:cs="Times New Roman"/>
          <w:sz w:val="28"/>
          <w:szCs w:val="28"/>
        </w:rPr>
        <w:t xml:space="preserve">реимуществ, которые несут российские ТНК экономике России.  </w:t>
      </w:r>
    </w:p>
    <w:p w:rsidR="0010139E" w:rsidRPr="00B3160B" w:rsidRDefault="0010139E" w:rsidP="0010139E">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Во-первых, транснациональные корпорации   позволяют осуществлять доступ и приобретать определенный контроль над природными ресурсами принимающих их стран. Доступ к природным ресурсам различных стран мира </w:t>
      </w:r>
      <w:r w:rsidRPr="00B3160B">
        <w:rPr>
          <w:rFonts w:ascii="Times New Roman" w:hAnsi="Times New Roman" w:cs="Times New Roman"/>
          <w:sz w:val="28"/>
          <w:szCs w:val="28"/>
        </w:rPr>
        <w:lastRenderedPageBreak/>
        <w:t xml:space="preserve">позволяет стране обеспечить гарантированное снабжение своих предприятий сырьем. </w:t>
      </w:r>
    </w:p>
    <w:p w:rsidR="0010139E" w:rsidRPr="00B3160B" w:rsidRDefault="0010139E" w:rsidP="0010139E">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Во-вторых, при освоении зарубежных источников сырья на основе прямых инвестиций учитываются различия в экологических нормах и стандартах между странами. При освоении ресурсов развивающихся стран некоторые российские ТНК используют более экологически опасные, но зато и более дешевые технологии, что опять же удешевляет стоимость этих ресурсов для России и положительно сказывается на возможностях их дальнейшего экономического развития. </w:t>
      </w:r>
    </w:p>
    <w:p w:rsidR="0010139E" w:rsidRPr="00B3160B" w:rsidRDefault="0010139E" w:rsidP="0010139E">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В-третьих, капиталовложения в иностранную экономику - активное средство стимулирования спроса на отечественную продукцию. Это достигается за счет того, что, с одной стороны, за рубежом создаются новые рынки, а с другой стороны, часть экспорта ТНК постоянно иде</w:t>
      </w:r>
      <w:r w:rsidR="00B66A3F" w:rsidRPr="00B3160B">
        <w:rPr>
          <w:rFonts w:ascii="Times New Roman" w:hAnsi="Times New Roman" w:cs="Times New Roman"/>
          <w:sz w:val="28"/>
          <w:szCs w:val="28"/>
        </w:rPr>
        <w:t>т</w:t>
      </w:r>
      <w:r w:rsidRPr="00B3160B">
        <w:rPr>
          <w:rFonts w:ascii="Times New Roman" w:hAnsi="Times New Roman" w:cs="Times New Roman"/>
          <w:sz w:val="28"/>
          <w:szCs w:val="28"/>
        </w:rPr>
        <w:t xml:space="preserve"> в адрес их зарубежных филиалов. Таким образом, для   России открывается доступ к новым ёмким рынкам, прежде для</w:t>
      </w:r>
      <w:r w:rsidR="008B6836" w:rsidRPr="00B3160B">
        <w:rPr>
          <w:rFonts w:ascii="Times New Roman" w:hAnsi="Times New Roman" w:cs="Times New Roman"/>
          <w:sz w:val="28"/>
          <w:szCs w:val="28"/>
        </w:rPr>
        <w:t xml:space="preserve"> неё</w:t>
      </w:r>
      <w:r w:rsidRPr="00B3160B">
        <w:rPr>
          <w:rFonts w:ascii="Times New Roman" w:hAnsi="Times New Roman" w:cs="Times New Roman"/>
          <w:sz w:val="28"/>
          <w:szCs w:val="28"/>
        </w:rPr>
        <w:t xml:space="preserve"> недоступным. </w:t>
      </w:r>
    </w:p>
    <w:p w:rsidR="0010139E" w:rsidRPr="00B3160B" w:rsidRDefault="0010139E" w:rsidP="0010139E">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С точки зрения человеческих ресурсов, транснациональный характер деятельности ТНК</w:t>
      </w:r>
      <w:r w:rsidR="00F5215B" w:rsidRPr="00B3160B">
        <w:rPr>
          <w:rFonts w:ascii="Times New Roman" w:hAnsi="Times New Roman" w:cs="Times New Roman"/>
          <w:sz w:val="28"/>
          <w:szCs w:val="28"/>
        </w:rPr>
        <w:t xml:space="preserve"> </w:t>
      </w:r>
      <w:r w:rsidRPr="00B3160B">
        <w:rPr>
          <w:rFonts w:ascii="Times New Roman" w:hAnsi="Times New Roman" w:cs="Times New Roman"/>
          <w:sz w:val="28"/>
          <w:szCs w:val="28"/>
        </w:rPr>
        <w:t>способствует созданию новых рабочих мест, а, следовательно, и уменьшению безработицы.</w:t>
      </w:r>
    </w:p>
    <w:p w:rsidR="00C40D02" w:rsidRPr="00B3160B" w:rsidRDefault="00F5215B" w:rsidP="001E0D53">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Организационная структура управления ТНК во многом непосредственно зависит от вида экономической деятельности, который определяет территориальное размещение её прямых инвестиций. Добывающие ТНК, прежде всего в сфере ТЭК, как правило, следуют принципу жесткого централизованного регулирования, что, в первую очередь, распространяется на инвестирование в рамках корпорации, установление объемов добычи, переработки и реализации основного вида продукции, в том числе по дочерним компаниям и филиалам.</w:t>
      </w:r>
    </w:p>
    <w:p w:rsidR="00F5215B" w:rsidRPr="00B3160B" w:rsidRDefault="00F5215B" w:rsidP="001E0D53">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Организационные структуры управления ТНК, функционирующих в обрабатывающих отраслях промышленности, тяготеют, скорее, к децентрализации, что связано с резко различающимися технологическими условиями производства. Последнее не дает возможности формирования </w:t>
      </w:r>
      <w:r w:rsidRPr="00B3160B">
        <w:rPr>
          <w:rFonts w:ascii="Times New Roman" w:hAnsi="Times New Roman" w:cs="Times New Roman"/>
          <w:sz w:val="28"/>
          <w:szCs w:val="28"/>
        </w:rPr>
        <w:lastRenderedPageBreak/>
        <w:t>единой, типовой схемы взаимоотношений между подразделениями, входящими в систему компании.</w:t>
      </w:r>
    </w:p>
    <w:p w:rsidR="00F5215B" w:rsidRPr="00B3160B" w:rsidRDefault="00112AD6" w:rsidP="001E0D53">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Основным</w:t>
      </w:r>
      <w:r w:rsidR="00F5215B" w:rsidRPr="00B3160B">
        <w:rPr>
          <w:rFonts w:ascii="Times New Roman" w:hAnsi="Times New Roman" w:cs="Times New Roman"/>
          <w:sz w:val="28"/>
          <w:szCs w:val="28"/>
        </w:rPr>
        <w:t xml:space="preserve"> направлением в процессе расширения инвестиционной деятельности ТНК за рубежом выступают слияния и поглощения. ТНК концентрируют свои усилия на промышленных сегментах, имеющих наиболее высокие коэффициенты добавленной стоимости и, как следствие, наиболее высокие барьеры при выходе на внешний рынок.  ТНК все больше играют роль посредников в промышленности стран с переходной экономикой на "входе", технология и управление и на "выходе" мировой рынок, что дает возможность </w:t>
      </w:r>
      <w:r w:rsidRPr="00B3160B">
        <w:rPr>
          <w:rFonts w:ascii="Times New Roman" w:hAnsi="Times New Roman" w:cs="Times New Roman"/>
          <w:sz w:val="28"/>
          <w:szCs w:val="28"/>
        </w:rPr>
        <w:t>уменьшать</w:t>
      </w:r>
      <w:r w:rsidR="00F5215B" w:rsidRPr="00B3160B">
        <w:rPr>
          <w:rFonts w:ascii="Times New Roman" w:hAnsi="Times New Roman" w:cs="Times New Roman"/>
          <w:sz w:val="28"/>
          <w:szCs w:val="28"/>
        </w:rPr>
        <w:t xml:space="preserve"> последствия мирового финансово-экономического кризиса.</w:t>
      </w:r>
    </w:p>
    <w:p w:rsidR="00FF4879" w:rsidRPr="00B3160B" w:rsidRDefault="00FF4879" w:rsidP="001E0D53">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Следует отметить, что падение стоимости компаний в период мирового кризиса позволило отдельным российским ТНК в частности, </w:t>
      </w:r>
      <w:r w:rsidR="00B21741">
        <w:rPr>
          <w:rFonts w:ascii="Times New Roman" w:hAnsi="Times New Roman" w:cs="Times New Roman"/>
          <w:sz w:val="28"/>
          <w:szCs w:val="28"/>
        </w:rPr>
        <w:t>РАО</w:t>
      </w:r>
      <w:r w:rsidRPr="00B3160B">
        <w:rPr>
          <w:rFonts w:ascii="Times New Roman" w:hAnsi="Times New Roman" w:cs="Times New Roman"/>
          <w:sz w:val="28"/>
          <w:szCs w:val="28"/>
        </w:rPr>
        <w:t xml:space="preserve"> "Газпром" значительно усилить экспансионистскую политику в части покупки зарубежных активов.</w:t>
      </w:r>
    </w:p>
    <w:p w:rsidR="00FF4879" w:rsidRPr="00B3160B" w:rsidRDefault="00FF4879" w:rsidP="001E0D53">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Трансформация национальной компании в ТНК должна учитывать различные критерии при выборе регионов для первичного проникновения российского капитала, что также связано с неравномерностью воздействия финансово-экономического кризиса на экономику отдельных стран и регионов. Одним из подходов к росту активности действий российских корпораций на мировом рынке является восстановительный, это ориентирует российские хозяйствующие субъекты на вхождение на рынки преимущественно слаборазвитых стран. Тем не менее последствия кризиса позволили России упрочить положение ведущих российских ТНК на этих рынках [</w:t>
      </w:r>
      <w:r w:rsidR="001D512E" w:rsidRPr="00B3160B">
        <w:rPr>
          <w:rFonts w:ascii="Times New Roman" w:hAnsi="Times New Roman" w:cs="Times New Roman"/>
          <w:sz w:val="28"/>
          <w:szCs w:val="28"/>
        </w:rPr>
        <w:t>9</w:t>
      </w:r>
      <w:r w:rsidRPr="00B3160B">
        <w:rPr>
          <w:rFonts w:ascii="Times New Roman" w:hAnsi="Times New Roman" w:cs="Times New Roman"/>
          <w:sz w:val="28"/>
          <w:szCs w:val="28"/>
        </w:rPr>
        <w:t>].</w:t>
      </w:r>
    </w:p>
    <w:p w:rsidR="002837F9" w:rsidRPr="00B3160B" w:rsidRDefault="00D71983" w:rsidP="001E0D53">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Дальнейшее развитие российских ТНК второго эшелона будет определяться как внутренними, так и внешними условиями интернационализации отечественной экономики. К первым можно отнести вероятные сдвиги в деловой среде. Все больше экспертов склоняется к тому, что высокий уровень монополизации и коррупция сильно тормозят хозяйственное развитие нашей страны. Сложившаяся в 2000</w:t>
      </w:r>
      <w:r w:rsidR="004D5476">
        <w:rPr>
          <w:rFonts w:ascii="Times New Roman" w:hAnsi="Times New Roman" w:cs="Times New Roman"/>
          <w:sz w:val="28"/>
          <w:szCs w:val="28"/>
        </w:rPr>
        <w:t>-</w:t>
      </w:r>
      <w:r w:rsidRPr="00B3160B">
        <w:rPr>
          <w:rFonts w:ascii="Times New Roman" w:hAnsi="Times New Roman" w:cs="Times New Roman"/>
          <w:sz w:val="28"/>
          <w:szCs w:val="28"/>
        </w:rPr>
        <w:t xml:space="preserve">е годы в России </w:t>
      </w:r>
      <w:r w:rsidRPr="00B3160B">
        <w:rPr>
          <w:rFonts w:ascii="Times New Roman" w:hAnsi="Times New Roman" w:cs="Times New Roman"/>
          <w:sz w:val="28"/>
          <w:szCs w:val="28"/>
        </w:rPr>
        <w:lastRenderedPageBreak/>
        <w:t>политико-экономическая модель не способствует расцвету предпринимательской инициативы и активизации средних и малых фирм, зато создает стимулы для крупных и тем более сверхкрупных компаний к поиску внеэкономических способов повышения своей «конкурентоспособности». Далеко не все меры, намеченные новым российским правительством, также будут содействовать легальному экспорту прямых инвестиций</w:t>
      </w:r>
      <w:r w:rsidR="002837F9" w:rsidRPr="00B3160B">
        <w:rPr>
          <w:rFonts w:ascii="Times New Roman" w:hAnsi="Times New Roman" w:cs="Times New Roman"/>
          <w:sz w:val="28"/>
          <w:szCs w:val="28"/>
        </w:rPr>
        <w:t>.</w:t>
      </w:r>
    </w:p>
    <w:p w:rsidR="00FF4879" w:rsidRPr="00B3160B" w:rsidRDefault="00D71983" w:rsidP="001E0D53">
      <w:pPr>
        <w:pStyle w:val="a7"/>
        <w:spacing w:after="0" w:line="360" w:lineRule="auto"/>
        <w:ind w:left="0" w:firstLine="851"/>
        <w:jc w:val="both"/>
        <w:rPr>
          <w:rFonts w:ascii="Times New Roman" w:hAnsi="Times New Roman" w:cs="Times New Roman"/>
          <w:sz w:val="28"/>
          <w:szCs w:val="28"/>
        </w:rPr>
      </w:pPr>
      <w:r w:rsidRPr="00B3160B">
        <w:rPr>
          <w:rFonts w:ascii="Times New Roman" w:hAnsi="Times New Roman" w:cs="Times New Roman"/>
          <w:sz w:val="28"/>
          <w:szCs w:val="28"/>
        </w:rPr>
        <w:t xml:space="preserve"> </w:t>
      </w:r>
      <w:r w:rsidR="002837F9" w:rsidRPr="00B3160B">
        <w:rPr>
          <w:rFonts w:ascii="Times New Roman" w:hAnsi="Times New Roman" w:cs="Times New Roman"/>
          <w:sz w:val="28"/>
          <w:szCs w:val="28"/>
        </w:rPr>
        <w:t xml:space="preserve">Среди внешних стимулов наибольшую роль играет региональная интеграция. На постсоветском пространстве за 20 лет, прошедших после распада СССР, было предпринято несколько попыток построения региональных экономических объединений. В настоящее время в границах Таможенного союза России, Белоруссии и Казахстана реализуется, пожалуй, самый амбициозный проект, который в случае удачи стимулирует трансграничное движение капитала компаний из трех стран-участниц. При маловероятном, сближении в перспективе этой тройки с Турцией, возможно </w:t>
      </w:r>
      <w:r w:rsidR="007A0234" w:rsidRPr="00B3160B">
        <w:rPr>
          <w:rFonts w:ascii="Times New Roman" w:hAnsi="Times New Roman" w:cs="Times New Roman"/>
          <w:sz w:val="28"/>
          <w:szCs w:val="28"/>
        </w:rPr>
        <w:t>с Украиной</w:t>
      </w:r>
      <w:r w:rsidR="002837F9" w:rsidRPr="00B3160B">
        <w:rPr>
          <w:rFonts w:ascii="Times New Roman" w:hAnsi="Times New Roman" w:cs="Times New Roman"/>
          <w:sz w:val="28"/>
          <w:szCs w:val="28"/>
        </w:rPr>
        <w:t xml:space="preserve"> откроются куда большие возможности для полноценного участия самых разных российских компаний в трансграничных производственных цепочках, создаваемых чаще всего с помощью прямых инвестиций </w:t>
      </w:r>
      <w:r w:rsidRPr="00B3160B">
        <w:rPr>
          <w:rFonts w:ascii="Times New Roman" w:hAnsi="Times New Roman" w:cs="Times New Roman"/>
          <w:sz w:val="28"/>
          <w:szCs w:val="28"/>
        </w:rPr>
        <w:t>[</w:t>
      </w:r>
      <w:r w:rsidR="001D512E" w:rsidRPr="00B3160B">
        <w:rPr>
          <w:rFonts w:ascii="Times New Roman" w:hAnsi="Times New Roman" w:cs="Times New Roman"/>
          <w:sz w:val="28"/>
          <w:szCs w:val="28"/>
        </w:rPr>
        <w:t>8</w:t>
      </w:r>
      <w:r w:rsidRPr="00B3160B">
        <w:rPr>
          <w:rFonts w:ascii="Times New Roman" w:hAnsi="Times New Roman" w:cs="Times New Roman"/>
          <w:sz w:val="28"/>
          <w:szCs w:val="28"/>
        </w:rPr>
        <w:t>].</w:t>
      </w:r>
    </w:p>
    <w:p w:rsidR="00C40D02" w:rsidRPr="00B3160B" w:rsidRDefault="00C40D02" w:rsidP="001E0D53">
      <w:pPr>
        <w:pStyle w:val="a7"/>
        <w:spacing w:after="0" w:line="360" w:lineRule="auto"/>
        <w:ind w:left="0" w:firstLine="851"/>
        <w:jc w:val="both"/>
        <w:rPr>
          <w:rFonts w:ascii="Times New Roman" w:hAnsi="Times New Roman" w:cs="Times New Roman"/>
          <w:sz w:val="28"/>
          <w:szCs w:val="28"/>
        </w:rPr>
      </w:pPr>
    </w:p>
    <w:p w:rsidR="004D5476" w:rsidRDefault="004D5476" w:rsidP="00CD68C3">
      <w:pPr>
        <w:pStyle w:val="a7"/>
        <w:spacing w:after="0" w:line="360" w:lineRule="auto"/>
        <w:ind w:left="284"/>
        <w:jc w:val="center"/>
        <w:rPr>
          <w:rFonts w:ascii="Times New Roman" w:hAnsi="Times New Roman" w:cs="Times New Roman"/>
          <w:b/>
          <w:sz w:val="32"/>
          <w:szCs w:val="32"/>
        </w:rPr>
      </w:pPr>
    </w:p>
    <w:p w:rsidR="004D5476" w:rsidRDefault="004D5476" w:rsidP="00CD68C3">
      <w:pPr>
        <w:pStyle w:val="a7"/>
        <w:spacing w:after="0" w:line="360" w:lineRule="auto"/>
        <w:ind w:left="284"/>
        <w:jc w:val="center"/>
        <w:rPr>
          <w:rFonts w:ascii="Times New Roman" w:hAnsi="Times New Roman" w:cs="Times New Roman"/>
          <w:b/>
          <w:sz w:val="32"/>
          <w:szCs w:val="32"/>
        </w:rPr>
      </w:pPr>
    </w:p>
    <w:p w:rsidR="004D5476" w:rsidRDefault="004D5476" w:rsidP="00CD68C3">
      <w:pPr>
        <w:pStyle w:val="a7"/>
        <w:spacing w:after="0" w:line="360" w:lineRule="auto"/>
        <w:ind w:left="284"/>
        <w:jc w:val="center"/>
        <w:rPr>
          <w:rFonts w:ascii="Times New Roman" w:hAnsi="Times New Roman" w:cs="Times New Roman"/>
          <w:b/>
          <w:sz w:val="32"/>
          <w:szCs w:val="32"/>
        </w:rPr>
      </w:pPr>
    </w:p>
    <w:p w:rsidR="004D5476" w:rsidRDefault="004D5476" w:rsidP="00CD68C3">
      <w:pPr>
        <w:pStyle w:val="a7"/>
        <w:spacing w:after="0" w:line="360" w:lineRule="auto"/>
        <w:ind w:left="284"/>
        <w:jc w:val="center"/>
        <w:rPr>
          <w:rFonts w:ascii="Times New Roman" w:hAnsi="Times New Roman" w:cs="Times New Roman"/>
          <w:b/>
          <w:sz w:val="32"/>
          <w:szCs w:val="32"/>
        </w:rPr>
      </w:pPr>
    </w:p>
    <w:p w:rsidR="004D5476" w:rsidRDefault="004D5476" w:rsidP="00CD68C3">
      <w:pPr>
        <w:pStyle w:val="a7"/>
        <w:spacing w:after="0" w:line="360" w:lineRule="auto"/>
        <w:ind w:left="284"/>
        <w:jc w:val="center"/>
        <w:rPr>
          <w:rFonts w:ascii="Times New Roman" w:hAnsi="Times New Roman" w:cs="Times New Roman"/>
          <w:b/>
          <w:sz w:val="32"/>
          <w:szCs w:val="32"/>
        </w:rPr>
      </w:pPr>
    </w:p>
    <w:p w:rsidR="004D5476" w:rsidRDefault="004D5476" w:rsidP="00CD68C3">
      <w:pPr>
        <w:pStyle w:val="a7"/>
        <w:spacing w:after="0" w:line="360" w:lineRule="auto"/>
        <w:ind w:left="284"/>
        <w:jc w:val="center"/>
        <w:rPr>
          <w:rFonts w:ascii="Times New Roman" w:hAnsi="Times New Roman" w:cs="Times New Roman"/>
          <w:b/>
          <w:sz w:val="32"/>
          <w:szCs w:val="32"/>
        </w:rPr>
      </w:pPr>
    </w:p>
    <w:p w:rsidR="004D5476" w:rsidRDefault="004D5476" w:rsidP="00CD68C3">
      <w:pPr>
        <w:pStyle w:val="a7"/>
        <w:spacing w:after="0" w:line="360" w:lineRule="auto"/>
        <w:ind w:left="284"/>
        <w:jc w:val="center"/>
        <w:rPr>
          <w:rFonts w:ascii="Times New Roman" w:hAnsi="Times New Roman" w:cs="Times New Roman"/>
          <w:b/>
          <w:sz w:val="32"/>
          <w:szCs w:val="32"/>
        </w:rPr>
      </w:pPr>
    </w:p>
    <w:p w:rsidR="004D5476" w:rsidRDefault="004D5476" w:rsidP="00CD68C3">
      <w:pPr>
        <w:pStyle w:val="a7"/>
        <w:spacing w:after="0" w:line="360" w:lineRule="auto"/>
        <w:ind w:left="284"/>
        <w:jc w:val="center"/>
        <w:rPr>
          <w:rFonts w:ascii="Times New Roman" w:hAnsi="Times New Roman" w:cs="Times New Roman"/>
          <w:b/>
          <w:sz w:val="32"/>
          <w:szCs w:val="32"/>
        </w:rPr>
      </w:pPr>
    </w:p>
    <w:p w:rsidR="004D5476" w:rsidRDefault="004D5476" w:rsidP="00CD68C3">
      <w:pPr>
        <w:pStyle w:val="a7"/>
        <w:spacing w:after="0" w:line="360" w:lineRule="auto"/>
        <w:ind w:left="284"/>
        <w:jc w:val="center"/>
        <w:rPr>
          <w:rFonts w:ascii="Times New Roman" w:hAnsi="Times New Roman" w:cs="Times New Roman"/>
          <w:b/>
          <w:sz w:val="32"/>
          <w:szCs w:val="32"/>
        </w:rPr>
      </w:pPr>
    </w:p>
    <w:p w:rsidR="004D5476" w:rsidRDefault="004D5476" w:rsidP="00CD68C3">
      <w:pPr>
        <w:pStyle w:val="a7"/>
        <w:spacing w:after="0" w:line="360" w:lineRule="auto"/>
        <w:ind w:left="284"/>
        <w:jc w:val="center"/>
        <w:rPr>
          <w:rFonts w:ascii="Times New Roman" w:hAnsi="Times New Roman" w:cs="Times New Roman"/>
          <w:b/>
          <w:sz w:val="32"/>
          <w:szCs w:val="32"/>
        </w:rPr>
      </w:pPr>
    </w:p>
    <w:p w:rsidR="004D5476" w:rsidRDefault="004D5476" w:rsidP="00CD68C3">
      <w:pPr>
        <w:pStyle w:val="a7"/>
        <w:spacing w:after="0" w:line="360" w:lineRule="auto"/>
        <w:ind w:left="284"/>
        <w:jc w:val="center"/>
        <w:rPr>
          <w:rFonts w:ascii="Times New Roman" w:hAnsi="Times New Roman" w:cs="Times New Roman"/>
          <w:b/>
          <w:sz w:val="32"/>
          <w:szCs w:val="32"/>
        </w:rPr>
      </w:pPr>
    </w:p>
    <w:p w:rsidR="008961C9" w:rsidRDefault="008961C9" w:rsidP="00CD68C3">
      <w:pPr>
        <w:pStyle w:val="a7"/>
        <w:spacing w:after="0" w:line="360" w:lineRule="auto"/>
        <w:ind w:left="284"/>
        <w:jc w:val="center"/>
        <w:rPr>
          <w:rFonts w:ascii="Times New Roman" w:hAnsi="Times New Roman" w:cs="Times New Roman"/>
          <w:b/>
          <w:sz w:val="32"/>
          <w:szCs w:val="32"/>
        </w:rPr>
      </w:pPr>
      <w:r>
        <w:rPr>
          <w:rFonts w:ascii="Times New Roman" w:hAnsi="Times New Roman" w:cs="Times New Roman"/>
          <w:b/>
          <w:sz w:val="32"/>
          <w:szCs w:val="32"/>
        </w:rPr>
        <w:lastRenderedPageBreak/>
        <w:t>ЗАКЛЮЧЕНИЕ</w:t>
      </w:r>
    </w:p>
    <w:p w:rsidR="00B21F3E" w:rsidRDefault="00B21F3E" w:rsidP="00D116D9">
      <w:pPr>
        <w:pStyle w:val="a7"/>
        <w:spacing w:after="0" w:line="360" w:lineRule="auto"/>
        <w:ind w:left="0" w:firstLine="851"/>
        <w:jc w:val="both"/>
        <w:rPr>
          <w:rFonts w:ascii="Times New Roman" w:hAnsi="Times New Roman" w:cs="Times New Roman"/>
          <w:sz w:val="28"/>
          <w:szCs w:val="28"/>
        </w:rPr>
      </w:pPr>
      <w:r w:rsidRPr="00B21F3E">
        <w:rPr>
          <w:rFonts w:ascii="Times New Roman" w:hAnsi="Times New Roman" w:cs="Times New Roman"/>
          <w:sz w:val="28"/>
          <w:szCs w:val="28"/>
        </w:rPr>
        <w:t>Международные корпорации XXI века становятся важнейшим элементом развития мировой политики и международных экономических, политических отношений. Такое бурное развитие отражает обострение международной экономической, политической конкуренции. Транснациональные корпорации предстают как непосредственные участники всего спектра международных связей. Международные корпорации, с одной стороны, являются продуктом быстро развивающихся международных геополитических отношений, а с другой стороны, сами представляют мощный механизм воздействия на них.</w:t>
      </w:r>
    </w:p>
    <w:p w:rsidR="00D116D9" w:rsidRDefault="00367930" w:rsidP="00D116D9">
      <w:pPr>
        <w:pStyle w:val="a7"/>
        <w:spacing w:after="0" w:line="360" w:lineRule="auto"/>
        <w:ind w:left="0" w:firstLine="851"/>
        <w:jc w:val="both"/>
        <w:rPr>
          <w:rFonts w:ascii="Times New Roman" w:hAnsi="Times New Roman" w:cs="Times New Roman"/>
          <w:sz w:val="28"/>
          <w:szCs w:val="28"/>
        </w:rPr>
      </w:pPr>
      <w:r w:rsidRPr="00367930">
        <w:rPr>
          <w:rFonts w:ascii="Times New Roman" w:hAnsi="Times New Roman" w:cs="Times New Roman"/>
          <w:sz w:val="28"/>
          <w:szCs w:val="28"/>
        </w:rPr>
        <w:t>В последние годы Россия играет все более заметную роль на глобальном рынке производительного капитала, причем не тол</w:t>
      </w:r>
      <w:r w:rsidR="00A630CB">
        <w:rPr>
          <w:rFonts w:ascii="Times New Roman" w:hAnsi="Times New Roman" w:cs="Times New Roman"/>
          <w:sz w:val="28"/>
          <w:szCs w:val="28"/>
        </w:rPr>
        <w:t>ько в более традиционной для неё</w:t>
      </w:r>
      <w:r w:rsidRPr="00367930">
        <w:rPr>
          <w:rFonts w:ascii="Times New Roman" w:hAnsi="Times New Roman" w:cs="Times New Roman"/>
          <w:sz w:val="28"/>
          <w:szCs w:val="28"/>
        </w:rPr>
        <w:t xml:space="preserve"> </w:t>
      </w:r>
      <w:r w:rsidR="00A630CB">
        <w:rPr>
          <w:rFonts w:ascii="Times New Roman" w:hAnsi="Times New Roman" w:cs="Times New Roman"/>
          <w:sz w:val="28"/>
          <w:szCs w:val="28"/>
        </w:rPr>
        <w:t>роли импортёра, но и экспортё</w:t>
      </w:r>
      <w:r w:rsidRPr="00367930">
        <w:rPr>
          <w:rFonts w:ascii="Times New Roman" w:hAnsi="Times New Roman" w:cs="Times New Roman"/>
          <w:sz w:val="28"/>
          <w:szCs w:val="28"/>
        </w:rPr>
        <w:t>ра. Крупнейшие отечественные компании - как государственные, так и частные - активно осуществляют транснационализацию своих операций, превращаясь в полноценные ТНК.</w:t>
      </w:r>
    </w:p>
    <w:p w:rsidR="00367930" w:rsidRPr="00D116D9" w:rsidRDefault="00367930" w:rsidP="00D116D9">
      <w:pPr>
        <w:pStyle w:val="a7"/>
        <w:spacing w:after="0" w:line="360" w:lineRule="auto"/>
        <w:ind w:left="0" w:firstLine="851"/>
        <w:jc w:val="both"/>
        <w:rPr>
          <w:rFonts w:ascii="Times New Roman" w:hAnsi="Times New Roman" w:cs="Times New Roman"/>
          <w:sz w:val="28"/>
          <w:szCs w:val="28"/>
        </w:rPr>
      </w:pPr>
      <w:r w:rsidRPr="00367930">
        <w:rPr>
          <w:rFonts w:ascii="Times New Roman" w:hAnsi="Times New Roman" w:cs="Times New Roman"/>
          <w:sz w:val="28"/>
          <w:szCs w:val="28"/>
        </w:rPr>
        <w:t>Т</w:t>
      </w:r>
      <w:r w:rsidR="00A630CB">
        <w:rPr>
          <w:rFonts w:ascii="Times New Roman" w:hAnsi="Times New Roman" w:cs="Times New Roman"/>
          <w:sz w:val="28"/>
          <w:szCs w:val="28"/>
        </w:rPr>
        <w:t>ранснациональные корпорации</w:t>
      </w:r>
      <w:r w:rsidRPr="00367930">
        <w:rPr>
          <w:rFonts w:ascii="Times New Roman" w:hAnsi="Times New Roman" w:cs="Times New Roman"/>
          <w:sz w:val="28"/>
          <w:szCs w:val="28"/>
        </w:rPr>
        <w:t xml:space="preserve"> при условии целенаправленной их поддержки со стороны государства, должны стать объектами экспортно-ориентированного экономического роста, способствующего прогрессивным изменениям в российской экономике.</w:t>
      </w:r>
    </w:p>
    <w:p w:rsidR="008961C9" w:rsidRDefault="008961C9">
      <w:pPr>
        <w:rPr>
          <w:rFonts w:ascii="Times New Roman" w:hAnsi="Times New Roman" w:cs="Times New Roman"/>
          <w:b/>
          <w:sz w:val="32"/>
          <w:szCs w:val="32"/>
        </w:rPr>
      </w:pPr>
      <w:r>
        <w:rPr>
          <w:rFonts w:ascii="Times New Roman" w:hAnsi="Times New Roman" w:cs="Times New Roman"/>
          <w:b/>
          <w:sz w:val="32"/>
          <w:szCs w:val="32"/>
        </w:rPr>
        <w:br w:type="page"/>
      </w:r>
    </w:p>
    <w:p w:rsidR="002F7D53" w:rsidRPr="002F7D53" w:rsidRDefault="002F7D53" w:rsidP="002F7D53">
      <w:pPr>
        <w:pStyle w:val="Default"/>
        <w:ind w:left="360"/>
        <w:jc w:val="center"/>
        <w:rPr>
          <w:b/>
          <w:sz w:val="32"/>
          <w:szCs w:val="32"/>
        </w:rPr>
      </w:pPr>
      <w:r w:rsidRPr="002F7D53">
        <w:rPr>
          <w:b/>
          <w:sz w:val="32"/>
          <w:szCs w:val="32"/>
        </w:rPr>
        <w:lastRenderedPageBreak/>
        <w:t>СПИСОК ИСПОЛЬЗОВАННЫХ ИСТОЧНИКОВ</w:t>
      </w:r>
    </w:p>
    <w:p w:rsidR="00F47EBC" w:rsidRPr="00B3160B" w:rsidRDefault="00CD68C3" w:rsidP="00061B11">
      <w:pPr>
        <w:pStyle w:val="a7"/>
        <w:numPr>
          <w:ilvl w:val="0"/>
          <w:numId w:val="3"/>
        </w:numPr>
        <w:spacing w:after="0" w:line="440" w:lineRule="atLeast"/>
        <w:jc w:val="both"/>
        <w:rPr>
          <w:rFonts w:ascii="Times New Roman" w:hAnsi="Times New Roman" w:cs="Times New Roman"/>
          <w:sz w:val="28"/>
          <w:szCs w:val="28"/>
        </w:rPr>
      </w:pPr>
      <w:r w:rsidRPr="00B3160B">
        <w:rPr>
          <w:rFonts w:ascii="Times New Roman" w:hAnsi="Times New Roman" w:cs="Times New Roman"/>
          <w:sz w:val="28"/>
          <w:szCs w:val="28"/>
        </w:rPr>
        <w:t>Мировая экономика: учеб. / Л. С. Падалкина, В. В. Клочков, С. В. Тарасова [и др.]; под ред. И. П. Николаевой. - М. : ТК Велби, Изд-во Проспект, 2007. - 240 с.</w:t>
      </w:r>
      <w:r w:rsidR="00061B11">
        <w:rPr>
          <w:rFonts w:ascii="Times New Roman" w:hAnsi="Times New Roman" w:cs="Times New Roman"/>
          <w:sz w:val="28"/>
          <w:szCs w:val="28"/>
        </w:rPr>
        <w:t xml:space="preserve"> </w:t>
      </w:r>
      <w:r w:rsidR="00061B11" w:rsidRPr="00061B11">
        <w:rPr>
          <w:rFonts w:ascii="Times New Roman" w:hAnsi="Times New Roman" w:cs="Times New Roman"/>
          <w:sz w:val="28"/>
          <w:szCs w:val="28"/>
        </w:rPr>
        <w:t>ISBN 978-5-482-01434-9</w:t>
      </w:r>
    </w:p>
    <w:p w:rsidR="00F47EBC" w:rsidRPr="00B3160B" w:rsidRDefault="00CD68C3" w:rsidP="00AD1495">
      <w:pPr>
        <w:pStyle w:val="a7"/>
        <w:numPr>
          <w:ilvl w:val="0"/>
          <w:numId w:val="3"/>
        </w:numPr>
        <w:spacing w:after="0" w:line="440" w:lineRule="atLeast"/>
        <w:jc w:val="both"/>
        <w:rPr>
          <w:rFonts w:ascii="Times New Roman" w:hAnsi="Times New Roman" w:cs="Times New Roman"/>
          <w:sz w:val="28"/>
          <w:szCs w:val="28"/>
        </w:rPr>
      </w:pPr>
      <w:r w:rsidRPr="00B3160B">
        <w:rPr>
          <w:rFonts w:ascii="Times New Roman" w:hAnsi="Times New Roman" w:cs="Times New Roman"/>
          <w:b/>
          <w:bCs/>
          <w:sz w:val="28"/>
          <w:szCs w:val="28"/>
        </w:rPr>
        <w:t xml:space="preserve"> </w:t>
      </w:r>
      <w:r w:rsidR="00F47EBC" w:rsidRPr="00B3160B">
        <w:rPr>
          <w:rFonts w:ascii="Times New Roman" w:hAnsi="Times New Roman" w:cs="Times New Roman"/>
          <w:sz w:val="28"/>
          <w:szCs w:val="28"/>
        </w:rPr>
        <w:t>Кациель С.В. Учебники онлайн Мировая экономика. Учебное пособие //</w:t>
      </w:r>
      <w:hyperlink r:id="rId8" w:history="1">
        <w:r w:rsidR="00F47EBC" w:rsidRPr="00B3160B">
          <w:rPr>
            <w:rStyle w:val="a8"/>
            <w:rFonts w:ascii="Times New Roman" w:hAnsi="Times New Roman" w:cs="Times New Roman"/>
            <w:color w:val="auto"/>
            <w:sz w:val="28"/>
            <w:szCs w:val="28"/>
            <w:u w:val="none"/>
            <w:lang w:val="en-US"/>
          </w:rPr>
          <w:t>http</w:t>
        </w:r>
        <w:r w:rsidR="00F47EBC" w:rsidRPr="00B3160B">
          <w:rPr>
            <w:rStyle w:val="a8"/>
            <w:rFonts w:ascii="Times New Roman" w:hAnsi="Times New Roman" w:cs="Times New Roman"/>
            <w:color w:val="auto"/>
            <w:sz w:val="28"/>
            <w:szCs w:val="28"/>
            <w:u w:val="none"/>
          </w:rPr>
          <w:t>://</w:t>
        </w:r>
        <w:r w:rsidR="00F47EBC" w:rsidRPr="00B3160B">
          <w:rPr>
            <w:rStyle w:val="a8"/>
            <w:rFonts w:ascii="Times New Roman" w:hAnsi="Times New Roman" w:cs="Times New Roman"/>
            <w:color w:val="auto"/>
            <w:sz w:val="28"/>
            <w:szCs w:val="28"/>
            <w:u w:val="none"/>
            <w:lang w:val="en-US"/>
          </w:rPr>
          <w:t>uchebnik</w:t>
        </w:r>
        <w:r w:rsidR="00F47EBC" w:rsidRPr="00B3160B">
          <w:rPr>
            <w:rStyle w:val="a8"/>
            <w:rFonts w:ascii="Times New Roman" w:hAnsi="Times New Roman" w:cs="Times New Roman"/>
            <w:color w:val="auto"/>
            <w:sz w:val="28"/>
            <w:szCs w:val="28"/>
            <w:u w:val="none"/>
          </w:rPr>
          <w:t>-</w:t>
        </w:r>
        <w:r w:rsidR="00F47EBC" w:rsidRPr="00B3160B">
          <w:rPr>
            <w:rStyle w:val="a8"/>
            <w:rFonts w:ascii="Times New Roman" w:hAnsi="Times New Roman" w:cs="Times New Roman"/>
            <w:color w:val="auto"/>
            <w:sz w:val="28"/>
            <w:szCs w:val="28"/>
            <w:u w:val="none"/>
            <w:lang w:val="en-US"/>
          </w:rPr>
          <w:t>online</w:t>
        </w:r>
        <w:r w:rsidR="00F47EBC" w:rsidRPr="00B3160B">
          <w:rPr>
            <w:rStyle w:val="a8"/>
            <w:rFonts w:ascii="Times New Roman" w:hAnsi="Times New Roman" w:cs="Times New Roman"/>
            <w:color w:val="auto"/>
            <w:sz w:val="28"/>
            <w:szCs w:val="28"/>
            <w:u w:val="none"/>
          </w:rPr>
          <w:t>.</w:t>
        </w:r>
        <w:r w:rsidR="00F47EBC" w:rsidRPr="00B3160B">
          <w:rPr>
            <w:rStyle w:val="a8"/>
            <w:rFonts w:ascii="Times New Roman" w:hAnsi="Times New Roman" w:cs="Times New Roman"/>
            <w:color w:val="auto"/>
            <w:sz w:val="28"/>
            <w:szCs w:val="28"/>
            <w:u w:val="none"/>
            <w:lang w:val="en-US"/>
          </w:rPr>
          <w:t>com</w:t>
        </w:r>
      </w:hyperlink>
    </w:p>
    <w:p w:rsidR="002F7D53" w:rsidRDefault="00CD68C3" w:rsidP="00AD1495">
      <w:pPr>
        <w:pStyle w:val="a7"/>
        <w:numPr>
          <w:ilvl w:val="0"/>
          <w:numId w:val="3"/>
        </w:numPr>
        <w:autoSpaceDE w:val="0"/>
        <w:autoSpaceDN w:val="0"/>
        <w:adjustRightInd w:val="0"/>
        <w:spacing w:after="0" w:line="440" w:lineRule="atLeast"/>
        <w:ind w:left="426" w:hanging="426"/>
        <w:jc w:val="both"/>
        <w:rPr>
          <w:rFonts w:ascii="Times New Roman" w:hAnsi="Times New Roman" w:cs="Times New Roman"/>
          <w:bCs/>
          <w:sz w:val="28"/>
          <w:szCs w:val="28"/>
        </w:rPr>
      </w:pPr>
      <w:r w:rsidRPr="00B3160B">
        <w:rPr>
          <w:rFonts w:ascii="Times New Roman" w:hAnsi="Times New Roman" w:cs="Times New Roman"/>
          <w:bCs/>
          <w:sz w:val="28"/>
          <w:szCs w:val="28"/>
        </w:rPr>
        <w:t xml:space="preserve">С. </w:t>
      </w:r>
      <w:r w:rsidRPr="00B3160B">
        <w:rPr>
          <w:rFonts w:ascii="Times New Roman" w:hAnsi="Times New Roman" w:cs="Times New Roman"/>
          <w:bCs/>
          <w:iCs/>
          <w:sz w:val="28"/>
          <w:szCs w:val="28"/>
        </w:rPr>
        <w:t>В. Барсукова</w:t>
      </w:r>
      <w:r w:rsidRPr="00B3160B">
        <w:rPr>
          <w:rFonts w:ascii="Times New Roman" w:hAnsi="Times New Roman" w:cs="Times New Roman"/>
          <w:b/>
          <w:bCs/>
          <w:i/>
          <w:iCs/>
          <w:sz w:val="28"/>
          <w:szCs w:val="28"/>
        </w:rPr>
        <w:t xml:space="preserve"> </w:t>
      </w:r>
      <w:r w:rsidRPr="00B3160B">
        <w:rPr>
          <w:rFonts w:ascii="Times New Roman" w:hAnsi="Times New Roman" w:cs="Times New Roman"/>
          <w:bCs/>
          <w:sz w:val="28"/>
          <w:szCs w:val="28"/>
        </w:rPr>
        <w:t>Международная маркетинговая деятельность ТНК в условиях</w:t>
      </w:r>
      <w:r w:rsidR="002F7D53">
        <w:rPr>
          <w:rFonts w:ascii="Times New Roman" w:hAnsi="Times New Roman" w:cs="Times New Roman"/>
          <w:bCs/>
          <w:sz w:val="28"/>
          <w:szCs w:val="28"/>
        </w:rPr>
        <w:t xml:space="preserve"> </w:t>
      </w:r>
      <w:r w:rsidRPr="00B3160B">
        <w:rPr>
          <w:rFonts w:ascii="Times New Roman" w:hAnsi="Times New Roman" w:cs="Times New Roman"/>
          <w:bCs/>
          <w:sz w:val="28"/>
          <w:szCs w:val="28"/>
        </w:rPr>
        <w:t>глобализации:</w:t>
      </w:r>
      <w:r w:rsidR="002F7D53">
        <w:rPr>
          <w:rFonts w:ascii="Times New Roman" w:hAnsi="Times New Roman" w:cs="Times New Roman"/>
          <w:bCs/>
          <w:sz w:val="28"/>
          <w:szCs w:val="28"/>
        </w:rPr>
        <w:t xml:space="preserve"> </w:t>
      </w:r>
      <w:r w:rsidRPr="00B3160B">
        <w:rPr>
          <w:rFonts w:ascii="Times New Roman" w:hAnsi="Times New Roman" w:cs="Times New Roman"/>
          <w:bCs/>
          <w:sz w:val="28"/>
          <w:szCs w:val="28"/>
        </w:rPr>
        <w:t>уроки</w:t>
      </w:r>
      <w:r w:rsidR="002F7D53">
        <w:rPr>
          <w:rFonts w:ascii="Times New Roman" w:hAnsi="Times New Roman" w:cs="Times New Roman"/>
          <w:bCs/>
          <w:sz w:val="28"/>
          <w:szCs w:val="28"/>
        </w:rPr>
        <w:t xml:space="preserve"> </w:t>
      </w:r>
      <w:r w:rsidRPr="00B3160B">
        <w:rPr>
          <w:rFonts w:ascii="Times New Roman" w:hAnsi="Times New Roman" w:cs="Times New Roman"/>
          <w:bCs/>
          <w:sz w:val="28"/>
          <w:szCs w:val="28"/>
        </w:rPr>
        <w:t>для</w:t>
      </w:r>
      <w:r w:rsidR="002F7D53">
        <w:rPr>
          <w:rFonts w:ascii="Times New Roman" w:hAnsi="Times New Roman" w:cs="Times New Roman"/>
          <w:bCs/>
          <w:sz w:val="28"/>
          <w:szCs w:val="28"/>
        </w:rPr>
        <w:t xml:space="preserve"> </w:t>
      </w:r>
      <w:r w:rsidRPr="00B3160B">
        <w:rPr>
          <w:rFonts w:ascii="Times New Roman" w:hAnsi="Times New Roman" w:cs="Times New Roman"/>
          <w:bCs/>
          <w:sz w:val="28"/>
          <w:szCs w:val="28"/>
        </w:rPr>
        <w:t xml:space="preserve">России </w:t>
      </w:r>
    </w:p>
    <w:p w:rsidR="00CD68C3" w:rsidRPr="002F7D53" w:rsidRDefault="002F7D53" w:rsidP="002F7D53">
      <w:pPr>
        <w:autoSpaceDE w:val="0"/>
        <w:autoSpaceDN w:val="0"/>
        <w:adjustRightInd w:val="0"/>
        <w:spacing w:after="0" w:line="440" w:lineRule="atLeast"/>
        <w:jc w:val="both"/>
        <w:rPr>
          <w:rFonts w:ascii="Times New Roman" w:hAnsi="Times New Roman" w:cs="Times New Roman"/>
          <w:bCs/>
          <w:sz w:val="28"/>
          <w:szCs w:val="28"/>
        </w:rPr>
      </w:pPr>
      <w:r>
        <w:rPr>
          <w:rFonts w:ascii="Times New Roman" w:hAnsi="Times New Roman" w:cs="Times New Roman"/>
          <w:bCs/>
          <w:sz w:val="28"/>
          <w:szCs w:val="28"/>
        </w:rPr>
        <w:t xml:space="preserve">      </w:t>
      </w:r>
      <w:r w:rsidR="00CD68C3" w:rsidRPr="002F7D53">
        <w:rPr>
          <w:rFonts w:ascii="Times New Roman" w:hAnsi="Times New Roman" w:cs="Times New Roman"/>
          <w:bCs/>
          <w:sz w:val="28"/>
          <w:szCs w:val="28"/>
        </w:rPr>
        <w:t>//</w:t>
      </w:r>
      <w:r w:rsidR="00CD68C3" w:rsidRPr="002F7D53">
        <w:rPr>
          <w:rFonts w:ascii="Times New Roman" w:hAnsi="Times New Roman" w:cs="Times New Roman"/>
          <w:sz w:val="28"/>
          <w:szCs w:val="28"/>
        </w:rPr>
        <w:t>http://ecsocman.hse.ru/data/017/665/1219/007.BARSUKOVA.pdf</w:t>
      </w:r>
    </w:p>
    <w:p w:rsidR="002F7D53" w:rsidRPr="002F7D53" w:rsidRDefault="00CD68C3" w:rsidP="00AD1495">
      <w:pPr>
        <w:pStyle w:val="a7"/>
        <w:numPr>
          <w:ilvl w:val="0"/>
          <w:numId w:val="3"/>
        </w:numPr>
        <w:autoSpaceDE w:val="0"/>
        <w:autoSpaceDN w:val="0"/>
        <w:adjustRightInd w:val="0"/>
        <w:spacing w:after="0" w:line="440" w:lineRule="atLeast"/>
        <w:ind w:left="426" w:hanging="426"/>
        <w:jc w:val="both"/>
        <w:rPr>
          <w:rFonts w:ascii="Times New Roman" w:hAnsi="Times New Roman" w:cs="Times New Roman"/>
          <w:bCs/>
          <w:sz w:val="28"/>
          <w:szCs w:val="28"/>
        </w:rPr>
      </w:pPr>
      <w:r w:rsidRPr="00B3160B">
        <w:rPr>
          <w:rFonts w:ascii="Times New Roman" w:hAnsi="Times New Roman" w:cs="Times New Roman"/>
          <w:sz w:val="28"/>
          <w:szCs w:val="28"/>
        </w:rPr>
        <w:t>Юдина Н.Н. Международные экономические отношения. Деятельность российских ТНК как фактор социально-экономического развития стран СНГ</w:t>
      </w:r>
      <w:r w:rsidR="00352111" w:rsidRPr="00352111">
        <w:rPr>
          <w:rFonts w:ascii="Times New Roman" w:hAnsi="Times New Roman" w:cs="Times New Roman"/>
          <w:sz w:val="28"/>
          <w:szCs w:val="28"/>
        </w:rPr>
        <w:t xml:space="preserve"> </w:t>
      </w:r>
      <w:r w:rsidRPr="00B3160B">
        <w:rPr>
          <w:rFonts w:ascii="Times New Roman" w:hAnsi="Times New Roman" w:cs="Times New Roman"/>
          <w:sz w:val="28"/>
          <w:szCs w:val="28"/>
        </w:rPr>
        <w:t>и</w:t>
      </w:r>
      <w:r w:rsidR="00352111" w:rsidRPr="00352111">
        <w:rPr>
          <w:rFonts w:ascii="Times New Roman" w:hAnsi="Times New Roman" w:cs="Times New Roman"/>
          <w:sz w:val="28"/>
          <w:szCs w:val="28"/>
        </w:rPr>
        <w:t xml:space="preserve"> </w:t>
      </w:r>
      <w:r w:rsidRPr="00B3160B">
        <w:rPr>
          <w:rFonts w:ascii="Times New Roman" w:hAnsi="Times New Roman" w:cs="Times New Roman"/>
          <w:sz w:val="28"/>
          <w:szCs w:val="28"/>
        </w:rPr>
        <w:t xml:space="preserve">их интеграции в мировое хозяйство </w:t>
      </w:r>
    </w:p>
    <w:p w:rsidR="00CD68C3" w:rsidRPr="002F7D53" w:rsidRDefault="002F7D53" w:rsidP="002F7D53">
      <w:pPr>
        <w:autoSpaceDE w:val="0"/>
        <w:autoSpaceDN w:val="0"/>
        <w:adjustRightInd w:val="0"/>
        <w:spacing w:after="0" w:line="440" w:lineRule="atLeast"/>
        <w:ind w:left="426" w:hanging="426"/>
        <w:jc w:val="both"/>
        <w:rPr>
          <w:rFonts w:ascii="Times New Roman" w:hAnsi="Times New Roman" w:cs="Times New Roman"/>
          <w:bCs/>
          <w:sz w:val="28"/>
          <w:szCs w:val="28"/>
          <w:lang w:val="en-US"/>
        </w:rPr>
      </w:pPr>
      <w:r w:rsidRPr="002F7D53">
        <w:rPr>
          <w:rFonts w:ascii="Times New Roman" w:hAnsi="Times New Roman" w:cs="Times New Roman"/>
          <w:sz w:val="28"/>
          <w:szCs w:val="28"/>
          <w:lang w:val="en-US"/>
        </w:rPr>
        <w:t xml:space="preserve">      </w:t>
      </w:r>
      <w:r w:rsidR="00CD68C3" w:rsidRPr="002F7D53">
        <w:rPr>
          <w:rFonts w:ascii="Times New Roman" w:hAnsi="Times New Roman" w:cs="Times New Roman"/>
          <w:sz w:val="28"/>
          <w:szCs w:val="28"/>
          <w:lang w:val="en-US"/>
        </w:rPr>
        <w:t>//http://cyberleninka.ru/article/n/tnk-vozniknovenie-i-dalneyshie-perspektivy-</w:t>
      </w:r>
      <w:r w:rsidRPr="002F7D53">
        <w:rPr>
          <w:rFonts w:ascii="Times New Roman" w:hAnsi="Times New Roman" w:cs="Times New Roman"/>
          <w:sz w:val="28"/>
          <w:szCs w:val="28"/>
          <w:lang w:val="en-US"/>
        </w:rPr>
        <w:t xml:space="preserve">    </w:t>
      </w:r>
      <w:r w:rsidR="00CD68C3" w:rsidRPr="002F7D53">
        <w:rPr>
          <w:rFonts w:ascii="Times New Roman" w:hAnsi="Times New Roman" w:cs="Times New Roman"/>
          <w:sz w:val="28"/>
          <w:szCs w:val="28"/>
          <w:lang w:val="en-US"/>
        </w:rPr>
        <w:t>razvitiya</w:t>
      </w:r>
    </w:p>
    <w:p w:rsidR="002F7D53" w:rsidRDefault="00CD68C3" w:rsidP="00AD1495">
      <w:pPr>
        <w:pStyle w:val="a7"/>
        <w:numPr>
          <w:ilvl w:val="0"/>
          <w:numId w:val="3"/>
        </w:numPr>
        <w:shd w:val="clear" w:color="auto" w:fill="FFFFFF"/>
        <w:autoSpaceDE w:val="0"/>
        <w:autoSpaceDN w:val="0"/>
        <w:adjustRightInd w:val="0"/>
        <w:spacing w:after="0" w:line="440" w:lineRule="atLeast"/>
        <w:ind w:left="426" w:hanging="426"/>
        <w:jc w:val="both"/>
        <w:rPr>
          <w:rFonts w:ascii="Times New Roman" w:hAnsi="Times New Roman" w:cs="Times New Roman"/>
          <w:sz w:val="28"/>
          <w:szCs w:val="28"/>
        </w:rPr>
      </w:pPr>
      <w:r w:rsidRPr="00B3160B">
        <w:rPr>
          <w:rFonts w:ascii="Times New Roman" w:hAnsi="Times New Roman" w:cs="Times New Roman"/>
          <w:sz w:val="28"/>
          <w:szCs w:val="28"/>
        </w:rPr>
        <w:t xml:space="preserve">Лекции - Мировая экономика Тема 4. Транснационализация.  </w:t>
      </w:r>
    </w:p>
    <w:p w:rsidR="00CD68C3" w:rsidRPr="002F7D53" w:rsidRDefault="002F7D53" w:rsidP="002F7D53">
      <w:pPr>
        <w:shd w:val="clear" w:color="auto" w:fill="FFFFFF"/>
        <w:autoSpaceDE w:val="0"/>
        <w:autoSpaceDN w:val="0"/>
        <w:adjustRightInd w:val="0"/>
        <w:spacing w:after="0" w:line="440"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00CD68C3" w:rsidRPr="002F7D53">
        <w:rPr>
          <w:rFonts w:ascii="Times New Roman" w:hAnsi="Times New Roman" w:cs="Times New Roman"/>
          <w:sz w:val="28"/>
          <w:szCs w:val="28"/>
        </w:rPr>
        <w:t>//http://gendocs.ru/v18720/?cc=6</w:t>
      </w:r>
    </w:p>
    <w:p w:rsidR="00CD68C3" w:rsidRPr="00B3160B" w:rsidRDefault="00CD68C3" w:rsidP="00AD1495">
      <w:pPr>
        <w:pStyle w:val="a7"/>
        <w:numPr>
          <w:ilvl w:val="0"/>
          <w:numId w:val="3"/>
        </w:numPr>
        <w:autoSpaceDE w:val="0"/>
        <w:autoSpaceDN w:val="0"/>
        <w:adjustRightInd w:val="0"/>
        <w:spacing w:after="0" w:line="440" w:lineRule="atLeast"/>
        <w:ind w:left="426" w:hanging="426"/>
        <w:jc w:val="both"/>
        <w:rPr>
          <w:rFonts w:ascii="Times New Roman" w:hAnsi="Times New Roman" w:cs="Times New Roman"/>
          <w:sz w:val="28"/>
          <w:szCs w:val="28"/>
        </w:rPr>
      </w:pPr>
      <w:r w:rsidRPr="00B3160B">
        <w:rPr>
          <w:rFonts w:ascii="Times New Roman" w:hAnsi="Times New Roman" w:cs="Times New Roman"/>
          <w:sz w:val="28"/>
          <w:szCs w:val="28"/>
        </w:rPr>
        <w:t xml:space="preserve">  Журнал «Менеджмент в России и за рубежом».</w:t>
      </w:r>
      <w:r w:rsidRPr="00B3160B">
        <w:t xml:space="preserve"> </w:t>
      </w:r>
      <w:r w:rsidRPr="00B3160B">
        <w:rPr>
          <w:rFonts w:ascii="Times New Roman" w:hAnsi="Times New Roman" w:cs="Times New Roman"/>
          <w:sz w:val="28"/>
          <w:szCs w:val="28"/>
        </w:rPr>
        <w:t>Изучение транснациональной деятельности компаний как элемент отраслевого анализа.  № 6, 2008 год</w:t>
      </w:r>
      <w:r w:rsidRPr="00B3160B">
        <w:t xml:space="preserve">  </w:t>
      </w:r>
      <w:r w:rsidRPr="00B3160B">
        <w:rPr>
          <w:rFonts w:ascii="Times New Roman" w:hAnsi="Times New Roman" w:cs="Times New Roman"/>
          <w:sz w:val="28"/>
          <w:szCs w:val="28"/>
        </w:rPr>
        <w:t>// http://www.dis.ru/magazine/periodicals/139/</w:t>
      </w:r>
      <w:r w:rsidRPr="00B3160B">
        <w:rPr>
          <w:rFonts w:ascii="Times New Roman" w:hAnsi="Times New Roman" w:cs="Times New Roman"/>
          <w:b/>
          <w:bCs/>
          <w:sz w:val="28"/>
          <w:szCs w:val="28"/>
        </w:rPr>
        <w:t xml:space="preserve"> </w:t>
      </w:r>
    </w:p>
    <w:p w:rsidR="00BC04C9" w:rsidRDefault="00CD68C3" w:rsidP="00AD1495">
      <w:pPr>
        <w:pStyle w:val="a7"/>
        <w:numPr>
          <w:ilvl w:val="0"/>
          <w:numId w:val="3"/>
        </w:numPr>
        <w:spacing w:after="0" w:line="440" w:lineRule="atLeast"/>
        <w:ind w:left="426" w:hanging="426"/>
        <w:jc w:val="both"/>
        <w:rPr>
          <w:rFonts w:ascii="Times New Roman" w:hAnsi="Times New Roman" w:cs="Times New Roman"/>
          <w:sz w:val="28"/>
          <w:szCs w:val="28"/>
        </w:rPr>
      </w:pPr>
      <w:r w:rsidRPr="00B3160B">
        <w:rPr>
          <w:rFonts w:ascii="Times New Roman" w:hAnsi="Times New Roman" w:cs="Times New Roman"/>
          <w:sz w:val="28"/>
          <w:szCs w:val="28"/>
        </w:rPr>
        <w:t xml:space="preserve"> Статья: «Основы мировой экономики».  ТНК и их роль в мировой экономике </w:t>
      </w:r>
    </w:p>
    <w:p w:rsidR="00CD68C3" w:rsidRPr="00BC04C9" w:rsidRDefault="00BC04C9" w:rsidP="00BC04C9">
      <w:pPr>
        <w:spacing w:after="0" w:line="440"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00CD68C3" w:rsidRPr="00BC04C9">
        <w:rPr>
          <w:rFonts w:ascii="Times New Roman" w:hAnsi="Times New Roman" w:cs="Times New Roman"/>
          <w:sz w:val="28"/>
          <w:szCs w:val="28"/>
        </w:rPr>
        <w:t>// http://www.grandars.ru/student/mirovaya-ekonomika/funkcii-tnk.html</w:t>
      </w:r>
    </w:p>
    <w:p w:rsidR="002F7D53" w:rsidRDefault="00CD68C3" w:rsidP="00AD1495">
      <w:pPr>
        <w:pStyle w:val="a7"/>
        <w:numPr>
          <w:ilvl w:val="0"/>
          <w:numId w:val="3"/>
        </w:numPr>
        <w:autoSpaceDE w:val="0"/>
        <w:autoSpaceDN w:val="0"/>
        <w:adjustRightInd w:val="0"/>
        <w:spacing w:after="0" w:line="440" w:lineRule="atLeast"/>
        <w:ind w:left="426" w:hanging="426"/>
        <w:jc w:val="both"/>
        <w:rPr>
          <w:rFonts w:ascii="Times New Roman" w:hAnsi="Times New Roman" w:cs="Times New Roman"/>
          <w:sz w:val="28"/>
          <w:szCs w:val="28"/>
        </w:rPr>
      </w:pPr>
      <w:r w:rsidRPr="00B3160B">
        <w:rPr>
          <w:rFonts w:ascii="Times New Roman" w:hAnsi="Times New Roman" w:cs="Times New Roman"/>
          <w:sz w:val="28"/>
          <w:szCs w:val="28"/>
        </w:rPr>
        <w:t xml:space="preserve">Статья: Российские ТНК в мировой экономике </w:t>
      </w:r>
    </w:p>
    <w:p w:rsidR="00CD68C3" w:rsidRPr="002F7D53" w:rsidRDefault="00CD68C3" w:rsidP="002F7D53">
      <w:pPr>
        <w:autoSpaceDE w:val="0"/>
        <w:autoSpaceDN w:val="0"/>
        <w:adjustRightInd w:val="0"/>
        <w:spacing w:after="0" w:line="440" w:lineRule="atLeast"/>
        <w:ind w:left="426"/>
        <w:jc w:val="both"/>
        <w:rPr>
          <w:rFonts w:ascii="Times New Roman" w:hAnsi="Times New Roman" w:cs="Times New Roman"/>
          <w:sz w:val="28"/>
          <w:szCs w:val="28"/>
        </w:rPr>
      </w:pPr>
      <w:r w:rsidRPr="002F7D53">
        <w:rPr>
          <w:rFonts w:ascii="Times New Roman" w:hAnsi="Times New Roman" w:cs="Times New Roman"/>
          <w:sz w:val="28"/>
          <w:szCs w:val="28"/>
        </w:rPr>
        <w:t>//http://www.webeconomy.ru/index.php?page=cat&amp;cat=mcat&amp;mcat=222&amp;type=news&amp;newsid=1367</w:t>
      </w:r>
    </w:p>
    <w:p w:rsidR="00A25DA1" w:rsidRDefault="00CD68C3" w:rsidP="00AD1495">
      <w:pPr>
        <w:pStyle w:val="a7"/>
        <w:numPr>
          <w:ilvl w:val="0"/>
          <w:numId w:val="3"/>
        </w:numPr>
        <w:spacing w:after="0" w:line="440" w:lineRule="atLeast"/>
        <w:ind w:left="426" w:hanging="426"/>
        <w:jc w:val="both"/>
        <w:rPr>
          <w:rFonts w:ascii="Times New Roman" w:hAnsi="Times New Roman" w:cs="Times New Roman"/>
          <w:sz w:val="28"/>
          <w:szCs w:val="28"/>
        </w:rPr>
      </w:pPr>
      <w:r w:rsidRPr="00B3160B">
        <w:rPr>
          <w:rFonts w:ascii="Times New Roman" w:hAnsi="Times New Roman" w:cs="Times New Roman"/>
          <w:sz w:val="28"/>
          <w:szCs w:val="28"/>
        </w:rPr>
        <w:t xml:space="preserve">Статья: Влияние ТНК на мировую экономику </w:t>
      </w:r>
    </w:p>
    <w:p w:rsidR="00CD68C3" w:rsidRPr="00A25DA1" w:rsidRDefault="00A25DA1" w:rsidP="00A25DA1">
      <w:pPr>
        <w:spacing w:after="0" w:line="440"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00CD68C3" w:rsidRPr="00A25DA1">
        <w:rPr>
          <w:rFonts w:ascii="Times New Roman" w:hAnsi="Times New Roman" w:cs="Times New Roman"/>
          <w:sz w:val="28"/>
          <w:szCs w:val="28"/>
        </w:rPr>
        <w:t xml:space="preserve">//http://www.webeconomy.ru/index.php?page=cat&amp;newsid=1101&amp;type=news </w:t>
      </w:r>
    </w:p>
    <w:p w:rsidR="009B3EC1" w:rsidRDefault="00CD68C3" w:rsidP="00AD1495">
      <w:pPr>
        <w:pStyle w:val="a7"/>
        <w:numPr>
          <w:ilvl w:val="0"/>
          <w:numId w:val="3"/>
        </w:numPr>
        <w:autoSpaceDE w:val="0"/>
        <w:autoSpaceDN w:val="0"/>
        <w:adjustRightInd w:val="0"/>
        <w:spacing w:after="0" w:line="440" w:lineRule="atLeast"/>
        <w:ind w:left="426" w:hanging="426"/>
        <w:jc w:val="both"/>
        <w:rPr>
          <w:rFonts w:ascii="Times New Roman" w:hAnsi="Times New Roman" w:cs="Times New Roman"/>
          <w:sz w:val="28"/>
          <w:szCs w:val="28"/>
        </w:rPr>
      </w:pPr>
      <w:r w:rsidRPr="00B3160B">
        <w:rPr>
          <w:rFonts w:ascii="Times New Roman" w:hAnsi="Times New Roman" w:cs="Times New Roman"/>
          <w:sz w:val="28"/>
          <w:szCs w:val="28"/>
        </w:rPr>
        <w:t xml:space="preserve">Энциклопедия «Кругосвет».  Универсальная научно-популярная онлайн-энциклопедия. Транснациональная корпорация, ТНК </w:t>
      </w:r>
    </w:p>
    <w:p w:rsidR="00CD68C3" w:rsidRPr="00B3160B" w:rsidRDefault="00CD68C3" w:rsidP="009B3EC1">
      <w:pPr>
        <w:pStyle w:val="a7"/>
        <w:autoSpaceDE w:val="0"/>
        <w:autoSpaceDN w:val="0"/>
        <w:adjustRightInd w:val="0"/>
        <w:spacing w:after="0" w:line="440" w:lineRule="atLeast"/>
        <w:ind w:left="426"/>
        <w:jc w:val="both"/>
        <w:rPr>
          <w:rFonts w:ascii="Times New Roman" w:hAnsi="Times New Roman" w:cs="Times New Roman"/>
          <w:sz w:val="28"/>
          <w:szCs w:val="28"/>
        </w:rPr>
      </w:pPr>
      <w:r w:rsidRPr="009B3EC1">
        <w:rPr>
          <w:rFonts w:ascii="Times New Roman" w:hAnsi="Times New Roman" w:cs="Times New Roman"/>
          <w:sz w:val="28"/>
          <w:szCs w:val="28"/>
        </w:rPr>
        <w:t>/</w:t>
      </w:r>
      <w:r w:rsidR="009B3EC1" w:rsidRPr="009B3EC1">
        <w:rPr>
          <w:rFonts w:ascii="Times New Roman" w:hAnsi="Times New Roman" w:cs="Times New Roman"/>
          <w:sz w:val="28"/>
          <w:szCs w:val="28"/>
        </w:rPr>
        <w:t>/http://www.krugosvet.ru/enc/gumanitarnye_nauki/ekonomika_i_pravo/TRANSNATSIONALNAYA_KORPORATSIYA_TNK.html?</w:t>
      </w:r>
    </w:p>
    <w:p w:rsidR="00CD68C3" w:rsidRPr="00B3160B" w:rsidRDefault="00CD68C3" w:rsidP="00AD1495">
      <w:pPr>
        <w:pStyle w:val="a7"/>
        <w:numPr>
          <w:ilvl w:val="0"/>
          <w:numId w:val="3"/>
        </w:numPr>
        <w:autoSpaceDE w:val="0"/>
        <w:autoSpaceDN w:val="0"/>
        <w:adjustRightInd w:val="0"/>
        <w:spacing w:after="0" w:line="440" w:lineRule="atLeast"/>
        <w:jc w:val="both"/>
        <w:rPr>
          <w:sz w:val="28"/>
          <w:szCs w:val="28"/>
        </w:rPr>
      </w:pPr>
      <w:r w:rsidRPr="00B3160B">
        <w:rPr>
          <w:rFonts w:ascii="Times New Roman" w:hAnsi="Times New Roman" w:cs="Times New Roman"/>
          <w:sz w:val="28"/>
          <w:szCs w:val="28"/>
        </w:rPr>
        <w:t xml:space="preserve"> http://www.bfm.ru/news/186385?doctype=news</w:t>
      </w:r>
    </w:p>
    <w:p w:rsidR="00B66A3F" w:rsidRPr="00B3160B" w:rsidRDefault="00B66A3F" w:rsidP="00B57497">
      <w:pPr>
        <w:pStyle w:val="a7"/>
        <w:spacing w:after="0" w:line="360" w:lineRule="auto"/>
        <w:ind w:left="0"/>
        <w:jc w:val="right"/>
        <w:rPr>
          <w:rFonts w:ascii="Times New Roman" w:hAnsi="Times New Roman" w:cs="Times New Roman"/>
          <w:sz w:val="28"/>
          <w:szCs w:val="28"/>
        </w:rPr>
      </w:pPr>
    </w:p>
    <w:p w:rsidR="00B57497" w:rsidRPr="00B3160B" w:rsidRDefault="00B57497" w:rsidP="00B57497">
      <w:pPr>
        <w:pStyle w:val="a7"/>
        <w:spacing w:after="0" w:line="360" w:lineRule="auto"/>
        <w:ind w:left="0"/>
        <w:jc w:val="right"/>
        <w:rPr>
          <w:rFonts w:ascii="Times New Roman" w:hAnsi="Times New Roman" w:cs="Times New Roman"/>
          <w:sz w:val="28"/>
          <w:szCs w:val="28"/>
        </w:rPr>
      </w:pPr>
      <w:r w:rsidRPr="00B3160B">
        <w:rPr>
          <w:rFonts w:ascii="Times New Roman" w:hAnsi="Times New Roman" w:cs="Times New Roman"/>
          <w:sz w:val="28"/>
          <w:szCs w:val="28"/>
        </w:rPr>
        <w:lastRenderedPageBreak/>
        <w:t>П</w:t>
      </w:r>
      <w:r w:rsidR="00A83839" w:rsidRPr="00B3160B">
        <w:rPr>
          <w:rFonts w:ascii="Times New Roman" w:hAnsi="Times New Roman" w:cs="Times New Roman"/>
          <w:sz w:val="28"/>
          <w:szCs w:val="28"/>
        </w:rPr>
        <w:t>РИЛОЖЕНИЕ</w:t>
      </w:r>
      <w:r w:rsidRPr="00B3160B">
        <w:rPr>
          <w:rFonts w:ascii="Times New Roman" w:hAnsi="Times New Roman" w:cs="Times New Roman"/>
          <w:sz w:val="28"/>
          <w:szCs w:val="28"/>
        </w:rPr>
        <w:t xml:space="preserve"> 1</w:t>
      </w:r>
    </w:p>
    <w:p w:rsidR="00B57497" w:rsidRPr="00B3160B" w:rsidRDefault="00B57497" w:rsidP="00B57497">
      <w:pPr>
        <w:pStyle w:val="a7"/>
        <w:spacing w:after="0" w:line="360" w:lineRule="auto"/>
        <w:ind w:left="0"/>
        <w:jc w:val="center"/>
        <w:rPr>
          <w:rFonts w:ascii="Times New Roman" w:hAnsi="Times New Roman" w:cs="Times New Roman"/>
          <w:sz w:val="28"/>
          <w:szCs w:val="28"/>
        </w:rPr>
      </w:pPr>
    </w:p>
    <w:p w:rsidR="00C40D02" w:rsidRPr="00B3160B" w:rsidRDefault="00B57497" w:rsidP="00B57497">
      <w:pPr>
        <w:pStyle w:val="a7"/>
        <w:spacing w:after="0" w:line="360" w:lineRule="auto"/>
        <w:ind w:left="0" w:firstLine="851"/>
        <w:jc w:val="center"/>
        <w:rPr>
          <w:rFonts w:ascii="Times New Roman" w:hAnsi="Times New Roman" w:cs="Times New Roman"/>
          <w:b/>
          <w:sz w:val="28"/>
          <w:szCs w:val="28"/>
        </w:rPr>
      </w:pPr>
      <w:r w:rsidRPr="00B3160B">
        <w:rPr>
          <w:rFonts w:ascii="Times New Roman" w:hAnsi="Times New Roman" w:cs="Times New Roman"/>
          <w:b/>
          <w:sz w:val="28"/>
          <w:szCs w:val="28"/>
        </w:rPr>
        <w:t xml:space="preserve">ТОП-20 ТНК из списка Fortune Global 500, </w:t>
      </w:r>
      <w:r w:rsidR="006D6B9C" w:rsidRPr="00B3160B">
        <w:rPr>
          <w:rFonts w:ascii="Times New Roman" w:hAnsi="Times New Roman" w:cs="Times New Roman"/>
          <w:b/>
          <w:sz w:val="28"/>
          <w:szCs w:val="28"/>
        </w:rPr>
        <w:t>2012</w:t>
      </w:r>
    </w:p>
    <w:p w:rsidR="00B57497" w:rsidRPr="00B3160B" w:rsidRDefault="00917AD5" w:rsidP="0095634C">
      <w:pPr>
        <w:pStyle w:val="a7"/>
        <w:spacing w:after="0" w:line="360" w:lineRule="auto"/>
        <w:ind w:left="0"/>
        <w:jc w:val="center"/>
        <w:rPr>
          <w:rFonts w:ascii="Times New Roman" w:hAnsi="Times New Roman" w:cs="Times New Roman"/>
          <w:b/>
          <w:sz w:val="28"/>
          <w:szCs w:val="28"/>
        </w:rPr>
      </w:pPr>
      <w:r w:rsidRPr="00B3160B">
        <w:rPr>
          <w:noProof/>
          <w:lang w:eastAsia="ru-RU"/>
        </w:rPr>
        <w:drawing>
          <wp:inline distT="0" distB="0" distL="0" distR="0" wp14:anchorId="3D11C239" wp14:editId="6D54E01E">
            <wp:extent cx="6248400" cy="42767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959" t="25677" r="47734" b="30142"/>
                    <a:stretch/>
                  </pic:blipFill>
                  <pic:spPr bwMode="auto">
                    <a:xfrm>
                      <a:off x="0" y="0"/>
                      <a:ext cx="6248400" cy="4276725"/>
                    </a:xfrm>
                    <a:prstGeom prst="rect">
                      <a:avLst/>
                    </a:prstGeom>
                    <a:ln>
                      <a:noFill/>
                    </a:ln>
                    <a:extLst>
                      <a:ext uri="{53640926-AAD7-44D8-BBD7-CCE9431645EC}">
                        <a14:shadowObscured xmlns:a14="http://schemas.microsoft.com/office/drawing/2010/main"/>
                      </a:ext>
                    </a:extLst>
                  </pic:spPr>
                </pic:pic>
              </a:graphicData>
            </a:graphic>
          </wp:inline>
        </w:drawing>
      </w:r>
    </w:p>
    <w:p w:rsidR="00C40D02" w:rsidRPr="00B3160B" w:rsidRDefault="00C40D02" w:rsidP="001E0D53">
      <w:pPr>
        <w:pStyle w:val="a7"/>
        <w:spacing w:after="0" w:line="360" w:lineRule="auto"/>
        <w:ind w:left="0" w:firstLine="851"/>
        <w:jc w:val="both"/>
        <w:rPr>
          <w:rFonts w:ascii="Times New Roman" w:hAnsi="Times New Roman" w:cs="Times New Roman"/>
          <w:sz w:val="28"/>
          <w:szCs w:val="28"/>
        </w:rPr>
      </w:pPr>
    </w:p>
    <w:p w:rsidR="007111D2" w:rsidRPr="00B3160B" w:rsidRDefault="007111D2" w:rsidP="00C40D02">
      <w:pPr>
        <w:pStyle w:val="a7"/>
        <w:spacing w:after="0" w:line="360" w:lineRule="auto"/>
        <w:ind w:left="0"/>
        <w:jc w:val="right"/>
        <w:rPr>
          <w:rFonts w:ascii="Times New Roman" w:hAnsi="Times New Roman" w:cs="Times New Roman"/>
          <w:sz w:val="28"/>
          <w:szCs w:val="28"/>
        </w:rPr>
      </w:pPr>
    </w:p>
    <w:p w:rsidR="007111D2" w:rsidRPr="00B3160B" w:rsidRDefault="007111D2" w:rsidP="00C40D02">
      <w:pPr>
        <w:pStyle w:val="a7"/>
        <w:spacing w:after="0" w:line="360" w:lineRule="auto"/>
        <w:ind w:left="0"/>
        <w:jc w:val="right"/>
        <w:rPr>
          <w:rFonts w:ascii="Times New Roman" w:hAnsi="Times New Roman" w:cs="Times New Roman"/>
          <w:sz w:val="28"/>
          <w:szCs w:val="28"/>
        </w:rPr>
      </w:pPr>
    </w:p>
    <w:p w:rsidR="007111D2" w:rsidRPr="00B3160B" w:rsidRDefault="007111D2" w:rsidP="00C40D02">
      <w:pPr>
        <w:pStyle w:val="a7"/>
        <w:spacing w:after="0" w:line="360" w:lineRule="auto"/>
        <w:ind w:left="0"/>
        <w:jc w:val="right"/>
        <w:rPr>
          <w:rFonts w:ascii="Times New Roman" w:hAnsi="Times New Roman" w:cs="Times New Roman"/>
          <w:sz w:val="28"/>
          <w:szCs w:val="28"/>
        </w:rPr>
      </w:pPr>
    </w:p>
    <w:p w:rsidR="007111D2" w:rsidRPr="00B3160B" w:rsidRDefault="007111D2" w:rsidP="00C40D02">
      <w:pPr>
        <w:pStyle w:val="a7"/>
        <w:spacing w:after="0" w:line="360" w:lineRule="auto"/>
        <w:ind w:left="0"/>
        <w:jc w:val="right"/>
        <w:rPr>
          <w:rFonts w:ascii="Times New Roman" w:hAnsi="Times New Roman" w:cs="Times New Roman"/>
          <w:sz w:val="28"/>
          <w:szCs w:val="28"/>
        </w:rPr>
      </w:pPr>
    </w:p>
    <w:p w:rsidR="007111D2" w:rsidRPr="00B3160B" w:rsidRDefault="007111D2" w:rsidP="00C40D02">
      <w:pPr>
        <w:pStyle w:val="a7"/>
        <w:spacing w:after="0" w:line="360" w:lineRule="auto"/>
        <w:ind w:left="0"/>
        <w:jc w:val="right"/>
        <w:rPr>
          <w:rFonts w:ascii="Times New Roman" w:hAnsi="Times New Roman" w:cs="Times New Roman"/>
          <w:sz w:val="28"/>
          <w:szCs w:val="28"/>
        </w:rPr>
      </w:pPr>
    </w:p>
    <w:p w:rsidR="007111D2" w:rsidRPr="00B3160B" w:rsidRDefault="007111D2" w:rsidP="00C40D02">
      <w:pPr>
        <w:pStyle w:val="a7"/>
        <w:spacing w:after="0" w:line="360" w:lineRule="auto"/>
        <w:ind w:left="0"/>
        <w:jc w:val="right"/>
        <w:rPr>
          <w:rFonts w:ascii="Times New Roman" w:hAnsi="Times New Roman" w:cs="Times New Roman"/>
          <w:sz w:val="28"/>
          <w:szCs w:val="28"/>
        </w:rPr>
      </w:pPr>
    </w:p>
    <w:p w:rsidR="007111D2" w:rsidRPr="00B3160B" w:rsidRDefault="007111D2" w:rsidP="00C40D02">
      <w:pPr>
        <w:pStyle w:val="a7"/>
        <w:spacing w:after="0" w:line="360" w:lineRule="auto"/>
        <w:ind w:left="0"/>
        <w:jc w:val="right"/>
        <w:rPr>
          <w:rFonts w:ascii="Times New Roman" w:hAnsi="Times New Roman" w:cs="Times New Roman"/>
          <w:sz w:val="28"/>
          <w:szCs w:val="28"/>
        </w:rPr>
      </w:pPr>
    </w:p>
    <w:p w:rsidR="007111D2" w:rsidRPr="00B3160B" w:rsidRDefault="007111D2" w:rsidP="00C40D02">
      <w:pPr>
        <w:pStyle w:val="a7"/>
        <w:spacing w:after="0" w:line="360" w:lineRule="auto"/>
        <w:ind w:left="0"/>
        <w:jc w:val="right"/>
        <w:rPr>
          <w:rFonts w:ascii="Times New Roman" w:hAnsi="Times New Roman" w:cs="Times New Roman"/>
          <w:sz w:val="28"/>
          <w:szCs w:val="28"/>
        </w:rPr>
      </w:pPr>
    </w:p>
    <w:p w:rsidR="007111D2" w:rsidRPr="00B3160B" w:rsidRDefault="007111D2" w:rsidP="00C40D02">
      <w:pPr>
        <w:pStyle w:val="a7"/>
        <w:spacing w:after="0" w:line="360" w:lineRule="auto"/>
        <w:ind w:left="0"/>
        <w:jc w:val="right"/>
        <w:rPr>
          <w:rFonts w:ascii="Times New Roman" w:hAnsi="Times New Roman" w:cs="Times New Roman"/>
          <w:sz w:val="28"/>
          <w:szCs w:val="28"/>
        </w:rPr>
      </w:pPr>
    </w:p>
    <w:p w:rsidR="007111D2" w:rsidRPr="00B3160B" w:rsidRDefault="007111D2" w:rsidP="00C40D02">
      <w:pPr>
        <w:pStyle w:val="a7"/>
        <w:spacing w:after="0" w:line="360" w:lineRule="auto"/>
        <w:ind w:left="0"/>
        <w:jc w:val="right"/>
        <w:rPr>
          <w:rFonts w:ascii="Times New Roman" w:hAnsi="Times New Roman" w:cs="Times New Roman"/>
          <w:sz w:val="28"/>
          <w:szCs w:val="28"/>
        </w:rPr>
      </w:pPr>
    </w:p>
    <w:p w:rsidR="007111D2" w:rsidRPr="00B3160B" w:rsidRDefault="007111D2" w:rsidP="00C40D02">
      <w:pPr>
        <w:pStyle w:val="a7"/>
        <w:spacing w:after="0" w:line="360" w:lineRule="auto"/>
        <w:ind w:left="0"/>
        <w:jc w:val="right"/>
        <w:rPr>
          <w:rFonts w:ascii="Times New Roman" w:hAnsi="Times New Roman" w:cs="Times New Roman"/>
          <w:sz w:val="28"/>
          <w:szCs w:val="28"/>
        </w:rPr>
      </w:pPr>
    </w:p>
    <w:p w:rsidR="007111D2" w:rsidRPr="00B3160B" w:rsidRDefault="007111D2" w:rsidP="00C40D02">
      <w:pPr>
        <w:pStyle w:val="a7"/>
        <w:spacing w:after="0" w:line="360" w:lineRule="auto"/>
        <w:ind w:left="0"/>
        <w:jc w:val="right"/>
        <w:rPr>
          <w:rFonts w:ascii="Times New Roman" w:hAnsi="Times New Roman" w:cs="Times New Roman"/>
          <w:sz w:val="28"/>
          <w:szCs w:val="28"/>
        </w:rPr>
      </w:pPr>
    </w:p>
    <w:p w:rsidR="00C40D02" w:rsidRPr="00B3160B" w:rsidRDefault="00B57497" w:rsidP="00C40D02">
      <w:pPr>
        <w:pStyle w:val="a7"/>
        <w:spacing w:after="0" w:line="360" w:lineRule="auto"/>
        <w:ind w:left="0"/>
        <w:jc w:val="right"/>
        <w:rPr>
          <w:rFonts w:ascii="Times New Roman" w:hAnsi="Times New Roman" w:cs="Times New Roman"/>
          <w:sz w:val="28"/>
          <w:szCs w:val="28"/>
        </w:rPr>
      </w:pPr>
      <w:r w:rsidRPr="00B3160B">
        <w:rPr>
          <w:rFonts w:ascii="Times New Roman" w:hAnsi="Times New Roman" w:cs="Times New Roman"/>
          <w:sz w:val="28"/>
          <w:szCs w:val="28"/>
        </w:rPr>
        <w:lastRenderedPageBreak/>
        <w:t>П</w:t>
      </w:r>
      <w:r w:rsidR="002F7D53" w:rsidRPr="00B3160B">
        <w:rPr>
          <w:rFonts w:ascii="Times New Roman" w:hAnsi="Times New Roman" w:cs="Times New Roman"/>
          <w:sz w:val="28"/>
          <w:szCs w:val="28"/>
        </w:rPr>
        <w:t>РИЛОЖЕНИЕ</w:t>
      </w:r>
      <w:r w:rsidRPr="00B3160B">
        <w:rPr>
          <w:rFonts w:ascii="Times New Roman" w:hAnsi="Times New Roman" w:cs="Times New Roman"/>
          <w:sz w:val="28"/>
          <w:szCs w:val="28"/>
        </w:rPr>
        <w:t xml:space="preserve"> 2</w:t>
      </w:r>
    </w:p>
    <w:p w:rsidR="001E0D53" w:rsidRPr="00B3160B" w:rsidRDefault="00C40D02" w:rsidP="00E356E5">
      <w:pPr>
        <w:pStyle w:val="a7"/>
        <w:spacing w:after="0" w:line="360" w:lineRule="auto"/>
        <w:ind w:left="0"/>
        <w:jc w:val="center"/>
        <w:rPr>
          <w:rFonts w:ascii="Times New Roman" w:hAnsi="Times New Roman" w:cs="Times New Roman"/>
          <w:sz w:val="28"/>
          <w:szCs w:val="28"/>
        </w:rPr>
      </w:pPr>
      <w:r w:rsidRPr="00B3160B">
        <w:rPr>
          <w:rFonts w:ascii="Times New Roman" w:hAnsi="Times New Roman" w:cs="Times New Roman"/>
          <w:b/>
          <w:sz w:val="28"/>
          <w:szCs w:val="28"/>
        </w:rPr>
        <w:t>Список крупнейших компаний России</w:t>
      </w:r>
      <w:r w:rsidR="004963A3" w:rsidRPr="00B3160B">
        <w:rPr>
          <w:noProof/>
          <w:lang w:eastAsia="ru-RU"/>
        </w:rPr>
        <w:drawing>
          <wp:inline distT="0" distB="0" distL="0" distR="0" wp14:anchorId="6C26CFD0" wp14:editId="27FF5494">
            <wp:extent cx="6210300" cy="60102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6836" t="9695" r="11915" b="11597"/>
                    <a:stretch/>
                  </pic:blipFill>
                  <pic:spPr bwMode="auto">
                    <a:xfrm>
                      <a:off x="0" y="0"/>
                      <a:ext cx="6210300" cy="6010275"/>
                    </a:xfrm>
                    <a:prstGeom prst="rect">
                      <a:avLst/>
                    </a:prstGeom>
                    <a:ln>
                      <a:noFill/>
                    </a:ln>
                    <a:extLst>
                      <a:ext uri="{53640926-AAD7-44D8-BBD7-CCE9431645EC}">
                        <a14:shadowObscured xmlns:a14="http://schemas.microsoft.com/office/drawing/2010/main"/>
                      </a:ext>
                    </a:extLst>
                  </pic:spPr>
                </pic:pic>
              </a:graphicData>
            </a:graphic>
          </wp:inline>
        </w:drawing>
      </w:r>
      <w:r w:rsidRPr="00B3160B">
        <w:rPr>
          <w:noProof/>
          <w:lang w:eastAsia="ru-RU"/>
        </w:rPr>
        <w:drawing>
          <wp:inline distT="0" distB="0" distL="0" distR="0" wp14:anchorId="095C688B" wp14:editId="39234781">
            <wp:extent cx="6238875" cy="14763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6834" t="31342" r="12025" b="49810"/>
                    <a:stretch/>
                  </pic:blipFill>
                  <pic:spPr bwMode="auto">
                    <a:xfrm>
                      <a:off x="0" y="0"/>
                      <a:ext cx="6238875" cy="1476375"/>
                    </a:xfrm>
                    <a:prstGeom prst="rect">
                      <a:avLst/>
                    </a:prstGeom>
                    <a:ln>
                      <a:noFill/>
                    </a:ln>
                    <a:extLst>
                      <a:ext uri="{53640926-AAD7-44D8-BBD7-CCE9431645EC}">
                        <a14:shadowObscured xmlns:a14="http://schemas.microsoft.com/office/drawing/2010/main"/>
                      </a:ext>
                    </a:extLst>
                  </pic:spPr>
                </pic:pic>
              </a:graphicData>
            </a:graphic>
          </wp:inline>
        </w:drawing>
      </w:r>
    </w:p>
    <w:p w:rsidR="004D5799" w:rsidRPr="00B3160B" w:rsidRDefault="004D5799" w:rsidP="004D5799">
      <w:pPr>
        <w:pStyle w:val="a7"/>
        <w:spacing w:after="0" w:line="360" w:lineRule="auto"/>
        <w:ind w:left="284"/>
        <w:jc w:val="center"/>
        <w:rPr>
          <w:rFonts w:ascii="Times New Roman" w:hAnsi="Times New Roman" w:cs="Times New Roman"/>
          <w:b/>
          <w:sz w:val="32"/>
          <w:szCs w:val="32"/>
        </w:rPr>
      </w:pPr>
    </w:p>
    <w:sectPr w:rsidR="004D5799" w:rsidRPr="00B3160B" w:rsidSect="0085203D">
      <w:footerReference w:type="default" r:id="rId12"/>
      <w:footerReference w:type="first" r:id="rId13"/>
      <w:pgSz w:w="11906" w:h="16838"/>
      <w:pgMar w:top="851" w:right="849" w:bottom="709"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69E1" w:rsidRDefault="003069E1" w:rsidP="00113596">
      <w:pPr>
        <w:spacing w:after="0" w:line="240" w:lineRule="auto"/>
      </w:pPr>
      <w:r>
        <w:separator/>
      </w:r>
    </w:p>
  </w:endnote>
  <w:endnote w:type="continuationSeparator" w:id="0">
    <w:p w:rsidR="003069E1" w:rsidRDefault="003069E1" w:rsidP="00113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203" w:usb1="08070000" w:usb2="00000010" w:usb3="00000000" w:csb0="0002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9508172"/>
      <w:docPartObj>
        <w:docPartGallery w:val="Page Numbers (Bottom of Page)"/>
        <w:docPartUnique/>
      </w:docPartObj>
    </w:sdtPr>
    <w:sdtEndPr/>
    <w:sdtContent>
      <w:p w:rsidR="00B70A6F" w:rsidRDefault="00B70A6F">
        <w:pPr>
          <w:pStyle w:val="a5"/>
          <w:jc w:val="center"/>
        </w:pPr>
        <w:r>
          <w:fldChar w:fldCharType="begin"/>
        </w:r>
        <w:r>
          <w:instrText>PAGE   \* MERGEFORMAT</w:instrText>
        </w:r>
        <w:r>
          <w:fldChar w:fldCharType="separate"/>
        </w:r>
        <w:r w:rsidR="00E3772F">
          <w:rPr>
            <w:noProof/>
          </w:rPr>
          <w:t>27</w:t>
        </w:r>
        <w:r>
          <w:fldChar w:fldCharType="end"/>
        </w:r>
      </w:p>
    </w:sdtContent>
  </w:sdt>
  <w:p w:rsidR="00C57E63" w:rsidRDefault="00C57E6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1119284"/>
      <w:docPartObj>
        <w:docPartGallery w:val="Page Numbers (Bottom of Page)"/>
        <w:docPartUnique/>
      </w:docPartObj>
    </w:sdtPr>
    <w:sdtEndPr/>
    <w:sdtContent>
      <w:p w:rsidR="0085203D" w:rsidRDefault="0085203D">
        <w:pPr>
          <w:pStyle w:val="a5"/>
          <w:jc w:val="center"/>
        </w:pPr>
        <w:r>
          <w:fldChar w:fldCharType="begin"/>
        </w:r>
        <w:r>
          <w:instrText>PAGE   \* MERGEFORMAT</w:instrText>
        </w:r>
        <w:r>
          <w:fldChar w:fldCharType="separate"/>
        </w:r>
        <w:r>
          <w:rPr>
            <w:noProof/>
          </w:rPr>
          <w:t>1</w:t>
        </w:r>
        <w:r>
          <w:fldChar w:fldCharType="end"/>
        </w:r>
      </w:p>
    </w:sdtContent>
  </w:sdt>
  <w:p w:rsidR="0085203D" w:rsidRDefault="0085203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69E1" w:rsidRDefault="003069E1" w:rsidP="00113596">
      <w:pPr>
        <w:spacing w:after="0" w:line="240" w:lineRule="auto"/>
      </w:pPr>
      <w:r>
        <w:separator/>
      </w:r>
    </w:p>
  </w:footnote>
  <w:footnote w:type="continuationSeparator" w:id="0">
    <w:p w:rsidR="003069E1" w:rsidRDefault="003069E1" w:rsidP="001135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A21DA4"/>
    <w:multiLevelType w:val="multilevel"/>
    <w:tmpl w:val="FE0EFFEE"/>
    <w:lvl w:ilvl="0">
      <w:start w:val="1"/>
      <w:numFmt w:val="decimal"/>
      <w:lvlText w:val="%1."/>
      <w:lvlJc w:val="left"/>
      <w:pPr>
        <w:ind w:left="720" w:hanging="360"/>
      </w:pPr>
      <w:rPr>
        <w:rFonts w:hint="default"/>
      </w:rPr>
    </w:lvl>
    <w:lvl w:ilvl="1">
      <w:start w:val="2"/>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30C64A0E"/>
    <w:multiLevelType w:val="hybridMultilevel"/>
    <w:tmpl w:val="96D4C08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25F7FE6"/>
    <w:multiLevelType w:val="hybridMultilevel"/>
    <w:tmpl w:val="130E7E78"/>
    <w:lvl w:ilvl="0" w:tplc="2CC007B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BF1"/>
    <w:rsid w:val="00032A48"/>
    <w:rsid w:val="00044075"/>
    <w:rsid w:val="00046A0B"/>
    <w:rsid w:val="00061B11"/>
    <w:rsid w:val="00066921"/>
    <w:rsid w:val="00084EBA"/>
    <w:rsid w:val="00096598"/>
    <w:rsid w:val="000D015A"/>
    <w:rsid w:val="0010139E"/>
    <w:rsid w:val="00112AD6"/>
    <w:rsid w:val="00113596"/>
    <w:rsid w:val="00137A7E"/>
    <w:rsid w:val="00175C49"/>
    <w:rsid w:val="001D512E"/>
    <w:rsid w:val="001E0D53"/>
    <w:rsid w:val="0023301D"/>
    <w:rsid w:val="00252930"/>
    <w:rsid w:val="00255E5F"/>
    <w:rsid w:val="002837F9"/>
    <w:rsid w:val="0028517F"/>
    <w:rsid w:val="002D7591"/>
    <w:rsid w:val="002F7D53"/>
    <w:rsid w:val="003069E1"/>
    <w:rsid w:val="00352111"/>
    <w:rsid w:val="00357F18"/>
    <w:rsid w:val="00367930"/>
    <w:rsid w:val="0037238E"/>
    <w:rsid w:val="003A4489"/>
    <w:rsid w:val="003C3E91"/>
    <w:rsid w:val="004125A9"/>
    <w:rsid w:val="00432B44"/>
    <w:rsid w:val="0044336E"/>
    <w:rsid w:val="004963A3"/>
    <w:rsid w:val="004B1858"/>
    <w:rsid w:val="004C3B8C"/>
    <w:rsid w:val="004D5476"/>
    <w:rsid w:val="004D5799"/>
    <w:rsid w:val="00547378"/>
    <w:rsid w:val="005A33A3"/>
    <w:rsid w:val="005B579D"/>
    <w:rsid w:val="00621536"/>
    <w:rsid w:val="00636605"/>
    <w:rsid w:val="00644267"/>
    <w:rsid w:val="00644CFE"/>
    <w:rsid w:val="006715BC"/>
    <w:rsid w:val="0068771B"/>
    <w:rsid w:val="006A4560"/>
    <w:rsid w:val="006C2595"/>
    <w:rsid w:val="006D6B9C"/>
    <w:rsid w:val="006E3A6B"/>
    <w:rsid w:val="006F575B"/>
    <w:rsid w:val="00705AF1"/>
    <w:rsid w:val="007111D2"/>
    <w:rsid w:val="0073018E"/>
    <w:rsid w:val="00736D4F"/>
    <w:rsid w:val="007A0234"/>
    <w:rsid w:val="007A51F5"/>
    <w:rsid w:val="007B3135"/>
    <w:rsid w:val="007D4695"/>
    <w:rsid w:val="008225C1"/>
    <w:rsid w:val="00826C2A"/>
    <w:rsid w:val="0085203D"/>
    <w:rsid w:val="008621A0"/>
    <w:rsid w:val="008961C9"/>
    <w:rsid w:val="008B07F5"/>
    <w:rsid w:val="008B6836"/>
    <w:rsid w:val="00915341"/>
    <w:rsid w:val="00917AD5"/>
    <w:rsid w:val="00923E16"/>
    <w:rsid w:val="0093224C"/>
    <w:rsid w:val="00936E05"/>
    <w:rsid w:val="0095634C"/>
    <w:rsid w:val="009855FF"/>
    <w:rsid w:val="009A5560"/>
    <w:rsid w:val="009A6E10"/>
    <w:rsid w:val="009A70CB"/>
    <w:rsid w:val="009B3EC1"/>
    <w:rsid w:val="009D20A6"/>
    <w:rsid w:val="009E3E77"/>
    <w:rsid w:val="00A13CD4"/>
    <w:rsid w:val="00A25934"/>
    <w:rsid w:val="00A25DA1"/>
    <w:rsid w:val="00A620A7"/>
    <w:rsid w:val="00A63049"/>
    <w:rsid w:val="00A630CB"/>
    <w:rsid w:val="00A83839"/>
    <w:rsid w:val="00AD0A8D"/>
    <w:rsid w:val="00AD1495"/>
    <w:rsid w:val="00AD1E3C"/>
    <w:rsid w:val="00B061A3"/>
    <w:rsid w:val="00B21741"/>
    <w:rsid w:val="00B21C08"/>
    <w:rsid w:val="00B21F3E"/>
    <w:rsid w:val="00B3160B"/>
    <w:rsid w:val="00B43189"/>
    <w:rsid w:val="00B57497"/>
    <w:rsid w:val="00B66A3F"/>
    <w:rsid w:val="00B70A6F"/>
    <w:rsid w:val="00B95580"/>
    <w:rsid w:val="00BC04C9"/>
    <w:rsid w:val="00BF472D"/>
    <w:rsid w:val="00C36C71"/>
    <w:rsid w:val="00C40D02"/>
    <w:rsid w:val="00C52607"/>
    <w:rsid w:val="00C57E63"/>
    <w:rsid w:val="00C67E46"/>
    <w:rsid w:val="00CA5293"/>
    <w:rsid w:val="00CC4789"/>
    <w:rsid w:val="00CC4FA7"/>
    <w:rsid w:val="00CD68C3"/>
    <w:rsid w:val="00D116D9"/>
    <w:rsid w:val="00D41B0F"/>
    <w:rsid w:val="00D4208A"/>
    <w:rsid w:val="00D71983"/>
    <w:rsid w:val="00D9124F"/>
    <w:rsid w:val="00DA6E1D"/>
    <w:rsid w:val="00DB6588"/>
    <w:rsid w:val="00E356E5"/>
    <w:rsid w:val="00E3604B"/>
    <w:rsid w:val="00E361F5"/>
    <w:rsid w:val="00E3772F"/>
    <w:rsid w:val="00E56E3A"/>
    <w:rsid w:val="00E70DCF"/>
    <w:rsid w:val="00E729EC"/>
    <w:rsid w:val="00E83427"/>
    <w:rsid w:val="00EB4EBC"/>
    <w:rsid w:val="00ED27F9"/>
    <w:rsid w:val="00EF512C"/>
    <w:rsid w:val="00F14BF1"/>
    <w:rsid w:val="00F17FF1"/>
    <w:rsid w:val="00F47EBC"/>
    <w:rsid w:val="00F5215B"/>
    <w:rsid w:val="00F53868"/>
    <w:rsid w:val="00F71D8B"/>
    <w:rsid w:val="00FC61D0"/>
    <w:rsid w:val="00FD1786"/>
    <w:rsid w:val="00FF48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2A633E-8B78-4A52-8025-17BED7D08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B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359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13596"/>
  </w:style>
  <w:style w:type="paragraph" w:styleId="a5">
    <w:name w:val="footer"/>
    <w:basedOn w:val="a"/>
    <w:link w:val="a6"/>
    <w:uiPriority w:val="99"/>
    <w:unhideWhenUsed/>
    <w:rsid w:val="0011359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13596"/>
  </w:style>
  <w:style w:type="paragraph" w:styleId="a7">
    <w:name w:val="List Paragraph"/>
    <w:basedOn w:val="a"/>
    <w:uiPriority w:val="34"/>
    <w:qFormat/>
    <w:rsid w:val="00113596"/>
    <w:pPr>
      <w:ind w:left="720"/>
      <w:contextualSpacing/>
    </w:pPr>
  </w:style>
  <w:style w:type="character" w:styleId="a8">
    <w:name w:val="Hyperlink"/>
    <w:basedOn w:val="a0"/>
    <w:uiPriority w:val="99"/>
    <w:unhideWhenUsed/>
    <w:rsid w:val="00F71D8B"/>
    <w:rPr>
      <w:color w:val="0563C1" w:themeColor="hyperlink"/>
      <w:u w:val="single"/>
    </w:rPr>
  </w:style>
  <w:style w:type="character" w:styleId="a9">
    <w:name w:val="annotation reference"/>
    <w:basedOn w:val="a0"/>
    <w:uiPriority w:val="99"/>
    <w:semiHidden/>
    <w:unhideWhenUsed/>
    <w:rsid w:val="00B061A3"/>
    <w:rPr>
      <w:sz w:val="16"/>
      <w:szCs w:val="16"/>
    </w:rPr>
  </w:style>
  <w:style w:type="paragraph" w:styleId="aa">
    <w:name w:val="annotation text"/>
    <w:basedOn w:val="a"/>
    <w:link w:val="ab"/>
    <w:uiPriority w:val="99"/>
    <w:semiHidden/>
    <w:unhideWhenUsed/>
    <w:rsid w:val="00B061A3"/>
    <w:pPr>
      <w:spacing w:line="240" w:lineRule="auto"/>
    </w:pPr>
    <w:rPr>
      <w:sz w:val="20"/>
      <w:szCs w:val="20"/>
    </w:rPr>
  </w:style>
  <w:style w:type="character" w:customStyle="1" w:styleId="ab">
    <w:name w:val="Текст примечания Знак"/>
    <w:basedOn w:val="a0"/>
    <w:link w:val="aa"/>
    <w:uiPriority w:val="99"/>
    <w:semiHidden/>
    <w:rsid w:val="00B061A3"/>
    <w:rPr>
      <w:sz w:val="20"/>
      <w:szCs w:val="20"/>
    </w:rPr>
  </w:style>
  <w:style w:type="paragraph" w:styleId="ac">
    <w:name w:val="annotation subject"/>
    <w:basedOn w:val="aa"/>
    <w:next w:val="aa"/>
    <w:link w:val="ad"/>
    <w:uiPriority w:val="99"/>
    <w:semiHidden/>
    <w:unhideWhenUsed/>
    <w:rsid w:val="00B061A3"/>
    <w:rPr>
      <w:b/>
      <w:bCs/>
    </w:rPr>
  </w:style>
  <w:style w:type="character" w:customStyle="1" w:styleId="ad">
    <w:name w:val="Тема примечания Знак"/>
    <w:basedOn w:val="ab"/>
    <w:link w:val="ac"/>
    <w:uiPriority w:val="99"/>
    <w:semiHidden/>
    <w:rsid w:val="00B061A3"/>
    <w:rPr>
      <w:b/>
      <w:bCs/>
      <w:sz w:val="20"/>
      <w:szCs w:val="20"/>
    </w:rPr>
  </w:style>
  <w:style w:type="paragraph" w:styleId="ae">
    <w:name w:val="Balloon Text"/>
    <w:basedOn w:val="a"/>
    <w:link w:val="af"/>
    <w:uiPriority w:val="99"/>
    <w:semiHidden/>
    <w:unhideWhenUsed/>
    <w:rsid w:val="00B061A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B061A3"/>
    <w:rPr>
      <w:rFonts w:ascii="Segoe UI" w:hAnsi="Segoe UI" w:cs="Segoe UI"/>
      <w:sz w:val="18"/>
      <w:szCs w:val="18"/>
    </w:rPr>
  </w:style>
  <w:style w:type="character" w:styleId="af0">
    <w:name w:val="FollowedHyperlink"/>
    <w:basedOn w:val="a0"/>
    <w:uiPriority w:val="99"/>
    <w:semiHidden/>
    <w:unhideWhenUsed/>
    <w:rsid w:val="009B3EC1"/>
    <w:rPr>
      <w:color w:val="954F72" w:themeColor="followedHyperlink"/>
      <w:u w:val="single"/>
    </w:rPr>
  </w:style>
  <w:style w:type="paragraph" w:customStyle="1" w:styleId="Default">
    <w:name w:val="Default"/>
    <w:rsid w:val="002F7D5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285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chebnik-onlin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5151F-C98A-40F1-AD89-A5943119F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5999</Words>
  <Characters>34197</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Сидорова</dc:creator>
  <cp:keywords/>
  <dc:description/>
  <cp:lastModifiedBy>user</cp:lastModifiedBy>
  <cp:revision>2</cp:revision>
  <cp:lastPrinted>2014-02-08T13:39:00Z</cp:lastPrinted>
  <dcterms:created xsi:type="dcterms:W3CDTF">2014-10-26T13:34:00Z</dcterms:created>
  <dcterms:modified xsi:type="dcterms:W3CDTF">2014-10-26T13:34:00Z</dcterms:modified>
</cp:coreProperties>
</file>