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3B08" w:rsidRDefault="004B3B08" w:rsidP="004B3B08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автономное</w:t>
      </w:r>
    </w:p>
    <w:p w:rsidR="004B3B08" w:rsidRDefault="004B3B08" w:rsidP="004B3B08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образовательное учреждение</w:t>
      </w:r>
    </w:p>
    <w:p w:rsidR="004B3B08" w:rsidRDefault="004B3B08" w:rsidP="004B3B08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профессионального образования</w:t>
      </w:r>
    </w:p>
    <w:p w:rsidR="004B3B08" w:rsidRDefault="004B3B08" w:rsidP="004B3B08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«СИБИРСКИЙ ФЕДЕРАЛЬНЫЙ УНИВЕРСИТЕТ»</w:t>
      </w:r>
    </w:p>
    <w:p w:rsidR="004B3B08" w:rsidRDefault="004B3B08" w:rsidP="004B3B08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Институт управления бизнес-процессами и экономики</w:t>
      </w:r>
    </w:p>
    <w:p w:rsidR="004B3B08" w:rsidRDefault="004B3B08" w:rsidP="004B3B08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экономики и информационных технологий менеджмента</w:t>
      </w:r>
    </w:p>
    <w:p w:rsidR="004B3B08" w:rsidRPr="004B3B08" w:rsidRDefault="004B3B08" w:rsidP="00955DB9">
      <w:pPr>
        <w:widowControl w:val="0"/>
        <w:autoSpaceDE w:val="0"/>
        <w:autoSpaceDN w:val="0"/>
        <w:spacing w:before="2640"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КУРСОВАЯ РАБОТА</w:t>
      </w:r>
    </w:p>
    <w:p w:rsidR="004B3B08" w:rsidRDefault="00514BA5" w:rsidP="004B3B08">
      <w:pPr>
        <w:widowControl w:val="0"/>
        <w:autoSpaceDE w:val="0"/>
        <w:autoSpaceDN w:val="0"/>
        <w:spacing w:before="360" w:after="120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Построение модели множественной регрессии</w:t>
      </w:r>
    </w:p>
    <w:p w:rsidR="004B3B08" w:rsidRDefault="004B3B08" w:rsidP="004B3B08">
      <w:pPr>
        <w:widowControl w:val="0"/>
        <w:autoSpaceDE w:val="0"/>
        <w:autoSpaceDN w:val="0"/>
        <w:spacing w:before="2760"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14B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Н. </w:t>
      </w:r>
      <w:proofErr w:type="spellStart"/>
      <w:r w:rsidR="00514BA5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Ежеманская</w:t>
      </w:r>
      <w:proofErr w:type="spellEnd"/>
    </w:p>
    <w:p w:rsidR="004B3B08" w:rsidRDefault="004B3B08" w:rsidP="004B3B08">
      <w:pPr>
        <w:widowControl w:val="0"/>
        <w:autoSpaceDE w:val="0"/>
        <w:autoSpaceDN w:val="0"/>
        <w:spacing w:after="0" w:line="360" w:lineRule="auto"/>
        <w:ind w:firstLine="39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дата</w:t>
      </w:r>
    </w:p>
    <w:p w:rsidR="004B3B08" w:rsidRDefault="004B3B08" w:rsidP="004B3B08">
      <w:pPr>
        <w:widowControl w:val="0"/>
        <w:autoSpaceDE w:val="0"/>
        <w:autoSpaceDN w:val="0"/>
        <w:spacing w:before="240"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ПЭ11-08,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804EA">
        <w:rPr>
          <w:rFonts w:ascii="Times New Roman" w:eastAsia="Times New Roman" w:hAnsi="Times New Roman" w:cs="Times New Roman"/>
          <w:sz w:val="28"/>
          <w:szCs w:val="28"/>
          <w:lang w:eastAsia="ru-RU"/>
        </w:rPr>
        <w:t>1110089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804EA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="00514B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04EA">
        <w:rPr>
          <w:rFonts w:ascii="Times New Roman" w:eastAsia="Times New Roman" w:hAnsi="Times New Roman" w:cs="Times New Roman"/>
          <w:sz w:val="28"/>
          <w:szCs w:val="28"/>
          <w:lang w:eastAsia="ru-RU"/>
        </w:rPr>
        <w:t>К. Зибарев</w:t>
      </w:r>
    </w:p>
    <w:p w:rsidR="004B3B08" w:rsidRDefault="004B3B08" w:rsidP="004B3B08">
      <w:pPr>
        <w:widowControl w:val="0"/>
        <w:autoSpaceDE w:val="0"/>
        <w:autoSpaceDN w:val="0"/>
        <w:spacing w:after="0" w:line="240" w:lineRule="auto"/>
        <w:ind w:left="3300" w:firstLine="6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дата</w:t>
      </w:r>
    </w:p>
    <w:p w:rsidR="00AE05C7" w:rsidRDefault="004B3B08" w:rsidP="00514BA5">
      <w:pPr>
        <w:widowControl w:val="0"/>
        <w:autoSpaceDE w:val="0"/>
        <w:autoSpaceDN w:val="0"/>
        <w:spacing w:before="204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 2013</w:t>
      </w:r>
      <w:bookmarkStart w:id="0" w:name="_Toc374375755"/>
    </w:p>
    <w:p w:rsidR="00AE05C7" w:rsidRDefault="00AE05C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sdt>
      <w:sdtPr>
        <w:id w:val="2054804472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bCs/>
          <w:sz w:val="22"/>
          <w:szCs w:val="22"/>
          <w:lang w:eastAsia="en-US"/>
        </w:rPr>
      </w:sdtEndPr>
      <w:sdtContent>
        <w:p w:rsidR="00AE05C7" w:rsidRDefault="00AE05C7">
          <w:pPr>
            <w:pStyle w:val="a7"/>
          </w:pPr>
          <w:r>
            <w:t>Оглавление</w:t>
          </w:r>
        </w:p>
        <w:bookmarkStart w:id="1" w:name="_GoBack"/>
        <w:p w:rsidR="00A87A40" w:rsidRPr="00A87A40" w:rsidRDefault="00AE05C7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A87A40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A87A40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A87A40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75869083" w:history="1">
            <w:r w:rsidR="00A87A40" w:rsidRPr="00A87A40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A87A40" w:rsidRPr="00A87A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87A40" w:rsidRPr="00A87A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87A40" w:rsidRPr="00A87A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_Toc375869083 \h </w:instrText>
            </w:r>
            <w:r w:rsidR="00A87A40" w:rsidRPr="00A87A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87A40" w:rsidRPr="00A87A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87A40" w:rsidRPr="00A87A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A87A40" w:rsidRPr="00A87A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87A40" w:rsidRPr="00A87A40" w:rsidRDefault="00A87A40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75869084" w:history="1">
            <w:r w:rsidRPr="00A87A40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1 Теоретические сведения</w:t>
            </w:r>
            <w:r w:rsidRPr="00A87A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87A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87A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_Toc375869084 \h </w:instrText>
            </w:r>
            <w:r w:rsidRPr="00A87A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87A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87A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A87A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87A40" w:rsidRPr="00A87A40" w:rsidRDefault="00A87A40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75869085" w:history="1">
            <w:r w:rsidRPr="00A87A40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2 Практическая часть</w:t>
            </w:r>
            <w:r w:rsidRPr="00A87A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87A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87A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_Toc375869085 \h </w:instrText>
            </w:r>
            <w:r w:rsidRPr="00A87A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87A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87A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Pr="00A87A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87A40" w:rsidRPr="00A87A40" w:rsidRDefault="00A87A40">
          <w:pPr>
            <w:pStyle w:val="3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75869086" w:history="1">
            <w:r w:rsidRPr="00A87A40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2.1 Постановка задачи</w:t>
            </w:r>
            <w:r w:rsidRPr="00A87A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87A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87A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_Toc375869086 \h </w:instrText>
            </w:r>
            <w:r w:rsidRPr="00A87A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87A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87A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Pr="00A87A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87A40" w:rsidRPr="00A87A40" w:rsidRDefault="00A87A40">
          <w:pPr>
            <w:pStyle w:val="3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75869087" w:history="1">
            <w:r w:rsidRPr="00A87A40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2.2 Решение задач</w:t>
            </w:r>
            <w:r w:rsidRPr="00A87A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87A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87A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_Toc375869087 \h </w:instrText>
            </w:r>
            <w:r w:rsidRPr="00A87A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87A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87A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Pr="00A87A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87A40" w:rsidRPr="00A87A40" w:rsidRDefault="00A87A40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75869088" w:history="1">
            <w:r w:rsidRPr="00A87A40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Pr="00A87A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87A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87A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_Toc375869088 \h </w:instrText>
            </w:r>
            <w:r w:rsidRPr="00A87A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87A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87A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Pr="00A87A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E05C7" w:rsidRDefault="00AE05C7">
          <w:r w:rsidRPr="00A87A40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  <w:bookmarkEnd w:id="1" w:displacedByCustomXml="next"/>
      </w:sdtContent>
    </w:sdt>
    <w:p w:rsidR="00514BA5" w:rsidRDefault="00514BA5" w:rsidP="00514BA5">
      <w:pPr>
        <w:widowControl w:val="0"/>
        <w:autoSpaceDE w:val="0"/>
        <w:autoSpaceDN w:val="0"/>
        <w:spacing w:before="204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4BA5" w:rsidRDefault="00514BA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514BA5" w:rsidRDefault="00514BA5" w:rsidP="00AE05C7">
      <w:pPr>
        <w:pStyle w:val="1"/>
      </w:pPr>
      <w:bookmarkStart w:id="2" w:name="_Toc375869083"/>
      <w:r>
        <w:lastRenderedPageBreak/>
        <w:t>ВВЕДЕНИЕ</w:t>
      </w:r>
      <w:bookmarkEnd w:id="2"/>
    </w:p>
    <w:p w:rsidR="00514BA5" w:rsidRPr="00514BA5" w:rsidRDefault="00514BA5" w:rsidP="00514BA5">
      <w:pPr>
        <w:pStyle w:val="ae"/>
      </w:pPr>
      <w:r w:rsidRPr="00514BA5">
        <w:t xml:space="preserve">Общее назначение множественной регрессии (этот термин был впервые использован в работе Пирсона - </w:t>
      </w:r>
      <w:proofErr w:type="spellStart"/>
      <w:r w:rsidRPr="00514BA5">
        <w:t>Pearson</w:t>
      </w:r>
      <w:proofErr w:type="spellEnd"/>
      <w:r w:rsidRPr="00514BA5">
        <w:t xml:space="preserve">, 1908) состоит в анализе связи между несколькими независимыми переменными (называемыми также регрессорами или предикторами) и зависимой переменной. Например, агент по продаже недвижимости мог бы вносить в каждый элемент реестра размер дома (в квадратных футах), число спален, средний доход населения в этом районе в соответствии с данными переписи и субъективную оценку привлекательности дома. </w:t>
      </w:r>
    </w:p>
    <w:p w:rsidR="00514BA5" w:rsidRPr="00514BA5" w:rsidRDefault="00514BA5" w:rsidP="00514BA5">
      <w:pPr>
        <w:pStyle w:val="ae"/>
      </w:pPr>
      <w:r w:rsidRPr="00514BA5">
        <w:t>Как только эта информация собрана для различных домов, было бы интересно посмотреть, связаны ли и каким образом эти характеристики дома с ценой, по которой он был продан. Могло бы оказаться, что число спальных комнат является лучшим предсказывающим фактором (предиктором) для цены продажи дома в некотором специфическом районе, чем "привлекательность" дома (субъективная оценка). Могли бы также обнаружиться и "выбросы", т.е. дома, которые могли бы быть проданы дороже, учитывая их расположение и характеристики.</w:t>
      </w:r>
    </w:p>
    <w:p w:rsidR="00514BA5" w:rsidRPr="00514BA5" w:rsidRDefault="00514BA5" w:rsidP="00514BA5">
      <w:pPr>
        <w:pStyle w:val="ae"/>
      </w:pPr>
      <w:r w:rsidRPr="00514BA5">
        <w:t>Специалисты по кадрам обычно используют процедуры множественной регрессии для определения вознаграждения адекватного выполненной работе. Можно определить некоторое количество факторов или параметров, таки</w:t>
      </w:r>
      <w:r w:rsidR="00AE05C7">
        <w:t>х, как "размер ответственности"</w:t>
      </w:r>
      <w:r w:rsidRPr="00514BA5">
        <w:t xml:space="preserve"> или "число подчиненных", которые, как ожидается, оказывают влияние на стоимость работы. Кадровый аналитик затем проводи</w:t>
      </w:r>
      <w:r w:rsidR="00AE05C7">
        <w:t>т исследование размеров окладов</w:t>
      </w:r>
      <w:r w:rsidRPr="00514BA5">
        <w:t xml:space="preserve"> среди сравнимых компаний на рынке, записывая размер жалования и соответствующие характеристики (т.е. значения параметров) по различным позициям. </w:t>
      </w:r>
    </w:p>
    <w:p w:rsidR="00514BA5" w:rsidRPr="00514BA5" w:rsidRDefault="00514BA5" w:rsidP="00514BA5">
      <w:pPr>
        <w:pStyle w:val="ae"/>
      </w:pPr>
      <w:r w:rsidRPr="00514BA5">
        <w:t xml:space="preserve">Как только эта так называемая линия регрессии определена, аналитик оказывается в состоянии построить график ожидаемой (предсказанной) оплаты труда и реальных обязательств компании по выплате жалования. Таким образом, аналитик может определить, какие позиции недооценены </w:t>
      </w:r>
      <w:r w:rsidRPr="00514BA5">
        <w:lastRenderedPageBreak/>
        <w:t>(лежат ниже линии регрессии), какие оплачиваются слишком высоко (лежат выше линии регрессии), а какие оплачены адекватно.</w:t>
      </w:r>
    </w:p>
    <w:p w:rsidR="00514BA5" w:rsidRPr="00514BA5" w:rsidRDefault="00514BA5" w:rsidP="00514BA5">
      <w:pPr>
        <w:pStyle w:val="ae"/>
      </w:pPr>
      <w:r w:rsidRPr="00514BA5">
        <w:t>Заметим, что термин "множественная" указывает на наличие нескольких предикторов или регрессоров, которые используются в модели.</w:t>
      </w:r>
    </w:p>
    <w:p w:rsidR="00514BA5" w:rsidRPr="00514BA5" w:rsidRDefault="00514BA5" w:rsidP="00514BA5">
      <w:pPr>
        <w:pStyle w:val="ae"/>
      </w:pPr>
      <w:r w:rsidRPr="00514BA5">
        <w:t>Включение в уравнение множественной регрессии того или иного набора факторов связано прежде всего с представлением исследователя о природе взаимосвязи моделируемого показателя с другими экономическими явлениями.</w:t>
      </w:r>
    </w:p>
    <w:p w:rsidR="00514BA5" w:rsidRPr="00514BA5" w:rsidRDefault="00514BA5" w:rsidP="00514BA5">
      <w:pPr>
        <w:pStyle w:val="ae"/>
      </w:pPr>
      <w:r w:rsidRPr="00514BA5">
        <w:t>Цель работы: построить модель множественной регрессии.</w:t>
      </w:r>
    </w:p>
    <w:p w:rsidR="00514BA5" w:rsidRPr="00514BA5" w:rsidRDefault="00514BA5" w:rsidP="00514BA5">
      <w:pPr>
        <w:pStyle w:val="ae"/>
      </w:pPr>
      <w:r w:rsidRPr="00514BA5">
        <w:t>Задачи:</w:t>
      </w:r>
    </w:p>
    <w:p w:rsidR="00514BA5" w:rsidRPr="00514BA5" w:rsidRDefault="00514BA5" w:rsidP="00514BA5">
      <w:pPr>
        <w:numPr>
          <w:ilvl w:val="0"/>
          <w:numId w:val="28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4BA5">
        <w:rPr>
          <w:rFonts w:ascii="Times New Roman" w:hAnsi="Times New Roman" w:cs="Times New Roman"/>
          <w:sz w:val="28"/>
          <w:szCs w:val="28"/>
        </w:rPr>
        <w:t>Рассчитать линейные коэффициенты парной корреляции;</w:t>
      </w:r>
    </w:p>
    <w:p w:rsidR="00514BA5" w:rsidRPr="00514BA5" w:rsidRDefault="00514BA5" w:rsidP="00514BA5">
      <w:pPr>
        <w:numPr>
          <w:ilvl w:val="0"/>
          <w:numId w:val="28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4BA5">
        <w:rPr>
          <w:rFonts w:ascii="Times New Roman" w:hAnsi="Times New Roman" w:cs="Times New Roman"/>
          <w:sz w:val="28"/>
          <w:szCs w:val="28"/>
        </w:rPr>
        <w:t>Рассчитать среднеквадратическое отклонение;</w:t>
      </w:r>
    </w:p>
    <w:p w:rsidR="00514BA5" w:rsidRPr="00514BA5" w:rsidRDefault="00514BA5" w:rsidP="00514BA5">
      <w:pPr>
        <w:numPr>
          <w:ilvl w:val="0"/>
          <w:numId w:val="28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4BA5">
        <w:rPr>
          <w:rFonts w:ascii="Times New Roman" w:hAnsi="Times New Roman" w:cs="Times New Roman"/>
          <w:sz w:val="28"/>
          <w:szCs w:val="28"/>
        </w:rPr>
        <w:t>Построить уравнение множественной регрессии, пояснить смысл параметров;</w:t>
      </w:r>
    </w:p>
    <w:p w:rsidR="00514BA5" w:rsidRPr="00514BA5" w:rsidRDefault="00514BA5" w:rsidP="00514BA5">
      <w:pPr>
        <w:numPr>
          <w:ilvl w:val="0"/>
          <w:numId w:val="28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4BA5">
        <w:rPr>
          <w:rFonts w:ascii="Times New Roman" w:hAnsi="Times New Roman" w:cs="Times New Roman"/>
          <w:sz w:val="28"/>
          <w:szCs w:val="28"/>
        </w:rPr>
        <w:t>Определить частные коэффициенты эластичности и стандартизированные коэффициенты регрессии;</w:t>
      </w:r>
    </w:p>
    <w:p w:rsidR="00514BA5" w:rsidRPr="00514BA5" w:rsidRDefault="00514BA5" w:rsidP="00514BA5">
      <w:pPr>
        <w:numPr>
          <w:ilvl w:val="0"/>
          <w:numId w:val="28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4BA5">
        <w:rPr>
          <w:rFonts w:ascii="Times New Roman" w:hAnsi="Times New Roman" w:cs="Times New Roman"/>
          <w:sz w:val="28"/>
          <w:szCs w:val="28"/>
        </w:rPr>
        <w:t>Найти частную и множественную корреляцию;</w:t>
      </w:r>
    </w:p>
    <w:p w:rsidR="00514BA5" w:rsidRPr="00514BA5" w:rsidRDefault="00514BA5" w:rsidP="00514BA5">
      <w:pPr>
        <w:numPr>
          <w:ilvl w:val="0"/>
          <w:numId w:val="28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4BA5">
        <w:rPr>
          <w:rFonts w:ascii="Times New Roman" w:hAnsi="Times New Roman" w:cs="Times New Roman"/>
          <w:sz w:val="28"/>
          <w:szCs w:val="28"/>
        </w:rPr>
        <w:t>Рассчитать общий и частные F – критерии Фишера.</w:t>
      </w:r>
    </w:p>
    <w:p w:rsidR="00514BA5" w:rsidRPr="00514BA5" w:rsidRDefault="00514BA5" w:rsidP="00514BA5">
      <w:pPr>
        <w:numPr>
          <w:ilvl w:val="0"/>
          <w:numId w:val="28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4BA5">
        <w:rPr>
          <w:rFonts w:ascii="Times New Roman" w:hAnsi="Times New Roman" w:cs="Times New Roman"/>
          <w:sz w:val="28"/>
          <w:szCs w:val="28"/>
        </w:rPr>
        <w:t>Проверить на автокорреляцию</w:t>
      </w:r>
    </w:p>
    <w:p w:rsidR="00514BA5" w:rsidRPr="00514BA5" w:rsidRDefault="00514BA5" w:rsidP="00514BA5">
      <w:pPr>
        <w:numPr>
          <w:ilvl w:val="0"/>
          <w:numId w:val="28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4BA5">
        <w:rPr>
          <w:rFonts w:ascii="Times New Roman" w:hAnsi="Times New Roman" w:cs="Times New Roman"/>
          <w:sz w:val="28"/>
          <w:szCs w:val="28"/>
        </w:rPr>
        <w:t xml:space="preserve">Проверить на </w:t>
      </w:r>
      <w:proofErr w:type="spellStart"/>
      <w:r w:rsidRPr="00514BA5">
        <w:rPr>
          <w:rFonts w:ascii="Times New Roman" w:hAnsi="Times New Roman" w:cs="Times New Roman"/>
          <w:sz w:val="28"/>
          <w:szCs w:val="28"/>
        </w:rPr>
        <w:t>гетероскедастичность</w:t>
      </w:r>
      <w:proofErr w:type="spellEnd"/>
    </w:p>
    <w:p w:rsidR="009349BC" w:rsidRDefault="00514BA5" w:rsidP="009349BC">
      <w:pPr>
        <w:pStyle w:val="ae"/>
      </w:pPr>
      <w:r w:rsidRPr="00514BA5">
        <w:t>Перейдем к решению задач.</w:t>
      </w:r>
    </w:p>
    <w:p w:rsidR="009349BC" w:rsidRDefault="009349BC">
      <w:pPr>
        <w:rPr>
          <w:rFonts w:ascii="Times New Roman" w:hAnsi="Times New Roman" w:cs="Times New Roman"/>
          <w:bCs/>
          <w:iCs/>
          <w:sz w:val="28"/>
          <w:szCs w:val="28"/>
        </w:rPr>
      </w:pPr>
      <w:r>
        <w:br w:type="page"/>
      </w:r>
    </w:p>
    <w:p w:rsidR="00514BA5" w:rsidRDefault="009349BC" w:rsidP="009349BC">
      <w:pPr>
        <w:pStyle w:val="2"/>
      </w:pPr>
      <w:bookmarkStart w:id="3" w:name="_Toc375869084"/>
      <w:r>
        <w:lastRenderedPageBreak/>
        <w:t>1 Теоретические сведения</w:t>
      </w:r>
      <w:bookmarkEnd w:id="0"/>
      <w:bookmarkEnd w:id="3"/>
    </w:p>
    <w:p w:rsidR="009349BC" w:rsidRDefault="009349BC" w:rsidP="009349BC">
      <w:pPr>
        <w:pStyle w:val="12"/>
      </w:pPr>
      <w:r>
        <w:rPr>
          <w:i/>
          <w:iCs/>
        </w:rPr>
        <w:t>Множественная регрессия</w:t>
      </w:r>
      <w:r>
        <w:t xml:space="preserve"> – уравнение связи с несколькими независимыми переменными</w:t>
      </w:r>
      <w:proofErr w:type="gramStart"/>
      <w:r>
        <w:t xml:space="preserve">: </w:t>
      </w:r>
      <w:r w:rsidRPr="000A2555">
        <w:rPr>
          <w:position w:val="-14"/>
        </w:rPr>
        <w:object w:dxaOrig="15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7pt;height:16.75pt" o:ole="">
            <v:imagedata r:id="rId8" o:title=""/>
          </v:shape>
          <o:OLEObject Type="Embed" ProgID="Equation.3" ShapeID="_x0000_i1025" DrawAspect="Content" ObjectID="_1449612750" r:id="rId9"/>
        </w:object>
      </w:r>
      <w:r>
        <w:t>,</w:t>
      </w:r>
      <w:proofErr w:type="gramEnd"/>
      <w:r>
        <w:t xml:space="preserve"> где у – зависимая переменная (результативный признак); х</w:t>
      </w:r>
      <w:r>
        <w:rPr>
          <w:vertAlign w:val="subscript"/>
        </w:rPr>
        <w:t>1</w:t>
      </w:r>
      <w:r>
        <w:t>, х</w:t>
      </w:r>
      <w:r>
        <w:rPr>
          <w:vertAlign w:val="subscript"/>
        </w:rPr>
        <w:t>2</w:t>
      </w:r>
      <w:r>
        <w:t>,…, х</w:t>
      </w:r>
      <w:r>
        <w:rPr>
          <w:vertAlign w:val="subscript"/>
          <w:lang w:val="en-US"/>
        </w:rPr>
        <w:t>p</w:t>
      </w:r>
      <w:r>
        <w:t xml:space="preserve"> – независимые переменные (факторы).</w:t>
      </w:r>
    </w:p>
    <w:p w:rsidR="009349BC" w:rsidRDefault="009349BC" w:rsidP="009349BC">
      <w:pPr>
        <w:pStyle w:val="12"/>
      </w:pPr>
      <w:r>
        <w:t>Для построения уравнения множественной регрессии чаще используются следующие функции:</w:t>
      </w:r>
    </w:p>
    <w:p w:rsidR="009349BC" w:rsidRDefault="009349BC" w:rsidP="009349BC">
      <w:pPr>
        <w:pStyle w:val="12"/>
        <w:numPr>
          <w:ilvl w:val="0"/>
          <w:numId w:val="29"/>
        </w:numPr>
        <w:ind w:left="0" w:firstLine="709"/>
      </w:pPr>
      <w:proofErr w:type="gramStart"/>
      <w:r>
        <w:t>линейная</w:t>
      </w:r>
      <w:proofErr w:type="gramEnd"/>
      <w:r>
        <w:t xml:space="preserve"> – </w:t>
      </w:r>
      <w:r w:rsidRPr="000A2555">
        <w:rPr>
          <w:position w:val="-14"/>
        </w:rPr>
        <w:object w:dxaOrig="3000" w:dyaOrig="320">
          <v:shape id="_x0000_i1026" type="#_x0000_t75" style="width:162.4pt;height:18.4pt" o:ole="">
            <v:imagedata r:id="rId10" o:title=""/>
          </v:shape>
          <o:OLEObject Type="Embed" ProgID="Equation.3" ShapeID="_x0000_i1026" DrawAspect="Content" ObjectID="_1449612751" r:id="rId11"/>
        </w:object>
      </w:r>
      <w:r>
        <w:t>;</w:t>
      </w:r>
    </w:p>
    <w:p w:rsidR="009349BC" w:rsidRDefault="009349BC" w:rsidP="009349BC">
      <w:pPr>
        <w:pStyle w:val="12"/>
        <w:numPr>
          <w:ilvl w:val="0"/>
          <w:numId w:val="29"/>
        </w:numPr>
        <w:ind w:left="0" w:firstLine="709"/>
      </w:pPr>
      <w:proofErr w:type="gramStart"/>
      <w:r>
        <w:t>степенная</w:t>
      </w:r>
      <w:proofErr w:type="gramEnd"/>
      <w:r>
        <w:t xml:space="preserve"> – </w:t>
      </w:r>
      <w:r w:rsidRPr="000A2555">
        <w:rPr>
          <w:position w:val="-14"/>
        </w:rPr>
        <w:object w:dxaOrig="1980" w:dyaOrig="460">
          <v:shape id="_x0000_i1027" type="#_x0000_t75" style="width:104.65pt;height:25.1pt" o:ole="">
            <v:imagedata r:id="rId12" o:title=""/>
          </v:shape>
          <o:OLEObject Type="Embed" ProgID="Equation.3" ShapeID="_x0000_i1027" DrawAspect="Content" ObjectID="_1449612752" r:id="rId13"/>
        </w:object>
      </w:r>
      <w:r>
        <w:t>;</w:t>
      </w:r>
    </w:p>
    <w:p w:rsidR="009349BC" w:rsidRDefault="009349BC" w:rsidP="009349BC">
      <w:pPr>
        <w:pStyle w:val="12"/>
        <w:numPr>
          <w:ilvl w:val="0"/>
          <w:numId w:val="29"/>
        </w:numPr>
        <w:ind w:left="0" w:firstLine="709"/>
      </w:pPr>
      <w:proofErr w:type="gramStart"/>
      <w:r>
        <w:t>экспонента</w:t>
      </w:r>
      <w:proofErr w:type="gramEnd"/>
      <w:r>
        <w:t xml:space="preserve"> – </w:t>
      </w:r>
      <w:r w:rsidRPr="000A2555">
        <w:rPr>
          <w:position w:val="-8"/>
        </w:rPr>
        <w:object w:dxaOrig="2600" w:dyaOrig="380">
          <v:shape id="_x0000_i1028" type="#_x0000_t75" style="width:154.05pt;height:23.45pt" o:ole="">
            <v:imagedata r:id="rId14" o:title=""/>
          </v:shape>
          <o:OLEObject Type="Embed" ProgID="Equation.3" ShapeID="_x0000_i1028" DrawAspect="Content" ObjectID="_1449612753" r:id="rId15"/>
        </w:object>
      </w:r>
      <w:r>
        <w:t>;</w:t>
      </w:r>
    </w:p>
    <w:p w:rsidR="009349BC" w:rsidRDefault="009349BC" w:rsidP="009349BC">
      <w:pPr>
        <w:pStyle w:val="12"/>
        <w:numPr>
          <w:ilvl w:val="0"/>
          <w:numId w:val="29"/>
        </w:numPr>
        <w:ind w:left="0" w:firstLine="709"/>
      </w:pPr>
      <w:proofErr w:type="gramStart"/>
      <w:r>
        <w:t>гипербола</w:t>
      </w:r>
      <w:proofErr w:type="gramEnd"/>
      <w:r>
        <w:t xml:space="preserve"> – </w:t>
      </w:r>
      <w:r w:rsidRPr="000A2555">
        <w:rPr>
          <w:position w:val="-28"/>
        </w:rPr>
        <w:object w:dxaOrig="2980" w:dyaOrig="580">
          <v:shape id="_x0000_i1029" type="#_x0000_t75" style="width:161.6pt;height:31.8pt" o:ole="">
            <v:imagedata r:id="rId16" o:title=""/>
          </v:shape>
          <o:OLEObject Type="Embed" ProgID="Equation.3" ShapeID="_x0000_i1029" DrawAspect="Content" ObjectID="_1449612754" r:id="rId17"/>
        </w:object>
      </w:r>
      <w:r>
        <w:t>.</w:t>
      </w:r>
    </w:p>
    <w:p w:rsidR="009349BC" w:rsidRDefault="009349BC" w:rsidP="009349BC">
      <w:pPr>
        <w:pStyle w:val="12"/>
      </w:pPr>
      <w:r>
        <w:t>Можно использовать и другие функции, приводимые к линейному виду.</w:t>
      </w:r>
    </w:p>
    <w:p w:rsidR="009349BC" w:rsidRDefault="009349BC" w:rsidP="009349BC">
      <w:pPr>
        <w:pStyle w:val="12"/>
      </w:pPr>
      <w:r>
        <w:t xml:space="preserve">Для оценки параметров уравнения множественной регрессии применяют </w:t>
      </w:r>
      <w:r>
        <w:rPr>
          <w:i/>
          <w:iCs/>
        </w:rPr>
        <w:t>метод наименьших квадратов</w:t>
      </w:r>
      <w:r>
        <w:t xml:space="preserve"> (МНК). Для линейных уравнений и нелинейных уравнений, приводимых к линейным, строится следующая система нормальных уравнений, решение которой позволяет получить оценки параметров регрессии:</w:t>
      </w:r>
    </w:p>
    <w:p w:rsidR="009349BC" w:rsidRDefault="009349BC" w:rsidP="009349BC">
      <w:pPr>
        <w:spacing w:line="288" w:lineRule="auto"/>
        <w:jc w:val="center"/>
        <w:rPr>
          <w:sz w:val="28"/>
        </w:rPr>
      </w:pPr>
      <w:r w:rsidRPr="000A2555">
        <w:rPr>
          <w:position w:val="-68"/>
          <w:sz w:val="28"/>
        </w:rPr>
        <w:object w:dxaOrig="4660" w:dyaOrig="1460">
          <v:shape id="_x0000_i1030" type="#_x0000_t75" style="width:200.1pt;height:75.35pt" o:ole="">
            <v:imagedata r:id="rId18" o:title=""/>
          </v:shape>
          <o:OLEObject Type="Embed" ProgID="Equation.3" ShapeID="_x0000_i1030" DrawAspect="Content" ObjectID="_1449612755" r:id="rId19"/>
        </w:object>
      </w:r>
    </w:p>
    <w:p w:rsidR="009349BC" w:rsidRDefault="009349BC" w:rsidP="009349BC">
      <w:pPr>
        <w:pStyle w:val="12"/>
      </w:pPr>
      <w:r>
        <w:t>Для ее решения может быть применен метод определителей:</w:t>
      </w:r>
    </w:p>
    <w:p w:rsidR="009349BC" w:rsidRDefault="009349BC" w:rsidP="009349BC">
      <w:pPr>
        <w:spacing w:line="288" w:lineRule="auto"/>
        <w:jc w:val="center"/>
        <w:rPr>
          <w:sz w:val="28"/>
        </w:rPr>
      </w:pPr>
      <w:r w:rsidRPr="000A2555">
        <w:rPr>
          <w:position w:val="-20"/>
          <w:sz w:val="28"/>
        </w:rPr>
        <w:object w:dxaOrig="600" w:dyaOrig="499">
          <v:shape id="_x0000_i1031" type="#_x0000_t75" style="width:36.85pt;height:31pt" o:ole="">
            <v:imagedata r:id="rId20" o:title=""/>
          </v:shape>
          <o:OLEObject Type="Embed" ProgID="Equation.3" ShapeID="_x0000_i1031" DrawAspect="Content" ObjectID="_1449612756" r:id="rId21"/>
        </w:object>
      </w:r>
      <w:r>
        <w:rPr>
          <w:sz w:val="28"/>
        </w:rPr>
        <w:t xml:space="preserve">, </w:t>
      </w:r>
      <w:r w:rsidRPr="000A2555">
        <w:rPr>
          <w:position w:val="-20"/>
          <w:sz w:val="28"/>
        </w:rPr>
        <w:object w:dxaOrig="780" w:dyaOrig="499">
          <v:shape id="_x0000_i1032" type="#_x0000_t75" style="width:45.2pt;height:28.45pt" o:ole="">
            <v:imagedata r:id="rId22" o:title=""/>
          </v:shape>
          <o:OLEObject Type="Embed" ProgID="Equation.3" ShapeID="_x0000_i1032" DrawAspect="Content" ObjectID="_1449612757" r:id="rId23"/>
        </w:object>
      </w:r>
      <w:r>
        <w:rPr>
          <w:sz w:val="28"/>
        </w:rPr>
        <w:t>,…,</w:t>
      </w:r>
      <w:r w:rsidRPr="000A2555">
        <w:rPr>
          <w:position w:val="-20"/>
          <w:sz w:val="28"/>
        </w:rPr>
        <w:object w:dxaOrig="840" w:dyaOrig="540">
          <v:shape id="_x0000_i1033" type="#_x0000_t75" style="width:45.2pt;height:29.3pt" o:ole="">
            <v:imagedata r:id="rId24" o:title=""/>
          </v:shape>
          <o:OLEObject Type="Embed" ProgID="Equation.3" ShapeID="_x0000_i1033" DrawAspect="Content" ObjectID="_1449612758" r:id="rId25"/>
        </w:object>
      </w:r>
      <w:r>
        <w:rPr>
          <w:sz w:val="28"/>
        </w:rPr>
        <w:t>,</w:t>
      </w:r>
    </w:p>
    <w:p w:rsidR="009349BC" w:rsidRDefault="009349BC" w:rsidP="009349BC">
      <w:pPr>
        <w:pStyle w:val="12"/>
      </w:pPr>
      <w:proofErr w:type="gramStart"/>
      <w:r>
        <w:t xml:space="preserve">где </w:t>
      </w:r>
      <w:r w:rsidRPr="000A2555">
        <w:rPr>
          <w:position w:val="-70"/>
        </w:rPr>
        <w:object w:dxaOrig="4620" w:dyaOrig="1800">
          <v:shape id="_x0000_i1034" type="#_x0000_t75" style="width:183.35pt;height:73.65pt" o:ole="">
            <v:imagedata r:id="rId26" o:title=""/>
          </v:shape>
          <o:OLEObject Type="Embed" ProgID="Equation.3" ShapeID="_x0000_i1034" DrawAspect="Content" ObjectID="_1449612759" r:id="rId27"/>
        </w:object>
      </w:r>
      <w:r>
        <w:t xml:space="preserve"> –</w:t>
      </w:r>
      <w:proofErr w:type="gramEnd"/>
      <w:r>
        <w:t xml:space="preserve"> определитель системы;</w:t>
      </w:r>
    </w:p>
    <w:p w:rsidR="009349BC" w:rsidRDefault="009349BC" w:rsidP="009349BC">
      <w:pPr>
        <w:pStyle w:val="12"/>
      </w:pPr>
      <w:r w:rsidRPr="000A2555">
        <w:rPr>
          <w:position w:val="-14"/>
        </w:rPr>
        <w:object w:dxaOrig="1180" w:dyaOrig="320">
          <v:shape id="_x0000_i1035" type="#_x0000_t75" style="width:65.3pt;height:17.6pt" o:ole="">
            <v:imagedata r:id="rId28" o:title=""/>
          </v:shape>
          <o:OLEObject Type="Embed" ProgID="Equation.3" ShapeID="_x0000_i1035" DrawAspect="Content" ObjectID="_1449612760" r:id="rId29"/>
        </w:object>
      </w:r>
      <w:r>
        <w:t xml:space="preserve"> – частные определители, которые получаются путем замены соответствующего столбца матрицы определителя системы данными левой части системы.</w:t>
      </w:r>
    </w:p>
    <w:p w:rsidR="009349BC" w:rsidRDefault="009349BC" w:rsidP="009349BC">
      <w:pPr>
        <w:pStyle w:val="12"/>
      </w:pPr>
      <w:r>
        <w:t xml:space="preserve">Другой вид уравнения множественной регрессии – </w:t>
      </w:r>
      <w:r>
        <w:rPr>
          <w:i/>
          <w:iCs/>
        </w:rPr>
        <w:t>уравнение регрессии в</w:t>
      </w:r>
      <w:r>
        <w:t xml:space="preserve"> </w:t>
      </w:r>
      <w:r>
        <w:rPr>
          <w:i/>
          <w:iCs/>
        </w:rPr>
        <w:t>стандартизированном масштабе</w:t>
      </w:r>
      <w:r>
        <w:t>:</w:t>
      </w:r>
    </w:p>
    <w:p w:rsidR="009349BC" w:rsidRDefault="009349BC" w:rsidP="009349BC">
      <w:pPr>
        <w:pStyle w:val="12"/>
      </w:pPr>
      <w:r w:rsidRPr="000A2555">
        <w:rPr>
          <w:position w:val="-18"/>
        </w:rPr>
        <w:object w:dxaOrig="2380" w:dyaOrig="360">
          <v:shape id="_x0000_i1036" type="#_x0000_t75" style="width:118.9pt;height:18.4pt" o:ole="">
            <v:imagedata r:id="rId30" o:title=""/>
          </v:shape>
          <o:OLEObject Type="Embed" ProgID="Equation.3" ShapeID="_x0000_i1036" DrawAspect="Content" ObjectID="_1449612761" r:id="rId31"/>
        </w:object>
      </w:r>
      <w:r>
        <w:t>,</w:t>
      </w:r>
    </w:p>
    <w:p w:rsidR="009349BC" w:rsidRDefault="009349BC" w:rsidP="009349BC">
      <w:pPr>
        <w:pStyle w:val="12"/>
      </w:pPr>
      <w:proofErr w:type="gramStart"/>
      <w:r>
        <w:t xml:space="preserve">где </w:t>
      </w:r>
      <w:r w:rsidRPr="000A2555">
        <w:rPr>
          <w:position w:val="-28"/>
        </w:rPr>
        <w:object w:dxaOrig="840" w:dyaOrig="620">
          <v:shape id="_x0000_i1037" type="#_x0000_t75" style="width:43.55pt;height:32.65pt" o:ole="">
            <v:imagedata r:id="rId32" o:title=""/>
          </v:shape>
          <o:OLEObject Type="Embed" ProgID="Equation.3" ShapeID="_x0000_i1037" DrawAspect="Content" ObjectID="_1449612762" r:id="rId33"/>
        </w:object>
      </w:r>
      <w:r>
        <w:t>,</w:t>
      </w:r>
      <w:proofErr w:type="gramEnd"/>
      <w:r>
        <w:t xml:space="preserve"> </w:t>
      </w:r>
      <w:r w:rsidRPr="000A2555">
        <w:rPr>
          <w:position w:val="-28"/>
        </w:rPr>
        <w:object w:dxaOrig="1140" w:dyaOrig="580">
          <v:shape id="_x0000_i1038" type="#_x0000_t75" style="width:60.3pt;height:31pt" o:ole="">
            <v:imagedata r:id="rId34" o:title=""/>
          </v:shape>
          <o:OLEObject Type="Embed" ProgID="Equation.3" ShapeID="_x0000_i1038" DrawAspect="Content" ObjectID="_1449612763" r:id="rId35"/>
        </w:object>
      </w:r>
      <w:r>
        <w:t xml:space="preserve"> – стандартизированные переменные; </w:t>
      </w:r>
      <w:r w:rsidRPr="000A2555">
        <w:rPr>
          <w:position w:val="-10"/>
        </w:rPr>
        <w:object w:dxaOrig="220" w:dyaOrig="279">
          <v:shape id="_x0000_i1039" type="#_x0000_t75" style="width:14.25pt;height:17.6pt" o:ole="">
            <v:imagedata r:id="rId36" o:title=""/>
          </v:shape>
          <o:OLEObject Type="Embed" ProgID="Equation.3" ShapeID="_x0000_i1039" DrawAspect="Content" ObjectID="_1449612764" r:id="rId37"/>
        </w:object>
      </w:r>
      <w:r>
        <w:t xml:space="preserve"> – стандартизированные коэффициенты регрессии.</w:t>
      </w:r>
    </w:p>
    <w:p w:rsidR="009349BC" w:rsidRDefault="009349BC" w:rsidP="009349BC">
      <w:pPr>
        <w:pStyle w:val="12"/>
      </w:pPr>
      <w:r>
        <w:t>К уравнению множественной регрессии в стандартизированном масштабе применим МНК. Стандартизированные коэффициенты регрессии (</w:t>
      </w:r>
      <w:r>
        <w:sym w:font="Symbol" w:char="F062"/>
      </w:r>
      <w:r>
        <w:t>-коэффициенты) определяются из следующей системы уравнений:</w:t>
      </w:r>
    </w:p>
    <w:p w:rsidR="009349BC" w:rsidRDefault="009349BC" w:rsidP="009349BC">
      <w:pPr>
        <w:pStyle w:val="12"/>
      </w:pPr>
      <w:r w:rsidRPr="000A2555">
        <w:rPr>
          <w:position w:val="-58"/>
        </w:rPr>
        <w:object w:dxaOrig="5640" w:dyaOrig="1260">
          <v:shape id="_x0000_i1040" type="#_x0000_t75" style="width:272.95pt;height:64.45pt" o:ole="">
            <v:imagedata r:id="rId38" o:title=""/>
          </v:shape>
          <o:OLEObject Type="Embed" ProgID="Equation.3" ShapeID="_x0000_i1040" DrawAspect="Content" ObjectID="_1449612765" r:id="rId39"/>
        </w:object>
      </w:r>
      <w:r>
        <w:t>.</w:t>
      </w:r>
    </w:p>
    <w:p w:rsidR="009349BC" w:rsidRDefault="009349BC" w:rsidP="009349BC">
      <w:pPr>
        <w:pStyle w:val="12"/>
      </w:pPr>
      <w:r>
        <w:t xml:space="preserve">Связь коэффициентов множественной регрессии </w:t>
      </w:r>
      <w:r>
        <w:rPr>
          <w:lang w:val="en-US"/>
        </w:rPr>
        <w:t>b</w:t>
      </w:r>
      <w:r>
        <w:rPr>
          <w:vertAlign w:val="subscript"/>
          <w:lang w:val="en-US"/>
        </w:rPr>
        <w:t>i</w:t>
      </w:r>
      <w:r>
        <w:t xml:space="preserve"> со стандартизированными </w:t>
      </w:r>
      <w:proofErr w:type="gramStart"/>
      <w:r>
        <w:t xml:space="preserve">коэффициентами </w:t>
      </w:r>
      <w:r w:rsidRPr="000A2555">
        <w:rPr>
          <w:position w:val="-10"/>
        </w:rPr>
        <w:object w:dxaOrig="220" w:dyaOrig="279">
          <v:shape id="_x0000_i1041" type="#_x0000_t75" style="width:11.7pt;height:15.9pt" o:ole="">
            <v:imagedata r:id="rId40" o:title=""/>
          </v:shape>
          <o:OLEObject Type="Embed" ProgID="Equation.3" ShapeID="_x0000_i1041" DrawAspect="Content" ObjectID="_1449612766" r:id="rId41"/>
        </w:object>
      </w:r>
      <w:r>
        <w:t xml:space="preserve"> описывается</w:t>
      </w:r>
      <w:proofErr w:type="gramEnd"/>
      <w:r>
        <w:t xml:space="preserve"> соотношением</w:t>
      </w:r>
    </w:p>
    <w:p w:rsidR="009349BC" w:rsidRDefault="009349BC" w:rsidP="009349BC">
      <w:pPr>
        <w:pStyle w:val="12"/>
      </w:pPr>
      <w:r w:rsidRPr="000A2555">
        <w:rPr>
          <w:position w:val="-28"/>
        </w:rPr>
        <w:object w:dxaOrig="999" w:dyaOrig="620">
          <v:shape id="_x0000_i1042" type="#_x0000_t75" style="width:52.75pt;height:32.65pt" o:ole="">
            <v:imagedata r:id="rId42" o:title=""/>
          </v:shape>
          <o:OLEObject Type="Embed" ProgID="Equation.3" ShapeID="_x0000_i1042" DrawAspect="Content" ObjectID="_1449612767" r:id="rId43"/>
        </w:object>
      </w:r>
      <w:r>
        <w:t>.</w:t>
      </w:r>
    </w:p>
    <w:p w:rsidR="009349BC" w:rsidRDefault="009349BC" w:rsidP="009349BC">
      <w:pPr>
        <w:pStyle w:val="12"/>
      </w:pPr>
      <w:r>
        <w:t xml:space="preserve">Параметр а определяется </w:t>
      </w:r>
      <w:proofErr w:type="gramStart"/>
      <w:r>
        <w:t xml:space="preserve">как </w:t>
      </w:r>
      <w:r w:rsidRPr="000A2555">
        <w:rPr>
          <w:position w:val="-14"/>
        </w:rPr>
        <w:object w:dxaOrig="2380" w:dyaOrig="320">
          <v:shape id="_x0000_i1043" type="#_x0000_t75" style="width:127.25pt;height:15.9pt" o:ole="">
            <v:imagedata r:id="rId44" o:title=""/>
          </v:shape>
          <o:OLEObject Type="Embed" ProgID="Equation.3" ShapeID="_x0000_i1043" DrawAspect="Content" ObjectID="_1449612768" r:id="rId45"/>
        </w:object>
      </w:r>
      <w:r>
        <w:t>.</w:t>
      </w:r>
      <w:proofErr w:type="gramEnd"/>
    </w:p>
    <w:p w:rsidR="009349BC" w:rsidRDefault="009349BC" w:rsidP="009349BC">
      <w:pPr>
        <w:pStyle w:val="12"/>
      </w:pPr>
      <w:r>
        <w:rPr>
          <w:i/>
          <w:iCs/>
        </w:rPr>
        <w:t xml:space="preserve">Средние коэффициенты эластичности </w:t>
      </w:r>
      <w:r>
        <w:t>для линейной регрессии рассчитываются по формуле</w:t>
      </w:r>
    </w:p>
    <w:p w:rsidR="009349BC" w:rsidRDefault="009349BC" w:rsidP="009349BC">
      <w:pPr>
        <w:pStyle w:val="12"/>
      </w:pPr>
      <w:r w:rsidRPr="000A2555">
        <w:rPr>
          <w:position w:val="-22"/>
        </w:rPr>
        <w:object w:dxaOrig="1100" w:dyaOrig="560">
          <v:shape id="_x0000_i1044" type="#_x0000_t75" style="width:62.8pt;height:32.65pt" o:ole="">
            <v:imagedata r:id="rId46" o:title=""/>
          </v:shape>
          <o:OLEObject Type="Embed" ProgID="Equation.3" ShapeID="_x0000_i1044" DrawAspect="Content" ObjectID="_1449612769" r:id="rId47"/>
        </w:object>
      </w:r>
      <w:r>
        <w:t>.</w:t>
      </w:r>
    </w:p>
    <w:p w:rsidR="009349BC" w:rsidRDefault="009349BC" w:rsidP="009349BC">
      <w:pPr>
        <w:pStyle w:val="12"/>
      </w:pPr>
      <w:r>
        <w:t xml:space="preserve">Для расчета </w:t>
      </w:r>
      <w:r>
        <w:rPr>
          <w:i/>
          <w:iCs/>
        </w:rPr>
        <w:t>частных коэффициентов эластичности</w:t>
      </w:r>
      <w:r>
        <w:t xml:space="preserve"> применяется следующая формула:</w:t>
      </w:r>
    </w:p>
    <w:p w:rsidR="009349BC" w:rsidRDefault="009349BC" w:rsidP="009349BC">
      <w:pPr>
        <w:pStyle w:val="12"/>
      </w:pPr>
      <w:r w:rsidRPr="000A2555">
        <w:rPr>
          <w:position w:val="-32"/>
        </w:rPr>
        <w:object w:dxaOrig="3019" w:dyaOrig="620">
          <v:shape id="_x0000_i1045" type="#_x0000_t75" style="width:198.4pt;height:30.15pt" o:ole="">
            <v:imagedata r:id="rId48" o:title=""/>
          </v:shape>
          <o:OLEObject Type="Embed" ProgID="Equation.3" ShapeID="_x0000_i1045" DrawAspect="Content" ObjectID="_1449612770" r:id="rId49"/>
        </w:object>
      </w:r>
      <w:r>
        <w:t>.</w:t>
      </w:r>
    </w:p>
    <w:p w:rsidR="009349BC" w:rsidRDefault="009349BC" w:rsidP="009349BC">
      <w:pPr>
        <w:pStyle w:val="12"/>
      </w:pPr>
      <w:r>
        <w:lastRenderedPageBreak/>
        <w:t xml:space="preserve">Тесноту совместного влияния факторов на результат оценивает </w:t>
      </w:r>
      <w:r>
        <w:rPr>
          <w:i/>
          <w:iCs/>
        </w:rPr>
        <w:t>индекс множественной корреляции</w:t>
      </w:r>
      <w:r>
        <w:t>:</w:t>
      </w:r>
    </w:p>
    <w:p w:rsidR="009349BC" w:rsidRDefault="009349BC" w:rsidP="009349BC">
      <w:pPr>
        <w:pStyle w:val="12"/>
      </w:pPr>
      <w:r w:rsidRPr="000A2555">
        <w:rPr>
          <w:position w:val="-36"/>
        </w:rPr>
        <w:object w:dxaOrig="2120" w:dyaOrig="900">
          <v:shape id="_x0000_i1046" type="#_x0000_t75" style="width:95.45pt;height:40.2pt" o:ole="">
            <v:imagedata r:id="rId50" o:title=""/>
          </v:shape>
          <o:OLEObject Type="Embed" ProgID="Equation.3" ShapeID="_x0000_i1046" DrawAspect="Content" ObjectID="_1449612771" r:id="rId51"/>
        </w:object>
      </w:r>
      <w:r>
        <w:t>.</w:t>
      </w:r>
    </w:p>
    <w:p w:rsidR="009349BC" w:rsidRDefault="009349BC" w:rsidP="009349BC">
      <w:pPr>
        <w:pStyle w:val="12"/>
      </w:pPr>
      <w:r>
        <w:t>Значение индекса множественной корреляции лежит в пределах от 0 до1 и должно быть больше или равно максимальному парному индексу корреляции:</w:t>
      </w:r>
    </w:p>
    <w:p w:rsidR="009349BC" w:rsidRDefault="009349BC" w:rsidP="009349BC">
      <w:pPr>
        <w:pStyle w:val="12"/>
      </w:pPr>
      <w:r w:rsidRPr="000A2555">
        <w:rPr>
          <w:position w:val="-18"/>
        </w:rPr>
        <w:object w:dxaOrig="2299" w:dyaOrig="400">
          <v:shape id="_x0000_i1047" type="#_x0000_t75" style="width:118.9pt;height:20.1pt" o:ole="">
            <v:imagedata r:id="rId52" o:title=""/>
          </v:shape>
          <o:OLEObject Type="Embed" ProgID="Equation.3" ShapeID="_x0000_i1047" DrawAspect="Content" ObjectID="_1449612772" r:id="rId53"/>
        </w:object>
      </w:r>
      <w:r>
        <w:t>.</w:t>
      </w:r>
    </w:p>
    <w:p w:rsidR="009349BC" w:rsidRDefault="009349BC" w:rsidP="009349BC">
      <w:pPr>
        <w:pStyle w:val="12"/>
      </w:pPr>
      <w:r>
        <w:rPr>
          <w:i/>
          <w:iCs/>
        </w:rPr>
        <w:t>Индекс множественной корреляции для уравнения в стандартизированном масштабе</w:t>
      </w:r>
      <w:r>
        <w:t xml:space="preserve"> можно записать в виде</w:t>
      </w:r>
    </w:p>
    <w:p w:rsidR="009349BC" w:rsidRDefault="009349BC" w:rsidP="009349BC">
      <w:pPr>
        <w:pStyle w:val="12"/>
      </w:pPr>
      <w:r>
        <w:object w:dxaOrig="2160" w:dyaOrig="460">
          <v:shape id="_x0000_i1048" type="#_x0000_t75" style="width:143.15pt;height:23.45pt" o:ole="">
            <v:imagedata r:id="rId54" o:title=""/>
          </v:shape>
          <o:OLEObject Type="Embed" ProgID="Equation.3" ShapeID="_x0000_i1048" DrawAspect="Content" ObjectID="_1449612773" r:id="rId55"/>
        </w:object>
      </w:r>
      <w:r>
        <w:t>.</w:t>
      </w:r>
    </w:p>
    <w:p w:rsidR="009349BC" w:rsidRDefault="009349BC" w:rsidP="009349BC">
      <w:pPr>
        <w:pStyle w:val="12"/>
      </w:pPr>
      <w:r>
        <w:t xml:space="preserve">При линейной зависимости </w:t>
      </w:r>
      <w:r>
        <w:rPr>
          <w:i/>
          <w:iCs/>
        </w:rPr>
        <w:t>коэффициент множественной корреляции</w:t>
      </w:r>
      <w:r>
        <w:t xml:space="preserve"> можно определить через матрицу парных коэффициентов корреляции:</w:t>
      </w:r>
    </w:p>
    <w:p w:rsidR="009349BC" w:rsidRDefault="009349BC" w:rsidP="009349BC">
      <w:pPr>
        <w:pStyle w:val="12"/>
      </w:pPr>
      <w:r w:rsidRPr="000A2555">
        <w:rPr>
          <w:position w:val="-26"/>
        </w:rPr>
        <w:object w:dxaOrig="2079" w:dyaOrig="620">
          <v:shape id="_x0000_i1049" type="#_x0000_t75" style="width:133.1pt;height:30.15pt" o:ole="">
            <v:imagedata r:id="rId56" o:title=""/>
          </v:shape>
          <o:OLEObject Type="Embed" ProgID="Equation.3" ShapeID="_x0000_i1049" DrawAspect="Content" ObjectID="_1449612774" r:id="rId57"/>
        </w:object>
      </w:r>
      <w:r>
        <w:t>,</w:t>
      </w:r>
    </w:p>
    <w:p w:rsidR="009349BC" w:rsidRDefault="009349BC" w:rsidP="009349BC">
      <w:pPr>
        <w:pStyle w:val="12"/>
      </w:pPr>
      <w:proofErr w:type="gramStart"/>
      <w:r>
        <w:t>где</w:t>
      </w:r>
      <w:proofErr w:type="gramEnd"/>
      <w:r w:rsidRPr="000A2555">
        <w:rPr>
          <w:position w:val="-72"/>
        </w:rPr>
        <w:object w:dxaOrig="3500" w:dyaOrig="1540">
          <v:shape id="_x0000_i1050" type="#_x0000_t75" style="width:196.75pt;height:76.2pt" o:ole="">
            <v:imagedata r:id="rId58" o:title=""/>
          </v:shape>
          <o:OLEObject Type="Embed" ProgID="Equation.3" ShapeID="_x0000_i1050" DrawAspect="Content" ObjectID="_1449612775" r:id="rId59"/>
        </w:object>
      </w:r>
      <w:r>
        <w:t xml:space="preserve"> – определитель матрицы парных коэффициентов корреляции;</w:t>
      </w:r>
    </w:p>
    <w:p w:rsidR="009349BC" w:rsidRDefault="009349BC" w:rsidP="009349BC">
      <w:pPr>
        <w:pStyle w:val="12"/>
      </w:pPr>
      <w:r w:rsidRPr="000A2555">
        <w:rPr>
          <w:position w:val="-58"/>
        </w:rPr>
        <w:object w:dxaOrig="2840" w:dyaOrig="1240">
          <v:shape id="_x0000_i1051" type="#_x0000_t75" style="width:175pt;height:68.65pt" o:ole="">
            <v:imagedata r:id="rId60" o:title=""/>
          </v:shape>
          <o:OLEObject Type="Embed" ProgID="Equation.3" ShapeID="_x0000_i1051" DrawAspect="Content" ObjectID="_1449612776" r:id="rId61"/>
        </w:object>
      </w:r>
      <w:r>
        <w:t xml:space="preserve"> – определитель матрицы </w:t>
      </w:r>
      <w:proofErr w:type="spellStart"/>
      <w:r>
        <w:t>межфакторной</w:t>
      </w:r>
      <w:proofErr w:type="spellEnd"/>
      <w:r>
        <w:t xml:space="preserve"> корреляции.</w:t>
      </w:r>
    </w:p>
    <w:p w:rsidR="009349BC" w:rsidRDefault="009349BC" w:rsidP="009349BC">
      <w:pPr>
        <w:pStyle w:val="12"/>
      </w:pPr>
      <w:r>
        <w:rPr>
          <w:i/>
          <w:iCs/>
        </w:rPr>
        <w:t>Частные коэффициенты (или индексы) корреляции</w:t>
      </w:r>
      <w:r>
        <w:t>, измеряющие влияние на у фактора х</w:t>
      </w:r>
      <w:proofErr w:type="spellStart"/>
      <w:r>
        <w:rPr>
          <w:vertAlign w:val="subscript"/>
          <w:lang w:val="en-US"/>
        </w:rPr>
        <w:t>i</w:t>
      </w:r>
      <w:proofErr w:type="spellEnd"/>
      <w:r>
        <w:t xml:space="preserve"> при неизменном уровне других факторов, можно определить по формуле</w:t>
      </w:r>
    </w:p>
    <w:p w:rsidR="009349BC" w:rsidRDefault="009349BC" w:rsidP="009349BC">
      <w:pPr>
        <w:pStyle w:val="12"/>
      </w:pPr>
      <w:r w:rsidRPr="000A2555">
        <w:rPr>
          <w:position w:val="-44"/>
        </w:rPr>
        <w:object w:dxaOrig="4760" w:dyaOrig="999">
          <v:shape id="_x0000_i1052" type="#_x0000_t75" style="width:296.35pt;height:48.55pt" o:ole="">
            <v:imagedata r:id="rId62" o:title=""/>
          </v:shape>
          <o:OLEObject Type="Embed" ProgID="Equation.3" ShapeID="_x0000_i1052" DrawAspect="Content" ObjectID="_1449612777" r:id="rId63"/>
        </w:object>
      </w:r>
    </w:p>
    <w:p w:rsidR="009349BC" w:rsidRDefault="009349BC" w:rsidP="009349BC">
      <w:pPr>
        <w:pStyle w:val="12"/>
      </w:pPr>
      <w:proofErr w:type="gramStart"/>
      <w:r>
        <w:t>или</w:t>
      </w:r>
      <w:proofErr w:type="gramEnd"/>
      <w:r>
        <w:t xml:space="preserve"> по рекуррентной формуле:</w:t>
      </w:r>
    </w:p>
    <w:p w:rsidR="009349BC" w:rsidRDefault="009349BC" w:rsidP="009349BC">
      <w:pPr>
        <w:pStyle w:val="12"/>
      </w:pPr>
      <w:r w:rsidRPr="000A2555">
        <w:rPr>
          <w:position w:val="-50"/>
        </w:rPr>
        <w:object w:dxaOrig="5179" w:dyaOrig="880">
          <v:shape id="_x0000_i1053" type="#_x0000_t75" style="width:293.85pt;height:46.9pt" o:ole="">
            <v:imagedata r:id="rId64" o:title=""/>
          </v:shape>
          <o:OLEObject Type="Embed" ProgID="Equation.3" ShapeID="_x0000_i1053" DrawAspect="Content" ObjectID="_1449612778" r:id="rId65"/>
        </w:object>
      </w:r>
      <w:r>
        <w:t>.</w:t>
      </w:r>
    </w:p>
    <w:p w:rsidR="009349BC" w:rsidRDefault="009349BC" w:rsidP="009349BC">
      <w:pPr>
        <w:pStyle w:val="12"/>
      </w:pPr>
      <w:r>
        <w:t>Частные коэффициенты корреляции изменяются в пределах</w:t>
      </w:r>
      <w:r>
        <w:br/>
        <w:t xml:space="preserve"> от –1 до 1.</w:t>
      </w:r>
    </w:p>
    <w:p w:rsidR="009349BC" w:rsidRDefault="009349BC" w:rsidP="009349BC">
      <w:pPr>
        <w:pStyle w:val="12"/>
      </w:pPr>
      <w:r>
        <w:t xml:space="preserve">Качество построенной модели в целом оценивает коэффициент (индекс) детерминации. </w:t>
      </w:r>
      <w:r>
        <w:rPr>
          <w:i/>
          <w:iCs/>
        </w:rPr>
        <w:t>Коэффициент множественной детерминации</w:t>
      </w:r>
      <w:r>
        <w:t xml:space="preserve"> рассчитывается как квадрат индекса множественной корреляции:</w:t>
      </w:r>
    </w:p>
    <w:p w:rsidR="009349BC" w:rsidRDefault="009349BC" w:rsidP="009349BC">
      <w:pPr>
        <w:pStyle w:val="12"/>
      </w:pPr>
      <w:r w:rsidRPr="000A2555">
        <w:rPr>
          <w:position w:val="-22"/>
        </w:rPr>
        <w:object w:dxaOrig="1080" w:dyaOrig="480">
          <v:shape id="_x0000_i1054" type="#_x0000_t75" style="width:57.75pt;height:25.1pt" o:ole="">
            <v:imagedata r:id="rId66" o:title=""/>
          </v:shape>
          <o:OLEObject Type="Embed" ProgID="Equation.3" ShapeID="_x0000_i1054" DrawAspect="Content" ObjectID="_1449612779" r:id="rId67"/>
        </w:object>
      </w:r>
      <w:r>
        <w:t>.</w:t>
      </w:r>
    </w:p>
    <w:p w:rsidR="009349BC" w:rsidRDefault="009349BC" w:rsidP="009349BC">
      <w:pPr>
        <w:pStyle w:val="12"/>
      </w:pPr>
      <w:r>
        <w:t xml:space="preserve">Скорректированный индекс </w:t>
      </w:r>
      <w:r>
        <w:rPr>
          <w:i/>
          <w:iCs/>
        </w:rPr>
        <w:t xml:space="preserve">множественной детерминации </w:t>
      </w:r>
      <w:r>
        <w:t>содержит поправку на число степеней свободы и рассчитывается по формуле</w:t>
      </w:r>
    </w:p>
    <w:p w:rsidR="009349BC" w:rsidRDefault="009349BC" w:rsidP="009349BC">
      <w:pPr>
        <w:pStyle w:val="12"/>
      </w:pPr>
      <w:r w:rsidRPr="000A2555">
        <w:rPr>
          <w:position w:val="-18"/>
        </w:rPr>
        <w:object w:dxaOrig="1980" w:dyaOrig="480">
          <v:shape id="_x0000_i1055" type="#_x0000_t75" style="width:134.8pt;height:25.1pt" o:ole="">
            <v:imagedata r:id="rId68" o:title=""/>
          </v:shape>
          <o:OLEObject Type="Embed" ProgID="Equation.3" ShapeID="_x0000_i1055" DrawAspect="Content" ObjectID="_1449612780" r:id="rId69"/>
        </w:object>
      </w:r>
      <w:r>
        <w:t>,</w:t>
      </w:r>
    </w:p>
    <w:p w:rsidR="009349BC" w:rsidRDefault="009349BC" w:rsidP="009349BC">
      <w:pPr>
        <w:pStyle w:val="12"/>
      </w:pPr>
      <w:proofErr w:type="gramStart"/>
      <w:r>
        <w:t>где</w:t>
      </w:r>
      <w:proofErr w:type="gramEnd"/>
      <w:r>
        <w:t xml:space="preserve"> </w:t>
      </w:r>
      <w:r>
        <w:rPr>
          <w:lang w:val="en-US"/>
        </w:rPr>
        <w:t>n</w:t>
      </w:r>
      <w:r>
        <w:t xml:space="preserve"> – число наблюдений;</w:t>
      </w:r>
      <w:r>
        <w:rPr>
          <w:i/>
          <w:iCs/>
        </w:rPr>
        <w:t xml:space="preserve"> </w:t>
      </w:r>
      <w:r>
        <w:rPr>
          <w:lang w:val="en-US"/>
        </w:rPr>
        <w:t>m</w:t>
      </w:r>
      <w:r>
        <w:t xml:space="preserve"> – число факторов.</w:t>
      </w:r>
    </w:p>
    <w:p w:rsidR="009349BC" w:rsidRDefault="009349BC" w:rsidP="009349BC">
      <w:pPr>
        <w:pStyle w:val="12"/>
      </w:pPr>
      <w:r>
        <w:t xml:space="preserve">Значимость уравнения множественной регрессии в целом оценивается с помощью </w:t>
      </w:r>
      <w:r>
        <w:rPr>
          <w:lang w:val="en-US"/>
        </w:rPr>
        <w:t>F</w:t>
      </w:r>
      <w:r>
        <w:t>-критерия Фишера:</w:t>
      </w:r>
    </w:p>
    <w:p w:rsidR="009349BC" w:rsidRDefault="009349BC" w:rsidP="009349BC">
      <w:pPr>
        <w:pStyle w:val="12"/>
      </w:pPr>
      <w:r w:rsidRPr="000A2555">
        <w:rPr>
          <w:position w:val="-24"/>
          <w:lang w:val="en-US"/>
        </w:rPr>
        <w:object w:dxaOrig="1640" w:dyaOrig="620">
          <v:shape id="_x0000_i1056" type="#_x0000_t75" style="width:97.95pt;height:30.15pt" o:ole="">
            <v:imagedata r:id="rId70" o:title=""/>
          </v:shape>
          <o:OLEObject Type="Embed" ProgID="Equation.3" ShapeID="_x0000_i1056" DrawAspect="Content" ObjectID="_1449612781" r:id="rId71"/>
        </w:object>
      </w:r>
      <w:r>
        <w:t>.</w:t>
      </w:r>
    </w:p>
    <w:p w:rsidR="009349BC" w:rsidRDefault="009349BC" w:rsidP="009349BC">
      <w:pPr>
        <w:pStyle w:val="12"/>
      </w:pPr>
      <w:r>
        <w:rPr>
          <w:i/>
          <w:iCs/>
        </w:rPr>
        <w:t xml:space="preserve">Частный </w:t>
      </w:r>
      <w:r>
        <w:rPr>
          <w:i/>
          <w:iCs/>
          <w:lang w:val="en-US"/>
        </w:rPr>
        <w:t>F</w:t>
      </w:r>
      <w:r>
        <w:rPr>
          <w:i/>
          <w:iCs/>
        </w:rPr>
        <w:t>-критерий</w:t>
      </w:r>
      <w:r>
        <w:t xml:space="preserve"> оценивает статистическую значимость присутствия каждого из факторов в уравнении. В общем виде для фактора </w:t>
      </w:r>
      <w:r>
        <w:rPr>
          <w:lang w:val="en-US"/>
        </w:rPr>
        <w:t>x</w:t>
      </w:r>
      <w:r>
        <w:rPr>
          <w:vertAlign w:val="subscript"/>
          <w:lang w:val="en-US"/>
        </w:rPr>
        <w:t>i</w:t>
      </w:r>
      <w:r>
        <w:t xml:space="preserve"> частный </w:t>
      </w:r>
      <w:r>
        <w:rPr>
          <w:lang w:val="en-US"/>
        </w:rPr>
        <w:t>F</w:t>
      </w:r>
      <w:r>
        <w:t>-критерий определяется как</w:t>
      </w:r>
    </w:p>
    <w:p w:rsidR="009349BC" w:rsidRDefault="009349BC" w:rsidP="009349BC">
      <w:pPr>
        <w:pStyle w:val="12"/>
      </w:pPr>
      <w:r w:rsidRPr="000A2555">
        <w:rPr>
          <w:position w:val="-42"/>
          <w:lang w:val="en-US"/>
        </w:rPr>
        <w:object w:dxaOrig="4080" w:dyaOrig="940">
          <v:shape id="_x0000_i1057" type="#_x0000_t75" style="width:241.95pt;height:46.9pt" o:ole="">
            <v:imagedata r:id="rId72" o:title=""/>
          </v:shape>
          <o:OLEObject Type="Embed" ProgID="Equation.3" ShapeID="_x0000_i1057" DrawAspect="Content" ObjectID="_1449612782" r:id="rId73"/>
        </w:object>
      </w:r>
      <w:r>
        <w:t>.</w:t>
      </w:r>
    </w:p>
    <w:p w:rsidR="009349BC" w:rsidRDefault="009349BC" w:rsidP="009349BC">
      <w:pPr>
        <w:pStyle w:val="12"/>
      </w:pPr>
      <w:r>
        <w:t xml:space="preserve">Оценка значимости коэффициентов чистой регрессии с помощью </w:t>
      </w:r>
      <w:r>
        <w:rPr>
          <w:lang w:val="en-US"/>
        </w:rPr>
        <w:t>t</w:t>
      </w:r>
      <w:r>
        <w:t>-критерия Стьюдента сводится к вычислению значения</w:t>
      </w:r>
    </w:p>
    <w:p w:rsidR="009349BC" w:rsidRDefault="009349BC" w:rsidP="009349BC">
      <w:pPr>
        <w:pStyle w:val="12"/>
      </w:pPr>
      <w:r w:rsidRPr="000A2555">
        <w:rPr>
          <w:position w:val="-28"/>
        </w:rPr>
        <w:object w:dxaOrig="1420" w:dyaOrig="580">
          <v:shape id="_x0000_i1058" type="#_x0000_t75" style="width:97.1pt;height:31pt" o:ole="">
            <v:imagedata r:id="rId74" o:title=""/>
          </v:shape>
          <o:OLEObject Type="Embed" ProgID="Equation.3" ShapeID="_x0000_i1058" DrawAspect="Content" ObjectID="_1449612783" r:id="rId75"/>
        </w:object>
      </w:r>
      <w:r>
        <w:t>,</w:t>
      </w:r>
    </w:p>
    <w:p w:rsidR="009349BC" w:rsidRDefault="009349BC" w:rsidP="009349BC">
      <w:pPr>
        <w:pStyle w:val="12"/>
      </w:pPr>
      <w:proofErr w:type="gramStart"/>
      <w:r>
        <w:lastRenderedPageBreak/>
        <w:t xml:space="preserve">где </w:t>
      </w:r>
      <w:r w:rsidRPr="000A2555">
        <w:rPr>
          <w:position w:val="-14"/>
        </w:rPr>
        <w:object w:dxaOrig="380" w:dyaOrig="320">
          <v:shape id="_x0000_i1059" type="#_x0000_t75" style="width:23.45pt;height:17.6pt" o:ole="">
            <v:imagedata r:id="rId76" o:title=""/>
          </v:shape>
          <o:OLEObject Type="Embed" ProgID="Equation.3" ShapeID="_x0000_i1059" DrawAspect="Content" ObjectID="_1449612784" r:id="rId77"/>
        </w:object>
      </w:r>
      <w:r>
        <w:t xml:space="preserve"> –</w:t>
      </w:r>
      <w:proofErr w:type="gramEnd"/>
      <w:r>
        <w:t xml:space="preserve"> средняя квадратичная шибка коэффициента регрессии </w:t>
      </w:r>
      <w:r>
        <w:rPr>
          <w:lang w:val="en-US"/>
        </w:rPr>
        <w:t>b</w:t>
      </w:r>
      <w:r>
        <w:rPr>
          <w:vertAlign w:val="subscript"/>
          <w:lang w:val="en-US"/>
        </w:rPr>
        <w:t>i</w:t>
      </w:r>
      <w:r>
        <w:t>, она может быть определена по следующей формуле:</w:t>
      </w:r>
    </w:p>
    <w:p w:rsidR="009349BC" w:rsidRDefault="009349BC" w:rsidP="009349BC">
      <w:pPr>
        <w:pStyle w:val="12"/>
      </w:pPr>
      <w:r w:rsidRPr="000A2555">
        <w:rPr>
          <w:position w:val="-50"/>
        </w:rPr>
        <w:object w:dxaOrig="2940" w:dyaOrig="1080">
          <v:shape id="_x0000_i1060" type="#_x0000_t75" style="width:180.85pt;height:52.75pt" o:ole="">
            <v:imagedata r:id="rId78" o:title=""/>
          </v:shape>
          <o:OLEObject Type="Embed" ProgID="Equation.3" ShapeID="_x0000_i1060" DrawAspect="Content" ObjectID="_1449612785" r:id="rId79"/>
        </w:object>
      </w:r>
      <w:r>
        <w:t>.</w:t>
      </w:r>
    </w:p>
    <w:p w:rsidR="009349BC" w:rsidRDefault="009349BC" w:rsidP="009349BC">
      <w:pPr>
        <w:pStyle w:val="12"/>
      </w:pPr>
      <w:r>
        <w:t xml:space="preserve">При построении уравнения множественной регрессии может возникнуть проблема </w:t>
      </w:r>
      <w:proofErr w:type="spellStart"/>
      <w:r>
        <w:rPr>
          <w:i/>
          <w:iCs/>
        </w:rPr>
        <w:t>мультиколлинеарности</w:t>
      </w:r>
      <w:proofErr w:type="spellEnd"/>
      <w:r>
        <w:t xml:space="preserve"> факторов, их тесной линейной связанности.</w:t>
      </w:r>
    </w:p>
    <w:p w:rsidR="009349BC" w:rsidRDefault="009349BC" w:rsidP="009349BC">
      <w:pPr>
        <w:pStyle w:val="12"/>
      </w:pPr>
      <w:r>
        <w:t xml:space="preserve">Считается, что две переменные явно </w:t>
      </w:r>
      <w:proofErr w:type="spellStart"/>
      <w:r>
        <w:rPr>
          <w:i/>
          <w:iCs/>
        </w:rPr>
        <w:t>коллинеарны</w:t>
      </w:r>
      <w:proofErr w:type="spellEnd"/>
      <w:r>
        <w:t xml:space="preserve">, т.е. находятся между собой в линейной зависимости, </w:t>
      </w:r>
      <w:proofErr w:type="gramStart"/>
      <w:r>
        <w:t xml:space="preserve">если </w:t>
      </w:r>
      <w:r w:rsidRPr="000A2555">
        <w:rPr>
          <w:position w:val="-18"/>
        </w:rPr>
        <w:object w:dxaOrig="880" w:dyaOrig="360">
          <v:shape id="_x0000_i1061" type="#_x0000_t75" style="width:57.75pt;height:18.4pt" o:ole="">
            <v:imagedata r:id="rId80" o:title=""/>
          </v:shape>
          <o:OLEObject Type="Embed" ProgID="Equation.3" ShapeID="_x0000_i1061" DrawAspect="Content" ObjectID="_1449612786" r:id="rId81"/>
        </w:object>
      </w:r>
      <w:r>
        <w:t>.</w:t>
      </w:r>
      <w:proofErr w:type="gramEnd"/>
    </w:p>
    <w:p w:rsidR="009349BC" w:rsidRDefault="009349BC" w:rsidP="009349BC">
      <w:pPr>
        <w:pStyle w:val="12"/>
      </w:pPr>
      <w:r>
        <w:t xml:space="preserve">По величине парных коэффициентов корреляции обнаруживается лишь явная </w:t>
      </w:r>
      <w:proofErr w:type="spellStart"/>
      <w:r>
        <w:t>коллинеарность</w:t>
      </w:r>
      <w:proofErr w:type="spellEnd"/>
      <w:r>
        <w:t xml:space="preserve"> факторов. Наибольшие трудности в использовании аппарата множественной регрессии возникают при наличии </w:t>
      </w:r>
      <w:proofErr w:type="spellStart"/>
      <w:r>
        <w:rPr>
          <w:i/>
          <w:iCs/>
        </w:rPr>
        <w:t>мультиколлинеарности</w:t>
      </w:r>
      <w:proofErr w:type="spellEnd"/>
      <w:r>
        <w:rPr>
          <w:i/>
          <w:iCs/>
        </w:rPr>
        <w:t xml:space="preserve"> </w:t>
      </w:r>
      <w:r>
        <w:t xml:space="preserve">факторов. Чем сильнее </w:t>
      </w:r>
      <w:proofErr w:type="spellStart"/>
      <w:r>
        <w:t>мультиколлинеарность</w:t>
      </w:r>
      <w:proofErr w:type="spellEnd"/>
      <w:r>
        <w:t xml:space="preserve"> факторов, тем менее надежна оценка распределения суммы объясненной вариации по отдельным факторам с помощью метода наименьших квадратов.</w:t>
      </w:r>
    </w:p>
    <w:p w:rsidR="009349BC" w:rsidRDefault="009349BC" w:rsidP="009349BC">
      <w:pPr>
        <w:pStyle w:val="12"/>
      </w:pPr>
      <w:r>
        <w:t xml:space="preserve">Для оценки </w:t>
      </w:r>
      <w:proofErr w:type="spellStart"/>
      <w:r>
        <w:t>мультиколлинеарности</w:t>
      </w:r>
      <w:proofErr w:type="spellEnd"/>
      <w:r>
        <w:t xml:space="preserve"> факторов может использоваться </w:t>
      </w:r>
      <w:r>
        <w:rPr>
          <w:i/>
          <w:iCs/>
        </w:rPr>
        <w:t>определитель матрицы парных коэффициентов корреляции между факторами</w:t>
      </w:r>
      <w:r>
        <w:t>.</w:t>
      </w:r>
    </w:p>
    <w:p w:rsidR="009349BC" w:rsidRDefault="009349BC" w:rsidP="009349BC">
      <w:pPr>
        <w:pStyle w:val="12"/>
      </w:pPr>
      <w:r>
        <w:t xml:space="preserve">Если бы факторы не коррелировали между собой, то матрица парных коэффициентов корреляции между факторами была бы единичной матрицей, поскольку все недиагональные </w:t>
      </w:r>
      <w:proofErr w:type="gramStart"/>
      <w:r>
        <w:t xml:space="preserve">элементы </w:t>
      </w:r>
      <w:r w:rsidRPr="000A2555">
        <w:rPr>
          <w:position w:val="-18"/>
        </w:rPr>
        <w:object w:dxaOrig="1140" w:dyaOrig="360">
          <v:shape id="_x0000_i1062" type="#_x0000_t75" style="width:52.75pt;height:18.4pt" o:ole="">
            <v:imagedata r:id="rId82" o:title=""/>
          </v:shape>
          <o:OLEObject Type="Embed" ProgID="Equation.3" ShapeID="_x0000_i1062" DrawAspect="Content" ObjectID="_1449612787" r:id="rId83"/>
        </w:object>
      </w:r>
      <w:r>
        <w:t xml:space="preserve"> были</w:t>
      </w:r>
      <w:proofErr w:type="gramEnd"/>
      <w:r>
        <w:t xml:space="preserve"> бы равны нулю. Так, для включающего три объясняющих переменных </w:t>
      </w:r>
      <w:proofErr w:type="gramStart"/>
      <w:r>
        <w:t xml:space="preserve">уравнения </w:t>
      </w:r>
      <w:r w:rsidRPr="000A2555">
        <w:rPr>
          <w:position w:val="-10"/>
        </w:rPr>
        <w:object w:dxaOrig="2100" w:dyaOrig="279">
          <v:shape id="_x0000_i1063" type="#_x0000_t75" style="width:138.15pt;height:14.25pt" o:ole="">
            <v:imagedata r:id="rId84" o:title=""/>
          </v:shape>
          <o:OLEObject Type="Embed" ProgID="Equation.3" ShapeID="_x0000_i1063" DrawAspect="Content" ObjectID="_1449612788" r:id="rId85"/>
        </w:object>
      </w:r>
      <w:r>
        <w:t xml:space="preserve"> матрица</w:t>
      </w:r>
      <w:proofErr w:type="gramEnd"/>
      <w:r>
        <w:t xml:space="preserve"> коэффициентов корреляции меду факторами имела бы определитель, равный 1:</w:t>
      </w:r>
    </w:p>
    <w:p w:rsidR="009349BC" w:rsidRDefault="009349BC" w:rsidP="009349BC">
      <w:pPr>
        <w:pStyle w:val="12"/>
      </w:pPr>
      <w:r w:rsidRPr="000A2555">
        <w:rPr>
          <w:position w:val="-44"/>
        </w:rPr>
        <w:object w:dxaOrig="3620" w:dyaOrig="960">
          <v:shape id="_x0000_i1064" type="#_x0000_t75" style="width:241.95pt;height:46.9pt" o:ole="">
            <v:imagedata r:id="rId86" o:title=""/>
          </v:shape>
          <o:OLEObject Type="Embed" ProgID="Equation.3" ShapeID="_x0000_i1064" DrawAspect="Content" ObjectID="_1449612789" r:id="rId87"/>
        </w:object>
      </w:r>
      <w:r>
        <w:t>,</w:t>
      </w:r>
    </w:p>
    <w:p w:rsidR="009349BC" w:rsidRDefault="009349BC" w:rsidP="009349BC">
      <w:pPr>
        <w:pStyle w:val="12"/>
      </w:pPr>
      <w:proofErr w:type="gramStart"/>
      <w:r>
        <w:t>так</w:t>
      </w:r>
      <w:proofErr w:type="gramEnd"/>
      <w:r>
        <w:t xml:space="preserve"> как </w:t>
      </w:r>
      <w:r w:rsidRPr="000A2555">
        <w:rPr>
          <w:position w:val="-14"/>
        </w:rPr>
        <w:object w:dxaOrig="2000" w:dyaOrig="320">
          <v:shape id="_x0000_i1065" type="#_x0000_t75" style="width:107.15pt;height:18.4pt" o:ole="">
            <v:imagedata r:id="rId88" o:title=""/>
          </v:shape>
          <o:OLEObject Type="Embed" ProgID="Equation.3" ShapeID="_x0000_i1065" DrawAspect="Content" ObjectID="_1449612790" r:id="rId89"/>
        </w:object>
      </w:r>
      <w:r>
        <w:t xml:space="preserve"> и </w:t>
      </w:r>
      <w:r w:rsidRPr="000A2555">
        <w:rPr>
          <w:position w:val="-14"/>
        </w:rPr>
        <w:object w:dxaOrig="2040" w:dyaOrig="320">
          <v:shape id="_x0000_i1066" type="#_x0000_t75" style="width:133.95pt;height:18.4pt" o:ole="">
            <v:imagedata r:id="rId90" o:title=""/>
          </v:shape>
          <o:OLEObject Type="Embed" ProgID="Equation.3" ShapeID="_x0000_i1066" DrawAspect="Content" ObjectID="_1449612791" r:id="rId91"/>
        </w:object>
      </w:r>
      <w:r>
        <w:t>.</w:t>
      </w:r>
    </w:p>
    <w:p w:rsidR="009349BC" w:rsidRDefault="009349BC" w:rsidP="009349BC">
      <w:pPr>
        <w:pStyle w:val="12"/>
      </w:pPr>
      <w:r>
        <w:lastRenderedPageBreak/>
        <w:t>Если же, наоборот, между факторами существует полная линейная зависимость и все коэффициенты корреляции равны 1, то определитель такой матрицы равен 0:</w:t>
      </w:r>
    </w:p>
    <w:p w:rsidR="009349BC" w:rsidRDefault="009349BC" w:rsidP="009349BC">
      <w:pPr>
        <w:pStyle w:val="12"/>
      </w:pPr>
      <w:r w:rsidRPr="000A2555">
        <w:rPr>
          <w:position w:val="-38"/>
        </w:rPr>
        <w:object w:dxaOrig="1579" w:dyaOrig="859">
          <v:shape id="_x0000_i1067" type="#_x0000_t75" style="width:86.25pt;height:41pt" o:ole="">
            <v:imagedata r:id="rId92" o:title=""/>
          </v:shape>
          <o:OLEObject Type="Embed" ProgID="Equation.3" ShapeID="_x0000_i1067" DrawAspect="Content" ObjectID="_1449612792" r:id="rId93"/>
        </w:object>
      </w:r>
      <w:r>
        <w:t>.</w:t>
      </w:r>
    </w:p>
    <w:p w:rsidR="009349BC" w:rsidRDefault="009349BC" w:rsidP="009349BC">
      <w:pPr>
        <w:pStyle w:val="12"/>
      </w:pPr>
      <w:r>
        <w:t xml:space="preserve">Чем ближе к нулю определитель матрицы </w:t>
      </w:r>
      <w:proofErr w:type="spellStart"/>
      <w:r>
        <w:t>межфакторной</w:t>
      </w:r>
      <w:proofErr w:type="spellEnd"/>
      <w:r>
        <w:t xml:space="preserve"> корреляции, тем сильнее </w:t>
      </w:r>
      <w:proofErr w:type="spellStart"/>
      <w:r>
        <w:t>мультиколлинеарность</w:t>
      </w:r>
      <w:proofErr w:type="spellEnd"/>
      <w:r>
        <w:t xml:space="preserve"> факторов и ненадежнее результаты множественной регрессии. И наоборот, чем ближе к 1 определитель матрицы </w:t>
      </w:r>
      <w:proofErr w:type="spellStart"/>
      <w:r>
        <w:t>межфакторной</w:t>
      </w:r>
      <w:proofErr w:type="spellEnd"/>
      <w:r>
        <w:t xml:space="preserve"> корреляции, тем меньше </w:t>
      </w:r>
      <w:proofErr w:type="spellStart"/>
      <w:r>
        <w:t>мультиколлинеарность</w:t>
      </w:r>
      <w:proofErr w:type="spellEnd"/>
      <w:r>
        <w:t xml:space="preserve"> факторов.</w:t>
      </w:r>
    </w:p>
    <w:p w:rsidR="009349BC" w:rsidRDefault="009349BC" w:rsidP="009349BC">
      <w:pPr>
        <w:pStyle w:val="12"/>
      </w:pPr>
      <w:r>
        <w:t xml:space="preserve">Проверка </w:t>
      </w:r>
      <w:proofErr w:type="spellStart"/>
      <w:r>
        <w:t>мультиколлинеарности</w:t>
      </w:r>
      <w:proofErr w:type="spellEnd"/>
      <w:r>
        <w:t xml:space="preserve"> факторов может быть проведена методом испытания гипотезы о независимости </w:t>
      </w:r>
      <w:proofErr w:type="gramStart"/>
      <w:r>
        <w:t xml:space="preserve">переменных </w:t>
      </w:r>
      <w:r w:rsidRPr="000A2555">
        <w:rPr>
          <w:position w:val="-12"/>
        </w:rPr>
        <w:object w:dxaOrig="1160" w:dyaOrig="320">
          <v:shape id="_x0000_i1068" type="#_x0000_t75" style="width:62.8pt;height:18.4pt" o:ole="">
            <v:imagedata r:id="rId94" o:title=""/>
          </v:shape>
          <o:OLEObject Type="Embed" ProgID="Equation.3" ShapeID="_x0000_i1068" DrawAspect="Content" ObjectID="_1449612793" r:id="rId95"/>
        </w:object>
      </w:r>
      <w:r>
        <w:t>.</w:t>
      </w:r>
      <w:proofErr w:type="gramEnd"/>
      <w:r>
        <w:t xml:space="preserve"> Доказано, что </w:t>
      </w:r>
      <w:proofErr w:type="gramStart"/>
      <w:r>
        <w:t xml:space="preserve">величина </w:t>
      </w:r>
      <w:r w:rsidRPr="000A2555">
        <w:rPr>
          <w:position w:val="-24"/>
        </w:rPr>
        <w:object w:dxaOrig="2180" w:dyaOrig="560">
          <v:shape id="_x0000_i1069" type="#_x0000_t75" style="width:108.85pt;height:27.65pt" o:ole="">
            <v:imagedata r:id="rId96" o:title=""/>
          </v:shape>
          <o:OLEObject Type="Embed" ProgID="Equation.3" ShapeID="_x0000_i1069" DrawAspect="Content" ObjectID="_1449612794" r:id="rId97"/>
        </w:object>
      </w:r>
      <w:r>
        <w:t xml:space="preserve"> имеет</w:t>
      </w:r>
      <w:proofErr w:type="gramEnd"/>
      <w:r>
        <w:t xml:space="preserve"> приближенное распределение χ</w:t>
      </w:r>
      <w:r>
        <w:rPr>
          <w:vertAlign w:val="superscript"/>
        </w:rPr>
        <w:t>2</w:t>
      </w:r>
      <w:r>
        <w:t xml:space="preserve"> с </w:t>
      </w:r>
      <w:r w:rsidRPr="000A2555">
        <w:rPr>
          <w:position w:val="-24"/>
        </w:rPr>
        <w:object w:dxaOrig="1140" w:dyaOrig="560">
          <v:shape id="_x0000_i1070" type="#_x0000_t75" style="width:56.95pt;height:27.65pt" o:ole="">
            <v:imagedata r:id="rId98" o:title=""/>
          </v:shape>
          <o:OLEObject Type="Embed" ProgID="Equation.3" ShapeID="_x0000_i1070" DrawAspect="Content" ObjectID="_1449612795" r:id="rId99"/>
        </w:object>
      </w:r>
      <w:r>
        <w:t xml:space="preserve"> степенями свободы. Если фактическое значение χ</w:t>
      </w:r>
      <w:r>
        <w:rPr>
          <w:vertAlign w:val="superscript"/>
        </w:rPr>
        <w:t>2</w:t>
      </w:r>
      <w:r>
        <w:t xml:space="preserve"> превосходит табличное (критическое</w:t>
      </w:r>
      <w:proofErr w:type="gramStart"/>
      <w:r>
        <w:t xml:space="preserve">) </w:t>
      </w:r>
      <w:r w:rsidRPr="000A2555">
        <w:rPr>
          <w:position w:val="-18"/>
        </w:rPr>
        <w:object w:dxaOrig="1660" w:dyaOrig="440">
          <v:shape id="_x0000_i1071" type="#_x0000_t75" style="width:92.1pt;height:24.3pt" o:ole="">
            <v:imagedata r:id="rId100" o:title=""/>
          </v:shape>
          <o:OLEObject Type="Embed" ProgID="Equation.3" ShapeID="_x0000_i1071" DrawAspect="Content" ObjectID="_1449612796" r:id="rId101"/>
        </w:object>
      </w:r>
      <w:r>
        <w:t>,</w:t>
      </w:r>
      <w:proofErr w:type="gramEnd"/>
      <w:r>
        <w:t xml:space="preserve"> то гипотеза </w:t>
      </w:r>
      <w:r>
        <w:rPr>
          <w:lang w:val="en-US"/>
        </w:rPr>
        <w:t>H</w:t>
      </w:r>
      <w:r>
        <w:rPr>
          <w:vertAlign w:val="subscript"/>
        </w:rPr>
        <w:t>0</w:t>
      </w:r>
      <w:r>
        <w:t xml:space="preserve"> отклоняется. Это означает, </w:t>
      </w:r>
      <w:proofErr w:type="gramStart"/>
      <w:r>
        <w:t xml:space="preserve">что </w:t>
      </w:r>
      <w:r w:rsidRPr="000A2555">
        <w:rPr>
          <w:position w:val="-12"/>
        </w:rPr>
        <w:object w:dxaOrig="800" w:dyaOrig="320">
          <v:shape id="_x0000_i1072" type="#_x0000_t75" style="width:48.55pt;height:15.9pt" o:ole="">
            <v:imagedata r:id="rId102" o:title=""/>
          </v:shape>
          <o:OLEObject Type="Embed" ProgID="Equation.3" ShapeID="_x0000_i1072" DrawAspect="Content" ObjectID="_1449612797" r:id="rId103"/>
        </w:object>
      </w:r>
      <w:r>
        <w:t>,</w:t>
      </w:r>
      <w:proofErr w:type="gramEnd"/>
      <w:r>
        <w:t xml:space="preserve"> недиагональные нулевые коэффициенты корреляции указывают на </w:t>
      </w:r>
      <w:proofErr w:type="spellStart"/>
      <w:r>
        <w:t>коллинеарность</w:t>
      </w:r>
      <w:proofErr w:type="spellEnd"/>
      <w:r>
        <w:t xml:space="preserve"> факторов. </w:t>
      </w:r>
      <w:proofErr w:type="spellStart"/>
      <w:r>
        <w:t>Мультиколлинеарность</w:t>
      </w:r>
      <w:proofErr w:type="spellEnd"/>
      <w:r>
        <w:t xml:space="preserve"> считается доказанной.</w:t>
      </w:r>
    </w:p>
    <w:p w:rsidR="009349BC" w:rsidRDefault="009349BC" w:rsidP="009349BC">
      <w:pPr>
        <w:pStyle w:val="12"/>
      </w:pPr>
      <w:r>
        <w:t xml:space="preserve">Для применения МНК требуется, чтобы дисперсия остатков была </w:t>
      </w:r>
      <w:proofErr w:type="spellStart"/>
      <w:r>
        <w:rPr>
          <w:i/>
          <w:iCs/>
        </w:rPr>
        <w:t>гомоскедастичной</w:t>
      </w:r>
      <w:proofErr w:type="spellEnd"/>
      <w:r>
        <w:t xml:space="preserve">. Это значит, что для каждого значения фактора </w:t>
      </w:r>
      <w:proofErr w:type="spellStart"/>
      <w:r>
        <w:rPr>
          <w:lang w:val="en-US"/>
        </w:rPr>
        <w:t>x</w:t>
      </w:r>
      <w:r>
        <w:rPr>
          <w:vertAlign w:val="subscript"/>
          <w:lang w:val="en-US"/>
        </w:rPr>
        <w:t>j</w:t>
      </w:r>
      <w:proofErr w:type="spellEnd"/>
      <w:r>
        <w:t xml:space="preserve"> </w:t>
      </w:r>
      <w:proofErr w:type="gramStart"/>
      <w:r>
        <w:t xml:space="preserve">остатки </w:t>
      </w:r>
      <w:r w:rsidRPr="000A2555">
        <w:rPr>
          <w:position w:val="-10"/>
        </w:rPr>
        <w:object w:dxaOrig="220" w:dyaOrig="279">
          <v:shape id="_x0000_i1073" type="#_x0000_t75" style="width:10.9pt;height:16.75pt" o:ole="">
            <v:imagedata r:id="rId104" o:title=""/>
          </v:shape>
          <o:OLEObject Type="Embed" ProgID="Equation.3" ShapeID="_x0000_i1073" DrawAspect="Content" ObjectID="_1449612798" r:id="rId105"/>
        </w:object>
      </w:r>
      <w:r>
        <w:t xml:space="preserve"> имеют</w:t>
      </w:r>
      <w:proofErr w:type="gramEnd"/>
      <w:r>
        <w:t xml:space="preserve"> одинаковую дисперсию. Если это условие не соблюдается, то имеет место </w:t>
      </w:r>
      <w:proofErr w:type="spellStart"/>
      <w:r>
        <w:rPr>
          <w:i/>
          <w:iCs/>
        </w:rPr>
        <w:t>гетероскедастичность</w:t>
      </w:r>
      <w:proofErr w:type="spellEnd"/>
      <w:r>
        <w:t>.</w:t>
      </w:r>
    </w:p>
    <w:p w:rsidR="009349BC" w:rsidRDefault="009349BC" w:rsidP="009349BC">
      <w:pPr>
        <w:pStyle w:val="12"/>
      </w:pPr>
      <w:r>
        <w:t>При нарушении гомоскедастичности мы имеем неравенства</w:t>
      </w:r>
    </w:p>
    <w:p w:rsidR="009349BC" w:rsidRDefault="009349BC" w:rsidP="009349BC">
      <w:pPr>
        <w:pStyle w:val="12"/>
      </w:pPr>
      <w:r w:rsidRPr="000A2555">
        <w:rPr>
          <w:position w:val="-22"/>
        </w:rPr>
        <w:object w:dxaOrig="1600" w:dyaOrig="480">
          <v:shape id="_x0000_i1074" type="#_x0000_t75" style="width:105.5pt;height:25.1pt" o:ole="">
            <v:imagedata r:id="rId106" o:title=""/>
          </v:shape>
          <o:OLEObject Type="Embed" ProgID="Equation.3" ShapeID="_x0000_i1074" DrawAspect="Content" ObjectID="_1449612799" r:id="rId107"/>
        </w:object>
      </w:r>
      <w:r>
        <w:t>.</w:t>
      </w:r>
    </w:p>
    <w:p w:rsidR="009349BC" w:rsidRDefault="009349BC" w:rsidP="009349BC">
      <w:pPr>
        <w:pStyle w:val="12"/>
      </w:pPr>
      <w:r>
        <w:t xml:space="preserve">При малом объеме выборки для оценки </w:t>
      </w:r>
      <w:proofErr w:type="spellStart"/>
      <w:r>
        <w:t>гетероскедастичности</w:t>
      </w:r>
      <w:proofErr w:type="spellEnd"/>
      <w:r>
        <w:t xml:space="preserve"> может использоваться метод </w:t>
      </w:r>
      <w:proofErr w:type="spellStart"/>
      <w:r>
        <w:t>Гольдфельда-Квандта</w:t>
      </w:r>
      <w:proofErr w:type="spellEnd"/>
      <w:r>
        <w:t xml:space="preserve">. Основная идея теста </w:t>
      </w:r>
      <w:proofErr w:type="spellStart"/>
      <w:r>
        <w:t>Гольдфельда-Квандта</w:t>
      </w:r>
      <w:proofErr w:type="spellEnd"/>
      <w:r>
        <w:t xml:space="preserve"> состоит в следующем:</w:t>
      </w:r>
    </w:p>
    <w:p w:rsidR="009349BC" w:rsidRDefault="009349BC" w:rsidP="009349BC">
      <w:pPr>
        <w:pStyle w:val="12"/>
        <w:numPr>
          <w:ilvl w:val="0"/>
          <w:numId w:val="30"/>
        </w:numPr>
        <w:ind w:left="0" w:firstLine="709"/>
      </w:pPr>
      <w:proofErr w:type="gramStart"/>
      <w:r>
        <w:t>упорядочение</w:t>
      </w:r>
      <w:proofErr w:type="gramEnd"/>
      <w:r>
        <w:t xml:space="preserve"> </w:t>
      </w:r>
      <w:r>
        <w:rPr>
          <w:lang w:val="en-US"/>
        </w:rPr>
        <w:t>n</w:t>
      </w:r>
      <w:r>
        <w:t xml:space="preserve"> наблюдений по мере возрастания переменной х;</w:t>
      </w:r>
    </w:p>
    <w:p w:rsidR="009349BC" w:rsidRDefault="009349BC" w:rsidP="009349BC">
      <w:pPr>
        <w:pStyle w:val="12"/>
        <w:numPr>
          <w:ilvl w:val="0"/>
          <w:numId w:val="30"/>
        </w:numPr>
        <w:ind w:left="0" w:firstLine="709"/>
      </w:pPr>
      <w:proofErr w:type="gramStart"/>
      <w:r>
        <w:lastRenderedPageBreak/>
        <w:t>исключение</w:t>
      </w:r>
      <w:proofErr w:type="gramEnd"/>
      <w:r>
        <w:t xml:space="preserve"> из рассмотрения С натуральных наблюдений; при этом (</w:t>
      </w:r>
      <w:r>
        <w:rPr>
          <w:lang w:val="en-US"/>
        </w:rPr>
        <w:t>n</w:t>
      </w:r>
      <w:r>
        <w:t>-</w:t>
      </w:r>
      <w:r>
        <w:rPr>
          <w:lang w:val="en-US"/>
        </w:rPr>
        <w:t>C</w:t>
      </w:r>
      <w:r>
        <w:t>): 2&gt;</w:t>
      </w:r>
      <w:r>
        <w:rPr>
          <w:lang w:val="en-US"/>
        </w:rPr>
        <w:t>p</w:t>
      </w:r>
      <w:r>
        <w:t xml:space="preserve">, где </w:t>
      </w:r>
      <w:r>
        <w:rPr>
          <w:lang w:val="en-US"/>
        </w:rPr>
        <w:t>p</w:t>
      </w:r>
      <w:r>
        <w:t xml:space="preserve"> – число оцениваемых параметров;</w:t>
      </w:r>
    </w:p>
    <w:p w:rsidR="009349BC" w:rsidRDefault="009349BC" w:rsidP="009349BC">
      <w:pPr>
        <w:pStyle w:val="12"/>
        <w:numPr>
          <w:ilvl w:val="0"/>
          <w:numId w:val="30"/>
        </w:numPr>
        <w:ind w:left="0" w:firstLine="709"/>
      </w:pPr>
      <w:proofErr w:type="gramStart"/>
      <w:r>
        <w:t>разделение</w:t>
      </w:r>
      <w:proofErr w:type="gramEnd"/>
      <w:r>
        <w:t xml:space="preserve"> совокупности из (</w:t>
      </w:r>
      <w:r>
        <w:rPr>
          <w:lang w:val="en-US"/>
        </w:rPr>
        <w:t>n</w:t>
      </w:r>
      <w:r>
        <w:t>-</w:t>
      </w:r>
      <w:r>
        <w:rPr>
          <w:lang w:val="en-US"/>
        </w:rPr>
        <w:t>C</w:t>
      </w:r>
      <w:r>
        <w:t>) наблюдений на две группы (соответственно с малыми и с большими значениями фактора х) и определение по каждой из групп уравнений регрессии;</w:t>
      </w:r>
    </w:p>
    <w:p w:rsidR="009349BC" w:rsidRDefault="009349BC" w:rsidP="009349BC">
      <w:pPr>
        <w:pStyle w:val="12"/>
        <w:numPr>
          <w:ilvl w:val="0"/>
          <w:numId w:val="30"/>
        </w:numPr>
        <w:ind w:left="0" w:firstLine="709"/>
      </w:pPr>
      <w:proofErr w:type="gramStart"/>
      <w:r>
        <w:t>определение</w:t>
      </w:r>
      <w:proofErr w:type="gramEnd"/>
      <w:r>
        <w:t xml:space="preserve"> остаточной суммы квадратов для первой (S1) и второй (S2) групп и нахождение их отношения: R=S1: S2.</w:t>
      </w:r>
    </w:p>
    <w:p w:rsidR="009349BC" w:rsidRDefault="009349BC" w:rsidP="009349BC">
      <w:pPr>
        <w:pStyle w:val="12"/>
      </w:pPr>
      <w:r>
        <w:t xml:space="preserve">При выполнении нулевой гипотезы о гомоскедастичности отношение </w:t>
      </w:r>
      <w:r>
        <w:rPr>
          <w:lang w:val="en-US"/>
        </w:rPr>
        <w:t>R</w:t>
      </w:r>
      <w:r>
        <w:t xml:space="preserve"> будет удовлетворять </w:t>
      </w:r>
      <w:r>
        <w:rPr>
          <w:lang w:val="en-US"/>
        </w:rPr>
        <w:t>F</w:t>
      </w:r>
      <w:r>
        <w:t>-критерию со степенями свободы ((</w:t>
      </w:r>
      <w:r>
        <w:rPr>
          <w:lang w:val="en-US"/>
        </w:rPr>
        <w:t>n</w:t>
      </w:r>
      <w:r>
        <w:t>-</w:t>
      </w:r>
      <w:r>
        <w:rPr>
          <w:lang w:val="en-US"/>
        </w:rPr>
        <w:t>C</w:t>
      </w:r>
      <w:r>
        <w:t>-2</w:t>
      </w:r>
      <w:r>
        <w:rPr>
          <w:lang w:val="en-US"/>
        </w:rPr>
        <w:t>p</w:t>
      </w:r>
      <w:r>
        <w:t xml:space="preserve">):2) для каждой остаточной суммы квадратов. Чем больше величина </w:t>
      </w:r>
      <w:r>
        <w:rPr>
          <w:lang w:val="en-US"/>
        </w:rPr>
        <w:t>R</w:t>
      </w:r>
      <w:r>
        <w:t xml:space="preserve"> превышает табличное значение </w:t>
      </w:r>
      <w:r>
        <w:rPr>
          <w:lang w:val="en-US"/>
        </w:rPr>
        <w:t>F</w:t>
      </w:r>
      <w:r>
        <w:t>-критерия, тем более нарушена предпосылка о равенстве дисперсий остаточных величин.</w:t>
      </w:r>
    </w:p>
    <w:p w:rsidR="009349BC" w:rsidRPr="00F42F6F" w:rsidRDefault="009349BC" w:rsidP="009349BC">
      <w:pPr>
        <w:pStyle w:val="12"/>
      </w:pPr>
      <w:r>
        <w:t xml:space="preserve">Уравнения множественной регрессии могут включать в качестве независимых переменных качественные признаки (например, профессия пол, образование, климатические условия, отдельные регионы и т.д.). Чтобы ввести такие </w:t>
      </w:r>
      <w:r w:rsidRPr="00F42F6F">
        <w:t>переменные в регрессионную модель, их необходимо упорядочить и присвоить им те или иные значения, т.е. качественные переменные преобразовать в количественные.</w:t>
      </w:r>
    </w:p>
    <w:p w:rsidR="009349BC" w:rsidRDefault="009349BC" w:rsidP="009349BC">
      <w:pPr>
        <w:pStyle w:val="12"/>
      </w:pPr>
      <w:r>
        <w:t xml:space="preserve">Такого вида сконструированные переменные принято в эконометрике называть </w:t>
      </w:r>
      <w:r>
        <w:rPr>
          <w:i/>
          <w:iCs/>
        </w:rPr>
        <w:t>фиктивными переменными</w:t>
      </w:r>
      <w:r>
        <w:t>. Например, включать в модель фактор «пол» в виде фиктивной переменной можно в следующем виде:</w:t>
      </w:r>
    </w:p>
    <w:p w:rsidR="009349BC" w:rsidRDefault="009349BC" w:rsidP="009349BC">
      <w:pPr>
        <w:pStyle w:val="12"/>
      </w:pPr>
      <w:r w:rsidRPr="000A2555">
        <w:rPr>
          <w:position w:val="-24"/>
        </w:rPr>
        <w:object w:dxaOrig="1700" w:dyaOrig="580">
          <v:shape id="_x0000_i1075" type="#_x0000_t75" style="width:93.75pt;height:31.8pt" o:ole="">
            <v:imagedata r:id="rId108" o:title=""/>
          </v:shape>
          <o:OLEObject Type="Embed" ProgID="Equation.3" ShapeID="_x0000_i1075" DrawAspect="Content" ObjectID="_1449612800" r:id="rId109"/>
        </w:object>
      </w:r>
    </w:p>
    <w:p w:rsidR="0030176C" w:rsidRDefault="009349BC" w:rsidP="0030176C">
      <w:pPr>
        <w:pStyle w:val="ae"/>
      </w:pPr>
      <w:r>
        <w:t xml:space="preserve">Коэффициент регрессии при фиктивной переменной интерпретируется как среднее изменение зависимой переменной при переходе от одной категории (женский пол) к другой (мужской пол) при неизменных значениях остальных параметров. На основе </w:t>
      </w:r>
      <w:r>
        <w:rPr>
          <w:lang w:val="en-US"/>
        </w:rPr>
        <w:t>t</w:t>
      </w:r>
      <w:r>
        <w:t>–критерия Стьюдента делается вывод о значимости влияния фиктивной переменной, существенности расхождения между категориями.</w:t>
      </w:r>
    </w:p>
    <w:p w:rsidR="0030176C" w:rsidRDefault="0030176C" w:rsidP="0030176C">
      <w:pPr>
        <w:pStyle w:val="2"/>
      </w:pPr>
      <w:bookmarkStart w:id="4" w:name="_Toc375869085"/>
      <w:r>
        <w:lastRenderedPageBreak/>
        <w:t>2 Практическая часть</w:t>
      </w:r>
      <w:bookmarkEnd w:id="4"/>
    </w:p>
    <w:p w:rsidR="0030176C" w:rsidRDefault="0030176C" w:rsidP="0030176C">
      <w:pPr>
        <w:pStyle w:val="3"/>
      </w:pPr>
      <w:bookmarkStart w:id="5" w:name="_Toc375869086"/>
      <w:r>
        <w:t>2.1 Постановка задачи</w:t>
      </w:r>
      <w:bookmarkEnd w:id="5"/>
    </w:p>
    <w:p w:rsidR="0030176C" w:rsidRDefault="0030176C" w:rsidP="0030176C">
      <w:pPr>
        <w:pStyle w:val="12"/>
      </w:pPr>
      <w:r>
        <w:t xml:space="preserve">С 2000 по 2010 года изучается зависимость смертности населения, </w:t>
      </w:r>
      <w:proofErr w:type="spellStart"/>
      <w:r>
        <w:t>тыс.чел</w:t>
      </w:r>
      <w:proofErr w:type="spellEnd"/>
      <w:r>
        <w:t xml:space="preserve">/год от профилактических осмотров детей и взрослых, </w:t>
      </w:r>
      <w:proofErr w:type="spellStart"/>
      <w:r>
        <w:t>тыс.чел</w:t>
      </w:r>
      <w:proofErr w:type="spellEnd"/>
      <w:r>
        <w:t>./год. Данные, представлены в таблиц</w:t>
      </w:r>
      <w:r w:rsidR="00F94486">
        <w:t>ах</w:t>
      </w:r>
      <w:r>
        <w:t xml:space="preserve"> 1</w:t>
      </w:r>
      <w:r w:rsidR="00210D01">
        <w:t xml:space="preserve"> и 2</w:t>
      </w:r>
      <w:r>
        <w:t>.</w:t>
      </w:r>
    </w:p>
    <w:p w:rsidR="00210D01" w:rsidRDefault="00210D01" w:rsidP="0030176C">
      <w:pPr>
        <w:pStyle w:val="12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t>Таблица 1. Исходные данные задачи</w:t>
      </w:r>
      <w:r>
        <w:fldChar w:fldCharType="begin"/>
      </w:r>
      <w:r>
        <w:instrText xml:space="preserve"> LINK Excel.Sheet.12 "D:\\РАБОТА.xlsx" "Лист1!R1C1:R12C4" \a \f 5 \h  \* MERGEFORMAT </w:instrText>
      </w:r>
      <w:r>
        <w:fldChar w:fldCharType="separate"/>
      </w:r>
    </w:p>
    <w:tbl>
      <w:tblPr>
        <w:tblStyle w:val="ad"/>
        <w:tblW w:w="9781" w:type="dxa"/>
        <w:tblInd w:w="108" w:type="dxa"/>
        <w:tblLook w:val="04A0" w:firstRow="1" w:lastRow="0" w:firstColumn="1" w:lastColumn="0" w:noHBand="0" w:noVBand="1"/>
      </w:tblPr>
      <w:tblGrid>
        <w:gridCol w:w="993"/>
        <w:gridCol w:w="2409"/>
        <w:gridCol w:w="3261"/>
        <w:gridCol w:w="3118"/>
      </w:tblGrid>
      <w:tr w:rsidR="00210D01" w:rsidRPr="00210D01" w:rsidTr="005606E0">
        <w:trPr>
          <w:trHeight w:val="300"/>
        </w:trPr>
        <w:tc>
          <w:tcPr>
            <w:tcW w:w="993" w:type="dxa"/>
            <w:noWrap/>
            <w:vAlign w:val="center"/>
            <w:hideMark/>
          </w:tcPr>
          <w:p w:rsidR="00210D01" w:rsidRPr="00210D01" w:rsidRDefault="00210D01" w:rsidP="005606E0">
            <w:pPr>
              <w:pStyle w:val="12"/>
              <w:ind w:firstLine="0"/>
              <w:jc w:val="center"/>
              <w:rPr>
                <w:sz w:val="24"/>
                <w:szCs w:val="24"/>
              </w:rPr>
            </w:pPr>
            <w:r w:rsidRPr="00210D01">
              <w:rPr>
                <w:sz w:val="24"/>
                <w:szCs w:val="24"/>
              </w:rPr>
              <w:t>Год</w:t>
            </w:r>
          </w:p>
        </w:tc>
        <w:tc>
          <w:tcPr>
            <w:tcW w:w="2409" w:type="dxa"/>
            <w:noWrap/>
            <w:vAlign w:val="center"/>
            <w:hideMark/>
          </w:tcPr>
          <w:p w:rsidR="00210D01" w:rsidRPr="00210D01" w:rsidRDefault="00210D01" w:rsidP="005606E0">
            <w:pPr>
              <w:pStyle w:val="12"/>
              <w:ind w:firstLine="0"/>
              <w:jc w:val="center"/>
              <w:rPr>
                <w:bCs/>
                <w:sz w:val="24"/>
                <w:szCs w:val="24"/>
              </w:rPr>
            </w:pPr>
            <w:r w:rsidRPr="00210D01">
              <w:rPr>
                <w:bCs/>
                <w:sz w:val="24"/>
                <w:szCs w:val="24"/>
              </w:rPr>
              <w:t>Смертность населения в РФ, тыс. чел/год</w:t>
            </w:r>
          </w:p>
        </w:tc>
        <w:tc>
          <w:tcPr>
            <w:tcW w:w="3261" w:type="dxa"/>
            <w:noWrap/>
            <w:vAlign w:val="center"/>
            <w:hideMark/>
          </w:tcPr>
          <w:p w:rsidR="00210D01" w:rsidRPr="00210D01" w:rsidRDefault="00210D01" w:rsidP="005606E0">
            <w:pPr>
              <w:pStyle w:val="12"/>
              <w:ind w:firstLine="0"/>
              <w:jc w:val="center"/>
              <w:rPr>
                <w:bCs/>
                <w:sz w:val="24"/>
                <w:szCs w:val="24"/>
              </w:rPr>
            </w:pPr>
            <w:r w:rsidRPr="00210D01">
              <w:rPr>
                <w:bCs/>
                <w:sz w:val="24"/>
                <w:szCs w:val="24"/>
              </w:rPr>
              <w:t>Профилактические осмотры взрослых, тыс. чел/год</w:t>
            </w:r>
          </w:p>
        </w:tc>
        <w:tc>
          <w:tcPr>
            <w:tcW w:w="3118" w:type="dxa"/>
            <w:noWrap/>
            <w:vAlign w:val="center"/>
            <w:hideMark/>
          </w:tcPr>
          <w:p w:rsidR="00210D01" w:rsidRPr="00210D01" w:rsidRDefault="00210D01" w:rsidP="005606E0">
            <w:pPr>
              <w:pStyle w:val="12"/>
              <w:ind w:firstLine="0"/>
              <w:jc w:val="center"/>
              <w:rPr>
                <w:bCs/>
                <w:sz w:val="24"/>
                <w:szCs w:val="24"/>
              </w:rPr>
            </w:pPr>
            <w:r w:rsidRPr="00210D01">
              <w:rPr>
                <w:bCs/>
                <w:sz w:val="24"/>
                <w:szCs w:val="24"/>
              </w:rPr>
              <w:t>Профилактические осмотры детей, тыс. чел/год</w:t>
            </w:r>
          </w:p>
        </w:tc>
      </w:tr>
      <w:tr w:rsidR="00210D01" w:rsidRPr="00210D01" w:rsidTr="005606E0">
        <w:trPr>
          <w:trHeight w:val="300"/>
        </w:trPr>
        <w:tc>
          <w:tcPr>
            <w:tcW w:w="993" w:type="dxa"/>
            <w:noWrap/>
            <w:vAlign w:val="center"/>
            <w:hideMark/>
          </w:tcPr>
          <w:p w:rsidR="00210D01" w:rsidRPr="00210D01" w:rsidRDefault="00210D01" w:rsidP="005606E0">
            <w:pPr>
              <w:pStyle w:val="12"/>
              <w:ind w:firstLine="0"/>
              <w:jc w:val="center"/>
              <w:rPr>
                <w:bCs/>
                <w:sz w:val="24"/>
                <w:szCs w:val="24"/>
              </w:rPr>
            </w:pPr>
            <w:r w:rsidRPr="00210D01">
              <w:rPr>
                <w:bCs/>
                <w:sz w:val="24"/>
                <w:szCs w:val="24"/>
              </w:rPr>
              <w:t>2000</w:t>
            </w:r>
          </w:p>
        </w:tc>
        <w:tc>
          <w:tcPr>
            <w:tcW w:w="2409" w:type="dxa"/>
            <w:noWrap/>
            <w:vAlign w:val="center"/>
            <w:hideMark/>
          </w:tcPr>
          <w:p w:rsidR="00210D01" w:rsidRPr="00210D01" w:rsidRDefault="00210D01" w:rsidP="005606E0">
            <w:pPr>
              <w:pStyle w:val="12"/>
              <w:ind w:firstLine="0"/>
              <w:jc w:val="center"/>
              <w:rPr>
                <w:sz w:val="24"/>
                <w:szCs w:val="24"/>
              </w:rPr>
            </w:pPr>
            <w:r w:rsidRPr="00210D01">
              <w:rPr>
                <w:sz w:val="24"/>
                <w:szCs w:val="24"/>
              </w:rPr>
              <w:t>8,7</w:t>
            </w:r>
          </w:p>
        </w:tc>
        <w:tc>
          <w:tcPr>
            <w:tcW w:w="3261" w:type="dxa"/>
            <w:noWrap/>
            <w:vAlign w:val="center"/>
            <w:hideMark/>
          </w:tcPr>
          <w:p w:rsidR="00210D01" w:rsidRPr="00210D01" w:rsidRDefault="00210D01" w:rsidP="005606E0">
            <w:pPr>
              <w:pStyle w:val="12"/>
              <w:ind w:firstLine="0"/>
              <w:jc w:val="center"/>
              <w:rPr>
                <w:sz w:val="24"/>
                <w:szCs w:val="24"/>
              </w:rPr>
            </w:pPr>
            <w:r w:rsidRPr="00210D01">
              <w:rPr>
                <w:sz w:val="24"/>
                <w:szCs w:val="24"/>
              </w:rPr>
              <w:t>68,8</w:t>
            </w:r>
          </w:p>
        </w:tc>
        <w:tc>
          <w:tcPr>
            <w:tcW w:w="3118" w:type="dxa"/>
            <w:noWrap/>
            <w:vAlign w:val="center"/>
            <w:hideMark/>
          </w:tcPr>
          <w:p w:rsidR="00210D01" w:rsidRPr="00210D01" w:rsidRDefault="00210D01" w:rsidP="005606E0">
            <w:pPr>
              <w:pStyle w:val="12"/>
              <w:ind w:firstLine="0"/>
              <w:jc w:val="center"/>
              <w:rPr>
                <w:sz w:val="24"/>
                <w:szCs w:val="24"/>
              </w:rPr>
            </w:pPr>
            <w:r w:rsidRPr="00210D01">
              <w:rPr>
                <w:sz w:val="24"/>
                <w:szCs w:val="24"/>
              </w:rPr>
              <w:t>80,5</w:t>
            </w:r>
          </w:p>
        </w:tc>
      </w:tr>
      <w:tr w:rsidR="00210D01" w:rsidRPr="00210D01" w:rsidTr="005606E0">
        <w:trPr>
          <w:trHeight w:val="300"/>
        </w:trPr>
        <w:tc>
          <w:tcPr>
            <w:tcW w:w="993" w:type="dxa"/>
            <w:noWrap/>
            <w:vAlign w:val="center"/>
            <w:hideMark/>
          </w:tcPr>
          <w:p w:rsidR="00210D01" w:rsidRPr="00210D01" w:rsidRDefault="00210D01" w:rsidP="005606E0">
            <w:pPr>
              <w:pStyle w:val="12"/>
              <w:ind w:firstLine="0"/>
              <w:jc w:val="center"/>
              <w:rPr>
                <w:sz w:val="24"/>
                <w:szCs w:val="24"/>
              </w:rPr>
            </w:pPr>
            <w:r w:rsidRPr="00210D01">
              <w:rPr>
                <w:sz w:val="24"/>
                <w:szCs w:val="24"/>
              </w:rPr>
              <w:t>2001</w:t>
            </w:r>
          </w:p>
        </w:tc>
        <w:tc>
          <w:tcPr>
            <w:tcW w:w="2409" w:type="dxa"/>
            <w:noWrap/>
            <w:vAlign w:val="center"/>
            <w:hideMark/>
          </w:tcPr>
          <w:p w:rsidR="00210D01" w:rsidRPr="00210D01" w:rsidRDefault="00210D01" w:rsidP="005606E0">
            <w:pPr>
              <w:pStyle w:val="12"/>
              <w:ind w:firstLine="0"/>
              <w:jc w:val="center"/>
              <w:rPr>
                <w:sz w:val="24"/>
                <w:szCs w:val="24"/>
              </w:rPr>
            </w:pPr>
            <w:r w:rsidRPr="00210D01">
              <w:rPr>
                <w:sz w:val="24"/>
                <w:szCs w:val="24"/>
              </w:rPr>
              <w:t>11,0</w:t>
            </w:r>
          </w:p>
        </w:tc>
        <w:tc>
          <w:tcPr>
            <w:tcW w:w="3261" w:type="dxa"/>
            <w:noWrap/>
            <w:vAlign w:val="center"/>
            <w:hideMark/>
          </w:tcPr>
          <w:p w:rsidR="00210D01" w:rsidRPr="00210D01" w:rsidRDefault="00210D01" w:rsidP="005606E0">
            <w:pPr>
              <w:pStyle w:val="12"/>
              <w:ind w:firstLine="0"/>
              <w:jc w:val="center"/>
              <w:rPr>
                <w:sz w:val="24"/>
                <w:szCs w:val="24"/>
              </w:rPr>
            </w:pPr>
            <w:r w:rsidRPr="00210D01">
              <w:rPr>
                <w:sz w:val="24"/>
                <w:szCs w:val="24"/>
              </w:rPr>
              <w:t>71,7</w:t>
            </w:r>
          </w:p>
        </w:tc>
        <w:tc>
          <w:tcPr>
            <w:tcW w:w="3118" w:type="dxa"/>
            <w:noWrap/>
            <w:vAlign w:val="center"/>
            <w:hideMark/>
          </w:tcPr>
          <w:p w:rsidR="00210D01" w:rsidRPr="00210D01" w:rsidRDefault="00210D01" w:rsidP="005606E0">
            <w:pPr>
              <w:pStyle w:val="12"/>
              <w:ind w:firstLine="0"/>
              <w:jc w:val="center"/>
              <w:rPr>
                <w:sz w:val="24"/>
                <w:szCs w:val="24"/>
              </w:rPr>
            </w:pPr>
            <w:r w:rsidRPr="00210D01">
              <w:rPr>
                <w:sz w:val="24"/>
                <w:szCs w:val="24"/>
              </w:rPr>
              <w:t>82,0</w:t>
            </w:r>
          </w:p>
        </w:tc>
      </w:tr>
      <w:tr w:rsidR="00210D01" w:rsidRPr="00210D01" w:rsidTr="005606E0">
        <w:trPr>
          <w:trHeight w:val="300"/>
        </w:trPr>
        <w:tc>
          <w:tcPr>
            <w:tcW w:w="993" w:type="dxa"/>
            <w:noWrap/>
            <w:vAlign w:val="center"/>
            <w:hideMark/>
          </w:tcPr>
          <w:p w:rsidR="00210D01" w:rsidRPr="00210D01" w:rsidRDefault="00210D01" w:rsidP="005606E0">
            <w:pPr>
              <w:pStyle w:val="12"/>
              <w:ind w:firstLine="0"/>
              <w:jc w:val="center"/>
              <w:rPr>
                <w:sz w:val="24"/>
                <w:szCs w:val="24"/>
              </w:rPr>
            </w:pPr>
            <w:r w:rsidRPr="00210D01">
              <w:rPr>
                <w:bCs/>
                <w:sz w:val="24"/>
                <w:szCs w:val="24"/>
              </w:rPr>
              <w:t>2002</w:t>
            </w:r>
          </w:p>
        </w:tc>
        <w:tc>
          <w:tcPr>
            <w:tcW w:w="2409" w:type="dxa"/>
            <w:noWrap/>
            <w:vAlign w:val="center"/>
            <w:hideMark/>
          </w:tcPr>
          <w:p w:rsidR="00210D01" w:rsidRPr="00210D01" w:rsidRDefault="00210D01" w:rsidP="005606E0">
            <w:pPr>
              <w:pStyle w:val="12"/>
              <w:ind w:firstLine="0"/>
              <w:jc w:val="center"/>
              <w:rPr>
                <w:sz w:val="24"/>
                <w:szCs w:val="24"/>
              </w:rPr>
            </w:pPr>
            <w:r w:rsidRPr="00210D01">
              <w:rPr>
                <w:sz w:val="24"/>
                <w:szCs w:val="24"/>
              </w:rPr>
              <w:t>11,2</w:t>
            </w:r>
          </w:p>
        </w:tc>
        <w:tc>
          <w:tcPr>
            <w:tcW w:w="3261" w:type="dxa"/>
            <w:noWrap/>
            <w:vAlign w:val="center"/>
            <w:hideMark/>
          </w:tcPr>
          <w:p w:rsidR="00210D01" w:rsidRPr="00210D01" w:rsidRDefault="00210D01" w:rsidP="005606E0">
            <w:pPr>
              <w:pStyle w:val="12"/>
              <w:ind w:firstLine="0"/>
              <w:jc w:val="center"/>
              <w:rPr>
                <w:sz w:val="24"/>
                <w:szCs w:val="24"/>
              </w:rPr>
            </w:pPr>
            <w:r w:rsidRPr="00210D01">
              <w:rPr>
                <w:sz w:val="24"/>
                <w:szCs w:val="24"/>
              </w:rPr>
              <w:t>75,6</w:t>
            </w:r>
          </w:p>
        </w:tc>
        <w:tc>
          <w:tcPr>
            <w:tcW w:w="3118" w:type="dxa"/>
            <w:noWrap/>
            <w:vAlign w:val="center"/>
            <w:hideMark/>
          </w:tcPr>
          <w:p w:rsidR="00210D01" w:rsidRPr="00210D01" w:rsidRDefault="00210D01" w:rsidP="005606E0">
            <w:pPr>
              <w:pStyle w:val="12"/>
              <w:ind w:firstLine="0"/>
              <w:jc w:val="center"/>
              <w:rPr>
                <w:sz w:val="24"/>
                <w:szCs w:val="24"/>
              </w:rPr>
            </w:pPr>
            <w:r w:rsidRPr="00210D01">
              <w:rPr>
                <w:sz w:val="24"/>
                <w:szCs w:val="24"/>
              </w:rPr>
              <w:t>90,5</w:t>
            </w:r>
          </w:p>
        </w:tc>
      </w:tr>
      <w:tr w:rsidR="00210D01" w:rsidRPr="00210D01" w:rsidTr="005606E0">
        <w:trPr>
          <w:trHeight w:val="300"/>
        </w:trPr>
        <w:tc>
          <w:tcPr>
            <w:tcW w:w="993" w:type="dxa"/>
            <w:noWrap/>
            <w:vAlign w:val="center"/>
            <w:hideMark/>
          </w:tcPr>
          <w:p w:rsidR="00210D01" w:rsidRPr="00210D01" w:rsidRDefault="00210D01" w:rsidP="005606E0">
            <w:pPr>
              <w:pStyle w:val="12"/>
              <w:ind w:firstLine="0"/>
              <w:jc w:val="center"/>
              <w:rPr>
                <w:sz w:val="24"/>
                <w:szCs w:val="24"/>
              </w:rPr>
            </w:pPr>
            <w:r w:rsidRPr="00210D01">
              <w:rPr>
                <w:bCs/>
                <w:sz w:val="24"/>
                <w:szCs w:val="24"/>
              </w:rPr>
              <w:t>2003</w:t>
            </w:r>
          </w:p>
        </w:tc>
        <w:tc>
          <w:tcPr>
            <w:tcW w:w="2409" w:type="dxa"/>
            <w:noWrap/>
            <w:vAlign w:val="center"/>
            <w:hideMark/>
          </w:tcPr>
          <w:p w:rsidR="00210D01" w:rsidRPr="00210D01" w:rsidRDefault="00210D01" w:rsidP="005606E0">
            <w:pPr>
              <w:pStyle w:val="12"/>
              <w:ind w:firstLine="0"/>
              <w:jc w:val="center"/>
              <w:rPr>
                <w:sz w:val="24"/>
                <w:szCs w:val="24"/>
              </w:rPr>
            </w:pPr>
            <w:r w:rsidRPr="00210D01">
              <w:rPr>
                <w:sz w:val="24"/>
                <w:szCs w:val="24"/>
              </w:rPr>
              <w:t>15,0</w:t>
            </w:r>
          </w:p>
        </w:tc>
        <w:tc>
          <w:tcPr>
            <w:tcW w:w="3261" w:type="dxa"/>
            <w:noWrap/>
            <w:vAlign w:val="center"/>
            <w:hideMark/>
          </w:tcPr>
          <w:p w:rsidR="00210D01" w:rsidRPr="00210D01" w:rsidRDefault="00210D01" w:rsidP="005606E0">
            <w:pPr>
              <w:pStyle w:val="12"/>
              <w:ind w:firstLine="0"/>
              <w:jc w:val="center"/>
              <w:rPr>
                <w:sz w:val="24"/>
                <w:szCs w:val="24"/>
              </w:rPr>
            </w:pPr>
            <w:r w:rsidRPr="00210D01">
              <w:rPr>
                <w:sz w:val="24"/>
                <w:szCs w:val="24"/>
              </w:rPr>
              <w:t>72,6</w:t>
            </w:r>
          </w:p>
        </w:tc>
        <w:tc>
          <w:tcPr>
            <w:tcW w:w="3118" w:type="dxa"/>
            <w:noWrap/>
            <w:vAlign w:val="center"/>
            <w:hideMark/>
          </w:tcPr>
          <w:p w:rsidR="00210D01" w:rsidRPr="00210D01" w:rsidRDefault="00210D01" w:rsidP="005606E0">
            <w:pPr>
              <w:pStyle w:val="12"/>
              <w:ind w:firstLine="0"/>
              <w:jc w:val="center"/>
              <w:rPr>
                <w:sz w:val="24"/>
                <w:szCs w:val="24"/>
              </w:rPr>
            </w:pPr>
            <w:r w:rsidRPr="00210D01">
              <w:rPr>
                <w:sz w:val="24"/>
                <w:szCs w:val="24"/>
              </w:rPr>
              <w:t>84,9</w:t>
            </w:r>
          </w:p>
        </w:tc>
      </w:tr>
      <w:tr w:rsidR="00210D01" w:rsidRPr="00210D01" w:rsidTr="005606E0">
        <w:trPr>
          <w:trHeight w:val="300"/>
        </w:trPr>
        <w:tc>
          <w:tcPr>
            <w:tcW w:w="993" w:type="dxa"/>
            <w:noWrap/>
            <w:vAlign w:val="center"/>
            <w:hideMark/>
          </w:tcPr>
          <w:p w:rsidR="00210D01" w:rsidRPr="00210D01" w:rsidRDefault="00210D01" w:rsidP="005606E0">
            <w:pPr>
              <w:pStyle w:val="12"/>
              <w:ind w:firstLine="0"/>
              <w:jc w:val="center"/>
              <w:rPr>
                <w:sz w:val="24"/>
                <w:szCs w:val="24"/>
              </w:rPr>
            </w:pPr>
            <w:r w:rsidRPr="00210D01">
              <w:rPr>
                <w:bCs/>
                <w:sz w:val="24"/>
                <w:szCs w:val="24"/>
              </w:rPr>
              <w:t>2004</w:t>
            </w:r>
          </w:p>
        </w:tc>
        <w:tc>
          <w:tcPr>
            <w:tcW w:w="2409" w:type="dxa"/>
            <w:noWrap/>
            <w:vAlign w:val="center"/>
            <w:hideMark/>
          </w:tcPr>
          <w:p w:rsidR="00210D01" w:rsidRPr="00210D01" w:rsidRDefault="00210D01" w:rsidP="005606E0">
            <w:pPr>
              <w:pStyle w:val="12"/>
              <w:ind w:firstLine="0"/>
              <w:jc w:val="center"/>
              <w:rPr>
                <w:sz w:val="24"/>
                <w:szCs w:val="24"/>
              </w:rPr>
            </w:pPr>
            <w:r w:rsidRPr="00210D01">
              <w:rPr>
                <w:sz w:val="24"/>
                <w:szCs w:val="24"/>
              </w:rPr>
              <w:t>15,3</w:t>
            </w:r>
          </w:p>
        </w:tc>
        <w:tc>
          <w:tcPr>
            <w:tcW w:w="3261" w:type="dxa"/>
            <w:noWrap/>
            <w:vAlign w:val="center"/>
            <w:hideMark/>
          </w:tcPr>
          <w:p w:rsidR="00210D01" w:rsidRPr="00210D01" w:rsidRDefault="00210D01" w:rsidP="005606E0">
            <w:pPr>
              <w:pStyle w:val="12"/>
              <w:ind w:firstLine="0"/>
              <w:jc w:val="center"/>
              <w:rPr>
                <w:sz w:val="24"/>
                <w:szCs w:val="24"/>
              </w:rPr>
            </w:pPr>
            <w:r w:rsidRPr="00210D01">
              <w:rPr>
                <w:sz w:val="24"/>
                <w:szCs w:val="24"/>
              </w:rPr>
              <w:t>72,6</w:t>
            </w:r>
          </w:p>
        </w:tc>
        <w:tc>
          <w:tcPr>
            <w:tcW w:w="3118" w:type="dxa"/>
            <w:noWrap/>
            <w:vAlign w:val="center"/>
            <w:hideMark/>
          </w:tcPr>
          <w:p w:rsidR="00210D01" w:rsidRPr="00210D01" w:rsidRDefault="00210D01" w:rsidP="005606E0">
            <w:pPr>
              <w:pStyle w:val="12"/>
              <w:ind w:firstLine="0"/>
              <w:jc w:val="center"/>
              <w:rPr>
                <w:sz w:val="24"/>
                <w:szCs w:val="24"/>
              </w:rPr>
            </w:pPr>
            <w:r w:rsidRPr="00210D01">
              <w:rPr>
                <w:sz w:val="24"/>
                <w:szCs w:val="24"/>
              </w:rPr>
              <w:t>83,5</w:t>
            </w:r>
          </w:p>
        </w:tc>
      </w:tr>
      <w:tr w:rsidR="00210D01" w:rsidRPr="00210D01" w:rsidTr="005606E0">
        <w:trPr>
          <w:trHeight w:val="300"/>
        </w:trPr>
        <w:tc>
          <w:tcPr>
            <w:tcW w:w="993" w:type="dxa"/>
            <w:noWrap/>
            <w:vAlign w:val="center"/>
            <w:hideMark/>
          </w:tcPr>
          <w:p w:rsidR="00210D01" w:rsidRPr="00210D01" w:rsidRDefault="00210D01" w:rsidP="005606E0">
            <w:pPr>
              <w:pStyle w:val="12"/>
              <w:ind w:firstLine="0"/>
              <w:jc w:val="center"/>
              <w:rPr>
                <w:sz w:val="24"/>
                <w:szCs w:val="24"/>
              </w:rPr>
            </w:pPr>
            <w:r w:rsidRPr="00210D01">
              <w:rPr>
                <w:bCs/>
                <w:sz w:val="24"/>
                <w:szCs w:val="24"/>
              </w:rPr>
              <w:t>2005</w:t>
            </w:r>
          </w:p>
        </w:tc>
        <w:tc>
          <w:tcPr>
            <w:tcW w:w="2409" w:type="dxa"/>
            <w:noWrap/>
            <w:vAlign w:val="center"/>
            <w:hideMark/>
          </w:tcPr>
          <w:p w:rsidR="00210D01" w:rsidRPr="00210D01" w:rsidRDefault="00210D01" w:rsidP="005606E0">
            <w:pPr>
              <w:pStyle w:val="12"/>
              <w:ind w:firstLine="0"/>
              <w:jc w:val="center"/>
              <w:rPr>
                <w:sz w:val="24"/>
                <w:szCs w:val="24"/>
              </w:rPr>
            </w:pPr>
            <w:r w:rsidRPr="00210D01">
              <w:rPr>
                <w:sz w:val="24"/>
                <w:szCs w:val="24"/>
              </w:rPr>
              <w:t>16,1</w:t>
            </w:r>
          </w:p>
        </w:tc>
        <w:tc>
          <w:tcPr>
            <w:tcW w:w="3261" w:type="dxa"/>
            <w:noWrap/>
            <w:vAlign w:val="center"/>
            <w:hideMark/>
          </w:tcPr>
          <w:p w:rsidR="00210D01" w:rsidRPr="00210D01" w:rsidRDefault="00210D01" w:rsidP="005606E0">
            <w:pPr>
              <w:pStyle w:val="12"/>
              <w:ind w:firstLine="0"/>
              <w:jc w:val="center"/>
              <w:rPr>
                <w:sz w:val="24"/>
                <w:szCs w:val="24"/>
              </w:rPr>
            </w:pPr>
            <w:r w:rsidRPr="00210D01">
              <w:rPr>
                <w:sz w:val="24"/>
                <w:szCs w:val="24"/>
              </w:rPr>
              <w:t>70,0</w:t>
            </w:r>
          </w:p>
        </w:tc>
        <w:tc>
          <w:tcPr>
            <w:tcW w:w="3118" w:type="dxa"/>
            <w:noWrap/>
            <w:vAlign w:val="center"/>
            <w:hideMark/>
          </w:tcPr>
          <w:p w:rsidR="00210D01" w:rsidRPr="00210D01" w:rsidRDefault="00210D01" w:rsidP="005606E0">
            <w:pPr>
              <w:pStyle w:val="12"/>
              <w:ind w:firstLine="0"/>
              <w:jc w:val="center"/>
              <w:rPr>
                <w:sz w:val="24"/>
                <w:szCs w:val="24"/>
              </w:rPr>
            </w:pPr>
            <w:r w:rsidRPr="00210D01">
              <w:rPr>
                <w:sz w:val="24"/>
                <w:szCs w:val="24"/>
              </w:rPr>
              <w:t>85,6</w:t>
            </w:r>
          </w:p>
        </w:tc>
      </w:tr>
      <w:tr w:rsidR="00210D01" w:rsidRPr="00210D01" w:rsidTr="005606E0">
        <w:trPr>
          <w:trHeight w:val="300"/>
        </w:trPr>
        <w:tc>
          <w:tcPr>
            <w:tcW w:w="993" w:type="dxa"/>
            <w:noWrap/>
            <w:vAlign w:val="center"/>
            <w:hideMark/>
          </w:tcPr>
          <w:p w:rsidR="00210D01" w:rsidRPr="00210D01" w:rsidRDefault="00210D01" w:rsidP="005606E0">
            <w:pPr>
              <w:pStyle w:val="12"/>
              <w:ind w:firstLine="0"/>
              <w:jc w:val="center"/>
              <w:rPr>
                <w:sz w:val="24"/>
                <w:szCs w:val="24"/>
              </w:rPr>
            </w:pPr>
            <w:r w:rsidRPr="00210D01">
              <w:rPr>
                <w:bCs/>
                <w:sz w:val="24"/>
                <w:szCs w:val="24"/>
              </w:rPr>
              <w:t>2006</w:t>
            </w:r>
          </w:p>
        </w:tc>
        <w:tc>
          <w:tcPr>
            <w:tcW w:w="2409" w:type="dxa"/>
            <w:noWrap/>
            <w:vAlign w:val="center"/>
            <w:hideMark/>
          </w:tcPr>
          <w:p w:rsidR="00210D01" w:rsidRPr="00210D01" w:rsidRDefault="00210D01" w:rsidP="005606E0">
            <w:pPr>
              <w:pStyle w:val="12"/>
              <w:ind w:firstLine="0"/>
              <w:jc w:val="center"/>
              <w:rPr>
                <w:sz w:val="24"/>
                <w:szCs w:val="24"/>
              </w:rPr>
            </w:pPr>
            <w:r w:rsidRPr="00210D01">
              <w:rPr>
                <w:sz w:val="24"/>
                <w:szCs w:val="24"/>
              </w:rPr>
              <w:t>15,2</w:t>
            </w:r>
          </w:p>
        </w:tc>
        <w:tc>
          <w:tcPr>
            <w:tcW w:w="3261" w:type="dxa"/>
            <w:noWrap/>
            <w:vAlign w:val="center"/>
            <w:hideMark/>
          </w:tcPr>
          <w:p w:rsidR="00210D01" w:rsidRPr="00210D01" w:rsidRDefault="00210D01" w:rsidP="005606E0">
            <w:pPr>
              <w:pStyle w:val="12"/>
              <w:ind w:firstLine="0"/>
              <w:jc w:val="center"/>
              <w:rPr>
                <w:sz w:val="24"/>
                <w:szCs w:val="24"/>
              </w:rPr>
            </w:pPr>
            <w:r w:rsidRPr="00210D01">
              <w:rPr>
                <w:sz w:val="24"/>
                <w:szCs w:val="24"/>
              </w:rPr>
              <w:t>69,5</w:t>
            </w:r>
          </w:p>
        </w:tc>
        <w:tc>
          <w:tcPr>
            <w:tcW w:w="3118" w:type="dxa"/>
            <w:noWrap/>
            <w:vAlign w:val="center"/>
            <w:hideMark/>
          </w:tcPr>
          <w:p w:rsidR="00210D01" w:rsidRPr="00210D01" w:rsidRDefault="00210D01" w:rsidP="005606E0">
            <w:pPr>
              <w:pStyle w:val="12"/>
              <w:ind w:firstLine="0"/>
              <w:jc w:val="center"/>
              <w:rPr>
                <w:sz w:val="24"/>
                <w:szCs w:val="24"/>
              </w:rPr>
            </w:pPr>
            <w:r w:rsidRPr="00210D01">
              <w:rPr>
                <w:sz w:val="24"/>
                <w:szCs w:val="24"/>
              </w:rPr>
              <w:t>85,1</w:t>
            </w:r>
          </w:p>
        </w:tc>
      </w:tr>
      <w:tr w:rsidR="00210D01" w:rsidRPr="00210D01" w:rsidTr="005606E0">
        <w:trPr>
          <w:trHeight w:val="300"/>
        </w:trPr>
        <w:tc>
          <w:tcPr>
            <w:tcW w:w="993" w:type="dxa"/>
            <w:noWrap/>
            <w:vAlign w:val="center"/>
            <w:hideMark/>
          </w:tcPr>
          <w:p w:rsidR="00210D01" w:rsidRPr="00210D01" w:rsidRDefault="00210D01" w:rsidP="005606E0">
            <w:pPr>
              <w:pStyle w:val="12"/>
              <w:ind w:firstLine="0"/>
              <w:jc w:val="center"/>
              <w:rPr>
                <w:sz w:val="24"/>
                <w:szCs w:val="24"/>
              </w:rPr>
            </w:pPr>
            <w:r w:rsidRPr="00210D01">
              <w:rPr>
                <w:bCs/>
                <w:sz w:val="24"/>
                <w:szCs w:val="24"/>
              </w:rPr>
              <w:t>2007</w:t>
            </w:r>
          </w:p>
        </w:tc>
        <w:tc>
          <w:tcPr>
            <w:tcW w:w="2409" w:type="dxa"/>
            <w:noWrap/>
            <w:vAlign w:val="center"/>
            <w:hideMark/>
          </w:tcPr>
          <w:p w:rsidR="00210D01" w:rsidRPr="00210D01" w:rsidRDefault="00210D01" w:rsidP="005606E0">
            <w:pPr>
              <w:pStyle w:val="12"/>
              <w:ind w:firstLine="0"/>
              <w:jc w:val="center"/>
              <w:rPr>
                <w:sz w:val="24"/>
                <w:szCs w:val="24"/>
              </w:rPr>
            </w:pPr>
            <w:r w:rsidRPr="00210D01">
              <w:rPr>
                <w:sz w:val="24"/>
                <w:szCs w:val="24"/>
              </w:rPr>
              <w:t>14,6</w:t>
            </w:r>
          </w:p>
        </w:tc>
        <w:tc>
          <w:tcPr>
            <w:tcW w:w="3261" w:type="dxa"/>
            <w:noWrap/>
            <w:vAlign w:val="center"/>
            <w:hideMark/>
          </w:tcPr>
          <w:p w:rsidR="00210D01" w:rsidRPr="00210D01" w:rsidRDefault="00210D01" w:rsidP="005606E0">
            <w:pPr>
              <w:pStyle w:val="12"/>
              <w:ind w:firstLine="0"/>
              <w:jc w:val="center"/>
              <w:rPr>
                <w:sz w:val="24"/>
                <w:szCs w:val="24"/>
              </w:rPr>
            </w:pPr>
            <w:r w:rsidRPr="00210D01">
              <w:rPr>
                <w:sz w:val="24"/>
                <w:szCs w:val="24"/>
              </w:rPr>
              <w:t>66,3</w:t>
            </w:r>
          </w:p>
        </w:tc>
        <w:tc>
          <w:tcPr>
            <w:tcW w:w="3118" w:type="dxa"/>
            <w:noWrap/>
            <w:vAlign w:val="center"/>
            <w:hideMark/>
          </w:tcPr>
          <w:p w:rsidR="00210D01" w:rsidRPr="00210D01" w:rsidRDefault="00210D01" w:rsidP="005606E0">
            <w:pPr>
              <w:pStyle w:val="12"/>
              <w:ind w:firstLine="0"/>
              <w:jc w:val="center"/>
              <w:rPr>
                <w:sz w:val="24"/>
                <w:szCs w:val="24"/>
              </w:rPr>
            </w:pPr>
            <w:r w:rsidRPr="00210D01">
              <w:rPr>
                <w:sz w:val="24"/>
                <w:szCs w:val="24"/>
              </w:rPr>
              <w:t>85,0</w:t>
            </w:r>
          </w:p>
        </w:tc>
      </w:tr>
      <w:tr w:rsidR="00210D01" w:rsidRPr="00210D01" w:rsidTr="005606E0">
        <w:trPr>
          <w:trHeight w:val="300"/>
        </w:trPr>
        <w:tc>
          <w:tcPr>
            <w:tcW w:w="993" w:type="dxa"/>
            <w:noWrap/>
            <w:vAlign w:val="center"/>
            <w:hideMark/>
          </w:tcPr>
          <w:p w:rsidR="00210D01" w:rsidRPr="00210D01" w:rsidRDefault="00210D01" w:rsidP="005606E0">
            <w:pPr>
              <w:pStyle w:val="12"/>
              <w:ind w:firstLine="0"/>
              <w:jc w:val="center"/>
              <w:rPr>
                <w:sz w:val="24"/>
                <w:szCs w:val="24"/>
              </w:rPr>
            </w:pPr>
            <w:r w:rsidRPr="00210D01">
              <w:rPr>
                <w:bCs/>
                <w:sz w:val="24"/>
                <w:szCs w:val="24"/>
              </w:rPr>
              <w:t>2008</w:t>
            </w:r>
          </w:p>
        </w:tc>
        <w:tc>
          <w:tcPr>
            <w:tcW w:w="2409" w:type="dxa"/>
            <w:noWrap/>
            <w:vAlign w:val="center"/>
            <w:hideMark/>
          </w:tcPr>
          <w:p w:rsidR="00210D01" w:rsidRPr="00210D01" w:rsidRDefault="00210D01" w:rsidP="005606E0">
            <w:pPr>
              <w:pStyle w:val="12"/>
              <w:ind w:firstLine="0"/>
              <w:jc w:val="center"/>
              <w:rPr>
                <w:sz w:val="24"/>
                <w:szCs w:val="24"/>
              </w:rPr>
            </w:pPr>
            <w:r w:rsidRPr="00210D01">
              <w:rPr>
                <w:sz w:val="24"/>
                <w:szCs w:val="24"/>
              </w:rPr>
              <w:t>14,6</w:t>
            </w:r>
          </w:p>
        </w:tc>
        <w:tc>
          <w:tcPr>
            <w:tcW w:w="3261" w:type="dxa"/>
            <w:noWrap/>
            <w:vAlign w:val="center"/>
            <w:hideMark/>
          </w:tcPr>
          <w:p w:rsidR="00210D01" w:rsidRPr="00210D01" w:rsidRDefault="00210D01" w:rsidP="005606E0">
            <w:pPr>
              <w:pStyle w:val="12"/>
              <w:ind w:firstLine="0"/>
              <w:jc w:val="center"/>
              <w:rPr>
                <w:sz w:val="24"/>
                <w:szCs w:val="24"/>
              </w:rPr>
            </w:pPr>
            <w:r w:rsidRPr="00210D01">
              <w:rPr>
                <w:sz w:val="24"/>
                <w:szCs w:val="24"/>
              </w:rPr>
              <w:t>69,1</w:t>
            </w:r>
          </w:p>
        </w:tc>
        <w:tc>
          <w:tcPr>
            <w:tcW w:w="3118" w:type="dxa"/>
            <w:noWrap/>
            <w:vAlign w:val="center"/>
            <w:hideMark/>
          </w:tcPr>
          <w:p w:rsidR="00210D01" w:rsidRPr="00210D01" w:rsidRDefault="00210D01" w:rsidP="005606E0">
            <w:pPr>
              <w:pStyle w:val="12"/>
              <w:ind w:firstLine="0"/>
              <w:jc w:val="center"/>
              <w:rPr>
                <w:sz w:val="24"/>
                <w:szCs w:val="24"/>
              </w:rPr>
            </w:pPr>
            <w:r w:rsidRPr="00210D01">
              <w:rPr>
                <w:sz w:val="24"/>
                <w:szCs w:val="24"/>
              </w:rPr>
              <w:t>84,7</w:t>
            </w:r>
          </w:p>
        </w:tc>
      </w:tr>
      <w:tr w:rsidR="00210D01" w:rsidRPr="00210D01" w:rsidTr="005606E0">
        <w:trPr>
          <w:trHeight w:val="300"/>
        </w:trPr>
        <w:tc>
          <w:tcPr>
            <w:tcW w:w="993" w:type="dxa"/>
            <w:noWrap/>
            <w:vAlign w:val="center"/>
            <w:hideMark/>
          </w:tcPr>
          <w:p w:rsidR="00210D01" w:rsidRPr="00210D01" w:rsidRDefault="00210D01" w:rsidP="005606E0">
            <w:pPr>
              <w:pStyle w:val="12"/>
              <w:ind w:firstLine="0"/>
              <w:jc w:val="center"/>
              <w:rPr>
                <w:sz w:val="24"/>
                <w:szCs w:val="24"/>
              </w:rPr>
            </w:pPr>
            <w:r w:rsidRPr="00210D01">
              <w:rPr>
                <w:bCs/>
                <w:sz w:val="24"/>
                <w:szCs w:val="24"/>
              </w:rPr>
              <w:t>2009</w:t>
            </w:r>
          </w:p>
        </w:tc>
        <w:tc>
          <w:tcPr>
            <w:tcW w:w="2409" w:type="dxa"/>
            <w:noWrap/>
            <w:vAlign w:val="center"/>
            <w:hideMark/>
          </w:tcPr>
          <w:p w:rsidR="00210D01" w:rsidRPr="00210D01" w:rsidRDefault="00210D01" w:rsidP="005606E0">
            <w:pPr>
              <w:pStyle w:val="12"/>
              <w:ind w:firstLine="0"/>
              <w:jc w:val="center"/>
              <w:rPr>
                <w:sz w:val="24"/>
                <w:szCs w:val="24"/>
              </w:rPr>
            </w:pPr>
            <w:r w:rsidRPr="00210D01">
              <w:rPr>
                <w:sz w:val="24"/>
                <w:szCs w:val="24"/>
              </w:rPr>
              <w:t>14,2</w:t>
            </w:r>
          </w:p>
        </w:tc>
        <w:tc>
          <w:tcPr>
            <w:tcW w:w="3261" w:type="dxa"/>
            <w:noWrap/>
            <w:vAlign w:val="center"/>
            <w:hideMark/>
          </w:tcPr>
          <w:p w:rsidR="00210D01" w:rsidRPr="00210D01" w:rsidRDefault="00210D01" w:rsidP="005606E0">
            <w:pPr>
              <w:pStyle w:val="12"/>
              <w:ind w:firstLine="0"/>
              <w:jc w:val="center"/>
              <w:rPr>
                <w:sz w:val="24"/>
                <w:szCs w:val="24"/>
              </w:rPr>
            </w:pPr>
            <w:r w:rsidRPr="00210D01">
              <w:rPr>
                <w:sz w:val="24"/>
                <w:szCs w:val="24"/>
              </w:rPr>
              <w:t>74,9</w:t>
            </w:r>
          </w:p>
        </w:tc>
        <w:tc>
          <w:tcPr>
            <w:tcW w:w="3118" w:type="dxa"/>
            <w:noWrap/>
            <w:vAlign w:val="center"/>
            <w:hideMark/>
          </w:tcPr>
          <w:p w:rsidR="00210D01" w:rsidRPr="00210D01" w:rsidRDefault="00210D01" w:rsidP="005606E0">
            <w:pPr>
              <w:pStyle w:val="12"/>
              <w:ind w:firstLine="0"/>
              <w:jc w:val="center"/>
              <w:rPr>
                <w:sz w:val="24"/>
                <w:szCs w:val="24"/>
              </w:rPr>
            </w:pPr>
            <w:r w:rsidRPr="00210D01">
              <w:rPr>
                <w:sz w:val="24"/>
                <w:szCs w:val="24"/>
              </w:rPr>
              <w:t>83,8</w:t>
            </w:r>
          </w:p>
        </w:tc>
      </w:tr>
      <w:tr w:rsidR="00210D01" w:rsidRPr="00210D01" w:rsidTr="005606E0">
        <w:trPr>
          <w:trHeight w:val="300"/>
        </w:trPr>
        <w:tc>
          <w:tcPr>
            <w:tcW w:w="993" w:type="dxa"/>
            <w:noWrap/>
            <w:vAlign w:val="center"/>
            <w:hideMark/>
          </w:tcPr>
          <w:p w:rsidR="00210D01" w:rsidRPr="00210D01" w:rsidRDefault="00210D01" w:rsidP="005606E0">
            <w:pPr>
              <w:pStyle w:val="12"/>
              <w:ind w:firstLine="0"/>
              <w:jc w:val="center"/>
              <w:rPr>
                <w:sz w:val="24"/>
                <w:szCs w:val="24"/>
              </w:rPr>
            </w:pPr>
            <w:r w:rsidRPr="00210D01">
              <w:rPr>
                <w:bCs/>
                <w:sz w:val="24"/>
                <w:szCs w:val="24"/>
              </w:rPr>
              <w:t>2010</w:t>
            </w:r>
          </w:p>
        </w:tc>
        <w:tc>
          <w:tcPr>
            <w:tcW w:w="2409" w:type="dxa"/>
            <w:noWrap/>
            <w:vAlign w:val="center"/>
            <w:hideMark/>
          </w:tcPr>
          <w:p w:rsidR="00210D01" w:rsidRPr="00210D01" w:rsidRDefault="00210D01" w:rsidP="005606E0">
            <w:pPr>
              <w:pStyle w:val="12"/>
              <w:ind w:firstLine="0"/>
              <w:jc w:val="center"/>
              <w:rPr>
                <w:sz w:val="24"/>
                <w:szCs w:val="24"/>
              </w:rPr>
            </w:pPr>
            <w:r w:rsidRPr="00210D01">
              <w:rPr>
                <w:sz w:val="24"/>
                <w:szCs w:val="24"/>
              </w:rPr>
              <w:t>14,2</w:t>
            </w:r>
          </w:p>
        </w:tc>
        <w:tc>
          <w:tcPr>
            <w:tcW w:w="3261" w:type="dxa"/>
            <w:noWrap/>
            <w:vAlign w:val="center"/>
            <w:hideMark/>
          </w:tcPr>
          <w:p w:rsidR="00210D01" w:rsidRPr="00210D01" w:rsidRDefault="00210D01" w:rsidP="005606E0">
            <w:pPr>
              <w:pStyle w:val="12"/>
              <w:ind w:firstLine="0"/>
              <w:jc w:val="center"/>
              <w:rPr>
                <w:sz w:val="24"/>
                <w:szCs w:val="24"/>
              </w:rPr>
            </w:pPr>
            <w:r w:rsidRPr="00210D01">
              <w:rPr>
                <w:sz w:val="24"/>
                <w:szCs w:val="24"/>
              </w:rPr>
              <w:t>76,4</w:t>
            </w:r>
          </w:p>
        </w:tc>
        <w:tc>
          <w:tcPr>
            <w:tcW w:w="3118" w:type="dxa"/>
            <w:noWrap/>
            <w:vAlign w:val="center"/>
            <w:hideMark/>
          </w:tcPr>
          <w:p w:rsidR="00210D01" w:rsidRPr="00210D01" w:rsidRDefault="00210D01" w:rsidP="005606E0">
            <w:pPr>
              <w:pStyle w:val="12"/>
              <w:ind w:firstLine="0"/>
              <w:jc w:val="center"/>
              <w:rPr>
                <w:sz w:val="24"/>
                <w:szCs w:val="24"/>
              </w:rPr>
            </w:pPr>
            <w:r w:rsidRPr="00210D01">
              <w:rPr>
                <w:sz w:val="24"/>
                <w:szCs w:val="24"/>
              </w:rPr>
              <w:t>83,4</w:t>
            </w:r>
          </w:p>
        </w:tc>
      </w:tr>
    </w:tbl>
    <w:p w:rsidR="00210D01" w:rsidRDefault="00210D01" w:rsidP="0030176C">
      <w:pPr>
        <w:pStyle w:val="12"/>
      </w:pPr>
      <w:r>
        <w:fldChar w:fldCharType="end"/>
      </w:r>
    </w:p>
    <w:p w:rsidR="0030176C" w:rsidRDefault="0030176C" w:rsidP="0030176C">
      <w:pPr>
        <w:pStyle w:val="12"/>
      </w:pPr>
      <w:r>
        <w:t xml:space="preserve">Таблица </w:t>
      </w:r>
      <w:r w:rsidR="00210D01">
        <w:t xml:space="preserve">2. </w:t>
      </w:r>
      <w:r w:rsidR="0050676F">
        <w:t>Полученные значения из исходных данных</w:t>
      </w:r>
    </w:p>
    <w:tbl>
      <w:tblPr>
        <w:tblW w:w="98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61"/>
        <w:gridCol w:w="1453"/>
        <w:gridCol w:w="2393"/>
        <w:gridCol w:w="2796"/>
      </w:tblGrid>
      <w:tr w:rsidR="0030176C" w:rsidTr="005606E0">
        <w:trPr>
          <w:trHeight w:val="770"/>
        </w:trPr>
        <w:tc>
          <w:tcPr>
            <w:tcW w:w="3161" w:type="dxa"/>
            <w:vAlign w:val="center"/>
          </w:tcPr>
          <w:p w:rsidR="0030176C" w:rsidRDefault="0030176C" w:rsidP="005606E0">
            <w:pPr>
              <w:pStyle w:val="af4"/>
              <w:jc w:val="center"/>
            </w:pPr>
            <w:r>
              <w:t>Признак</w:t>
            </w:r>
          </w:p>
        </w:tc>
        <w:tc>
          <w:tcPr>
            <w:tcW w:w="1453" w:type="dxa"/>
            <w:vAlign w:val="center"/>
          </w:tcPr>
          <w:p w:rsidR="0030176C" w:rsidRDefault="0030176C" w:rsidP="005606E0">
            <w:pPr>
              <w:pStyle w:val="af4"/>
              <w:jc w:val="center"/>
            </w:pPr>
            <w:r>
              <w:t>Среднее значение</w:t>
            </w:r>
          </w:p>
        </w:tc>
        <w:tc>
          <w:tcPr>
            <w:tcW w:w="2393" w:type="dxa"/>
            <w:vAlign w:val="center"/>
          </w:tcPr>
          <w:p w:rsidR="0030176C" w:rsidRDefault="0030176C" w:rsidP="005606E0">
            <w:pPr>
              <w:pStyle w:val="af4"/>
              <w:jc w:val="center"/>
            </w:pPr>
            <w:r>
              <w:t xml:space="preserve">Среднее </w:t>
            </w:r>
            <w:proofErr w:type="spellStart"/>
            <w:r>
              <w:t>квадратическое</w:t>
            </w:r>
            <w:proofErr w:type="spellEnd"/>
            <w:r>
              <w:t xml:space="preserve"> отклонение</w:t>
            </w:r>
          </w:p>
        </w:tc>
        <w:tc>
          <w:tcPr>
            <w:tcW w:w="2796" w:type="dxa"/>
            <w:vAlign w:val="center"/>
          </w:tcPr>
          <w:p w:rsidR="0030176C" w:rsidRDefault="0030176C" w:rsidP="005606E0">
            <w:pPr>
              <w:pStyle w:val="af4"/>
              <w:jc w:val="center"/>
            </w:pPr>
            <w:r>
              <w:t>Линейный коэффициент парной корреляции</w:t>
            </w:r>
          </w:p>
        </w:tc>
      </w:tr>
      <w:tr w:rsidR="0030176C" w:rsidTr="005606E0">
        <w:trPr>
          <w:trHeight w:val="766"/>
        </w:trPr>
        <w:tc>
          <w:tcPr>
            <w:tcW w:w="3161" w:type="dxa"/>
            <w:vAlign w:val="center"/>
          </w:tcPr>
          <w:p w:rsidR="0030176C" w:rsidRDefault="0030176C" w:rsidP="005606E0">
            <w:pPr>
              <w:pStyle w:val="af4"/>
              <w:jc w:val="center"/>
            </w:pPr>
            <w:r>
              <w:t>Смертность населения РФ, тыс. чел/год, у</w:t>
            </w:r>
          </w:p>
        </w:tc>
        <w:tc>
          <w:tcPr>
            <w:tcW w:w="1453" w:type="dxa"/>
            <w:vAlign w:val="center"/>
          </w:tcPr>
          <w:p w:rsidR="0030176C" w:rsidRDefault="0030176C" w:rsidP="005606E0">
            <w:pPr>
              <w:pStyle w:val="af4"/>
              <w:jc w:val="center"/>
            </w:pPr>
            <w:r>
              <w:t>13,6</w:t>
            </w:r>
          </w:p>
        </w:tc>
        <w:tc>
          <w:tcPr>
            <w:tcW w:w="2393" w:type="dxa"/>
            <w:vAlign w:val="center"/>
          </w:tcPr>
          <w:p w:rsidR="0030176C" w:rsidRDefault="0030176C" w:rsidP="005606E0">
            <w:pPr>
              <w:pStyle w:val="af4"/>
              <w:jc w:val="center"/>
            </w:pPr>
            <w:r>
              <w:t>2,19</w:t>
            </w:r>
          </w:p>
        </w:tc>
        <w:tc>
          <w:tcPr>
            <w:tcW w:w="2796" w:type="dxa"/>
            <w:vAlign w:val="center"/>
          </w:tcPr>
          <w:p w:rsidR="0030176C" w:rsidRDefault="0030176C" w:rsidP="005606E0">
            <w:pPr>
              <w:pStyle w:val="af4"/>
              <w:jc w:val="center"/>
            </w:pPr>
            <w:proofErr w:type="gramStart"/>
            <w:r>
              <w:t>r</w:t>
            </w:r>
            <w:r>
              <w:rPr>
                <w:vertAlign w:val="subscript"/>
              </w:rPr>
              <w:t>x</w:t>
            </w:r>
            <w:proofErr w:type="gramEnd"/>
            <w:r>
              <w:rPr>
                <w:vertAlign w:val="subscript"/>
              </w:rPr>
              <w:t>1х2</w:t>
            </w:r>
            <w:r>
              <w:t>= 0,26</w:t>
            </w:r>
          </w:p>
        </w:tc>
      </w:tr>
      <w:tr w:rsidR="0030176C" w:rsidTr="005606E0">
        <w:trPr>
          <w:trHeight w:val="929"/>
        </w:trPr>
        <w:tc>
          <w:tcPr>
            <w:tcW w:w="3161" w:type="dxa"/>
            <w:vAlign w:val="center"/>
          </w:tcPr>
          <w:p w:rsidR="0030176C" w:rsidRDefault="0030176C" w:rsidP="005606E0">
            <w:pPr>
              <w:pStyle w:val="af4"/>
              <w:jc w:val="center"/>
            </w:pPr>
            <w:r>
              <w:t>Профилактические осмотры детей (0-17), тыс. чел/год, х</w:t>
            </w:r>
            <w:r>
              <w:rPr>
                <w:vertAlign w:val="subscript"/>
              </w:rPr>
              <w:t>1</w:t>
            </w:r>
          </w:p>
        </w:tc>
        <w:tc>
          <w:tcPr>
            <w:tcW w:w="1453" w:type="dxa"/>
            <w:vAlign w:val="center"/>
          </w:tcPr>
          <w:p w:rsidR="0030176C" w:rsidRDefault="0030176C" w:rsidP="005606E0">
            <w:pPr>
              <w:pStyle w:val="af4"/>
              <w:jc w:val="center"/>
            </w:pPr>
            <w:r>
              <w:t>71,6</w:t>
            </w:r>
          </w:p>
        </w:tc>
        <w:tc>
          <w:tcPr>
            <w:tcW w:w="2393" w:type="dxa"/>
            <w:vAlign w:val="center"/>
          </w:tcPr>
          <w:p w:rsidR="0030176C" w:rsidRDefault="0030176C" w:rsidP="005606E0">
            <w:pPr>
              <w:pStyle w:val="af4"/>
              <w:jc w:val="center"/>
            </w:pPr>
            <w:r>
              <w:t>3,03</w:t>
            </w:r>
          </w:p>
        </w:tc>
        <w:tc>
          <w:tcPr>
            <w:tcW w:w="2796" w:type="dxa"/>
            <w:vAlign w:val="center"/>
          </w:tcPr>
          <w:p w:rsidR="0030176C" w:rsidRDefault="0030176C" w:rsidP="005606E0">
            <w:pPr>
              <w:pStyle w:val="af4"/>
              <w:jc w:val="center"/>
            </w:pPr>
            <w:proofErr w:type="gramStart"/>
            <w:r>
              <w:t>r</w:t>
            </w:r>
            <w:r>
              <w:rPr>
                <w:vertAlign w:val="subscript"/>
              </w:rPr>
              <w:t>yx</w:t>
            </w:r>
            <w:proofErr w:type="gramEnd"/>
            <w:r>
              <w:rPr>
                <w:vertAlign w:val="subscript"/>
              </w:rPr>
              <w:t>1</w:t>
            </w:r>
            <w:r>
              <w:t xml:space="preserve"> = -0,04</w:t>
            </w:r>
          </w:p>
        </w:tc>
      </w:tr>
      <w:tr w:rsidR="0030176C" w:rsidTr="005606E0">
        <w:trPr>
          <w:trHeight w:val="929"/>
        </w:trPr>
        <w:tc>
          <w:tcPr>
            <w:tcW w:w="3161" w:type="dxa"/>
            <w:vAlign w:val="center"/>
          </w:tcPr>
          <w:p w:rsidR="0030176C" w:rsidRPr="00954C68" w:rsidRDefault="0030176C" w:rsidP="005606E0">
            <w:pPr>
              <w:pStyle w:val="af4"/>
              <w:jc w:val="center"/>
            </w:pPr>
            <w:r>
              <w:t>Профилактические осмотры взрослых (18+), тыс. чел/год, х</w:t>
            </w:r>
            <w:r>
              <w:rPr>
                <w:vertAlign w:val="subscript"/>
              </w:rPr>
              <w:t>1</w:t>
            </w:r>
          </w:p>
        </w:tc>
        <w:tc>
          <w:tcPr>
            <w:tcW w:w="1453" w:type="dxa"/>
            <w:vAlign w:val="center"/>
          </w:tcPr>
          <w:p w:rsidR="0030176C" w:rsidRDefault="0030176C" w:rsidP="005606E0">
            <w:pPr>
              <w:pStyle w:val="af4"/>
              <w:jc w:val="center"/>
            </w:pPr>
            <w:r>
              <w:t>84,5</w:t>
            </w:r>
          </w:p>
        </w:tc>
        <w:tc>
          <w:tcPr>
            <w:tcW w:w="2393" w:type="dxa"/>
            <w:vAlign w:val="center"/>
          </w:tcPr>
          <w:p w:rsidR="0030176C" w:rsidRDefault="0030176C" w:rsidP="005606E0">
            <w:pPr>
              <w:pStyle w:val="af4"/>
              <w:jc w:val="center"/>
            </w:pPr>
            <w:r>
              <w:t>2,39</w:t>
            </w:r>
          </w:p>
        </w:tc>
        <w:tc>
          <w:tcPr>
            <w:tcW w:w="2796" w:type="dxa"/>
            <w:vAlign w:val="center"/>
          </w:tcPr>
          <w:p w:rsidR="0030176C" w:rsidRPr="0061647D" w:rsidRDefault="0030176C" w:rsidP="005606E0">
            <w:pPr>
              <w:pStyle w:val="af4"/>
              <w:jc w:val="center"/>
            </w:pPr>
            <w:proofErr w:type="spellStart"/>
            <w:r>
              <w:rPr>
                <w:lang w:val="en-US"/>
              </w:rPr>
              <w:t>r</w:t>
            </w:r>
            <w:r>
              <w:rPr>
                <w:vertAlign w:val="subscript"/>
                <w:lang w:val="en-US"/>
              </w:rPr>
              <w:t>yx</w:t>
            </w:r>
            <w:proofErr w:type="spellEnd"/>
            <w:r w:rsidRPr="00F71778">
              <w:rPr>
                <w:vertAlign w:val="subscript"/>
              </w:rPr>
              <w:t xml:space="preserve">2 </w:t>
            </w:r>
            <w:r w:rsidRPr="00F71778">
              <w:t xml:space="preserve">= </w:t>
            </w:r>
            <w:r>
              <w:t>0,12</w:t>
            </w:r>
          </w:p>
        </w:tc>
      </w:tr>
    </w:tbl>
    <w:p w:rsidR="00210D01" w:rsidRDefault="00210D01" w:rsidP="0030176C">
      <w:pPr>
        <w:pStyle w:val="12"/>
      </w:pPr>
    </w:p>
    <w:p w:rsidR="0030176C" w:rsidRDefault="0030176C" w:rsidP="0030176C">
      <w:pPr>
        <w:pStyle w:val="12"/>
      </w:pPr>
      <w:r>
        <w:t>Требуется:</w:t>
      </w:r>
    </w:p>
    <w:p w:rsidR="0030176C" w:rsidRDefault="0030176C" w:rsidP="0030176C">
      <w:pPr>
        <w:pStyle w:val="12"/>
        <w:numPr>
          <w:ilvl w:val="0"/>
          <w:numId w:val="31"/>
        </w:numPr>
        <w:ind w:left="0" w:firstLine="709"/>
      </w:pPr>
      <w:r>
        <w:t>Построить уравнение множественной регрессии, пояснить смысл параметров</w:t>
      </w:r>
      <w:r w:rsidR="00356EB9" w:rsidRPr="00356EB9">
        <w:t>;</w:t>
      </w:r>
    </w:p>
    <w:p w:rsidR="0030176C" w:rsidRDefault="0030176C" w:rsidP="0030176C">
      <w:pPr>
        <w:pStyle w:val="12"/>
        <w:numPr>
          <w:ilvl w:val="0"/>
          <w:numId w:val="31"/>
        </w:numPr>
        <w:ind w:left="0" w:firstLine="709"/>
      </w:pPr>
      <w:r>
        <w:t>Определить частные коэффициенты эластичности и стандартизированные коэффициенты регрессии</w:t>
      </w:r>
      <w:r w:rsidR="00356EB9" w:rsidRPr="00356EB9">
        <w:t>;</w:t>
      </w:r>
    </w:p>
    <w:p w:rsidR="0030176C" w:rsidRDefault="0030176C" w:rsidP="0030176C">
      <w:pPr>
        <w:pStyle w:val="12"/>
        <w:numPr>
          <w:ilvl w:val="0"/>
          <w:numId w:val="31"/>
        </w:numPr>
        <w:ind w:left="0" w:firstLine="709"/>
      </w:pPr>
      <w:r>
        <w:t>Найти частную и множественную корреляцию</w:t>
      </w:r>
      <w:r w:rsidR="00356EB9">
        <w:t>;</w:t>
      </w:r>
    </w:p>
    <w:p w:rsidR="0030176C" w:rsidRDefault="0030176C" w:rsidP="0030176C">
      <w:pPr>
        <w:pStyle w:val="12"/>
        <w:numPr>
          <w:ilvl w:val="0"/>
          <w:numId w:val="31"/>
        </w:numPr>
        <w:ind w:left="0" w:firstLine="709"/>
      </w:pPr>
      <w:r>
        <w:t>Рассчитать общи</w:t>
      </w:r>
      <w:r w:rsidR="00356EB9">
        <w:t>й и частные F – критерии Фишера;</w:t>
      </w:r>
    </w:p>
    <w:p w:rsidR="0030176C" w:rsidRDefault="0030176C" w:rsidP="0030176C">
      <w:pPr>
        <w:pStyle w:val="12"/>
        <w:numPr>
          <w:ilvl w:val="0"/>
          <w:numId w:val="31"/>
        </w:numPr>
        <w:ind w:left="0" w:firstLine="709"/>
      </w:pPr>
      <w:r>
        <w:t xml:space="preserve">Проверить на автокорреляцию и </w:t>
      </w:r>
      <w:proofErr w:type="spellStart"/>
      <w:r>
        <w:t>гетероскедантичность</w:t>
      </w:r>
      <w:proofErr w:type="spellEnd"/>
      <w:r>
        <w:t>.</w:t>
      </w:r>
    </w:p>
    <w:p w:rsidR="00FD7BC1" w:rsidRDefault="00FD7BC1" w:rsidP="00FD7BC1">
      <w:pPr>
        <w:pStyle w:val="3"/>
      </w:pPr>
      <w:bookmarkStart w:id="6" w:name="_Toc375869087"/>
      <w:r>
        <w:t>2.2 Решение задач</w:t>
      </w:r>
      <w:bookmarkEnd w:id="6"/>
    </w:p>
    <w:p w:rsidR="00FD7BC1" w:rsidRDefault="00FD7BC1" w:rsidP="00FD7BC1">
      <w:pPr>
        <w:pStyle w:val="12"/>
      </w:pPr>
      <w:r>
        <w:t xml:space="preserve">Линейное уравнение множественной регрессии </w:t>
      </w:r>
      <w:r>
        <w:rPr>
          <w:lang w:val="en-US"/>
        </w:rPr>
        <w:t>y</w:t>
      </w:r>
      <w:r>
        <w:t xml:space="preserve"> от х</w:t>
      </w:r>
      <w:r>
        <w:rPr>
          <w:vertAlign w:val="subscript"/>
        </w:rPr>
        <w:t>1</w:t>
      </w:r>
      <w:r>
        <w:t xml:space="preserve"> и х</w:t>
      </w:r>
      <w:r>
        <w:rPr>
          <w:vertAlign w:val="subscript"/>
        </w:rPr>
        <w:t>2</w:t>
      </w:r>
      <w:r>
        <w:t xml:space="preserve"> имеет вид: у=</w:t>
      </w:r>
      <w:r>
        <w:rPr>
          <w:lang w:val="en-US"/>
        </w:rPr>
        <w:t>a</w:t>
      </w:r>
      <w:r>
        <w:t>+</w:t>
      </w:r>
      <w:r>
        <w:rPr>
          <w:lang w:val="en-US"/>
        </w:rPr>
        <w:t>b</w:t>
      </w:r>
      <w:r>
        <w:rPr>
          <w:vertAlign w:val="subscript"/>
        </w:rPr>
        <w:t>1</w:t>
      </w:r>
      <w:r>
        <w:rPr>
          <w:lang w:val="en-US"/>
        </w:rPr>
        <w:t>x</w:t>
      </w:r>
      <w:r>
        <w:rPr>
          <w:vertAlign w:val="subscript"/>
        </w:rPr>
        <w:t>1</w:t>
      </w:r>
      <w:r>
        <w:t>+</w:t>
      </w:r>
      <w:r>
        <w:rPr>
          <w:lang w:val="en-US"/>
        </w:rPr>
        <w:t>b</w:t>
      </w:r>
      <w:r>
        <w:rPr>
          <w:vertAlign w:val="subscript"/>
        </w:rPr>
        <w:t>2</w:t>
      </w:r>
      <w:r>
        <w:rPr>
          <w:lang w:val="en-US"/>
        </w:rPr>
        <w:t>x</w:t>
      </w:r>
      <w:r>
        <w:rPr>
          <w:vertAlign w:val="subscript"/>
        </w:rPr>
        <w:t>2</w:t>
      </w:r>
      <w:r>
        <w:t xml:space="preserve">. Для расчета его параметров применим метод стандартизации переменных и построим искомое уравнение в стандартизованном масштабе: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y</w:t>
      </w:r>
      <w:proofErr w:type="spellEnd"/>
      <w:r>
        <w:t>=</w:t>
      </w:r>
      <w:r>
        <w:sym w:font="Symbol" w:char="0062"/>
      </w:r>
      <w:r>
        <w:rPr>
          <w:vertAlign w:val="subscript"/>
        </w:rPr>
        <w:t>1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x</w:t>
      </w:r>
      <w:proofErr w:type="spellEnd"/>
      <w:r>
        <w:rPr>
          <w:vertAlign w:val="subscript"/>
        </w:rPr>
        <w:t>1</w:t>
      </w:r>
      <w:r>
        <w:t>+</w:t>
      </w:r>
      <w:r>
        <w:sym w:font="Symbol" w:char="F062"/>
      </w:r>
      <w:r>
        <w:rPr>
          <w:vertAlign w:val="subscript"/>
        </w:rPr>
        <w:t>2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x</w:t>
      </w:r>
      <w:proofErr w:type="spellEnd"/>
      <w:r>
        <w:rPr>
          <w:vertAlign w:val="subscript"/>
        </w:rPr>
        <w:t>2</w:t>
      </w:r>
      <w:r>
        <w:t>.</w:t>
      </w:r>
    </w:p>
    <w:p w:rsidR="00FD7BC1" w:rsidRDefault="00FD7BC1" w:rsidP="00FD7BC1">
      <w:pPr>
        <w:pStyle w:val="12"/>
      </w:pPr>
      <w:r>
        <w:t xml:space="preserve">Расчет </w:t>
      </w:r>
      <w:r>
        <w:sym w:font="Symbol" w:char="F062"/>
      </w:r>
      <w:r>
        <w:t>-коэффициентов выполним по формулам</w:t>
      </w:r>
    </w:p>
    <w:p w:rsidR="00FD7BC1" w:rsidRDefault="00FD7BC1" w:rsidP="00FD7BC1">
      <w:pPr>
        <w:tabs>
          <w:tab w:val="left" w:pos="7380"/>
        </w:tabs>
        <w:spacing w:line="288" w:lineRule="auto"/>
        <w:jc w:val="center"/>
        <w:rPr>
          <w:sz w:val="28"/>
        </w:rPr>
      </w:pPr>
      <w:r w:rsidRPr="000A2555">
        <w:rPr>
          <w:position w:val="-10"/>
          <w:sz w:val="28"/>
        </w:rPr>
        <w:object w:dxaOrig="180" w:dyaOrig="340">
          <v:shape id="_x0000_i1076" type="#_x0000_t75" style="width:9.2pt;height:17.6pt" o:ole="">
            <v:imagedata r:id="rId110" o:title=""/>
          </v:shape>
          <o:OLEObject Type="Embed" ProgID="Equation.3" ShapeID="_x0000_i1076" DrawAspect="Content" ObjectID="_1449612801" r:id="rId111"/>
        </w:object>
      </w:r>
      <w:r w:rsidRPr="00BB3F67">
        <w:rPr>
          <w:position w:val="-34"/>
          <w:sz w:val="28"/>
        </w:rPr>
        <w:object w:dxaOrig="2840" w:dyaOrig="760">
          <v:shape id="_x0000_i1077" type="#_x0000_t75" style="width:141.5pt;height:38.5pt" o:ole="">
            <v:imagedata r:id="rId112" o:title=""/>
          </v:shape>
          <o:OLEObject Type="Embed" ProgID="Equation.3" ShapeID="_x0000_i1077" DrawAspect="Content" ObjectID="_1449612802" r:id="rId113"/>
        </w:object>
      </w:r>
      <w:r>
        <w:rPr>
          <w:sz w:val="28"/>
        </w:rPr>
        <w:t>;</w:t>
      </w:r>
    </w:p>
    <w:p w:rsidR="00FD7BC1" w:rsidRDefault="00FD7BC1" w:rsidP="00FD7BC1">
      <w:pPr>
        <w:tabs>
          <w:tab w:val="left" w:pos="7200"/>
          <w:tab w:val="left" w:pos="7380"/>
        </w:tabs>
        <w:spacing w:line="288" w:lineRule="auto"/>
        <w:ind w:left="64"/>
        <w:jc w:val="center"/>
        <w:rPr>
          <w:sz w:val="28"/>
        </w:rPr>
      </w:pPr>
      <w:r w:rsidRPr="00BB3F67">
        <w:rPr>
          <w:position w:val="-34"/>
          <w:sz w:val="28"/>
        </w:rPr>
        <w:object w:dxaOrig="2720" w:dyaOrig="760">
          <v:shape id="_x0000_i1078" type="#_x0000_t75" style="width:135.65pt;height:38.5pt" o:ole="">
            <v:imagedata r:id="rId114" o:title=""/>
          </v:shape>
          <o:OLEObject Type="Embed" ProgID="Equation.3" ShapeID="_x0000_i1078" DrawAspect="Content" ObjectID="_1449612803" r:id="rId115"/>
        </w:object>
      </w:r>
      <w:r>
        <w:rPr>
          <w:sz w:val="28"/>
        </w:rPr>
        <w:t>.</w:t>
      </w:r>
    </w:p>
    <w:p w:rsidR="00FD7BC1" w:rsidRDefault="00FD7BC1" w:rsidP="00FD7BC1">
      <w:pPr>
        <w:pStyle w:val="12"/>
      </w:pPr>
      <w:r>
        <w:t>Получим уравнение</w:t>
      </w:r>
    </w:p>
    <w:p w:rsidR="00FD7BC1" w:rsidRPr="00F42F6F" w:rsidRDefault="00FD7BC1" w:rsidP="00FD7BC1">
      <w:pPr>
        <w:tabs>
          <w:tab w:val="left" w:pos="7200"/>
          <w:tab w:val="left" w:pos="7380"/>
        </w:tabs>
        <w:spacing w:line="288" w:lineRule="auto"/>
        <w:ind w:left="64"/>
        <w:jc w:val="center"/>
        <w:rPr>
          <w:sz w:val="28"/>
        </w:rPr>
      </w:pPr>
      <w:proofErr w:type="spellStart"/>
      <w:proofErr w:type="gramStart"/>
      <w:r>
        <w:rPr>
          <w:sz w:val="28"/>
          <w:lang w:val="en-US"/>
        </w:rPr>
        <w:t>t</w:t>
      </w:r>
      <w:r>
        <w:rPr>
          <w:sz w:val="28"/>
          <w:vertAlign w:val="subscript"/>
          <w:lang w:val="en-US"/>
        </w:rPr>
        <w:t>y</w:t>
      </w:r>
      <w:proofErr w:type="spellEnd"/>
      <w:r>
        <w:rPr>
          <w:sz w:val="28"/>
        </w:rPr>
        <w:t>=</w:t>
      </w:r>
      <w:proofErr w:type="gramEnd"/>
      <w:r>
        <w:rPr>
          <w:sz w:val="28"/>
        </w:rPr>
        <w:t>0,1399</w:t>
      </w:r>
      <w:proofErr w:type="spellStart"/>
      <w:r>
        <w:rPr>
          <w:sz w:val="28"/>
          <w:lang w:val="en-US"/>
        </w:rPr>
        <w:t>t</w:t>
      </w:r>
      <w:r>
        <w:rPr>
          <w:sz w:val="28"/>
          <w:vertAlign w:val="subscript"/>
          <w:lang w:val="en-US"/>
        </w:rPr>
        <w:t>x</w:t>
      </w:r>
      <w:proofErr w:type="spellEnd"/>
      <w:r>
        <w:rPr>
          <w:sz w:val="28"/>
          <w:vertAlign w:val="subscript"/>
        </w:rPr>
        <w:t>2</w:t>
      </w:r>
      <w:r>
        <w:rPr>
          <w:sz w:val="28"/>
        </w:rPr>
        <w:t>-0,0764</w:t>
      </w:r>
      <w:proofErr w:type="spellStart"/>
      <w:r>
        <w:rPr>
          <w:sz w:val="28"/>
          <w:lang w:val="en-US"/>
        </w:rPr>
        <w:t>t</w:t>
      </w:r>
      <w:r>
        <w:rPr>
          <w:sz w:val="28"/>
          <w:vertAlign w:val="subscript"/>
          <w:lang w:val="en-US"/>
        </w:rPr>
        <w:t>x</w:t>
      </w:r>
      <w:proofErr w:type="spellEnd"/>
      <w:r>
        <w:rPr>
          <w:sz w:val="28"/>
          <w:vertAlign w:val="subscript"/>
        </w:rPr>
        <w:t>1</w:t>
      </w:r>
      <w:r w:rsidRPr="00F42F6F">
        <w:rPr>
          <w:sz w:val="28"/>
        </w:rPr>
        <w:t>.</w:t>
      </w:r>
    </w:p>
    <w:p w:rsidR="00FD7BC1" w:rsidRPr="00BB3F67" w:rsidRDefault="00FD7BC1" w:rsidP="00FD7BC1">
      <w:pPr>
        <w:pStyle w:val="12"/>
      </w:pPr>
      <w:r w:rsidRPr="00BB3F67">
        <w:t xml:space="preserve">Для построения уравнения в естественной форме рассчитаем b1 и b2, используя формулы для перехода от </w:t>
      </w:r>
      <w:r w:rsidRPr="00BB3F67">
        <w:sym w:font="Symbol" w:char="0062"/>
      </w:r>
      <w:r w:rsidRPr="00BB3F67">
        <w:t xml:space="preserve">i к </w:t>
      </w:r>
      <w:proofErr w:type="spellStart"/>
      <w:r w:rsidRPr="00BB3F67">
        <w:t>bi</w:t>
      </w:r>
      <w:proofErr w:type="spellEnd"/>
      <w:r w:rsidRPr="00BB3F67">
        <w:t>:</w:t>
      </w:r>
    </w:p>
    <w:p w:rsidR="00FD7BC1" w:rsidRDefault="00FD7BC1" w:rsidP="00FD7BC1">
      <w:pPr>
        <w:tabs>
          <w:tab w:val="num" w:pos="720"/>
        </w:tabs>
        <w:spacing w:line="288" w:lineRule="auto"/>
        <w:jc w:val="center"/>
        <w:rPr>
          <w:sz w:val="28"/>
        </w:rPr>
      </w:pPr>
      <w:r w:rsidRPr="00BB3F67">
        <w:rPr>
          <w:position w:val="-32"/>
          <w:sz w:val="28"/>
          <w:vertAlign w:val="subscript"/>
          <w:lang w:val="en-US"/>
        </w:rPr>
        <w:object w:dxaOrig="1160" w:dyaOrig="760">
          <v:shape id="_x0000_i1079" type="#_x0000_t75" style="width:57.75pt;height:38.5pt" o:ole="">
            <v:imagedata r:id="rId116" o:title=""/>
          </v:shape>
          <o:OLEObject Type="Embed" ProgID="Equation.3" ShapeID="_x0000_i1079" DrawAspect="Content" ObjectID="_1449612804" r:id="rId117"/>
        </w:object>
      </w:r>
      <w:r w:rsidRPr="00F42F6F">
        <w:rPr>
          <w:sz w:val="28"/>
        </w:rPr>
        <w:t xml:space="preserve">; </w:t>
      </w:r>
      <w:r>
        <w:rPr>
          <w:sz w:val="28"/>
        </w:rPr>
        <w:t xml:space="preserve"> </w:t>
      </w:r>
      <w:r w:rsidRPr="00BB3F67">
        <w:rPr>
          <w:position w:val="-34"/>
          <w:sz w:val="28"/>
          <w:vertAlign w:val="subscript"/>
          <w:lang w:val="en-US"/>
        </w:rPr>
        <w:object w:dxaOrig="1160" w:dyaOrig="760">
          <v:shape id="_x0000_i1080" type="#_x0000_t75" style="width:57.75pt;height:38.5pt" o:ole="">
            <v:imagedata r:id="rId118" o:title=""/>
          </v:shape>
          <o:OLEObject Type="Embed" ProgID="Equation.3" ShapeID="_x0000_i1080" DrawAspect="Content" ObjectID="_1449612805" r:id="rId119"/>
        </w:object>
      </w:r>
      <w:r>
        <w:rPr>
          <w:sz w:val="28"/>
          <w:vertAlign w:val="subscript"/>
        </w:rPr>
        <w:t>;</w:t>
      </w:r>
    </w:p>
    <w:p w:rsidR="00FD7BC1" w:rsidRDefault="00FD7BC1" w:rsidP="00FD7BC1">
      <w:pPr>
        <w:tabs>
          <w:tab w:val="num" w:pos="720"/>
        </w:tabs>
        <w:spacing w:line="288" w:lineRule="auto"/>
        <w:jc w:val="center"/>
        <w:rPr>
          <w:sz w:val="28"/>
        </w:rPr>
      </w:pPr>
      <w:r w:rsidRPr="00BB3F67">
        <w:rPr>
          <w:position w:val="-10"/>
          <w:sz w:val="28"/>
          <w:lang w:val="en-US"/>
        </w:rPr>
        <w:object w:dxaOrig="2780" w:dyaOrig="340">
          <v:shape id="_x0000_i1081" type="#_x0000_t75" style="width:139pt;height:17.6pt" o:ole="">
            <v:imagedata r:id="rId120" o:title=""/>
          </v:shape>
          <o:OLEObject Type="Embed" ProgID="Equation.3" ShapeID="_x0000_i1081" DrawAspect="Content" ObjectID="_1449612806" r:id="rId121"/>
        </w:object>
      </w:r>
      <w:r>
        <w:rPr>
          <w:sz w:val="28"/>
        </w:rPr>
        <w:t>.</w:t>
      </w:r>
    </w:p>
    <w:p w:rsidR="00FD7BC1" w:rsidRDefault="00FD7BC1" w:rsidP="00FD7BC1">
      <w:pPr>
        <w:pStyle w:val="12"/>
      </w:pPr>
      <w:r>
        <w:t xml:space="preserve">Значение </w:t>
      </w:r>
      <w:r>
        <w:rPr>
          <w:lang w:val="en-US"/>
        </w:rPr>
        <w:t>a</w:t>
      </w:r>
      <w:r>
        <w:t xml:space="preserve"> определим из соотношения</w:t>
      </w:r>
    </w:p>
    <w:p w:rsidR="00FD7BC1" w:rsidRDefault="00FD7BC1" w:rsidP="00FD7BC1">
      <w:pPr>
        <w:tabs>
          <w:tab w:val="num" w:pos="720"/>
        </w:tabs>
        <w:spacing w:line="288" w:lineRule="auto"/>
        <w:ind w:left="360"/>
        <w:jc w:val="center"/>
        <w:rPr>
          <w:sz w:val="28"/>
        </w:rPr>
      </w:pPr>
      <w:r w:rsidRPr="000A2555">
        <w:rPr>
          <w:position w:val="-10"/>
          <w:sz w:val="28"/>
        </w:rPr>
        <w:object w:dxaOrig="3180" w:dyaOrig="340">
          <v:shape id="_x0000_i1082" type="#_x0000_t75" style="width:159.05pt;height:17.6pt" o:ole="">
            <v:imagedata r:id="rId122" o:title=""/>
          </v:shape>
          <o:OLEObject Type="Embed" ProgID="Equation.3" ShapeID="_x0000_i1082" DrawAspect="Content" ObjectID="_1449612807" r:id="rId123"/>
        </w:object>
      </w:r>
      <w:r>
        <w:rPr>
          <w:sz w:val="28"/>
        </w:rPr>
        <w:t>;</w:t>
      </w:r>
    </w:p>
    <w:p w:rsidR="00FD7BC1" w:rsidRDefault="00FD7BC1" w:rsidP="00FD7BC1">
      <w:pPr>
        <w:tabs>
          <w:tab w:val="num" w:pos="720"/>
        </w:tabs>
        <w:spacing w:line="288" w:lineRule="auto"/>
        <w:ind w:left="360"/>
        <w:jc w:val="center"/>
        <w:rPr>
          <w:sz w:val="28"/>
        </w:rPr>
      </w:pPr>
      <w:r w:rsidRPr="000A2555">
        <w:rPr>
          <w:position w:val="-14"/>
          <w:sz w:val="28"/>
          <w:lang w:val="en-US"/>
        </w:rPr>
        <w:object w:dxaOrig="3940" w:dyaOrig="380">
          <v:shape id="_x0000_i1083" type="#_x0000_t75" style="width:197.6pt;height:18.4pt" o:ole="">
            <v:imagedata r:id="rId124" o:title=""/>
          </v:shape>
          <o:OLEObject Type="Embed" ProgID="Equation.3" ShapeID="_x0000_i1083" DrawAspect="Content" ObjectID="_1449612808" r:id="rId125"/>
        </w:object>
      </w:r>
      <w:r>
        <w:rPr>
          <w:sz w:val="28"/>
        </w:rPr>
        <w:t>.</w:t>
      </w:r>
    </w:p>
    <w:p w:rsidR="00FD7BC1" w:rsidRDefault="00FD7BC1" w:rsidP="00FD7BC1">
      <w:pPr>
        <w:pStyle w:val="af2"/>
        <w:spacing w:line="288" w:lineRule="auto"/>
        <w:rPr>
          <w:sz w:val="28"/>
        </w:rPr>
      </w:pPr>
      <w:r w:rsidRPr="00BB3F67">
        <w:rPr>
          <w:rStyle w:val="af1"/>
        </w:rPr>
        <w:t xml:space="preserve">Для характеристики относительной силы влияния x1 и x2 на y </w:t>
      </w:r>
      <w:r>
        <w:rPr>
          <w:rStyle w:val="af1"/>
        </w:rPr>
        <w:t>рассчитаем средние коэффициенты</w:t>
      </w:r>
      <w:r w:rsidRPr="00BB3F67">
        <w:rPr>
          <w:rStyle w:val="af1"/>
        </w:rPr>
        <w:t xml:space="preserve"> эластичности</w:t>
      </w:r>
      <w:r>
        <w:rPr>
          <w:sz w:val="28"/>
        </w:rPr>
        <w:t>:</w:t>
      </w:r>
    </w:p>
    <w:p w:rsidR="00FD7BC1" w:rsidRDefault="00FD7BC1" w:rsidP="00FD7BC1">
      <w:pPr>
        <w:tabs>
          <w:tab w:val="num" w:pos="720"/>
        </w:tabs>
        <w:spacing w:line="288" w:lineRule="auto"/>
        <w:ind w:left="360"/>
        <w:jc w:val="center"/>
        <w:rPr>
          <w:sz w:val="28"/>
        </w:rPr>
      </w:pPr>
      <w:r w:rsidRPr="00BB3F67">
        <w:rPr>
          <w:position w:val="-30"/>
          <w:sz w:val="28"/>
        </w:rPr>
        <w:object w:dxaOrig="1340" w:dyaOrig="720">
          <v:shape id="_x0000_i1084" type="#_x0000_t75" style="width:67pt;height:36pt" o:ole="">
            <v:imagedata r:id="rId126" o:title=""/>
          </v:shape>
          <o:OLEObject Type="Embed" ProgID="Equation.3" ShapeID="_x0000_i1084" DrawAspect="Content" ObjectID="_1449612809" r:id="rId127"/>
        </w:object>
      </w:r>
    </w:p>
    <w:p w:rsidR="00FD7BC1" w:rsidRDefault="00FD7BC1" w:rsidP="00FD7BC1">
      <w:pPr>
        <w:tabs>
          <w:tab w:val="num" w:pos="720"/>
        </w:tabs>
        <w:spacing w:line="288" w:lineRule="auto"/>
        <w:ind w:left="360"/>
        <w:jc w:val="center"/>
        <w:rPr>
          <w:sz w:val="28"/>
        </w:rPr>
      </w:pPr>
      <w:r w:rsidRPr="00BB3F67">
        <w:rPr>
          <w:position w:val="-14"/>
          <w:sz w:val="28"/>
        </w:rPr>
        <w:object w:dxaOrig="3800" w:dyaOrig="400">
          <v:shape id="_x0000_i1085" type="#_x0000_t75" style="width:190.9pt;height:20.1pt" o:ole="">
            <v:imagedata r:id="rId128" o:title=""/>
          </v:shape>
          <o:OLEObject Type="Embed" ProgID="Equation.3" ShapeID="_x0000_i1085" DrawAspect="Content" ObjectID="_1449612810" r:id="rId129"/>
        </w:object>
      </w:r>
      <w:r>
        <w:rPr>
          <w:sz w:val="28"/>
        </w:rPr>
        <w:t>;</w:t>
      </w:r>
    </w:p>
    <w:p w:rsidR="00FD7BC1" w:rsidRDefault="00FD7BC1" w:rsidP="00FD7BC1">
      <w:pPr>
        <w:pStyle w:val="12"/>
      </w:pPr>
      <w:r>
        <w:t xml:space="preserve">С увеличением осмотра </w:t>
      </w:r>
      <w:r w:rsidR="00171738">
        <w:t>взрослых</w:t>
      </w:r>
      <w:r>
        <w:t xml:space="preserve"> </w:t>
      </w:r>
      <w:r>
        <w:rPr>
          <w:lang w:val="en-US"/>
        </w:rPr>
        <w:t>x</w:t>
      </w:r>
      <w:r>
        <w:rPr>
          <w:vertAlign w:val="subscript"/>
        </w:rPr>
        <w:t xml:space="preserve">1 </w:t>
      </w:r>
      <w:r>
        <w:t xml:space="preserve">на 1% от её среднего уровня средняя смертность населения РФ у уменьшается на 0,28978% от всего среднего уровня; при увеличении осмотра </w:t>
      </w:r>
      <w:r w:rsidR="00171738">
        <w:t>детей</w:t>
      </w:r>
      <w:r w:rsidRPr="00D248C7">
        <w:t xml:space="preserve"> </w:t>
      </w:r>
      <w:r>
        <w:rPr>
          <w:lang w:val="en-US"/>
        </w:rPr>
        <w:t>x</w:t>
      </w:r>
      <w:r>
        <w:rPr>
          <w:vertAlign w:val="subscript"/>
        </w:rPr>
        <w:t>2</w:t>
      </w:r>
      <w:r>
        <w:t xml:space="preserve"> на 1% средняя смертность населения РФ у повышается на 0,79341% от всего среднего уровня. Очевидно, что сила влияния среднегодового осмотра детей </w:t>
      </w:r>
      <w:r>
        <w:rPr>
          <w:lang w:val="en-US"/>
        </w:rPr>
        <w:t>x</w:t>
      </w:r>
      <w:r>
        <w:rPr>
          <w:vertAlign w:val="subscript"/>
        </w:rPr>
        <w:t xml:space="preserve">1 </w:t>
      </w:r>
      <w:r>
        <w:t xml:space="preserve">на среднюю смертность в РФ у имеет отрицательный эффект, в отличии от среднегодового осмотра взрослых </w:t>
      </w:r>
      <w:r>
        <w:rPr>
          <w:lang w:val="en-US"/>
        </w:rPr>
        <w:t>x</w:t>
      </w:r>
      <w:proofErr w:type="gramStart"/>
      <w:r>
        <w:rPr>
          <w:vertAlign w:val="subscript"/>
        </w:rPr>
        <w:t xml:space="preserve">2 </w:t>
      </w:r>
      <w:r>
        <w:t>.</w:t>
      </w:r>
      <w:proofErr w:type="gramEnd"/>
      <w:r>
        <w:t xml:space="preserve"> К аналогичным выводам о силе связи приходим при сравнении модулей значений </w:t>
      </w:r>
      <w:r>
        <w:sym w:font="Symbol" w:char="0062"/>
      </w:r>
      <w:r>
        <w:rPr>
          <w:vertAlign w:val="subscript"/>
        </w:rPr>
        <w:t>1</w:t>
      </w:r>
      <w:r>
        <w:t xml:space="preserve"> и </w:t>
      </w:r>
      <w:r>
        <w:sym w:font="Symbol" w:char="0062"/>
      </w:r>
      <w:r>
        <w:rPr>
          <w:vertAlign w:val="subscript"/>
        </w:rPr>
        <w:t>2</w:t>
      </w:r>
      <w:r>
        <w:t>:</w:t>
      </w:r>
    </w:p>
    <w:p w:rsidR="00FD7BC1" w:rsidRDefault="00FD7BC1" w:rsidP="00FD7BC1">
      <w:pPr>
        <w:tabs>
          <w:tab w:val="num" w:pos="720"/>
        </w:tabs>
        <w:spacing w:line="288" w:lineRule="auto"/>
        <w:ind w:left="360"/>
        <w:jc w:val="center"/>
        <w:rPr>
          <w:sz w:val="28"/>
        </w:rPr>
      </w:pPr>
      <w:r w:rsidRPr="00BB3F67">
        <w:rPr>
          <w:position w:val="-14"/>
          <w:sz w:val="28"/>
        </w:rPr>
        <w:object w:dxaOrig="2880" w:dyaOrig="400">
          <v:shape id="_x0000_i1086" type="#_x0000_t75" style="width:2in;height:20.1pt" o:ole="">
            <v:imagedata r:id="rId130" o:title=""/>
          </v:shape>
          <o:OLEObject Type="Embed" ProgID="Equation.3" ShapeID="_x0000_i1086" DrawAspect="Content" ObjectID="_1449612811" r:id="rId131"/>
        </w:object>
      </w:r>
      <w:r>
        <w:rPr>
          <w:sz w:val="28"/>
        </w:rPr>
        <w:t>.</w:t>
      </w:r>
    </w:p>
    <w:p w:rsidR="00FD7BC1" w:rsidRDefault="00FD7BC1" w:rsidP="00FD7BC1">
      <w:pPr>
        <w:pStyle w:val="12"/>
      </w:pPr>
      <w:r>
        <w:t xml:space="preserve">Различия в силе влияния фактора на результат, полученные при сравнении </w:t>
      </w:r>
      <w:r w:rsidRPr="000A2555">
        <w:rPr>
          <w:position w:val="-18"/>
        </w:rPr>
        <w:object w:dxaOrig="460" w:dyaOrig="400">
          <v:shape id="_x0000_i1087" type="#_x0000_t75" style="width:23.45pt;height:20.1pt" o:ole="">
            <v:imagedata r:id="rId132" o:title=""/>
          </v:shape>
          <o:OLEObject Type="Embed" ProgID="Equation.3" ShapeID="_x0000_i1087" DrawAspect="Content" ObjectID="_1449612812" r:id="rId133"/>
        </w:object>
      </w:r>
      <w:r>
        <w:t xml:space="preserve">и </w:t>
      </w:r>
      <w:r>
        <w:sym w:font="Symbol" w:char="0062"/>
      </w:r>
      <w:r>
        <w:rPr>
          <w:vertAlign w:val="subscript"/>
          <w:lang w:val="en-US"/>
        </w:rPr>
        <w:t>j</w:t>
      </w:r>
      <w:r>
        <w:t>, объясняются тем, коэффициент эластичности происходит из соотношения средних</w:t>
      </w:r>
      <w:proofErr w:type="gramStart"/>
      <w:r>
        <w:t xml:space="preserve">: </w:t>
      </w:r>
      <w:r w:rsidRPr="00BB3F67">
        <w:rPr>
          <w:position w:val="-30"/>
        </w:rPr>
        <w:object w:dxaOrig="1280" w:dyaOrig="720">
          <v:shape id="_x0000_i1088" type="#_x0000_t75" style="width:61.1pt;height:34.35pt" o:ole="">
            <v:imagedata r:id="rId134" o:title=""/>
          </v:shape>
          <o:OLEObject Type="Embed" ProgID="Equation.3" ShapeID="_x0000_i1088" DrawAspect="Content" ObjectID="_1449612813" r:id="rId135"/>
        </w:object>
      </w:r>
      <w:r>
        <w:t>,</w:t>
      </w:r>
      <w:proofErr w:type="gramEnd"/>
      <w:r>
        <w:t xml:space="preserve"> а </w:t>
      </w:r>
      <w:r>
        <w:sym w:font="Symbol" w:char="0062"/>
      </w:r>
      <w:r>
        <w:t xml:space="preserve">-коэффициент – из соотношения средних </w:t>
      </w:r>
      <w:proofErr w:type="spellStart"/>
      <w:r>
        <w:t>квадратических</w:t>
      </w:r>
      <w:proofErr w:type="spellEnd"/>
      <w:r>
        <w:t xml:space="preserve"> отклонений:</w:t>
      </w:r>
      <w:r w:rsidRPr="00BB3F67">
        <w:rPr>
          <w:position w:val="-32"/>
        </w:rPr>
        <w:object w:dxaOrig="1160" w:dyaOrig="760">
          <v:shape id="_x0000_i1089" type="#_x0000_t75" style="width:57.75pt;height:38.5pt" o:ole="">
            <v:imagedata r:id="rId136" o:title=""/>
          </v:shape>
          <o:OLEObject Type="Embed" ProgID="Equation.3" ShapeID="_x0000_i1089" DrawAspect="Content" ObjectID="_1449612814" r:id="rId137"/>
        </w:object>
      </w:r>
      <w:r>
        <w:t>.</w:t>
      </w:r>
    </w:p>
    <w:p w:rsidR="00FD7BC1" w:rsidRDefault="00FD7BC1" w:rsidP="00FD7BC1">
      <w:pPr>
        <w:pStyle w:val="af2"/>
        <w:tabs>
          <w:tab w:val="left" w:pos="1134"/>
        </w:tabs>
        <w:spacing w:line="288" w:lineRule="auto"/>
        <w:ind w:left="0" w:firstLine="709"/>
        <w:rPr>
          <w:sz w:val="28"/>
        </w:rPr>
      </w:pPr>
      <w:r w:rsidRPr="00777821">
        <w:rPr>
          <w:rStyle w:val="af1"/>
        </w:rPr>
        <w:t>Линейные коэффициенты частой корреляции здесь рассчитываются по рекуррентной формуле:</w:t>
      </w:r>
    </w:p>
    <w:p w:rsidR="00FD7BC1" w:rsidRDefault="00FD7BC1" w:rsidP="00FD7BC1">
      <w:pPr>
        <w:spacing w:line="288" w:lineRule="auto"/>
        <w:jc w:val="center"/>
        <w:rPr>
          <w:sz w:val="28"/>
        </w:rPr>
      </w:pPr>
      <w:r w:rsidRPr="00777821">
        <w:rPr>
          <w:position w:val="-40"/>
          <w:sz w:val="28"/>
        </w:rPr>
        <w:object w:dxaOrig="3600" w:dyaOrig="820">
          <v:shape id="_x0000_i1090" type="#_x0000_t75" style="width:180pt;height:41.85pt" o:ole="">
            <v:imagedata r:id="rId138" o:title=""/>
          </v:shape>
          <o:OLEObject Type="Embed" ProgID="Equation.3" ShapeID="_x0000_i1090" DrawAspect="Content" ObjectID="_1449612815" r:id="rId139"/>
        </w:object>
      </w:r>
      <w:r>
        <w:rPr>
          <w:sz w:val="28"/>
        </w:rPr>
        <w:t>;</w:t>
      </w:r>
    </w:p>
    <w:p w:rsidR="00FD7BC1" w:rsidRDefault="00FD7BC1" w:rsidP="00FD7BC1">
      <w:pPr>
        <w:spacing w:line="288" w:lineRule="auto"/>
        <w:jc w:val="center"/>
        <w:rPr>
          <w:sz w:val="28"/>
        </w:rPr>
      </w:pPr>
      <w:r w:rsidRPr="00B06604">
        <w:rPr>
          <w:position w:val="-40"/>
          <w:sz w:val="28"/>
        </w:rPr>
        <w:object w:dxaOrig="3440" w:dyaOrig="820">
          <v:shape id="_x0000_i1091" type="#_x0000_t75" style="width:171.65pt;height:42.7pt" o:ole="">
            <v:imagedata r:id="rId140" o:title=""/>
          </v:shape>
          <o:OLEObject Type="Embed" ProgID="Equation.3" ShapeID="_x0000_i1091" DrawAspect="Content" ObjectID="_1449612816" r:id="rId141"/>
        </w:object>
      </w:r>
      <w:r>
        <w:rPr>
          <w:sz w:val="28"/>
        </w:rPr>
        <w:t>;</w:t>
      </w:r>
    </w:p>
    <w:p w:rsidR="00FD7BC1" w:rsidRDefault="00FD7BC1" w:rsidP="00FD7BC1">
      <w:pPr>
        <w:spacing w:line="288" w:lineRule="auto"/>
        <w:jc w:val="center"/>
        <w:rPr>
          <w:sz w:val="28"/>
        </w:rPr>
      </w:pPr>
      <w:r w:rsidRPr="00777821">
        <w:rPr>
          <w:position w:val="-40"/>
          <w:sz w:val="28"/>
        </w:rPr>
        <w:object w:dxaOrig="3420" w:dyaOrig="820">
          <v:shape id="_x0000_i1092" type="#_x0000_t75" style="width:169.95pt;height:42.7pt" o:ole="">
            <v:imagedata r:id="rId142" o:title=""/>
          </v:shape>
          <o:OLEObject Type="Embed" ProgID="Equation.3" ShapeID="_x0000_i1092" DrawAspect="Content" ObjectID="_1449612817" r:id="rId143"/>
        </w:object>
      </w:r>
      <w:r>
        <w:rPr>
          <w:sz w:val="28"/>
        </w:rPr>
        <w:t>.</w:t>
      </w:r>
    </w:p>
    <w:p w:rsidR="00FD7BC1" w:rsidRDefault="00FD7BC1" w:rsidP="00FD7BC1">
      <w:pPr>
        <w:pStyle w:val="12"/>
      </w:pPr>
      <w:r>
        <w:t xml:space="preserve">Если сравнить значения коэффициентов парной и частной корреляции, то приходим к выводу, что из-за слабой </w:t>
      </w:r>
      <w:proofErr w:type="spellStart"/>
      <w:r>
        <w:t>межфакторной</w:t>
      </w:r>
      <w:proofErr w:type="spellEnd"/>
      <w:r>
        <w:t xml:space="preserve"> связи всех трех значений коэффициенты парной и частной корреляции отличаются незначительно: выводы о тесноте и </w:t>
      </w:r>
      <w:proofErr w:type="gramStart"/>
      <w:r>
        <w:t>направлении  связи</w:t>
      </w:r>
      <w:proofErr w:type="gramEnd"/>
      <w:r>
        <w:t xml:space="preserve"> на основе коэффициентов парной и частной корреляции совпадают: </w:t>
      </w:r>
    </w:p>
    <w:p w:rsidR="00FD7BC1" w:rsidRDefault="00FD7BC1" w:rsidP="00FD7BC1">
      <w:pPr>
        <w:pStyle w:val="af2"/>
        <w:spacing w:line="288" w:lineRule="auto"/>
        <w:jc w:val="center"/>
        <w:rPr>
          <w:sz w:val="28"/>
          <w:lang w:val="en-US"/>
        </w:rPr>
      </w:pPr>
      <w:r w:rsidRPr="00777821">
        <w:rPr>
          <w:position w:val="-32"/>
          <w:sz w:val="28"/>
          <w:lang w:val="en-US"/>
        </w:rPr>
        <w:object w:dxaOrig="4040" w:dyaOrig="760">
          <v:shape id="_x0000_i1093" type="#_x0000_t75" style="width:201.75pt;height:38.5pt" o:ole="">
            <v:imagedata r:id="rId144" o:title=""/>
          </v:shape>
          <o:OLEObject Type="Embed" ProgID="Equation.3" ShapeID="_x0000_i1093" DrawAspect="Content" ObjectID="_1449612818" r:id="rId145"/>
        </w:object>
      </w:r>
    </w:p>
    <w:p w:rsidR="00FD7BC1" w:rsidRDefault="00FD7BC1" w:rsidP="00FD7BC1">
      <w:pPr>
        <w:pStyle w:val="af2"/>
        <w:spacing w:line="288" w:lineRule="auto"/>
        <w:ind w:left="0" w:firstLine="709"/>
        <w:rPr>
          <w:sz w:val="28"/>
        </w:rPr>
      </w:pPr>
      <w:r w:rsidRPr="00777821">
        <w:rPr>
          <w:rStyle w:val="af1"/>
        </w:rPr>
        <w:t xml:space="preserve">Расчёт линейного коэффициента множественной корреляции выполним с использованием коэффициентов </w:t>
      </w:r>
      <w:proofErr w:type="spellStart"/>
      <w:r w:rsidRPr="00777821">
        <w:rPr>
          <w:rStyle w:val="af1"/>
        </w:rPr>
        <w:t>ryxj</w:t>
      </w:r>
      <w:proofErr w:type="spellEnd"/>
      <w:r w:rsidRPr="00777821">
        <w:rPr>
          <w:rStyle w:val="af1"/>
        </w:rPr>
        <w:t xml:space="preserve"> и </w:t>
      </w:r>
      <w:r w:rsidRPr="00777821">
        <w:rPr>
          <w:rStyle w:val="af1"/>
        </w:rPr>
        <w:sym w:font="Symbol" w:char="0062"/>
      </w:r>
      <w:r w:rsidRPr="00777821">
        <w:rPr>
          <w:rStyle w:val="af1"/>
        </w:rPr>
        <w:t>j</w:t>
      </w:r>
      <w:r>
        <w:rPr>
          <w:sz w:val="28"/>
        </w:rPr>
        <w:t>:</w:t>
      </w:r>
    </w:p>
    <w:p w:rsidR="00FD7BC1" w:rsidRDefault="00FD7BC1" w:rsidP="00FD7BC1">
      <w:pPr>
        <w:pStyle w:val="af2"/>
        <w:spacing w:line="288" w:lineRule="auto"/>
        <w:jc w:val="center"/>
        <w:rPr>
          <w:sz w:val="28"/>
        </w:rPr>
      </w:pPr>
      <w:r w:rsidRPr="000A2555">
        <w:rPr>
          <w:position w:val="-16"/>
          <w:sz w:val="28"/>
        </w:rPr>
        <w:object w:dxaOrig="4320" w:dyaOrig="440">
          <v:shape id="_x0000_i1094" type="#_x0000_t75" style="width:212.65pt;height:22.6pt" o:ole="">
            <v:imagedata r:id="rId146" o:title=""/>
          </v:shape>
          <o:OLEObject Type="Embed" ProgID="Equation.3" ShapeID="_x0000_i1094" DrawAspect="Content" ObjectID="_1449612819" r:id="rId147"/>
        </w:object>
      </w:r>
      <w:r>
        <w:rPr>
          <w:sz w:val="28"/>
        </w:rPr>
        <w:t>.</w:t>
      </w:r>
    </w:p>
    <w:p w:rsidR="00FD7BC1" w:rsidRDefault="00FD7BC1" w:rsidP="00FD7BC1">
      <w:pPr>
        <w:pStyle w:val="12"/>
      </w:pPr>
      <w:r>
        <w:t>Зависимость у от х</w:t>
      </w:r>
      <w:r>
        <w:rPr>
          <w:vertAlign w:val="subscript"/>
        </w:rPr>
        <w:t>1</w:t>
      </w:r>
      <w:r>
        <w:t xml:space="preserve"> и х</w:t>
      </w:r>
      <w:r>
        <w:rPr>
          <w:vertAlign w:val="subscript"/>
        </w:rPr>
        <w:t>2</w:t>
      </w:r>
      <w:r>
        <w:t xml:space="preserve"> характеризуется как слабая, в которой 1% вариации средней смертности населения определяются вариацией учтённых в модели факторов. Прочие факторы, не включённые в модель, составляют соответственно 99% от общей вариации у.</w:t>
      </w:r>
    </w:p>
    <w:p w:rsidR="00FD7BC1" w:rsidRPr="00777821" w:rsidRDefault="00FD7BC1" w:rsidP="00FD7BC1">
      <w:pPr>
        <w:pStyle w:val="af2"/>
        <w:tabs>
          <w:tab w:val="left" w:pos="1134"/>
        </w:tabs>
        <w:spacing w:line="288" w:lineRule="auto"/>
        <w:ind w:left="0" w:firstLine="709"/>
        <w:rPr>
          <w:rStyle w:val="af1"/>
        </w:rPr>
      </w:pPr>
      <w:r w:rsidRPr="00777821">
        <w:rPr>
          <w:rStyle w:val="af1"/>
        </w:rPr>
        <w:t>Общий F-критерий проверяет гипотезу Н0 о статистической значимости уравнения регрессии и показателя тесноты связи (R2=0):</w:t>
      </w:r>
    </w:p>
    <w:p w:rsidR="00FD7BC1" w:rsidRDefault="00FD7BC1" w:rsidP="00FD7BC1">
      <w:pPr>
        <w:pStyle w:val="af2"/>
        <w:spacing w:line="288" w:lineRule="auto"/>
        <w:jc w:val="center"/>
        <w:rPr>
          <w:sz w:val="28"/>
        </w:rPr>
      </w:pPr>
      <w:r w:rsidRPr="00777821">
        <w:rPr>
          <w:position w:val="-34"/>
          <w:sz w:val="28"/>
        </w:rPr>
        <w:object w:dxaOrig="5720" w:dyaOrig="800">
          <v:shape id="_x0000_i1095" type="#_x0000_t75" style="width:285.5pt;height:39.35pt" o:ole="">
            <v:imagedata r:id="rId148" o:title=""/>
          </v:shape>
          <o:OLEObject Type="Embed" ProgID="Equation.3" ShapeID="_x0000_i1095" DrawAspect="Content" ObjectID="_1449612820" r:id="rId149"/>
        </w:object>
      </w:r>
      <w:r>
        <w:rPr>
          <w:sz w:val="28"/>
        </w:rPr>
        <w:t>;</w:t>
      </w:r>
    </w:p>
    <w:p w:rsidR="00FD7BC1" w:rsidRDefault="00FD7BC1" w:rsidP="00FD7BC1">
      <w:pPr>
        <w:pStyle w:val="af2"/>
        <w:spacing w:line="288" w:lineRule="auto"/>
        <w:jc w:val="center"/>
        <w:rPr>
          <w:sz w:val="28"/>
        </w:rPr>
      </w:pPr>
      <w:proofErr w:type="spellStart"/>
      <w:r w:rsidRPr="00777821">
        <w:rPr>
          <w:rStyle w:val="af1"/>
        </w:rPr>
        <w:t>Fтабл</w:t>
      </w:r>
      <w:proofErr w:type="spellEnd"/>
      <w:r w:rsidRPr="00777821">
        <w:rPr>
          <w:rStyle w:val="af1"/>
        </w:rPr>
        <w:t>=</w:t>
      </w:r>
      <w:r>
        <w:rPr>
          <w:rStyle w:val="af1"/>
        </w:rPr>
        <w:t>2,3</w:t>
      </w:r>
      <w:r w:rsidRPr="00777821">
        <w:rPr>
          <w:rStyle w:val="af1"/>
        </w:rPr>
        <w:t xml:space="preserve">; </w:t>
      </w:r>
      <w:r w:rsidRPr="00777821">
        <w:rPr>
          <w:rStyle w:val="af1"/>
        </w:rPr>
        <w:sym w:font="Symbol" w:char="F061"/>
      </w:r>
      <w:r w:rsidRPr="00777821">
        <w:rPr>
          <w:rStyle w:val="af1"/>
        </w:rPr>
        <w:t>=0,05</w:t>
      </w:r>
      <w:r>
        <w:rPr>
          <w:sz w:val="28"/>
        </w:rPr>
        <w:t>.</w:t>
      </w:r>
    </w:p>
    <w:p w:rsidR="00FD7BC1" w:rsidRDefault="00FD7BC1" w:rsidP="00FD7BC1">
      <w:pPr>
        <w:pStyle w:val="12"/>
        <w:rPr>
          <w:vertAlign w:val="subscript"/>
        </w:rPr>
      </w:pPr>
      <w:r>
        <w:t xml:space="preserve">Сравнивая </w:t>
      </w:r>
      <w:r>
        <w:rPr>
          <w:lang w:val="en-US"/>
        </w:rPr>
        <w:t>F</w:t>
      </w:r>
      <w:r>
        <w:rPr>
          <w:vertAlign w:val="subscript"/>
        </w:rPr>
        <w:t>факт</w:t>
      </w:r>
      <w:r>
        <w:t xml:space="preserve"> и </w:t>
      </w:r>
      <w:r>
        <w:rPr>
          <w:lang w:val="en-US"/>
        </w:rPr>
        <w:t>F</w:t>
      </w:r>
      <w:proofErr w:type="spellStart"/>
      <w:r>
        <w:rPr>
          <w:vertAlign w:val="subscript"/>
        </w:rPr>
        <w:t>табл</w:t>
      </w:r>
      <w:proofErr w:type="spellEnd"/>
      <w:r>
        <w:t>, приходим к выводу о необходимости принять гипотезу Н</w:t>
      </w:r>
      <w:r>
        <w:rPr>
          <w:vertAlign w:val="subscript"/>
        </w:rPr>
        <w:t>0</w:t>
      </w:r>
      <w:r>
        <w:t xml:space="preserve">, так как </w:t>
      </w:r>
      <w:r>
        <w:rPr>
          <w:lang w:val="en-US"/>
        </w:rPr>
        <w:t>F</w:t>
      </w:r>
      <w:proofErr w:type="spellStart"/>
      <w:r>
        <w:rPr>
          <w:vertAlign w:val="subscript"/>
        </w:rPr>
        <w:t>табл</w:t>
      </w:r>
      <w:proofErr w:type="spellEnd"/>
      <w:r>
        <w:t>=2,</w:t>
      </w:r>
      <w:proofErr w:type="gramStart"/>
      <w:r>
        <w:t xml:space="preserve">3 </w:t>
      </w:r>
      <w:r w:rsidRPr="00834A9C">
        <w:t>&gt;</w:t>
      </w:r>
      <w:proofErr w:type="gramEnd"/>
      <w:r>
        <w:t xml:space="preserve"> </w:t>
      </w:r>
      <w:r>
        <w:rPr>
          <w:lang w:val="en-US"/>
        </w:rPr>
        <w:t>F</w:t>
      </w:r>
      <w:r>
        <w:rPr>
          <w:vertAlign w:val="subscript"/>
        </w:rPr>
        <w:t>факт</w:t>
      </w:r>
      <w:r>
        <w:t>=0,0810. С вероятностью</w:t>
      </w:r>
      <w:r>
        <w:br/>
        <w:t>1-</w:t>
      </w:r>
      <w:r>
        <w:sym w:font="Symbol" w:char="F061"/>
      </w:r>
      <w:r>
        <w:t xml:space="preserve">=0,95 делаем заключение о статистической значимости уравнения в целом и показателя тесноты связи </w:t>
      </w:r>
      <w:proofErr w:type="spellStart"/>
      <w:r>
        <w:rPr>
          <w:lang w:val="en-US"/>
        </w:rPr>
        <w:t>R</w:t>
      </w:r>
      <w:r>
        <w:rPr>
          <w:vertAlign w:val="subscript"/>
          <w:lang w:val="en-US"/>
        </w:rPr>
        <w:t>yx</w:t>
      </w:r>
      <w:proofErr w:type="spellEnd"/>
      <w:r>
        <w:rPr>
          <w:vertAlign w:val="subscript"/>
        </w:rPr>
        <w:t>1</w:t>
      </w:r>
      <w:r>
        <w:rPr>
          <w:vertAlign w:val="subscript"/>
          <w:lang w:val="en-US"/>
        </w:rPr>
        <w:t>x</w:t>
      </w:r>
      <w:r>
        <w:rPr>
          <w:vertAlign w:val="subscript"/>
        </w:rPr>
        <w:t xml:space="preserve">2, </w:t>
      </w:r>
      <w:r>
        <w:t>которые сформировались под неслучайным воздействием факторов х</w:t>
      </w:r>
      <w:r>
        <w:rPr>
          <w:vertAlign w:val="subscript"/>
        </w:rPr>
        <w:t>1</w:t>
      </w:r>
      <w:r>
        <w:t xml:space="preserve"> и х</w:t>
      </w:r>
      <w:r>
        <w:rPr>
          <w:vertAlign w:val="subscript"/>
        </w:rPr>
        <w:t>2</w:t>
      </w:r>
      <w:r>
        <w:t>.</w:t>
      </w:r>
    </w:p>
    <w:p w:rsidR="00FD7BC1" w:rsidRPr="00F42F6F" w:rsidRDefault="00FD7BC1" w:rsidP="00FD7BC1">
      <w:pPr>
        <w:pStyle w:val="12"/>
      </w:pPr>
      <w:r w:rsidRPr="00777821">
        <w:rPr>
          <w:rStyle w:val="af1"/>
        </w:rPr>
        <w:lastRenderedPageBreak/>
        <w:t>Частные F-критерии – Fx1 и Fx2 оценивают статистическую значимость присутствия факторов х1 и х2 в уравнении множественной регрессии, оценивают целесообразность включения в уравнение одного фактора после другого фактора, то есть Fx1 оценивает целесообразность включения в уравнение одного фактора х1 после того, как в него был включён фактор х2. Соответственно Fx2</w:t>
      </w:r>
      <w:r>
        <w:t xml:space="preserve"> </w:t>
      </w:r>
      <w:r w:rsidRPr="00777821">
        <w:rPr>
          <w:rStyle w:val="af1"/>
        </w:rPr>
        <w:t>указывает на целесообразность включения в уравнение одного фактора х2 после фактора х1:</w:t>
      </w:r>
    </w:p>
    <w:p w:rsidR="00FD7BC1" w:rsidRDefault="00FD7BC1" w:rsidP="00FD7BC1">
      <w:pPr>
        <w:pStyle w:val="af2"/>
        <w:spacing w:line="288" w:lineRule="auto"/>
        <w:jc w:val="center"/>
        <w:rPr>
          <w:sz w:val="28"/>
        </w:rPr>
      </w:pPr>
      <w:r w:rsidRPr="00777821">
        <w:rPr>
          <w:position w:val="-34"/>
          <w:sz w:val="28"/>
        </w:rPr>
        <w:object w:dxaOrig="3960" w:dyaOrig="800">
          <v:shape id="_x0000_i1096" type="#_x0000_t75" style="width:198.4pt;height:39.35pt" o:ole="">
            <v:imagedata r:id="rId150" o:title=""/>
          </v:shape>
          <o:OLEObject Type="Embed" ProgID="Equation.3" ShapeID="_x0000_i1096" DrawAspect="Content" ObjectID="_1449612821" r:id="rId151"/>
        </w:object>
      </w:r>
      <w:r>
        <w:rPr>
          <w:sz w:val="28"/>
        </w:rPr>
        <w:t>.</w:t>
      </w:r>
    </w:p>
    <w:p w:rsidR="00FD7BC1" w:rsidRDefault="00FD7BC1" w:rsidP="00FD7BC1">
      <w:pPr>
        <w:pStyle w:val="af2"/>
        <w:spacing w:line="288" w:lineRule="auto"/>
        <w:jc w:val="center"/>
        <w:rPr>
          <w:sz w:val="28"/>
        </w:rPr>
      </w:pPr>
      <w:r>
        <w:rPr>
          <w:sz w:val="28"/>
          <w:lang w:val="en-US"/>
        </w:rPr>
        <w:t>F</w:t>
      </w:r>
      <w:proofErr w:type="spellStart"/>
      <w:r>
        <w:rPr>
          <w:sz w:val="28"/>
          <w:vertAlign w:val="subscript"/>
        </w:rPr>
        <w:t>табл</w:t>
      </w:r>
      <w:proofErr w:type="spellEnd"/>
      <w:r>
        <w:rPr>
          <w:sz w:val="28"/>
        </w:rPr>
        <w:t>=</w:t>
      </w:r>
      <w:r>
        <w:rPr>
          <w:rStyle w:val="af1"/>
        </w:rPr>
        <w:t>2</w:t>
      </w:r>
      <w:proofErr w:type="gramStart"/>
      <w:r>
        <w:rPr>
          <w:rStyle w:val="af1"/>
        </w:rPr>
        <w:t>,3</w:t>
      </w:r>
      <w:proofErr w:type="gramEnd"/>
      <w:r>
        <w:rPr>
          <w:sz w:val="28"/>
        </w:rPr>
        <w:t xml:space="preserve">; </w:t>
      </w:r>
      <w:r>
        <w:rPr>
          <w:sz w:val="28"/>
        </w:rPr>
        <w:sym w:font="Symbol" w:char="F061"/>
      </w:r>
      <w:r>
        <w:rPr>
          <w:sz w:val="28"/>
        </w:rPr>
        <w:t>=0,05.</w:t>
      </w:r>
    </w:p>
    <w:p w:rsidR="00FD7BC1" w:rsidRDefault="00FD7BC1" w:rsidP="00FD7BC1">
      <w:pPr>
        <w:pStyle w:val="12"/>
      </w:pPr>
      <w:r>
        <w:t xml:space="preserve">Сравнивая </w:t>
      </w:r>
      <w:r>
        <w:rPr>
          <w:lang w:val="en-US"/>
        </w:rPr>
        <w:t>F</w:t>
      </w:r>
      <w:r>
        <w:rPr>
          <w:vertAlign w:val="subscript"/>
        </w:rPr>
        <w:t>факт</w:t>
      </w:r>
      <w:r>
        <w:t xml:space="preserve"> и </w:t>
      </w:r>
      <w:r>
        <w:rPr>
          <w:lang w:val="en-US"/>
        </w:rPr>
        <w:t>F</w:t>
      </w:r>
      <w:proofErr w:type="spellStart"/>
      <w:r>
        <w:rPr>
          <w:vertAlign w:val="subscript"/>
        </w:rPr>
        <w:t>табл</w:t>
      </w:r>
      <w:proofErr w:type="spellEnd"/>
      <w:r>
        <w:t>, приходим к выводу о целесообразности не включать в модель фактор х</w:t>
      </w:r>
      <w:r>
        <w:rPr>
          <w:vertAlign w:val="subscript"/>
        </w:rPr>
        <w:t>1</w:t>
      </w:r>
      <w:r>
        <w:t xml:space="preserve"> после фактора х</w:t>
      </w:r>
      <w:r>
        <w:rPr>
          <w:vertAlign w:val="subscript"/>
        </w:rPr>
        <w:t xml:space="preserve">2, </w:t>
      </w:r>
      <w:r>
        <w:t xml:space="preserve">так как </w:t>
      </w:r>
      <w:r>
        <w:br/>
      </w:r>
      <w:r>
        <w:rPr>
          <w:lang w:val="en-US"/>
        </w:rPr>
        <w:t>F</w:t>
      </w:r>
      <w:r>
        <w:rPr>
          <w:vertAlign w:val="subscript"/>
        </w:rPr>
        <w:t>х1 факт</w:t>
      </w:r>
      <w:r>
        <w:t xml:space="preserve"> = 0,0444 </w:t>
      </w:r>
      <w:proofErr w:type="gramStart"/>
      <w:r w:rsidRPr="00834A9C">
        <w:t>&lt;</w:t>
      </w:r>
      <w:r>
        <w:t xml:space="preserve"> </w:t>
      </w:r>
      <w:r>
        <w:rPr>
          <w:lang w:val="en-US"/>
        </w:rPr>
        <w:t>F</w:t>
      </w:r>
      <w:proofErr w:type="gramEnd"/>
      <w:r>
        <w:rPr>
          <w:vertAlign w:val="subscript"/>
        </w:rPr>
        <w:t>табл</w:t>
      </w:r>
      <w:r>
        <w:t>. Гипотезу Н</w:t>
      </w:r>
      <w:r>
        <w:rPr>
          <w:vertAlign w:val="subscript"/>
        </w:rPr>
        <w:t>0</w:t>
      </w:r>
      <w:r>
        <w:t xml:space="preserve"> о несущественности прироста </w:t>
      </w:r>
      <w:r>
        <w:rPr>
          <w:lang w:val="en-US"/>
        </w:rPr>
        <w:t>R</w:t>
      </w:r>
      <w:r>
        <w:rPr>
          <w:vertAlign w:val="superscript"/>
        </w:rPr>
        <w:t>2</w:t>
      </w:r>
      <w:r>
        <w:rPr>
          <w:vertAlign w:val="subscript"/>
          <w:lang w:val="en-US"/>
        </w:rPr>
        <w:t>y</w:t>
      </w:r>
      <w:r>
        <w:t xml:space="preserve"> за счёт включения дополнительного фактора х</w:t>
      </w:r>
      <w:r>
        <w:rPr>
          <w:vertAlign w:val="subscript"/>
        </w:rPr>
        <w:t>1</w:t>
      </w:r>
      <w:r>
        <w:t xml:space="preserve"> подтверждаем и приходим к выводу о статистически подтверждённой целесообразности включать фактор х</w:t>
      </w:r>
      <w:r>
        <w:rPr>
          <w:vertAlign w:val="subscript"/>
        </w:rPr>
        <w:t>1</w:t>
      </w:r>
      <w:r>
        <w:t xml:space="preserve"> после фактора х</w:t>
      </w:r>
      <w:r>
        <w:rPr>
          <w:vertAlign w:val="subscript"/>
        </w:rPr>
        <w:t>2</w:t>
      </w:r>
      <w:r>
        <w:t>.</w:t>
      </w:r>
    </w:p>
    <w:p w:rsidR="00FD7BC1" w:rsidRDefault="00FD7BC1" w:rsidP="00FD7BC1">
      <w:pPr>
        <w:pStyle w:val="12"/>
      </w:pPr>
      <w:r>
        <w:t>Целесообразность включения фактора х</w:t>
      </w:r>
      <w:r>
        <w:rPr>
          <w:vertAlign w:val="subscript"/>
        </w:rPr>
        <w:t>2</w:t>
      </w:r>
      <w:r>
        <w:t xml:space="preserve"> после фактора х</w:t>
      </w:r>
      <w:r>
        <w:rPr>
          <w:vertAlign w:val="subscript"/>
        </w:rPr>
        <w:t>1</w:t>
      </w:r>
      <w:r>
        <w:t xml:space="preserve"> проверяет </w:t>
      </w:r>
      <w:proofErr w:type="spellStart"/>
      <w:r>
        <w:rPr>
          <w:lang w:val="en-US"/>
        </w:rPr>
        <w:t>F</w:t>
      </w:r>
      <w:r>
        <w:rPr>
          <w:vertAlign w:val="subscript"/>
          <w:lang w:val="en-US"/>
        </w:rPr>
        <w:t>x</w:t>
      </w:r>
      <w:proofErr w:type="spellEnd"/>
      <w:r>
        <w:rPr>
          <w:vertAlign w:val="subscript"/>
        </w:rPr>
        <w:t>2</w:t>
      </w:r>
      <w:r>
        <w:t>:</w:t>
      </w:r>
    </w:p>
    <w:p w:rsidR="00FD7BC1" w:rsidRDefault="00FD7BC1" w:rsidP="00FD7BC1">
      <w:pPr>
        <w:pStyle w:val="af2"/>
        <w:tabs>
          <w:tab w:val="num" w:pos="1144"/>
        </w:tabs>
        <w:spacing w:line="288" w:lineRule="auto"/>
        <w:jc w:val="center"/>
        <w:rPr>
          <w:sz w:val="28"/>
        </w:rPr>
      </w:pPr>
      <w:r w:rsidRPr="00777821">
        <w:rPr>
          <w:position w:val="-34"/>
          <w:sz w:val="28"/>
        </w:rPr>
        <w:object w:dxaOrig="3920" w:dyaOrig="800">
          <v:shape id="_x0000_i1097" type="#_x0000_t75" style="width:195.9pt;height:39.35pt" o:ole="">
            <v:imagedata r:id="rId152" o:title=""/>
          </v:shape>
          <o:OLEObject Type="Embed" ProgID="Equation.3" ShapeID="_x0000_i1097" DrawAspect="Content" ObjectID="_1449612822" r:id="rId153"/>
        </w:object>
      </w:r>
      <w:r>
        <w:rPr>
          <w:sz w:val="28"/>
        </w:rPr>
        <w:t>.</w:t>
      </w:r>
    </w:p>
    <w:p w:rsidR="00FD7BC1" w:rsidRDefault="00FD7BC1" w:rsidP="00FD7BC1">
      <w:pPr>
        <w:pStyle w:val="ae"/>
      </w:pPr>
      <w:r>
        <w:t xml:space="preserve">Значение </w:t>
      </w:r>
      <w:r>
        <w:rPr>
          <w:lang w:val="en-US"/>
        </w:rPr>
        <w:t>F</w:t>
      </w:r>
      <w:r>
        <w:rPr>
          <w:vertAlign w:val="subscript"/>
        </w:rPr>
        <w:t>х2 факт</w:t>
      </w:r>
      <w:r>
        <w:t xml:space="preserve"> свидетельствует о статистической незначимости прироста </w:t>
      </w:r>
      <w:r>
        <w:rPr>
          <w:lang w:val="en-US"/>
        </w:rPr>
        <w:t>r</w:t>
      </w:r>
      <w:r>
        <w:rPr>
          <w:vertAlign w:val="superscript"/>
        </w:rPr>
        <w:t>2</w:t>
      </w:r>
      <w:proofErr w:type="spellStart"/>
      <w:r>
        <w:rPr>
          <w:vertAlign w:val="subscript"/>
          <w:lang w:val="en-US"/>
        </w:rPr>
        <w:t>yx</w:t>
      </w:r>
      <w:proofErr w:type="spellEnd"/>
      <w:r>
        <w:rPr>
          <w:vertAlign w:val="subscript"/>
        </w:rPr>
        <w:t>1</w:t>
      </w:r>
      <w:r>
        <w:t xml:space="preserve"> за счёт включения фактора х</w:t>
      </w:r>
      <w:r>
        <w:rPr>
          <w:vertAlign w:val="subscript"/>
        </w:rPr>
        <w:t>2</w:t>
      </w:r>
      <w:r>
        <w:t xml:space="preserve"> после фактора х</w:t>
      </w:r>
      <w:r>
        <w:rPr>
          <w:vertAlign w:val="subscript"/>
        </w:rPr>
        <w:t xml:space="preserve">1. </w:t>
      </w:r>
      <w:r>
        <w:t>Следовательно, гипотеза Н</w:t>
      </w:r>
      <w:proofErr w:type="gramStart"/>
      <w:r>
        <w:rPr>
          <w:vertAlign w:val="subscript"/>
        </w:rPr>
        <w:t xml:space="preserve">0 </w:t>
      </w:r>
      <w:r>
        <w:t xml:space="preserve"> о</w:t>
      </w:r>
      <w:proofErr w:type="gramEnd"/>
      <w:r>
        <w:t xml:space="preserve"> нецелесообразности включения в модель фактора х</w:t>
      </w:r>
      <w:r>
        <w:rPr>
          <w:vertAlign w:val="subscript"/>
        </w:rPr>
        <w:t>2</w:t>
      </w:r>
      <w:r>
        <w:t xml:space="preserve">, так же подтверждается. Это означает, что парная регрессионная модель зависимости средней смертности населения в РФ от проведения профилактических осмотров </w:t>
      </w:r>
      <w:r w:rsidR="00171738">
        <w:t>взрослых</w:t>
      </w:r>
      <w:r>
        <w:t xml:space="preserve"> является достаточно статистически значимой и надёжной. Нет необходимости в её улучшении, включая дополнительный фактор х</w:t>
      </w:r>
      <w:r>
        <w:rPr>
          <w:vertAlign w:val="subscript"/>
        </w:rPr>
        <w:t>2</w:t>
      </w:r>
      <w:r>
        <w:t xml:space="preserve"> (проведение проф. осмотров </w:t>
      </w:r>
      <w:r w:rsidR="00171738">
        <w:t>детей</w:t>
      </w:r>
      <w:r>
        <w:t>).</w:t>
      </w:r>
    </w:p>
    <w:p w:rsidR="00E54F0D" w:rsidRDefault="00E54F0D" w:rsidP="00FD7BC1">
      <w:pPr>
        <w:pStyle w:val="ae"/>
        <w:rPr>
          <w:lang w:eastAsia="ru-RU"/>
        </w:rPr>
      </w:pPr>
      <w:r>
        <w:rPr>
          <w:lang w:eastAsia="ru-RU"/>
        </w:rPr>
        <w:lastRenderedPageBreak/>
        <w:t xml:space="preserve">Используя критерий </w:t>
      </w:r>
      <w:proofErr w:type="spellStart"/>
      <w:r>
        <w:rPr>
          <w:lang w:eastAsia="ru-RU"/>
        </w:rPr>
        <w:t>Дарбина</w:t>
      </w:r>
      <w:proofErr w:type="spellEnd"/>
      <w:r>
        <w:rPr>
          <w:lang w:eastAsia="ru-RU"/>
        </w:rPr>
        <w:t>-Уотсона проверим наличие автокорреляции.</w:t>
      </w:r>
    </w:p>
    <w:p w:rsidR="00E54F0D" w:rsidRDefault="00E54F0D" w:rsidP="00E54F0D">
      <w:pPr>
        <w:pStyle w:val="ae"/>
        <w:rPr>
          <w:lang w:eastAsia="ru-RU"/>
        </w:rPr>
      </w:pPr>
      <w:r>
        <w:rPr>
          <w:lang w:eastAsia="ru-RU"/>
        </w:rPr>
        <w:t xml:space="preserve">Этот критерий является наиболее известным для обнаружения автокорреляции. </w:t>
      </w:r>
    </w:p>
    <w:p w:rsidR="00E54F0D" w:rsidRDefault="00E54F0D" w:rsidP="00E54F0D">
      <w:pPr>
        <w:pStyle w:val="ae"/>
        <w:rPr>
          <w:lang w:eastAsia="ru-RU"/>
        </w:rPr>
      </w:pPr>
      <w:r>
        <w:rPr>
          <w:lang w:eastAsia="ru-RU"/>
        </w:rPr>
        <w:t xml:space="preserve">При статистическом анализе уравнения регрессии на начальном этапе часто проверяют выполнимость одной предпосылки: условия статистической независимости отклонений между собой. При этом проверяется некоррелированность соседних величин </w:t>
      </w:r>
      <w:proofErr w:type="spellStart"/>
      <w:r>
        <w:rPr>
          <w:lang w:eastAsia="ru-RU"/>
        </w:rPr>
        <w:t>ei</w:t>
      </w:r>
      <w:proofErr w:type="spellEnd"/>
      <w:r>
        <w:rPr>
          <w:lang w:eastAsia="ru-RU"/>
        </w:rPr>
        <w:t xml:space="preserve">. </w:t>
      </w:r>
    </w:p>
    <w:tbl>
      <w:tblPr>
        <w:tblW w:w="0" w:type="auto"/>
        <w:tblInd w:w="7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0"/>
        <w:gridCol w:w="1200"/>
        <w:gridCol w:w="1200"/>
        <w:gridCol w:w="1200"/>
        <w:gridCol w:w="1200"/>
      </w:tblGrid>
      <w:tr w:rsidR="00E54F0D" w:rsidTr="00BB0E3B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y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y(x)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proofErr w:type="spellStart"/>
            <w:r>
              <w:rPr>
                <w:lang w:val="en-US"/>
              </w:rPr>
              <w:t>e</w:t>
            </w:r>
            <w:r>
              <w:rPr>
                <w:vertAlign w:val="subscript"/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= y-y(x)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e</w:t>
            </w:r>
            <w:r>
              <w:rPr>
                <w:vertAlign w:val="superscript"/>
                <w:lang w:val="en-US"/>
              </w:rPr>
              <w:t>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e</w:t>
            </w:r>
            <w:r>
              <w:rPr>
                <w:vertAlign w:val="subscript"/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- e</w:t>
            </w:r>
            <w:r>
              <w:rPr>
                <w:vertAlign w:val="subscript"/>
                <w:lang w:val="en-US"/>
              </w:rPr>
              <w:t>i-1</w:t>
            </w:r>
            <w:r>
              <w:rPr>
                <w:lang w:val="en-US"/>
              </w:rPr>
              <w:t>)</w:t>
            </w:r>
            <w:r>
              <w:rPr>
                <w:vertAlign w:val="superscript"/>
                <w:lang w:val="en-US"/>
              </w:rPr>
              <w:t>2</w:t>
            </w:r>
          </w:p>
        </w:tc>
      </w:tr>
      <w:tr w:rsidR="00E54F0D" w:rsidTr="00BB0E3B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8.7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12.9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-4.2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17.61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E54F0D" w:rsidTr="00BB0E3B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13.03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-2.03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4.11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4.71</w:t>
            </w:r>
          </w:p>
        </w:tc>
      </w:tr>
      <w:tr w:rsidR="00E54F0D" w:rsidTr="00BB0E3B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11.2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14.81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-3.61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13.05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2.51</w:t>
            </w:r>
          </w:p>
        </w:tc>
      </w:tr>
      <w:tr w:rsidR="00E54F0D" w:rsidTr="00BB0E3B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13.67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1.33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1.76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24.4</w:t>
            </w:r>
          </w:p>
        </w:tc>
      </w:tr>
      <w:tr w:rsidR="00E54F0D" w:rsidTr="00BB0E3B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15.3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13.32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1.98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3.9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0.42</w:t>
            </w:r>
          </w:p>
        </w:tc>
      </w:tr>
      <w:tr w:rsidR="00E54F0D" w:rsidTr="00BB0E3B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16.1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14.06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2.04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4.15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0.00374</w:t>
            </w:r>
          </w:p>
        </w:tc>
      </w:tr>
      <w:tr w:rsidR="00E54F0D" w:rsidTr="00BB0E3B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15.2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13.98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1.22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1.49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0.67</w:t>
            </w:r>
          </w:p>
        </w:tc>
      </w:tr>
      <w:tr w:rsidR="00E54F0D" w:rsidTr="00BB0E3B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14.6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14.22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0.38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0.14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0.71</w:t>
            </w:r>
          </w:p>
        </w:tc>
      </w:tr>
      <w:tr w:rsidR="00E54F0D" w:rsidTr="00BB0E3B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14.6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13.91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0.69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0.47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0.0952</w:t>
            </w:r>
          </w:p>
        </w:tc>
      </w:tr>
      <w:tr w:rsidR="00E54F0D" w:rsidTr="00BB0E3B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14.2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13.21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0.99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0.99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0.095</w:t>
            </w:r>
          </w:p>
        </w:tc>
      </w:tr>
      <w:tr w:rsidR="00E54F0D" w:rsidTr="00BB0E3B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14.2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12.98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1.22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1.48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0.0505</w:t>
            </w:r>
          </w:p>
        </w:tc>
      </w:tr>
      <w:tr w:rsidR="00E54F0D" w:rsidTr="00BB0E3B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49.15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54F0D" w:rsidRDefault="00E54F0D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33.67</w:t>
            </w:r>
          </w:p>
        </w:tc>
      </w:tr>
    </w:tbl>
    <w:p w:rsidR="00E54F0D" w:rsidRDefault="00E54F0D" w:rsidP="00E54F0D">
      <w:pPr>
        <w:pStyle w:val="ae"/>
        <w:rPr>
          <w:lang w:eastAsia="ru-RU"/>
        </w:rPr>
      </w:pPr>
      <w:r>
        <w:rPr>
          <w:lang w:eastAsia="ru-RU"/>
        </w:rPr>
        <w:t xml:space="preserve"> </w:t>
      </w:r>
    </w:p>
    <w:p w:rsidR="00E54F0D" w:rsidRDefault="00E54F0D" w:rsidP="00E54F0D">
      <w:pPr>
        <w:pStyle w:val="ae"/>
        <w:rPr>
          <w:lang w:eastAsia="ru-RU"/>
        </w:rPr>
      </w:pPr>
      <w:r>
        <w:rPr>
          <w:lang w:eastAsia="ru-RU"/>
        </w:rPr>
        <w:t xml:space="preserve">Для анализа коррелированности отклонений используют статистику </w:t>
      </w:r>
      <w:proofErr w:type="spellStart"/>
      <w:r>
        <w:rPr>
          <w:lang w:eastAsia="ru-RU"/>
        </w:rPr>
        <w:t>Дарбина</w:t>
      </w:r>
      <w:proofErr w:type="spellEnd"/>
      <w:r>
        <w:rPr>
          <w:lang w:eastAsia="ru-RU"/>
        </w:rPr>
        <w:t xml:space="preserve">-Уотсона: </w:t>
      </w:r>
    </w:p>
    <w:p w:rsidR="00E54F0D" w:rsidRDefault="00E54F0D" w:rsidP="00E54F0D">
      <w:pPr>
        <w:ind w:firstLine="720"/>
        <w:jc w:val="both"/>
      </w:pPr>
      <w:r>
        <w:fldChar w:fldCharType="begin"/>
      </w:r>
      <w:r>
        <w:instrText>EQ DW = \f(∑(e</w:instrText>
      </w:r>
      <w:r>
        <w:rPr>
          <w:vertAlign w:val="subscript"/>
        </w:rPr>
        <w:instrText>i</w:instrText>
      </w:r>
      <w:r>
        <w:instrText xml:space="preserve"> - e</w:instrText>
      </w:r>
      <w:r>
        <w:rPr>
          <w:vertAlign w:val="subscript"/>
        </w:rPr>
        <w:instrText>i-1</w:instrText>
      </w:r>
      <w:r>
        <w:instrText>)</w:instrText>
      </w:r>
      <w:r>
        <w:rPr>
          <w:vertAlign w:val="superscript"/>
        </w:rPr>
        <w:instrText>2</w:instrText>
      </w:r>
      <w:r>
        <w:instrText>; ∑e</w:instrText>
      </w:r>
      <w:r>
        <w:rPr>
          <w:vertAlign w:val="subscript"/>
        </w:rPr>
        <w:instrText>i</w:instrText>
      </w:r>
      <w:r>
        <w:rPr>
          <w:vertAlign w:val="superscript"/>
        </w:rPr>
        <w:instrText>2</w:instrText>
      </w:r>
      <w:r>
        <w:instrText>)</w:instrText>
      </w:r>
      <w:r>
        <w:fldChar w:fldCharType="end"/>
      </w:r>
    </w:p>
    <w:p w:rsidR="00E54F0D" w:rsidRDefault="00E54F0D" w:rsidP="00E54F0D">
      <w:pPr>
        <w:ind w:firstLine="720"/>
        <w:jc w:val="both"/>
      </w:pPr>
      <w:r>
        <w:fldChar w:fldCharType="begin"/>
      </w:r>
      <w:r>
        <w:instrText>EQ DW = \f(33.67;49.15) = 0.68</w:instrText>
      </w:r>
      <w:r>
        <w:fldChar w:fldCharType="end"/>
      </w:r>
    </w:p>
    <w:p w:rsidR="00E54F0D" w:rsidRDefault="00E54F0D" w:rsidP="00E54F0D">
      <w:pPr>
        <w:pStyle w:val="ae"/>
        <w:rPr>
          <w:lang w:eastAsia="ru-RU"/>
        </w:rPr>
      </w:pPr>
      <w:r>
        <w:rPr>
          <w:lang w:eastAsia="ru-RU"/>
        </w:rPr>
        <w:t xml:space="preserve">Критические значения d1 и d2 определяются на основе специальных таблиц для требуемого уровня значимости α, числа наблюдений n = 11 и количества объясняющих переменных m=2. </w:t>
      </w:r>
    </w:p>
    <w:p w:rsidR="00E54F0D" w:rsidRDefault="00E54F0D" w:rsidP="00E54F0D">
      <w:pPr>
        <w:pStyle w:val="ae"/>
        <w:rPr>
          <w:lang w:eastAsia="ru-RU"/>
        </w:rPr>
      </w:pPr>
      <w:r>
        <w:rPr>
          <w:lang w:eastAsia="ru-RU"/>
        </w:rPr>
        <w:t xml:space="preserve">Автокорреляция отсутствует, если выполняется следующее условие: </w:t>
      </w:r>
    </w:p>
    <w:p w:rsidR="00E54F0D" w:rsidRDefault="00E54F0D" w:rsidP="00E54F0D">
      <w:pPr>
        <w:pStyle w:val="ae"/>
        <w:rPr>
          <w:lang w:eastAsia="ru-RU"/>
        </w:rPr>
      </w:pPr>
      <w:proofErr w:type="gramStart"/>
      <w:r>
        <w:rPr>
          <w:lang w:eastAsia="ru-RU"/>
        </w:rPr>
        <w:t>d</w:t>
      </w:r>
      <w:proofErr w:type="gramEnd"/>
      <w:r>
        <w:rPr>
          <w:lang w:eastAsia="ru-RU"/>
        </w:rPr>
        <w:t xml:space="preserve">1 &lt; DW и d2 &lt; DW &lt; 4 - d2. </w:t>
      </w:r>
    </w:p>
    <w:p w:rsidR="00E54F0D" w:rsidRDefault="00E54F0D" w:rsidP="00E54F0D">
      <w:pPr>
        <w:pStyle w:val="ae"/>
        <w:rPr>
          <w:lang w:eastAsia="ru-RU"/>
        </w:rPr>
      </w:pPr>
      <w:r>
        <w:rPr>
          <w:lang w:eastAsia="ru-RU"/>
        </w:rPr>
        <w:lastRenderedPageBreak/>
        <w:t xml:space="preserve">Не обращаясь к таблицам, можно пользоваться приблизительным правилом и считать, что автокорреляция остатков отсутствует, если 1.5 </w:t>
      </w:r>
      <w:proofErr w:type="gramStart"/>
      <w:r>
        <w:rPr>
          <w:lang w:eastAsia="ru-RU"/>
        </w:rPr>
        <w:t>&lt; DW</w:t>
      </w:r>
      <w:proofErr w:type="gramEnd"/>
      <w:r>
        <w:rPr>
          <w:lang w:eastAsia="ru-RU"/>
        </w:rPr>
        <w:t xml:space="preserve"> &lt; 2.5. Поскольку 1.5 &gt; 0.68 &lt; 2.5, то автокорреляция остатков присутствует. </w:t>
      </w:r>
    </w:p>
    <w:p w:rsidR="00E54F0D" w:rsidRDefault="00E54F0D" w:rsidP="00E54F0D">
      <w:pPr>
        <w:pStyle w:val="ae"/>
        <w:rPr>
          <w:lang w:eastAsia="ru-RU"/>
        </w:rPr>
      </w:pPr>
      <w:r>
        <w:rPr>
          <w:lang w:eastAsia="ru-RU"/>
        </w:rPr>
        <w:t xml:space="preserve">Для более надежного вывода целесообразно обращаться к табличным значениям. </w:t>
      </w:r>
    </w:p>
    <w:p w:rsidR="00E54F0D" w:rsidRDefault="00E54F0D" w:rsidP="00E54F0D">
      <w:pPr>
        <w:pStyle w:val="ae"/>
        <w:rPr>
          <w:lang w:eastAsia="ru-RU"/>
        </w:rPr>
      </w:pPr>
      <w:r>
        <w:rPr>
          <w:lang w:eastAsia="ru-RU"/>
        </w:rPr>
        <w:t xml:space="preserve">По таблице </w:t>
      </w:r>
      <w:proofErr w:type="spellStart"/>
      <w:r>
        <w:rPr>
          <w:lang w:eastAsia="ru-RU"/>
        </w:rPr>
        <w:t>Дарбина</w:t>
      </w:r>
      <w:proofErr w:type="spellEnd"/>
      <w:r>
        <w:rPr>
          <w:lang w:eastAsia="ru-RU"/>
        </w:rPr>
        <w:t xml:space="preserve">-Уотсона для n=11 и k=2 (уровень значимости 5%) находим: d1 = 0.95; d2 = 1.54. </w:t>
      </w:r>
    </w:p>
    <w:p w:rsidR="00E54F0D" w:rsidRDefault="00E54F0D" w:rsidP="00E54F0D">
      <w:pPr>
        <w:pStyle w:val="ae"/>
        <w:rPr>
          <w:lang w:eastAsia="ru-RU"/>
        </w:rPr>
      </w:pPr>
      <w:r>
        <w:rPr>
          <w:lang w:eastAsia="ru-RU"/>
        </w:rPr>
        <w:t xml:space="preserve">Поскольку 0.95 </w:t>
      </w:r>
      <w:proofErr w:type="gramStart"/>
      <w:r>
        <w:rPr>
          <w:lang w:eastAsia="ru-RU"/>
        </w:rPr>
        <w:t>&lt; 0.68</w:t>
      </w:r>
      <w:proofErr w:type="gramEnd"/>
      <w:r>
        <w:rPr>
          <w:lang w:eastAsia="ru-RU"/>
        </w:rPr>
        <w:t xml:space="preserve"> и 1.54 &lt; 0.68 &lt; 4 - 1.54, то автокорреляция остатков присутствует.</w:t>
      </w:r>
    </w:p>
    <w:p w:rsidR="00FD7BC1" w:rsidRDefault="00E54F0D" w:rsidP="00FD7BC1">
      <w:pPr>
        <w:pStyle w:val="ae"/>
        <w:rPr>
          <w:lang w:eastAsia="ru-RU"/>
        </w:rPr>
      </w:pPr>
      <w:r>
        <w:rPr>
          <w:lang w:eastAsia="ru-RU"/>
        </w:rPr>
        <w:t xml:space="preserve">При </w:t>
      </w:r>
      <w:r w:rsidRPr="00E54F0D">
        <w:rPr>
          <w:lang w:eastAsia="ru-RU"/>
        </w:rPr>
        <w:t xml:space="preserve">помощи теста ранговой корреляции </w:t>
      </w:r>
      <w:proofErr w:type="spellStart"/>
      <w:r w:rsidRPr="00E54F0D">
        <w:rPr>
          <w:lang w:eastAsia="ru-RU"/>
        </w:rPr>
        <w:t>Спирмена</w:t>
      </w:r>
      <w:proofErr w:type="spellEnd"/>
      <w:r>
        <w:rPr>
          <w:lang w:eastAsia="ru-RU"/>
        </w:rPr>
        <w:t xml:space="preserve"> проверим </w:t>
      </w:r>
      <w:r w:rsidRPr="00E54F0D">
        <w:rPr>
          <w:lang w:eastAsia="ru-RU"/>
        </w:rPr>
        <w:t xml:space="preserve">наличия </w:t>
      </w:r>
      <w:proofErr w:type="spellStart"/>
      <w:r w:rsidRPr="00E54F0D">
        <w:rPr>
          <w:lang w:eastAsia="ru-RU"/>
        </w:rPr>
        <w:t>гетероскедастичности</w:t>
      </w:r>
      <w:proofErr w:type="spellEnd"/>
      <w:r>
        <w:rPr>
          <w:lang w:eastAsia="ru-RU"/>
        </w:rPr>
        <w:t>.</w:t>
      </w:r>
    </w:p>
    <w:p w:rsidR="00E54F0D" w:rsidRDefault="00E54F0D" w:rsidP="00E54F0D">
      <w:pPr>
        <w:pStyle w:val="ae"/>
        <w:rPr>
          <w:lang w:eastAsia="ru-RU"/>
        </w:rPr>
      </w:pPr>
      <w:r>
        <w:rPr>
          <w:lang w:eastAsia="ru-RU"/>
        </w:rPr>
        <w:t xml:space="preserve">Присвоим ранги признаку </w:t>
      </w:r>
      <w:proofErr w:type="spellStart"/>
      <w:r>
        <w:rPr>
          <w:lang w:eastAsia="ru-RU"/>
        </w:rPr>
        <w:t>ei</w:t>
      </w:r>
      <w:proofErr w:type="spellEnd"/>
      <w:r>
        <w:rPr>
          <w:lang w:eastAsia="ru-RU"/>
        </w:rPr>
        <w:t xml:space="preserve"> и фактору X. Найдем сумму разности квадратов d2. </w:t>
      </w:r>
    </w:p>
    <w:p w:rsidR="00E54F0D" w:rsidRDefault="00E54F0D" w:rsidP="00E54F0D">
      <w:pPr>
        <w:pStyle w:val="ae"/>
        <w:rPr>
          <w:lang w:eastAsia="ru-RU"/>
        </w:rPr>
      </w:pPr>
      <w:r>
        <w:rPr>
          <w:lang w:eastAsia="ru-RU"/>
        </w:rPr>
        <w:t xml:space="preserve">По формуле вычислим коэффициент ранговой корреляции </w:t>
      </w:r>
      <w:proofErr w:type="spellStart"/>
      <w:r>
        <w:rPr>
          <w:lang w:eastAsia="ru-RU"/>
        </w:rPr>
        <w:t>Спирмена</w:t>
      </w:r>
      <w:proofErr w:type="spellEnd"/>
      <w:r>
        <w:rPr>
          <w:lang w:eastAsia="ru-RU"/>
        </w:rPr>
        <w:t xml:space="preserve">. </w:t>
      </w:r>
    </w:p>
    <w:p w:rsidR="00E54F0D" w:rsidRDefault="00E54F0D" w:rsidP="00E54F0D">
      <w:pPr>
        <w:ind w:firstLine="720"/>
        <w:jc w:val="both"/>
      </w:pPr>
      <w:r>
        <w:fldChar w:fldCharType="begin"/>
      </w:r>
      <w:r>
        <w:instrText>EQ p = 1 - 6\f(∑d</w:instrText>
      </w:r>
      <w:r>
        <w:rPr>
          <w:vertAlign w:val="superscript"/>
        </w:rPr>
        <w:instrText>2</w:instrText>
      </w:r>
      <w:r>
        <w:instrText>;n</w:instrText>
      </w:r>
      <w:r>
        <w:rPr>
          <w:vertAlign w:val="superscript"/>
        </w:rPr>
        <w:instrText>3</w:instrText>
      </w:r>
      <w:r>
        <w:instrText>-n)</w:instrText>
      </w:r>
      <w:r>
        <w:fldChar w:fldCharType="end"/>
      </w:r>
    </w:p>
    <w:p w:rsidR="00E54F0D" w:rsidRDefault="00E54F0D" w:rsidP="00E54F0D">
      <w:pPr>
        <w:pStyle w:val="ae"/>
        <w:rPr>
          <w:lang w:eastAsia="ru-RU"/>
        </w:rPr>
      </w:pPr>
      <w:r>
        <w:rPr>
          <w:lang w:eastAsia="ru-RU"/>
        </w:rPr>
        <w:t xml:space="preserve">Если среди значений признаков х и у встречается несколько одинаковых, образуются связанные ранги, т. е. одинаковые средние номера; например, вместо одинаковых по порядку третьего и четвертого значений признака будут два ранга по 3,5. В таком случае коэффициент </w:t>
      </w:r>
      <w:proofErr w:type="spellStart"/>
      <w:r>
        <w:rPr>
          <w:lang w:eastAsia="ru-RU"/>
        </w:rPr>
        <w:t>Спирмена</w:t>
      </w:r>
      <w:proofErr w:type="spellEnd"/>
      <w:r>
        <w:rPr>
          <w:lang w:eastAsia="ru-RU"/>
        </w:rPr>
        <w:t xml:space="preserve"> вычисляется как: </w:t>
      </w:r>
    </w:p>
    <w:p w:rsidR="00E54F0D" w:rsidRDefault="00E54F0D" w:rsidP="00E54F0D">
      <w:pPr>
        <w:pStyle w:val="ae"/>
        <w:rPr>
          <w:lang w:val="en-US" w:eastAsia="ru-RU"/>
        </w:rPr>
      </w:pPr>
      <w:r>
        <w:fldChar w:fldCharType="begin"/>
      </w:r>
      <w:r>
        <w:instrText>EQ p = 1 - 6\f(∑d</w:instrText>
      </w:r>
      <w:r>
        <w:rPr>
          <w:vertAlign w:val="superscript"/>
        </w:rPr>
        <w:instrText>2</w:instrText>
      </w:r>
      <w:r>
        <w:instrText xml:space="preserve"> - A - B;\r((n</w:instrText>
      </w:r>
      <w:r>
        <w:rPr>
          <w:vertAlign w:val="superscript"/>
        </w:rPr>
        <w:instrText>3</w:instrText>
      </w:r>
      <w:r>
        <w:instrText>-n-12A)(n</w:instrText>
      </w:r>
      <w:r>
        <w:rPr>
          <w:vertAlign w:val="superscript"/>
        </w:rPr>
        <w:instrText>3</w:instrText>
      </w:r>
      <w:r>
        <w:instrText>-n-12B)))</w:instrText>
      </w:r>
      <w:r>
        <w:fldChar w:fldCharType="end"/>
      </w:r>
    </w:p>
    <w:p w:rsidR="00E54F0D" w:rsidRDefault="00E54F0D" w:rsidP="00195D47">
      <w:pPr>
        <w:pStyle w:val="ae"/>
      </w:pPr>
      <w:proofErr w:type="gramStart"/>
      <w:r>
        <w:rPr>
          <w:lang w:eastAsia="ru-RU"/>
        </w:rPr>
        <w:t>где</w:t>
      </w:r>
      <w:r w:rsidRPr="00E54F0D">
        <w:rPr>
          <w:lang w:val="en-US" w:eastAsia="ru-RU"/>
        </w:rPr>
        <w:t xml:space="preserve"> </w:t>
      </w:r>
      <w:r>
        <w:fldChar w:fldCharType="begin"/>
      </w:r>
      <w:r>
        <w:instrText>EQ A = \f(1;12)∑(A</w:instrText>
      </w:r>
      <w:r>
        <w:rPr>
          <w:vertAlign w:val="superscript"/>
        </w:rPr>
        <w:instrText>3</w:instrText>
      </w:r>
      <w:r>
        <w:rPr>
          <w:vertAlign w:val="subscript"/>
        </w:rPr>
        <w:instrText>j</w:instrText>
      </w:r>
      <w:r>
        <w:instrText xml:space="preserve"> - A</w:instrText>
      </w:r>
      <w:r>
        <w:rPr>
          <w:vertAlign w:val="subscript"/>
        </w:rPr>
        <w:instrText>j</w:instrText>
      </w:r>
      <w:r>
        <w:instrText>)</w:instrText>
      </w:r>
      <w:r>
        <w:fldChar w:fldCharType="end"/>
      </w:r>
      <w:r w:rsidR="00723BA4">
        <w:rPr>
          <w:lang w:val="en-US"/>
        </w:rPr>
        <w:t>;</w:t>
      </w:r>
      <w:proofErr w:type="gramEnd"/>
      <w:r w:rsidR="00723BA4">
        <w:rPr>
          <w:lang w:val="en-US"/>
        </w:rPr>
        <w:t xml:space="preserve"> </w:t>
      </w:r>
      <w:r>
        <w:fldChar w:fldCharType="begin"/>
      </w:r>
      <w:r>
        <w:instrText>EQ B = \f(1;12)∑(B</w:instrText>
      </w:r>
      <w:r>
        <w:rPr>
          <w:vertAlign w:val="superscript"/>
        </w:rPr>
        <w:instrText>3</w:instrText>
      </w:r>
      <w:r>
        <w:rPr>
          <w:vertAlign w:val="subscript"/>
        </w:rPr>
        <w:instrText>k</w:instrText>
      </w:r>
      <w:r>
        <w:instrText xml:space="preserve"> - B</w:instrText>
      </w:r>
      <w:r>
        <w:rPr>
          <w:vertAlign w:val="subscript"/>
        </w:rPr>
        <w:instrText>k</w:instrText>
      </w:r>
      <w:r>
        <w:instrText>)</w:instrText>
      </w:r>
      <w:r>
        <w:fldChar w:fldCharType="end"/>
      </w:r>
    </w:p>
    <w:p w:rsidR="00E54F0D" w:rsidRDefault="00E54F0D" w:rsidP="00E54F0D">
      <w:pPr>
        <w:pStyle w:val="ae"/>
        <w:rPr>
          <w:lang w:eastAsia="ru-RU"/>
        </w:rPr>
      </w:pPr>
      <w:proofErr w:type="gramStart"/>
      <w:r>
        <w:rPr>
          <w:lang w:eastAsia="ru-RU"/>
        </w:rPr>
        <w:t>j</w:t>
      </w:r>
      <w:proofErr w:type="gramEnd"/>
      <w:r>
        <w:rPr>
          <w:lang w:eastAsia="ru-RU"/>
        </w:rPr>
        <w:t xml:space="preserve"> - номера связок по порядку для признака х; </w:t>
      </w:r>
    </w:p>
    <w:p w:rsidR="00E54F0D" w:rsidRDefault="00E54F0D" w:rsidP="00E54F0D">
      <w:pPr>
        <w:pStyle w:val="ae"/>
        <w:rPr>
          <w:lang w:eastAsia="ru-RU"/>
        </w:rPr>
      </w:pPr>
      <w:proofErr w:type="spellStart"/>
      <w:r>
        <w:rPr>
          <w:lang w:eastAsia="ru-RU"/>
        </w:rPr>
        <w:t>Аj</w:t>
      </w:r>
      <w:proofErr w:type="spellEnd"/>
      <w:r>
        <w:rPr>
          <w:lang w:eastAsia="ru-RU"/>
        </w:rPr>
        <w:t xml:space="preserve"> - число одинаковых рангов в j-й связке по х; </w:t>
      </w:r>
    </w:p>
    <w:p w:rsidR="00E54F0D" w:rsidRDefault="00E54F0D" w:rsidP="00E54F0D">
      <w:pPr>
        <w:pStyle w:val="ae"/>
        <w:rPr>
          <w:lang w:eastAsia="ru-RU"/>
        </w:rPr>
      </w:pPr>
      <w:proofErr w:type="gramStart"/>
      <w:r>
        <w:rPr>
          <w:lang w:eastAsia="ru-RU"/>
        </w:rPr>
        <w:t>k</w:t>
      </w:r>
      <w:proofErr w:type="gramEnd"/>
      <w:r>
        <w:rPr>
          <w:lang w:eastAsia="ru-RU"/>
        </w:rPr>
        <w:t xml:space="preserve"> - номера связок по порядку для признака у; </w:t>
      </w:r>
    </w:p>
    <w:p w:rsidR="00E54F0D" w:rsidRDefault="00E54F0D" w:rsidP="00E54F0D">
      <w:pPr>
        <w:pStyle w:val="ae"/>
        <w:rPr>
          <w:lang w:eastAsia="ru-RU"/>
        </w:rPr>
      </w:pPr>
      <w:proofErr w:type="spellStart"/>
      <w:r>
        <w:rPr>
          <w:lang w:eastAsia="ru-RU"/>
        </w:rPr>
        <w:t>Вk</w:t>
      </w:r>
      <w:proofErr w:type="spellEnd"/>
      <w:r>
        <w:rPr>
          <w:lang w:eastAsia="ru-RU"/>
        </w:rPr>
        <w:t xml:space="preserve"> - число одинаковых рангов в k-й связке по у. </w:t>
      </w:r>
    </w:p>
    <w:p w:rsidR="00171738" w:rsidRDefault="00171738" w:rsidP="00E54F0D">
      <w:pPr>
        <w:pStyle w:val="ae"/>
        <w:rPr>
          <w:lang w:eastAsia="ru-RU"/>
        </w:rPr>
      </w:pPr>
    </w:p>
    <w:tbl>
      <w:tblPr>
        <w:tblW w:w="0" w:type="auto"/>
        <w:tblInd w:w="7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0"/>
        <w:gridCol w:w="1000"/>
        <w:gridCol w:w="1000"/>
        <w:gridCol w:w="1000"/>
        <w:gridCol w:w="1000"/>
      </w:tblGrid>
      <w:tr w:rsidR="00723BA4" w:rsidTr="00BB0E3B"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proofErr w:type="spellStart"/>
            <w:r>
              <w:rPr>
                <w:lang w:val="en-US"/>
              </w:rPr>
              <w:t>e</w:t>
            </w:r>
            <w:r>
              <w:rPr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proofErr w:type="spellStart"/>
            <w:r>
              <w:rPr>
                <w:lang w:val="en-US"/>
              </w:rPr>
              <w:t>ранг</w:t>
            </w:r>
            <w:proofErr w:type="spellEnd"/>
            <w:r>
              <w:rPr>
                <w:lang w:val="en-US"/>
              </w:rPr>
              <w:t xml:space="preserve"> X, d</w:t>
            </w:r>
            <w:r>
              <w:rPr>
                <w:vertAlign w:val="subscript"/>
                <w:lang w:val="en-US"/>
              </w:rPr>
              <w:t>x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proofErr w:type="spellStart"/>
            <w:r>
              <w:rPr>
                <w:lang w:val="en-US"/>
              </w:rPr>
              <w:t>ранг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</w:t>
            </w:r>
            <w:r>
              <w:rPr>
                <w:vertAlign w:val="subscript"/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</w:t>
            </w:r>
            <w:r>
              <w:rPr>
                <w:vertAlign w:val="subscript"/>
                <w:lang w:val="en-US"/>
              </w:rPr>
              <w:t>y</w:t>
            </w:r>
            <w:proofErr w:type="spellEnd"/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(d</w:t>
            </w:r>
            <w:r>
              <w:rPr>
                <w:vertAlign w:val="subscript"/>
                <w:lang w:val="en-US"/>
              </w:rPr>
              <w:t>x</w:t>
            </w:r>
            <w:r>
              <w:rPr>
                <w:lang w:val="en-US"/>
              </w:rPr>
              <w:t xml:space="preserve"> - </w:t>
            </w:r>
            <w:proofErr w:type="spellStart"/>
            <w:r>
              <w:rPr>
                <w:lang w:val="en-US"/>
              </w:rPr>
              <w:t>d</w:t>
            </w:r>
            <w:r>
              <w:rPr>
                <w:vertAlign w:val="subscript"/>
                <w:lang w:val="en-US"/>
              </w:rPr>
              <w:t>y</w:t>
            </w:r>
            <w:proofErr w:type="spellEnd"/>
            <w:r>
              <w:rPr>
                <w:lang w:val="en-US"/>
              </w:rPr>
              <w:t>)</w:t>
            </w:r>
            <w:r>
              <w:rPr>
                <w:vertAlign w:val="superscript"/>
                <w:lang w:val="en-US"/>
              </w:rPr>
              <w:t>2</w:t>
            </w:r>
          </w:p>
        </w:tc>
      </w:tr>
      <w:tr w:rsidR="00723BA4" w:rsidTr="00BB0E3B"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68.8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-4.2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</w:tr>
      <w:tr w:rsidR="00723BA4" w:rsidTr="00BB0E3B"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71.7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-2.03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9</w:t>
            </w:r>
          </w:p>
        </w:tc>
      </w:tr>
      <w:tr w:rsidR="00723BA4" w:rsidTr="00BB0E3B"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75.6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-3.61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64</w:t>
            </w:r>
          </w:p>
        </w:tc>
      </w:tr>
      <w:tr w:rsidR="00723BA4" w:rsidTr="00BB0E3B"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72.6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1.33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7.5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9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2.25</w:t>
            </w:r>
          </w:p>
        </w:tc>
      </w:tr>
      <w:tr w:rsidR="00723BA4" w:rsidTr="00BB0E3B"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72.6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1.98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7.5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6.25</w:t>
            </w:r>
          </w:p>
        </w:tc>
      </w:tr>
      <w:tr w:rsidR="00723BA4" w:rsidTr="00BB0E3B"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70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2.04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36</w:t>
            </w:r>
          </w:p>
        </w:tc>
      </w:tr>
      <w:tr w:rsidR="00723BA4" w:rsidTr="00BB0E3B"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69.5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1.22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16</w:t>
            </w:r>
          </w:p>
        </w:tc>
      </w:tr>
      <w:tr w:rsidR="00723BA4" w:rsidTr="00BB0E3B">
        <w:trPr>
          <w:trHeight w:val="424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66.3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0.38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9</w:t>
            </w:r>
          </w:p>
        </w:tc>
      </w:tr>
      <w:tr w:rsidR="00723BA4" w:rsidTr="00BB0E3B"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69.1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0.69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4</w:t>
            </w:r>
          </w:p>
        </w:tc>
      </w:tr>
      <w:tr w:rsidR="00723BA4" w:rsidTr="00BB0E3B"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74.9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0.99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9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9</w:t>
            </w:r>
          </w:p>
        </w:tc>
      </w:tr>
      <w:tr w:rsidR="00723BA4" w:rsidTr="00BB0E3B"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76.4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1.22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16</w:t>
            </w:r>
          </w:p>
        </w:tc>
      </w:tr>
      <w:tr w:rsidR="00723BA4" w:rsidTr="00BB0E3B"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BA4" w:rsidRDefault="00723BA4" w:rsidP="00BB0E3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172.5</w:t>
            </w:r>
          </w:p>
        </w:tc>
      </w:tr>
    </w:tbl>
    <w:p w:rsidR="00E54F0D" w:rsidRDefault="00723BA4" w:rsidP="00723BA4">
      <w:pPr>
        <w:pStyle w:val="ae"/>
        <w:rPr>
          <w:lang w:eastAsia="ru-RU"/>
        </w:rPr>
      </w:pPr>
      <w:r>
        <w:rPr>
          <w:lang w:eastAsia="ru-RU"/>
        </w:rPr>
        <w:t>A = 6/12 = 0.5</w:t>
      </w:r>
      <w:r>
        <w:rPr>
          <w:lang w:val="en-US" w:eastAsia="ru-RU"/>
        </w:rPr>
        <w:t>;</w:t>
      </w:r>
      <w:r>
        <w:rPr>
          <w:lang w:eastAsia="ru-RU"/>
        </w:rPr>
        <w:t xml:space="preserve"> </w:t>
      </w:r>
      <w:r w:rsidR="00E54F0D">
        <w:rPr>
          <w:lang w:eastAsia="ru-RU"/>
        </w:rPr>
        <w:t xml:space="preserve">B = 0/12 = 0 </w:t>
      </w:r>
    </w:p>
    <w:p w:rsidR="00E54F0D" w:rsidRDefault="00E54F0D" w:rsidP="00E54F0D">
      <w:pPr>
        <w:ind w:firstLine="720"/>
        <w:jc w:val="both"/>
      </w:pPr>
      <w:r>
        <w:fldChar w:fldCharType="begin"/>
      </w:r>
      <w:r>
        <w:instrText>EQ p = 1 - 6\f(172.5-0.5-0;\r((11</w:instrText>
      </w:r>
      <w:r>
        <w:rPr>
          <w:vertAlign w:val="superscript"/>
        </w:rPr>
        <w:instrText>3</w:instrText>
      </w:r>
      <w:r>
        <w:instrText xml:space="preserve"> - 11-12*0.5)(11</w:instrText>
      </w:r>
      <w:r>
        <w:rPr>
          <w:vertAlign w:val="superscript"/>
        </w:rPr>
        <w:instrText>3</w:instrText>
      </w:r>
      <w:r>
        <w:instrText xml:space="preserve"> - 11-12*0))) = 0.216</w:instrText>
      </w:r>
      <w:r>
        <w:fldChar w:fldCharType="end"/>
      </w:r>
    </w:p>
    <w:p w:rsidR="00E54F0D" w:rsidRDefault="00E54F0D" w:rsidP="00E54F0D">
      <w:pPr>
        <w:pStyle w:val="ae"/>
        <w:rPr>
          <w:lang w:eastAsia="ru-RU"/>
        </w:rPr>
      </w:pPr>
      <w:r>
        <w:rPr>
          <w:lang w:eastAsia="ru-RU"/>
        </w:rPr>
        <w:t xml:space="preserve">Связь между признаком </w:t>
      </w:r>
      <w:proofErr w:type="spellStart"/>
      <w:r>
        <w:rPr>
          <w:lang w:eastAsia="ru-RU"/>
        </w:rPr>
        <w:t>ei</w:t>
      </w:r>
      <w:proofErr w:type="spellEnd"/>
      <w:r>
        <w:rPr>
          <w:lang w:eastAsia="ru-RU"/>
        </w:rPr>
        <w:t xml:space="preserve"> и фактором X слабая и прямая </w:t>
      </w:r>
    </w:p>
    <w:p w:rsidR="00E54F0D" w:rsidRDefault="00E54F0D" w:rsidP="00E54F0D">
      <w:pPr>
        <w:pStyle w:val="ae"/>
        <w:rPr>
          <w:lang w:eastAsia="ru-RU"/>
        </w:rPr>
      </w:pPr>
      <w:r>
        <w:rPr>
          <w:lang w:eastAsia="ru-RU"/>
        </w:rPr>
        <w:t xml:space="preserve">Оценка коэффициента ранговой корреляции </w:t>
      </w:r>
      <w:proofErr w:type="spellStart"/>
      <w:r>
        <w:rPr>
          <w:lang w:eastAsia="ru-RU"/>
        </w:rPr>
        <w:t>Спирмена</w:t>
      </w:r>
      <w:proofErr w:type="spellEnd"/>
      <w:r>
        <w:rPr>
          <w:lang w:eastAsia="ru-RU"/>
        </w:rPr>
        <w:t xml:space="preserve">. </w:t>
      </w:r>
    </w:p>
    <w:p w:rsidR="00E54F0D" w:rsidRDefault="00E54F0D" w:rsidP="00E54F0D">
      <w:pPr>
        <w:pStyle w:val="ae"/>
        <w:rPr>
          <w:lang w:eastAsia="ru-RU"/>
        </w:rPr>
      </w:pPr>
      <w:r>
        <w:rPr>
          <w:lang w:eastAsia="ru-RU"/>
        </w:rPr>
        <w:t xml:space="preserve">Для того чтобы при уровне значимости α проверить нулевую гипотезу о равенстве нулю генерального коэффициента ранговой корреляции </w:t>
      </w:r>
      <w:proofErr w:type="spellStart"/>
      <w:r>
        <w:rPr>
          <w:lang w:eastAsia="ru-RU"/>
        </w:rPr>
        <w:t>Спирмена</w:t>
      </w:r>
      <w:proofErr w:type="spellEnd"/>
      <w:r>
        <w:rPr>
          <w:lang w:eastAsia="ru-RU"/>
        </w:rPr>
        <w:t xml:space="preserve"> при конкурирующей гипотезе </w:t>
      </w:r>
      <w:proofErr w:type="spellStart"/>
      <w:r>
        <w:rPr>
          <w:lang w:eastAsia="ru-RU"/>
        </w:rPr>
        <w:t>Hi</w:t>
      </w:r>
      <w:proofErr w:type="spellEnd"/>
      <w:proofErr w:type="gramStart"/>
      <w:r>
        <w:rPr>
          <w:lang w:eastAsia="ru-RU"/>
        </w:rPr>
        <w:t>. p</w:t>
      </w:r>
      <w:proofErr w:type="gramEnd"/>
      <w:r>
        <w:rPr>
          <w:lang w:eastAsia="ru-RU"/>
        </w:rPr>
        <w:t xml:space="preserve"> ≠ 0, надо вычислить критическую точку: </w:t>
      </w:r>
    </w:p>
    <w:p w:rsidR="00E54F0D" w:rsidRDefault="00E54F0D" w:rsidP="00E54F0D">
      <w:pPr>
        <w:ind w:firstLine="720"/>
        <w:jc w:val="both"/>
      </w:pPr>
      <w:r>
        <w:fldChar w:fldCharType="begin"/>
      </w:r>
      <w:r>
        <w:instrText>EQ T</w:instrText>
      </w:r>
      <w:r>
        <w:rPr>
          <w:vertAlign w:val="subscript"/>
        </w:rPr>
        <w:instrText>kp</w:instrText>
      </w:r>
      <w:r>
        <w:instrText xml:space="preserve"> = t(α, k) \r(\f(1 - p</w:instrText>
      </w:r>
      <w:r>
        <w:rPr>
          <w:vertAlign w:val="superscript"/>
        </w:rPr>
        <w:instrText>2</w:instrText>
      </w:r>
      <w:r>
        <w:instrText>;n - 2))</w:instrText>
      </w:r>
      <w:r>
        <w:fldChar w:fldCharType="end"/>
      </w:r>
    </w:p>
    <w:p w:rsidR="00E54F0D" w:rsidRDefault="00E54F0D" w:rsidP="00E54F0D">
      <w:pPr>
        <w:pStyle w:val="ae"/>
        <w:rPr>
          <w:lang w:eastAsia="ru-RU"/>
        </w:rPr>
      </w:pPr>
      <w:proofErr w:type="gramStart"/>
      <w:r>
        <w:rPr>
          <w:lang w:eastAsia="ru-RU"/>
        </w:rPr>
        <w:t>где</w:t>
      </w:r>
      <w:proofErr w:type="gramEnd"/>
      <w:r>
        <w:rPr>
          <w:lang w:eastAsia="ru-RU"/>
        </w:rPr>
        <w:t xml:space="preserve"> n - объем выборки; p - выборочный коэффициент ранговой корреляции </w:t>
      </w:r>
      <w:proofErr w:type="spellStart"/>
      <w:r>
        <w:rPr>
          <w:lang w:eastAsia="ru-RU"/>
        </w:rPr>
        <w:t>Спирмена</w:t>
      </w:r>
      <w:proofErr w:type="spellEnd"/>
      <w:r>
        <w:rPr>
          <w:lang w:eastAsia="ru-RU"/>
        </w:rPr>
        <w:t xml:space="preserve">: t(α, к) - критическая точка двусторонней критической области, которую находят по таблице критических точек распределения Стьюдента, по уровню значимости α и числу степеней свободы k = n-2. </w:t>
      </w:r>
    </w:p>
    <w:p w:rsidR="00E54F0D" w:rsidRDefault="00E54F0D" w:rsidP="00E54F0D">
      <w:pPr>
        <w:pStyle w:val="ae"/>
        <w:rPr>
          <w:lang w:eastAsia="ru-RU"/>
        </w:rPr>
      </w:pPr>
      <w:r>
        <w:rPr>
          <w:lang w:eastAsia="ru-RU"/>
        </w:rPr>
        <w:t xml:space="preserve">Если |p| </w:t>
      </w:r>
      <w:proofErr w:type="gramStart"/>
      <w:r>
        <w:rPr>
          <w:lang w:eastAsia="ru-RU"/>
        </w:rPr>
        <w:t xml:space="preserve">&lt; </w:t>
      </w:r>
      <w:proofErr w:type="spellStart"/>
      <w:r>
        <w:t>Т</w:t>
      </w:r>
      <w:proofErr w:type="gramEnd"/>
      <w:r>
        <w:rPr>
          <w:vertAlign w:val="subscript"/>
        </w:rPr>
        <w:t>kp</w:t>
      </w:r>
      <w:proofErr w:type="spellEnd"/>
      <w:r>
        <w:rPr>
          <w:lang w:eastAsia="ru-RU"/>
        </w:rPr>
        <w:t xml:space="preserve"> - нет оснований отвергнуть нулевую гипотезу. Ранговая корреляционная связь между качественными признаками не значима. Если |p</w:t>
      </w:r>
      <w:proofErr w:type="gramStart"/>
      <w:r>
        <w:rPr>
          <w:lang w:eastAsia="ru-RU"/>
        </w:rPr>
        <w:t>| &gt;</w:t>
      </w:r>
      <w:proofErr w:type="gramEnd"/>
      <w:r>
        <w:rPr>
          <w:lang w:eastAsia="ru-RU"/>
        </w:rPr>
        <w:t xml:space="preserve"> </w:t>
      </w:r>
      <w:proofErr w:type="spellStart"/>
      <w:r>
        <w:rPr>
          <w:lang w:eastAsia="ru-RU"/>
        </w:rPr>
        <w:t>Tkp</w:t>
      </w:r>
      <w:proofErr w:type="spellEnd"/>
      <w:r>
        <w:rPr>
          <w:lang w:eastAsia="ru-RU"/>
        </w:rPr>
        <w:t xml:space="preserve"> - нулевую гипотезу отвергают. Между качественными признаками существует значимая ранговая корреляционная связь. </w:t>
      </w:r>
    </w:p>
    <w:p w:rsidR="00E54F0D" w:rsidRDefault="00E54F0D" w:rsidP="00E54F0D">
      <w:pPr>
        <w:ind w:firstLine="720"/>
        <w:jc w:val="both"/>
      </w:pPr>
      <w:r>
        <w:lastRenderedPageBreak/>
        <w:fldChar w:fldCharType="begin"/>
      </w:r>
      <w:r>
        <w:instrText>EQ T</w:instrText>
      </w:r>
      <w:r>
        <w:rPr>
          <w:vertAlign w:val="subscript"/>
        </w:rPr>
        <w:instrText>kp</w:instrText>
      </w:r>
      <w:r>
        <w:instrText xml:space="preserve"> = 1.833 \r(\f(1 - 0.216</w:instrText>
      </w:r>
      <w:r>
        <w:rPr>
          <w:vertAlign w:val="superscript"/>
        </w:rPr>
        <w:instrText>2</w:instrText>
      </w:r>
      <w:r>
        <w:instrText>;11 - 2)) = 0.6</w:instrText>
      </w:r>
      <w:r>
        <w:fldChar w:fldCharType="end"/>
      </w:r>
    </w:p>
    <w:p w:rsidR="00E54F0D" w:rsidRDefault="00E54F0D" w:rsidP="00E54F0D">
      <w:pPr>
        <w:pStyle w:val="ae"/>
        <w:rPr>
          <w:lang w:eastAsia="ru-RU"/>
        </w:rPr>
      </w:pPr>
      <w:r>
        <w:rPr>
          <w:lang w:eastAsia="ru-RU"/>
        </w:rPr>
        <w:t xml:space="preserve">По таблице Стьюдента находим </w:t>
      </w:r>
      <w:proofErr w:type="gramStart"/>
      <w:r>
        <w:rPr>
          <w:lang w:eastAsia="ru-RU"/>
        </w:rPr>
        <w:t>t(</w:t>
      </w:r>
      <w:proofErr w:type="gramEnd"/>
      <w:r>
        <w:rPr>
          <w:lang w:eastAsia="ru-RU"/>
        </w:rPr>
        <w:t xml:space="preserve">α, k): </w:t>
      </w:r>
    </w:p>
    <w:p w:rsidR="00E54F0D" w:rsidRDefault="00E54F0D" w:rsidP="00E54F0D">
      <w:pPr>
        <w:pStyle w:val="ae"/>
        <w:rPr>
          <w:lang w:eastAsia="ru-RU"/>
        </w:rPr>
      </w:pPr>
      <w:proofErr w:type="gramStart"/>
      <w:r>
        <w:rPr>
          <w:lang w:eastAsia="ru-RU"/>
        </w:rPr>
        <w:t>t(</w:t>
      </w:r>
      <w:proofErr w:type="gramEnd"/>
      <w:r>
        <w:rPr>
          <w:lang w:eastAsia="ru-RU"/>
        </w:rPr>
        <w:t xml:space="preserve">α, k) = (9;0.05) = 1.833 </w:t>
      </w:r>
    </w:p>
    <w:p w:rsidR="00E54F0D" w:rsidRDefault="00E54F0D" w:rsidP="00E54F0D">
      <w:pPr>
        <w:pStyle w:val="ae"/>
        <w:rPr>
          <w:lang w:eastAsia="ru-RU"/>
        </w:rPr>
      </w:pPr>
      <w:r>
        <w:rPr>
          <w:lang w:eastAsia="ru-RU"/>
        </w:rPr>
        <w:t xml:space="preserve">Поскольку </w:t>
      </w:r>
      <w:proofErr w:type="spellStart"/>
      <w:r>
        <w:t>Т</w:t>
      </w:r>
      <w:proofErr w:type="gramStart"/>
      <w:r>
        <w:rPr>
          <w:vertAlign w:val="subscript"/>
        </w:rPr>
        <w:t>kp</w:t>
      </w:r>
      <w:proofErr w:type="spellEnd"/>
      <w:r>
        <w:rPr>
          <w:lang w:eastAsia="ru-RU"/>
        </w:rPr>
        <w:t xml:space="preserve"> &gt;</w:t>
      </w:r>
      <w:proofErr w:type="gramEnd"/>
      <w:r>
        <w:rPr>
          <w:lang w:eastAsia="ru-RU"/>
        </w:rPr>
        <w:t xml:space="preserve"> p, то принимаем гипотезу о равенстве 0 коэффициента ранговой корреляции </w:t>
      </w:r>
      <w:proofErr w:type="spellStart"/>
      <w:r>
        <w:rPr>
          <w:lang w:eastAsia="ru-RU"/>
        </w:rPr>
        <w:t>Спирмена</w:t>
      </w:r>
      <w:proofErr w:type="spellEnd"/>
      <w:r>
        <w:rPr>
          <w:lang w:eastAsia="ru-RU"/>
        </w:rPr>
        <w:t xml:space="preserve">. Другими словами, коэффициент ранговой корреляции статистически - не значим и ранговая корреляционная связь между оценками по двум тестам незначимая. </w:t>
      </w:r>
    </w:p>
    <w:p w:rsidR="00E54F0D" w:rsidRDefault="00E54F0D" w:rsidP="00E54F0D">
      <w:pPr>
        <w:pStyle w:val="ae"/>
        <w:rPr>
          <w:lang w:eastAsia="ru-RU"/>
        </w:rPr>
      </w:pPr>
      <w:r>
        <w:rPr>
          <w:lang w:eastAsia="ru-RU"/>
        </w:rPr>
        <w:t xml:space="preserve">Проверим гипотезу H0: </w:t>
      </w:r>
      <w:proofErr w:type="spellStart"/>
      <w:r>
        <w:rPr>
          <w:lang w:eastAsia="ru-RU"/>
        </w:rPr>
        <w:t>гетероскедастичность</w:t>
      </w:r>
      <w:proofErr w:type="spellEnd"/>
      <w:r>
        <w:rPr>
          <w:lang w:eastAsia="ru-RU"/>
        </w:rPr>
        <w:t xml:space="preserve"> </w:t>
      </w:r>
      <w:proofErr w:type="spellStart"/>
      <w:r>
        <w:rPr>
          <w:lang w:eastAsia="ru-RU"/>
        </w:rPr>
        <w:t>отсутсвует</w:t>
      </w:r>
      <w:proofErr w:type="spellEnd"/>
      <w:r>
        <w:rPr>
          <w:lang w:eastAsia="ru-RU"/>
        </w:rPr>
        <w:t xml:space="preserve">. </w:t>
      </w:r>
    </w:p>
    <w:p w:rsidR="00E54F0D" w:rsidRDefault="00E54F0D" w:rsidP="00E54F0D">
      <w:pPr>
        <w:pStyle w:val="ae"/>
        <w:rPr>
          <w:lang w:eastAsia="ru-RU"/>
        </w:rPr>
      </w:pPr>
      <w:r>
        <w:rPr>
          <w:lang w:eastAsia="ru-RU"/>
        </w:rPr>
        <w:t xml:space="preserve">Поскольку </w:t>
      </w:r>
      <w:proofErr w:type="gramStart"/>
      <w:r>
        <w:rPr>
          <w:lang w:eastAsia="ru-RU"/>
        </w:rPr>
        <w:t>2.262 &gt;</w:t>
      </w:r>
      <w:proofErr w:type="gramEnd"/>
      <w:r>
        <w:rPr>
          <w:lang w:eastAsia="ru-RU"/>
        </w:rPr>
        <w:t xml:space="preserve"> 0.6, то гипотеза об отсутствии </w:t>
      </w:r>
      <w:proofErr w:type="spellStart"/>
      <w:r>
        <w:rPr>
          <w:lang w:eastAsia="ru-RU"/>
        </w:rPr>
        <w:t>гетероскедастичности</w:t>
      </w:r>
      <w:proofErr w:type="spellEnd"/>
      <w:r>
        <w:rPr>
          <w:lang w:eastAsia="ru-RU"/>
        </w:rPr>
        <w:t xml:space="preserve"> принимается.</w:t>
      </w:r>
    </w:p>
    <w:p w:rsidR="0050676F" w:rsidRDefault="0050676F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br w:type="page"/>
      </w:r>
    </w:p>
    <w:p w:rsidR="000B7859" w:rsidRDefault="000B7859" w:rsidP="000B7859">
      <w:pPr>
        <w:pStyle w:val="1"/>
      </w:pPr>
      <w:bookmarkStart w:id="7" w:name="_Toc375869088"/>
      <w:r>
        <w:lastRenderedPageBreak/>
        <w:t>ЗАКЛЮЧЕНИЕ</w:t>
      </w:r>
      <w:bookmarkEnd w:id="7"/>
    </w:p>
    <w:p w:rsidR="0050676F" w:rsidRDefault="0050676F" w:rsidP="0050676F">
      <w:pPr>
        <w:pStyle w:val="ae"/>
        <w:rPr>
          <w:lang w:eastAsia="ru-RU"/>
        </w:rPr>
      </w:pPr>
      <w:r>
        <w:rPr>
          <w:lang w:eastAsia="ru-RU"/>
        </w:rPr>
        <w:t>Мы рассмотрели</w:t>
      </w:r>
      <w:r w:rsidR="002E48A3">
        <w:rPr>
          <w:lang w:eastAsia="ru-RU"/>
        </w:rPr>
        <w:t xml:space="preserve"> данные с 2000 г. по 2010 г. о смертности населения РФ, проведения его профилактического осмотров и связей между этими факторами.</w:t>
      </w:r>
    </w:p>
    <w:p w:rsidR="00C9302C" w:rsidRPr="00C9302C" w:rsidRDefault="00C9302C" w:rsidP="00C9302C">
      <w:pPr>
        <w:pStyle w:val="ae"/>
        <w:rPr>
          <w:lang w:eastAsia="ru-RU"/>
        </w:rPr>
      </w:pPr>
      <w:r>
        <w:rPr>
          <w:lang w:eastAsia="ru-RU"/>
        </w:rPr>
        <w:t>В ходе проведенной работы мы построили л</w:t>
      </w:r>
      <w:r w:rsidRPr="00C9302C">
        <w:rPr>
          <w:lang w:eastAsia="ru-RU"/>
        </w:rPr>
        <w:t xml:space="preserve">инейное уравнение множественной регрессии </w:t>
      </w:r>
      <w:r w:rsidRPr="00C9302C">
        <w:rPr>
          <w:lang w:val="en-US" w:eastAsia="ru-RU"/>
        </w:rPr>
        <w:t>y</w:t>
      </w:r>
      <w:r w:rsidRPr="00C9302C">
        <w:rPr>
          <w:lang w:eastAsia="ru-RU"/>
        </w:rPr>
        <w:t xml:space="preserve"> от х</w:t>
      </w:r>
      <w:r w:rsidRPr="00C9302C">
        <w:rPr>
          <w:vertAlign w:val="subscript"/>
          <w:lang w:eastAsia="ru-RU"/>
        </w:rPr>
        <w:t>1</w:t>
      </w:r>
      <w:r w:rsidRPr="00C9302C">
        <w:rPr>
          <w:lang w:eastAsia="ru-RU"/>
        </w:rPr>
        <w:t xml:space="preserve"> и х</w:t>
      </w:r>
      <w:r w:rsidRPr="00C9302C">
        <w:rPr>
          <w:vertAlign w:val="subscript"/>
          <w:lang w:eastAsia="ru-RU"/>
        </w:rPr>
        <w:t>2</w:t>
      </w:r>
      <w:r>
        <w:rPr>
          <w:lang w:eastAsia="ru-RU"/>
        </w:rPr>
        <w:t>, которое имеет вид:</w:t>
      </w:r>
    </w:p>
    <w:p w:rsidR="00C9302C" w:rsidRDefault="00C9302C" w:rsidP="00C9302C">
      <w:pPr>
        <w:pStyle w:val="ae"/>
        <w:rPr>
          <w:lang w:eastAsia="ru-RU"/>
        </w:rPr>
      </w:pPr>
      <w:r w:rsidRPr="00C9302C">
        <w:rPr>
          <w:lang w:val="en-US" w:eastAsia="ru-RU"/>
        </w:rPr>
        <w:object w:dxaOrig="3940" w:dyaOrig="380">
          <v:shape id="_x0000_i1098" type="#_x0000_t75" style="width:197.6pt;height:18.4pt" o:ole="">
            <v:imagedata r:id="rId124" o:title=""/>
          </v:shape>
          <o:OLEObject Type="Embed" ProgID="Equation.3" ShapeID="_x0000_i1098" DrawAspect="Content" ObjectID="_1449612823" r:id="rId154"/>
        </w:object>
      </w:r>
    </w:p>
    <w:p w:rsidR="002E48A3" w:rsidRDefault="00290E58" w:rsidP="00C9302C">
      <w:pPr>
        <w:pStyle w:val="ae"/>
      </w:pPr>
      <w:r>
        <w:t>Также о</w:t>
      </w:r>
      <w:r w:rsidRPr="00290E58">
        <w:t>предели</w:t>
      </w:r>
      <w:r>
        <w:t>ли</w:t>
      </w:r>
      <w:r w:rsidRPr="00290E58">
        <w:t xml:space="preserve"> частные коэффициенты эластичности</w:t>
      </w:r>
      <w:r>
        <w:t xml:space="preserve"> (</w:t>
      </w:r>
      <w:r w:rsidRPr="00BB3F67">
        <w:rPr>
          <w:position w:val="-14"/>
        </w:rPr>
        <w:object w:dxaOrig="3800" w:dyaOrig="400">
          <v:shape id="_x0000_i1103" type="#_x0000_t75" style="width:190.9pt;height:20.1pt" o:ole="">
            <v:imagedata r:id="rId128" o:title=""/>
          </v:shape>
          <o:OLEObject Type="Embed" ProgID="Equation.3" ShapeID="_x0000_i1103" DrawAspect="Content" ObjectID="_1449612824" r:id="rId155"/>
        </w:object>
      </w:r>
      <w:r>
        <w:t>)</w:t>
      </w:r>
      <w:r w:rsidRPr="00290E58">
        <w:t xml:space="preserve"> и стандартизи</w:t>
      </w:r>
      <w:r>
        <w:t>рованные коэффициенты регрессии.</w:t>
      </w:r>
      <w:r w:rsidR="00D14885">
        <w:t xml:space="preserve"> </w:t>
      </w:r>
      <w:r w:rsidR="00D14885">
        <w:t xml:space="preserve">С увеличением осмотра взрослых </w:t>
      </w:r>
      <w:r w:rsidR="00D14885">
        <w:rPr>
          <w:lang w:val="en-US"/>
        </w:rPr>
        <w:t>x</w:t>
      </w:r>
      <w:r w:rsidR="00D14885">
        <w:rPr>
          <w:vertAlign w:val="subscript"/>
        </w:rPr>
        <w:t xml:space="preserve">1 </w:t>
      </w:r>
      <w:r w:rsidR="00D14885">
        <w:t>на 1% от её среднего уровня средняя смертность населения РФ у уменьшается на 0,28978% от всего среднего уровня; при увеличении осмотра детей</w:t>
      </w:r>
      <w:r w:rsidR="00D14885" w:rsidRPr="00D248C7">
        <w:t xml:space="preserve"> </w:t>
      </w:r>
      <w:r w:rsidR="00D14885">
        <w:rPr>
          <w:lang w:val="en-US"/>
        </w:rPr>
        <w:t>x</w:t>
      </w:r>
      <w:r w:rsidR="00D14885">
        <w:rPr>
          <w:vertAlign w:val="subscript"/>
        </w:rPr>
        <w:t>2</w:t>
      </w:r>
      <w:r w:rsidR="00D14885">
        <w:t xml:space="preserve"> на 1% средняя смертность населения РФ у повышается на 0,79341% от всего среднего уровня.</w:t>
      </w:r>
    </w:p>
    <w:p w:rsidR="00290E58" w:rsidRPr="008335FB" w:rsidRDefault="00290E58" w:rsidP="00290E58">
      <w:pPr>
        <w:pStyle w:val="ae"/>
      </w:pPr>
      <w:r>
        <w:t>Затем н</w:t>
      </w:r>
      <w:r>
        <w:t>а</w:t>
      </w:r>
      <w:r>
        <w:t>шли</w:t>
      </w:r>
      <w:r>
        <w:t xml:space="preserve"> час</w:t>
      </w:r>
      <w:r>
        <w:t xml:space="preserve">тную и множественную корреляцию </w:t>
      </w:r>
      <w:proofErr w:type="gramStart"/>
      <w:r>
        <w:t>(</w:t>
      </w:r>
      <w:r w:rsidRPr="00290E58">
        <w:rPr>
          <w:position w:val="-14"/>
        </w:rPr>
        <w:object w:dxaOrig="1600" w:dyaOrig="380">
          <v:shape id="_x0000_i1099" type="#_x0000_t75" style="width:80.35pt;height:19.25pt" o:ole="">
            <v:imagedata r:id="rId156" o:title=""/>
          </v:shape>
          <o:OLEObject Type="Embed" ProgID="Equation.3" ShapeID="_x0000_i1099" DrawAspect="Content" ObjectID="_1449612825" r:id="rId157"/>
        </w:object>
      </w:r>
      <w:r w:rsidRPr="008335FB">
        <w:t>;</w:t>
      </w:r>
      <w:r w:rsidRPr="00290E58">
        <w:rPr>
          <w:position w:val="-14"/>
        </w:rPr>
        <w:object w:dxaOrig="1420" w:dyaOrig="380">
          <v:shape id="_x0000_i1100" type="#_x0000_t75" style="width:71.15pt;height:20.1pt" o:ole="">
            <v:imagedata r:id="rId158" o:title=""/>
          </v:shape>
          <o:OLEObject Type="Embed" ProgID="Equation.3" ShapeID="_x0000_i1100" DrawAspect="Content" ObjectID="_1449612826" r:id="rId159"/>
        </w:object>
      </w:r>
      <w:r w:rsidRPr="008335FB">
        <w:t>;</w:t>
      </w:r>
      <w:r w:rsidRPr="00290E58">
        <w:rPr>
          <w:position w:val="-14"/>
        </w:rPr>
        <w:object w:dxaOrig="1480" w:dyaOrig="380">
          <v:shape id="_x0000_i1101" type="#_x0000_t75" style="width:73.65pt;height:20.1pt" o:ole="">
            <v:imagedata r:id="rId160" o:title=""/>
          </v:shape>
          <o:OLEObject Type="Embed" ProgID="Equation.3" ShapeID="_x0000_i1101" DrawAspect="Content" ObjectID="_1449612827" r:id="rId161"/>
        </w:object>
      </w:r>
      <w:r w:rsidRPr="008335FB">
        <w:t>;</w:t>
      </w:r>
      <w:proofErr w:type="gramEnd"/>
      <w:r w:rsidRPr="00290E58">
        <w:rPr>
          <w:position w:val="-14"/>
        </w:rPr>
        <w:object w:dxaOrig="1460" w:dyaOrig="380">
          <v:shape id="_x0000_i1102" type="#_x0000_t75" style="width:1in;height:19.25pt" o:ole="">
            <v:imagedata r:id="rId162" o:title=""/>
          </v:shape>
          <o:OLEObject Type="Embed" ProgID="Equation.3" ShapeID="_x0000_i1102" DrawAspect="Content" ObjectID="_1449612828" r:id="rId163"/>
        </w:object>
      </w:r>
      <w:r w:rsidRPr="008335FB">
        <w:t>).</w:t>
      </w:r>
      <w:r w:rsidR="008335FB">
        <w:t xml:space="preserve"> И</w:t>
      </w:r>
      <w:r w:rsidR="008335FB">
        <w:t xml:space="preserve">з-за слабой </w:t>
      </w:r>
      <w:proofErr w:type="spellStart"/>
      <w:r w:rsidR="008335FB">
        <w:t>межфакторной</w:t>
      </w:r>
      <w:proofErr w:type="spellEnd"/>
      <w:r w:rsidR="008335FB">
        <w:t xml:space="preserve"> связи всех трех значений коэффициенты парной и частной корреляции отличаются незначительно: выводы о тесноте и </w:t>
      </w:r>
      <w:proofErr w:type="gramStart"/>
      <w:r w:rsidR="008335FB">
        <w:t>направлении  связи</w:t>
      </w:r>
      <w:proofErr w:type="gramEnd"/>
      <w:r w:rsidR="008335FB">
        <w:t xml:space="preserve"> на основе коэффициентов парной и частной корреляции совпадают</w:t>
      </w:r>
      <w:r w:rsidR="00D14885">
        <w:t>.</w:t>
      </w:r>
    </w:p>
    <w:p w:rsidR="00290E58" w:rsidRDefault="00290E58" w:rsidP="00290E58">
      <w:pPr>
        <w:pStyle w:val="ae"/>
      </w:pPr>
      <w:r>
        <w:t>Рассчита</w:t>
      </w:r>
      <w:r w:rsidR="009A01DB">
        <w:t>ли</w:t>
      </w:r>
      <w:r>
        <w:t xml:space="preserve"> общи</w:t>
      </w:r>
      <w:r w:rsidR="009A01DB">
        <w:t xml:space="preserve">й и частные F – критерии Фишера и подтвердили гипотезу </w:t>
      </w:r>
      <w:r w:rsidR="009A01DB">
        <w:t>Н</w:t>
      </w:r>
      <w:r w:rsidR="009A01DB">
        <w:rPr>
          <w:vertAlign w:val="subscript"/>
        </w:rPr>
        <w:t>0</w:t>
      </w:r>
      <w:r w:rsidR="009A01DB">
        <w:t xml:space="preserve">, так как </w:t>
      </w:r>
      <w:r w:rsidR="009A01DB">
        <w:rPr>
          <w:lang w:val="en-US"/>
        </w:rPr>
        <w:t>F</w:t>
      </w:r>
      <w:proofErr w:type="spellStart"/>
      <w:r w:rsidR="009A01DB">
        <w:rPr>
          <w:vertAlign w:val="subscript"/>
        </w:rPr>
        <w:t>табл</w:t>
      </w:r>
      <w:proofErr w:type="spellEnd"/>
      <w:r w:rsidR="009A01DB">
        <w:t>=2,</w:t>
      </w:r>
      <w:proofErr w:type="gramStart"/>
      <w:r w:rsidR="009A01DB">
        <w:t xml:space="preserve">3 </w:t>
      </w:r>
      <w:r w:rsidR="009A01DB" w:rsidRPr="00834A9C">
        <w:t>&gt;</w:t>
      </w:r>
      <w:proofErr w:type="gramEnd"/>
      <w:r w:rsidR="009A01DB">
        <w:t xml:space="preserve"> </w:t>
      </w:r>
      <w:r w:rsidR="009A01DB">
        <w:rPr>
          <w:lang w:val="en-US"/>
        </w:rPr>
        <w:t>F</w:t>
      </w:r>
      <w:r w:rsidR="009A01DB">
        <w:rPr>
          <w:vertAlign w:val="subscript"/>
        </w:rPr>
        <w:t>факт</w:t>
      </w:r>
      <w:r w:rsidR="009A01DB">
        <w:t>=0,0810</w:t>
      </w:r>
      <w:r w:rsidR="009A01DB">
        <w:t>.</w:t>
      </w:r>
    </w:p>
    <w:p w:rsidR="008335FB" w:rsidRDefault="004B715A" w:rsidP="004B715A">
      <w:pPr>
        <w:pStyle w:val="ae"/>
      </w:pPr>
      <w:r>
        <w:t>Исп</w:t>
      </w:r>
      <w:r>
        <w:t xml:space="preserve">ользуя критерий </w:t>
      </w:r>
      <w:proofErr w:type="spellStart"/>
      <w:r>
        <w:t>Дарбина</w:t>
      </w:r>
      <w:proofErr w:type="spellEnd"/>
      <w:r>
        <w:t xml:space="preserve">-Уотсона выяснили, что </w:t>
      </w:r>
      <w:r>
        <w:t>автокорреляция остатков присутствует</w:t>
      </w:r>
      <w:r>
        <w:t>.</w:t>
      </w:r>
    </w:p>
    <w:p w:rsidR="004B715A" w:rsidRDefault="004B715A" w:rsidP="004B715A">
      <w:pPr>
        <w:pStyle w:val="ae"/>
      </w:pPr>
      <w:r>
        <w:t xml:space="preserve">При помощи теста ранговой корреляции </w:t>
      </w:r>
      <w:proofErr w:type="spellStart"/>
      <w:r>
        <w:t>Спирмена</w:t>
      </w:r>
      <w:proofErr w:type="spellEnd"/>
      <w:r>
        <w:t xml:space="preserve"> приняли гипотезу</w:t>
      </w:r>
      <w:r>
        <w:t xml:space="preserve"> об отсутствии </w:t>
      </w:r>
      <w:proofErr w:type="spellStart"/>
      <w:r>
        <w:t>гетероскедастичности</w:t>
      </w:r>
      <w:proofErr w:type="spellEnd"/>
      <w:r>
        <w:t>.</w:t>
      </w:r>
    </w:p>
    <w:sectPr w:rsidR="004B715A" w:rsidSect="005B55CA">
      <w:footerReference w:type="default" r:id="rId164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53E" w:rsidRDefault="00F1753E" w:rsidP="002E7615">
      <w:pPr>
        <w:spacing w:after="0" w:line="240" w:lineRule="auto"/>
      </w:pPr>
      <w:r>
        <w:separator/>
      </w:r>
    </w:p>
    <w:p w:rsidR="00F1753E" w:rsidRDefault="00F1753E"/>
  </w:endnote>
  <w:endnote w:type="continuationSeparator" w:id="0">
    <w:p w:rsidR="00F1753E" w:rsidRDefault="00F1753E" w:rsidP="002E7615">
      <w:pPr>
        <w:spacing w:after="0" w:line="240" w:lineRule="auto"/>
      </w:pPr>
      <w:r>
        <w:continuationSeparator/>
      </w:r>
    </w:p>
    <w:p w:rsidR="00F1753E" w:rsidRDefault="00F175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5640187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06E0" w:rsidRPr="002E7615" w:rsidRDefault="005606E0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E761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E761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E761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87A40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2E761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06E0" w:rsidRDefault="005606E0">
    <w:pPr>
      <w:pStyle w:val="ab"/>
    </w:pPr>
  </w:p>
  <w:p w:rsidR="005606E0" w:rsidRDefault="005606E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53E" w:rsidRDefault="00F1753E" w:rsidP="002E7615">
      <w:pPr>
        <w:spacing w:after="0" w:line="240" w:lineRule="auto"/>
      </w:pPr>
      <w:r>
        <w:separator/>
      </w:r>
    </w:p>
    <w:p w:rsidR="00F1753E" w:rsidRDefault="00F1753E"/>
  </w:footnote>
  <w:footnote w:type="continuationSeparator" w:id="0">
    <w:p w:rsidR="00F1753E" w:rsidRDefault="00F1753E" w:rsidP="002E7615">
      <w:pPr>
        <w:spacing w:after="0" w:line="240" w:lineRule="auto"/>
      </w:pPr>
      <w:r>
        <w:continuationSeparator/>
      </w:r>
    </w:p>
    <w:p w:rsidR="00F1753E" w:rsidRDefault="00F1753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F1EC2"/>
    <w:multiLevelType w:val="hybridMultilevel"/>
    <w:tmpl w:val="51602C3A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>
    <w:nsid w:val="02D601D0"/>
    <w:multiLevelType w:val="hybridMultilevel"/>
    <w:tmpl w:val="853A68C4"/>
    <w:lvl w:ilvl="0" w:tplc="C5B06BA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EC9BE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EFC40A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5CF41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08472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5E422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C883DC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0C754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44279A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0409A2"/>
    <w:multiLevelType w:val="hybridMultilevel"/>
    <w:tmpl w:val="61D0BE2A"/>
    <w:lvl w:ilvl="0" w:tplc="5718CB1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9E12721"/>
    <w:multiLevelType w:val="hybridMultilevel"/>
    <w:tmpl w:val="94D06CD8"/>
    <w:lvl w:ilvl="0" w:tplc="5718CB1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B0A2886"/>
    <w:multiLevelType w:val="multilevel"/>
    <w:tmpl w:val="CAF6D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D1175A"/>
    <w:multiLevelType w:val="hybridMultilevel"/>
    <w:tmpl w:val="FCA02192"/>
    <w:lvl w:ilvl="0" w:tplc="46D827E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E274D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407F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881EE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5C3F7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A42A3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B4B51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D5877D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70E45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A4E66D0"/>
    <w:multiLevelType w:val="multilevel"/>
    <w:tmpl w:val="EEEC728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7">
    <w:nsid w:val="1B2B784D"/>
    <w:multiLevelType w:val="multilevel"/>
    <w:tmpl w:val="EB1AD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5FD0BBF"/>
    <w:multiLevelType w:val="hybridMultilevel"/>
    <w:tmpl w:val="1DC8C5B4"/>
    <w:lvl w:ilvl="0" w:tplc="5718CB1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B1094A"/>
    <w:multiLevelType w:val="hybridMultilevel"/>
    <w:tmpl w:val="313E7314"/>
    <w:lvl w:ilvl="0" w:tplc="5718CB1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8E922C9"/>
    <w:multiLevelType w:val="hybridMultilevel"/>
    <w:tmpl w:val="83746B76"/>
    <w:lvl w:ilvl="0" w:tplc="5718CB1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94339F2"/>
    <w:multiLevelType w:val="hybridMultilevel"/>
    <w:tmpl w:val="6D84EFB0"/>
    <w:lvl w:ilvl="0" w:tplc="E9D073E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60C1A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798CB4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B84E6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B0C17C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72B15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EAA9F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480DF7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92F2B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9C7964"/>
    <w:multiLevelType w:val="hybridMultilevel"/>
    <w:tmpl w:val="AA0E7598"/>
    <w:lvl w:ilvl="0" w:tplc="5718CB1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E890A21"/>
    <w:multiLevelType w:val="hybridMultilevel"/>
    <w:tmpl w:val="9416BBC4"/>
    <w:lvl w:ilvl="0" w:tplc="03A8C19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2019D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DA927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8E408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48906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C663F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42D4A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10DD7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F6BB2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3AB6A50"/>
    <w:multiLevelType w:val="hybridMultilevel"/>
    <w:tmpl w:val="B39AC788"/>
    <w:lvl w:ilvl="0" w:tplc="A25C41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46B2950"/>
    <w:multiLevelType w:val="multilevel"/>
    <w:tmpl w:val="4670A3A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>
    <w:nsid w:val="37FA2209"/>
    <w:multiLevelType w:val="multilevel"/>
    <w:tmpl w:val="E7A2E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8F71B6A"/>
    <w:multiLevelType w:val="hybridMultilevel"/>
    <w:tmpl w:val="5270E9FC"/>
    <w:lvl w:ilvl="0" w:tplc="5718CB10">
      <w:start w:val="1"/>
      <w:numFmt w:val="bullet"/>
      <w:lvlText w:val="-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A85ACF"/>
    <w:multiLevelType w:val="hybridMultilevel"/>
    <w:tmpl w:val="1C7AFDB4"/>
    <w:lvl w:ilvl="0" w:tplc="A8A8C22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0A4A3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9064D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CA190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AA8DC2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B7C03D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12FF0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9C023B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FA6A4F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E8D6F00"/>
    <w:multiLevelType w:val="hybridMultilevel"/>
    <w:tmpl w:val="6A385B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3C17587"/>
    <w:multiLevelType w:val="hybridMultilevel"/>
    <w:tmpl w:val="0C5ED3AE"/>
    <w:lvl w:ilvl="0" w:tplc="6DEA2B3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6EE7C4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D4FC3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4ECA7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A4BDF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F21D7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9C25C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B3EE84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BCF70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0017B93"/>
    <w:multiLevelType w:val="multilevel"/>
    <w:tmpl w:val="2840A77E"/>
    <w:lvl w:ilvl="0">
      <w:start w:val="1"/>
      <w:numFmt w:val="decimal"/>
      <w:lvlText w:val="%1"/>
      <w:lvlJc w:val="left"/>
      <w:pPr>
        <w:ind w:left="600" w:hanging="600"/>
      </w:pPr>
      <w:rPr>
        <w:rFonts w:ascii="Times New Roman" w:hAnsi="Times New Roman" w:cs="Times New Roman" w:hint="default"/>
        <w:b/>
        <w:sz w:val="28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ascii="Times New Roman" w:hAnsi="Times New Roman" w:cs="Times New Roman" w:hint="default"/>
        <w:b/>
        <w:sz w:val="28"/>
      </w:rPr>
    </w:lvl>
    <w:lvl w:ilvl="2">
      <w:start w:val="6"/>
      <w:numFmt w:val="decimal"/>
      <w:lvlText w:val="%1.%2.%3"/>
      <w:lvlJc w:val="left"/>
      <w:pPr>
        <w:ind w:left="1428" w:hanging="720"/>
      </w:pPr>
      <w:rPr>
        <w:rFonts w:ascii="Times New Roman" w:hAnsi="Times New Roman" w:cs="Times New Roman" w:hint="default"/>
        <w:b/>
        <w:sz w:val="28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ascii="Times New Roman" w:hAnsi="Times New Roman" w:cs="Times New Roman" w:hint="default"/>
        <w:b/>
        <w:sz w:val="28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ascii="Times New Roman" w:hAnsi="Times New Roman" w:cs="Times New Roman" w:hint="default"/>
        <w:b/>
        <w:sz w:val="28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ascii="Times New Roman" w:hAnsi="Times New Roman" w:cs="Times New Roman" w:hint="default"/>
        <w:b/>
        <w:sz w:val="28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ascii="Times New Roman" w:hAnsi="Times New Roman" w:cs="Times New Roman"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ascii="Times New Roman" w:hAnsi="Times New Roman" w:cs="Times New Roman"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ascii="Times New Roman" w:hAnsi="Times New Roman" w:cs="Times New Roman" w:hint="default"/>
        <w:b/>
        <w:sz w:val="28"/>
      </w:rPr>
    </w:lvl>
  </w:abstractNum>
  <w:abstractNum w:abstractNumId="22">
    <w:nsid w:val="533E3B40"/>
    <w:multiLevelType w:val="multilevel"/>
    <w:tmpl w:val="94DC1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0931F7A"/>
    <w:multiLevelType w:val="multilevel"/>
    <w:tmpl w:val="A914F1D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4">
    <w:nsid w:val="68C511A3"/>
    <w:multiLevelType w:val="multilevel"/>
    <w:tmpl w:val="79320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A603730"/>
    <w:multiLevelType w:val="hybridMultilevel"/>
    <w:tmpl w:val="DB5AC732"/>
    <w:lvl w:ilvl="0" w:tplc="A25C41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ED77F91"/>
    <w:multiLevelType w:val="hybridMultilevel"/>
    <w:tmpl w:val="57A6E068"/>
    <w:lvl w:ilvl="0" w:tplc="5718CB1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5731BB6"/>
    <w:multiLevelType w:val="multilevel"/>
    <w:tmpl w:val="7E3C6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5852EBD"/>
    <w:multiLevelType w:val="hybridMultilevel"/>
    <w:tmpl w:val="CE88F810"/>
    <w:lvl w:ilvl="0" w:tplc="7FB6E5C8">
      <w:numFmt w:val="bullet"/>
      <w:lvlText w:val="•"/>
      <w:lvlJc w:val="left"/>
      <w:pPr>
        <w:ind w:left="2119" w:hanging="141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>
    <w:nsid w:val="7D0F6C7D"/>
    <w:multiLevelType w:val="hybridMultilevel"/>
    <w:tmpl w:val="7180A33A"/>
    <w:lvl w:ilvl="0" w:tplc="5718CB1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FE96107"/>
    <w:multiLevelType w:val="hybridMultilevel"/>
    <w:tmpl w:val="074895D4"/>
    <w:lvl w:ilvl="0" w:tplc="756E7C7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52CB3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654943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F48A3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A2071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82023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50A5A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A80DC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D2F1E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"/>
  </w:num>
  <w:num w:numId="4">
    <w:abstractNumId w:val="29"/>
  </w:num>
  <w:num w:numId="5">
    <w:abstractNumId w:val="20"/>
  </w:num>
  <w:num w:numId="6">
    <w:abstractNumId w:val="18"/>
  </w:num>
  <w:num w:numId="7">
    <w:abstractNumId w:val="5"/>
  </w:num>
  <w:num w:numId="8">
    <w:abstractNumId w:val="30"/>
  </w:num>
  <w:num w:numId="9">
    <w:abstractNumId w:val="10"/>
  </w:num>
  <w:num w:numId="10">
    <w:abstractNumId w:val="21"/>
  </w:num>
  <w:num w:numId="11">
    <w:abstractNumId w:val="26"/>
  </w:num>
  <w:num w:numId="12">
    <w:abstractNumId w:val="28"/>
  </w:num>
  <w:num w:numId="13">
    <w:abstractNumId w:val="12"/>
  </w:num>
  <w:num w:numId="14">
    <w:abstractNumId w:val="3"/>
  </w:num>
  <w:num w:numId="15">
    <w:abstractNumId w:val="15"/>
  </w:num>
  <w:num w:numId="16">
    <w:abstractNumId w:val="6"/>
  </w:num>
  <w:num w:numId="17">
    <w:abstractNumId w:val="8"/>
  </w:num>
  <w:num w:numId="18">
    <w:abstractNumId w:val="9"/>
  </w:num>
  <w:num w:numId="19">
    <w:abstractNumId w:val="23"/>
  </w:num>
  <w:num w:numId="20">
    <w:abstractNumId w:val="0"/>
  </w:num>
  <w:num w:numId="21">
    <w:abstractNumId w:val="24"/>
  </w:num>
  <w:num w:numId="22">
    <w:abstractNumId w:val="22"/>
  </w:num>
  <w:num w:numId="23">
    <w:abstractNumId w:val="16"/>
  </w:num>
  <w:num w:numId="24">
    <w:abstractNumId w:val="7"/>
  </w:num>
  <w:num w:numId="25">
    <w:abstractNumId w:val="2"/>
  </w:num>
  <w:num w:numId="26">
    <w:abstractNumId w:val="4"/>
  </w:num>
  <w:num w:numId="27">
    <w:abstractNumId w:val="27"/>
  </w:num>
  <w:num w:numId="28">
    <w:abstractNumId w:val="17"/>
  </w:num>
  <w:num w:numId="29">
    <w:abstractNumId w:val="25"/>
  </w:num>
  <w:num w:numId="30">
    <w:abstractNumId w:val="14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8DC"/>
    <w:rsid w:val="00006D18"/>
    <w:rsid w:val="00022ADE"/>
    <w:rsid w:val="0003060D"/>
    <w:rsid w:val="00034BF1"/>
    <w:rsid w:val="0007796D"/>
    <w:rsid w:val="00092091"/>
    <w:rsid w:val="00092D60"/>
    <w:rsid w:val="00094D86"/>
    <w:rsid w:val="000972B1"/>
    <w:rsid w:val="000B7859"/>
    <w:rsid w:val="000C0A58"/>
    <w:rsid w:val="000D4378"/>
    <w:rsid w:val="00105D20"/>
    <w:rsid w:val="00107C78"/>
    <w:rsid w:val="00127137"/>
    <w:rsid w:val="001429D9"/>
    <w:rsid w:val="00171738"/>
    <w:rsid w:val="0017376F"/>
    <w:rsid w:val="00195D47"/>
    <w:rsid w:val="001C46F1"/>
    <w:rsid w:val="001D30A1"/>
    <w:rsid w:val="001D32A4"/>
    <w:rsid w:val="001E3F9B"/>
    <w:rsid w:val="001F22B9"/>
    <w:rsid w:val="001F76B2"/>
    <w:rsid w:val="00207666"/>
    <w:rsid w:val="00210D01"/>
    <w:rsid w:val="0021677C"/>
    <w:rsid w:val="002352B3"/>
    <w:rsid w:val="00245F09"/>
    <w:rsid w:val="00254C36"/>
    <w:rsid w:val="00290E58"/>
    <w:rsid w:val="002A01CF"/>
    <w:rsid w:val="002C6882"/>
    <w:rsid w:val="002E48A3"/>
    <w:rsid w:val="002E7615"/>
    <w:rsid w:val="002F6B1D"/>
    <w:rsid w:val="00301095"/>
    <w:rsid w:val="0030176C"/>
    <w:rsid w:val="00303367"/>
    <w:rsid w:val="00306A66"/>
    <w:rsid w:val="003120AF"/>
    <w:rsid w:val="0031414C"/>
    <w:rsid w:val="00323095"/>
    <w:rsid w:val="0032336A"/>
    <w:rsid w:val="0034650F"/>
    <w:rsid w:val="00347338"/>
    <w:rsid w:val="00356EB9"/>
    <w:rsid w:val="00357240"/>
    <w:rsid w:val="00365592"/>
    <w:rsid w:val="00383C19"/>
    <w:rsid w:val="00387BA7"/>
    <w:rsid w:val="00392B31"/>
    <w:rsid w:val="003A2339"/>
    <w:rsid w:val="003B2345"/>
    <w:rsid w:val="003D15BA"/>
    <w:rsid w:val="003E2730"/>
    <w:rsid w:val="003F1965"/>
    <w:rsid w:val="003F534D"/>
    <w:rsid w:val="00406B72"/>
    <w:rsid w:val="00424C45"/>
    <w:rsid w:val="00431AE8"/>
    <w:rsid w:val="0043514E"/>
    <w:rsid w:val="004357FC"/>
    <w:rsid w:val="00440229"/>
    <w:rsid w:val="00447252"/>
    <w:rsid w:val="00486F9F"/>
    <w:rsid w:val="00490A67"/>
    <w:rsid w:val="0049687A"/>
    <w:rsid w:val="004A6C76"/>
    <w:rsid w:val="004B3B08"/>
    <w:rsid w:val="004B4EED"/>
    <w:rsid w:val="004B66B6"/>
    <w:rsid w:val="004B715A"/>
    <w:rsid w:val="004E65B5"/>
    <w:rsid w:val="00505661"/>
    <w:rsid w:val="0050676F"/>
    <w:rsid w:val="005101D4"/>
    <w:rsid w:val="00514BA5"/>
    <w:rsid w:val="00541646"/>
    <w:rsid w:val="005606E0"/>
    <w:rsid w:val="0056158B"/>
    <w:rsid w:val="005719DD"/>
    <w:rsid w:val="00572BD0"/>
    <w:rsid w:val="00581746"/>
    <w:rsid w:val="00584168"/>
    <w:rsid w:val="00596809"/>
    <w:rsid w:val="005A47DC"/>
    <w:rsid w:val="005B1405"/>
    <w:rsid w:val="005B55CA"/>
    <w:rsid w:val="005C46EC"/>
    <w:rsid w:val="005C6620"/>
    <w:rsid w:val="005E128E"/>
    <w:rsid w:val="00622880"/>
    <w:rsid w:val="00650D02"/>
    <w:rsid w:val="006568E7"/>
    <w:rsid w:val="0066195D"/>
    <w:rsid w:val="00681605"/>
    <w:rsid w:val="00692EAF"/>
    <w:rsid w:val="006A3C32"/>
    <w:rsid w:val="006B453E"/>
    <w:rsid w:val="006B5C20"/>
    <w:rsid w:val="006D1611"/>
    <w:rsid w:val="006F063D"/>
    <w:rsid w:val="006F269D"/>
    <w:rsid w:val="006F671C"/>
    <w:rsid w:val="00721DCF"/>
    <w:rsid w:val="00723BA4"/>
    <w:rsid w:val="00727848"/>
    <w:rsid w:val="00732626"/>
    <w:rsid w:val="00732837"/>
    <w:rsid w:val="00742CBA"/>
    <w:rsid w:val="00745474"/>
    <w:rsid w:val="007865AD"/>
    <w:rsid w:val="007A765B"/>
    <w:rsid w:val="007B771C"/>
    <w:rsid w:val="007C5B14"/>
    <w:rsid w:val="007D5E61"/>
    <w:rsid w:val="007E3862"/>
    <w:rsid w:val="007F03EB"/>
    <w:rsid w:val="007F3C66"/>
    <w:rsid w:val="00803925"/>
    <w:rsid w:val="008335FB"/>
    <w:rsid w:val="00873558"/>
    <w:rsid w:val="00891B1F"/>
    <w:rsid w:val="00893316"/>
    <w:rsid w:val="008A1FA5"/>
    <w:rsid w:val="008C0C1A"/>
    <w:rsid w:val="008C7751"/>
    <w:rsid w:val="008E7FAE"/>
    <w:rsid w:val="008F311E"/>
    <w:rsid w:val="009079A5"/>
    <w:rsid w:val="009214E7"/>
    <w:rsid w:val="00927259"/>
    <w:rsid w:val="00927CE3"/>
    <w:rsid w:val="009349BC"/>
    <w:rsid w:val="00953D77"/>
    <w:rsid w:val="00955DB9"/>
    <w:rsid w:val="00955F1F"/>
    <w:rsid w:val="009A01DB"/>
    <w:rsid w:val="009A2D43"/>
    <w:rsid w:val="009A4787"/>
    <w:rsid w:val="009B46D5"/>
    <w:rsid w:val="009D28A7"/>
    <w:rsid w:val="009D5954"/>
    <w:rsid w:val="009F514D"/>
    <w:rsid w:val="00A05AAA"/>
    <w:rsid w:val="00A05E86"/>
    <w:rsid w:val="00A071DA"/>
    <w:rsid w:val="00A16190"/>
    <w:rsid w:val="00A22983"/>
    <w:rsid w:val="00A831C2"/>
    <w:rsid w:val="00A87A40"/>
    <w:rsid w:val="00A87F31"/>
    <w:rsid w:val="00A95515"/>
    <w:rsid w:val="00AB37C0"/>
    <w:rsid w:val="00AB5248"/>
    <w:rsid w:val="00AE05C7"/>
    <w:rsid w:val="00AF37A6"/>
    <w:rsid w:val="00B138D3"/>
    <w:rsid w:val="00B14F02"/>
    <w:rsid w:val="00B20EC3"/>
    <w:rsid w:val="00B41094"/>
    <w:rsid w:val="00B876DA"/>
    <w:rsid w:val="00BA27B9"/>
    <w:rsid w:val="00BB0508"/>
    <w:rsid w:val="00BB0E3B"/>
    <w:rsid w:val="00BB25C5"/>
    <w:rsid w:val="00BB3B49"/>
    <w:rsid w:val="00BD5CE0"/>
    <w:rsid w:val="00BE6E5E"/>
    <w:rsid w:val="00BF19AF"/>
    <w:rsid w:val="00BF24FF"/>
    <w:rsid w:val="00C42A97"/>
    <w:rsid w:val="00C5574B"/>
    <w:rsid w:val="00C64516"/>
    <w:rsid w:val="00C6505C"/>
    <w:rsid w:val="00C7600B"/>
    <w:rsid w:val="00C763E8"/>
    <w:rsid w:val="00C9302C"/>
    <w:rsid w:val="00CA0092"/>
    <w:rsid w:val="00CB1B3B"/>
    <w:rsid w:val="00CB7759"/>
    <w:rsid w:val="00CC28DC"/>
    <w:rsid w:val="00CC3353"/>
    <w:rsid w:val="00CC7793"/>
    <w:rsid w:val="00CC7C20"/>
    <w:rsid w:val="00CE32BB"/>
    <w:rsid w:val="00CF47E9"/>
    <w:rsid w:val="00CF7FAD"/>
    <w:rsid w:val="00D05CF3"/>
    <w:rsid w:val="00D14885"/>
    <w:rsid w:val="00D377D1"/>
    <w:rsid w:val="00D438DB"/>
    <w:rsid w:val="00D50F72"/>
    <w:rsid w:val="00D52E1B"/>
    <w:rsid w:val="00D54ED5"/>
    <w:rsid w:val="00D57388"/>
    <w:rsid w:val="00D5752A"/>
    <w:rsid w:val="00D82FD8"/>
    <w:rsid w:val="00D85339"/>
    <w:rsid w:val="00D9015A"/>
    <w:rsid w:val="00D92D55"/>
    <w:rsid w:val="00DB5D9E"/>
    <w:rsid w:val="00DD553F"/>
    <w:rsid w:val="00DE5C94"/>
    <w:rsid w:val="00E056AC"/>
    <w:rsid w:val="00E17C1F"/>
    <w:rsid w:val="00E23E85"/>
    <w:rsid w:val="00E260B8"/>
    <w:rsid w:val="00E4337E"/>
    <w:rsid w:val="00E54F0D"/>
    <w:rsid w:val="00E56F24"/>
    <w:rsid w:val="00E73627"/>
    <w:rsid w:val="00E74D96"/>
    <w:rsid w:val="00E75095"/>
    <w:rsid w:val="00E83431"/>
    <w:rsid w:val="00E95329"/>
    <w:rsid w:val="00E96DA4"/>
    <w:rsid w:val="00EA175D"/>
    <w:rsid w:val="00EA39E0"/>
    <w:rsid w:val="00EA610C"/>
    <w:rsid w:val="00EB7BCB"/>
    <w:rsid w:val="00EC04E1"/>
    <w:rsid w:val="00ED51DB"/>
    <w:rsid w:val="00ED527B"/>
    <w:rsid w:val="00F1066E"/>
    <w:rsid w:val="00F10733"/>
    <w:rsid w:val="00F173A0"/>
    <w:rsid w:val="00F1753E"/>
    <w:rsid w:val="00F44A0C"/>
    <w:rsid w:val="00F51E9C"/>
    <w:rsid w:val="00F804EA"/>
    <w:rsid w:val="00F834DC"/>
    <w:rsid w:val="00F94486"/>
    <w:rsid w:val="00FD7BC1"/>
    <w:rsid w:val="00FF269F"/>
    <w:rsid w:val="00FF5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897CD8-061E-409B-8679-5AE83F485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B3B"/>
  </w:style>
  <w:style w:type="paragraph" w:styleId="1">
    <w:name w:val="heading 1"/>
    <w:basedOn w:val="a"/>
    <w:next w:val="a"/>
    <w:link w:val="10"/>
    <w:uiPriority w:val="9"/>
    <w:qFormat/>
    <w:rsid w:val="00486F9F"/>
    <w:pPr>
      <w:spacing w:after="120"/>
      <w:jc w:val="center"/>
      <w:outlineLvl w:val="0"/>
    </w:pPr>
    <w:rPr>
      <w:rFonts w:ascii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357FC"/>
    <w:pPr>
      <w:spacing w:after="120" w:line="360" w:lineRule="auto"/>
      <w:ind w:firstLine="709"/>
      <w:outlineLvl w:val="1"/>
    </w:pPr>
    <w:rPr>
      <w:rFonts w:ascii="Times New Roman" w:hAnsi="Times New Roman" w:cs="Times New Roman"/>
      <w:b/>
      <w:sz w:val="28"/>
      <w:szCs w:val="28"/>
    </w:rPr>
  </w:style>
  <w:style w:type="paragraph" w:styleId="3">
    <w:name w:val="heading 3"/>
    <w:basedOn w:val="5"/>
    <w:next w:val="a"/>
    <w:link w:val="30"/>
    <w:uiPriority w:val="9"/>
    <w:unhideWhenUsed/>
    <w:qFormat/>
    <w:rsid w:val="00EA175D"/>
    <w:pPr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306A66"/>
    <w:pPr>
      <w:spacing w:before="120" w:after="240" w:line="360" w:lineRule="auto"/>
      <w:ind w:firstLine="709"/>
      <w:textAlignment w:val="baseline"/>
      <w:outlineLvl w:val="3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4"/>
    <w:next w:val="a"/>
    <w:link w:val="50"/>
    <w:uiPriority w:val="9"/>
    <w:unhideWhenUsed/>
    <w:qFormat/>
    <w:rsid w:val="00EA175D"/>
    <w:pPr>
      <w:outlineLvl w:val="4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28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5A47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F2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22B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4357FC"/>
    <w:rPr>
      <w:rFonts w:ascii="Times New Roman" w:hAnsi="Times New Roman" w:cs="Times New Roman"/>
      <w:b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A175D"/>
    <w:rPr>
      <w:rFonts w:ascii="Times New Roman" w:hAnsi="Times New Roman" w:cs="Times New Roman"/>
      <w:b/>
      <w:bCs/>
      <w:sz w:val="28"/>
      <w:szCs w:val="28"/>
      <w14:shadow w14:blurRad="38100" w14:dist="38100" w14:dir="2700000" w14:sx="100000" w14:sy="100000" w14:kx="0" w14:ky="0" w14:algn="tl">
        <w14:srgbClr w14:val="C0C0C0"/>
      </w14:shadow>
    </w:rPr>
  </w:style>
  <w:style w:type="character" w:customStyle="1" w:styleId="40">
    <w:name w:val="Заголовок 4 Знак"/>
    <w:basedOn w:val="a0"/>
    <w:link w:val="4"/>
    <w:uiPriority w:val="9"/>
    <w:rsid w:val="00306A66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86F9F"/>
    <w:rPr>
      <w:rFonts w:ascii="Times New Roman" w:hAnsi="Times New Roman" w:cs="Times New Roman"/>
      <w:b/>
      <w:sz w:val="28"/>
      <w:szCs w:val="28"/>
      <w:lang w:eastAsia="ru-RU"/>
    </w:rPr>
  </w:style>
  <w:style w:type="paragraph" w:styleId="a7">
    <w:name w:val="TOC Heading"/>
    <w:basedOn w:val="1"/>
    <w:next w:val="a"/>
    <w:uiPriority w:val="39"/>
    <w:unhideWhenUsed/>
    <w:qFormat/>
    <w:rsid w:val="00E74D96"/>
    <w:pPr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E74D96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E74D96"/>
    <w:pPr>
      <w:spacing w:after="100"/>
      <w:ind w:left="440"/>
    </w:pPr>
  </w:style>
  <w:style w:type="character" w:styleId="a8">
    <w:name w:val="Hyperlink"/>
    <w:basedOn w:val="a0"/>
    <w:uiPriority w:val="99"/>
    <w:unhideWhenUsed/>
    <w:rsid w:val="00E74D96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2E7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E7615"/>
  </w:style>
  <w:style w:type="paragraph" w:styleId="ab">
    <w:name w:val="footer"/>
    <w:basedOn w:val="a"/>
    <w:link w:val="ac"/>
    <w:uiPriority w:val="99"/>
    <w:unhideWhenUsed/>
    <w:rsid w:val="002E7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E7615"/>
  </w:style>
  <w:style w:type="paragraph" w:styleId="11">
    <w:name w:val="toc 1"/>
    <w:basedOn w:val="a"/>
    <w:next w:val="a"/>
    <w:autoRedefine/>
    <w:uiPriority w:val="39"/>
    <w:unhideWhenUsed/>
    <w:rsid w:val="00486F9F"/>
    <w:pPr>
      <w:spacing w:after="100"/>
    </w:pPr>
  </w:style>
  <w:style w:type="character" w:customStyle="1" w:styleId="50">
    <w:name w:val="Заголовок 5 Знак"/>
    <w:basedOn w:val="a0"/>
    <w:link w:val="5"/>
    <w:uiPriority w:val="9"/>
    <w:rsid w:val="00EA175D"/>
    <w:rPr>
      <w:rFonts w:ascii="Times New Roman" w:hAnsi="Times New Roman" w:cs="Times New Roman"/>
      <w:b/>
      <w:bCs/>
      <w:sz w:val="28"/>
      <w:szCs w:val="28"/>
      <w14:shadow w14:blurRad="38100" w14:dist="38100" w14:dir="2700000" w14:sx="100000" w14:sy="100000" w14:kx="0" w14:ky="0" w14:algn="tl">
        <w14:srgbClr w14:val="C0C0C0"/>
      </w14:shadow>
    </w:rPr>
  </w:style>
  <w:style w:type="table" w:styleId="ad">
    <w:name w:val="Table Grid"/>
    <w:basedOn w:val="a1"/>
    <w:uiPriority w:val="59"/>
    <w:rsid w:val="00306A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Главный"/>
    <w:basedOn w:val="a"/>
    <w:link w:val="af"/>
    <w:qFormat/>
    <w:rsid w:val="00306A66"/>
    <w:pPr>
      <w:spacing w:after="0" w:line="360" w:lineRule="auto"/>
      <w:ind w:firstLine="709"/>
      <w:jc w:val="both"/>
      <w:textAlignment w:val="baseline"/>
    </w:pPr>
    <w:rPr>
      <w:rFonts w:ascii="Times New Roman" w:hAnsi="Times New Roman" w:cs="Times New Roman"/>
      <w:bCs/>
      <w:iCs/>
      <w:sz w:val="28"/>
      <w:szCs w:val="28"/>
    </w:rPr>
  </w:style>
  <w:style w:type="character" w:customStyle="1" w:styleId="af">
    <w:name w:val="Главный Знак"/>
    <w:basedOn w:val="a0"/>
    <w:link w:val="ae"/>
    <w:rsid w:val="00306A66"/>
    <w:rPr>
      <w:rFonts w:ascii="Times New Roman" w:hAnsi="Times New Roman" w:cs="Times New Roman"/>
      <w:bCs/>
      <w:iCs/>
      <w:sz w:val="28"/>
      <w:szCs w:val="28"/>
    </w:rPr>
  </w:style>
  <w:style w:type="character" w:styleId="af0">
    <w:name w:val="Emphasis"/>
    <w:basedOn w:val="a0"/>
    <w:uiPriority w:val="20"/>
    <w:qFormat/>
    <w:rsid w:val="00514BA5"/>
    <w:rPr>
      <w:i/>
      <w:iCs/>
    </w:rPr>
  </w:style>
  <w:style w:type="paragraph" w:customStyle="1" w:styleId="Zagolovok1">
    <w:name w:val="Zagolovok 1"/>
    <w:basedOn w:val="1"/>
    <w:link w:val="Zagolovok10"/>
    <w:qFormat/>
    <w:rsid w:val="009349BC"/>
    <w:pPr>
      <w:keepNext/>
      <w:keepLines/>
      <w:spacing w:before="120" w:after="240" w:line="240" w:lineRule="auto"/>
      <w:ind w:left="709"/>
      <w:jc w:val="left"/>
    </w:pPr>
    <w:rPr>
      <w:rFonts w:eastAsiaTheme="majorEastAsia" w:cstheme="majorBidi"/>
      <w:bCs/>
    </w:rPr>
  </w:style>
  <w:style w:type="character" w:customStyle="1" w:styleId="Zagolovok10">
    <w:name w:val="Zagolovok 1 Знак"/>
    <w:basedOn w:val="10"/>
    <w:link w:val="Zagolovok1"/>
    <w:rsid w:val="009349BC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paragraph" w:customStyle="1" w:styleId="12">
    <w:name w:val="Обычный1"/>
    <w:basedOn w:val="a"/>
    <w:link w:val="af1"/>
    <w:qFormat/>
    <w:rsid w:val="009349BC"/>
    <w:pPr>
      <w:spacing w:after="0" w:line="360" w:lineRule="auto"/>
      <w:ind w:firstLine="709"/>
      <w:jc w:val="both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customStyle="1" w:styleId="af1">
    <w:name w:val="Обычный Знак"/>
    <w:basedOn w:val="a0"/>
    <w:link w:val="12"/>
    <w:rsid w:val="009349BC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f2">
    <w:name w:val="Body Text Indent"/>
    <w:basedOn w:val="a"/>
    <w:link w:val="af3"/>
    <w:semiHidden/>
    <w:unhideWhenUsed/>
    <w:rsid w:val="0030176C"/>
    <w:pPr>
      <w:spacing w:after="120"/>
      <w:ind w:left="283"/>
    </w:pPr>
    <w:rPr>
      <w:rFonts w:eastAsiaTheme="minorEastAsia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30176C"/>
    <w:rPr>
      <w:rFonts w:eastAsiaTheme="minorEastAsia"/>
      <w:lang w:eastAsia="ru-RU"/>
    </w:rPr>
  </w:style>
  <w:style w:type="paragraph" w:customStyle="1" w:styleId="af4">
    <w:name w:val="В таблицу"/>
    <w:basedOn w:val="12"/>
    <w:link w:val="af5"/>
    <w:qFormat/>
    <w:rsid w:val="0030176C"/>
    <w:pPr>
      <w:spacing w:line="240" w:lineRule="auto"/>
      <w:ind w:firstLine="0"/>
    </w:pPr>
    <w:rPr>
      <w:sz w:val="24"/>
    </w:rPr>
  </w:style>
  <w:style w:type="character" w:customStyle="1" w:styleId="af5">
    <w:name w:val="В таблицу Знак"/>
    <w:basedOn w:val="af1"/>
    <w:link w:val="af4"/>
    <w:rsid w:val="0030176C"/>
    <w:rPr>
      <w:rFonts w:ascii="Times New Roman" w:eastAsiaTheme="minorEastAsia" w:hAnsi="Times New Roman" w:cs="Times New Roman"/>
      <w:sz w:val="24"/>
      <w:szCs w:val="28"/>
      <w:lang w:eastAsia="ru-RU"/>
    </w:rPr>
  </w:style>
  <w:style w:type="paragraph" w:customStyle="1" w:styleId="Textbody">
    <w:name w:val="Text body"/>
    <w:basedOn w:val="a"/>
    <w:uiPriority w:val="99"/>
    <w:rsid w:val="00E54F0D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3720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677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6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94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514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44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3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9404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92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1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981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184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602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111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96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4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4355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487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3109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4252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186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106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38" Type="http://schemas.openxmlformats.org/officeDocument/2006/relationships/image" Target="media/image66.wmf"/><Relationship Id="rId154" Type="http://schemas.openxmlformats.org/officeDocument/2006/relationships/oleObject" Target="embeddings/oleObject74.bin"/><Relationship Id="rId159" Type="http://schemas.openxmlformats.org/officeDocument/2006/relationships/oleObject" Target="embeddings/oleObject77.bin"/><Relationship Id="rId16" Type="http://schemas.openxmlformats.org/officeDocument/2006/relationships/image" Target="media/image5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28" Type="http://schemas.openxmlformats.org/officeDocument/2006/relationships/image" Target="media/image61.wmf"/><Relationship Id="rId144" Type="http://schemas.openxmlformats.org/officeDocument/2006/relationships/image" Target="media/image69.wmf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76.wmf"/><Relationship Id="rId165" Type="http://schemas.openxmlformats.org/officeDocument/2006/relationships/fontTable" Target="fontTable.xml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6.wmf"/><Relationship Id="rId134" Type="http://schemas.openxmlformats.org/officeDocument/2006/relationships/image" Target="media/image64.wmf"/><Relationship Id="rId139" Type="http://schemas.openxmlformats.org/officeDocument/2006/relationships/oleObject" Target="embeddings/oleObject66.bin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55" Type="http://schemas.openxmlformats.org/officeDocument/2006/relationships/oleObject" Target="embeddings/oleObject75.bin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1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45" Type="http://schemas.openxmlformats.org/officeDocument/2006/relationships/oleObject" Target="embeddings/oleObject69.bin"/><Relationship Id="rId161" Type="http://schemas.openxmlformats.org/officeDocument/2006/relationships/oleObject" Target="embeddings/oleObject78.bin"/><Relationship Id="rId16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14" Type="http://schemas.openxmlformats.org/officeDocument/2006/relationships/image" Target="media/image54.wmf"/><Relationship Id="rId119" Type="http://schemas.openxmlformats.org/officeDocument/2006/relationships/oleObject" Target="embeddings/oleObject56.bin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4.bin"/><Relationship Id="rId143" Type="http://schemas.openxmlformats.org/officeDocument/2006/relationships/oleObject" Target="embeddings/oleObject68.bin"/><Relationship Id="rId148" Type="http://schemas.openxmlformats.org/officeDocument/2006/relationships/image" Target="media/image71.wmf"/><Relationship Id="rId151" Type="http://schemas.openxmlformats.org/officeDocument/2006/relationships/oleObject" Target="embeddings/oleObject72.bin"/><Relationship Id="rId156" Type="http://schemas.openxmlformats.org/officeDocument/2006/relationships/image" Target="media/image74.wmf"/><Relationship Id="rId16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70.wmf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162" Type="http://schemas.openxmlformats.org/officeDocument/2006/relationships/image" Target="media/image77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6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52" Type="http://schemas.openxmlformats.org/officeDocument/2006/relationships/image" Target="media/image73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9.bin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5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5A352-38F2-4A53-98AB-92FA4DFB0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793</TotalTime>
  <Pages>21</Pages>
  <Words>3543</Words>
  <Characters>20201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Victoria</dc:creator>
  <cp:lastModifiedBy>Зибарь</cp:lastModifiedBy>
  <cp:revision>198</cp:revision>
  <dcterms:created xsi:type="dcterms:W3CDTF">2013-12-04T11:06:00Z</dcterms:created>
  <dcterms:modified xsi:type="dcterms:W3CDTF">2013-12-26T16:56:00Z</dcterms:modified>
</cp:coreProperties>
</file>