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779" w:rsidRDefault="00895779" w:rsidP="000D1F58">
      <w:pPr>
        <w:tabs>
          <w:tab w:val="left" w:pos="142"/>
        </w:tabs>
        <w:spacing w:before="100" w:beforeAutospacing="1" w:after="100" w:afterAutospacing="1"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Содержание</w:t>
      </w:r>
    </w:p>
    <w:p w:rsidR="00895779" w:rsidRDefault="00895779" w:rsidP="000D1F58">
      <w:pPr>
        <w:tabs>
          <w:tab w:val="left" w:pos="142"/>
        </w:tabs>
        <w:spacing w:before="100" w:beforeAutospacing="1" w:after="100" w:afterAutospacing="1" w:line="360" w:lineRule="auto"/>
        <w:ind w:firstLine="709"/>
        <w:jc w:val="center"/>
        <w:rPr>
          <w:rFonts w:ascii="Times New Roman" w:eastAsia="Times New Roman" w:hAnsi="Times New Roman" w:cs="Times New Roman"/>
          <w:color w:val="000000"/>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895779" w:rsidTr="0093144B">
        <w:tc>
          <w:tcPr>
            <w:tcW w:w="8755" w:type="dxa"/>
          </w:tcPr>
          <w:p w:rsidR="00895779" w:rsidRPr="00895779" w:rsidRDefault="00895779" w:rsidP="000D1F58">
            <w:pPr>
              <w:pStyle w:val="a5"/>
              <w:numPr>
                <w:ilvl w:val="0"/>
                <w:numId w:val="5"/>
              </w:numPr>
              <w:tabs>
                <w:tab w:val="left" w:pos="142"/>
              </w:tabs>
              <w:spacing w:before="100" w:beforeAutospacing="1" w:after="100" w:afterAutospacing="1" w:line="36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Основные принципы систем менеджмента качества на основе международных стандартов </w:t>
            </w:r>
            <w:r>
              <w:rPr>
                <w:rFonts w:ascii="Times New Roman" w:eastAsia="Times New Roman" w:hAnsi="Times New Roman" w:cs="Times New Roman"/>
                <w:color w:val="000000"/>
                <w:sz w:val="28"/>
                <w:szCs w:val="28"/>
                <w:lang w:val="en-US" w:eastAsia="ru-RU"/>
              </w:rPr>
              <w:t>ISO</w:t>
            </w:r>
            <w:r w:rsidRPr="0089577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серии 9000……………………………..</w:t>
            </w:r>
          </w:p>
        </w:tc>
        <w:tc>
          <w:tcPr>
            <w:tcW w:w="816" w:type="dxa"/>
          </w:tcPr>
          <w:p w:rsidR="00895779" w:rsidRDefault="00895779" w:rsidP="000D1F58">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p>
          <w:p w:rsidR="000D1F58" w:rsidRDefault="000D1F58" w:rsidP="000D1F58">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895779" w:rsidTr="0093144B">
        <w:tc>
          <w:tcPr>
            <w:tcW w:w="8755" w:type="dxa"/>
          </w:tcPr>
          <w:p w:rsidR="00895779" w:rsidRPr="00895779" w:rsidRDefault="00895779" w:rsidP="000D1F58">
            <w:pPr>
              <w:pStyle w:val="a5"/>
              <w:numPr>
                <w:ilvl w:val="0"/>
                <w:numId w:val="5"/>
              </w:numPr>
              <w:tabs>
                <w:tab w:val="left" w:pos="142"/>
              </w:tabs>
              <w:spacing w:before="100" w:beforeAutospacing="1" w:after="100" w:afterAutospacing="1" w:line="36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Приведите примеры контрафактных товаров……………………...</w:t>
            </w:r>
          </w:p>
        </w:tc>
        <w:tc>
          <w:tcPr>
            <w:tcW w:w="816" w:type="dxa"/>
          </w:tcPr>
          <w:p w:rsidR="00895779" w:rsidRDefault="0093144B" w:rsidP="000D1F58">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895779" w:rsidTr="0093144B">
        <w:tc>
          <w:tcPr>
            <w:tcW w:w="8755" w:type="dxa"/>
          </w:tcPr>
          <w:p w:rsidR="00895779" w:rsidRDefault="00895779" w:rsidP="000D1F58">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Тест…………………………………………………………………………..</w:t>
            </w:r>
          </w:p>
        </w:tc>
        <w:tc>
          <w:tcPr>
            <w:tcW w:w="816" w:type="dxa"/>
          </w:tcPr>
          <w:p w:rsidR="00895779" w:rsidRDefault="000D1F58" w:rsidP="0093144B">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93144B">
              <w:rPr>
                <w:rFonts w:ascii="Times New Roman" w:eastAsia="Times New Roman" w:hAnsi="Times New Roman" w:cs="Times New Roman"/>
                <w:color w:val="000000"/>
                <w:sz w:val="28"/>
                <w:szCs w:val="28"/>
                <w:lang w:eastAsia="ru-RU"/>
              </w:rPr>
              <w:t>4</w:t>
            </w:r>
          </w:p>
        </w:tc>
      </w:tr>
      <w:tr w:rsidR="00895779" w:rsidTr="0093144B">
        <w:tc>
          <w:tcPr>
            <w:tcW w:w="8755" w:type="dxa"/>
          </w:tcPr>
          <w:p w:rsidR="00895779" w:rsidRDefault="00895779" w:rsidP="000D1F58">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источников …………………………………………………….......</w:t>
            </w:r>
          </w:p>
        </w:tc>
        <w:tc>
          <w:tcPr>
            <w:tcW w:w="816" w:type="dxa"/>
          </w:tcPr>
          <w:p w:rsidR="00895779" w:rsidRDefault="000D1F58" w:rsidP="0093144B">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93144B">
              <w:rPr>
                <w:rFonts w:ascii="Times New Roman" w:eastAsia="Times New Roman" w:hAnsi="Times New Roman" w:cs="Times New Roman"/>
                <w:color w:val="000000"/>
                <w:sz w:val="28"/>
                <w:szCs w:val="28"/>
                <w:lang w:eastAsia="ru-RU"/>
              </w:rPr>
              <w:t>5</w:t>
            </w:r>
          </w:p>
        </w:tc>
      </w:tr>
    </w:tbl>
    <w:p w:rsidR="00895779" w:rsidRDefault="00895779" w:rsidP="000D1F58">
      <w:pPr>
        <w:tabs>
          <w:tab w:val="left" w:pos="142"/>
        </w:tabs>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93144B" w:rsidRDefault="0093144B"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93144B" w:rsidRDefault="0093144B"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895779" w:rsidRDefault="00895779"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p>
    <w:p w:rsidR="009950F2" w:rsidRPr="0093144B" w:rsidRDefault="00895779" w:rsidP="0093144B">
      <w:pPr>
        <w:pStyle w:val="a5"/>
        <w:numPr>
          <w:ilvl w:val="0"/>
          <w:numId w:val="7"/>
        </w:numPr>
        <w:tabs>
          <w:tab w:val="left" w:pos="142"/>
        </w:tabs>
        <w:spacing w:before="100" w:beforeAutospacing="1" w:after="100" w:afterAutospacing="1" w:line="360" w:lineRule="auto"/>
        <w:ind w:left="709" w:firstLine="0"/>
        <w:rPr>
          <w:rFonts w:ascii="Times New Roman" w:eastAsia="Times New Roman" w:hAnsi="Times New Roman" w:cs="Times New Roman"/>
          <w:b/>
          <w:color w:val="000000"/>
          <w:sz w:val="28"/>
          <w:szCs w:val="28"/>
          <w:lang w:eastAsia="ru-RU"/>
        </w:rPr>
      </w:pPr>
      <w:r w:rsidRPr="0093144B">
        <w:rPr>
          <w:rFonts w:ascii="Times New Roman" w:eastAsia="Times New Roman" w:hAnsi="Times New Roman" w:cs="Times New Roman"/>
          <w:b/>
          <w:color w:val="000000"/>
          <w:sz w:val="28"/>
          <w:szCs w:val="28"/>
          <w:lang w:eastAsia="ru-RU"/>
        </w:rPr>
        <w:lastRenderedPageBreak/>
        <w:t>Основные принципы систем менеджмента качества на основе международных стандартов ISO серии 9000</w:t>
      </w:r>
    </w:p>
    <w:p w:rsidR="0093144B" w:rsidRPr="0093144B" w:rsidRDefault="0093144B" w:rsidP="0093144B">
      <w:pPr>
        <w:pStyle w:val="a5"/>
        <w:tabs>
          <w:tab w:val="left" w:pos="142"/>
        </w:tabs>
        <w:spacing w:before="100" w:beforeAutospacing="1" w:after="100" w:afterAutospacing="1" w:line="360" w:lineRule="auto"/>
        <w:ind w:left="1429"/>
        <w:rPr>
          <w:rFonts w:ascii="Times New Roman" w:eastAsia="Times New Roman" w:hAnsi="Times New Roman" w:cs="Times New Roman"/>
          <w:color w:val="000000"/>
          <w:sz w:val="28"/>
          <w:szCs w:val="28"/>
          <w:lang w:eastAsia="ru-RU"/>
        </w:rPr>
      </w:pPr>
    </w:p>
    <w:p w:rsidR="00655176" w:rsidRPr="00655176"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Международные стандарты ИСО серии 9000 версии 2008 г. представлены тремя основными стандартами ИСО 9000, ИСО 9001 и ИСО 9004, рассматривающими систему менеджмента качества (СМК) как основу для эффективного управления предприятием в целом. В России приняты стандарты, представляющие собой аутентичный текст соответствующих международных стандартов:</w:t>
      </w:r>
    </w:p>
    <w:p w:rsidR="00655176" w:rsidRPr="00655176" w:rsidRDefault="00655176" w:rsidP="0093144B">
      <w:pPr>
        <w:numPr>
          <w:ilvl w:val="0"/>
          <w:numId w:val="1"/>
        </w:numPr>
        <w:tabs>
          <w:tab w:val="clear" w:pos="720"/>
          <w:tab w:val="left" w:pos="142"/>
        </w:tabs>
        <w:spacing w:after="0"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 ГОСТ </w:t>
      </w:r>
      <w:proofErr w:type="gramStart"/>
      <w:r w:rsidRPr="00655176">
        <w:rPr>
          <w:rFonts w:ascii="Times New Roman" w:eastAsia="Times New Roman" w:hAnsi="Times New Roman" w:cs="Times New Roman"/>
          <w:color w:val="000000"/>
          <w:sz w:val="28"/>
          <w:szCs w:val="28"/>
          <w:lang w:eastAsia="ru-RU"/>
        </w:rPr>
        <w:t>Р</w:t>
      </w:r>
      <w:proofErr w:type="gramEnd"/>
      <w:r w:rsidRPr="00655176">
        <w:rPr>
          <w:rFonts w:ascii="Times New Roman" w:eastAsia="Times New Roman" w:hAnsi="Times New Roman" w:cs="Times New Roman"/>
          <w:color w:val="000000"/>
          <w:sz w:val="28"/>
          <w:szCs w:val="28"/>
          <w:lang w:eastAsia="ru-RU"/>
        </w:rPr>
        <w:t xml:space="preserve"> ИСО 9000-2005 «Система менеджмента качества. Основные положения и словарь», описывающий основные положения систем менеджмента качества и устанавливающий терминологию в этой области;</w:t>
      </w:r>
    </w:p>
    <w:p w:rsidR="00655176" w:rsidRPr="00655176" w:rsidRDefault="00655176" w:rsidP="00374F8A">
      <w:pPr>
        <w:numPr>
          <w:ilvl w:val="0"/>
          <w:numId w:val="1"/>
        </w:numPr>
        <w:tabs>
          <w:tab w:val="clear" w:pos="720"/>
          <w:tab w:val="left" w:pos="142"/>
        </w:tabs>
        <w:spacing w:before="100" w:beforeAutospacing="1" w:after="100" w:afterAutospacing="1"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 ГОСТ </w:t>
      </w:r>
      <w:proofErr w:type="gramStart"/>
      <w:r w:rsidRPr="00655176">
        <w:rPr>
          <w:rFonts w:ascii="Times New Roman" w:eastAsia="Times New Roman" w:hAnsi="Times New Roman" w:cs="Times New Roman"/>
          <w:color w:val="000000"/>
          <w:sz w:val="28"/>
          <w:szCs w:val="28"/>
          <w:lang w:eastAsia="ru-RU"/>
        </w:rPr>
        <w:t>Р</w:t>
      </w:r>
      <w:proofErr w:type="gramEnd"/>
      <w:r w:rsidRPr="00655176">
        <w:rPr>
          <w:rFonts w:ascii="Times New Roman" w:eastAsia="Times New Roman" w:hAnsi="Times New Roman" w:cs="Times New Roman"/>
          <w:color w:val="000000"/>
          <w:sz w:val="28"/>
          <w:szCs w:val="28"/>
          <w:lang w:eastAsia="ru-RU"/>
        </w:rPr>
        <w:t xml:space="preserve"> ИСО 9001-2008 «Система менеджмента качества. Требования», </w:t>
      </w:r>
      <w:proofErr w:type="gramStart"/>
      <w:r w:rsidRPr="00655176">
        <w:rPr>
          <w:rFonts w:ascii="Times New Roman" w:eastAsia="Times New Roman" w:hAnsi="Times New Roman" w:cs="Times New Roman"/>
          <w:color w:val="000000"/>
          <w:sz w:val="28"/>
          <w:szCs w:val="28"/>
          <w:lang w:eastAsia="ru-RU"/>
        </w:rPr>
        <w:t>определяющий</w:t>
      </w:r>
      <w:proofErr w:type="gramEnd"/>
      <w:r w:rsidRPr="00655176">
        <w:rPr>
          <w:rFonts w:ascii="Times New Roman" w:eastAsia="Times New Roman" w:hAnsi="Times New Roman" w:cs="Times New Roman"/>
          <w:color w:val="000000"/>
          <w:sz w:val="28"/>
          <w:szCs w:val="28"/>
          <w:lang w:eastAsia="ru-RU"/>
        </w:rPr>
        <w:t xml:space="preserve"> требования к СМК для тех случаев, когда предприятию необходимо продемонстрировать свою способность предоставлять продукцию, отвечающую требованиям потребителей и установленным к ней обязательным требованиям, и направленный на повышение удовлетворенности потребителей. Этот стандарт используется как нормативный документ при проведении сертификации третьей стороной систем менеджмента качества предприятия;</w:t>
      </w:r>
    </w:p>
    <w:p w:rsidR="00655176" w:rsidRPr="00655176" w:rsidRDefault="00655176" w:rsidP="0093144B">
      <w:pPr>
        <w:numPr>
          <w:ilvl w:val="0"/>
          <w:numId w:val="1"/>
        </w:numPr>
        <w:tabs>
          <w:tab w:val="clear" w:pos="720"/>
          <w:tab w:val="left" w:pos="142"/>
        </w:tabs>
        <w:spacing w:after="0"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 ГОСТ </w:t>
      </w:r>
      <w:proofErr w:type="gramStart"/>
      <w:r w:rsidRPr="00655176">
        <w:rPr>
          <w:rFonts w:ascii="Times New Roman" w:eastAsia="Times New Roman" w:hAnsi="Times New Roman" w:cs="Times New Roman"/>
          <w:color w:val="000000"/>
          <w:sz w:val="28"/>
          <w:szCs w:val="28"/>
          <w:lang w:eastAsia="ru-RU"/>
        </w:rPr>
        <w:t>Р</w:t>
      </w:r>
      <w:proofErr w:type="gramEnd"/>
      <w:r w:rsidRPr="00655176">
        <w:rPr>
          <w:rFonts w:ascii="Times New Roman" w:eastAsia="Times New Roman" w:hAnsi="Times New Roman" w:cs="Times New Roman"/>
          <w:color w:val="000000"/>
          <w:sz w:val="28"/>
          <w:szCs w:val="28"/>
          <w:lang w:eastAsia="ru-RU"/>
        </w:rPr>
        <w:t xml:space="preserve"> ИСО 9004-2010 «Менеджмент для достижения устойчивого успеха организации. Подход на основе менеджмента качества», содержащий рекомендации по созданию системы менеджмента качества, касающиеся, в том числе, результативности и эффективности СМК. Целью этого стандарта является улучшение деятельности организации и удовлетворенность не только потребителей, но и всех заинтересованных сторон.</w:t>
      </w:r>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Кроме того, в серию 9000 включен стандарт ГОСТ </w:t>
      </w:r>
      <w:proofErr w:type="gramStart"/>
      <w:r w:rsidRPr="00655176">
        <w:rPr>
          <w:rFonts w:ascii="Times New Roman" w:eastAsia="Times New Roman" w:hAnsi="Times New Roman" w:cs="Times New Roman"/>
          <w:color w:val="000000"/>
          <w:sz w:val="28"/>
          <w:szCs w:val="28"/>
          <w:lang w:eastAsia="ru-RU"/>
        </w:rPr>
        <w:t>Р</w:t>
      </w:r>
      <w:proofErr w:type="gramEnd"/>
      <w:r w:rsidRPr="00655176">
        <w:rPr>
          <w:rFonts w:ascii="Times New Roman" w:eastAsia="Times New Roman" w:hAnsi="Times New Roman" w:cs="Times New Roman"/>
          <w:color w:val="000000"/>
          <w:sz w:val="28"/>
          <w:szCs w:val="28"/>
          <w:lang w:eastAsia="ru-RU"/>
        </w:rPr>
        <w:t xml:space="preserve"> ИСО 19011, содержащий методические указания по проведению аудита (проверке) СМК и систем экологического менеджмента. Все вместе эти стандарты образуют </w:t>
      </w:r>
      <w:r w:rsidRPr="00655176">
        <w:rPr>
          <w:rFonts w:ascii="Times New Roman" w:eastAsia="Times New Roman" w:hAnsi="Times New Roman" w:cs="Times New Roman"/>
          <w:color w:val="000000"/>
          <w:sz w:val="28"/>
          <w:szCs w:val="28"/>
          <w:lang w:eastAsia="ru-RU"/>
        </w:rPr>
        <w:lastRenderedPageBreak/>
        <w:t>согласованный комплекс стандартов на системы менеджмента качества, содействующий взаимопониманию в национальной и международной торговле. </w:t>
      </w:r>
    </w:p>
    <w:p w:rsidR="00374F8A"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Предприятиям пищевой промышленности, приступающим к созданию СМК на основе стандартов ИСО 9000, необходимо уяснить различия между требованиями к системам менеджмента качества и требованиями к продукции. Как отмечено, требования к СМК установлены в ИСО 9001. Они являются общими и применимыми к организациям в любых отраслях промышленности и секторах экономики независимо от категории продукции. ГОСТ </w:t>
      </w:r>
      <w:proofErr w:type="gramStart"/>
      <w:r w:rsidRPr="00655176">
        <w:rPr>
          <w:rFonts w:ascii="Times New Roman" w:eastAsia="Times New Roman" w:hAnsi="Times New Roman" w:cs="Times New Roman"/>
          <w:color w:val="000000"/>
          <w:sz w:val="28"/>
          <w:szCs w:val="28"/>
          <w:lang w:eastAsia="ru-RU"/>
        </w:rPr>
        <w:t>Р</w:t>
      </w:r>
      <w:proofErr w:type="gramEnd"/>
      <w:r w:rsidRPr="00655176">
        <w:rPr>
          <w:rFonts w:ascii="Times New Roman" w:eastAsia="Times New Roman" w:hAnsi="Times New Roman" w:cs="Times New Roman"/>
          <w:color w:val="000000"/>
          <w:sz w:val="28"/>
          <w:szCs w:val="28"/>
          <w:lang w:eastAsia="ru-RU"/>
        </w:rPr>
        <w:t xml:space="preserve"> ИСО 9001 не устанавливает требований к продукции.</w:t>
      </w:r>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655176">
        <w:rPr>
          <w:rFonts w:ascii="Times New Roman" w:eastAsia="Times New Roman" w:hAnsi="Times New Roman" w:cs="Times New Roman"/>
          <w:color w:val="000000"/>
          <w:sz w:val="28"/>
          <w:szCs w:val="28"/>
          <w:lang w:eastAsia="ru-RU"/>
        </w:rPr>
        <w:t>Требования к продукции устанавливаются, в первую очередь, на основе обязательных нормативных документов - технических регламентов (по мере их принятия в соответствии с законом РФ «О техническом регулировании»), национальных и отраслевых стандартов, применяемых после принятия технических регламентов в добровольном порядке, а также с учетом нерегламентированных требований потребителей и собственного представления предприятия о выпускаемой продукции, определенного стандартами организации. </w:t>
      </w:r>
      <w:proofErr w:type="gramEnd"/>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Общая модель системы менеджмента качества, построенная на основе процессного подхода к деятельности, представлена в ИСО 9000 (рис. </w:t>
      </w:r>
      <w:r w:rsidR="00106BAE">
        <w:rPr>
          <w:rFonts w:ascii="Times New Roman" w:eastAsia="Times New Roman" w:hAnsi="Times New Roman" w:cs="Times New Roman"/>
          <w:color w:val="000000"/>
          <w:sz w:val="28"/>
          <w:szCs w:val="28"/>
          <w:lang w:eastAsia="ru-RU"/>
        </w:rPr>
        <w:t>1.1</w:t>
      </w:r>
      <w:r w:rsidRPr="00655176">
        <w:rPr>
          <w:rFonts w:ascii="Times New Roman" w:eastAsia="Times New Roman" w:hAnsi="Times New Roman" w:cs="Times New Roman"/>
          <w:color w:val="000000"/>
          <w:sz w:val="28"/>
          <w:szCs w:val="28"/>
          <w:lang w:eastAsia="ru-RU"/>
        </w:rPr>
        <w:t xml:space="preserve">). Основные блоки модели характеризуют структурирование СМК в разрезе объектов, субъектов и процессов управления, а также отражают требований к ней, содержащиеся в основных разделах (5, 6, 7 и 8) стандарта ГОСТ </w:t>
      </w:r>
      <w:proofErr w:type="gramStart"/>
      <w:r w:rsidRPr="00655176">
        <w:rPr>
          <w:rFonts w:ascii="Times New Roman" w:eastAsia="Times New Roman" w:hAnsi="Times New Roman" w:cs="Times New Roman"/>
          <w:color w:val="000000"/>
          <w:sz w:val="28"/>
          <w:szCs w:val="28"/>
          <w:lang w:eastAsia="ru-RU"/>
        </w:rPr>
        <w:t>Р</w:t>
      </w:r>
      <w:proofErr w:type="gramEnd"/>
      <w:r w:rsidRPr="00655176">
        <w:rPr>
          <w:rFonts w:ascii="Times New Roman" w:eastAsia="Times New Roman" w:hAnsi="Times New Roman" w:cs="Times New Roman"/>
          <w:color w:val="000000"/>
          <w:sz w:val="28"/>
          <w:szCs w:val="28"/>
          <w:lang w:eastAsia="ru-RU"/>
        </w:rPr>
        <w:t xml:space="preserve"> ИСО 9001.</w:t>
      </w:r>
    </w:p>
    <w:p w:rsidR="00655176" w:rsidRPr="009950F2"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Ключевую роль в указанной модели играет блок «Процессы жизненного цикла продукции», который направлен на описание процесса производства продукции - основного результата деятельности предприятия, полученного с помощью всех необходимых ресурсов при определенных управляющих воздействиях.</w:t>
      </w:r>
    </w:p>
    <w:p w:rsidR="00655176" w:rsidRPr="00655176" w:rsidRDefault="00655176"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9950F2">
        <w:rPr>
          <w:rFonts w:ascii="Times New Roman" w:hAnsi="Times New Roman" w:cs="Times New Roman"/>
          <w:noProof/>
          <w:sz w:val="28"/>
          <w:szCs w:val="28"/>
          <w:lang w:eastAsia="ru-RU"/>
        </w:rPr>
        <w:lastRenderedPageBreak/>
        <w:drawing>
          <wp:inline distT="0" distB="0" distL="0" distR="0" wp14:anchorId="584B00A9" wp14:editId="50653F11">
            <wp:extent cx="5730310" cy="3234520"/>
            <wp:effectExtent l="0" t="0" r="3810" b="4445"/>
            <wp:docPr id="2" name="Рисунок 2" descr="http://piter-soft.ru/upload/medialibrary/ffd/s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iter-soft.ru/upload/medialibrary/ffd/sm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389" cy="3234565"/>
                    </a:xfrm>
                    <a:prstGeom prst="rect">
                      <a:avLst/>
                    </a:prstGeom>
                    <a:noFill/>
                    <a:ln>
                      <a:noFill/>
                    </a:ln>
                  </pic:spPr>
                </pic:pic>
              </a:graphicData>
            </a:graphic>
          </wp:inline>
        </w:drawing>
      </w:r>
    </w:p>
    <w:p w:rsidR="00106BAE" w:rsidRPr="00106BAE" w:rsidRDefault="00655176" w:rsidP="000D1F58">
      <w:pPr>
        <w:tabs>
          <w:tab w:val="left" w:pos="142"/>
        </w:tabs>
        <w:spacing w:before="100" w:beforeAutospacing="1" w:after="100" w:afterAutospacing="1" w:line="360" w:lineRule="auto"/>
        <w:ind w:firstLine="709"/>
        <w:jc w:val="center"/>
        <w:rPr>
          <w:rFonts w:ascii="Times New Roman" w:eastAsia="Times New Roman" w:hAnsi="Times New Roman" w:cs="Times New Roman"/>
          <w:b/>
          <w:color w:val="000000"/>
          <w:sz w:val="28"/>
          <w:szCs w:val="28"/>
          <w:lang w:eastAsia="ru-RU"/>
        </w:rPr>
      </w:pPr>
      <w:r w:rsidRPr="00655176">
        <w:rPr>
          <w:rFonts w:ascii="Times New Roman" w:eastAsia="Times New Roman" w:hAnsi="Times New Roman" w:cs="Times New Roman"/>
          <w:b/>
          <w:color w:val="000000"/>
          <w:sz w:val="28"/>
          <w:szCs w:val="28"/>
          <w:lang w:eastAsia="ru-RU"/>
        </w:rPr>
        <w:t>Рис</w:t>
      </w:r>
      <w:r w:rsidR="00106BAE" w:rsidRPr="00106BAE">
        <w:rPr>
          <w:rFonts w:ascii="Times New Roman" w:eastAsia="Times New Roman" w:hAnsi="Times New Roman" w:cs="Times New Roman"/>
          <w:b/>
          <w:color w:val="000000"/>
          <w:sz w:val="28"/>
          <w:szCs w:val="28"/>
          <w:lang w:eastAsia="ru-RU"/>
        </w:rPr>
        <w:t>унок 1.1</w:t>
      </w:r>
      <w:r w:rsidR="0093144B">
        <w:rPr>
          <w:rFonts w:ascii="Times New Roman" w:eastAsia="Times New Roman" w:hAnsi="Times New Roman" w:cs="Times New Roman"/>
          <w:b/>
          <w:color w:val="000000"/>
          <w:sz w:val="28"/>
          <w:szCs w:val="28"/>
          <w:lang w:eastAsia="ru-RU"/>
        </w:rPr>
        <w:t xml:space="preserve"> – </w:t>
      </w:r>
      <w:r w:rsidRPr="00655176">
        <w:rPr>
          <w:rFonts w:ascii="Times New Roman" w:eastAsia="Times New Roman" w:hAnsi="Times New Roman" w:cs="Times New Roman"/>
          <w:b/>
          <w:color w:val="000000"/>
          <w:sz w:val="28"/>
          <w:szCs w:val="28"/>
          <w:lang w:eastAsia="ru-RU"/>
        </w:rPr>
        <w:t>Модель</w:t>
      </w:r>
      <w:r w:rsidR="0093144B">
        <w:rPr>
          <w:rFonts w:ascii="Times New Roman" w:eastAsia="Times New Roman" w:hAnsi="Times New Roman" w:cs="Times New Roman"/>
          <w:b/>
          <w:color w:val="000000"/>
          <w:sz w:val="28"/>
          <w:szCs w:val="28"/>
          <w:lang w:eastAsia="ru-RU"/>
        </w:rPr>
        <w:t xml:space="preserve"> </w:t>
      </w:r>
      <w:r w:rsidRPr="00655176">
        <w:rPr>
          <w:rFonts w:ascii="Times New Roman" w:eastAsia="Times New Roman" w:hAnsi="Times New Roman" w:cs="Times New Roman"/>
          <w:b/>
          <w:color w:val="000000"/>
          <w:sz w:val="28"/>
          <w:szCs w:val="28"/>
          <w:lang w:eastAsia="ru-RU"/>
        </w:rPr>
        <w:t>системы менеджмента качества, осно</w:t>
      </w:r>
      <w:r w:rsidR="00374F8A">
        <w:rPr>
          <w:rFonts w:ascii="Times New Roman" w:eastAsia="Times New Roman" w:hAnsi="Times New Roman" w:cs="Times New Roman"/>
          <w:b/>
          <w:color w:val="000000"/>
          <w:sz w:val="28"/>
          <w:szCs w:val="28"/>
          <w:lang w:eastAsia="ru-RU"/>
        </w:rPr>
        <w:t>ванной на процессном подходе</w:t>
      </w:r>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Потребитель представлен на схеме в блоках, расположенных слева и справа от центра. Левый блок указывает на необходимость изучения требований потребителей к продукции, которые служат толчком к началу процесса ее производства. Иными словами, это входная информация должна быть понята продавцами (отделом маркетинга и другими службами, осуществляющими взаимодействие с потребителями) и передана ими в производственные подразделения.</w:t>
      </w:r>
    </w:p>
    <w:p w:rsidR="0093144B"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655176">
        <w:rPr>
          <w:rFonts w:ascii="Times New Roman" w:eastAsia="Times New Roman" w:hAnsi="Times New Roman" w:cs="Times New Roman"/>
          <w:color w:val="000000"/>
          <w:sz w:val="28"/>
          <w:szCs w:val="28"/>
          <w:lang w:eastAsia="ru-RU"/>
        </w:rPr>
        <w:t>Продукция, как результат (выход) производства (процессов жизненного цикла), является источником удовлетворенности (или неудовлетворенности) потребителя.</w:t>
      </w:r>
      <w:proofErr w:type="gramEnd"/>
      <w:r w:rsidRPr="00655176">
        <w:rPr>
          <w:rFonts w:ascii="Times New Roman" w:eastAsia="Times New Roman" w:hAnsi="Times New Roman" w:cs="Times New Roman"/>
          <w:color w:val="000000"/>
          <w:sz w:val="28"/>
          <w:szCs w:val="28"/>
          <w:lang w:eastAsia="ru-RU"/>
        </w:rPr>
        <w:t xml:space="preserve"> Получая продукцию, потребители оценивают ее с точки зрения удовлетворения существующих в отношении данной продукции потребностей (блок справа). Предприятие же обязано измерить уровень этой оценки и удовлетворенности потребителя. </w:t>
      </w:r>
    </w:p>
    <w:p w:rsidR="00374F8A"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Четыре блока, соединенные стрелками в центре диаграммы с общим выходом на блок в ее верхней части свидетельствуют о применении при построении СМК цикла PDCA, известного под названием цикла </w:t>
      </w:r>
      <w:proofErr w:type="spellStart"/>
      <w:r w:rsidRPr="00655176">
        <w:rPr>
          <w:rFonts w:ascii="Times New Roman" w:eastAsia="Times New Roman" w:hAnsi="Times New Roman" w:cs="Times New Roman"/>
          <w:color w:val="000000"/>
          <w:sz w:val="28"/>
          <w:szCs w:val="28"/>
          <w:lang w:eastAsia="ru-RU"/>
        </w:rPr>
        <w:t>Шухарта-</w:t>
      </w:r>
      <w:r w:rsidRPr="00655176">
        <w:rPr>
          <w:rFonts w:ascii="Times New Roman" w:eastAsia="Times New Roman" w:hAnsi="Times New Roman" w:cs="Times New Roman"/>
          <w:color w:val="000000"/>
          <w:sz w:val="28"/>
          <w:szCs w:val="28"/>
          <w:lang w:eastAsia="ru-RU"/>
        </w:rPr>
        <w:lastRenderedPageBreak/>
        <w:t>Деминга</w:t>
      </w:r>
      <w:proofErr w:type="spellEnd"/>
      <w:r w:rsidRPr="00655176">
        <w:rPr>
          <w:rFonts w:ascii="Times New Roman" w:eastAsia="Times New Roman" w:hAnsi="Times New Roman" w:cs="Times New Roman"/>
          <w:color w:val="000000"/>
          <w:sz w:val="28"/>
          <w:szCs w:val="28"/>
          <w:lang w:eastAsia="ru-RU"/>
        </w:rPr>
        <w:t>, и характеризуют последовательные действия при функционировании системы и процесс ее непрерывного совершенствования.</w:t>
      </w:r>
    </w:p>
    <w:p w:rsidR="00655176" w:rsidRPr="00655176"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Как известно цикл PDCA включает следующие этапы:</w:t>
      </w:r>
    </w:p>
    <w:p w:rsidR="00655176" w:rsidRPr="00655176" w:rsidRDefault="00655176" w:rsidP="0093144B">
      <w:pPr>
        <w:numPr>
          <w:ilvl w:val="0"/>
          <w:numId w:val="2"/>
        </w:numPr>
        <w:tabs>
          <w:tab w:val="clear" w:pos="720"/>
          <w:tab w:val="num" w:pos="142"/>
        </w:tabs>
        <w:spacing w:after="0"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w:t>
      </w:r>
      <w:r w:rsidR="00106BAE">
        <w:rPr>
          <w:rFonts w:ascii="Times New Roman" w:eastAsia="Times New Roman" w:hAnsi="Times New Roman" w:cs="Times New Roman"/>
          <w:color w:val="000000"/>
          <w:sz w:val="28"/>
          <w:szCs w:val="28"/>
          <w:lang w:eastAsia="ru-RU"/>
        </w:rPr>
        <w:t>п</w:t>
      </w:r>
      <w:r w:rsidRPr="00655176">
        <w:rPr>
          <w:rFonts w:ascii="Times New Roman" w:eastAsia="Times New Roman" w:hAnsi="Times New Roman" w:cs="Times New Roman"/>
          <w:color w:val="000000"/>
          <w:sz w:val="28"/>
          <w:szCs w:val="28"/>
          <w:lang w:eastAsia="ru-RU"/>
        </w:rPr>
        <w:t>ланирование (</w:t>
      </w:r>
      <w:proofErr w:type="spellStart"/>
      <w:r w:rsidRPr="00655176">
        <w:rPr>
          <w:rFonts w:ascii="Times New Roman" w:eastAsia="Times New Roman" w:hAnsi="Times New Roman" w:cs="Times New Roman"/>
          <w:color w:val="000000"/>
          <w:sz w:val="28"/>
          <w:szCs w:val="28"/>
          <w:lang w:eastAsia="ru-RU"/>
        </w:rPr>
        <w:t>Plan</w:t>
      </w:r>
      <w:proofErr w:type="spellEnd"/>
      <w:r w:rsidRPr="00655176">
        <w:rPr>
          <w:rFonts w:ascii="Times New Roman" w:eastAsia="Times New Roman" w:hAnsi="Times New Roman" w:cs="Times New Roman"/>
          <w:color w:val="000000"/>
          <w:sz w:val="28"/>
          <w:szCs w:val="28"/>
          <w:lang w:eastAsia="ru-RU"/>
        </w:rPr>
        <w:t>) - составление плана в отношении всех объектов, рассматриваемых в системе, касающегося выпуска новой или совершенствования выпускаемой продукции;</w:t>
      </w:r>
    </w:p>
    <w:p w:rsidR="00655176" w:rsidRPr="00655176" w:rsidRDefault="00655176" w:rsidP="00374F8A">
      <w:pPr>
        <w:numPr>
          <w:ilvl w:val="0"/>
          <w:numId w:val="2"/>
        </w:numPr>
        <w:tabs>
          <w:tab w:val="clear" w:pos="720"/>
          <w:tab w:val="num" w:pos="142"/>
        </w:tabs>
        <w:spacing w:before="100" w:beforeAutospacing="1" w:after="100" w:afterAutospacing="1"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w:t>
      </w:r>
      <w:r w:rsidR="00106BAE">
        <w:rPr>
          <w:rFonts w:ascii="Times New Roman" w:eastAsia="Times New Roman" w:hAnsi="Times New Roman" w:cs="Times New Roman"/>
          <w:color w:val="000000"/>
          <w:sz w:val="28"/>
          <w:szCs w:val="28"/>
          <w:lang w:eastAsia="ru-RU"/>
        </w:rPr>
        <w:t>в</w:t>
      </w:r>
      <w:r w:rsidRPr="00655176">
        <w:rPr>
          <w:rFonts w:ascii="Times New Roman" w:eastAsia="Times New Roman" w:hAnsi="Times New Roman" w:cs="Times New Roman"/>
          <w:color w:val="000000"/>
          <w:sz w:val="28"/>
          <w:szCs w:val="28"/>
          <w:lang w:eastAsia="ru-RU"/>
        </w:rPr>
        <w:t>ыполнение (</w:t>
      </w:r>
      <w:proofErr w:type="spellStart"/>
      <w:r w:rsidRPr="00655176">
        <w:rPr>
          <w:rFonts w:ascii="Times New Roman" w:eastAsia="Times New Roman" w:hAnsi="Times New Roman" w:cs="Times New Roman"/>
          <w:color w:val="000000"/>
          <w:sz w:val="28"/>
          <w:szCs w:val="28"/>
          <w:lang w:eastAsia="ru-RU"/>
        </w:rPr>
        <w:t>Do</w:t>
      </w:r>
      <w:proofErr w:type="spellEnd"/>
      <w:r w:rsidRPr="00655176">
        <w:rPr>
          <w:rFonts w:ascii="Times New Roman" w:eastAsia="Times New Roman" w:hAnsi="Times New Roman" w:cs="Times New Roman"/>
          <w:color w:val="000000"/>
          <w:sz w:val="28"/>
          <w:szCs w:val="28"/>
          <w:lang w:eastAsia="ru-RU"/>
        </w:rPr>
        <w:t>) - выполнение намеченных планов;</w:t>
      </w:r>
    </w:p>
    <w:p w:rsidR="00655176" w:rsidRPr="00655176" w:rsidRDefault="00655176" w:rsidP="00374F8A">
      <w:pPr>
        <w:numPr>
          <w:ilvl w:val="0"/>
          <w:numId w:val="2"/>
        </w:numPr>
        <w:tabs>
          <w:tab w:val="clear" w:pos="720"/>
          <w:tab w:val="num" w:pos="142"/>
        </w:tabs>
        <w:spacing w:before="100" w:beforeAutospacing="1" w:after="100" w:afterAutospacing="1"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w:t>
      </w:r>
      <w:r w:rsidR="00106BAE">
        <w:rPr>
          <w:rFonts w:ascii="Times New Roman" w:eastAsia="Times New Roman" w:hAnsi="Times New Roman" w:cs="Times New Roman"/>
          <w:color w:val="000000"/>
          <w:sz w:val="28"/>
          <w:szCs w:val="28"/>
          <w:lang w:eastAsia="ru-RU"/>
        </w:rPr>
        <w:t>п</w:t>
      </w:r>
      <w:r w:rsidRPr="00655176">
        <w:rPr>
          <w:rFonts w:ascii="Times New Roman" w:eastAsia="Times New Roman" w:hAnsi="Times New Roman" w:cs="Times New Roman"/>
          <w:color w:val="000000"/>
          <w:sz w:val="28"/>
          <w:szCs w:val="28"/>
          <w:lang w:eastAsia="ru-RU"/>
        </w:rPr>
        <w:t>роверка (</w:t>
      </w:r>
      <w:proofErr w:type="spellStart"/>
      <w:r w:rsidRPr="00655176">
        <w:rPr>
          <w:rFonts w:ascii="Times New Roman" w:eastAsia="Times New Roman" w:hAnsi="Times New Roman" w:cs="Times New Roman"/>
          <w:color w:val="000000"/>
          <w:sz w:val="28"/>
          <w:szCs w:val="28"/>
          <w:lang w:eastAsia="ru-RU"/>
        </w:rPr>
        <w:t>Check</w:t>
      </w:r>
      <w:proofErr w:type="spellEnd"/>
      <w:r w:rsidRPr="00655176">
        <w:rPr>
          <w:rFonts w:ascii="Times New Roman" w:eastAsia="Times New Roman" w:hAnsi="Times New Roman" w:cs="Times New Roman"/>
          <w:color w:val="000000"/>
          <w:sz w:val="28"/>
          <w:szCs w:val="28"/>
          <w:lang w:eastAsia="ru-RU"/>
        </w:rPr>
        <w:t>) - измерение и оценка достигнутых результатов;</w:t>
      </w:r>
    </w:p>
    <w:p w:rsidR="00655176" w:rsidRPr="00655176" w:rsidRDefault="00655176" w:rsidP="0093144B">
      <w:pPr>
        <w:numPr>
          <w:ilvl w:val="0"/>
          <w:numId w:val="2"/>
        </w:numPr>
        <w:tabs>
          <w:tab w:val="clear" w:pos="720"/>
          <w:tab w:val="num" w:pos="142"/>
        </w:tabs>
        <w:spacing w:after="0"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w:t>
      </w:r>
      <w:proofErr w:type="spellStart"/>
      <w:r w:rsidR="00106BAE">
        <w:rPr>
          <w:rFonts w:ascii="Times New Roman" w:eastAsia="Times New Roman" w:hAnsi="Times New Roman" w:cs="Times New Roman"/>
          <w:color w:val="000000"/>
          <w:sz w:val="28"/>
          <w:szCs w:val="28"/>
          <w:lang w:eastAsia="ru-RU"/>
        </w:rPr>
        <w:t>д</w:t>
      </w:r>
      <w:r w:rsidRPr="00655176">
        <w:rPr>
          <w:rFonts w:ascii="Times New Roman" w:eastAsia="Times New Roman" w:hAnsi="Times New Roman" w:cs="Times New Roman"/>
          <w:color w:val="000000"/>
          <w:sz w:val="28"/>
          <w:szCs w:val="28"/>
          <w:lang w:eastAsia="ru-RU"/>
        </w:rPr>
        <w:t>ействиие</w:t>
      </w:r>
      <w:proofErr w:type="spellEnd"/>
      <w:r w:rsidRPr="00655176">
        <w:rPr>
          <w:rFonts w:ascii="Times New Roman" w:eastAsia="Times New Roman" w:hAnsi="Times New Roman" w:cs="Times New Roman"/>
          <w:color w:val="000000"/>
          <w:sz w:val="28"/>
          <w:szCs w:val="28"/>
          <w:lang w:eastAsia="ru-RU"/>
        </w:rPr>
        <w:t xml:space="preserve"> (</w:t>
      </w:r>
      <w:proofErr w:type="spellStart"/>
      <w:r w:rsidRPr="00655176">
        <w:rPr>
          <w:rFonts w:ascii="Times New Roman" w:eastAsia="Times New Roman" w:hAnsi="Times New Roman" w:cs="Times New Roman"/>
          <w:color w:val="000000"/>
          <w:sz w:val="28"/>
          <w:szCs w:val="28"/>
          <w:lang w:eastAsia="ru-RU"/>
        </w:rPr>
        <w:t>Act</w:t>
      </w:r>
      <w:proofErr w:type="spellEnd"/>
      <w:r w:rsidRPr="00655176">
        <w:rPr>
          <w:rFonts w:ascii="Times New Roman" w:eastAsia="Times New Roman" w:hAnsi="Times New Roman" w:cs="Times New Roman"/>
          <w:color w:val="000000"/>
          <w:sz w:val="28"/>
          <w:szCs w:val="28"/>
          <w:lang w:eastAsia="ru-RU"/>
        </w:rPr>
        <w:t>) - использование результатов проверки для устранения несоответствий, признания успехов, улучшения процессов и отражения этих действий в новых планах (</w:t>
      </w:r>
      <w:proofErr w:type="spellStart"/>
      <w:r w:rsidRPr="00655176">
        <w:rPr>
          <w:rFonts w:ascii="Times New Roman" w:eastAsia="Times New Roman" w:hAnsi="Times New Roman" w:cs="Times New Roman"/>
          <w:color w:val="000000"/>
          <w:sz w:val="28"/>
          <w:szCs w:val="28"/>
          <w:lang w:eastAsia="ru-RU"/>
        </w:rPr>
        <w:t>plan</w:t>
      </w:r>
      <w:proofErr w:type="spellEnd"/>
      <w:r w:rsidRPr="00655176">
        <w:rPr>
          <w:rFonts w:ascii="Times New Roman" w:eastAsia="Times New Roman" w:hAnsi="Times New Roman" w:cs="Times New Roman"/>
          <w:color w:val="000000"/>
          <w:sz w:val="28"/>
          <w:szCs w:val="28"/>
          <w:lang w:eastAsia="ru-RU"/>
        </w:rPr>
        <w:t>).</w:t>
      </w:r>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Таким образом, блок модели «Процессы жизненного цикла» изображает главное содержание деятельности организации, блок «Продукция» - </w:t>
      </w:r>
      <w:r w:rsidR="00106BAE">
        <w:rPr>
          <w:rFonts w:ascii="Times New Roman" w:eastAsia="Times New Roman" w:hAnsi="Times New Roman" w:cs="Times New Roman"/>
          <w:color w:val="000000"/>
          <w:sz w:val="28"/>
          <w:szCs w:val="28"/>
          <w:lang w:eastAsia="ru-RU"/>
        </w:rPr>
        <w:t xml:space="preserve"> </w:t>
      </w:r>
      <w:r w:rsidRPr="00655176">
        <w:rPr>
          <w:rFonts w:ascii="Times New Roman" w:eastAsia="Times New Roman" w:hAnsi="Times New Roman" w:cs="Times New Roman"/>
          <w:color w:val="000000"/>
          <w:sz w:val="28"/>
          <w:szCs w:val="28"/>
          <w:lang w:eastAsia="ru-RU"/>
        </w:rPr>
        <w:t>ее основной результат. Два блока «требования» и «удовлетворенность» задают рамки СМК и связаны с внешними (по отношению к предприятию) сторонами. Блоки «Ответственность руководства», «Менеджмент ресурсов», «Измерение, анализ и улучшение» показывают собственно управляющую систему предприятия, построенную на цикле PDCA. Блок «Постоянное улучшение системы менеджмента качества» напоминает о непрерывности процессов улучшения и характеризует СМК как саморазвивающуюся, обучающуюся систему с двойной обратной связью.</w:t>
      </w:r>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Существует тесная взаимосвязь между стандартами ИСО 9001 и ИСО 9004. Эта взаимосвязь обеспечена, в том числе тем, что оба стандарта имеют одинаковую нумерацию одноименных пунктов, хотя одни из них более (9004), а другие менее (9001) подробно регламентируют обозначенные процессы. Работа с двумя совместимыми стандартами при создании на предприятии СМК полезна с точки зрения изучения тех аспектов качества, которые выходят за рамки стандарта ИСО 9001. Последний, таким образом, регламентирует минимальный набор требований, которым должна отвечать СМК. </w:t>
      </w:r>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lastRenderedPageBreak/>
        <w:t xml:space="preserve">Кроме совместимости в рамках стандартов ИСО серии 9000, разработчики стандартов ИСО обеспечивают совместимость стандартов, регламентирующих требования к другим системам менеджмента, со стандартом ИСО 9001, что предоставляет предприятиям возможность интеграции СМК и других управляющих систем. </w:t>
      </w:r>
      <w:proofErr w:type="gramStart"/>
      <w:r w:rsidRPr="00655176">
        <w:rPr>
          <w:rFonts w:ascii="Times New Roman" w:eastAsia="Times New Roman" w:hAnsi="Times New Roman" w:cs="Times New Roman"/>
          <w:color w:val="000000"/>
          <w:sz w:val="28"/>
          <w:szCs w:val="28"/>
          <w:lang w:eastAsia="ru-RU"/>
        </w:rPr>
        <w:t>Например, системой менеджмента безопасности пищевой продукции по ИСО 22000, системой экологического менеджмента по ИСО 14001, системами менеджмента профессионального здоровья и безопасности (OHSAS 18001) и др.</w:t>
      </w:r>
      <w:r w:rsidRPr="00655176">
        <w:rPr>
          <w:rFonts w:ascii="Times New Roman" w:eastAsia="Times New Roman" w:hAnsi="Times New Roman" w:cs="Times New Roman"/>
          <w:color w:val="000000"/>
          <w:sz w:val="28"/>
          <w:szCs w:val="28"/>
          <w:lang w:eastAsia="ru-RU"/>
        </w:rPr>
        <w:br/>
        <w:t xml:space="preserve">Универсальность стандартов ИСО серии 9000 (применимость во всех сферах экономики) зачастую рассматривается как недостаток с точки зрения понимания их терминологии и структуры в конкретных отраслях промышленности. </w:t>
      </w:r>
      <w:proofErr w:type="gramEnd"/>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Так, многие требования, рассмотренные в ИСО 9000, не имеют большого значения для обеспечения качества определенных видов продукции, и, наоборот, в них невозможно осветить абсолютно все специфические аспекты качества, имеющие принципиальный характер для отдельных производств. </w:t>
      </w:r>
    </w:p>
    <w:p w:rsidR="00655176" w:rsidRPr="00655176"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Так, в пищевой промышленности особого внимания требуют вопросы обеспечения безопасности и выполнения специальных требований, предъявляемых в отношении продукции, предназначенной для таких групп потребителей, как грудные младенцы, дети, беременные женщины, пожилые и немощные люди, а также больные диабетом и лица, придерживающиеся определенной диеты [6]. Поэтому типичные вопросы, которые следует непременно рассматривать при создании СМК на предприятиях пищевой промышленности, не столь очевидны в контексте требований ИСО 9001. Например:</w:t>
      </w:r>
    </w:p>
    <w:p w:rsidR="00655176" w:rsidRPr="00655176" w:rsidRDefault="00655176" w:rsidP="0093144B">
      <w:pPr>
        <w:numPr>
          <w:ilvl w:val="0"/>
          <w:numId w:val="3"/>
        </w:numPr>
        <w:tabs>
          <w:tab w:val="clear" w:pos="720"/>
          <w:tab w:val="num" w:pos="142"/>
        </w:tabs>
        <w:spacing w:after="0"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аспекты безопасности пищевой продукции;</w:t>
      </w:r>
    </w:p>
    <w:p w:rsidR="00655176" w:rsidRPr="00655176" w:rsidRDefault="00655176" w:rsidP="00374F8A">
      <w:pPr>
        <w:numPr>
          <w:ilvl w:val="0"/>
          <w:numId w:val="3"/>
        </w:numPr>
        <w:tabs>
          <w:tab w:val="clear" w:pos="720"/>
          <w:tab w:val="num" w:pos="142"/>
        </w:tabs>
        <w:spacing w:before="100" w:beforeAutospacing="1" w:after="100" w:afterAutospacing="1"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специальные требования к упаковке и маркировке;</w:t>
      </w:r>
    </w:p>
    <w:p w:rsidR="00655176" w:rsidRPr="00655176" w:rsidRDefault="00655176" w:rsidP="00374F8A">
      <w:pPr>
        <w:numPr>
          <w:ilvl w:val="0"/>
          <w:numId w:val="3"/>
        </w:numPr>
        <w:tabs>
          <w:tab w:val="clear" w:pos="720"/>
          <w:tab w:val="num" w:pos="142"/>
        </w:tabs>
        <w:spacing w:before="100" w:beforeAutospacing="1" w:after="100" w:afterAutospacing="1"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предложения потребителя относительно постоянства допустимого срока хранения продукции;</w:t>
      </w:r>
    </w:p>
    <w:p w:rsidR="00655176" w:rsidRPr="00655176" w:rsidRDefault="00655176" w:rsidP="00374F8A">
      <w:pPr>
        <w:numPr>
          <w:ilvl w:val="0"/>
          <w:numId w:val="3"/>
        </w:numPr>
        <w:tabs>
          <w:tab w:val="clear" w:pos="720"/>
          <w:tab w:val="num" w:pos="142"/>
        </w:tabs>
        <w:spacing w:before="100" w:beforeAutospacing="1" w:after="100" w:afterAutospacing="1"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lastRenderedPageBreak/>
        <w:t> заявленные или незаявленные ожидания, например</w:t>
      </w:r>
      <w:proofErr w:type="gramStart"/>
      <w:r w:rsidRPr="00655176">
        <w:rPr>
          <w:rFonts w:ascii="Times New Roman" w:eastAsia="Times New Roman" w:hAnsi="Times New Roman" w:cs="Times New Roman"/>
          <w:color w:val="000000"/>
          <w:sz w:val="28"/>
          <w:szCs w:val="28"/>
          <w:lang w:eastAsia="ru-RU"/>
        </w:rPr>
        <w:t>,</w:t>
      </w:r>
      <w:proofErr w:type="gramEnd"/>
      <w:r w:rsidRPr="00655176">
        <w:rPr>
          <w:rFonts w:ascii="Times New Roman" w:eastAsia="Times New Roman" w:hAnsi="Times New Roman" w:cs="Times New Roman"/>
          <w:color w:val="000000"/>
          <w:sz w:val="28"/>
          <w:szCs w:val="28"/>
          <w:lang w:eastAsia="ru-RU"/>
        </w:rPr>
        <w:t xml:space="preserve"> административные предписания, относительно срока годности при хранении и безопасности;</w:t>
      </w:r>
    </w:p>
    <w:p w:rsidR="00655176" w:rsidRPr="00655176" w:rsidRDefault="00655176" w:rsidP="00374F8A">
      <w:pPr>
        <w:numPr>
          <w:ilvl w:val="0"/>
          <w:numId w:val="3"/>
        </w:numPr>
        <w:tabs>
          <w:tab w:val="clear" w:pos="720"/>
          <w:tab w:val="num" w:pos="142"/>
        </w:tabs>
        <w:spacing w:before="100" w:beforeAutospacing="1" w:after="100" w:afterAutospacing="1"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совместимость с законодательными требованиями;</w:t>
      </w:r>
    </w:p>
    <w:p w:rsidR="00106BAE" w:rsidRDefault="00655176" w:rsidP="0093144B">
      <w:pPr>
        <w:numPr>
          <w:ilvl w:val="0"/>
          <w:numId w:val="3"/>
        </w:numPr>
        <w:tabs>
          <w:tab w:val="clear" w:pos="720"/>
          <w:tab w:val="num" w:pos="142"/>
        </w:tabs>
        <w:spacing w:after="0" w:line="360" w:lineRule="auto"/>
        <w:ind w:left="0" w:firstLine="426"/>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 xml:space="preserve"> возможная необходимость создания службы для перевода требований потребителей или законодательных требований, а также консультационных служб, знакомых с проблемами поставки пищевой продукции на зарубежные рынки. </w:t>
      </w:r>
    </w:p>
    <w:p w:rsidR="00655176" w:rsidRPr="00655176"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Могут потребовать специального внимания этические и религиозные вопросы, проблемы, а также вопросы обработки, хранения и распространения пищевых продуктов.</w:t>
      </w:r>
    </w:p>
    <w:p w:rsidR="00106BAE" w:rsidRDefault="00655176" w:rsidP="0093144B">
      <w:pPr>
        <w:tabs>
          <w:tab w:val="left" w:pos="142"/>
        </w:tabs>
        <w:spacing w:after="0"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Следует подчеркнуть существенную разницу в особенностях обеспечения качества и безопасности между продукцией, которая в процессе эксплуатации расходует ресурс, и расходуемой продукцией. Если безопасность машиностроительной продукции закладывается, в основном, на стадии проектирования, то безопасность пищевой продукции обусловлена производственным процессом. Для пищевой продукции почти все источники опасности определяются ведением технологического процесса и в гораздо меньшей степени зависят от рецептуры, если, конечно, заранее рецептура не предусматривала применение в качестве ингредиента опасной субстанции. Эти отличия роли жизненного цикла пищевого продукта влияют на набор требований к системе качества и, как следствие этого, предопределяют необходимость в других отраслевых моделях систем качества, например, систем качества на принципах ХАССП [9].</w:t>
      </w:r>
    </w:p>
    <w:p w:rsidR="00655176" w:rsidRPr="00655176" w:rsidRDefault="00655176" w:rsidP="000D1F58">
      <w:pPr>
        <w:tabs>
          <w:tab w:val="left" w:pos="142"/>
        </w:tabs>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655176">
        <w:rPr>
          <w:rFonts w:ascii="Times New Roman" w:eastAsia="Times New Roman" w:hAnsi="Times New Roman" w:cs="Times New Roman"/>
          <w:color w:val="000000"/>
          <w:sz w:val="28"/>
          <w:szCs w:val="28"/>
          <w:lang w:eastAsia="ru-RU"/>
        </w:rPr>
        <w:t>Поэтому для предприятий пищевой промышленности наибольшую актуальность представляет задача построения СМК по ИСО серии 9000 при одновременном использовании принципов ХАССП, реализуемых при создании систем обеспечения безопасности пищевых продуктов и имеющих преимущественное применение в пищевом производстве во многих странах мира</w:t>
      </w:r>
    </w:p>
    <w:p w:rsidR="00106BAE" w:rsidRDefault="00106BAE" w:rsidP="0093144B">
      <w:pPr>
        <w:shd w:val="clear" w:color="auto" w:fill="FFFFFF"/>
        <w:tabs>
          <w:tab w:val="left" w:pos="142"/>
        </w:tabs>
        <w:spacing w:after="144" w:line="360" w:lineRule="auto"/>
        <w:ind w:firstLine="709"/>
        <w:outlineLvl w:val="0"/>
        <w:rPr>
          <w:rFonts w:ascii="Times New Roman" w:hAnsi="Times New Roman" w:cs="Times New Roman"/>
          <w:b/>
          <w:color w:val="000000"/>
          <w:sz w:val="28"/>
          <w:szCs w:val="28"/>
          <w:shd w:val="clear" w:color="auto" w:fill="FFFFFF"/>
        </w:rPr>
      </w:pPr>
      <w:r w:rsidRPr="00106BAE">
        <w:rPr>
          <w:rFonts w:ascii="Times New Roman" w:hAnsi="Times New Roman" w:cs="Times New Roman"/>
          <w:b/>
          <w:color w:val="000000"/>
          <w:sz w:val="28"/>
          <w:szCs w:val="28"/>
          <w:shd w:val="clear" w:color="auto" w:fill="FFFFFF"/>
        </w:rPr>
        <w:lastRenderedPageBreak/>
        <w:t>II.</w:t>
      </w:r>
      <w:r w:rsidRPr="00106BAE">
        <w:rPr>
          <w:rFonts w:ascii="Times New Roman" w:hAnsi="Times New Roman" w:cs="Times New Roman"/>
          <w:b/>
          <w:color w:val="000000"/>
          <w:sz w:val="28"/>
          <w:szCs w:val="28"/>
          <w:shd w:val="clear" w:color="auto" w:fill="FFFFFF"/>
        </w:rPr>
        <w:tab/>
        <w:t>Приведите примеры контрафактных товаров</w:t>
      </w:r>
    </w:p>
    <w:p w:rsidR="009B2E5B" w:rsidRDefault="009B2E5B" w:rsidP="009B2E5B">
      <w:pPr>
        <w:shd w:val="clear" w:color="auto" w:fill="FFFFFF"/>
        <w:tabs>
          <w:tab w:val="left" w:pos="142"/>
        </w:tabs>
        <w:spacing w:after="144" w:line="360" w:lineRule="auto"/>
        <w:ind w:firstLine="709"/>
        <w:jc w:val="both"/>
        <w:outlineLvl w:val="0"/>
        <w:rPr>
          <w:rFonts w:ascii="Times New Roman" w:hAnsi="Times New Roman" w:cs="Times New Roman"/>
          <w:color w:val="000000"/>
          <w:sz w:val="28"/>
          <w:szCs w:val="28"/>
          <w:shd w:val="clear" w:color="auto" w:fill="FFFFFF"/>
        </w:rPr>
      </w:pPr>
    </w:p>
    <w:p w:rsid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Достаточно часто, особенно, в последние годы, появляются новости о контрафактных товарах, их изъятии и уничтожении. Как правило, речь идёт о носителях информации с определённым содержимым, однако, нередко упоминаются и одежда, алкогольная продукция и даже лекарственные средства.</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Вместе с тем, мало кто задаётся вопросами: "А что же такое контрафакт? Кто определяет, является ли конкретная продукция контрафактной? чем отличается контрафактная продукция от не-контрафактной?"</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Термин «контрафакт» является заимствованным либо из английского языка (от «</w:t>
      </w:r>
      <w:proofErr w:type="spellStart"/>
      <w:r w:rsidRPr="009B2E5B">
        <w:rPr>
          <w:rFonts w:ascii="Times New Roman" w:hAnsi="Times New Roman" w:cs="Times New Roman"/>
          <w:color w:val="000000"/>
          <w:sz w:val="28"/>
          <w:szCs w:val="28"/>
          <w:shd w:val="clear" w:color="auto" w:fill="FFFFFF"/>
        </w:rPr>
        <w:t>counterfeit</w:t>
      </w:r>
      <w:proofErr w:type="spellEnd"/>
      <w:r w:rsidRPr="009B2E5B">
        <w:rPr>
          <w:rFonts w:ascii="Times New Roman" w:hAnsi="Times New Roman" w:cs="Times New Roman"/>
          <w:color w:val="000000"/>
          <w:sz w:val="28"/>
          <w:szCs w:val="28"/>
          <w:shd w:val="clear" w:color="auto" w:fill="FFFFFF"/>
        </w:rPr>
        <w:t xml:space="preserve">» - подделка, фальшивка), либо </w:t>
      </w:r>
      <w:proofErr w:type="gramStart"/>
      <w:r w:rsidRPr="009B2E5B">
        <w:rPr>
          <w:rFonts w:ascii="Times New Roman" w:hAnsi="Times New Roman" w:cs="Times New Roman"/>
          <w:color w:val="000000"/>
          <w:sz w:val="28"/>
          <w:szCs w:val="28"/>
          <w:shd w:val="clear" w:color="auto" w:fill="FFFFFF"/>
        </w:rPr>
        <w:t>из</w:t>
      </w:r>
      <w:proofErr w:type="gramEnd"/>
      <w:r w:rsidRPr="009B2E5B">
        <w:rPr>
          <w:rFonts w:ascii="Times New Roman" w:hAnsi="Times New Roman" w:cs="Times New Roman"/>
          <w:color w:val="000000"/>
          <w:sz w:val="28"/>
          <w:szCs w:val="28"/>
          <w:shd w:val="clear" w:color="auto" w:fill="FFFFFF"/>
        </w:rPr>
        <w:t xml:space="preserve"> французского (от «</w:t>
      </w:r>
      <w:proofErr w:type="spellStart"/>
      <w:r w:rsidRPr="009B2E5B">
        <w:rPr>
          <w:rFonts w:ascii="Times New Roman" w:hAnsi="Times New Roman" w:cs="Times New Roman"/>
          <w:color w:val="000000"/>
          <w:sz w:val="28"/>
          <w:szCs w:val="28"/>
          <w:shd w:val="clear" w:color="auto" w:fill="FFFFFF"/>
        </w:rPr>
        <w:t>contrefaçon</w:t>
      </w:r>
      <w:proofErr w:type="spellEnd"/>
      <w:r w:rsidRPr="009B2E5B">
        <w:rPr>
          <w:rFonts w:ascii="Times New Roman" w:hAnsi="Times New Roman" w:cs="Times New Roman"/>
          <w:color w:val="000000"/>
          <w:sz w:val="28"/>
          <w:szCs w:val="28"/>
          <w:shd w:val="clear" w:color="auto" w:fill="FFFFFF"/>
        </w:rPr>
        <w:t>» с аналогичным значением). Изначально контрафактом называли именно поддельную продукцию (например, фальшивую валюту), однако затем этим термином стали называть также продукцию, произведённую с нарушениями интеллектуальных прав.</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Понятие контрафакта в значении объекта, нарушающего интеллектуальные права, отнюдь не является новым. О контрафактных экземплярах произведения упоминается ещё в Бернской конвенции "По охране литературных и художественных произведений" от 1886 года. Согласно ст. 16 Бернской конвенции, контрафактные экземпляры произведения подлежат аресту в любой стране, ратифицировавшей данную конвенцию. Однако</w:t>
      </w:r>
      <w:proofErr w:type="gramStart"/>
      <w:r w:rsidRPr="009B2E5B">
        <w:rPr>
          <w:rFonts w:ascii="Times New Roman" w:hAnsi="Times New Roman" w:cs="Times New Roman"/>
          <w:color w:val="000000"/>
          <w:sz w:val="28"/>
          <w:szCs w:val="28"/>
          <w:shd w:val="clear" w:color="auto" w:fill="FFFFFF"/>
        </w:rPr>
        <w:t>,</w:t>
      </w:r>
      <w:proofErr w:type="gramEnd"/>
      <w:r w:rsidRPr="009B2E5B">
        <w:rPr>
          <w:rFonts w:ascii="Times New Roman" w:hAnsi="Times New Roman" w:cs="Times New Roman"/>
          <w:color w:val="000000"/>
          <w:sz w:val="28"/>
          <w:szCs w:val="28"/>
          <w:shd w:val="clear" w:color="auto" w:fill="FFFFFF"/>
        </w:rPr>
        <w:t xml:space="preserve"> определения данной правовой категории Бернская конвенция не содержит.</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В российской юридической литературе можно найти следующее определение контрафактных товаров: Контрафактными товарами являются товары, произведённые без разрешения правообладателей объектов интеллектуальной собственности, воплощённой в товаре. Однако</w:t>
      </w:r>
      <w:proofErr w:type="gramStart"/>
      <w:r w:rsidRPr="009B2E5B">
        <w:rPr>
          <w:rFonts w:ascii="Times New Roman" w:hAnsi="Times New Roman" w:cs="Times New Roman"/>
          <w:color w:val="000000"/>
          <w:sz w:val="28"/>
          <w:szCs w:val="28"/>
          <w:shd w:val="clear" w:color="auto" w:fill="FFFFFF"/>
        </w:rPr>
        <w:t>,</w:t>
      </w:r>
      <w:proofErr w:type="gramEnd"/>
      <w:r w:rsidRPr="009B2E5B">
        <w:rPr>
          <w:rFonts w:ascii="Times New Roman" w:hAnsi="Times New Roman" w:cs="Times New Roman"/>
          <w:color w:val="000000"/>
          <w:sz w:val="28"/>
          <w:szCs w:val="28"/>
          <w:shd w:val="clear" w:color="auto" w:fill="FFFFFF"/>
        </w:rPr>
        <w:t xml:space="preserve"> данное определение представляется ограниченным и неполным, поскольку </w:t>
      </w:r>
      <w:r w:rsidRPr="009B2E5B">
        <w:rPr>
          <w:rFonts w:ascii="Times New Roman" w:hAnsi="Times New Roman" w:cs="Times New Roman"/>
          <w:color w:val="000000"/>
          <w:sz w:val="28"/>
          <w:szCs w:val="28"/>
          <w:shd w:val="clear" w:color="auto" w:fill="FFFFFF"/>
        </w:rPr>
        <w:lastRenderedPageBreak/>
        <w:t>законодатель не ограничивает одним лишь неправомерным (в рассматриваемом случае - с нарушением интеллектуальных прав) изготовлением товара перечень нарушений, позволяющих признать данный товар контрафактным.</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В законодательстве РФ определение контрафактных товаров было дано ещё Законом РФ от 23.09.1992 N 3520-1 "О товарных знаках, знаках обслуживания и наименованиях мест происхождения товаров" (утратил силу). Согласно ст. 4 данного закона, Товары, этикетки, упаковки этих товаров, на которых незаконно используется товарный знак или сходное с ним до степени смешения обозначение, являются контрафактными. Аналогичная норма предусмотрена ст. 40 указанного закона в отношении наименования мест происхождения товаров.</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При определении понятия контрафактных экземпляров нельзя не отметить положения (также утратившего силу с введением в действие части 4 ГК РФ) ст. 48 Закона РФ "Об авторском праве и смежных правах" от 09.07.1993 N 5351-1:</w:t>
      </w:r>
      <w:r>
        <w:rPr>
          <w:rFonts w:ascii="Times New Roman" w:hAnsi="Times New Roman" w:cs="Times New Roman"/>
          <w:color w:val="000000"/>
          <w:sz w:val="28"/>
          <w:szCs w:val="28"/>
          <w:shd w:val="clear" w:color="auto" w:fill="FFFFFF"/>
        </w:rPr>
        <w:t xml:space="preserve"> </w:t>
      </w:r>
      <w:r w:rsidRPr="009B2E5B">
        <w:rPr>
          <w:rFonts w:ascii="Times New Roman" w:hAnsi="Times New Roman" w:cs="Times New Roman"/>
          <w:color w:val="000000"/>
          <w:sz w:val="28"/>
          <w:szCs w:val="28"/>
          <w:shd w:val="clear" w:color="auto" w:fill="FFFFFF"/>
        </w:rPr>
        <w:t>Контрафактными являются экземпляры произведения и фонограммы, изготовление или распространение которых влечет за собой нарушение авторских и смежных прав.</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Контрафактными являются также экземпляры охраняемых в Российской Федерации в соответствии с настоящим Законом произведений и фонограмм, импортируемые без согласия обладателей авторских и смежных прав в Российскую Федерацию из государства, в котором эти произведения и фонограммы никогда не охранялись или перестали охраняться.</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 xml:space="preserve">Следует заметить, что понимая данную норму буквально, контрафактными также считались те материальные носители, в которых выражены результаты интеллектуальной деятельности, которые изначально были правомерно произведены (непосредственно правообладателем данного результата интеллектуальной деятельности либо </w:t>
      </w:r>
      <w:proofErr w:type="spellStart"/>
      <w:r w:rsidRPr="009B2E5B">
        <w:rPr>
          <w:rFonts w:ascii="Times New Roman" w:hAnsi="Times New Roman" w:cs="Times New Roman"/>
          <w:color w:val="000000"/>
          <w:sz w:val="28"/>
          <w:szCs w:val="28"/>
          <w:shd w:val="clear" w:color="auto" w:fill="FFFFFF"/>
        </w:rPr>
        <w:t>управомоченным</w:t>
      </w:r>
      <w:proofErr w:type="spellEnd"/>
      <w:r w:rsidRPr="009B2E5B">
        <w:rPr>
          <w:rFonts w:ascii="Times New Roman" w:hAnsi="Times New Roman" w:cs="Times New Roman"/>
          <w:color w:val="000000"/>
          <w:sz w:val="28"/>
          <w:szCs w:val="28"/>
          <w:shd w:val="clear" w:color="auto" w:fill="FFFFFF"/>
        </w:rPr>
        <w:t xml:space="preserve"> на это лицензиатом), но впоследствии, например, были неправомерно </w:t>
      </w:r>
      <w:r w:rsidRPr="009B2E5B">
        <w:rPr>
          <w:rFonts w:ascii="Times New Roman" w:hAnsi="Times New Roman" w:cs="Times New Roman"/>
          <w:color w:val="000000"/>
          <w:sz w:val="28"/>
          <w:szCs w:val="28"/>
          <w:shd w:val="clear" w:color="auto" w:fill="FFFFFF"/>
        </w:rPr>
        <w:lastRenderedPageBreak/>
        <w:t>импортированы или неправомерно использованы (способами, не разрешёнными правообладателем).</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 xml:space="preserve">Пример: правообладатель предоставил лицензиату право производить определённую продукцию, в которой выражен результат интеллектуальной деятельности, исключительное право на который принадлежит правообладателю, на территории Германии с правом введения в гражданский оборот данной продукции только на территории данной страны. Если же третье лицо без согласия правообладателя приобретёт у лицензиата данную продукцию и будет экспортировать её в Российскую Федерацию, данная продукция должна быть признана </w:t>
      </w:r>
      <w:proofErr w:type="spellStart"/>
      <w:r w:rsidRPr="009B2E5B">
        <w:rPr>
          <w:rFonts w:ascii="Times New Roman" w:hAnsi="Times New Roman" w:cs="Times New Roman"/>
          <w:color w:val="000000"/>
          <w:sz w:val="28"/>
          <w:szCs w:val="28"/>
          <w:shd w:val="clear" w:color="auto" w:fill="FFFFFF"/>
        </w:rPr>
        <w:t>контрафатной</w:t>
      </w:r>
      <w:proofErr w:type="spellEnd"/>
      <w:r w:rsidRPr="009B2E5B">
        <w:rPr>
          <w:rFonts w:ascii="Times New Roman" w:hAnsi="Times New Roman" w:cs="Times New Roman"/>
          <w:color w:val="000000"/>
          <w:sz w:val="28"/>
          <w:szCs w:val="28"/>
          <w:shd w:val="clear" w:color="auto" w:fill="FFFFFF"/>
        </w:rPr>
        <w:t xml:space="preserve">, несмотря на то, что была </w:t>
      </w:r>
      <w:proofErr w:type="gramStart"/>
      <w:r w:rsidRPr="009B2E5B">
        <w:rPr>
          <w:rFonts w:ascii="Times New Roman" w:hAnsi="Times New Roman" w:cs="Times New Roman"/>
          <w:color w:val="000000"/>
          <w:sz w:val="28"/>
          <w:szCs w:val="28"/>
          <w:shd w:val="clear" w:color="auto" w:fill="FFFFFF"/>
        </w:rPr>
        <w:t>правомерна</w:t>
      </w:r>
      <w:proofErr w:type="gramEnd"/>
      <w:r w:rsidRPr="009B2E5B">
        <w:rPr>
          <w:rFonts w:ascii="Times New Roman" w:hAnsi="Times New Roman" w:cs="Times New Roman"/>
          <w:color w:val="000000"/>
          <w:sz w:val="28"/>
          <w:szCs w:val="28"/>
          <w:shd w:val="clear" w:color="auto" w:fill="FFFFFF"/>
        </w:rPr>
        <w:t xml:space="preserve"> произведена и, по сути, будет абсолютно идентична продукции, ввозимой на территорию РФ правомерно правообладателем или лицензиатами, которым предоставлено такое право.</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Экземпляры произведений и фонограмм, изготовленные и (или) распространенные с нарушением существенных условий договора о передаче исключительных прав, являются контрафактными. В частности, если воспроизведение превышает тираж, предусмотренный в договоре, то превышение тиража следует рассматривать как нарушение авторского права и смежных прав.</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 xml:space="preserve">Контрафактными являются и экземпляры произведений и </w:t>
      </w:r>
      <w:proofErr w:type="gramStart"/>
      <w:r w:rsidRPr="009B2E5B">
        <w:rPr>
          <w:rFonts w:ascii="Times New Roman" w:hAnsi="Times New Roman" w:cs="Times New Roman"/>
          <w:color w:val="000000"/>
          <w:sz w:val="28"/>
          <w:szCs w:val="28"/>
          <w:shd w:val="clear" w:color="auto" w:fill="FFFFFF"/>
        </w:rPr>
        <w:t>объектов</w:t>
      </w:r>
      <w:proofErr w:type="gramEnd"/>
      <w:r w:rsidRPr="009B2E5B">
        <w:rPr>
          <w:rFonts w:ascii="Times New Roman" w:hAnsi="Times New Roman" w:cs="Times New Roman"/>
          <w:color w:val="000000"/>
          <w:sz w:val="28"/>
          <w:szCs w:val="28"/>
          <w:shd w:val="clear" w:color="auto" w:fill="FFFFFF"/>
        </w:rPr>
        <w:t xml:space="preserve"> смежных прав, в которых наряду с правомерно используемыми объектами авторского права и смежных прав используются неправомерно воспроизведенные (например, глава в книге, рассказ или статья в сборнике либо фонограмма на любом материальном носителе).</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 xml:space="preserve">В настоящий момент в текущей редакции ГК РФ, в п. 4 ст. 1252 ГК РФ также даётся исчерпывающее определение контрафактным экземплярам, во многом повторяющие определения вышеуказанных нормативных актов. </w:t>
      </w:r>
      <w:proofErr w:type="gramStart"/>
      <w:r w:rsidRPr="009B2E5B">
        <w:rPr>
          <w:rFonts w:ascii="Times New Roman" w:hAnsi="Times New Roman" w:cs="Times New Roman"/>
          <w:color w:val="000000"/>
          <w:sz w:val="28"/>
          <w:szCs w:val="28"/>
          <w:shd w:val="clear" w:color="auto" w:fill="FFFFFF"/>
        </w:rPr>
        <w:t xml:space="preserve">Согласно данной норме п. 4 ст. 1252 ГК РФ, материальные носители считаются контрафактными в том случае, когда изготовление, распространение или иное использование, а также импорт, перевозка или </w:t>
      </w:r>
      <w:r w:rsidRPr="009B2E5B">
        <w:rPr>
          <w:rFonts w:ascii="Times New Roman" w:hAnsi="Times New Roman" w:cs="Times New Roman"/>
          <w:color w:val="000000"/>
          <w:sz w:val="28"/>
          <w:szCs w:val="28"/>
          <w:shd w:val="clear" w:color="auto" w:fill="FFFFFF"/>
        </w:rPr>
        <w:lastRenderedPageBreak/>
        <w:t>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w:t>
      </w:r>
      <w:proofErr w:type="gramEnd"/>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Нормы п. 1 ст. 1515 ГК РФ уточняют положения вышеуказанной статьи в отношении товарных знаков: Товары, этикетки, упаковки товаров, на которых незаконно размещены товарный знак или сходное с ним до степени смешения обозначение, являются контрафактными. Данное уточнение продиктовано самой сущностью данного средства индивидуализации и его размещения, поскольку даже не только идентичное, но и сходное до степени смешения обозначение может вводить потребителей в заблуждение относительно того, кем выпущен спорный товар. Аналогичная норма в отношении наименований мест происхождения товаров приведена в п.3 ст. 1519 ГК РФ.</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 xml:space="preserve">Нередко компетентные органы, в том числе и суды, ошибочно полагают, что наличие признаков </w:t>
      </w:r>
      <w:proofErr w:type="spellStart"/>
      <w:r w:rsidRPr="009B2E5B">
        <w:rPr>
          <w:rFonts w:ascii="Times New Roman" w:hAnsi="Times New Roman" w:cs="Times New Roman"/>
          <w:color w:val="000000"/>
          <w:sz w:val="28"/>
          <w:szCs w:val="28"/>
          <w:shd w:val="clear" w:color="auto" w:fill="FFFFFF"/>
        </w:rPr>
        <w:t>контрафактности</w:t>
      </w:r>
      <w:proofErr w:type="spellEnd"/>
      <w:r w:rsidRPr="009B2E5B">
        <w:rPr>
          <w:rFonts w:ascii="Times New Roman" w:hAnsi="Times New Roman" w:cs="Times New Roman"/>
          <w:color w:val="000000"/>
          <w:sz w:val="28"/>
          <w:szCs w:val="28"/>
          <w:shd w:val="clear" w:color="auto" w:fill="FFFFFF"/>
        </w:rPr>
        <w:t xml:space="preserve"> в заключени</w:t>
      </w:r>
      <w:proofErr w:type="gramStart"/>
      <w:r w:rsidRPr="009B2E5B">
        <w:rPr>
          <w:rFonts w:ascii="Times New Roman" w:hAnsi="Times New Roman" w:cs="Times New Roman"/>
          <w:color w:val="000000"/>
          <w:sz w:val="28"/>
          <w:szCs w:val="28"/>
          <w:shd w:val="clear" w:color="auto" w:fill="FFFFFF"/>
        </w:rPr>
        <w:t>и</w:t>
      </w:r>
      <w:proofErr w:type="gramEnd"/>
      <w:r w:rsidRPr="009B2E5B">
        <w:rPr>
          <w:rFonts w:ascii="Times New Roman" w:hAnsi="Times New Roman" w:cs="Times New Roman"/>
          <w:color w:val="000000"/>
          <w:sz w:val="28"/>
          <w:szCs w:val="28"/>
          <w:shd w:val="clear" w:color="auto" w:fill="FFFFFF"/>
        </w:rPr>
        <w:t xml:space="preserve"> эксперта или какие-либо очевидные внешние признаки позволяют считать товар контрафактным. В данном случае следует заметить, что согласно п. 25 Постановления Пленума Верховного Суда РФ № 5, Пленума ВАС РФ № 29 от 26.03.2009 года "О некоторых вопросах, возникших в связи с введением в действие части четвертой Гражданского кодекса Российской Федерации", Материальный носитель может быть признан контрафактным только судом.</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 xml:space="preserve">Таким образом, до вступления в законную силу решения суда, и, тем более, до вынесения этого решения, спорные товары наиболее верно называть "товарами с признаками </w:t>
      </w:r>
      <w:proofErr w:type="spellStart"/>
      <w:r w:rsidRPr="009B2E5B">
        <w:rPr>
          <w:rFonts w:ascii="Times New Roman" w:hAnsi="Times New Roman" w:cs="Times New Roman"/>
          <w:color w:val="000000"/>
          <w:sz w:val="28"/>
          <w:szCs w:val="28"/>
          <w:shd w:val="clear" w:color="auto" w:fill="FFFFFF"/>
        </w:rPr>
        <w:t>контрафактности</w:t>
      </w:r>
      <w:proofErr w:type="spellEnd"/>
      <w:r w:rsidRPr="009B2E5B">
        <w:rPr>
          <w:rFonts w:ascii="Times New Roman" w:hAnsi="Times New Roman" w:cs="Times New Roman"/>
          <w:color w:val="000000"/>
          <w:sz w:val="28"/>
          <w:szCs w:val="28"/>
          <w:shd w:val="clear" w:color="auto" w:fill="FFFFFF"/>
        </w:rPr>
        <w:t>". Ещё ранее, в п. 15 вышеуказанного Постановлении Пленума Верховного Суда Российской Федерации от 19 июня 2006 г. N 15 было указано, что:</w:t>
      </w:r>
    </w:p>
    <w:p w:rsidR="009B2E5B" w:rsidRP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w:t>
      </w:r>
      <w:r w:rsidRPr="009B2E5B">
        <w:rPr>
          <w:rFonts w:ascii="Times New Roman" w:hAnsi="Times New Roman" w:cs="Times New Roman"/>
          <w:color w:val="000000"/>
          <w:sz w:val="28"/>
          <w:szCs w:val="28"/>
          <w:shd w:val="clear" w:color="auto" w:fill="FFFFFF"/>
        </w:rPr>
        <w:t xml:space="preserve">онятие </w:t>
      </w:r>
      <w:proofErr w:type="spellStart"/>
      <w:r w:rsidRPr="009B2E5B">
        <w:rPr>
          <w:rFonts w:ascii="Times New Roman" w:hAnsi="Times New Roman" w:cs="Times New Roman"/>
          <w:color w:val="000000"/>
          <w:sz w:val="28"/>
          <w:szCs w:val="28"/>
          <w:shd w:val="clear" w:color="auto" w:fill="FFFFFF"/>
        </w:rPr>
        <w:t>контрафактности</w:t>
      </w:r>
      <w:proofErr w:type="spellEnd"/>
      <w:r w:rsidRPr="009B2E5B">
        <w:rPr>
          <w:rFonts w:ascii="Times New Roman" w:hAnsi="Times New Roman" w:cs="Times New Roman"/>
          <w:color w:val="000000"/>
          <w:sz w:val="28"/>
          <w:szCs w:val="28"/>
          <w:shd w:val="clear" w:color="auto" w:fill="FFFFFF"/>
        </w:rPr>
        <w:t xml:space="preserve"> экземпляров произведений и (или) фонограмм является юридическим. Поэтому вопрос о </w:t>
      </w:r>
      <w:proofErr w:type="spellStart"/>
      <w:r w:rsidRPr="009B2E5B">
        <w:rPr>
          <w:rFonts w:ascii="Times New Roman" w:hAnsi="Times New Roman" w:cs="Times New Roman"/>
          <w:color w:val="000000"/>
          <w:sz w:val="28"/>
          <w:szCs w:val="28"/>
          <w:shd w:val="clear" w:color="auto" w:fill="FFFFFF"/>
        </w:rPr>
        <w:t>контрафактности</w:t>
      </w:r>
      <w:proofErr w:type="spellEnd"/>
      <w:r w:rsidRPr="009B2E5B">
        <w:rPr>
          <w:rFonts w:ascii="Times New Roman" w:hAnsi="Times New Roman" w:cs="Times New Roman"/>
          <w:color w:val="000000"/>
          <w:sz w:val="28"/>
          <w:szCs w:val="28"/>
          <w:shd w:val="clear" w:color="auto" w:fill="FFFFFF"/>
        </w:rPr>
        <w:t xml:space="preserve"> экземпляров произведений или фонограмм не может ставиться перед экспертом.</w:t>
      </w:r>
    </w:p>
    <w:p w:rsidR="009B2E5B" w:rsidRPr="00655176" w:rsidRDefault="009B2E5B" w:rsidP="0093144B">
      <w:pPr>
        <w:shd w:val="clear" w:color="auto" w:fill="FFFFFF"/>
        <w:tabs>
          <w:tab w:val="left" w:pos="142"/>
        </w:tabs>
        <w:spacing w:after="0" w:line="360" w:lineRule="auto"/>
        <w:ind w:firstLine="709"/>
        <w:jc w:val="both"/>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lastRenderedPageBreak/>
        <w:t>Существует т</w:t>
      </w:r>
      <w:r w:rsidRPr="00655176">
        <w:rPr>
          <w:rFonts w:ascii="Times New Roman" w:eastAsia="Times New Roman" w:hAnsi="Times New Roman" w:cs="Times New Roman"/>
          <w:color w:val="000000"/>
          <w:kern w:val="36"/>
          <w:sz w:val="28"/>
          <w:szCs w:val="28"/>
          <w:lang w:eastAsia="ru-RU"/>
        </w:rPr>
        <w:t>ри составных части контрафакта: подделки, серый импорт и имитаторы</w:t>
      </w:r>
    </w:p>
    <w:p w:rsidR="009B2E5B" w:rsidRPr="009950F2" w:rsidRDefault="009B2E5B" w:rsidP="0093144B">
      <w:pPr>
        <w:tabs>
          <w:tab w:val="left" w:pos="142"/>
        </w:tabs>
        <w:spacing w:after="0" w:line="360" w:lineRule="auto"/>
        <w:ind w:firstLine="709"/>
        <w:jc w:val="both"/>
        <w:rPr>
          <w:rFonts w:ascii="Times New Roman" w:hAnsi="Times New Roman" w:cs="Times New Roman"/>
          <w:i/>
          <w:iCs/>
          <w:color w:val="000000"/>
          <w:sz w:val="28"/>
          <w:szCs w:val="28"/>
          <w:shd w:val="clear" w:color="auto" w:fill="FFFFFF"/>
        </w:rPr>
      </w:pPr>
      <w:r w:rsidRPr="009950F2">
        <w:rPr>
          <w:rFonts w:ascii="Times New Roman" w:hAnsi="Times New Roman" w:cs="Times New Roman"/>
          <w:sz w:val="28"/>
          <w:szCs w:val="28"/>
        </w:rPr>
        <w:t xml:space="preserve">Подделки - товар, на который незаконно нанесен тот или иной товарный знак. Могут варьироваться цена (не обязательно низкая), качество (не обязательно плохое), производитель (не обязательно подпольный цех), но неизменным остается незаконное использование товарного знака, принадлежащего тому или иному правообладателю </w:t>
      </w:r>
      <w:r w:rsidRPr="00106BAE">
        <w:rPr>
          <w:rFonts w:ascii="Times New Roman" w:hAnsi="Times New Roman" w:cs="Times New Roman"/>
          <w:i/>
          <w:sz w:val="28"/>
          <w:szCs w:val="28"/>
        </w:rPr>
        <w:t>(</w:t>
      </w:r>
      <w:proofErr w:type="gramStart"/>
      <w:r w:rsidRPr="00106BAE">
        <w:rPr>
          <w:rFonts w:ascii="Times New Roman" w:hAnsi="Times New Roman" w:cs="Times New Roman"/>
          <w:i/>
          <w:sz w:val="28"/>
          <w:szCs w:val="28"/>
        </w:rPr>
        <w:t>например</w:t>
      </w:r>
      <w:proofErr w:type="gramEnd"/>
      <w:r w:rsidRPr="00106BAE">
        <w:rPr>
          <w:rFonts w:ascii="Times New Roman" w:hAnsi="Times New Roman" w:cs="Times New Roman"/>
          <w:i/>
          <w:sz w:val="28"/>
          <w:szCs w:val="28"/>
        </w:rPr>
        <w:t xml:space="preserve"> п</w:t>
      </w:r>
      <w:r w:rsidRPr="00106BAE">
        <w:rPr>
          <w:rFonts w:ascii="Times New Roman" w:hAnsi="Times New Roman" w:cs="Times New Roman"/>
          <w:i/>
          <w:iCs/>
          <w:color w:val="000000"/>
          <w:sz w:val="28"/>
          <w:szCs w:val="28"/>
          <w:shd w:val="clear" w:color="auto" w:fill="FFFFFF"/>
        </w:rPr>
        <w:t>арфюмерный сектор)</w:t>
      </w:r>
    </w:p>
    <w:p w:rsidR="009B2E5B" w:rsidRPr="009950F2" w:rsidRDefault="009B2E5B" w:rsidP="0093144B">
      <w:pPr>
        <w:tabs>
          <w:tab w:val="left" w:pos="142"/>
        </w:tabs>
        <w:spacing w:after="0" w:line="360" w:lineRule="auto"/>
        <w:ind w:firstLine="709"/>
        <w:jc w:val="both"/>
        <w:rPr>
          <w:rFonts w:ascii="Times New Roman" w:hAnsi="Times New Roman" w:cs="Times New Roman"/>
          <w:color w:val="000000"/>
          <w:sz w:val="28"/>
          <w:szCs w:val="28"/>
          <w:shd w:val="clear" w:color="auto" w:fill="FFFFFF"/>
        </w:rPr>
      </w:pPr>
      <w:r w:rsidRPr="009950F2">
        <w:rPr>
          <w:rFonts w:ascii="Times New Roman" w:hAnsi="Times New Roman" w:cs="Times New Roman"/>
          <w:color w:val="000000"/>
          <w:sz w:val="28"/>
          <w:szCs w:val="28"/>
          <w:shd w:val="clear" w:color="auto" w:fill="FFFFFF"/>
        </w:rPr>
        <w:t>Серый или параллельный импорт – это не санкционированные правообладателями поставки оригинальной (т.е. неподдельной) продукции в ту или иную страну. Сленговое название – «</w:t>
      </w:r>
      <w:proofErr w:type="spellStart"/>
      <w:r w:rsidRPr="009950F2">
        <w:rPr>
          <w:rFonts w:ascii="Times New Roman" w:hAnsi="Times New Roman" w:cs="Times New Roman"/>
          <w:color w:val="000000"/>
          <w:sz w:val="28"/>
          <w:szCs w:val="28"/>
          <w:shd w:val="clear" w:color="auto" w:fill="FFFFFF"/>
        </w:rPr>
        <w:t>серяк</w:t>
      </w:r>
      <w:proofErr w:type="spellEnd"/>
      <w:r w:rsidRPr="009950F2">
        <w:rPr>
          <w:rFonts w:ascii="Times New Roman" w:hAnsi="Times New Roman" w:cs="Times New Roman"/>
          <w:color w:val="000000"/>
          <w:sz w:val="28"/>
          <w:szCs w:val="28"/>
          <w:shd w:val="clear" w:color="auto" w:fill="FFFFFF"/>
        </w:rPr>
        <w:t>».</w:t>
      </w:r>
    </w:p>
    <w:p w:rsidR="009B2E5B" w:rsidRPr="009950F2" w:rsidRDefault="009B2E5B" w:rsidP="0093144B">
      <w:pPr>
        <w:tabs>
          <w:tab w:val="left" w:pos="142"/>
        </w:tabs>
        <w:spacing w:after="0" w:line="360" w:lineRule="auto"/>
        <w:ind w:firstLine="709"/>
        <w:jc w:val="both"/>
        <w:rPr>
          <w:rFonts w:ascii="Times New Roman" w:hAnsi="Times New Roman" w:cs="Times New Roman"/>
          <w:color w:val="000000"/>
          <w:sz w:val="28"/>
          <w:szCs w:val="28"/>
          <w:shd w:val="clear" w:color="auto" w:fill="FFFFFF"/>
        </w:rPr>
      </w:pPr>
      <w:r w:rsidRPr="009950F2">
        <w:rPr>
          <w:rFonts w:ascii="Times New Roman" w:hAnsi="Times New Roman" w:cs="Times New Roman"/>
          <w:color w:val="000000"/>
          <w:sz w:val="28"/>
          <w:szCs w:val="28"/>
          <w:shd w:val="clear" w:color="auto" w:fill="FFFFFF"/>
        </w:rPr>
        <w:t>Серый импорт считается безусловным элементом контрафакта представителями правообладателей, поскольку путает их планы поставок и не дает извлечь намеченную прибыль, провоцируя ценовой демпинг.</w:t>
      </w:r>
    </w:p>
    <w:p w:rsidR="009B2E5B" w:rsidRPr="009950F2" w:rsidRDefault="009B2E5B" w:rsidP="0093144B">
      <w:pPr>
        <w:tabs>
          <w:tab w:val="left" w:pos="142"/>
        </w:tabs>
        <w:spacing w:after="0" w:line="360" w:lineRule="auto"/>
        <w:ind w:firstLine="709"/>
        <w:jc w:val="both"/>
        <w:rPr>
          <w:rFonts w:ascii="Times New Roman" w:hAnsi="Times New Roman" w:cs="Times New Roman"/>
          <w:color w:val="000000"/>
          <w:sz w:val="28"/>
          <w:szCs w:val="28"/>
          <w:shd w:val="clear" w:color="auto" w:fill="FFFFFF"/>
        </w:rPr>
      </w:pPr>
      <w:r w:rsidRPr="009950F2">
        <w:rPr>
          <w:rFonts w:ascii="Times New Roman" w:hAnsi="Times New Roman" w:cs="Times New Roman"/>
          <w:color w:val="000000"/>
          <w:sz w:val="28"/>
          <w:szCs w:val="28"/>
          <w:shd w:val="clear" w:color="auto" w:fill="FFFFFF"/>
        </w:rPr>
        <w:t>Третья ипостась контрафакта – имитация известного бренда под видом самостоятельного товарного знака. То есть делается другой продукт, но очень похожий по названию и внешнему оформлению на известный бренд, что может ввести потребителя в заблуждение. На языке юристов это называется «сходством до степени смешения». Например, есть лаки для волос «</w:t>
      </w:r>
      <w:proofErr w:type="spellStart"/>
      <w:r w:rsidRPr="009950F2">
        <w:rPr>
          <w:rFonts w:ascii="Times New Roman" w:hAnsi="Times New Roman" w:cs="Times New Roman"/>
          <w:color w:val="000000"/>
          <w:sz w:val="28"/>
          <w:szCs w:val="28"/>
          <w:shd w:val="clear" w:color="auto" w:fill="FFFFFF"/>
        </w:rPr>
        <w:t>Taff</w:t>
      </w:r>
      <w:proofErr w:type="spellEnd"/>
      <w:r w:rsidRPr="009950F2">
        <w:rPr>
          <w:rFonts w:ascii="Times New Roman" w:hAnsi="Times New Roman" w:cs="Times New Roman"/>
          <w:color w:val="000000"/>
          <w:sz w:val="28"/>
          <w:szCs w:val="28"/>
          <w:shd w:val="clear" w:color="auto" w:fill="FFFFFF"/>
        </w:rPr>
        <w:t>» и «</w:t>
      </w:r>
      <w:proofErr w:type="spellStart"/>
      <w:r w:rsidRPr="009950F2">
        <w:rPr>
          <w:rFonts w:ascii="Times New Roman" w:hAnsi="Times New Roman" w:cs="Times New Roman"/>
          <w:color w:val="000000"/>
          <w:sz w:val="28"/>
          <w:szCs w:val="28"/>
          <w:shd w:val="clear" w:color="auto" w:fill="FFFFFF"/>
        </w:rPr>
        <w:t>Taft</w:t>
      </w:r>
      <w:proofErr w:type="spellEnd"/>
      <w:r w:rsidRPr="009950F2">
        <w:rPr>
          <w:rFonts w:ascii="Times New Roman" w:hAnsi="Times New Roman" w:cs="Times New Roman"/>
          <w:color w:val="000000"/>
          <w:sz w:val="28"/>
          <w:szCs w:val="28"/>
          <w:shd w:val="clear" w:color="auto" w:fill="FFFFFF"/>
        </w:rPr>
        <w:t>», а помимо знаменитой марки «</w:t>
      </w:r>
      <w:proofErr w:type="spellStart"/>
      <w:r w:rsidRPr="009950F2">
        <w:rPr>
          <w:rFonts w:ascii="Times New Roman" w:hAnsi="Times New Roman" w:cs="Times New Roman"/>
          <w:color w:val="000000"/>
          <w:sz w:val="28"/>
          <w:szCs w:val="28"/>
          <w:shd w:val="clear" w:color="auto" w:fill="FFFFFF"/>
        </w:rPr>
        <w:t>Nivea</w:t>
      </w:r>
      <w:proofErr w:type="spellEnd"/>
      <w:r w:rsidRPr="009950F2">
        <w:rPr>
          <w:rFonts w:ascii="Times New Roman" w:hAnsi="Times New Roman" w:cs="Times New Roman"/>
          <w:color w:val="000000"/>
          <w:sz w:val="28"/>
          <w:szCs w:val="28"/>
          <w:shd w:val="clear" w:color="auto" w:fill="FFFFFF"/>
        </w:rPr>
        <w:t>» можно было встретить косметическую продукцию товарного знака «</w:t>
      </w:r>
      <w:proofErr w:type="spellStart"/>
      <w:r w:rsidRPr="009950F2">
        <w:rPr>
          <w:rFonts w:ascii="Times New Roman" w:hAnsi="Times New Roman" w:cs="Times New Roman"/>
          <w:color w:val="000000"/>
          <w:sz w:val="28"/>
          <w:szCs w:val="28"/>
          <w:shd w:val="clear" w:color="auto" w:fill="FFFFFF"/>
        </w:rPr>
        <w:t>Livea</w:t>
      </w:r>
      <w:proofErr w:type="spellEnd"/>
      <w:r w:rsidRPr="009950F2">
        <w:rPr>
          <w:rFonts w:ascii="Times New Roman" w:hAnsi="Times New Roman" w:cs="Times New Roman"/>
          <w:color w:val="000000"/>
          <w:sz w:val="28"/>
          <w:szCs w:val="28"/>
          <w:shd w:val="clear" w:color="auto" w:fill="FFFFFF"/>
        </w:rPr>
        <w:t>» с характерным синим фоном и белыми буквами. Или, например, шоколад «Аленушка» как прототип известной с советских времен марки «Аленка».</w:t>
      </w:r>
    </w:p>
    <w:p w:rsidR="009B2E5B" w:rsidRPr="009950F2" w:rsidRDefault="009B2E5B" w:rsidP="0093144B">
      <w:pPr>
        <w:tabs>
          <w:tab w:val="left" w:pos="142"/>
        </w:tabs>
        <w:spacing w:after="0" w:line="360" w:lineRule="auto"/>
        <w:ind w:firstLine="709"/>
        <w:jc w:val="both"/>
        <w:rPr>
          <w:rFonts w:ascii="Times New Roman" w:hAnsi="Times New Roman" w:cs="Times New Roman"/>
          <w:sz w:val="28"/>
          <w:szCs w:val="28"/>
        </w:rPr>
      </w:pPr>
      <w:proofErr w:type="gramStart"/>
      <w:r w:rsidRPr="009950F2">
        <w:rPr>
          <w:rFonts w:ascii="Times New Roman" w:hAnsi="Times New Roman" w:cs="Times New Roman"/>
          <w:sz w:val="28"/>
          <w:szCs w:val="28"/>
        </w:rPr>
        <w:t>Контрафактные товары встречаются повсюду - это может быть пища, которую мы едим, видеоматериалы, которые мы смотрим, лекарства, которые мы принимаем, и одежда, которую мы носим, - и слишком часто в поисках невероятно удачных покупок по бросовым ценам упускается из виду связь между поддельными товарами и транснациональной организованной преступностью.</w:t>
      </w:r>
      <w:proofErr w:type="gramEnd"/>
    </w:p>
    <w:p w:rsidR="0093144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proofErr w:type="gramStart"/>
      <w:r w:rsidRPr="009B2E5B">
        <w:rPr>
          <w:rFonts w:ascii="Times New Roman" w:hAnsi="Times New Roman" w:cs="Times New Roman"/>
          <w:color w:val="000000"/>
          <w:sz w:val="28"/>
          <w:szCs w:val="28"/>
          <w:shd w:val="clear" w:color="auto" w:fill="FFFFFF"/>
        </w:rPr>
        <w:lastRenderedPageBreak/>
        <w:t>Исходя из вышеизложенного, контрафактными товарами являются те, изготовление, любое использование, импорт, перевозка или хранение которых приводит к нарушению исключительного права на результат интеллектуальной деятельности или средство индивидуализации, выраженные в данных товарах.</w:t>
      </w:r>
      <w:proofErr w:type="gramEnd"/>
      <w:r w:rsidRPr="009B2E5B">
        <w:rPr>
          <w:rFonts w:ascii="Times New Roman" w:hAnsi="Times New Roman" w:cs="Times New Roman"/>
          <w:color w:val="000000"/>
          <w:sz w:val="28"/>
          <w:szCs w:val="28"/>
          <w:shd w:val="clear" w:color="auto" w:fill="FFFFFF"/>
        </w:rPr>
        <w:t xml:space="preserve"> Таким образом, главным и ключевым отличием контрафактной продукции от не-контрафактной является именно данное нарушение интеллектуальных прав. </w:t>
      </w:r>
    </w:p>
    <w:p w:rsidR="009B2E5B" w:rsidRDefault="009B2E5B" w:rsidP="0093144B">
      <w:pPr>
        <w:shd w:val="clear" w:color="auto" w:fill="FFFFFF"/>
        <w:tabs>
          <w:tab w:val="left" w:pos="142"/>
        </w:tabs>
        <w:spacing w:after="0" w:line="360" w:lineRule="auto"/>
        <w:ind w:firstLine="709"/>
        <w:jc w:val="both"/>
        <w:outlineLvl w:val="0"/>
        <w:rPr>
          <w:rFonts w:ascii="Times New Roman" w:hAnsi="Times New Roman" w:cs="Times New Roman"/>
          <w:color w:val="000000"/>
          <w:sz w:val="28"/>
          <w:szCs w:val="28"/>
          <w:shd w:val="clear" w:color="auto" w:fill="FFFFFF"/>
        </w:rPr>
      </w:pPr>
      <w:r w:rsidRPr="009B2E5B">
        <w:rPr>
          <w:rFonts w:ascii="Times New Roman" w:hAnsi="Times New Roman" w:cs="Times New Roman"/>
          <w:color w:val="000000"/>
          <w:sz w:val="28"/>
          <w:szCs w:val="28"/>
          <w:shd w:val="clear" w:color="auto" w:fill="FFFFFF"/>
        </w:rPr>
        <w:t xml:space="preserve">Вопрос о </w:t>
      </w:r>
      <w:proofErr w:type="spellStart"/>
      <w:r w:rsidRPr="009B2E5B">
        <w:rPr>
          <w:rFonts w:ascii="Times New Roman" w:hAnsi="Times New Roman" w:cs="Times New Roman"/>
          <w:color w:val="000000"/>
          <w:sz w:val="28"/>
          <w:szCs w:val="28"/>
          <w:shd w:val="clear" w:color="auto" w:fill="FFFFFF"/>
        </w:rPr>
        <w:t>контрафактности</w:t>
      </w:r>
      <w:proofErr w:type="spellEnd"/>
      <w:r w:rsidRPr="009B2E5B">
        <w:rPr>
          <w:rFonts w:ascii="Times New Roman" w:hAnsi="Times New Roman" w:cs="Times New Roman"/>
          <w:color w:val="000000"/>
          <w:sz w:val="28"/>
          <w:szCs w:val="28"/>
          <w:shd w:val="clear" w:color="auto" w:fill="FFFFFF"/>
        </w:rPr>
        <w:t xml:space="preserve"> товаров является юридическим и не имеет отношения сам по себе к качеству товара (однако, как правило, контрафактные товары имеют более низкое качество относительно изготовленных правообладателем или его лицензиатами). Любой материальный носитель может быть признан контрафактным только судом.</w:t>
      </w: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93144B" w:rsidRDefault="0093144B" w:rsidP="000D1F58">
      <w:pPr>
        <w:tabs>
          <w:tab w:val="left" w:pos="142"/>
        </w:tabs>
        <w:spacing w:line="360" w:lineRule="auto"/>
        <w:ind w:firstLine="709"/>
        <w:jc w:val="both"/>
        <w:rPr>
          <w:rFonts w:ascii="Times New Roman" w:hAnsi="Times New Roman" w:cs="Times New Roman"/>
          <w:sz w:val="28"/>
          <w:szCs w:val="28"/>
        </w:rPr>
      </w:pPr>
    </w:p>
    <w:p w:rsidR="0093144B" w:rsidRDefault="0093144B" w:rsidP="000D1F58">
      <w:pPr>
        <w:tabs>
          <w:tab w:val="left" w:pos="142"/>
        </w:tabs>
        <w:spacing w:line="360" w:lineRule="auto"/>
        <w:ind w:firstLine="709"/>
        <w:jc w:val="both"/>
        <w:rPr>
          <w:rFonts w:ascii="Times New Roman" w:hAnsi="Times New Roman" w:cs="Times New Roman"/>
          <w:sz w:val="28"/>
          <w:szCs w:val="28"/>
        </w:rPr>
      </w:pPr>
    </w:p>
    <w:p w:rsidR="0093144B" w:rsidRDefault="0093144B" w:rsidP="000D1F58">
      <w:pPr>
        <w:tabs>
          <w:tab w:val="left" w:pos="142"/>
        </w:tabs>
        <w:spacing w:line="360" w:lineRule="auto"/>
        <w:ind w:firstLine="709"/>
        <w:jc w:val="both"/>
        <w:rPr>
          <w:rFonts w:ascii="Times New Roman" w:hAnsi="Times New Roman" w:cs="Times New Roman"/>
          <w:sz w:val="28"/>
          <w:szCs w:val="28"/>
        </w:rPr>
      </w:pPr>
    </w:p>
    <w:p w:rsidR="0093144B" w:rsidRDefault="0093144B"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93144B">
      <w:pPr>
        <w:tabs>
          <w:tab w:val="left" w:pos="142"/>
        </w:tabs>
        <w:spacing w:after="0" w:line="360" w:lineRule="auto"/>
        <w:jc w:val="center"/>
        <w:rPr>
          <w:rFonts w:ascii="Times New Roman" w:hAnsi="Times New Roman" w:cs="Times New Roman"/>
          <w:b/>
          <w:sz w:val="28"/>
          <w:szCs w:val="28"/>
        </w:rPr>
      </w:pPr>
      <w:r w:rsidRPr="000D1F58">
        <w:rPr>
          <w:rFonts w:ascii="Times New Roman" w:hAnsi="Times New Roman" w:cs="Times New Roman"/>
          <w:b/>
          <w:sz w:val="28"/>
          <w:szCs w:val="28"/>
        </w:rPr>
        <w:lastRenderedPageBreak/>
        <w:t>Тест</w:t>
      </w:r>
    </w:p>
    <w:p w:rsidR="000D1F58" w:rsidRPr="000D1F58" w:rsidRDefault="000D1F58" w:rsidP="0093144B">
      <w:pPr>
        <w:tabs>
          <w:tab w:val="left" w:pos="142"/>
        </w:tabs>
        <w:spacing w:after="0" w:line="360" w:lineRule="auto"/>
        <w:ind w:firstLine="709"/>
        <w:jc w:val="center"/>
        <w:rPr>
          <w:rFonts w:ascii="Times New Roman" w:hAnsi="Times New Roman" w:cs="Times New Roman"/>
          <w:b/>
          <w:sz w:val="28"/>
          <w:szCs w:val="28"/>
        </w:rPr>
      </w:pPr>
    </w:p>
    <w:p w:rsidR="000D1F58" w:rsidRDefault="00655176" w:rsidP="0093144B">
      <w:pPr>
        <w:tabs>
          <w:tab w:val="left" w:pos="142"/>
        </w:tabs>
        <w:spacing w:after="0" w:line="360" w:lineRule="auto"/>
        <w:ind w:firstLine="709"/>
        <w:jc w:val="both"/>
        <w:rPr>
          <w:rFonts w:ascii="Times New Roman" w:hAnsi="Times New Roman" w:cs="Times New Roman"/>
          <w:sz w:val="28"/>
          <w:szCs w:val="28"/>
        </w:rPr>
      </w:pPr>
      <w:r w:rsidRPr="009950F2">
        <w:rPr>
          <w:rFonts w:ascii="Times New Roman" w:hAnsi="Times New Roman" w:cs="Times New Roman"/>
          <w:sz w:val="28"/>
          <w:szCs w:val="28"/>
        </w:rPr>
        <w:t xml:space="preserve">Идентификация продукции </w:t>
      </w:r>
      <w:r w:rsidR="000D1F58">
        <w:rPr>
          <w:rFonts w:ascii="Times New Roman" w:hAnsi="Times New Roman" w:cs="Times New Roman"/>
          <w:sz w:val="28"/>
          <w:szCs w:val="28"/>
        </w:rPr>
        <w:t>–</w:t>
      </w:r>
      <w:r w:rsidRPr="009950F2">
        <w:rPr>
          <w:rFonts w:ascii="Times New Roman" w:hAnsi="Times New Roman" w:cs="Times New Roman"/>
          <w:sz w:val="28"/>
          <w:szCs w:val="28"/>
        </w:rPr>
        <w:t xml:space="preserve"> </w:t>
      </w:r>
      <w:r w:rsidR="000D1F58">
        <w:rPr>
          <w:rFonts w:ascii="Times New Roman" w:hAnsi="Times New Roman" w:cs="Times New Roman"/>
          <w:sz w:val="28"/>
          <w:szCs w:val="28"/>
        </w:rPr>
        <w:t>в техническом регулировании это:</w:t>
      </w:r>
    </w:p>
    <w:p w:rsidR="0093144B" w:rsidRDefault="0093144B" w:rsidP="0093144B">
      <w:pPr>
        <w:tabs>
          <w:tab w:val="left" w:pos="142"/>
        </w:tabs>
        <w:spacing w:after="0" w:line="360" w:lineRule="auto"/>
        <w:ind w:firstLine="709"/>
        <w:jc w:val="both"/>
        <w:rPr>
          <w:rFonts w:ascii="Times New Roman" w:hAnsi="Times New Roman" w:cs="Times New Roman"/>
          <w:sz w:val="28"/>
          <w:szCs w:val="28"/>
        </w:rPr>
      </w:pPr>
    </w:p>
    <w:p w:rsidR="000D1F58" w:rsidRPr="000D1F58" w:rsidRDefault="000D1F58" w:rsidP="000D1F58">
      <w:pPr>
        <w:tabs>
          <w:tab w:val="left" w:pos="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у</w:t>
      </w:r>
      <w:r w:rsidRPr="000D1F58">
        <w:rPr>
          <w:rFonts w:ascii="Times New Roman" w:hAnsi="Times New Roman" w:cs="Times New Roman"/>
          <w:sz w:val="28"/>
          <w:szCs w:val="28"/>
        </w:rPr>
        <w:t>мышленное изменение отдельных свойств и каче</w:t>
      </w:r>
      <w:proofErr w:type="gramStart"/>
      <w:r w:rsidRPr="000D1F58">
        <w:rPr>
          <w:rFonts w:ascii="Times New Roman" w:hAnsi="Times New Roman" w:cs="Times New Roman"/>
          <w:sz w:val="28"/>
          <w:szCs w:val="28"/>
        </w:rPr>
        <w:t>ств пр</w:t>
      </w:r>
      <w:proofErr w:type="gramEnd"/>
      <w:r w:rsidRPr="000D1F58">
        <w:rPr>
          <w:rFonts w:ascii="Times New Roman" w:hAnsi="Times New Roman" w:cs="Times New Roman"/>
          <w:sz w:val="28"/>
          <w:szCs w:val="28"/>
        </w:rPr>
        <w:t>одукции;</w:t>
      </w:r>
    </w:p>
    <w:p w:rsidR="00655176" w:rsidRPr="000D1F58" w:rsidRDefault="000D1F58" w:rsidP="000D1F58">
      <w:pPr>
        <w:tabs>
          <w:tab w:val="left" w:pos="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655176" w:rsidRPr="000D1F58">
        <w:rPr>
          <w:rFonts w:ascii="Times New Roman" w:hAnsi="Times New Roman" w:cs="Times New Roman"/>
          <w:sz w:val="28"/>
          <w:szCs w:val="28"/>
        </w:rPr>
        <w:t xml:space="preserve">установление тождественности характеристик продукции существенным </w:t>
      </w:r>
      <w:r w:rsidRPr="000D1F58">
        <w:rPr>
          <w:rFonts w:ascii="Times New Roman" w:hAnsi="Times New Roman" w:cs="Times New Roman"/>
          <w:sz w:val="28"/>
          <w:szCs w:val="28"/>
        </w:rPr>
        <w:t>требованиям</w:t>
      </w:r>
      <w:r w:rsidR="00655176" w:rsidRPr="000D1F58">
        <w:rPr>
          <w:rFonts w:ascii="Times New Roman" w:hAnsi="Times New Roman" w:cs="Times New Roman"/>
          <w:sz w:val="28"/>
          <w:szCs w:val="28"/>
        </w:rPr>
        <w:t>;</w:t>
      </w:r>
    </w:p>
    <w:p w:rsidR="000D1F58" w:rsidRPr="000D1F58" w:rsidRDefault="000D1F58" w:rsidP="000D1F58">
      <w:pPr>
        <w:tabs>
          <w:tab w:val="left" w:pos="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0D1F58">
        <w:rPr>
          <w:rFonts w:ascii="Times New Roman" w:hAnsi="Times New Roman" w:cs="Times New Roman"/>
          <w:sz w:val="28"/>
          <w:szCs w:val="28"/>
        </w:rPr>
        <w:t xml:space="preserve">незаконное использование товарного знака; </w:t>
      </w:r>
    </w:p>
    <w:p w:rsidR="000D1F58" w:rsidRPr="000D1F58" w:rsidRDefault="000D1F58" w:rsidP="000D1F58">
      <w:pPr>
        <w:tabs>
          <w:tab w:val="left" w:pos="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Pr="000D1F58">
        <w:rPr>
          <w:rFonts w:ascii="Times New Roman" w:hAnsi="Times New Roman" w:cs="Times New Roman"/>
          <w:sz w:val="28"/>
          <w:szCs w:val="28"/>
        </w:rPr>
        <w:t>выявление сильных и слабых свойств товаров конкурентов.</w:t>
      </w: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Pr="000D1F58" w:rsidRDefault="000D1F58" w:rsidP="000D1F58">
      <w:pPr>
        <w:tabs>
          <w:tab w:val="left" w:pos="142"/>
        </w:tabs>
        <w:spacing w:line="360" w:lineRule="auto"/>
        <w:ind w:firstLine="709"/>
        <w:jc w:val="both"/>
        <w:rPr>
          <w:rFonts w:ascii="Times New Roman" w:hAnsi="Times New Roman" w:cs="Times New Roman"/>
          <w:sz w:val="28"/>
          <w:szCs w:val="28"/>
        </w:rPr>
      </w:pPr>
      <w:r w:rsidRPr="000D1F58">
        <w:rPr>
          <w:rFonts w:ascii="Times New Roman" w:hAnsi="Times New Roman" w:cs="Times New Roman"/>
          <w:b/>
          <w:i/>
          <w:sz w:val="28"/>
          <w:szCs w:val="28"/>
        </w:rPr>
        <w:t>Ответ</w:t>
      </w:r>
      <w:r>
        <w:rPr>
          <w:rFonts w:ascii="Times New Roman" w:hAnsi="Times New Roman" w:cs="Times New Roman"/>
          <w:sz w:val="28"/>
          <w:szCs w:val="28"/>
        </w:rPr>
        <w:t xml:space="preserve">: На основании </w:t>
      </w:r>
      <w:r w:rsidRPr="000D1F58">
        <w:rPr>
          <w:rFonts w:ascii="Times New Roman" w:hAnsi="Times New Roman" w:cs="Times New Roman"/>
          <w:sz w:val="28"/>
          <w:szCs w:val="28"/>
        </w:rPr>
        <w:t>Федеральн</w:t>
      </w:r>
      <w:r>
        <w:rPr>
          <w:rFonts w:ascii="Times New Roman" w:hAnsi="Times New Roman" w:cs="Times New Roman"/>
          <w:sz w:val="28"/>
          <w:szCs w:val="28"/>
        </w:rPr>
        <w:t>ого</w:t>
      </w:r>
      <w:r w:rsidRPr="000D1F58">
        <w:rPr>
          <w:rFonts w:ascii="Times New Roman" w:hAnsi="Times New Roman" w:cs="Times New Roman"/>
          <w:sz w:val="28"/>
          <w:szCs w:val="28"/>
        </w:rPr>
        <w:t xml:space="preserve"> закон</w:t>
      </w:r>
      <w:r>
        <w:rPr>
          <w:rFonts w:ascii="Times New Roman" w:hAnsi="Times New Roman" w:cs="Times New Roman"/>
          <w:sz w:val="28"/>
          <w:szCs w:val="28"/>
        </w:rPr>
        <w:t>а</w:t>
      </w:r>
      <w:r w:rsidRPr="000D1F58">
        <w:rPr>
          <w:rFonts w:ascii="Times New Roman" w:hAnsi="Times New Roman" w:cs="Times New Roman"/>
          <w:sz w:val="28"/>
          <w:szCs w:val="28"/>
        </w:rPr>
        <w:t xml:space="preserve"> от 27.12.2002 N 184-ФЗ</w:t>
      </w:r>
      <w:r>
        <w:rPr>
          <w:rFonts w:ascii="Times New Roman" w:hAnsi="Times New Roman" w:cs="Times New Roman"/>
          <w:sz w:val="28"/>
          <w:szCs w:val="28"/>
        </w:rPr>
        <w:t xml:space="preserve"> </w:t>
      </w:r>
      <w:r w:rsidRPr="000D1F58">
        <w:rPr>
          <w:rFonts w:ascii="Times New Roman" w:hAnsi="Times New Roman" w:cs="Times New Roman"/>
          <w:sz w:val="28"/>
          <w:szCs w:val="28"/>
        </w:rPr>
        <w:t>(ред. от 03.12.2012)</w:t>
      </w:r>
      <w:r>
        <w:rPr>
          <w:rFonts w:ascii="Times New Roman" w:hAnsi="Times New Roman" w:cs="Times New Roman"/>
          <w:sz w:val="28"/>
          <w:szCs w:val="28"/>
        </w:rPr>
        <w:t xml:space="preserve"> </w:t>
      </w:r>
      <w:r w:rsidRPr="000D1F58">
        <w:rPr>
          <w:rFonts w:ascii="Times New Roman" w:hAnsi="Times New Roman" w:cs="Times New Roman"/>
          <w:sz w:val="28"/>
          <w:szCs w:val="28"/>
        </w:rPr>
        <w:t>"О техническом регулировании"</w:t>
      </w:r>
      <w:r>
        <w:rPr>
          <w:rFonts w:ascii="Times New Roman" w:hAnsi="Times New Roman" w:cs="Times New Roman"/>
          <w:sz w:val="28"/>
          <w:szCs w:val="28"/>
        </w:rPr>
        <w:t xml:space="preserve">,  </w:t>
      </w:r>
      <w:r w:rsidRPr="000D1F58">
        <w:rPr>
          <w:rFonts w:ascii="Times New Roman" w:hAnsi="Times New Roman" w:cs="Times New Roman"/>
          <w:sz w:val="28"/>
          <w:szCs w:val="28"/>
        </w:rPr>
        <w:t>Статья 2. Основные понятия</w:t>
      </w:r>
      <w:r>
        <w:rPr>
          <w:rFonts w:ascii="Times New Roman" w:hAnsi="Times New Roman" w:cs="Times New Roman"/>
          <w:sz w:val="28"/>
          <w:szCs w:val="28"/>
        </w:rPr>
        <w:t xml:space="preserve">;  </w:t>
      </w:r>
      <w:r w:rsidRPr="000D1F58">
        <w:rPr>
          <w:rFonts w:ascii="Times New Roman" w:hAnsi="Times New Roman" w:cs="Times New Roman"/>
          <w:sz w:val="28"/>
          <w:szCs w:val="28"/>
        </w:rPr>
        <w:t xml:space="preserve">идентификация продукции </w:t>
      </w:r>
      <w:r>
        <w:rPr>
          <w:rFonts w:ascii="Times New Roman" w:hAnsi="Times New Roman" w:cs="Times New Roman"/>
          <w:sz w:val="28"/>
          <w:szCs w:val="28"/>
        </w:rPr>
        <w:t>–</w:t>
      </w:r>
      <w:r w:rsidRPr="000D1F58">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Pr="000D1F58">
        <w:rPr>
          <w:rFonts w:ascii="Times New Roman" w:hAnsi="Times New Roman" w:cs="Times New Roman"/>
          <w:sz w:val="28"/>
          <w:szCs w:val="28"/>
        </w:rPr>
        <w:t>установление тождественности характеристик продукции ее существенным признакам</w:t>
      </w:r>
      <w:r>
        <w:rPr>
          <w:rFonts w:ascii="Times New Roman" w:hAnsi="Times New Roman" w:cs="Times New Roman"/>
          <w:sz w:val="28"/>
          <w:szCs w:val="28"/>
        </w:rPr>
        <w:t xml:space="preserve">, </w:t>
      </w:r>
      <w:proofErr w:type="gramStart"/>
      <w:r>
        <w:rPr>
          <w:rFonts w:ascii="Times New Roman" w:hAnsi="Times New Roman" w:cs="Times New Roman"/>
          <w:sz w:val="28"/>
          <w:szCs w:val="28"/>
        </w:rPr>
        <w:t>следовательно</w:t>
      </w:r>
      <w:proofErr w:type="gramEnd"/>
      <w:r>
        <w:rPr>
          <w:rFonts w:ascii="Times New Roman" w:hAnsi="Times New Roman" w:cs="Times New Roman"/>
          <w:sz w:val="28"/>
          <w:szCs w:val="28"/>
        </w:rPr>
        <w:t xml:space="preserve"> правильный ответ </w:t>
      </w:r>
      <w:r w:rsidRPr="000D1F58">
        <w:rPr>
          <w:rFonts w:ascii="Times New Roman" w:hAnsi="Times New Roman" w:cs="Times New Roman"/>
          <w:sz w:val="28"/>
          <w:szCs w:val="28"/>
          <w:u w:val="single"/>
        </w:rPr>
        <w:t>Б) установление тождественности характеристик продукции существенным требованиям</w:t>
      </w:r>
      <w:r>
        <w:rPr>
          <w:rFonts w:ascii="Times New Roman" w:hAnsi="Times New Roman" w:cs="Times New Roman"/>
          <w:sz w:val="28"/>
          <w:szCs w:val="28"/>
        </w:rPr>
        <w:t>.</w:t>
      </w:r>
    </w:p>
    <w:p w:rsidR="00655176" w:rsidRDefault="00655176" w:rsidP="000D1F58">
      <w:pPr>
        <w:tabs>
          <w:tab w:val="left" w:pos="142"/>
        </w:tabs>
        <w:spacing w:line="360" w:lineRule="auto"/>
        <w:ind w:firstLine="709"/>
        <w:jc w:val="both"/>
        <w:rPr>
          <w:rFonts w:ascii="Times New Roman" w:hAnsi="Times New Roman" w:cs="Times New Roman"/>
          <w:sz w:val="28"/>
          <w:szCs w:val="28"/>
        </w:rPr>
      </w:pPr>
    </w:p>
    <w:p w:rsidR="009950F2" w:rsidRDefault="009950F2" w:rsidP="000D1F58">
      <w:pPr>
        <w:tabs>
          <w:tab w:val="left" w:pos="142"/>
        </w:tabs>
        <w:spacing w:line="360" w:lineRule="auto"/>
        <w:ind w:firstLine="709"/>
        <w:jc w:val="both"/>
        <w:rPr>
          <w:rFonts w:ascii="Times New Roman" w:hAnsi="Times New Roman" w:cs="Times New Roman"/>
          <w:sz w:val="28"/>
          <w:szCs w:val="28"/>
        </w:rPr>
      </w:pPr>
    </w:p>
    <w:p w:rsidR="009950F2" w:rsidRDefault="009950F2" w:rsidP="000D1F58">
      <w:pPr>
        <w:tabs>
          <w:tab w:val="left" w:pos="142"/>
        </w:tabs>
        <w:spacing w:line="360" w:lineRule="auto"/>
        <w:ind w:firstLine="709"/>
        <w:jc w:val="both"/>
        <w:rPr>
          <w:rFonts w:ascii="Times New Roman" w:hAnsi="Times New Roman" w:cs="Times New Roman"/>
          <w:sz w:val="28"/>
          <w:szCs w:val="28"/>
        </w:rPr>
      </w:pPr>
    </w:p>
    <w:p w:rsidR="009950F2" w:rsidRDefault="009950F2" w:rsidP="000D1F58">
      <w:pPr>
        <w:tabs>
          <w:tab w:val="left" w:pos="142"/>
        </w:tabs>
        <w:spacing w:line="360" w:lineRule="auto"/>
        <w:ind w:firstLine="709"/>
        <w:jc w:val="both"/>
        <w:rPr>
          <w:rFonts w:ascii="Times New Roman" w:hAnsi="Times New Roman" w:cs="Times New Roman"/>
          <w:sz w:val="28"/>
          <w:szCs w:val="28"/>
        </w:rPr>
      </w:pPr>
    </w:p>
    <w:p w:rsidR="009950F2" w:rsidRDefault="009950F2" w:rsidP="000D1F58">
      <w:pPr>
        <w:tabs>
          <w:tab w:val="left" w:pos="142"/>
        </w:tabs>
        <w:spacing w:line="360" w:lineRule="auto"/>
        <w:ind w:firstLine="709"/>
        <w:jc w:val="both"/>
        <w:rPr>
          <w:rFonts w:ascii="Times New Roman" w:hAnsi="Times New Roman" w:cs="Times New Roman"/>
          <w:sz w:val="28"/>
          <w:szCs w:val="28"/>
        </w:rPr>
      </w:pPr>
    </w:p>
    <w:p w:rsidR="009950F2" w:rsidRDefault="009950F2"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0D1F58" w:rsidRDefault="000D1F58" w:rsidP="000D1F58">
      <w:pPr>
        <w:tabs>
          <w:tab w:val="left" w:pos="142"/>
        </w:tabs>
        <w:spacing w:line="360" w:lineRule="auto"/>
        <w:ind w:firstLine="709"/>
        <w:jc w:val="both"/>
        <w:rPr>
          <w:rFonts w:ascii="Times New Roman" w:hAnsi="Times New Roman" w:cs="Times New Roman"/>
          <w:sz w:val="28"/>
          <w:szCs w:val="28"/>
        </w:rPr>
      </w:pPr>
    </w:p>
    <w:p w:rsidR="009950F2" w:rsidRDefault="009950F2" w:rsidP="000D1F58">
      <w:pPr>
        <w:tabs>
          <w:tab w:val="left" w:pos="142"/>
        </w:tabs>
        <w:spacing w:line="360" w:lineRule="auto"/>
        <w:ind w:firstLine="709"/>
        <w:jc w:val="center"/>
        <w:rPr>
          <w:rFonts w:ascii="Times New Roman" w:hAnsi="Times New Roman" w:cs="Times New Roman"/>
          <w:b/>
          <w:sz w:val="28"/>
          <w:szCs w:val="28"/>
        </w:rPr>
      </w:pPr>
      <w:r w:rsidRPr="009950F2">
        <w:rPr>
          <w:rFonts w:ascii="Times New Roman" w:hAnsi="Times New Roman" w:cs="Times New Roman"/>
          <w:b/>
          <w:sz w:val="28"/>
          <w:szCs w:val="28"/>
        </w:rPr>
        <w:lastRenderedPageBreak/>
        <w:t>Список источников</w:t>
      </w:r>
    </w:p>
    <w:p w:rsidR="000D1F58" w:rsidRPr="009950F2" w:rsidRDefault="000D1F58" w:rsidP="000D1F58">
      <w:pPr>
        <w:tabs>
          <w:tab w:val="left" w:pos="142"/>
        </w:tabs>
        <w:spacing w:line="360" w:lineRule="auto"/>
        <w:ind w:firstLine="709"/>
        <w:jc w:val="center"/>
        <w:rPr>
          <w:rFonts w:ascii="Times New Roman" w:hAnsi="Times New Roman" w:cs="Times New Roman"/>
          <w:b/>
          <w:sz w:val="28"/>
          <w:szCs w:val="28"/>
        </w:rPr>
      </w:pPr>
    </w:p>
    <w:p w:rsidR="009950F2" w:rsidRPr="009950F2" w:rsidRDefault="009950F2" w:rsidP="000D1F58">
      <w:pPr>
        <w:pStyle w:val="a5"/>
        <w:numPr>
          <w:ilvl w:val="0"/>
          <w:numId w:val="4"/>
        </w:numPr>
        <w:tabs>
          <w:tab w:val="left" w:pos="142"/>
          <w:tab w:val="left" w:pos="426"/>
        </w:tabs>
        <w:spacing w:line="360" w:lineRule="auto"/>
        <w:ind w:left="0" w:firstLine="709"/>
        <w:jc w:val="both"/>
        <w:rPr>
          <w:rFonts w:ascii="Times New Roman" w:hAnsi="Times New Roman" w:cs="Times New Roman"/>
          <w:sz w:val="28"/>
          <w:szCs w:val="28"/>
        </w:rPr>
      </w:pPr>
      <w:r w:rsidRPr="009950F2">
        <w:rPr>
          <w:rFonts w:ascii="Times New Roman" w:hAnsi="Times New Roman" w:cs="Times New Roman"/>
          <w:sz w:val="28"/>
          <w:szCs w:val="28"/>
        </w:rPr>
        <w:t xml:space="preserve">Товароведение непродовольственных товаров: Учебное пособие / О.А. Голубенко, В.П. Новопавловская, Т.С. Носова. - М.: Альфа-М: НИЦ Инфра-М, 2013. </w:t>
      </w:r>
      <w:r w:rsidR="00F41CF7">
        <w:rPr>
          <w:rFonts w:ascii="Times New Roman" w:hAnsi="Times New Roman" w:cs="Times New Roman"/>
          <w:sz w:val="28"/>
          <w:szCs w:val="28"/>
        </w:rPr>
        <w:t>–</w:t>
      </w:r>
      <w:r w:rsidRPr="009950F2">
        <w:rPr>
          <w:rFonts w:ascii="Times New Roman" w:hAnsi="Times New Roman" w:cs="Times New Roman"/>
          <w:sz w:val="28"/>
          <w:szCs w:val="28"/>
        </w:rPr>
        <w:t>336 с.</w:t>
      </w:r>
    </w:p>
    <w:p w:rsidR="009950F2" w:rsidRPr="009950F2" w:rsidRDefault="009950F2" w:rsidP="000D1F58">
      <w:pPr>
        <w:pStyle w:val="a5"/>
        <w:numPr>
          <w:ilvl w:val="0"/>
          <w:numId w:val="4"/>
        </w:numPr>
        <w:tabs>
          <w:tab w:val="left" w:pos="142"/>
          <w:tab w:val="left" w:pos="426"/>
        </w:tabs>
        <w:spacing w:line="360" w:lineRule="auto"/>
        <w:ind w:left="0" w:firstLine="709"/>
        <w:jc w:val="both"/>
        <w:rPr>
          <w:rFonts w:ascii="Times New Roman" w:hAnsi="Times New Roman" w:cs="Times New Roman"/>
          <w:sz w:val="28"/>
          <w:szCs w:val="28"/>
        </w:rPr>
      </w:pPr>
      <w:r w:rsidRPr="009950F2">
        <w:rPr>
          <w:rFonts w:ascii="Times New Roman" w:hAnsi="Times New Roman" w:cs="Times New Roman"/>
          <w:sz w:val="28"/>
          <w:szCs w:val="28"/>
        </w:rPr>
        <w:t xml:space="preserve">Товароведение и экспертиза вкусовых товаров: Учебник / А.А. </w:t>
      </w:r>
      <w:proofErr w:type="spellStart"/>
      <w:r w:rsidRPr="009950F2">
        <w:rPr>
          <w:rFonts w:ascii="Times New Roman" w:hAnsi="Times New Roman" w:cs="Times New Roman"/>
          <w:sz w:val="28"/>
          <w:szCs w:val="28"/>
        </w:rPr>
        <w:t>Вытовтов</w:t>
      </w:r>
      <w:proofErr w:type="spellEnd"/>
      <w:r w:rsidRPr="009950F2">
        <w:rPr>
          <w:rFonts w:ascii="Times New Roman" w:hAnsi="Times New Roman" w:cs="Times New Roman"/>
          <w:sz w:val="28"/>
          <w:szCs w:val="28"/>
        </w:rPr>
        <w:t xml:space="preserve">. - М.: НИЦ Инфра-М, 2012. </w:t>
      </w:r>
      <w:r w:rsidR="00F41CF7">
        <w:rPr>
          <w:rFonts w:ascii="Times New Roman" w:hAnsi="Times New Roman" w:cs="Times New Roman"/>
          <w:sz w:val="28"/>
          <w:szCs w:val="28"/>
        </w:rPr>
        <w:t>–</w:t>
      </w:r>
      <w:r w:rsidRPr="009950F2">
        <w:rPr>
          <w:rFonts w:ascii="Times New Roman" w:hAnsi="Times New Roman" w:cs="Times New Roman"/>
          <w:sz w:val="28"/>
          <w:szCs w:val="28"/>
        </w:rPr>
        <w:t>576 с.</w:t>
      </w:r>
    </w:p>
    <w:p w:rsidR="009950F2" w:rsidRPr="009950F2" w:rsidRDefault="009950F2" w:rsidP="000D1F58">
      <w:pPr>
        <w:pStyle w:val="a5"/>
        <w:numPr>
          <w:ilvl w:val="0"/>
          <w:numId w:val="4"/>
        </w:numPr>
        <w:tabs>
          <w:tab w:val="left" w:pos="142"/>
          <w:tab w:val="left" w:pos="426"/>
        </w:tabs>
        <w:spacing w:line="360" w:lineRule="auto"/>
        <w:ind w:left="0" w:firstLine="709"/>
        <w:jc w:val="both"/>
        <w:rPr>
          <w:rFonts w:ascii="Times New Roman" w:hAnsi="Times New Roman" w:cs="Times New Roman"/>
          <w:sz w:val="28"/>
          <w:szCs w:val="28"/>
        </w:rPr>
      </w:pPr>
      <w:r w:rsidRPr="009950F2">
        <w:rPr>
          <w:rFonts w:ascii="Times New Roman" w:hAnsi="Times New Roman" w:cs="Times New Roman"/>
          <w:sz w:val="28"/>
          <w:szCs w:val="28"/>
        </w:rPr>
        <w:t>Товароведение и экспертиза потребит</w:t>
      </w:r>
      <w:proofErr w:type="gramStart"/>
      <w:r w:rsidRPr="009950F2">
        <w:rPr>
          <w:rFonts w:ascii="Times New Roman" w:hAnsi="Times New Roman" w:cs="Times New Roman"/>
          <w:sz w:val="28"/>
          <w:szCs w:val="28"/>
        </w:rPr>
        <w:t>.</w:t>
      </w:r>
      <w:proofErr w:type="gramEnd"/>
      <w:r w:rsidRPr="009950F2">
        <w:rPr>
          <w:rFonts w:ascii="Times New Roman" w:hAnsi="Times New Roman" w:cs="Times New Roman"/>
          <w:sz w:val="28"/>
          <w:szCs w:val="28"/>
        </w:rPr>
        <w:t xml:space="preserve"> </w:t>
      </w:r>
      <w:proofErr w:type="gramStart"/>
      <w:r w:rsidRPr="009950F2">
        <w:rPr>
          <w:rFonts w:ascii="Times New Roman" w:hAnsi="Times New Roman" w:cs="Times New Roman"/>
          <w:sz w:val="28"/>
          <w:szCs w:val="28"/>
        </w:rPr>
        <w:t>т</w:t>
      </w:r>
      <w:proofErr w:type="gramEnd"/>
      <w:r w:rsidRPr="009950F2">
        <w:rPr>
          <w:rFonts w:ascii="Times New Roman" w:hAnsi="Times New Roman" w:cs="Times New Roman"/>
          <w:sz w:val="28"/>
          <w:szCs w:val="28"/>
        </w:rPr>
        <w:t xml:space="preserve">оваров: Учеб. / Санкт-Петербургский </w:t>
      </w:r>
      <w:proofErr w:type="gramStart"/>
      <w:r w:rsidRPr="009950F2">
        <w:rPr>
          <w:rFonts w:ascii="Times New Roman" w:hAnsi="Times New Roman" w:cs="Times New Roman"/>
          <w:sz w:val="28"/>
          <w:szCs w:val="28"/>
        </w:rPr>
        <w:t>торгово-эконом</w:t>
      </w:r>
      <w:proofErr w:type="gramEnd"/>
      <w:r w:rsidRPr="009950F2">
        <w:rPr>
          <w:rFonts w:ascii="Times New Roman" w:hAnsi="Times New Roman" w:cs="Times New Roman"/>
          <w:sz w:val="28"/>
          <w:szCs w:val="28"/>
        </w:rPr>
        <w:t xml:space="preserve">. институт; </w:t>
      </w:r>
      <w:proofErr w:type="spellStart"/>
      <w:r w:rsidRPr="009950F2">
        <w:rPr>
          <w:rFonts w:ascii="Times New Roman" w:hAnsi="Times New Roman" w:cs="Times New Roman"/>
          <w:sz w:val="28"/>
          <w:szCs w:val="28"/>
        </w:rPr>
        <w:t>В.В.Шевченко</w:t>
      </w:r>
      <w:proofErr w:type="spellEnd"/>
      <w:r w:rsidRPr="009950F2">
        <w:rPr>
          <w:rFonts w:ascii="Times New Roman" w:hAnsi="Times New Roman" w:cs="Times New Roman"/>
          <w:sz w:val="28"/>
          <w:szCs w:val="28"/>
        </w:rPr>
        <w:t xml:space="preserve"> - 2 изд., </w:t>
      </w:r>
      <w:proofErr w:type="spellStart"/>
      <w:r w:rsidRPr="009950F2">
        <w:rPr>
          <w:rFonts w:ascii="Times New Roman" w:hAnsi="Times New Roman" w:cs="Times New Roman"/>
          <w:sz w:val="28"/>
          <w:szCs w:val="28"/>
        </w:rPr>
        <w:t>перераб</w:t>
      </w:r>
      <w:proofErr w:type="spellEnd"/>
      <w:r w:rsidRPr="009950F2">
        <w:rPr>
          <w:rFonts w:ascii="Times New Roman" w:hAnsi="Times New Roman" w:cs="Times New Roman"/>
          <w:sz w:val="28"/>
          <w:szCs w:val="28"/>
        </w:rPr>
        <w:t>. и доп. - М.: ИНФРА-М, 2012</w:t>
      </w:r>
      <w:r w:rsidR="00F41CF7">
        <w:rPr>
          <w:rFonts w:ascii="Times New Roman" w:hAnsi="Times New Roman" w:cs="Times New Roman"/>
          <w:sz w:val="28"/>
          <w:szCs w:val="28"/>
        </w:rPr>
        <w:t xml:space="preserve"> </w:t>
      </w:r>
      <w:r w:rsidR="00F41CF7">
        <w:rPr>
          <w:rFonts w:ascii="Times New Roman" w:hAnsi="Times New Roman" w:cs="Times New Roman"/>
          <w:sz w:val="28"/>
          <w:szCs w:val="28"/>
        </w:rPr>
        <w:t>–</w:t>
      </w:r>
      <w:r w:rsidR="00F41CF7">
        <w:rPr>
          <w:rFonts w:ascii="Times New Roman" w:hAnsi="Times New Roman" w:cs="Times New Roman"/>
          <w:sz w:val="28"/>
          <w:szCs w:val="28"/>
        </w:rPr>
        <w:t xml:space="preserve"> </w:t>
      </w:r>
      <w:r w:rsidRPr="009950F2">
        <w:rPr>
          <w:rFonts w:ascii="Times New Roman" w:hAnsi="Times New Roman" w:cs="Times New Roman"/>
          <w:sz w:val="28"/>
          <w:szCs w:val="28"/>
        </w:rPr>
        <w:t>752с.</w:t>
      </w:r>
    </w:p>
    <w:p w:rsidR="009950F2" w:rsidRPr="009950F2" w:rsidRDefault="009950F2" w:rsidP="000D1F58">
      <w:pPr>
        <w:pStyle w:val="a5"/>
        <w:numPr>
          <w:ilvl w:val="0"/>
          <w:numId w:val="4"/>
        </w:numPr>
        <w:tabs>
          <w:tab w:val="left" w:pos="142"/>
          <w:tab w:val="left" w:pos="426"/>
        </w:tabs>
        <w:spacing w:line="360" w:lineRule="auto"/>
        <w:ind w:left="0" w:firstLine="709"/>
        <w:jc w:val="both"/>
        <w:rPr>
          <w:rFonts w:ascii="Times New Roman" w:hAnsi="Times New Roman" w:cs="Times New Roman"/>
          <w:sz w:val="28"/>
          <w:szCs w:val="28"/>
        </w:rPr>
      </w:pPr>
      <w:r w:rsidRPr="009950F2">
        <w:rPr>
          <w:rFonts w:ascii="Times New Roman" w:hAnsi="Times New Roman" w:cs="Times New Roman"/>
          <w:sz w:val="28"/>
          <w:szCs w:val="28"/>
        </w:rPr>
        <w:t xml:space="preserve">Товароведение строительных товаров: Учебное пособие / Ф.А. </w:t>
      </w:r>
      <w:proofErr w:type="spellStart"/>
      <w:r w:rsidRPr="009950F2">
        <w:rPr>
          <w:rFonts w:ascii="Times New Roman" w:hAnsi="Times New Roman" w:cs="Times New Roman"/>
          <w:sz w:val="28"/>
          <w:szCs w:val="28"/>
        </w:rPr>
        <w:t>Петрище</w:t>
      </w:r>
      <w:proofErr w:type="spellEnd"/>
      <w:r w:rsidRPr="009950F2">
        <w:rPr>
          <w:rFonts w:ascii="Times New Roman" w:hAnsi="Times New Roman" w:cs="Times New Roman"/>
          <w:sz w:val="28"/>
          <w:szCs w:val="28"/>
        </w:rPr>
        <w:t xml:space="preserve">, М.А. </w:t>
      </w:r>
      <w:proofErr w:type="gramStart"/>
      <w:r w:rsidRPr="009950F2">
        <w:rPr>
          <w:rFonts w:ascii="Times New Roman" w:hAnsi="Times New Roman" w:cs="Times New Roman"/>
          <w:sz w:val="28"/>
          <w:szCs w:val="28"/>
        </w:rPr>
        <w:t>Черная</w:t>
      </w:r>
      <w:proofErr w:type="gramEnd"/>
      <w:r w:rsidRPr="009950F2">
        <w:rPr>
          <w:rFonts w:ascii="Times New Roman" w:hAnsi="Times New Roman" w:cs="Times New Roman"/>
          <w:sz w:val="28"/>
          <w:szCs w:val="28"/>
        </w:rPr>
        <w:t xml:space="preserve">. - М.: ИД ФОРУМ: ИНФРА-М, 2011. </w:t>
      </w:r>
      <w:r w:rsidR="00F41CF7">
        <w:rPr>
          <w:rFonts w:ascii="Times New Roman" w:hAnsi="Times New Roman" w:cs="Times New Roman"/>
          <w:sz w:val="28"/>
          <w:szCs w:val="28"/>
        </w:rPr>
        <w:t>–</w:t>
      </w:r>
      <w:r w:rsidRPr="009950F2">
        <w:rPr>
          <w:rFonts w:ascii="Times New Roman" w:hAnsi="Times New Roman" w:cs="Times New Roman"/>
          <w:sz w:val="28"/>
          <w:szCs w:val="28"/>
        </w:rPr>
        <w:t xml:space="preserve"> 208 с.</w:t>
      </w:r>
    </w:p>
    <w:p w:rsidR="009950F2" w:rsidRDefault="009950F2" w:rsidP="000D1F58">
      <w:pPr>
        <w:pStyle w:val="a5"/>
        <w:numPr>
          <w:ilvl w:val="0"/>
          <w:numId w:val="4"/>
        </w:numPr>
        <w:tabs>
          <w:tab w:val="left" w:pos="142"/>
          <w:tab w:val="left" w:pos="426"/>
        </w:tabs>
        <w:spacing w:line="360" w:lineRule="auto"/>
        <w:ind w:left="0" w:firstLine="709"/>
        <w:jc w:val="both"/>
        <w:rPr>
          <w:rFonts w:ascii="Times New Roman" w:hAnsi="Times New Roman" w:cs="Times New Roman"/>
          <w:sz w:val="28"/>
          <w:szCs w:val="28"/>
        </w:rPr>
      </w:pPr>
      <w:r w:rsidRPr="009950F2">
        <w:rPr>
          <w:rFonts w:ascii="Times New Roman" w:hAnsi="Times New Roman" w:cs="Times New Roman"/>
          <w:sz w:val="28"/>
          <w:szCs w:val="28"/>
        </w:rPr>
        <w:t xml:space="preserve">Товароведение и экспертиза потребительских товаров: Учебник / </w:t>
      </w:r>
      <w:r w:rsidR="00895779">
        <w:rPr>
          <w:rFonts w:ascii="Times New Roman" w:hAnsi="Times New Roman" w:cs="Times New Roman"/>
          <w:sz w:val="28"/>
          <w:szCs w:val="28"/>
        </w:rPr>
        <w:t xml:space="preserve">           </w:t>
      </w:r>
      <w:r w:rsidRPr="009950F2">
        <w:rPr>
          <w:rFonts w:ascii="Times New Roman" w:hAnsi="Times New Roman" w:cs="Times New Roman"/>
          <w:sz w:val="28"/>
          <w:szCs w:val="28"/>
        </w:rPr>
        <w:t xml:space="preserve">В.В. Шевченко. - 2-e изд., </w:t>
      </w:r>
      <w:proofErr w:type="spellStart"/>
      <w:r w:rsidRPr="009950F2">
        <w:rPr>
          <w:rFonts w:ascii="Times New Roman" w:hAnsi="Times New Roman" w:cs="Times New Roman"/>
          <w:sz w:val="28"/>
          <w:szCs w:val="28"/>
        </w:rPr>
        <w:t>перераб</w:t>
      </w:r>
      <w:proofErr w:type="spellEnd"/>
      <w:r w:rsidRPr="009950F2">
        <w:rPr>
          <w:rFonts w:ascii="Times New Roman" w:hAnsi="Times New Roman" w:cs="Times New Roman"/>
          <w:sz w:val="28"/>
          <w:szCs w:val="28"/>
        </w:rPr>
        <w:t xml:space="preserve">. и доп. - М.: ИНФРА-М, 2009. </w:t>
      </w:r>
      <w:r w:rsidR="00F41CF7">
        <w:rPr>
          <w:rFonts w:ascii="Times New Roman" w:hAnsi="Times New Roman" w:cs="Times New Roman"/>
          <w:sz w:val="28"/>
          <w:szCs w:val="28"/>
        </w:rPr>
        <w:t>–</w:t>
      </w:r>
      <w:r w:rsidRPr="009950F2">
        <w:rPr>
          <w:rFonts w:ascii="Times New Roman" w:hAnsi="Times New Roman" w:cs="Times New Roman"/>
          <w:sz w:val="28"/>
          <w:szCs w:val="28"/>
        </w:rPr>
        <w:t xml:space="preserve"> 752 с.</w:t>
      </w:r>
    </w:p>
    <w:p w:rsidR="00895779" w:rsidRDefault="00895779" w:rsidP="000D1F58">
      <w:pPr>
        <w:pStyle w:val="a5"/>
        <w:numPr>
          <w:ilvl w:val="0"/>
          <w:numId w:val="4"/>
        </w:numPr>
        <w:tabs>
          <w:tab w:val="left" w:pos="142"/>
          <w:tab w:val="left" w:pos="426"/>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Товароведение, экспертиза и стандартизация, методические указания по выполнению контрольной работы, </w:t>
      </w:r>
      <w:proofErr w:type="spellStart"/>
      <w:r>
        <w:rPr>
          <w:rFonts w:ascii="Times New Roman" w:hAnsi="Times New Roman" w:cs="Times New Roman"/>
          <w:sz w:val="28"/>
          <w:szCs w:val="28"/>
        </w:rPr>
        <w:t>А.В.Раков</w:t>
      </w:r>
      <w:proofErr w:type="spellEnd"/>
      <w:r>
        <w:rPr>
          <w:rFonts w:ascii="Times New Roman" w:hAnsi="Times New Roman" w:cs="Times New Roman"/>
          <w:sz w:val="28"/>
          <w:szCs w:val="28"/>
        </w:rPr>
        <w:t>, М.: ВЗФЭИ, 2009.</w:t>
      </w:r>
    </w:p>
    <w:p w:rsidR="00895779" w:rsidRPr="00895779" w:rsidRDefault="00895779" w:rsidP="000D1F58">
      <w:pPr>
        <w:pStyle w:val="a5"/>
        <w:numPr>
          <w:ilvl w:val="0"/>
          <w:numId w:val="4"/>
        </w:numPr>
        <w:tabs>
          <w:tab w:val="left" w:pos="142"/>
          <w:tab w:val="left" w:pos="426"/>
        </w:tabs>
        <w:spacing w:line="360" w:lineRule="auto"/>
        <w:ind w:left="0" w:firstLine="709"/>
        <w:jc w:val="both"/>
        <w:rPr>
          <w:rFonts w:ascii="Times New Roman" w:hAnsi="Times New Roman" w:cs="Times New Roman"/>
          <w:sz w:val="28"/>
          <w:szCs w:val="28"/>
        </w:rPr>
      </w:pPr>
      <w:r w:rsidRPr="00895779">
        <w:rPr>
          <w:rFonts w:ascii="Times New Roman" w:hAnsi="Times New Roman" w:cs="Times New Roman"/>
          <w:sz w:val="28"/>
          <w:szCs w:val="28"/>
        </w:rPr>
        <w:t xml:space="preserve">Федеральный закон от 27.12.2002 </w:t>
      </w:r>
      <w:r w:rsidR="00F41CF7">
        <w:rPr>
          <w:rFonts w:ascii="Times New Roman" w:hAnsi="Times New Roman" w:cs="Times New Roman"/>
          <w:sz w:val="28"/>
          <w:szCs w:val="28"/>
        </w:rPr>
        <w:t>№</w:t>
      </w:r>
      <w:r w:rsidRPr="00895779">
        <w:rPr>
          <w:rFonts w:ascii="Times New Roman" w:hAnsi="Times New Roman" w:cs="Times New Roman"/>
          <w:sz w:val="28"/>
          <w:szCs w:val="28"/>
        </w:rPr>
        <w:t xml:space="preserve"> 184-ФЗ (ред. от 03.12.2012) "О техническом регулировании"</w:t>
      </w:r>
      <w:bookmarkStart w:id="0" w:name="_GoBack"/>
      <w:bookmarkEnd w:id="0"/>
    </w:p>
    <w:p w:rsidR="009950F2" w:rsidRPr="009950F2" w:rsidRDefault="009950F2" w:rsidP="000D1F58">
      <w:pPr>
        <w:tabs>
          <w:tab w:val="left" w:pos="142"/>
          <w:tab w:val="left" w:pos="426"/>
        </w:tabs>
        <w:spacing w:line="360" w:lineRule="auto"/>
        <w:ind w:firstLine="709"/>
        <w:jc w:val="both"/>
        <w:rPr>
          <w:rFonts w:cs="Times New Roman"/>
          <w:sz w:val="28"/>
          <w:szCs w:val="28"/>
        </w:rPr>
      </w:pPr>
    </w:p>
    <w:sectPr w:rsidR="009950F2" w:rsidRPr="009950F2" w:rsidSect="000D1F58">
      <w:footerReference w:type="default" r:id="rId10"/>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F76" w:rsidRDefault="00B64F76" w:rsidP="000D1F58">
      <w:pPr>
        <w:spacing w:after="0" w:line="240" w:lineRule="auto"/>
      </w:pPr>
      <w:r>
        <w:separator/>
      </w:r>
    </w:p>
  </w:endnote>
  <w:endnote w:type="continuationSeparator" w:id="0">
    <w:p w:rsidR="00B64F76" w:rsidRDefault="00B64F76" w:rsidP="000D1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8005415"/>
      <w:docPartObj>
        <w:docPartGallery w:val="Page Numbers (Bottom of Page)"/>
        <w:docPartUnique/>
      </w:docPartObj>
    </w:sdtPr>
    <w:sdtEndPr/>
    <w:sdtContent>
      <w:p w:rsidR="000D1F58" w:rsidRDefault="000D1F58">
        <w:pPr>
          <w:pStyle w:val="a9"/>
          <w:jc w:val="center"/>
        </w:pPr>
        <w:r>
          <w:fldChar w:fldCharType="begin"/>
        </w:r>
        <w:r>
          <w:instrText>PAGE   \* MERGEFORMAT</w:instrText>
        </w:r>
        <w:r>
          <w:fldChar w:fldCharType="separate"/>
        </w:r>
        <w:r w:rsidR="00F41CF7">
          <w:rPr>
            <w:noProof/>
          </w:rPr>
          <w:t>15</w:t>
        </w:r>
        <w:r>
          <w:fldChar w:fldCharType="end"/>
        </w:r>
      </w:p>
    </w:sdtContent>
  </w:sdt>
  <w:p w:rsidR="000D1F58" w:rsidRDefault="000D1F5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F76" w:rsidRDefault="00B64F76" w:rsidP="000D1F58">
      <w:pPr>
        <w:spacing w:after="0" w:line="240" w:lineRule="auto"/>
      </w:pPr>
      <w:r>
        <w:separator/>
      </w:r>
    </w:p>
  </w:footnote>
  <w:footnote w:type="continuationSeparator" w:id="0">
    <w:p w:rsidR="00B64F76" w:rsidRDefault="00B64F76" w:rsidP="000D1F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E6111"/>
    <w:multiLevelType w:val="multilevel"/>
    <w:tmpl w:val="0C743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5C5E31"/>
    <w:multiLevelType w:val="hybridMultilevel"/>
    <w:tmpl w:val="6AD29A8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40CD40EB"/>
    <w:multiLevelType w:val="hybridMultilevel"/>
    <w:tmpl w:val="5F6AD5C6"/>
    <w:lvl w:ilvl="0" w:tplc="C35422C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865A0"/>
    <w:multiLevelType w:val="multilevel"/>
    <w:tmpl w:val="11FEB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BB10EA"/>
    <w:multiLevelType w:val="multilevel"/>
    <w:tmpl w:val="05C2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B57FFD"/>
    <w:multiLevelType w:val="hybridMultilevel"/>
    <w:tmpl w:val="D59A2E66"/>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79DD535B"/>
    <w:multiLevelType w:val="hybridMultilevel"/>
    <w:tmpl w:val="E954D814"/>
    <w:lvl w:ilvl="0" w:tplc="DAA46F3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3"/>
  </w:num>
  <w:num w:numId="3">
    <w:abstractNumId w:val="0"/>
  </w:num>
  <w:num w:numId="4">
    <w:abstractNumId w:val="1"/>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176"/>
    <w:rsid w:val="000D1F58"/>
    <w:rsid w:val="00106BAE"/>
    <w:rsid w:val="00260A62"/>
    <w:rsid w:val="00374F8A"/>
    <w:rsid w:val="00452475"/>
    <w:rsid w:val="00655176"/>
    <w:rsid w:val="006B2161"/>
    <w:rsid w:val="00895779"/>
    <w:rsid w:val="0093144B"/>
    <w:rsid w:val="009950F2"/>
    <w:rsid w:val="009B2E5B"/>
    <w:rsid w:val="00A01C4D"/>
    <w:rsid w:val="00B64F76"/>
    <w:rsid w:val="00BE641F"/>
    <w:rsid w:val="00D50005"/>
    <w:rsid w:val="00F41CF7"/>
    <w:rsid w:val="00F94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51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5176"/>
    <w:rPr>
      <w:rFonts w:ascii="Tahoma" w:hAnsi="Tahoma" w:cs="Tahoma"/>
      <w:sz w:val="16"/>
      <w:szCs w:val="16"/>
    </w:rPr>
  </w:style>
  <w:style w:type="paragraph" w:styleId="a5">
    <w:name w:val="List Paragraph"/>
    <w:basedOn w:val="a"/>
    <w:uiPriority w:val="34"/>
    <w:qFormat/>
    <w:rsid w:val="009950F2"/>
    <w:pPr>
      <w:ind w:left="720"/>
      <w:contextualSpacing/>
    </w:pPr>
  </w:style>
  <w:style w:type="table" w:styleId="a6">
    <w:name w:val="Table Grid"/>
    <w:basedOn w:val="a1"/>
    <w:uiPriority w:val="59"/>
    <w:rsid w:val="00895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0D1F5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1F58"/>
  </w:style>
  <w:style w:type="paragraph" w:styleId="a9">
    <w:name w:val="footer"/>
    <w:basedOn w:val="a"/>
    <w:link w:val="aa"/>
    <w:uiPriority w:val="99"/>
    <w:unhideWhenUsed/>
    <w:rsid w:val="000D1F5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1F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51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5176"/>
    <w:rPr>
      <w:rFonts w:ascii="Tahoma" w:hAnsi="Tahoma" w:cs="Tahoma"/>
      <w:sz w:val="16"/>
      <w:szCs w:val="16"/>
    </w:rPr>
  </w:style>
  <w:style w:type="paragraph" w:styleId="a5">
    <w:name w:val="List Paragraph"/>
    <w:basedOn w:val="a"/>
    <w:uiPriority w:val="34"/>
    <w:qFormat/>
    <w:rsid w:val="009950F2"/>
    <w:pPr>
      <w:ind w:left="720"/>
      <w:contextualSpacing/>
    </w:pPr>
  </w:style>
  <w:style w:type="table" w:styleId="a6">
    <w:name w:val="Table Grid"/>
    <w:basedOn w:val="a1"/>
    <w:uiPriority w:val="59"/>
    <w:rsid w:val="00895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0D1F5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1F58"/>
  </w:style>
  <w:style w:type="paragraph" w:styleId="a9">
    <w:name w:val="footer"/>
    <w:basedOn w:val="a"/>
    <w:link w:val="aa"/>
    <w:uiPriority w:val="99"/>
    <w:unhideWhenUsed/>
    <w:rsid w:val="000D1F5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1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273006">
      <w:bodyDiv w:val="1"/>
      <w:marLeft w:val="0"/>
      <w:marRight w:val="0"/>
      <w:marTop w:val="0"/>
      <w:marBottom w:val="0"/>
      <w:divBdr>
        <w:top w:val="none" w:sz="0" w:space="0" w:color="auto"/>
        <w:left w:val="none" w:sz="0" w:space="0" w:color="auto"/>
        <w:bottom w:val="none" w:sz="0" w:space="0" w:color="auto"/>
        <w:right w:val="none" w:sz="0" w:space="0" w:color="auto"/>
      </w:divBdr>
      <w:divsChild>
        <w:div w:id="506360819">
          <w:marLeft w:val="0"/>
          <w:marRight w:val="0"/>
          <w:marTop w:val="0"/>
          <w:marBottom w:val="0"/>
          <w:divBdr>
            <w:top w:val="none" w:sz="0" w:space="0" w:color="auto"/>
            <w:left w:val="none" w:sz="0" w:space="0" w:color="auto"/>
            <w:bottom w:val="none" w:sz="0" w:space="0" w:color="auto"/>
            <w:right w:val="none" w:sz="0" w:space="0" w:color="auto"/>
          </w:divBdr>
        </w:div>
        <w:div w:id="1312175729">
          <w:marLeft w:val="0"/>
          <w:marRight w:val="0"/>
          <w:marTop w:val="0"/>
          <w:marBottom w:val="0"/>
          <w:divBdr>
            <w:top w:val="none" w:sz="0" w:space="0" w:color="auto"/>
            <w:left w:val="none" w:sz="0" w:space="0" w:color="auto"/>
            <w:bottom w:val="none" w:sz="0" w:space="0" w:color="auto"/>
            <w:right w:val="none" w:sz="0" w:space="0" w:color="auto"/>
          </w:divBdr>
          <w:divsChild>
            <w:div w:id="58943002">
              <w:marLeft w:val="0"/>
              <w:marRight w:val="0"/>
              <w:marTop w:val="0"/>
              <w:marBottom w:val="0"/>
              <w:divBdr>
                <w:top w:val="none" w:sz="0" w:space="0" w:color="auto"/>
                <w:left w:val="none" w:sz="0" w:space="0" w:color="auto"/>
                <w:bottom w:val="none" w:sz="0" w:space="0" w:color="auto"/>
                <w:right w:val="none" w:sz="0" w:space="0" w:color="auto"/>
              </w:divBdr>
            </w:div>
            <w:div w:id="249311080">
              <w:marLeft w:val="0"/>
              <w:marRight w:val="0"/>
              <w:marTop w:val="0"/>
              <w:marBottom w:val="0"/>
              <w:divBdr>
                <w:top w:val="none" w:sz="0" w:space="0" w:color="auto"/>
                <w:left w:val="none" w:sz="0" w:space="0" w:color="auto"/>
                <w:bottom w:val="none" w:sz="0" w:space="0" w:color="auto"/>
                <w:right w:val="none" w:sz="0" w:space="0" w:color="auto"/>
              </w:divBdr>
            </w:div>
            <w:div w:id="852187314">
              <w:marLeft w:val="0"/>
              <w:marRight w:val="0"/>
              <w:marTop w:val="0"/>
              <w:marBottom w:val="0"/>
              <w:divBdr>
                <w:top w:val="none" w:sz="0" w:space="0" w:color="auto"/>
                <w:left w:val="none" w:sz="0" w:space="0" w:color="auto"/>
                <w:bottom w:val="none" w:sz="0" w:space="0" w:color="auto"/>
                <w:right w:val="none" w:sz="0" w:space="0" w:color="auto"/>
              </w:divBdr>
            </w:div>
            <w:div w:id="946305617">
              <w:marLeft w:val="0"/>
              <w:marRight w:val="0"/>
              <w:marTop w:val="0"/>
              <w:marBottom w:val="0"/>
              <w:divBdr>
                <w:top w:val="none" w:sz="0" w:space="0" w:color="auto"/>
                <w:left w:val="none" w:sz="0" w:space="0" w:color="auto"/>
                <w:bottom w:val="none" w:sz="0" w:space="0" w:color="auto"/>
                <w:right w:val="none" w:sz="0" w:space="0" w:color="auto"/>
              </w:divBdr>
            </w:div>
            <w:div w:id="859321682">
              <w:marLeft w:val="0"/>
              <w:marRight w:val="0"/>
              <w:marTop w:val="0"/>
              <w:marBottom w:val="0"/>
              <w:divBdr>
                <w:top w:val="none" w:sz="0" w:space="0" w:color="auto"/>
                <w:left w:val="none" w:sz="0" w:space="0" w:color="auto"/>
                <w:bottom w:val="none" w:sz="0" w:space="0" w:color="auto"/>
                <w:right w:val="none" w:sz="0" w:space="0" w:color="auto"/>
              </w:divBdr>
            </w:div>
            <w:div w:id="634532761">
              <w:marLeft w:val="0"/>
              <w:marRight w:val="0"/>
              <w:marTop w:val="0"/>
              <w:marBottom w:val="0"/>
              <w:divBdr>
                <w:top w:val="none" w:sz="0" w:space="0" w:color="auto"/>
                <w:left w:val="none" w:sz="0" w:space="0" w:color="auto"/>
                <w:bottom w:val="none" w:sz="0" w:space="0" w:color="auto"/>
                <w:right w:val="none" w:sz="0" w:space="0" w:color="auto"/>
              </w:divBdr>
            </w:div>
            <w:div w:id="96026823">
              <w:marLeft w:val="0"/>
              <w:marRight w:val="0"/>
              <w:marTop w:val="0"/>
              <w:marBottom w:val="0"/>
              <w:divBdr>
                <w:top w:val="none" w:sz="0" w:space="0" w:color="auto"/>
                <w:left w:val="none" w:sz="0" w:space="0" w:color="auto"/>
                <w:bottom w:val="none" w:sz="0" w:space="0" w:color="auto"/>
                <w:right w:val="none" w:sz="0" w:space="0" w:color="auto"/>
              </w:divBdr>
            </w:div>
            <w:div w:id="128865896">
              <w:marLeft w:val="0"/>
              <w:marRight w:val="0"/>
              <w:marTop w:val="0"/>
              <w:marBottom w:val="0"/>
              <w:divBdr>
                <w:top w:val="none" w:sz="0" w:space="0" w:color="auto"/>
                <w:left w:val="none" w:sz="0" w:space="0" w:color="auto"/>
                <w:bottom w:val="none" w:sz="0" w:space="0" w:color="auto"/>
                <w:right w:val="none" w:sz="0" w:space="0" w:color="auto"/>
              </w:divBdr>
            </w:div>
            <w:div w:id="1879974832">
              <w:marLeft w:val="0"/>
              <w:marRight w:val="0"/>
              <w:marTop w:val="0"/>
              <w:marBottom w:val="0"/>
              <w:divBdr>
                <w:top w:val="none" w:sz="0" w:space="0" w:color="auto"/>
                <w:left w:val="none" w:sz="0" w:space="0" w:color="auto"/>
                <w:bottom w:val="none" w:sz="0" w:space="0" w:color="auto"/>
                <w:right w:val="none" w:sz="0" w:space="0" w:color="auto"/>
              </w:divBdr>
            </w:div>
            <w:div w:id="769204832">
              <w:marLeft w:val="0"/>
              <w:marRight w:val="0"/>
              <w:marTop w:val="0"/>
              <w:marBottom w:val="0"/>
              <w:divBdr>
                <w:top w:val="none" w:sz="0" w:space="0" w:color="auto"/>
                <w:left w:val="none" w:sz="0" w:space="0" w:color="auto"/>
                <w:bottom w:val="none" w:sz="0" w:space="0" w:color="auto"/>
                <w:right w:val="none" w:sz="0" w:space="0" w:color="auto"/>
              </w:divBdr>
            </w:div>
            <w:div w:id="1025402446">
              <w:marLeft w:val="0"/>
              <w:marRight w:val="0"/>
              <w:marTop w:val="0"/>
              <w:marBottom w:val="0"/>
              <w:divBdr>
                <w:top w:val="none" w:sz="0" w:space="0" w:color="auto"/>
                <w:left w:val="none" w:sz="0" w:space="0" w:color="auto"/>
                <w:bottom w:val="none" w:sz="0" w:space="0" w:color="auto"/>
                <w:right w:val="none" w:sz="0" w:space="0" w:color="auto"/>
              </w:divBdr>
            </w:div>
            <w:div w:id="1678538212">
              <w:marLeft w:val="0"/>
              <w:marRight w:val="0"/>
              <w:marTop w:val="0"/>
              <w:marBottom w:val="0"/>
              <w:divBdr>
                <w:top w:val="none" w:sz="0" w:space="0" w:color="auto"/>
                <w:left w:val="none" w:sz="0" w:space="0" w:color="auto"/>
                <w:bottom w:val="none" w:sz="0" w:space="0" w:color="auto"/>
                <w:right w:val="none" w:sz="0" w:space="0" w:color="auto"/>
              </w:divBdr>
            </w:div>
            <w:div w:id="134389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3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4A2C6-60EB-4CC5-A90D-7CA34071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3204</Words>
  <Characters>18266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а</cp:lastModifiedBy>
  <cp:revision>10</cp:revision>
  <dcterms:created xsi:type="dcterms:W3CDTF">2013-01-27T18:16:00Z</dcterms:created>
  <dcterms:modified xsi:type="dcterms:W3CDTF">2014-06-27T16:57:00Z</dcterms:modified>
</cp:coreProperties>
</file>