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3365" w:rsidRPr="003A692F" w:rsidRDefault="00DE3365" w:rsidP="00E94232">
      <w:pPr>
        <w:jc w:val="center"/>
        <w:rPr>
          <w:sz w:val="28"/>
          <w:szCs w:val="24"/>
        </w:rPr>
      </w:pPr>
      <w:r w:rsidRPr="00746305">
        <w:rPr>
          <w:b/>
          <w:sz w:val="28"/>
          <w:szCs w:val="28"/>
        </w:rPr>
        <w:t xml:space="preserve"> Постановка задачи</w:t>
      </w:r>
      <w:r w:rsidR="00E94232">
        <w:rPr>
          <w:b/>
          <w:sz w:val="28"/>
          <w:szCs w:val="28"/>
        </w:rPr>
        <w:t>.</w:t>
      </w:r>
    </w:p>
    <w:p w:rsidR="00DE3365" w:rsidRPr="0044604D" w:rsidRDefault="00DE3365" w:rsidP="00E94232">
      <w:pPr>
        <w:pStyle w:val="3"/>
        <w:spacing w:line="360" w:lineRule="auto"/>
        <w:rPr>
          <w:szCs w:val="28"/>
        </w:rPr>
      </w:pPr>
      <w:r w:rsidRPr="0044604D">
        <w:rPr>
          <w:i/>
          <w:szCs w:val="28"/>
        </w:rPr>
        <w:t>Условие:</w:t>
      </w:r>
      <w:r w:rsidRPr="0044604D">
        <w:rPr>
          <w:szCs w:val="28"/>
        </w:rPr>
        <w:t xml:space="preserve"> по результатам 20%-ного выборочного обследования предприятий оптовой торговли района, проведенного на основе механической выборки, получены следующие данные за отчетный месяц:</w:t>
      </w:r>
    </w:p>
    <w:tbl>
      <w:tblPr>
        <w:tblW w:w="0" w:type="auto"/>
        <w:tblInd w:w="2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80"/>
        <w:gridCol w:w="1378"/>
        <w:gridCol w:w="1296"/>
        <w:gridCol w:w="514"/>
        <w:gridCol w:w="1378"/>
        <w:gridCol w:w="1258"/>
      </w:tblGrid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0"/>
              <w:widowControl/>
              <w:tabs>
                <w:tab w:val="left" w:pos="9355"/>
              </w:tabs>
              <w:spacing w:line="182" w:lineRule="exact"/>
              <w:jc w:val="both"/>
              <w:rPr>
                <w:rStyle w:val="FontStyle131"/>
                <w:sz w:val="20"/>
                <w:szCs w:val="20"/>
              </w:rPr>
            </w:pPr>
            <w:r w:rsidRPr="003E74B1">
              <w:rPr>
                <w:rStyle w:val="FontStyle131"/>
                <w:sz w:val="20"/>
                <w:szCs w:val="20"/>
              </w:rPr>
              <w:t>№ п/п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0"/>
              <w:widowControl/>
              <w:tabs>
                <w:tab w:val="left" w:pos="9355"/>
              </w:tabs>
              <w:spacing w:line="182" w:lineRule="exact"/>
              <w:jc w:val="both"/>
              <w:rPr>
                <w:rStyle w:val="FontStyle131"/>
                <w:sz w:val="20"/>
                <w:szCs w:val="20"/>
              </w:rPr>
            </w:pPr>
            <w:r w:rsidRPr="003E74B1">
              <w:rPr>
                <w:rStyle w:val="FontStyle131"/>
                <w:sz w:val="20"/>
                <w:szCs w:val="20"/>
              </w:rPr>
              <w:t>Товарооборот, млн руб.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0"/>
              <w:widowControl/>
              <w:tabs>
                <w:tab w:val="left" w:pos="9355"/>
              </w:tabs>
              <w:spacing w:line="182" w:lineRule="exact"/>
              <w:jc w:val="both"/>
              <w:rPr>
                <w:rStyle w:val="FontStyle131"/>
                <w:sz w:val="20"/>
                <w:szCs w:val="20"/>
              </w:rPr>
            </w:pPr>
            <w:r w:rsidRPr="003E74B1">
              <w:rPr>
                <w:rStyle w:val="FontStyle131"/>
                <w:sz w:val="20"/>
                <w:szCs w:val="20"/>
              </w:rPr>
              <w:t>Издержки обращения, тыс. руб.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21"/>
              <w:widowControl/>
              <w:tabs>
                <w:tab w:val="left" w:pos="9355"/>
              </w:tabs>
              <w:ind w:firstLine="5"/>
              <w:jc w:val="both"/>
              <w:rPr>
                <w:rStyle w:val="FontStyle131"/>
                <w:sz w:val="20"/>
                <w:szCs w:val="20"/>
              </w:rPr>
            </w:pPr>
            <w:r w:rsidRPr="003E74B1">
              <w:rPr>
                <w:rStyle w:val="FontStyle131"/>
                <w:sz w:val="20"/>
                <w:szCs w:val="20"/>
              </w:rPr>
              <w:t>№ п/п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0"/>
              <w:widowControl/>
              <w:tabs>
                <w:tab w:val="left" w:pos="9355"/>
              </w:tabs>
              <w:spacing w:line="182" w:lineRule="exact"/>
              <w:jc w:val="both"/>
              <w:rPr>
                <w:rStyle w:val="FontStyle131"/>
                <w:sz w:val="20"/>
                <w:szCs w:val="20"/>
              </w:rPr>
            </w:pPr>
            <w:r w:rsidRPr="003E74B1">
              <w:rPr>
                <w:rStyle w:val="FontStyle131"/>
                <w:sz w:val="20"/>
                <w:szCs w:val="20"/>
              </w:rPr>
              <w:t>Товарооборот, млн руб.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0"/>
              <w:widowControl/>
              <w:tabs>
                <w:tab w:val="left" w:pos="9355"/>
              </w:tabs>
              <w:spacing w:line="182" w:lineRule="exact"/>
              <w:jc w:val="both"/>
              <w:rPr>
                <w:rStyle w:val="FontStyle131"/>
                <w:sz w:val="20"/>
                <w:szCs w:val="20"/>
              </w:rPr>
            </w:pPr>
            <w:r w:rsidRPr="003E74B1">
              <w:rPr>
                <w:rStyle w:val="FontStyle131"/>
                <w:sz w:val="20"/>
                <w:szCs w:val="20"/>
              </w:rPr>
              <w:t>Издержки обращения, тыс. руб.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1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44,2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583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16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26,1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444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26,9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473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17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28,4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508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29,8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513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18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26,4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470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36,2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503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19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36,1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527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33,4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504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20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34,6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469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6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20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380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21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43,6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591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7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42,7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566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22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40,4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587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8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37,1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503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23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36,9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511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9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50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640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24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27,2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454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10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36,7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515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25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36,8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527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11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35,3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501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26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31,2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484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12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23,7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416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27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36,9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560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13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39,2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575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28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45,8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630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14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48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637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29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38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558</w:t>
            </w:r>
          </w:p>
        </w:tc>
      </w:tr>
      <w:tr w:rsidR="00DE3365" w:rsidRPr="003E74B1" w:rsidTr="005E4458"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15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42,1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609</w:t>
            </w:r>
          </w:p>
        </w:tc>
        <w:tc>
          <w:tcPr>
            <w:tcW w:w="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30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25,3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3365" w:rsidRPr="003E74B1" w:rsidRDefault="00DE3365" w:rsidP="00E94232">
            <w:pPr>
              <w:pStyle w:val="Style32"/>
              <w:widowControl/>
              <w:tabs>
                <w:tab w:val="left" w:pos="9355"/>
              </w:tabs>
              <w:rPr>
                <w:rStyle w:val="FontStyle128"/>
                <w:sz w:val="20"/>
                <w:szCs w:val="20"/>
              </w:rPr>
            </w:pPr>
            <w:r w:rsidRPr="003E74B1">
              <w:rPr>
                <w:rStyle w:val="FontStyle128"/>
                <w:sz w:val="20"/>
                <w:szCs w:val="20"/>
              </w:rPr>
              <w:t>452</w:t>
            </w:r>
          </w:p>
        </w:tc>
      </w:tr>
    </w:tbl>
    <w:p w:rsidR="00320F2F" w:rsidRPr="0044604D" w:rsidRDefault="00320F2F" w:rsidP="00E94232">
      <w:pPr>
        <w:pStyle w:val="a3"/>
        <w:spacing w:line="360" w:lineRule="auto"/>
        <w:rPr>
          <w:i/>
          <w:sz w:val="24"/>
          <w:szCs w:val="28"/>
        </w:rPr>
      </w:pPr>
      <w:r w:rsidRPr="0044604D">
        <w:rPr>
          <w:i/>
          <w:szCs w:val="28"/>
        </w:rPr>
        <w:t>Задание 1</w:t>
      </w:r>
    </w:p>
    <w:p w:rsidR="00043359" w:rsidRPr="00DE3365" w:rsidRDefault="00C87C46" w:rsidP="00E94232">
      <w:pPr>
        <w:ind w:firstLine="708"/>
        <w:jc w:val="both"/>
        <w:rPr>
          <w:sz w:val="28"/>
          <w:szCs w:val="28"/>
        </w:rPr>
      </w:pPr>
      <w:r>
        <w:rPr>
          <w:rStyle w:val="FontStyle149"/>
          <w:sz w:val="28"/>
          <w:szCs w:val="28"/>
        </w:rPr>
        <w:t>1.</w:t>
      </w:r>
      <w:r w:rsidR="00DE3365" w:rsidRPr="00DE3365">
        <w:rPr>
          <w:rStyle w:val="FontStyle149"/>
          <w:sz w:val="28"/>
          <w:szCs w:val="28"/>
        </w:rPr>
        <w:t>Провести группировку единиц наблюдения статистической совокупности по факторному признаку,</w:t>
      </w:r>
      <w:r w:rsidR="00DE3365">
        <w:rPr>
          <w:rStyle w:val="FontStyle149"/>
          <w:sz w:val="28"/>
          <w:szCs w:val="28"/>
        </w:rPr>
        <w:t xml:space="preserve"> </w:t>
      </w:r>
      <w:r w:rsidR="00DE3365" w:rsidRPr="00DE3365">
        <w:rPr>
          <w:rStyle w:val="FontStyle149"/>
          <w:sz w:val="28"/>
          <w:szCs w:val="28"/>
        </w:rPr>
        <w:t>образовав пять групп</w:t>
      </w:r>
      <w:r w:rsidR="00DE3365">
        <w:rPr>
          <w:rStyle w:val="FontStyle149"/>
          <w:sz w:val="28"/>
          <w:szCs w:val="28"/>
        </w:rPr>
        <w:t xml:space="preserve"> с равными </w:t>
      </w:r>
      <w:r w:rsidR="00DE3365" w:rsidRPr="00DE3365">
        <w:rPr>
          <w:rStyle w:val="FontStyle149"/>
          <w:sz w:val="28"/>
          <w:szCs w:val="28"/>
        </w:rPr>
        <w:t>интервалами.</w:t>
      </w:r>
      <w:r w:rsidR="00DE3365">
        <w:rPr>
          <w:rStyle w:val="FontStyle149"/>
          <w:sz w:val="28"/>
          <w:szCs w:val="28"/>
        </w:rPr>
        <w:t xml:space="preserve"> </w:t>
      </w:r>
      <w:r w:rsidR="00DE3365" w:rsidRPr="00DE3365">
        <w:rPr>
          <w:rStyle w:val="FontStyle149"/>
          <w:sz w:val="28"/>
          <w:szCs w:val="28"/>
        </w:rPr>
        <w:t>Построить аналитическую таблицу. Построить гистограмму и круговую диаграмму. Сделать выводы.</w:t>
      </w:r>
    </w:p>
    <w:p w:rsidR="00DE3365" w:rsidRPr="00DE3365" w:rsidRDefault="00DE3365" w:rsidP="00E94232">
      <w:pPr>
        <w:pStyle w:val="Style13"/>
        <w:widowControl/>
        <w:tabs>
          <w:tab w:val="left" w:pos="9355"/>
        </w:tabs>
        <w:spacing w:before="115" w:line="250" w:lineRule="exact"/>
        <w:ind w:left="-1418" w:right="-1418" w:firstLine="0"/>
        <w:rPr>
          <w:rStyle w:val="FontStyle149"/>
          <w:sz w:val="28"/>
          <w:szCs w:val="28"/>
        </w:rPr>
      </w:pPr>
      <w:r w:rsidRPr="00DE3365">
        <w:rPr>
          <w:rStyle w:val="FontStyle149"/>
          <w:sz w:val="28"/>
          <w:szCs w:val="28"/>
        </w:rPr>
        <w:t>.</w:t>
      </w:r>
    </w:p>
    <w:p w:rsidR="00DE3365" w:rsidRPr="0044604D" w:rsidRDefault="00DE3365" w:rsidP="00E94232">
      <w:pPr>
        <w:spacing w:line="360" w:lineRule="auto"/>
        <w:jc w:val="both"/>
        <w:rPr>
          <w:sz w:val="28"/>
          <w:szCs w:val="28"/>
        </w:rPr>
      </w:pPr>
      <w:r w:rsidRPr="0044604D">
        <w:rPr>
          <w:i/>
          <w:sz w:val="28"/>
          <w:szCs w:val="28"/>
        </w:rPr>
        <w:t>Решение:</w:t>
      </w:r>
      <w:r w:rsidRPr="0044604D">
        <w:rPr>
          <w:sz w:val="28"/>
          <w:szCs w:val="28"/>
        </w:rPr>
        <w:t xml:space="preserve"> построить статистический ряд распределения организаций по признаку товарооборот, образовав пять групп с равными интервалами.</w:t>
      </w:r>
    </w:p>
    <w:p w:rsidR="00DE3365" w:rsidRDefault="00320F2F" w:rsidP="00E94232">
      <w:pPr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="00DE3365" w:rsidRPr="0044604D">
        <w:rPr>
          <w:position w:val="-24"/>
          <w:sz w:val="28"/>
          <w:szCs w:val="28"/>
        </w:rPr>
        <w:object w:dxaOrig="2980" w:dyaOrig="6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8.8pt;height:31.2pt" o:ole="" fillcolor="window">
            <v:imagedata r:id="rId8" o:title=""/>
          </v:shape>
          <o:OLEObject Type="Embed" ProgID="Equation.3" ShapeID="_x0000_i1025" DrawAspect="Content" ObjectID="_1458562288" r:id="rId9"/>
        </w:object>
      </w:r>
    </w:p>
    <w:tbl>
      <w:tblPr>
        <w:tblW w:w="5360" w:type="dxa"/>
        <w:tblInd w:w="103" w:type="dxa"/>
        <w:tblLook w:val="04A0"/>
      </w:tblPr>
      <w:tblGrid>
        <w:gridCol w:w="660"/>
        <w:gridCol w:w="2120"/>
        <w:gridCol w:w="2580"/>
      </w:tblGrid>
      <w:tr w:rsidR="00DE3365" w:rsidRPr="00DE3365" w:rsidTr="00DE3365">
        <w:trPr>
          <w:trHeight w:val="696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Товарооборот, млн. руб.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Издержки обращения, тыс. руб.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20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380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23,7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416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25,3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452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26,1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444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26,4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470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26,9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473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27,2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454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28,4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508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29,8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513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31,2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484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33,4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504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34,6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469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35,3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501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14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36,1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527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36,2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503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36,7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515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36,8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527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36,9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511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36,9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560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37,1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503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558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39,2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575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40,4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587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42,1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609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42,7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566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43,6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591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44,2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583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45,8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630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48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637</w:t>
            </w:r>
          </w:p>
        </w:tc>
      </w:tr>
      <w:tr w:rsidR="00DE3365" w:rsidRPr="00DE3365" w:rsidTr="00DE3365">
        <w:trPr>
          <w:trHeight w:val="28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DE3365"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50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DE3365" w:rsidRPr="00DE3365" w:rsidRDefault="00DE3365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DE3365">
              <w:rPr>
                <w:rFonts w:ascii="Arial" w:hAnsi="Arial" w:cs="Arial"/>
                <w:color w:val="000000"/>
              </w:rPr>
              <w:t>640</w:t>
            </w:r>
          </w:p>
        </w:tc>
      </w:tr>
    </w:tbl>
    <w:p w:rsidR="00DE3365" w:rsidRDefault="00DE3365" w:rsidP="00E94232">
      <w:pPr>
        <w:jc w:val="both"/>
      </w:pPr>
    </w:p>
    <w:p w:rsidR="00320F2F" w:rsidRDefault="00320F2F" w:rsidP="00E94232">
      <w:pPr>
        <w:jc w:val="both"/>
      </w:pPr>
    </w:p>
    <w:p w:rsidR="00320F2F" w:rsidRDefault="00320F2F" w:rsidP="00E94232">
      <w:pPr>
        <w:ind w:firstLine="720"/>
        <w:jc w:val="both"/>
      </w:pPr>
      <w:r>
        <w:rPr>
          <w:sz w:val="28"/>
        </w:rPr>
        <w:t>2)Сформируем аналитическую таблицу, предварительно выполнив соответствующие расчеты</w:t>
      </w:r>
    </w:p>
    <w:p w:rsidR="00320F2F" w:rsidRDefault="00320F2F" w:rsidP="00E94232">
      <w:pPr>
        <w:jc w:val="both"/>
      </w:pPr>
    </w:p>
    <w:tbl>
      <w:tblPr>
        <w:tblW w:w="9065" w:type="dxa"/>
        <w:tblInd w:w="108" w:type="dxa"/>
        <w:tblLook w:val="04A0"/>
      </w:tblPr>
      <w:tblGrid>
        <w:gridCol w:w="811"/>
        <w:gridCol w:w="1521"/>
        <w:gridCol w:w="1319"/>
        <w:gridCol w:w="1319"/>
        <w:gridCol w:w="911"/>
        <w:gridCol w:w="1311"/>
        <w:gridCol w:w="960"/>
        <w:gridCol w:w="1311"/>
      </w:tblGrid>
      <w:tr w:rsidR="00320F2F" w:rsidRPr="00320F2F" w:rsidTr="00320F2F">
        <w:trPr>
          <w:trHeight w:val="288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397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АНАЛИТИЧЕСКАЯ ТАБЛИЦА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320F2F" w:rsidRPr="00320F2F" w:rsidTr="00320F2F">
        <w:trPr>
          <w:trHeight w:val="288"/>
        </w:trPr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№ группы</w:t>
            </w:r>
          </w:p>
        </w:tc>
        <w:tc>
          <w:tcPr>
            <w:tcW w:w="14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группы предприятий  по товарообороту.</w:t>
            </w:r>
          </w:p>
        </w:tc>
        <w:tc>
          <w:tcPr>
            <w:tcW w:w="1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Число предприятий</w:t>
            </w:r>
          </w:p>
        </w:tc>
        <w:tc>
          <w:tcPr>
            <w:tcW w:w="1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удельный вес группы предприятий</w:t>
            </w:r>
          </w:p>
        </w:tc>
        <w:tc>
          <w:tcPr>
            <w:tcW w:w="22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Товарооборот</w:t>
            </w:r>
          </w:p>
        </w:tc>
        <w:tc>
          <w:tcPr>
            <w:tcW w:w="21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Издержки обращения</w:t>
            </w:r>
          </w:p>
        </w:tc>
      </w:tr>
      <w:tr w:rsidR="00320F2F" w:rsidRPr="00320F2F" w:rsidTr="00320F2F">
        <w:trPr>
          <w:trHeight w:val="288"/>
        </w:trPr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всего по группе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на 1 предприятие</w:t>
            </w:r>
          </w:p>
        </w:tc>
        <w:tc>
          <w:tcPr>
            <w:tcW w:w="9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всего по группе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на 1 предприятие</w:t>
            </w:r>
          </w:p>
        </w:tc>
      </w:tr>
      <w:tr w:rsidR="00320F2F" w:rsidRPr="00320F2F" w:rsidTr="00320F2F">
        <w:trPr>
          <w:trHeight w:val="288"/>
        </w:trPr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320F2F" w:rsidRPr="00320F2F" w:rsidTr="00320F2F">
        <w:trPr>
          <w:trHeight w:val="288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I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20-26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69,00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23,00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1248,00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416,00</w:t>
            </w:r>
          </w:p>
        </w:tc>
      </w:tr>
      <w:tr w:rsidR="00320F2F" w:rsidRPr="00320F2F" w:rsidTr="00320F2F">
        <w:trPr>
          <w:trHeight w:val="288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II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26-32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0,23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196,00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28,00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3346,00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478,00</w:t>
            </w:r>
          </w:p>
        </w:tc>
      </w:tr>
      <w:tr w:rsidR="00320F2F" w:rsidRPr="00320F2F" w:rsidTr="00320F2F">
        <w:trPr>
          <w:trHeight w:val="288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III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32-38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0,37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398,00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36,18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5678,00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516,18</w:t>
            </w:r>
          </w:p>
        </w:tc>
      </w:tr>
      <w:tr w:rsidR="00320F2F" w:rsidRPr="00320F2F" w:rsidTr="00320F2F">
        <w:trPr>
          <w:trHeight w:val="288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IV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38-44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0,17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208,00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41,60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2928,00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585,60</w:t>
            </w:r>
          </w:p>
        </w:tc>
      </w:tr>
      <w:tr w:rsidR="00320F2F" w:rsidRPr="00320F2F" w:rsidTr="00320F2F">
        <w:trPr>
          <w:trHeight w:val="288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V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44-50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0,13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188,00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47,00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2490,00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622,50</w:t>
            </w:r>
          </w:p>
        </w:tc>
      </w:tr>
      <w:tr w:rsidR="00320F2F" w:rsidRPr="00320F2F" w:rsidTr="00320F2F">
        <w:trPr>
          <w:trHeight w:val="288"/>
        </w:trPr>
        <w:tc>
          <w:tcPr>
            <w:tcW w:w="2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1059,00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35,30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15690,00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0F2F" w:rsidRPr="00320F2F" w:rsidRDefault="00320F2F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523,00</w:t>
            </w:r>
          </w:p>
        </w:tc>
      </w:tr>
    </w:tbl>
    <w:p w:rsidR="00320F2F" w:rsidRDefault="00320F2F" w:rsidP="00E94232">
      <w:pPr>
        <w:jc w:val="both"/>
      </w:pPr>
    </w:p>
    <w:p w:rsidR="00320F2F" w:rsidRDefault="00320F2F" w:rsidP="00E94232">
      <w:pPr>
        <w:spacing w:line="360" w:lineRule="auto"/>
        <w:jc w:val="both"/>
        <w:rPr>
          <w:sz w:val="28"/>
          <w:szCs w:val="28"/>
        </w:rPr>
      </w:pPr>
      <w:r w:rsidRPr="004526FA">
        <w:rPr>
          <w:b/>
          <w:sz w:val="28"/>
          <w:szCs w:val="28"/>
          <w:u w:val="single"/>
        </w:rPr>
        <w:t>Вывод:</w:t>
      </w:r>
      <w:r>
        <w:rPr>
          <w:sz w:val="28"/>
          <w:szCs w:val="28"/>
        </w:rPr>
        <w:t xml:space="preserve"> Аналитическая таблица показывает взаимосвязь этих переменных (Х и У). Следовательно, с увеличением</w:t>
      </w:r>
      <w:r w:rsidRPr="00320F2F">
        <w:rPr>
          <w:rFonts w:ascii="Calibri" w:hAnsi="Calibri"/>
          <w:color w:val="000000"/>
          <w:sz w:val="22"/>
          <w:szCs w:val="22"/>
        </w:rPr>
        <w:t xml:space="preserve"> </w:t>
      </w:r>
      <w:r>
        <w:rPr>
          <w:color w:val="000000"/>
          <w:sz w:val="28"/>
          <w:szCs w:val="28"/>
        </w:rPr>
        <w:t>т</w:t>
      </w:r>
      <w:r w:rsidRPr="00320F2F">
        <w:rPr>
          <w:color w:val="000000"/>
          <w:sz w:val="28"/>
          <w:szCs w:val="28"/>
        </w:rPr>
        <w:t>оварооборот</w:t>
      </w:r>
      <w:r>
        <w:rPr>
          <w:color w:val="000000"/>
          <w:sz w:val="28"/>
          <w:szCs w:val="28"/>
        </w:rPr>
        <w:t>а</w:t>
      </w:r>
      <w:r w:rsidRPr="00320F2F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– увеличиваются </w:t>
      </w:r>
      <w:r>
        <w:rPr>
          <w:color w:val="000000"/>
          <w:sz w:val="28"/>
          <w:szCs w:val="28"/>
        </w:rPr>
        <w:t>и</w:t>
      </w:r>
      <w:r w:rsidRPr="00320F2F">
        <w:rPr>
          <w:color w:val="000000"/>
          <w:sz w:val="28"/>
          <w:szCs w:val="28"/>
        </w:rPr>
        <w:t>здержки обращения</w:t>
      </w:r>
      <w:r w:rsidRPr="00320F2F">
        <w:rPr>
          <w:sz w:val="28"/>
          <w:szCs w:val="28"/>
        </w:rPr>
        <w:t xml:space="preserve">. </w:t>
      </w:r>
    </w:p>
    <w:p w:rsidR="00320F2F" w:rsidRDefault="00320F2F" w:rsidP="00E94232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3)Строим гистограмму и круговую диаграмму:</w:t>
      </w:r>
    </w:p>
    <w:p w:rsidR="00320F2F" w:rsidRDefault="000D46A2" w:rsidP="00E94232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899410" cy="231971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43406" t="28785" r="28546" b="35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10" cy="231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6A2" w:rsidRDefault="000D46A2" w:rsidP="00E94232">
      <w:pPr>
        <w:spacing w:line="360" w:lineRule="auto"/>
        <w:jc w:val="both"/>
        <w:rPr>
          <w:sz w:val="28"/>
          <w:szCs w:val="28"/>
        </w:rPr>
      </w:pPr>
      <w:r w:rsidRPr="000D46A2">
        <w:rPr>
          <w:noProof/>
          <w:sz w:val="28"/>
          <w:szCs w:val="28"/>
        </w:rPr>
        <w:drawing>
          <wp:inline distT="0" distB="0" distL="0" distR="0">
            <wp:extent cx="4572000" cy="2743200"/>
            <wp:effectExtent l="19050" t="0" r="1905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0D46A2" w:rsidRDefault="000D46A2" w:rsidP="00E94232">
      <w:pPr>
        <w:spacing w:line="360" w:lineRule="auto"/>
        <w:jc w:val="both"/>
        <w:rPr>
          <w:sz w:val="28"/>
          <w:szCs w:val="28"/>
        </w:rPr>
      </w:pPr>
      <w:r w:rsidRPr="00B10465">
        <w:rPr>
          <w:b/>
          <w:sz w:val="28"/>
          <w:szCs w:val="28"/>
          <w:u w:val="single"/>
        </w:rPr>
        <w:t>Вывод:</w:t>
      </w:r>
      <w:r w:rsidRPr="00B10465">
        <w:rPr>
          <w:sz w:val="28"/>
          <w:szCs w:val="28"/>
        </w:rPr>
        <w:t xml:space="preserve"> По диаграмме видно, что число предприятий по группам больше всего находятся в интервале от </w:t>
      </w:r>
      <w:r>
        <w:rPr>
          <w:sz w:val="28"/>
          <w:szCs w:val="28"/>
        </w:rPr>
        <w:t>32 -  38млн. руб</w:t>
      </w:r>
      <w:r w:rsidRPr="00B10465">
        <w:rPr>
          <w:sz w:val="28"/>
          <w:szCs w:val="28"/>
        </w:rPr>
        <w:t>. А на диаграмме видно самый большой удель</w:t>
      </w:r>
      <w:r>
        <w:rPr>
          <w:sz w:val="28"/>
          <w:szCs w:val="28"/>
        </w:rPr>
        <w:t>ный вес предприятий составляет 3</w:t>
      </w:r>
      <w:r w:rsidRPr="00B10465">
        <w:rPr>
          <w:sz w:val="28"/>
          <w:szCs w:val="28"/>
        </w:rPr>
        <w:t>7%.</w:t>
      </w:r>
    </w:p>
    <w:p w:rsidR="00320F2F" w:rsidRPr="000D46A2" w:rsidRDefault="000D46A2" w:rsidP="00E94232">
      <w:pPr>
        <w:spacing w:line="360" w:lineRule="auto"/>
        <w:jc w:val="both"/>
        <w:rPr>
          <w:rStyle w:val="FontStyle149"/>
          <w:sz w:val="28"/>
          <w:szCs w:val="28"/>
        </w:rPr>
      </w:pPr>
      <w:r w:rsidRPr="000D46A2">
        <w:rPr>
          <w:rStyle w:val="FontStyle149"/>
          <w:sz w:val="28"/>
          <w:szCs w:val="28"/>
        </w:rPr>
        <w:t xml:space="preserve">2.По данным  первоначальной и аналитической таблицы по факторной и результативной переменными расчетным путем и с использованием статистических функций в </w:t>
      </w:r>
      <w:r w:rsidRPr="000D46A2">
        <w:rPr>
          <w:rStyle w:val="FontStyle149"/>
          <w:sz w:val="28"/>
          <w:szCs w:val="28"/>
          <w:lang w:val="en-US"/>
        </w:rPr>
        <w:t>Excel</w:t>
      </w:r>
      <w:r w:rsidRPr="000D46A2">
        <w:rPr>
          <w:rStyle w:val="FontStyle149"/>
          <w:sz w:val="28"/>
          <w:szCs w:val="28"/>
        </w:rPr>
        <w:t>(в качестве проверки правильности расчета) определить и обосновать:</w:t>
      </w:r>
    </w:p>
    <w:p w:rsidR="000D46A2" w:rsidRDefault="000D46A2" w:rsidP="00E94232">
      <w:pPr>
        <w:pStyle w:val="Style13"/>
        <w:widowControl/>
        <w:tabs>
          <w:tab w:val="left" w:pos="9355"/>
        </w:tabs>
        <w:spacing w:before="115" w:line="360" w:lineRule="auto"/>
        <w:ind w:left="-1418" w:right="-1418" w:firstLine="0"/>
        <w:rPr>
          <w:rStyle w:val="FontStyle149"/>
          <w:sz w:val="28"/>
          <w:szCs w:val="28"/>
        </w:rPr>
      </w:pPr>
      <w:r>
        <w:rPr>
          <w:rStyle w:val="FontStyle149"/>
          <w:sz w:val="28"/>
          <w:szCs w:val="28"/>
        </w:rPr>
        <w:t xml:space="preserve">                 </w:t>
      </w:r>
      <w:r w:rsidRPr="000D46A2">
        <w:rPr>
          <w:rStyle w:val="FontStyle149"/>
          <w:sz w:val="28"/>
          <w:szCs w:val="28"/>
        </w:rPr>
        <w:t xml:space="preserve"> - средние значения, моду и медиану. Сравнить их между собой  </w:t>
      </w:r>
    </w:p>
    <w:p w:rsidR="000D46A2" w:rsidRPr="000D46A2" w:rsidRDefault="000D46A2" w:rsidP="00E94232">
      <w:pPr>
        <w:pStyle w:val="Style13"/>
        <w:widowControl/>
        <w:tabs>
          <w:tab w:val="left" w:pos="9355"/>
        </w:tabs>
        <w:spacing w:before="115" w:line="360" w:lineRule="auto"/>
        <w:ind w:right="-1418" w:firstLine="0"/>
        <w:rPr>
          <w:rStyle w:val="FontStyle149"/>
          <w:sz w:val="28"/>
          <w:szCs w:val="28"/>
        </w:rPr>
      </w:pPr>
      <w:r w:rsidRPr="000D46A2">
        <w:rPr>
          <w:rStyle w:val="FontStyle149"/>
          <w:sz w:val="28"/>
          <w:szCs w:val="28"/>
        </w:rPr>
        <w:t xml:space="preserve">и сделать </w:t>
      </w:r>
      <w:r>
        <w:rPr>
          <w:rStyle w:val="FontStyle149"/>
          <w:sz w:val="28"/>
          <w:szCs w:val="28"/>
        </w:rPr>
        <w:t xml:space="preserve">        </w:t>
      </w:r>
      <w:r w:rsidRPr="000D46A2">
        <w:rPr>
          <w:rStyle w:val="FontStyle149"/>
          <w:sz w:val="28"/>
          <w:szCs w:val="28"/>
        </w:rPr>
        <w:t>соответствующие выводы.</w:t>
      </w:r>
    </w:p>
    <w:p w:rsidR="00510B38" w:rsidRDefault="00510B38" w:rsidP="00E94232">
      <w:pPr>
        <w:pStyle w:val="Style13"/>
        <w:widowControl/>
        <w:tabs>
          <w:tab w:val="left" w:pos="9355"/>
        </w:tabs>
        <w:spacing w:before="115" w:line="360" w:lineRule="auto"/>
        <w:ind w:left="-1418" w:right="-1418" w:firstLine="0"/>
        <w:rPr>
          <w:rStyle w:val="FontStyle149"/>
          <w:sz w:val="28"/>
          <w:szCs w:val="28"/>
        </w:rPr>
      </w:pPr>
      <w:r>
        <w:rPr>
          <w:rStyle w:val="FontStyle149"/>
          <w:sz w:val="28"/>
          <w:szCs w:val="28"/>
        </w:rPr>
        <w:t xml:space="preserve">               </w:t>
      </w:r>
      <w:r w:rsidR="000D46A2" w:rsidRPr="000D46A2">
        <w:rPr>
          <w:rStyle w:val="FontStyle149"/>
          <w:sz w:val="28"/>
          <w:szCs w:val="28"/>
        </w:rPr>
        <w:t xml:space="preserve"> - показатели вариации (среднее линейное отклонение, дисперсию, </w:t>
      </w:r>
    </w:p>
    <w:p w:rsidR="00510B38" w:rsidRDefault="00510B38" w:rsidP="00E94232">
      <w:pPr>
        <w:pStyle w:val="Style13"/>
        <w:widowControl/>
        <w:tabs>
          <w:tab w:val="left" w:pos="9355"/>
        </w:tabs>
        <w:spacing w:before="115" w:line="360" w:lineRule="auto"/>
        <w:ind w:left="-1418" w:right="-1418" w:firstLine="0"/>
        <w:rPr>
          <w:rStyle w:val="FontStyle149"/>
          <w:sz w:val="28"/>
          <w:szCs w:val="28"/>
        </w:rPr>
      </w:pPr>
      <w:r>
        <w:rPr>
          <w:rStyle w:val="FontStyle149"/>
          <w:sz w:val="28"/>
          <w:szCs w:val="28"/>
        </w:rPr>
        <w:t xml:space="preserve">                   </w:t>
      </w:r>
      <w:r w:rsidR="000D46A2" w:rsidRPr="000D46A2">
        <w:rPr>
          <w:rStyle w:val="FontStyle149"/>
          <w:sz w:val="28"/>
          <w:szCs w:val="28"/>
        </w:rPr>
        <w:t>среднеквадратическое отклонение,</w:t>
      </w:r>
      <w:r>
        <w:rPr>
          <w:rStyle w:val="FontStyle149"/>
          <w:sz w:val="28"/>
          <w:szCs w:val="28"/>
        </w:rPr>
        <w:t xml:space="preserve"> </w:t>
      </w:r>
      <w:r w:rsidR="000D46A2" w:rsidRPr="000D46A2">
        <w:rPr>
          <w:rStyle w:val="FontStyle149"/>
          <w:sz w:val="28"/>
          <w:szCs w:val="28"/>
        </w:rPr>
        <w:t>коэффициент вариации).</w:t>
      </w:r>
    </w:p>
    <w:p w:rsidR="000D46A2" w:rsidRPr="000D46A2" w:rsidRDefault="00510B38" w:rsidP="00E94232">
      <w:pPr>
        <w:pStyle w:val="Style13"/>
        <w:widowControl/>
        <w:tabs>
          <w:tab w:val="left" w:pos="9355"/>
        </w:tabs>
        <w:spacing w:before="115" w:line="360" w:lineRule="auto"/>
        <w:ind w:left="-1418" w:right="-1418" w:firstLine="0"/>
        <w:rPr>
          <w:rStyle w:val="FontStyle149"/>
          <w:sz w:val="28"/>
          <w:szCs w:val="28"/>
        </w:rPr>
      </w:pPr>
      <w:r>
        <w:rPr>
          <w:rStyle w:val="FontStyle149"/>
          <w:sz w:val="28"/>
          <w:szCs w:val="28"/>
        </w:rPr>
        <w:t xml:space="preserve">                  </w:t>
      </w:r>
      <w:r w:rsidR="000D46A2" w:rsidRPr="000D46A2">
        <w:rPr>
          <w:rStyle w:val="FontStyle149"/>
          <w:sz w:val="28"/>
          <w:szCs w:val="28"/>
        </w:rPr>
        <w:t xml:space="preserve"> Оценить исходную информацию на устойчивость и сделать выводы.</w:t>
      </w:r>
    </w:p>
    <w:p w:rsidR="000D46A2" w:rsidRPr="000D46A2" w:rsidRDefault="005E4458" w:rsidP="00E94232">
      <w:pPr>
        <w:pStyle w:val="Style13"/>
        <w:widowControl/>
        <w:tabs>
          <w:tab w:val="left" w:pos="9355"/>
        </w:tabs>
        <w:spacing w:before="115" w:line="360" w:lineRule="auto"/>
        <w:ind w:left="-1418" w:right="-1418" w:firstLine="0"/>
        <w:rPr>
          <w:rStyle w:val="FontStyle149"/>
          <w:sz w:val="28"/>
          <w:szCs w:val="28"/>
        </w:rPr>
      </w:pPr>
      <w:r>
        <w:rPr>
          <w:rStyle w:val="FontStyle149"/>
          <w:sz w:val="28"/>
          <w:szCs w:val="28"/>
        </w:rPr>
        <w:lastRenderedPageBreak/>
        <w:t xml:space="preserve">                   1</w:t>
      </w:r>
      <w:r w:rsidR="00E94232">
        <w:rPr>
          <w:rStyle w:val="FontStyle149"/>
          <w:sz w:val="28"/>
          <w:szCs w:val="28"/>
        </w:rPr>
        <w:t>.</w:t>
      </w:r>
      <w:r w:rsidRPr="005E4458">
        <w:rPr>
          <w:sz w:val="28"/>
        </w:rPr>
        <w:t xml:space="preserve"> </w:t>
      </w:r>
      <w:r>
        <w:rPr>
          <w:sz w:val="28"/>
        </w:rPr>
        <w:t>Рассчитаем средние показатели.</w:t>
      </w:r>
    </w:p>
    <w:tbl>
      <w:tblPr>
        <w:tblW w:w="8640" w:type="dxa"/>
        <w:tblInd w:w="103" w:type="dxa"/>
        <w:tblLook w:val="04A0"/>
      </w:tblPr>
      <w:tblGrid>
        <w:gridCol w:w="2120"/>
        <w:gridCol w:w="2580"/>
        <w:gridCol w:w="960"/>
        <w:gridCol w:w="960"/>
        <w:gridCol w:w="1060"/>
        <w:gridCol w:w="960"/>
      </w:tblGrid>
      <w:tr w:rsidR="005E4458" w:rsidRPr="005E4458" w:rsidTr="005E4458">
        <w:trPr>
          <w:trHeight w:val="696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Товарооборот, млн. руб.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Издержки обращения,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Xi-xср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Yi-Yср.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хi-х ср по мод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уi-у ср по мод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20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380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-15,30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-143,00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15,3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143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23,7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-11,60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-107,00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11,6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107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25,3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-10,00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-71,00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71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26,1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-9,20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-79,00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9,2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79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26,4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470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-8,90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-53,00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8,9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53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26,9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-8,40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-50,00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8,4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27,2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-8,10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-69,00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8,1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69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28,4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-6,90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-15,00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6,9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29,8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-5,50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-10,00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5,5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31,2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-4,10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-39,00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4,1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39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33,4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-1,90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-19,00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1,9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34,6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-0,70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-54,00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54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35,3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-22,00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36,1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0,80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4,00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36,2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0,90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-20,00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36,7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1,40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-8,00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36,8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4,00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1,5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36,9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1,60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-12,00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1,6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36,9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560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1,60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37,00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1,6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37,1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1,80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-20,00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1,8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558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2,70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35,00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2,7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35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39,2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3,90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52,00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40,4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587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5,10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64,00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5,1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42,1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609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6,80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86,00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6,8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86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42,7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7,40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43,00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7,4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43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43,6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8,30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68,00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8,3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68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44,2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8,90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60,00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8,9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45,8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630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107,00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107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48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637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12,70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114,00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12,7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114</w:t>
            </w:r>
          </w:p>
        </w:tc>
      </w:tr>
      <w:tr w:rsidR="005E4458" w:rsidRPr="005E4458" w:rsidTr="005E4458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50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5E4458">
              <w:rPr>
                <w:rFonts w:ascii="Arial" w:hAnsi="Arial" w:cs="Arial"/>
                <w:color w:val="000000"/>
              </w:rPr>
              <w:t>640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14,70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117,00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14,7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4458" w:rsidRPr="005E4458" w:rsidRDefault="005E4458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E4458">
              <w:rPr>
                <w:rFonts w:ascii="Calibri" w:hAnsi="Calibri"/>
                <w:color w:val="000000"/>
                <w:sz w:val="22"/>
                <w:szCs w:val="22"/>
              </w:rPr>
              <w:t>117</w:t>
            </w:r>
          </w:p>
        </w:tc>
      </w:tr>
    </w:tbl>
    <w:p w:rsidR="000D46A2" w:rsidRDefault="005E4458" w:rsidP="00E94232">
      <w:pPr>
        <w:jc w:val="both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847850" cy="2796540"/>
            <wp:effectExtent l="19050" t="0" r="0" b="0"/>
            <wp:wrapSquare wrapText="bothSides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15811" r="68890" b="87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79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</w:t>
      </w:r>
      <w:r w:rsidRPr="005E4458">
        <w:rPr>
          <w:noProof/>
        </w:rPr>
        <w:drawing>
          <wp:inline distT="0" distB="0" distL="0" distR="0">
            <wp:extent cx="2084070" cy="2790970"/>
            <wp:effectExtent l="19050" t="0" r="0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6016" r="64917" b="8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279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  <w:r>
        <w:rPr>
          <w:noProof/>
        </w:rPr>
        <w:lastRenderedPageBreak/>
        <w:drawing>
          <wp:inline distT="0" distB="0" distL="0" distR="0">
            <wp:extent cx="2419350" cy="278130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6016" r="59276" b="8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7C46" w:rsidRPr="00C87C46">
        <w:rPr>
          <w:noProof/>
        </w:rPr>
        <w:drawing>
          <wp:inline distT="0" distB="0" distL="0" distR="0">
            <wp:extent cx="2707005" cy="2781300"/>
            <wp:effectExtent l="19050" t="0" r="0" b="0"/>
            <wp:docPr id="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16016" r="54533" b="9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00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C46" w:rsidRDefault="00C87C46" w:rsidP="00E94232">
      <w:pPr>
        <w:jc w:val="both"/>
      </w:pPr>
    </w:p>
    <w:p w:rsidR="00C87C46" w:rsidRDefault="00C87C46" w:rsidP="00E94232">
      <w:pPr>
        <w:spacing w:line="360" w:lineRule="auto"/>
        <w:jc w:val="both"/>
        <w:rPr>
          <w:sz w:val="28"/>
        </w:rPr>
      </w:pPr>
      <w:r>
        <w:rPr>
          <w:sz w:val="28"/>
        </w:rPr>
        <w:t>2. Рассчитаем моду и медиану</w:t>
      </w:r>
    </w:p>
    <w:tbl>
      <w:tblPr>
        <w:tblW w:w="5692" w:type="dxa"/>
        <w:tblInd w:w="108" w:type="dxa"/>
        <w:tblLook w:val="04A0"/>
      </w:tblPr>
      <w:tblGrid>
        <w:gridCol w:w="2358"/>
        <w:gridCol w:w="2358"/>
        <w:gridCol w:w="976"/>
      </w:tblGrid>
      <w:tr w:rsidR="00C87C46" w:rsidRPr="00C87C46" w:rsidTr="00C87C46">
        <w:trPr>
          <w:trHeight w:val="288"/>
        </w:trPr>
        <w:tc>
          <w:tcPr>
            <w:tcW w:w="4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7C46" w:rsidRPr="00C87C46" w:rsidRDefault="00C87C46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C87C46">
              <w:rPr>
                <w:rFonts w:ascii="Calibri" w:hAnsi="Calibri"/>
                <w:color w:val="000000"/>
                <w:sz w:val="22"/>
                <w:szCs w:val="22"/>
              </w:rPr>
              <w:t>медиана по х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7C46" w:rsidRPr="00C87C46" w:rsidRDefault="00C87C46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C87C46">
              <w:rPr>
                <w:rFonts w:ascii="Calibri" w:hAnsi="Calibri"/>
                <w:color w:val="000000"/>
                <w:sz w:val="22"/>
                <w:szCs w:val="22"/>
              </w:rPr>
              <w:t>36,45</w:t>
            </w:r>
          </w:p>
        </w:tc>
      </w:tr>
      <w:tr w:rsidR="00C87C46" w:rsidRPr="00C87C46" w:rsidTr="00C87C46">
        <w:trPr>
          <w:trHeight w:val="288"/>
        </w:trPr>
        <w:tc>
          <w:tcPr>
            <w:tcW w:w="4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7C46" w:rsidRPr="00C87C46" w:rsidRDefault="00C87C46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C87C46">
              <w:rPr>
                <w:rFonts w:ascii="Calibri" w:hAnsi="Calibri"/>
                <w:color w:val="000000"/>
                <w:sz w:val="22"/>
                <w:szCs w:val="22"/>
              </w:rPr>
              <w:t>медиана по y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7C46" w:rsidRPr="00C87C46" w:rsidRDefault="00C87C46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C87C46">
              <w:rPr>
                <w:rFonts w:ascii="Calibri" w:hAnsi="Calibri"/>
                <w:color w:val="000000"/>
                <w:sz w:val="22"/>
                <w:szCs w:val="22"/>
              </w:rPr>
              <w:t>512</w:t>
            </w:r>
          </w:p>
        </w:tc>
      </w:tr>
      <w:tr w:rsidR="00C87C46" w:rsidRPr="00C87C46" w:rsidTr="00C87C46">
        <w:trPr>
          <w:trHeight w:val="288"/>
        </w:trPr>
        <w:tc>
          <w:tcPr>
            <w:tcW w:w="2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7C46" w:rsidRPr="00C87C46" w:rsidRDefault="00C87C46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7C46" w:rsidRPr="00C87C46" w:rsidRDefault="00C87C46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7C46" w:rsidRPr="00C87C46" w:rsidRDefault="00C87C46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C87C46" w:rsidRPr="00C87C46" w:rsidTr="00C87C46">
        <w:trPr>
          <w:trHeight w:val="288"/>
        </w:trPr>
        <w:tc>
          <w:tcPr>
            <w:tcW w:w="4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7C46" w:rsidRPr="00C87C46" w:rsidRDefault="00C87C46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C87C46">
              <w:rPr>
                <w:rFonts w:ascii="Calibri" w:hAnsi="Calibri"/>
                <w:color w:val="000000"/>
                <w:sz w:val="22"/>
                <w:szCs w:val="22"/>
              </w:rPr>
              <w:t>мода по х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7C46" w:rsidRPr="00C87C46" w:rsidRDefault="00C87C46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C87C46">
              <w:rPr>
                <w:rFonts w:ascii="Calibri" w:hAnsi="Calibri"/>
                <w:color w:val="000000"/>
                <w:sz w:val="22"/>
                <w:szCs w:val="22"/>
              </w:rPr>
              <w:t>36,9</w:t>
            </w:r>
          </w:p>
        </w:tc>
      </w:tr>
      <w:tr w:rsidR="00C87C46" w:rsidRPr="00C87C46" w:rsidTr="00C87C46">
        <w:trPr>
          <w:trHeight w:val="288"/>
        </w:trPr>
        <w:tc>
          <w:tcPr>
            <w:tcW w:w="4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7C46" w:rsidRPr="00C87C46" w:rsidRDefault="00C87C46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C87C46">
              <w:rPr>
                <w:rFonts w:ascii="Calibri" w:hAnsi="Calibri"/>
                <w:color w:val="000000"/>
                <w:sz w:val="22"/>
                <w:szCs w:val="22"/>
              </w:rPr>
              <w:t>мода по  y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7C46" w:rsidRPr="00C87C46" w:rsidRDefault="00C87C46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C87C46">
              <w:rPr>
                <w:rFonts w:ascii="Calibri" w:hAnsi="Calibri"/>
                <w:color w:val="000000"/>
                <w:sz w:val="22"/>
                <w:szCs w:val="22"/>
              </w:rPr>
              <w:t>527</w:t>
            </w:r>
          </w:p>
        </w:tc>
      </w:tr>
    </w:tbl>
    <w:p w:rsidR="00C87C46" w:rsidRDefault="00C87C46" w:rsidP="00E94232">
      <w:pPr>
        <w:spacing w:line="360" w:lineRule="auto"/>
        <w:jc w:val="both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010150" cy="2454398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15606" r="15694" b="18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2454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</w:rPr>
        <w:drawing>
          <wp:inline distT="0" distB="0" distL="0" distR="0">
            <wp:extent cx="4933950" cy="2446884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16222" r="16973" b="17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2446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C46" w:rsidRDefault="00C87C46" w:rsidP="00E94232">
      <w:pPr>
        <w:spacing w:line="360" w:lineRule="auto"/>
        <w:jc w:val="both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4051935" cy="2270760"/>
            <wp:effectExtent l="19050" t="0" r="571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15811" r="31843" b="22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935" cy="227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458" w:rsidRDefault="00C87C46" w:rsidP="00E94232">
      <w:pPr>
        <w:jc w:val="both"/>
      </w:pPr>
      <w:r>
        <w:rPr>
          <w:noProof/>
        </w:rPr>
        <w:drawing>
          <wp:inline distT="0" distB="0" distL="0" distR="0">
            <wp:extent cx="4661535" cy="1790700"/>
            <wp:effectExtent l="19050" t="0" r="571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6016" r="21588" b="35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53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6390" w:rsidRDefault="00AD6390" w:rsidP="00E94232">
      <w:pPr>
        <w:jc w:val="both"/>
      </w:pPr>
    </w:p>
    <w:p w:rsidR="00AD6390" w:rsidRDefault="00AD6390" w:rsidP="00E94232">
      <w:pPr>
        <w:spacing w:line="360" w:lineRule="auto"/>
        <w:ind w:firstLine="720"/>
        <w:jc w:val="both"/>
        <w:rPr>
          <w:sz w:val="28"/>
          <w:szCs w:val="28"/>
        </w:rPr>
      </w:pPr>
      <w:r w:rsidRPr="00E42A7F">
        <w:rPr>
          <w:b/>
          <w:sz w:val="28"/>
          <w:szCs w:val="28"/>
          <w:u w:val="single"/>
        </w:rPr>
        <w:t>Вывод:</w:t>
      </w:r>
      <w:r w:rsidRPr="00E42A7F">
        <w:rPr>
          <w:sz w:val="28"/>
          <w:szCs w:val="28"/>
        </w:rPr>
        <w:t xml:space="preserve"> </w:t>
      </w:r>
      <w:r>
        <w:rPr>
          <w:sz w:val="28"/>
          <w:szCs w:val="28"/>
        </w:rPr>
        <w:t>Сравнивая величины: средняя величина, МОДА и МЕДИАНА- они приблизительно равны, соответственно можно сделать вывод, что распределение предприятий на группы по товарообороту соответствует нормальному закону распределения</w:t>
      </w:r>
    </w:p>
    <w:p w:rsidR="00AD6390" w:rsidRDefault="00AD6390" w:rsidP="00E94232">
      <w:pPr>
        <w:ind w:firstLine="720"/>
        <w:jc w:val="both"/>
        <w:rPr>
          <w:sz w:val="28"/>
          <w:szCs w:val="28"/>
        </w:rPr>
      </w:pPr>
    </w:p>
    <w:p w:rsidR="00AD6390" w:rsidRDefault="00AD6390" w:rsidP="00E94232">
      <w:pPr>
        <w:spacing w:line="360" w:lineRule="auto"/>
        <w:jc w:val="both"/>
        <w:rPr>
          <w:bCs/>
          <w:sz w:val="28"/>
          <w:szCs w:val="28"/>
        </w:rPr>
      </w:pPr>
      <w:r>
        <w:rPr>
          <w:b/>
          <w:sz w:val="28"/>
          <w:szCs w:val="28"/>
          <w:u w:val="single"/>
        </w:rPr>
        <w:t xml:space="preserve">Вывод по МОДЕ: </w:t>
      </w:r>
      <w:r w:rsidRPr="000F246F">
        <w:rPr>
          <w:rFonts w:ascii="Arial" w:hAnsi="Arial" w:cs="Arial"/>
          <w:b/>
          <w:bCs/>
        </w:rPr>
        <w:t xml:space="preserve"> </w:t>
      </w:r>
      <w:r w:rsidRPr="00E42A7F">
        <w:rPr>
          <w:bCs/>
          <w:sz w:val="28"/>
          <w:szCs w:val="28"/>
        </w:rPr>
        <w:t>У большинства предприятий</w:t>
      </w:r>
      <w:r>
        <w:rPr>
          <w:bCs/>
          <w:sz w:val="28"/>
          <w:szCs w:val="28"/>
        </w:rPr>
        <w:t xml:space="preserve"> товарооборот составил36,9(млн.руб.). У большинства </w:t>
      </w:r>
      <w:r w:rsidRPr="00E42A7F">
        <w:rPr>
          <w:bCs/>
          <w:sz w:val="28"/>
          <w:szCs w:val="28"/>
        </w:rPr>
        <w:t xml:space="preserve">предприятий из предложенной совокупности </w:t>
      </w:r>
      <w:r>
        <w:rPr>
          <w:bCs/>
          <w:sz w:val="28"/>
          <w:szCs w:val="28"/>
        </w:rPr>
        <w:t xml:space="preserve">издержки обращения составили </w:t>
      </w:r>
      <w:r w:rsidRPr="00E42A7F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527 (тыс. руб.</w:t>
      </w:r>
      <w:r w:rsidRPr="00E42A7F">
        <w:rPr>
          <w:bCs/>
          <w:sz w:val="28"/>
          <w:szCs w:val="28"/>
        </w:rPr>
        <w:t>)</w:t>
      </w:r>
    </w:p>
    <w:p w:rsidR="00636BEF" w:rsidRPr="0044604D" w:rsidRDefault="00AD6390" w:rsidP="00E94232">
      <w:pPr>
        <w:spacing w:line="360" w:lineRule="auto"/>
        <w:jc w:val="both"/>
        <w:rPr>
          <w:sz w:val="28"/>
          <w:szCs w:val="28"/>
        </w:rPr>
      </w:pPr>
      <w:r w:rsidRPr="00E42A7F">
        <w:rPr>
          <w:b/>
          <w:bCs/>
          <w:sz w:val="28"/>
          <w:szCs w:val="28"/>
          <w:u w:val="single"/>
        </w:rPr>
        <w:t>Вывод по МЕДИАНЕ:</w:t>
      </w:r>
      <w:r>
        <w:rPr>
          <w:b/>
          <w:bCs/>
          <w:sz w:val="28"/>
          <w:szCs w:val="28"/>
        </w:rPr>
        <w:t xml:space="preserve"> </w:t>
      </w:r>
    </w:p>
    <w:p w:rsidR="00636BEF" w:rsidRDefault="00636BEF" w:rsidP="00E94232">
      <w:pPr>
        <w:spacing w:line="360" w:lineRule="auto"/>
        <w:ind w:firstLine="709"/>
        <w:jc w:val="both"/>
        <w:rPr>
          <w:sz w:val="28"/>
          <w:szCs w:val="28"/>
        </w:rPr>
      </w:pPr>
      <w:r w:rsidRPr="0044604D">
        <w:rPr>
          <w:sz w:val="28"/>
          <w:szCs w:val="28"/>
        </w:rPr>
        <w:t xml:space="preserve">Медианное </w:t>
      </w:r>
      <w:r w:rsidRPr="00636BEF">
        <w:rPr>
          <w:sz w:val="28"/>
          <w:szCs w:val="28"/>
        </w:rPr>
        <w:t xml:space="preserve">значение </w:t>
      </w:r>
      <w:r w:rsidRPr="00C87C46">
        <w:rPr>
          <w:color w:val="000000"/>
          <w:sz w:val="28"/>
          <w:szCs w:val="28"/>
        </w:rPr>
        <w:t>36,45</w:t>
      </w:r>
      <w:r w:rsidRPr="00636BEF">
        <w:rPr>
          <w:sz w:val="28"/>
          <w:szCs w:val="28"/>
        </w:rPr>
        <w:t xml:space="preserve">говорит о том, что из 30 предприятий 15 имеют товарооборот менее </w:t>
      </w:r>
      <w:r w:rsidRPr="00C87C46">
        <w:rPr>
          <w:color w:val="000000"/>
          <w:sz w:val="28"/>
          <w:szCs w:val="28"/>
        </w:rPr>
        <w:t>36,45</w:t>
      </w:r>
      <w:r w:rsidRPr="00636BEF">
        <w:rPr>
          <w:sz w:val="28"/>
          <w:szCs w:val="28"/>
        </w:rPr>
        <w:t xml:space="preserve">млн. руб., а 15 – более </w:t>
      </w:r>
      <w:r w:rsidRPr="00C87C46">
        <w:rPr>
          <w:color w:val="000000"/>
          <w:sz w:val="28"/>
          <w:szCs w:val="28"/>
        </w:rPr>
        <w:t>36,45</w:t>
      </w:r>
      <w:r w:rsidRPr="00636BEF">
        <w:rPr>
          <w:sz w:val="28"/>
          <w:szCs w:val="28"/>
        </w:rPr>
        <w:t>млн. руб.</w:t>
      </w:r>
    </w:p>
    <w:p w:rsidR="00636BEF" w:rsidRDefault="00636BEF" w:rsidP="00E94232">
      <w:pPr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FF1CD7">
        <w:rPr>
          <w:sz w:val="28"/>
        </w:rPr>
        <w:t>3</w:t>
      </w:r>
      <w:r>
        <w:rPr>
          <w:sz w:val="28"/>
        </w:rPr>
        <w:t xml:space="preserve">. </w:t>
      </w:r>
      <w:r>
        <w:rPr>
          <w:bCs/>
          <w:sz w:val="28"/>
          <w:szCs w:val="28"/>
        </w:rPr>
        <w:t>Определяем показатель вариации по данным первоначальным таблицы. Как по Х, так и по У: (Для этого необходимо сформировать дополнительные расчетные столбцы: сред. Лин, дисперсия, коэф. корреляции)</w:t>
      </w:r>
    </w:p>
    <w:p w:rsidR="00FF1CD7" w:rsidRDefault="00FF1CD7" w:rsidP="00E94232">
      <w:pPr>
        <w:spacing w:line="360" w:lineRule="auto"/>
        <w:jc w:val="both"/>
        <w:rPr>
          <w:bCs/>
          <w:sz w:val="28"/>
          <w:szCs w:val="28"/>
        </w:rPr>
      </w:pPr>
    </w:p>
    <w:tbl>
      <w:tblPr>
        <w:tblW w:w="6140" w:type="dxa"/>
        <w:tblInd w:w="103" w:type="dxa"/>
        <w:tblLook w:val="04A0"/>
      </w:tblPr>
      <w:tblGrid>
        <w:gridCol w:w="960"/>
        <w:gridCol w:w="960"/>
        <w:gridCol w:w="1002"/>
        <w:gridCol w:w="910"/>
        <w:gridCol w:w="1068"/>
        <w:gridCol w:w="1240"/>
      </w:tblGrid>
      <w:tr w:rsidR="00FF1CD7" w:rsidRPr="00FF1CD7" w:rsidTr="00FF1CD7">
        <w:trPr>
          <w:trHeight w:val="696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FF1CD7">
              <w:rPr>
                <w:rFonts w:ascii="Arial" w:hAnsi="Arial" w:cs="Arial"/>
                <w:color w:val="000000"/>
              </w:rPr>
              <w:lastRenderedPageBreak/>
              <w:t>Xi-xср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FF1CD7">
              <w:rPr>
                <w:rFonts w:ascii="Arial" w:hAnsi="Arial" w:cs="Arial"/>
                <w:color w:val="000000"/>
              </w:rPr>
              <w:t>Yi-Yср.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FF1CD7">
              <w:rPr>
                <w:rFonts w:ascii="Arial" w:hAnsi="Arial" w:cs="Arial"/>
                <w:color w:val="000000"/>
              </w:rPr>
              <w:t>хi-х ср по мод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Arial" w:hAnsi="Arial" w:cs="Arial"/>
                <w:color w:val="000000"/>
              </w:rPr>
            </w:pPr>
            <w:r w:rsidRPr="00FF1CD7">
              <w:rPr>
                <w:rFonts w:ascii="Arial" w:hAnsi="Arial" w:cs="Arial"/>
                <w:color w:val="000000"/>
              </w:rPr>
              <w:t>уi-у ср по мод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хj-хср)в квадрате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-15,30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-143,00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15,3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234,09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20449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-11,60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-107,00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134,56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11449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-10,00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-71,00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5041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-9,20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-79,00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9,2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84,64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6241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-8,90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-53,00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8,9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79,21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2809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-8,40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-50,00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8,4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70,56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2500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-8,10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-69,00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8,1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65,61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4761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-6,90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-15,00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47,61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225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-5,50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-10,00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5,5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30,25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-4,10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-39,00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16,81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1521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-1,90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-19,00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3,61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361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-0,70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-54,00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0,49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2916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-22,00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484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0,80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0,64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0,90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-20,00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0,81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400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-8,00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2,25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-12,00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2,56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144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37,00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2,56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1369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-20,00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3,24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400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2,70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35,00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7,29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1225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3,90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52,00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15,21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2704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5,10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64,00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5,1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26,01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4096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6,80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86,00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46,24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7396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7,40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43,00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7,4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54,76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1849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8,30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68,00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8,3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68,89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4624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8,90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60,00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8,9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79,21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3600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10,50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107,00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110,25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11449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12,70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114,00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12,7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161,29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12996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14,70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117,00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14,7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216,09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13689</w:t>
            </w:r>
          </w:p>
        </w:tc>
      </w:tr>
      <w:tr w:rsidR="00FF1CD7" w:rsidRPr="00FF1CD7" w:rsidTr="00FF1CD7">
        <w:trPr>
          <w:trHeight w:val="28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0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181,2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1582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1666,7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D7" w:rsidRPr="00FF1CD7" w:rsidRDefault="00FF1CD7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FF1CD7">
              <w:rPr>
                <w:rFonts w:ascii="Calibri" w:hAnsi="Calibri"/>
                <w:color w:val="000000"/>
                <w:sz w:val="22"/>
                <w:szCs w:val="22"/>
              </w:rPr>
              <w:t>124894</w:t>
            </w:r>
          </w:p>
        </w:tc>
      </w:tr>
    </w:tbl>
    <w:p w:rsidR="00FF1CD7" w:rsidRDefault="00FF1CD7" w:rsidP="00E94232">
      <w:pPr>
        <w:spacing w:line="360" w:lineRule="auto"/>
        <w:jc w:val="both"/>
        <w:rPr>
          <w:sz w:val="28"/>
          <w:szCs w:val="28"/>
        </w:rPr>
      </w:pPr>
      <w:r>
        <w:rPr>
          <w:bCs/>
          <w:sz w:val="28"/>
          <w:szCs w:val="28"/>
        </w:rPr>
        <w:t>4.</w:t>
      </w:r>
      <w:r w:rsidRPr="00FF1CD7">
        <w:rPr>
          <w:sz w:val="28"/>
          <w:szCs w:val="28"/>
        </w:rPr>
        <w:t xml:space="preserve"> </w:t>
      </w:r>
      <w:r>
        <w:rPr>
          <w:sz w:val="28"/>
          <w:szCs w:val="28"/>
        </w:rPr>
        <w:t>Среднее линейное отклонение по Х:</w:t>
      </w:r>
    </w:p>
    <w:p w:rsidR="00AD6390" w:rsidRDefault="00FF1CD7" w:rsidP="00E94232">
      <w:pPr>
        <w:jc w:val="both"/>
      </w:pPr>
      <w:r>
        <w:rPr>
          <w:noProof/>
        </w:rPr>
        <w:drawing>
          <wp:inline distT="0" distB="0" distL="0" distR="0">
            <wp:extent cx="5353050" cy="1631295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35318" r="9922" b="20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1631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CD7" w:rsidRDefault="00FF1CD7" w:rsidP="00E94232">
      <w:pPr>
        <w:jc w:val="both"/>
      </w:pPr>
    </w:p>
    <w:p w:rsidR="00FF1CD7" w:rsidRDefault="00FF1CD7" w:rsidP="00E9423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5.Среднее линейное отклонение по</w:t>
      </w:r>
      <w:r w:rsidRPr="001C5F8F">
        <w:rPr>
          <w:sz w:val="28"/>
        </w:rPr>
        <w:t xml:space="preserve"> </w:t>
      </w:r>
      <w:r>
        <w:rPr>
          <w:sz w:val="28"/>
          <w:lang w:val="en-US"/>
        </w:rPr>
        <w:t>Y</w:t>
      </w:r>
      <w:r>
        <w:rPr>
          <w:sz w:val="28"/>
          <w:szCs w:val="28"/>
        </w:rPr>
        <w:t xml:space="preserve"> :</w:t>
      </w:r>
    </w:p>
    <w:p w:rsidR="00FF1CD7" w:rsidRDefault="00FF1CD7" w:rsidP="00E94232">
      <w:pPr>
        <w:spacing w:line="360" w:lineRule="auto"/>
        <w:jc w:val="both"/>
        <w:rPr>
          <w:sz w:val="28"/>
          <w:szCs w:val="28"/>
        </w:rPr>
      </w:pPr>
    </w:p>
    <w:p w:rsidR="00FF1CD7" w:rsidRDefault="00FF1CD7" w:rsidP="00E94232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514442" cy="274320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r="7230" b="26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442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CD7" w:rsidRDefault="00FF1CD7" w:rsidP="00E94232">
      <w:pPr>
        <w:spacing w:line="360" w:lineRule="auto"/>
        <w:jc w:val="both"/>
        <w:rPr>
          <w:sz w:val="28"/>
          <w:szCs w:val="28"/>
        </w:rPr>
      </w:pPr>
    </w:p>
    <w:tbl>
      <w:tblPr>
        <w:tblW w:w="4723" w:type="dxa"/>
        <w:tblInd w:w="108" w:type="dxa"/>
        <w:tblLook w:val="04A0"/>
      </w:tblPr>
      <w:tblGrid>
        <w:gridCol w:w="1631"/>
        <w:gridCol w:w="1732"/>
        <w:gridCol w:w="1360"/>
      </w:tblGrid>
      <w:tr w:rsidR="00493954" w:rsidRPr="004A4129" w:rsidTr="006B510D">
        <w:trPr>
          <w:trHeight w:val="345"/>
        </w:trPr>
        <w:tc>
          <w:tcPr>
            <w:tcW w:w="16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3954" w:rsidRPr="004A4129" w:rsidRDefault="00493954" w:rsidP="00E94232">
            <w:pPr>
              <w:jc w:val="both"/>
              <w:rPr>
                <w:rFonts w:ascii="Arial" w:hAnsi="Arial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3954" w:rsidRPr="004A4129" w:rsidRDefault="00493954" w:rsidP="00E94232">
            <w:pPr>
              <w:jc w:val="both"/>
              <w:rPr>
                <w:rFonts w:ascii="Arial" w:hAnsi="Aria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3954" w:rsidRPr="004A4129" w:rsidRDefault="00493954" w:rsidP="00E94232">
            <w:pPr>
              <w:jc w:val="both"/>
              <w:rPr>
                <w:rFonts w:ascii="Arial" w:hAnsi="Arial"/>
              </w:rPr>
            </w:pPr>
          </w:p>
        </w:tc>
      </w:tr>
      <w:tr w:rsidR="00493954" w:rsidRPr="004A4129" w:rsidTr="006B510D">
        <w:trPr>
          <w:trHeight w:val="255"/>
        </w:trPr>
        <w:tc>
          <w:tcPr>
            <w:tcW w:w="33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954" w:rsidRPr="004A4129" w:rsidRDefault="00493954" w:rsidP="00E94232">
            <w:pPr>
              <w:jc w:val="both"/>
              <w:rPr>
                <w:rFonts w:ascii="Arial" w:hAnsi="Arial"/>
              </w:rPr>
            </w:pPr>
            <w:r w:rsidRPr="004A4129">
              <w:rPr>
                <w:rFonts w:ascii="Arial" w:hAnsi="Arial"/>
              </w:rPr>
              <w:t>среднее квадратичное отклонение</w:t>
            </w:r>
            <w:r>
              <w:rPr>
                <w:rFonts w:ascii="Arial" w:hAnsi="Arial"/>
              </w:rPr>
              <w:t xml:space="preserve"> </w:t>
            </w:r>
            <w:r w:rsidRPr="004A4129">
              <w:rPr>
                <w:rFonts w:ascii="Arial" w:hAnsi="Arial"/>
                <w:b/>
                <w:bCs/>
              </w:rPr>
              <w:t>x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954" w:rsidRDefault="00493954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3,81</w:t>
            </w:r>
          </w:p>
          <w:p w:rsidR="00493954" w:rsidRPr="004A4129" w:rsidRDefault="00493954" w:rsidP="00E94232">
            <w:pPr>
              <w:jc w:val="both"/>
              <w:rPr>
                <w:rFonts w:ascii="Arial" w:hAnsi="Arial"/>
              </w:rPr>
            </w:pPr>
          </w:p>
        </w:tc>
      </w:tr>
      <w:tr w:rsidR="00493954" w:rsidRPr="004A4129" w:rsidTr="006B510D">
        <w:trPr>
          <w:trHeight w:val="255"/>
        </w:trPr>
        <w:tc>
          <w:tcPr>
            <w:tcW w:w="33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954" w:rsidRPr="004A4129" w:rsidRDefault="00493954" w:rsidP="00E94232">
            <w:pPr>
              <w:jc w:val="both"/>
              <w:rPr>
                <w:rFonts w:ascii="Arial" w:hAnsi="Arial"/>
              </w:rPr>
            </w:pPr>
            <w:r w:rsidRPr="004A4129">
              <w:rPr>
                <w:rFonts w:ascii="Arial" w:hAnsi="Arial"/>
              </w:rPr>
              <w:t>среднее квадратичное отклонение</w:t>
            </w:r>
            <w:r>
              <w:rPr>
                <w:rFonts w:ascii="Arial" w:hAnsi="Arial"/>
              </w:rPr>
              <w:t xml:space="preserve"> </w:t>
            </w:r>
            <w:r w:rsidRPr="004A4129">
              <w:rPr>
                <w:rFonts w:ascii="Arial" w:hAnsi="Arial"/>
                <w:b/>
                <w:bCs/>
              </w:rPr>
              <w:t>y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954" w:rsidRPr="004A4129" w:rsidRDefault="00493954" w:rsidP="00E94232">
            <w:pPr>
              <w:jc w:val="both"/>
              <w:rPr>
                <w:rFonts w:ascii="Arial" w:hAnsi="Arial"/>
              </w:rPr>
            </w:pPr>
            <w:r>
              <w:rPr>
                <w:rFonts w:ascii="Arial" w:hAnsi="Arial"/>
              </w:rPr>
              <w:t>30,25</w:t>
            </w:r>
          </w:p>
        </w:tc>
      </w:tr>
    </w:tbl>
    <w:p w:rsidR="00FF1CD7" w:rsidRDefault="00FF1CD7" w:rsidP="00E94232">
      <w:pPr>
        <w:jc w:val="both"/>
      </w:pPr>
    </w:p>
    <w:p w:rsidR="00493954" w:rsidRDefault="00493954" w:rsidP="00E94232">
      <w:pPr>
        <w:jc w:val="both"/>
        <w:rPr>
          <w:sz w:val="28"/>
        </w:rPr>
      </w:pPr>
      <w:r>
        <w:rPr>
          <w:sz w:val="28"/>
          <w:szCs w:val="28"/>
        </w:rPr>
        <w:t xml:space="preserve">6. </w:t>
      </w:r>
      <w:r w:rsidRPr="00331871">
        <w:rPr>
          <w:sz w:val="28"/>
          <w:szCs w:val="28"/>
        </w:rPr>
        <w:t xml:space="preserve">Находим </w:t>
      </w:r>
      <w:r w:rsidRPr="00331871">
        <w:rPr>
          <w:sz w:val="28"/>
        </w:rPr>
        <w:t>дисперсию по Х:</w:t>
      </w:r>
    </w:p>
    <w:p w:rsidR="00493954" w:rsidRPr="00331871" w:rsidRDefault="00493954" w:rsidP="00E94232">
      <w:pPr>
        <w:jc w:val="both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953227" cy="2644140"/>
            <wp:effectExtent l="19050" t="0" r="9423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r="-151" b="28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227" cy="2644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3954" w:rsidRDefault="00493954" w:rsidP="00E94232">
      <w:pPr>
        <w:jc w:val="both"/>
      </w:pPr>
    </w:p>
    <w:p w:rsidR="00493954" w:rsidRDefault="00493954" w:rsidP="00E94232">
      <w:pPr>
        <w:spacing w:line="360" w:lineRule="auto"/>
        <w:jc w:val="both"/>
        <w:rPr>
          <w:sz w:val="28"/>
        </w:rPr>
      </w:pPr>
      <w:r>
        <w:rPr>
          <w:sz w:val="28"/>
        </w:rPr>
        <w:t xml:space="preserve">7. </w:t>
      </w:r>
      <w:r>
        <w:rPr>
          <w:sz w:val="28"/>
          <w:szCs w:val="28"/>
        </w:rPr>
        <w:t xml:space="preserve">Находим </w:t>
      </w:r>
      <w:r>
        <w:rPr>
          <w:sz w:val="28"/>
        </w:rPr>
        <w:t xml:space="preserve">дисперсию по </w:t>
      </w:r>
      <w:r>
        <w:rPr>
          <w:sz w:val="28"/>
          <w:lang w:val="en-US"/>
        </w:rPr>
        <w:t>Y</w:t>
      </w:r>
      <w:r>
        <w:rPr>
          <w:sz w:val="28"/>
        </w:rPr>
        <w:t xml:space="preserve">: </w:t>
      </w:r>
    </w:p>
    <w:p w:rsidR="00493954" w:rsidRDefault="00493954" w:rsidP="00E94232">
      <w:pPr>
        <w:spacing w:line="360" w:lineRule="auto"/>
        <w:jc w:val="both"/>
      </w:pPr>
      <w:r>
        <w:rPr>
          <w:noProof/>
        </w:rPr>
        <w:lastRenderedPageBreak/>
        <w:drawing>
          <wp:inline distT="0" distB="0" distL="0" distR="0">
            <wp:extent cx="5483962" cy="2948940"/>
            <wp:effectExtent l="19050" t="0" r="2438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r="7743" b="20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962" cy="294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3954" w:rsidRDefault="00493954" w:rsidP="00E94232">
      <w:pPr>
        <w:ind w:firstLine="720"/>
        <w:jc w:val="both"/>
        <w:rPr>
          <w:sz w:val="28"/>
          <w:szCs w:val="28"/>
        </w:rPr>
      </w:pPr>
    </w:p>
    <w:tbl>
      <w:tblPr>
        <w:tblW w:w="2982" w:type="dxa"/>
        <w:tblInd w:w="103" w:type="dxa"/>
        <w:tblLook w:val="04A0"/>
      </w:tblPr>
      <w:tblGrid>
        <w:gridCol w:w="1360"/>
        <w:gridCol w:w="1622"/>
      </w:tblGrid>
      <w:tr w:rsidR="00493954" w:rsidRPr="00980D6E" w:rsidTr="00493954">
        <w:trPr>
          <w:trHeight w:val="584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954" w:rsidRPr="00980D6E" w:rsidRDefault="00493954" w:rsidP="00E94232">
            <w:pPr>
              <w:jc w:val="both"/>
              <w:rPr>
                <w:rFonts w:ascii="Arial" w:hAnsi="Arial"/>
              </w:rPr>
            </w:pPr>
            <w:r w:rsidRPr="00980D6E">
              <w:rPr>
                <w:rFonts w:ascii="Arial" w:hAnsi="Arial"/>
              </w:rPr>
              <w:t>дисперсия x</w:t>
            </w:r>
          </w:p>
        </w:tc>
        <w:tc>
          <w:tcPr>
            <w:tcW w:w="16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954" w:rsidRDefault="00493954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3950,77</w:t>
            </w:r>
          </w:p>
          <w:p w:rsidR="00493954" w:rsidRPr="00980D6E" w:rsidRDefault="00493954" w:rsidP="00E94232">
            <w:pPr>
              <w:jc w:val="both"/>
              <w:rPr>
                <w:rFonts w:ascii="Arial" w:hAnsi="Arial"/>
              </w:rPr>
            </w:pPr>
          </w:p>
        </w:tc>
      </w:tr>
      <w:tr w:rsidR="00493954" w:rsidRPr="00980D6E" w:rsidTr="00493954">
        <w:trPr>
          <w:trHeight w:val="319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954" w:rsidRPr="00980D6E" w:rsidRDefault="00493954" w:rsidP="00E94232">
            <w:pPr>
              <w:jc w:val="both"/>
              <w:rPr>
                <w:rFonts w:ascii="Arial" w:hAnsi="Arial"/>
              </w:rPr>
            </w:pPr>
            <w:r w:rsidRPr="00980D6E">
              <w:rPr>
                <w:rFonts w:ascii="Arial" w:hAnsi="Arial"/>
              </w:rPr>
              <w:t>дисперсия y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954" w:rsidRDefault="00493954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  <w:p w:rsidR="00493954" w:rsidRDefault="00493954" w:rsidP="00E94232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24977872,78</w:t>
            </w:r>
          </w:p>
          <w:p w:rsidR="00493954" w:rsidRPr="00980D6E" w:rsidRDefault="00493954" w:rsidP="00E94232">
            <w:pPr>
              <w:jc w:val="both"/>
              <w:rPr>
                <w:rFonts w:ascii="Arial" w:hAnsi="Arial"/>
              </w:rPr>
            </w:pPr>
          </w:p>
        </w:tc>
      </w:tr>
    </w:tbl>
    <w:p w:rsidR="00493954" w:rsidRDefault="00493954" w:rsidP="00E94232">
      <w:pPr>
        <w:spacing w:line="360" w:lineRule="auto"/>
        <w:jc w:val="both"/>
      </w:pPr>
    </w:p>
    <w:p w:rsidR="0043094F" w:rsidRDefault="00C10290" w:rsidP="00E94232">
      <w:pPr>
        <w:spacing w:line="360" w:lineRule="auto"/>
        <w:jc w:val="both"/>
        <w:rPr>
          <w:sz w:val="28"/>
        </w:rPr>
      </w:pPr>
      <w:r>
        <w:rPr>
          <w:sz w:val="28"/>
        </w:rPr>
        <w:t>8</w:t>
      </w:r>
      <w:r w:rsidR="0043094F" w:rsidRPr="00AF2244">
        <w:rPr>
          <w:sz w:val="28"/>
        </w:rPr>
        <w:t>. Квадратическое отклонение – это квадратный корень из дисперсии  сформированная база данных устойчивая, аномальные единицы отсутствуют.</w:t>
      </w:r>
    </w:p>
    <w:p w:rsidR="00AF2244" w:rsidRDefault="00AF2244" w:rsidP="00E94232">
      <w:pPr>
        <w:spacing w:line="360" w:lineRule="auto"/>
        <w:jc w:val="both"/>
        <w:rPr>
          <w:sz w:val="28"/>
          <w:szCs w:val="28"/>
        </w:rPr>
      </w:pPr>
      <w:r w:rsidRPr="0044604D">
        <w:rPr>
          <w:position w:val="-30"/>
          <w:sz w:val="28"/>
          <w:szCs w:val="28"/>
        </w:rPr>
        <w:object w:dxaOrig="2640" w:dyaOrig="780">
          <v:shape id="_x0000_i1026" type="#_x0000_t75" style="width:153pt;height:43.8pt" o:ole="">
            <v:imagedata r:id="rId24" o:title=""/>
          </v:shape>
          <o:OLEObject Type="Embed" ProgID="Equation.3" ShapeID="_x0000_i1026" DrawAspect="Content" ObjectID="_1458562289" r:id="rId25"/>
        </w:object>
      </w:r>
    </w:p>
    <w:p w:rsidR="00C10290" w:rsidRDefault="00C10290" w:rsidP="00E94232">
      <w:pPr>
        <w:spacing w:line="360" w:lineRule="auto"/>
        <w:jc w:val="both"/>
        <w:rPr>
          <w:sz w:val="28"/>
          <w:szCs w:val="28"/>
        </w:rPr>
      </w:pPr>
      <w:r w:rsidRPr="0044604D">
        <w:rPr>
          <w:position w:val="-24"/>
          <w:sz w:val="28"/>
          <w:szCs w:val="28"/>
        </w:rPr>
        <w:object w:dxaOrig="2100" w:dyaOrig="620">
          <v:shape id="_x0000_i1027" type="#_x0000_t75" style="width:117.6pt;height:34.2pt" o:ole="">
            <v:imagedata r:id="rId26" o:title=""/>
          </v:shape>
          <o:OLEObject Type="Embed" ProgID="Equation.3" ShapeID="_x0000_i1027" DrawAspect="Content" ObjectID="_1458562290" r:id="rId27"/>
        </w:object>
      </w:r>
    </w:p>
    <w:p w:rsidR="00C10290" w:rsidRDefault="00C10290" w:rsidP="00E94232">
      <w:pPr>
        <w:spacing w:line="360" w:lineRule="auto"/>
        <w:jc w:val="both"/>
        <w:rPr>
          <w:sz w:val="28"/>
          <w:szCs w:val="28"/>
        </w:rPr>
      </w:pPr>
      <w:r w:rsidRPr="0044604D">
        <w:rPr>
          <w:position w:val="-12"/>
          <w:sz w:val="28"/>
          <w:szCs w:val="28"/>
        </w:rPr>
        <w:object w:dxaOrig="1780" w:dyaOrig="400">
          <v:shape id="_x0000_i1028" type="#_x0000_t75" style="width:99.6pt;height:22.2pt" o:ole="">
            <v:imagedata r:id="rId28" o:title=""/>
          </v:shape>
          <o:OLEObject Type="Embed" ProgID="Equation.3" ShapeID="_x0000_i1028" DrawAspect="Content" ObjectID="_1458562291" r:id="rId29"/>
        </w:object>
      </w:r>
    </w:p>
    <w:p w:rsidR="00C10290" w:rsidRPr="0044604D" w:rsidRDefault="00C10290" w:rsidP="00C10290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Вывод:</w:t>
      </w:r>
      <w:r w:rsidR="002120BF">
        <w:rPr>
          <w:sz w:val="28"/>
          <w:szCs w:val="28"/>
        </w:rPr>
        <w:t xml:space="preserve"> </w:t>
      </w:r>
      <w:r w:rsidRPr="0044604D">
        <w:rPr>
          <w:sz w:val="28"/>
          <w:szCs w:val="28"/>
        </w:rPr>
        <w:t xml:space="preserve">Среднее квадратическое отклонение показывает, что значения </w:t>
      </w:r>
      <w:r w:rsidRPr="0044604D">
        <w:rPr>
          <w:iCs/>
          <w:sz w:val="28"/>
          <w:szCs w:val="28"/>
        </w:rPr>
        <w:t xml:space="preserve">товарооборота </w:t>
      </w:r>
      <w:r w:rsidRPr="0044604D">
        <w:rPr>
          <w:sz w:val="28"/>
          <w:szCs w:val="28"/>
        </w:rPr>
        <w:t>в совокупности отклоняются от средней величины в ту или иную сторону в среднем на 6,8 млн. руб.</w:t>
      </w:r>
    </w:p>
    <w:p w:rsidR="006B510D" w:rsidRDefault="006B510D" w:rsidP="00E94232">
      <w:pPr>
        <w:jc w:val="both"/>
        <w:rPr>
          <w:sz w:val="28"/>
        </w:rPr>
      </w:pPr>
    </w:p>
    <w:p w:rsidR="00706504" w:rsidRDefault="00C10290" w:rsidP="00E94232">
      <w:pPr>
        <w:jc w:val="both"/>
        <w:rPr>
          <w:rFonts w:ascii="Calibri" w:hAnsi="Calibri"/>
          <w:color w:val="000000"/>
          <w:sz w:val="28"/>
          <w:szCs w:val="28"/>
        </w:rPr>
      </w:pPr>
      <w:r>
        <w:rPr>
          <w:sz w:val="28"/>
          <w:szCs w:val="28"/>
        </w:rPr>
        <w:t>9.</w:t>
      </w:r>
      <w:r w:rsidR="00706504" w:rsidRPr="00706504">
        <w:rPr>
          <w:rStyle w:val="30"/>
          <w:szCs w:val="28"/>
        </w:rPr>
        <w:t xml:space="preserve"> </w:t>
      </w:r>
      <w:r w:rsidR="00706504" w:rsidRPr="00706504">
        <w:rPr>
          <w:rStyle w:val="FontStyle149"/>
          <w:sz w:val="28"/>
          <w:szCs w:val="28"/>
        </w:rPr>
        <w:t>коэффициент вариации</w:t>
      </w:r>
      <w:r w:rsidR="00706504" w:rsidRPr="00706504">
        <w:rPr>
          <w:rFonts w:ascii="Calibri" w:hAnsi="Calibri"/>
          <w:color w:val="000000"/>
          <w:sz w:val="28"/>
          <w:szCs w:val="28"/>
        </w:rPr>
        <w:t xml:space="preserve"> </w:t>
      </w:r>
    </w:p>
    <w:p w:rsidR="002120BF" w:rsidRPr="00706504" w:rsidRDefault="002120BF" w:rsidP="002120BF">
      <w:pPr>
        <w:jc w:val="both"/>
        <w:rPr>
          <w:rFonts w:ascii="Calibri" w:hAnsi="Calibri"/>
          <w:color w:val="000000"/>
          <w:sz w:val="28"/>
          <w:szCs w:val="28"/>
        </w:rPr>
      </w:pPr>
      <w:r w:rsidRPr="0044604D">
        <w:rPr>
          <w:position w:val="-32"/>
          <w:sz w:val="28"/>
          <w:szCs w:val="28"/>
        </w:rPr>
        <w:object w:dxaOrig="3379" w:dyaOrig="680">
          <v:shape id="_x0000_i1029" type="#_x0000_t75" style="width:192.6pt;height:39pt" o:ole="">
            <v:imagedata r:id="rId30" o:title=""/>
          </v:shape>
          <o:OLEObject Type="Embed" ProgID="Equation.3" ShapeID="_x0000_i1029" DrawAspect="Content" ObjectID="_1458562292" r:id="rId31"/>
        </w:object>
      </w:r>
    </w:p>
    <w:p w:rsidR="00706504" w:rsidRDefault="00706504" w:rsidP="00E94232">
      <w:pPr>
        <w:jc w:val="both"/>
        <w:rPr>
          <w:rFonts w:ascii="Calibri" w:hAnsi="Calibri"/>
          <w:color w:val="000000"/>
          <w:sz w:val="28"/>
          <w:szCs w:val="28"/>
        </w:rPr>
      </w:pPr>
    </w:p>
    <w:p w:rsidR="00006FB4" w:rsidRPr="002120BF" w:rsidRDefault="00006FB4" w:rsidP="002120BF">
      <w:pPr>
        <w:spacing w:line="360" w:lineRule="auto"/>
        <w:jc w:val="both"/>
        <w:rPr>
          <w:color w:val="000000"/>
          <w:sz w:val="28"/>
          <w:szCs w:val="28"/>
        </w:rPr>
      </w:pPr>
      <w:r w:rsidRPr="002120BF">
        <w:rPr>
          <w:color w:val="000000"/>
          <w:sz w:val="28"/>
          <w:szCs w:val="28"/>
        </w:rPr>
        <w:t>Вывод: если коэффициент меньше 30,то совокупность однородна средне надежна</w:t>
      </w:r>
    </w:p>
    <w:p w:rsidR="002117C5" w:rsidRDefault="00C10290" w:rsidP="002120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10</w:t>
      </w:r>
      <w:r w:rsidR="002117C5">
        <w:rPr>
          <w:sz w:val="28"/>
          <w:szCs w:val="28"/>
        </w:rPr>
        <w:t>. Рассчитываем коэффициент устойчивости</w:t>
      </w:r>
    </w:p>
    <w:p w:rsidR="002117C5" w:rsidRDefault="002117C5" w:rsidP="00E94232">
      <w:pPr>
        <w:spacing w:line="360" w:lineRule="auto"/>
        <w:jc w:val="both"/>
        <w:rPr>
          <w:rFonts w:ascii="Calibri" w:hAnsi="Calibri"/>
          <w:color w:val="000000"/>
        </w:rPr>
      </w:pPr>
    </w:p>
    <w:tbl>
      <w:tblPr>
        <w:tblW w:w="4224" w:type="dxa"/>
        <w:tblInd w:w="103" w:type="dxa"/>
        <w:tblLook w:val="04A0"/>
      </w:tblPr>
      <w:tblGrid>
        <w:gridCol w:w="2840"/>
        <w:gridCol w:w="1384"/>
      </w:tblGrid>
      <w:tr w:rsidR="002117C5" w:rsidRPr="00980D6E" w:rsidTr="004071CB">
        <w:trPr>
          <w:trHeight w:val="255"/>
        </w:trPr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17C5" w:rsidRDefault="002117C5" w:rsidP="00E94232">
            <w:pPr>
              <w:jc w:val="both"/>
            </w:pPr>
            <w:r w:rsidRPr="00055F74">
              <w:rPr>
                <w:sz w:val="28"/>
                <w:szCs w:val="28"/>
              </w:rPr>
              <w:t>Рассчитываем коэффициент устойчивости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17C5" w:rsidRPr="00980D6E" w:rsidRDefault="002117C5" w:rsidP="00E94232">
            <w:pPr>
              <w:jc w:val="both"/>
              <w:rPr>
                <w:rFonts w:ascii="Arial" w:hAnsi="Arial"/>
              </w:rPr>
            </w:pPr>
          </w:p>
        </w:tc>
      </w:tr>
      <w:tr w:rsidR="002117C5" w:rsidRPr="00980D6E" w:rsidTr="004071CB">
        <w:trPr>
          <w:trHeight w:val="255"/>
        </w:trPr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17C5" w:rsidRDefault="002117C5" w:rsidP="00E94232">
            <w:pPr>
              <w:jc w:val="both"/>
            </w:pPr>
            <w:r w:rsidRPr="00055F74">
              <w:rPr>
                <w:sz w:val="28"/>
                <w:szCs w:val="28"/>
              </w:rPr>
              <w:t>Рассчитываем коэффициент устойчивости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17C5" w:rsidRPr="00980D6E" w:rsidRDefault="002117C5" w:rsidP="00E94232">
            <w:pPr>
              <w:jc w:val="both"/>
              <w:rPr>
                <w:rFonts w:ascii="Arial" w:hAnsi="Arial"/>
              </w:rPr>
            </w:pPr>
          </w:p>
        </w:tc>
      </w:tr>
    </w:tbl>
    <w:p w:rsidR="006B510D" w:rsidRDefault="006B510D" w:rsidP="00E94232">
      <w:pPr>
        <w:jc w:val="both"/>
        <w:rPr>
          <w:sz w:val="28"/>
        </w:rPr>
      </w:pPr>
    </w:p>
    <w:p w:rsidR="00E94232" w:rsidRPr="0044604D" w:rsidRDefault="00E94232" w:rsidP="00E94232">
      <w:pPr>
        <w:pStyle w:val="a3"/>
        <w:spacing w:line="360" w:lineRule="auto"/>
        <w:rPr>
          <w:i/>
          <w:sz w:val="24"/>
          <w:szCs w:val="28"/>
        </w:rPr>
      </w:pPr>
      <w:r w:rsidRPr="0044604D">
        <w:rPr>
          <w:i/>
          <w:szCs w:val="28"/>
        </w:rPr>
        <w:t xml:space="preserve">Задание </w:t>
      </w:r>
      <w:r>
        <w:rPr>
          <w:i/>
          <w:szCs w:val="28"/>
        </w:rPr>
        <w:t>2</w:t>
      </w:r>
    </w:p>
    <w:p w:rsidR="00342A87" w:rsidRDefault="00342A87" w:rsidP="00E94232">
      <w:pPr>
        <w:jc w:val="both"/>
        <w:rPr>
          <w:sz w:val="28"/>
        </w:rPr>
      </w:pPr>
    </w:p>
    <w:p w:rsidR="0030777B" w:rsidRPr="0030777B" w:rsidRDefault="00E94232" w:rsidP="00AF2244">
      <w:pPr>
        <w:pStyle w:val="Style13"/>
        <w:widowControl/>
        <w:tabs>
          <w:tab w:val="left" w:pos="9355"/>
        </w:tabs>
        <w:spacing w:before="115" w:line="360" w:lineRule="auto"/>
        <w:ind w:firstLine="0"/>
        <w:rPr>
          <w:rStyle w:val="FontStyle149"/>
          <w:sz w:val="28"/>
          <w:szCs w:val="28"/>
        </w:rPr>
      </w:pPr>
      <w:r>
        <w:rPr>
          <w:sz w:val="28"/>
          <w:szCs w:val="20"/>
        </w:rPr>
        <w:t xml:space="preserve"> </w:t>
      </w:r>
      <w:r w:rsidR="0030777B" w:rsidRPr="0030777B">
        <w:rPr>
          <w:rStyle w:val="FontStyle149"/>
          <w:sz w:val="28"/>
          <w:szCs w:val="28"/>
        </w:rPr>
        <w:t>1.Установить наличие и направление связи между факторной и результативной переменными</w:t>
      </w:r>
    </w:p>
    <w:p w:rsidR="0030777B" w:rsidRPr="0030777B" w:rsidRDefault="0030777B" w:rsidP="00AF2244">
      <w:pPr>
        <w:pStyle w:val="Style13"/>
        <w:widowControl/>
        <w:tabs>
          <w:tab w:val="left" w:pos="9355"/>
        </w:tabs>
        <w:spacing w:before="115" w:line="360" w:lineRule="auto"/>
        <w:ind w:firstLine="0"/>
        <w:rPr>
          <w:rStyle w:val="FontStyle149"/>
          <w:sz w:val="28"/>
          <w:szCs w:val="28"/>
        </w:rPr>
      </w:pPr>
      <w:r w:rsidRPr="0030777B">
        <w:rPr>
          <w:rStyle w:val="FontStyle149"/>
          <w:sz w:val="28"/>
          <w:szCs w:val="28"/>
        </w:rPr>
        <w:t xml:space="preserve">2. Дать количественную оценку тесноте связи между исследуемыми  переменными на основе расчета линейного коэффициента корреляции как расчетным путем (в форме расчетной таблицы) так и в автоматическом режиме с использованием  статистической функций в </w:t>
      </w:r>
      <w:r w:rsidRPr="0030777B">
        <w:rPr>
          <w:rStyle w:val="FontStyle149"/>
          <w:sz w:val="28"/>
          <w:szCs w:val="28"/>
          <w:lang w:val="en-US"/>
        </w:rPr>
        <w:t>Excel</w:t>
      </w:r>
      <w:r w:rsidRPr="0030777B">
        <w:rPr>
          <w:rStyle w:val="FontStyle149"/>
          <w:sz w:val="28"/>
          <w:szCs w:val="28"/>
        </w:rPr>
        <w:t xml:space="preserve"> в качестве проверки правильности расчета. Сделать вывод.</w:t>
      </w:r>
    </w:p>
    <w:p w:rsidR="0030777B" w:rsidRPr="0030777B" w:rsidRDefault="0030777B" w:rsidP="00AF2244">
      <w:pPr>
        <w:pStyle w:val="Style13"/>
        <w:widowControl/>
        <w:tabs>
          <w:tab w:val="left" w:pos="9355"/>
        </w:tabs>
        <w:spacing w:before="115" w:line="360" w:lineRule="auto"/>
        <w:ind w:firstLine="0"/>
        <w:rPr>
          <w:rStyle w:val="FontStyle149"/>
          <w:sz w:val="28"/>
          <w:szCs w:val="28"/>
        </w:rPr>
      </w:pPr>
      <w:r w:rsidRPr="0030777B">
        <w:rPr>
          <w:rStyle w:val="FontStyle149"/>
          <w:sz w:val="28"/>
          <w:szCs w:val="28"/>
        </w:rPr>
        <w:t xml:space="preserve">3. Построить уравнение регрессии и показать его на графике. Обосновать параметры уравнения. Определить теоретические значения результативной переменной. Рассчитать коэффициент эластичности. Все расчеты представить в виде расчетной таблицы. Проверить полученные расчеты в автоматическом режиме с использованием  статистических функций в </w:t>
      </w:r>
      <w:r w:rsidRPr="0030777B">
        <w:rPr>
          <w:rStyle w:val="FontStyle149"/>
          <w:sz w:val="28"/>
          <w:szCs w:val="28"/>
          <w:lang w:val="en-US"/>
        </w:rPr>
        <w:t>Excel</w:t>
      </w:r>
      <w:r w:rsidRPr="0030777B">
        <w:rPr>
          <w:rStyle w:val="FontStyle149"/>
          <w:sz w:val="28"/>
          <w:szCs w:val="28"/>
        </w:rPr>
        <w:t>. Сделать выводы.</w:t>
      </w:r>
    </w:p>
    <w:p w:rsidR="0030777B" w:rsidRDefault="0030777B" w:rsidP="00AF2244">
      <w:pPr>
        <w:pStyle w:val="Style13"/>
        <w:widowControl/>
        <w:tabs>
          <w:tab w:val="left" w:pos="9355"/>
        </w:tabs>
        <w:spacing w:before="115" w:line="360" w:lineRule="auto"/>
        <w:ind w:firstLine="0"/>
        <w:rPr>
          <w:rStyle w:val="FontStyle149"/>
          <w:sz w:val="28"/>
          <w:szCs w:val="28"/>
        </w:rPr>
      </w:pPr>
      <w:r w:rsidRPr="0030777B">
        <w:rPr>
          <w:rStyle w:val="FontStyle149"/>
          <w:sz w:val="28"/>
          <w:szCs w:val="28"/>
        </w:rPr>
        <w:t xml:space="preserve">4. Провести дисперсионный анализ на основе расчета общей, факторной и остаточной дисперсий (расчеты показать в виде данных расчетной таблицы). На основе правила сложения дисперсий определить эмпирический коэффициент детерминации и эмпирическое корреляционное отношение. Оценить выведенное уравнение регрессии на статистическую значимость. Сделать соответствующие выводы. </w:t>
      </w:r>
    </w:p>
    <w:p w:rsidR="00AF2244" w:rsidRDefault="00AF2244" w:rsidP="002F41D6">
      <w:pPr>
        <w:pStyle w:val="Style13"/>
        <w:widowControl/>
        <w:tabs>
          <w:tab w:val="left" w:pos="9355"/>
        </w:tabs>
        <w:spacing w:before="115" w:line="250" w:lineRule="exact"/>
        <w:ind w:firstLine="0"/>
        <w:jc w:val="center"/>
        <w:rPr>
          <w:rStyle w:val="FontStyle149"/>
          <w:sz w:val="28"/>
          <w:szCs w:val="28"/>
        </w:rPr>
      </w:pPr>
    </w:p>
    <w:p w:rsidR="00AF2244" w:rsidRDefault="00AF2244" w:rsidP="002F41D6">
      <w:pPr>
        <w:pStyle w:val="Style13"/>
        <w:widowControl/>
        <w:tabs>
          <w:tab w:val="left" w:pos="9355"/>
        </w:tabs>
        <w:spacing w:before="115" w:line="250" w:lineRule="exact"/>
        <w:ind w:firstLine="0"/>
        <w:jc w:val="center"/>
        <w:rPr>
          <w:rStyle w:val="FontStyle149"/>
          <w:sz w:val="28"/>
          <w:szCs w:val="28"/>
        </w:rPr>
      </w:pPr>
    </w:p>
    <w:p w:rsidR="00AF2244" w:rsidRDefault="00AF2244" w:rsidP="002F41D6">
      <w:pPr>
        <w:pStyle w:val="Style13"/>
        <w:widowControl/>
        <w:tabs>
          <w:tab w:val="left" w:pos="9355"/>
        </w:tabs>
        <w:spacing w:before="115" w:line="250" w:lineRule="exact"/>
        <w:ind w:firstLine="0"/>
        <w:jc w:val="center"/>
        <w:rPr>
          <w:rStyle w:val="FontStyle149"/>
          <w:sz w:val="28"/>
          <w:szCs w:val="28"/>
        </w:rPr>
      </w:pPr>
    </w:p>
    <w:p w:rsidR="00AF2244" w:rsidRDefault="00AF2244" w:rsidP="002F41D6">
      <w:pPr>
        <w:pStyle w:val="Style13"/>
        <w:widowControl/>
        <w:tabs>
          <w:tab w:val="left" w:pos="9355"/>
        </w:tabs>
        <w:spacing w:before="115" w:line="250" w:lineRule="exact"/>
        <w:ind w:firstLine="0"/>
        <w:jc w:val="center"/>
        <w:rPr>
          <w:rStyle w:val="FontStyle149"/>
          <w:sz w:val="28"/>
          <w:szCs w:val="28"/>
        </w:rPr>
      </w:pPr>
    </w:p>
    <w:p w:rsidR="002F41D6" w:rsidRDefault="002F41D6" w:rsidP="002F41D6">
      <w:pPr>
        <w:pStyle w:val="Style13"/>
        <w:widowControl/>
        <w:tabs>
          <w:tab w:val="left" w:pos="9355"/>
        </w:tabs>
        <w:spacing w:before="115" w:line="250" w:lineRule="exact"/>
        <w:ind w:firstLine="0"/>
        <w:jc w:val="center"/>
        <w:rPr>
          <w:rStyle w:val="FontStyle149"/>
          <w:sz w:val="28"/>
          <w:szCs w:val="28"/>
        </w:rPr>
      </w:pPr>
      <w:r>
        <w:rPr>
          <w:rStyle w:val="FontStyle149"/>
          <w:sz w:val="28"/>
          <w:szCs w:val="28"/>
        </w:rPr>
        <w:t>Решение.</w:t>
      </w:r>
    </w:p>
    <w:p w:rsidR="002F41D6" w:rsidRDefault="002F41D6" w:rsidP="002F41D6">
      <w:pPr>
        <w:pStyle w:val="Style13"/>
        <w:widowControl/>
        <w:tabs>
          <w:tab w:val="left" w:pos="9355"/>
        </w:tabs>
        <w:spacing w:before="115" w:line="250" w:lineRule="exact"/>
        <w:ind w:firstLine="0"/>
        <w:jc w:val="left"/>
        <w:rPr>
          <w:rStyle w:val="FontStyle149"/>
          <w:sz w:val="28"/>
          <w:szCs w:val="28"/>
        </w:rPr>
      </w:pPr>
      <w:r>
        <w:rPr>
          <w:rStyle w:val="FontStyle149"/>
          <w:sz w:val="28"/>
          <w:szCs w:val="28"/>
        </w:rPr>
        <w:t>Исходные данные:</w:t>
      </w:r>
    </w:p>
    <w:tbl>
      <w:tblPr>
        <w:tblW w:w="4700" w:type="dxa"/>
        <w:tblInd w:w="103" w:type="dxa"/>
        <w:tblLook w:val="04A0"/>
      </w:tblPr>
      <w:tblGrid>
        <w:gridCol w:w="2120"/>
        <w:gridCol w:w="2580"/>
      </w:tblGrid>
      <w:tr w:rsidR="002F41D6" w:rsidRPr="002F41D6" w:rsidTr="002F41D6">
        <w:trPr>
          <w:trHeight w:val="696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F41D6">
              <w:rPr>
                <w:rFonts w:ascii="Calibri" w:hAnsi="Calibri"/>
                <w:color w:val="000000"/>
                <w:sz w:val="22"/>
                <w:szCs w:val="22"/>
              </w:rPr>
              <w:t>Товарооборот, млн. руб.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F41D6">
              <w:rPr>
                <w:rFonts w:ascii="Calibri" w:hAnsi="Calibri"/>
                <w:color w:val="000000"/>
                <w:sz w:val="22"/>
                <w:szCs w:val="22"/>
              </w:rPr>
              <w:t>Издержки обращения, тыс. руб.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20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380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23,7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416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25,3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452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26,1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444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26,4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470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26,9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473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27,2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454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28,4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508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29,8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513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31,2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484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33,4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504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34,6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469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35,3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501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36,1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527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36,2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503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36,7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515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36,8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527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36,9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511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36,9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560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37,1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503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558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39,2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575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40,4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587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42,1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609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42,7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566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43,6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591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44,2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583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45,8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630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48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637</w:t>
            </w:r>
          </w:p>
        </w:tc>
      </w:tr>
      <w:tr w:rsidR="002F41D6" w:rsidRPr="002F41D6" w:rsidTr="002F41D6">
        <w:trPr>
          <w:trHeight w:val="288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50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2F41D6" w:rsidRPr="002F41D6" w:rsidRDefault="002F41D6" w:rsidP="002F41D6">
            <w:pPr>
              <w:jc w:val="center"/>
              <w:rPr>
                <w:rFonts w:ascii="Arial" w:hAnsi="Arial" w:cs="Arial"/>
                <w:color w:val="000000"/>
              </w:rPr>
            </w:pPr>
            <w:r w:rsidRPr="002F41D6">
              <w:rPr>
                <w:rFonts w:ascii="Arial" w:hAnsi="Arial" w:cs="Arial"/>
                <w:color w:val="000000"/>
              </w:rPr>
              <w:t>640</w:t>
            </w:r>
          </w:p>
        </w:tc>
      </w:tr>
    </w:tbl>
    <w:p w:rsidR="002F41D6" w:rsidRPr="0030777B" w:rsidRDefault="002F41D6" w:rsidP="00E94232">
      <w:pPr>
        <w:pStyle w:val="Style13"/>
        <w:widowControl/>
        <w:tabs>
          <w:tab w:val="left" w:pos="9355"/>
        </w:tabs>
        <w:spacing w:before="115" w:line="250" w:lineRule="exact"/>
        <w:ind w:firstLine="0"/>
        <w:rPr>
          <w:rStyle w:val="FontStyle149"/>
          <w:sz w:val="28"/>
          <w:szCs w:val="28"/>
        </w:rPr>
      </w:pPr>
    </w:p>
    <w:p w:rsidR="002F41D6" w:rsidRDefault="002F41D6" w:rsidP="002F41D6">
      <w:pPr>
        <w:jc w:val="center"/>
        <w:rPr>
          <w:sz w:val="28"/>
        </w:rPr>
      </w:pPr>
      <w:r w:rsidRPr="0044604D">
        <w:rPr>
          <w:sz w:val="28"/>
        </w:rPr>
        <w:t>Зависимость между признаками товарооборот и средними товарными запасами</w:t>
      </w:r>
      <w:r>
        <w:rPr>
          <w:sz w:val="28"/>
        </w:rPr>
        <w:t>.</w:t>
      </w:r>
    </w:p>
    <w:tbl>
      <w:tblPr>
        <w:tblW w:w="9463" w:type="dxa"/>
        <w:tblInd w:w="108" w:type="dxa"/>
        <w:tblLook w:val="04A0"/>
      </w:tblPr>
      <w:tblGrid>
        <w:gridCol w:w="814"/>
        <w:gridCol w:w="1529"/>
        <w:gridCol w:w="1327"/>
        <w:gridCol w:w="1327"/>
        <w:gridCol w:w="865"/>
        <w:gridCol w:w="1318"/>
        <w:gridCol w:w="965"/>
        <w:gridCol w:w="1318"/>
      </w:tblGrid>
      <w:tr w:rsidR="002F41D6" w:rsidRPr="00320F2F" w:rsidTr="002F41D6">
        <w:trPr>
          <w:trHeight w:val="288"/>
        </w:trPr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1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АНАЛИТИЧЕСКАЯ ТАБЛИЦА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F41D6" w:rsidRPr="00320F2F" w:rsidTr="002F41D6">
        <w:trPr>
          <w:trHeight w:val="288"/>
        </w:trPr>
        <w:tc>
          <w:tcPr>
            <w:tcW w:w="8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№ группы</w:t>
            </w:r>
          </w:p>
        </w:tc>
        <w:tc>
          <w:tcPr>
            <w:tcW w:w="1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группы предприятий  по товарообороту.</w:t>
            </w:r>
          </w:p>
        </w:tc>
        <w:tc>
          <w:tcPr>
            <w:tcW w:w="13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Число предприятий</w:t>
            </w:r>
          </w:p>
        </w:tc>
        <w:tc>
          <w:tcPr>
            <w:tcW w:w="13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удельный вес группы предприятий</w:t>
            </w:r>
          </w:p>
        </w:tc>
        <w:tc>
          <w:tcPr>
            <w:tcW w:w="22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Товарооборот</w:t>
            </w:r>
          </w:p>
        </w:tc>
        <w:tc>
          <w:tcPr>
            <w:tcW w:w="22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Издержки обращения</w:t>
            </w:r>
          </w:p>
        </w:tc>
      </w:tr>
      <w:tr w:rsidR="002F41D6" w:rsidRPr="00320F2F" w:rsidTr="002F41D6">
        <w:trPr>
          <w:trHeight w:val="288"/>
        </w:trPr>
        <w:tc>
          <w:tcPr>
            <w:tcW w:w="8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1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всего по группе</w:t>
            </w:r>
          </w:p>
        </w:tc>
        <w:tc>
          <w:tcPr>
            <w:tcW w:w="131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на 1 предприятие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всего по группе</w:t>
            </w:r>
          </w:p>
        </w:tc>
        <w:tc>
          <w:tcPr>
            <w:tcW w:w="131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на 1 предприятие</w:t>
            </w:r>
          </w:p>
        </w:tc>
      </w:tr>
      <w:tr w:rsidR="002F41D6" w:rsidRPr="00320F2F" w:rsidTr="002F41D6">
        <w:trPr>
          <w:trHeight w:val="288"/>
        </w:trPr>
        <w:tc>
          <w:tcPr>
            <w:tcW w:w="8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F41D6" w:rsidRPr="00320F2F" w:rsidTr="002F41D6">
        <w:trPr>
          <w:trHeight w:val="288"/>
        </w:trPr>
        <w:tc>
          <w:tcPr>
            <w:tcW w:w="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I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20-26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0,10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69,00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23,00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1248,00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416,00</w:t>
            </w:r>
          </w:p>
        </w:tc>
      </w:tr>
      <w:tr w:rsidR="002F41D6" w:rsidRPr="00320F2F" w:rsidTr="002F41D6">
        <w:trPr>
          <w:trHeight w:val="288"/>
        </w:trPr>
        <w:tc>
          <w:tcPr>
            <w:tcW w:w="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II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26-32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0,23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196,00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28,00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3346,00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478,00</w:t>
            </w:r>
          </w:p>
        </w:tc>
      </w:tr>
      <w:tr w:rsidR="002F41D6" w:rsidRPr="00320F2F" w:rsidTr="002F41D6">
        <w:trPr>
          <w:trHeight w:val="288"/>
        </w:trPr>
        <w:tc>
          <w:tcPr>
            <w:tcW w:w="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III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32-38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0,37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398,00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36,18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5678,00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516,18</w:t>
            </w:r>
          </w:p>
        </w:tc>
      </w:tr>
      <w:tr w:rsidR="002F41D6" w:rsidRPr="00320F2F" w:rsidTr="002F41D6">
        <w:trPr>
          <w:trHeight w:val="288"/>
        </w:trPr>
        <w:tc>
          <w:tcPr>
            <w:tcW w:w="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IV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38-44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0,17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208,00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41,60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2928,00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585,60</w:t>
            </w:r>
          </w:p>
        </w:tc>
      </w:tr>
      <w:tr w:rsidR="002F41D6" w:rsidRPr="00320F2F" w:rsidTr="002F41D6">
        <w:trPr>
          <w:trHeight w:val="288"/>
        </w:trPr>
        <w:tc>
          <w:tcPr>
            <w:tcW w:w="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V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44-50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0,13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188,00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47,00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2490,00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622,50</w:t>
            </w:r>
          </w:p>
        </w:tc>
      </w:tr>
      <w:tr w:rsidR="002F41D6" w:rsidRPr="00320F2F" w:rsidTr="002F41D6">
        <w:trPr>
          <w:trHeight w:val="288"/>
        </w:trPr>
        <w:tc>
          <w:tcPr>
            <w:tcW w:w="23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1059,00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35,30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15690,00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1D6" w:rsidRPr="00320F2F" w:rsidRDefault="002F41D6" w:rsidP="000E38E3">
            <w:pPr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320F2F">
              <w:rPr>
                <w:rFonts w:ascii="Calibri" w:hAnsi="Calibri"/>
                <w:color w:val="000000"/>
                <w:sz w:val="22"/>
                <w:szCs w:val="22"/>
              </w:rPr>
              <w:t>523,00</w:t>
            </w:r>
          </w:p>
        </w:tc>
      </w:tr>
    </w:tbl>
    <w:p w:rsidR="002F41D6" w:rsidRPr="0044604D" w:rsidRDefault="002F41D6" w:rsidP="002F41D6">
      <w:pPr>
        <w:spacing w:line="360" w:lineRule="auto"/>
        <w:ind w:firstLine="709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Из таблицы видно, что с ростом товарооборота от группы к группе увеличиваются и издержки обращения в расчете на одно предприятие.</w:t>
      </w:r>
    </w:p>
    <w:p w:rsidR="002F41D6" w:rsidRPr="0044604D" w:rsidRDefault="002F41D6" w:rsidP="002F41D6">
      <w:pPr>
        <w:spacing w:line="360" w:lineRule="auto"/>
        <w:ind w:firstLine="709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Следовательно, между товарооборотом и издержками обращения прослеживается прямая корреляционная зависимость.</w:t>
      </w:r>
    </w:p>
    <w:p w:rsidR="002F41D6" w:rsidRPr="0044604D" w:rsidRDefault="002F41D6" w:rsidP="002F41D6">
      <w:pPr>
        <w:widowControl w:val="0"/>
        <w:numPr>
          <w:ilvl w:val="0"/>
          <w:numId w:val="3"/>
        </w:numPr>
        <w:autoSpaceDE w:val="0"/>
        <w:autoSpaceDN w:val="0"/>
        <w:spacing w:line="360" w:lineRule="auto"/>
        <w:ind w:left="0" w:firstLine="709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Коэффициент детерминации находится по следующей формуле:</w:t>
      </w:r>
    </w:p>
    <w:p w:rsidR="002F41D6" w:rsidRPr="0044604D" w:rsidRDefault="002F41D6" w:rsidP="002F41D6">
      <w:pPr>
        <w:autoSpaceDE w:val="0"/>
        <w:autoSpaceDN w:val="0"/>
        <w:spacing w:line="360" w:lineRule="auto"/>
        <w:ind w:left="709"/>
        <w:jc w:val="both"/>
        <w:rPr>
          <w:sz w:val="28"/>
          <w:szCs w:val="28"/>
        </w:rPr>
      </w:pPr>
    </w:p>
    <w:p w:rsidR="002F41D6" w:rsidRPr="0044604D" w:rsidRDefault="00236B9A" w:rsidP="002F41D6">
      <w:pPr>
        <w:spacing w:line="360" w:lineRule="auto"/>
        <w:ind w:firstLine="709"/>
        <w:jc w:val="both"/>
        <w:rPr>
          <w:sz w:val="28"/>
          <w:szCs w:val="28"/>
        </w:rPr>
      </w:pPr>
      <w:r w:rsidRPr="00236B9A">
        <w:rPr>
          <w:position w:val="-40"/>
          <w:sz w:val="28"/>
          <w:szCs w:val="28"/>
        </w:rPr>
        <w:pict>
          <v:shape id="_x0000_i1030" type="#_x0000_t75" style="width:161.4pt;height:53.4pt">
            <v:imagedata r:id="rId32" o:title=""/>
          </v:shape>
        </w:pict>
      </w:r>
    </w:p>
    <w:p w:rsidR="002F41D6" w:rsidRPr="0044604D" w:rsidRDefault="002F41D6" w:rsidP="002F41D6">
      <w:pPr>
        <w:ind w:firstLine="709"/>
        <w:jc w:val="both"/>
        <w:rPr>
          <w:sz w:val="28"/>
          <w:lang w:val="en-US"/>
        </w:rPr>
      </w:pPr>
      <w:r w:rsidRPr="0044604D">
        <w:rPr>
          <w:sz w:val="28"/>
        </w:rPr>
        <w:t>б) корреляционной таблицы:</w:t>
      </w:r>
    </w:p>
    <w:p w:rsidR="002F41D6" w:rsidRPr="0044604D" w:rsidRDefault="002F41D6" w:rsidP="002F41D6">
      <w:pPr>
        <w:ind w:firstLine="709"/>
        <w:jc w:val="both"/>
        <w:rPr>
          <w:sz w:val="28"/>
          <w:lang w:val="en-US"/>
        </w:rPr>
      </w:pPr>
    </w:p>
    <w:tbl>
      <w:tblPr>
        <w:tblW w:w="9603" w:type="dxa"/>
        <w:jc w:val="center"/>
        <w:tblLook w:val="0000"/>
      </w:tblPr>
      <w:tblGrid>
        <w:gridCol w:w="1220"/>
        <w:gridCol w:w="934"/>
        <w:gridCol w:w="914"/>
        <w:gridCol w:w="1020"/>
        <w:gridCol w:w="1017"/>
        <w:gridCol w:w="1546"/>
        <w:gridCol w:w="1546"/>
        <w:gridCol w:w="1406"/>
      </w:tblGrid>
      <w:tr w:rsidR="002F41D6" w:rsidRPr="0044604D" w:rsidTr="000E38E3">
        <w:trPr>
          <w:trHeight w:val="645"/>
          <w:jc w:val="center"/>
        </w:trPr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 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x</w:t>
            </w:r>
          </w:p>
        </w:tc>
        <w:tc>
          <w:tcPr>
            <w:tcW w:w="9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y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x-X</w:t>
            </w:r>
          </w:p>
        </w:tc>
        <w:tc>
          <w:tcPr>
            <w:tcW w:w="10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y-Y</w:t>
            </w:r>
          </w:p>
        </w:tc>
        <w:tc>
          <w:tcPr>
            <w:tcW w:w="15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(x-X)</w:t>
            </w:r>
            <w:r w:rsidRPr="0044604D">
              <w:rPr>
                <w:sz w:val="24"/>
                <w:szCs w:val="24"/>
                <w:vertAlign w:val="superscript"/>
              </w:rPr>
              <w:t xml:space="preserve"> 2</w:t>
            </w:r>
          </w:p>
        </w:tc>
        <w:tc>
          <w:tcPr>
            <w:tcW w:w="15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(y-Y)</w:t>
            </w:r>
            <w:r w:rsidRPr="0044604D">
              <w:rPr>
                <w:sz w:val="24"/>
                <w:szCs w:val="24"/>
                <w:vertAlign w:val="superscript"/>
              </w:rPr>
              <w:t xml:space="preserve"> 2</w:t>
            </w:r>
          </w:p>
        </w:tc>
        <w:tc>
          <w:tcPr>
            <w:tcW w:w="14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(x-X) (y-Y)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-15,3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-0,143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234,09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0,020449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2,1879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23,7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0,416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-11,6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-0,107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134,56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0,011449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1,2412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30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25,3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0,452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-10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-0,071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100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0,005041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0,71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26,1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0,444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-9,2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-0,079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84,64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0,006241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0,7268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26,4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-8,9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-0,053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79,21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0,002809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0,4717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26,9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0,473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-8,4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70,56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0,42</w:t>
            </w:r>
          </w:p>
        </w:tc>
      </w:tr>
      <w:tr w:rsidR="002F41D6" w:rsidRPr="0044604D" w:rsidTr="000E38E3">
        <w:trPr>
          <w:trHeight w:val="255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27,2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0,454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-8,1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-0,069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65,61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0,004761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0,5589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28,4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-6,9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-0,015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47,61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0,000225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0,1035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29,8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-5,5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30,25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0,0001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0,055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31,2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0,484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-4,1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-0,039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16,81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0,001521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0,1599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33,4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-1,9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-0,019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3,61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0,000361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0,0361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0,469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-0,054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0,49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0,002916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0,0378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35,3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-0,022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0,000484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36,1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0,64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0,000016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0,0032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36,2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0,81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0,0004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-0,018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36,7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1,4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-0,008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1,96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6,4E-05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-0,0112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36,8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1,5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2,25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0,000016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0,006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36,9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1,6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-0,012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2,56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0,000144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-0,0192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36,9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1,6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0,037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2,56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0,001369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0,0592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37,1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1,8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3,24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0,0004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-0,036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2,7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0,035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7,29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0,001225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0,0945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39,2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3,9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0,052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15,21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0,002704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0,2028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lastRenderedPageBreak/>
              <w:t>22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40,4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5,1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0,064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26,01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0,004096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0,3264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42,1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0,609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6,8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0,086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46,24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0,007396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0,5848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42,7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7,4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0,043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54,76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0,001849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0,3182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43,6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0,591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8,3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0,068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68,89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0,004624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0,5644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44,2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0,583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8,9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79,21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0,0036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0,534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45,8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10,5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0,107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110,25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0,011449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1,1235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0,637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12,7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0,114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161,29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0,012996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1,4478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  <w:lang w:val="en-US"/>
              </w:rPr>
              <w:t>0,64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14,7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0,117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216,09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0,013689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1,7199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Сумма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15,69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1666,7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0,124894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13,6091</w:t>
            </w:r>
          </w:p>
        </w:tc>
      </w:tr>
      <w:tr w:rsidR="002F41D6" w:rsidRPr="0044604D" w:rsidTr="000E38E3">
        <w:trPr>
          <w:trHeight w:val="255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 </w:t>
            </w:r>
          </w:p>
        </w:tc>
        <w:tc>
          <w:tcPr>
            <w:tcW w:w="9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35,3</w:t>
            </w:r>
          </w:p>
        </w:tc>
        <w:tc>
          <w:tcPr>
            <w:tcW w:w="91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0,523</w:t>
            </w:r>
          </w:p>
        </w:tc>
        <w:tc>
          <w:tcPr>
            <w:tcW w:w="10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 </w:t>
            </w:r>
          </w:p>
        </w:tc>
        <w:tc>
          <w:tcPr>
            <w:tcW w:w="101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 </w:t>
            </w:r>
          </w:p>
        </w:tc>
        <w:tc>
          <w:tcPr>
            <w:tcW w:w="154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55,5566667</w:t>
            </w:r>
          </w:p>
        </w:tc>
        <w:tc>
          <w:tcPr>
            <w:tcW w:w="154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0,00416313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0,4536367</w:t>
            </w:r>
          </w:p>
        </w:tc>
      </w:tr>
      <w:tr w:rsidR="002F41D6" w:rsidRPr="0044604D" w:rsidTr="000E38E3">
        <w:trPr>
          <w:trHeight w:val="330"/>
          <w:jc w:val="center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Сумма/30</w:t>
            </w:r>
          </w:p>
        </w:tc>
        <w:tc>
          <w:tcPr>
            <w:tcW w:w="9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F41D6" w:rsidRPr="0044604D" w:rsidRDefault="002F41D6" w:rsidP="000E38E3">
            <w:pPr>
              <w:rPr>
                <w:sz w:val="24"/>
                <w:szCs w:val="24"/>
              </w:rPr>
            </w:pPr>
          </w:p>
        </w:tc>
        <w:tc>
          <w:tcPr>
            <w:tcW w:w="9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F41D6" w:rsidRPr="0044604D" w:rsidRDefault="002F41D6" w:rsidP="000E38E3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F41D6" w:rsidRPr="0044604D" w:rsidRDefault="002F41D6" w:rsidP="000E38E3">
            <w:pPr>
              <w:rPr>
                <w:sz w:val="24"/>
                <w:szCs w:val="24"/>
              </w:rPr>
            </w:pPr>
          </w:p>
        </w:tc>
        <w:tc>
          <w:tcPr>
            <w:tcW w:w="101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F41D6" w:rsidRPr="0044604D" w:rsidRDefault="002F41D6" w:rsidP="000E38E3">
            <w:pPr>
              <w:rPr>
                <w:sz w:val="24"/>
                <w:szCs w:val="24"/>
              </w:rPr>
            </w:pPr>
          </w:p>
        </w:tc>
        <w:tc>
          <w:tcPr>
            <w:tcW w:w="154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F41D6" w:rsidRPr="0044604D" w:rsidRDefault="002F41D6" w:rsidP="000E38E3">
            <w:pPr>
              <w:rPr>
                <w:sz w:val="24"/>
                <w:szCs w:val="24"/>
              </w:rPr>
            </w:pPr>
          </w:p>
        </w:tc>
        <w:tc>
          <w:tcPr>
            <w:tcW w:w="154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F41D6" w:rsidRPr="0044604D" w:rsidRDefault="002F41D6" w:rsidP="000E38E3">
            <w:pPr>
              <w:rPr>
                <w:sz w:val="24"/>
                <w:szCs w:val="24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F41D6" w:rsidRPr="0044604D" w:rsidRDefault="002F41D6" w:rsidP="000E38E3">
            <w:pPr>
              <w:rPr>
                <w:sz w:val="24"/>
                <w:szCs w:val="24"/>
              </w:rPr>
            </w:pPr>
          </w:p>
        </w:tc>
      </w:tr>
    </w:tbl>
    <w:p w:rsidR="002F41D6" w:rsidRPr="0044604D" w:rsidRDefault="002F41D6" w:rsidP="002F41D6">
      <w:pPr>
        <w:spacing w:line="360" w:lineRule="auto"/>
        <w:ind w:firstLine="709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Таким образом, вариация результативного признака (издержки обращения) на 88,97% объясняется вариацией факторного признака (товарооборот).</w:t>
      </w: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</w:p>
    <w:p w:rsidR="002F41D6" w:rsidRPr="0044604D" w:rsidRDefault="002F41D6" w:rsidP="002F41D6">
      <w:pPr>
        <w:spacing w:line="360" w:lineRule="auto"/>
        <w:jc w:val="both"/>
        <w:rPr>
          <w:sz w:val="28"/>
        </w:rPr>
      </w:pP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  <w:r w:rsidRPr="0044604D">
        <w:rPr>
          <w:sz w:val="28"/>
          <w:szCs w:val="28"/>
        </w:rPr>
        <w:t>Эмпирическое корреляционное отношение равно:</w:t>
      </w: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  <w:r w:rsidRPr="0044604D">
        <w:rPr>
          <w:position w:val="-14"/>
          <w:sz w:val="28"/>
          <w:szCs w:val="28"/>
        </w:rPr>
        <w:object w:dxaOrig="1140" w:dyaOrig="540">
          <v:shape id="_x0000_i1031" type="#_x0000_t75" style="width:51pt;height:24pt" o:ole="">
            <v:imagedata r:id="rId33" o:title=""/>
          </v:shape>
          <o:OLEObject Type="Embed" ProgID="Equation.3" ShapeID="_x0000_i1031" DrawAspect="Content" ObjectID="_1458562293" r:id="rId34"/>
        </w:object>
      </w:r>
      <w:r w:rsidRPr="0044604D">
        <w:rPr>
          <w:sz w:val="28"/>
          <w:szCs w:val="28"/>
        </w:rPr>
        <w:t>,</w:t>
      </w: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  <w:r w:rsidRPr="0044604D">
        <w:rPr>
          <w:position w:val="-34"/>
          <w:sz w:val="28"/>
          <w:szCs w:val="28"/>
        </w:rPr>
        <w:object w:dxaOrig="1120" w:dyaOrig="840">
          <v:shape id="_x0000_i1032" type="#_x0000_t75" style="width:51pt;height:37.8pt" o:ole="">
            <v:imagedata r:id="rId35" o:title=""/>
          </v:shape>
          <o:OLEObject Type="Embed" ProgID="Equation.3" ShapeID="_x0000_i1032" DrawAspect="Content" ObjectID="_1458562294" r:id="rId36"/>
        </w:object>
      </w:r>
      <w:r w:rsidRPr="0044604D">
        <w:rPr>
          <w:sz w:val="28"/>
          <w:szCs w:val="28"/>
        </w:rPr>
        <w:t>,</w:t>
      </w: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  <w:r w:rsidRPr="0044604D">
        <w:rPr>
          <w:sz w:val="28"/>
          <w:szCs w:val="28"/>
        </w:rPr>
        <w:t xml:space="preserve">где </w:t>
      </w:r>
      <w:r w:rsidRPr="0044604D">
        <w:rPr>
          <w:position w:val="-14"/>
          <w:sz w:val="28"/>
          <w:szCs w:val="28"/>
        </w:rPr>
        <w:object w:dxaOrig="400" w:dyaOrig="480">
          <v:shape id="_x0000_i1033" type="#_x0000_t75" style="width:19.2pt;height:24pt" o:ole="">
            <v:imagedata r:id="rId37" o:title=""/>
          </v:shape>
          <o:OLEObject Type="Embed" ProgID="Equation.3" ShapeID="_x0000_i1033" DrawAspect="Content" ObjectID="_1458562295" r:id="rId38"/>
        </w:object>
      </w:r>
      <w:r w:rsidRPr="0044604D">
        <w:rPr>
          <w:sz w:val="28"/>
          <w:szCs w:val="28"/>
        </w:rPr>
        <w:t xml:space="preserve"> - общая дисперсия признака У;</w:t>
      </w: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  <w:r w:rsidRPr="0044604D">
        <w:rPr>
          <w:position w:val="-14"/>
          <w:sz w:val="28"/>
          <w:szCs w:val="28"/>
        </w:rPr>
        <w:object w:dxaOrig="400" w:dyaOrig="480">
          <v:shape id="_x0000_i1034" type="#_x0000_t75" style="width:19.2pt;height:24pt" o:ole="">
            <v:imagedata r:id="rId39" o:title=""/>
          </v:shape>
          <o:OLEObject Type="Embed" ProgID="Equation.3" ShapeID="_x0000_i1034" DrawAspect="Content" ObjectID="_1458562296" r:id="rId40"/>
        </w:object>
      </w:r>
      <w:r w:rsidRPr="0044604D">
        <w:rPr>
          <w:sz w:val="28"/>
          <w:szCs w:val="28"/>
        </w:rPr>
        <w:t xml:space="preserve"> - межгрупповая (факторная) дисперсия признака У.</w:t>
      </w: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  <w:r w:rsidRPr="0044604D">
        <w:rPr>
          <w:position w:val="-24"/>
          <w:sz w:val="28"/>
          <w:szCs w:val="28"/>
        </w:rPr>
        <w:object w:dxaOrig="3420" w:dyaOrig="960">
          <v:shape id="_x0000_i1035" type="#_x0000_t75" style="width:199.2pt;height:56.4pt" o:ole="">
            <v:imagedata r:id="rId41" o:title=""/>
          </v:shape>
          <o:OLEObject Type="Embed" ProgID="Equation.3" ShapeID="_x0000_i1035" DrawAspect="Content" ObjectID="_1458562297" r:id="rId42"/>
        </w:object>
      </w: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  <w:r w:rsidRPr="0044604D">
        <w:rPr>
          <w:sz w:val="28"/>
          <w:szCs w:val="28"/>
        </w:rPr>
        <w:t>Расчетная таблица для определения межгрупповой дисперсии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22"/>
        <w:gridCol w:w="2663"/>
        <w:gridCol w:w="1652"/>
        <w:gridCol w:w="2737"/>
        <w:gridCol w:w="1497"/>
      </w:tblGrid>
      <w:tr w:rsidR="002F41D6" w:rsidRPr="0044604D" w:rsidTr="000E38E3">
        <w:trPr>
          <w:jc w:val="center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Группы</w:t>
            </w:r>
          </w:p>
        </w:tc>
        <w:tc>
          <w:tcPr>
            <w:tcW w:w="1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1D6" w:rsidRPr="0044604D" w:rsidRDefault="002F41D6" w:rsidP="000E38E3">
            <w:pPr>
              <w:jc w:val="center"/>
              <w:rPr>
                <w:sz w:val="24"/>
              </w:rPr>
            </w:pPr>
            <w:r w:rsidRPr="0044604D">
              <w:rPr>
                <w:sz w:val="24"/>
                <w:szCs w:val="24"/>
              </w:rPr>
              <w:t>Границы интервалов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1D6" w:rsidRPr="0044604D" w:rsidRDefault="002F41D6" w:rsidP="000E38E3">
            <w:pPr>
              <w:spacing w:line="360" w:lineRule="auto"/>
              <w:rPr>
                <w:bCs/>
                <w:sz w:val="24"/>
                <w:szCs w:val="24"/>
              </w:rPr>
            </w:pPr>
            <w:r w:rsidRPr="0044604D">
              <w:rPr>
                <w:bCs/>
                <w:sz w:val="24"/>
                <w:szCs w:val="24"/>
              </w:rPr>
              <w:t>Выпуск</w:t>
            </w:r>
          </w:p>
          <w:p w:rsidR="002F41D6" w:rsidRPr="0044604D" w:rsidRDefault="002F41D6" w:rsidP="000E38E3">
            <w:pPr>
              <w:spacing w:line="360" w:lineRule="auto"/>
              <w:rPr>
                <w:bCs/>
                <w:sz w:val="24"/>
                <w:szCs w:val="24"/>
              </w:rPr>
            </w:pPr>
            <w:r w:rsidRPr="0044604D">
              <w:rPr>
                <w:bCs/>
                <w:sz w:val="24"/>
                <w:szCs w:val="24"/>
              </w:rPr>
              <w:t>продукции, млн руб. (</w:t>
            </w:r>
            <w:r w:rsidR="00236B9A" w:rsidRPr="00236B9A">
              <w:rPr>
                <w:sz w:val="24"/>
                <w:szCs w:val="24"/>
              </w:rPr>
              <w:pict>
                <v:shape id="_x0000_i1036" type="#_x0000_t75" style="width:14.4pt;height:20.4pt">
                  <v:imagedata r:id="rId43" o:title=""/>
                </v:shape>
              </w:pict>
            </w:r>
            <w:r w:rsidRPr="0044604D">
              <w:rPr>
                <w:bCs/>
                <w:sz w:val="24"/>
                <w:szCs w:val="24"/>
              </w:rPr>
              <w:t>)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Число предприятий (</w:t>
            </w:r>
            <w:r w:rsidR="00236B9A" w:rsidRPr="00236B9A">
              <w:rPr>
                <w:sz w:val="24"/>
                <w:szCs w:val="24"/>
              </w:rPr>
              <w:pict>
                <v:shape id="_x0000_i1037" type="#_x0000_t75" style="width:13.8pt;height:19.2pt">
                  <v:imagedata r:id="rId44" o:title=""/>
                </v:shape>
              </w:pict>
            </w:r>
            <w:r w:rsidRPr="0044604D">
              <w:rPr>
                <w:sz w:val="24"/>
                <w:szCs w:val="24"/>
              </w:rPr>
              <w:t>)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(</w:t>
            </w:r>
            <w:r w:rsidR="00236B9A" w:rsidRPr="00236B9A">
              <w:rPr>
                <w:sz w:val="24"/>
                <w:szCs w:val="24"/>
              </w:rPr>
              <w:pict>
                <v:shape id="_x0000_i1038" type="#_x0000_t75" style="width:14.4pt;height:20.4pt">
                  <v:imagedata r:id="rId43" o:title=""/>
                </v:shape>
              </w:pict>
            </w:r>
            <w:r w:rsidRPr="0044604D">
              <w:rPr>
                <w:sz w:val="24"/>
                <w:szCs w:val="24"/>
              </w:rPr>
              <w:t>-</w:t>
            </w:r>
            <w:r w:rsidR="00236B9A" w:rsidRPr="00236B9A">
              <w:rPr>
                <w:sz w:val="24"/>
                <w:szCs w:val="24"/>
              </w:rPr>
              <w:pict>
                <v:shape id="_x0000_i1039" type="#_x0000_t75" style="width:12pt;height:20.4pt">
                  <v:imagedata r:id="rId45" o:title=""/>
                </v:shape>
              </w:pict>
            </w:r>
            <w:r w:rsidRPr="0044604D">
              <w:rPr>
                <w:sz w:val="24"/>
                <w:szCs w:val="24"/>
              </w:rPr>
              <w:t>)</w:t>
            </w:r>
            <w:r w:rsidRPr="0044604D">
              <w:rPr>
                <w:sz w:val="24"/>
                <w:szCs w:val="24"/>
                <w:vertAlign w:val="superscript"/>
              </w:rPr>
              <w:t>2</w:t>
            </w:r>
            <w:r w:rsidR="00236B9A" w:rsidRPr="00236B9A">
              <w:rPr>
                <w:sz w:val="24"/>
                <w:szCs w:val="24"/>
              </w:rPr>
              <w:pict>
                <v:shape id="_x0000_i1040" type="#_x0000_t75" style="width:13.8pt;height:19.2pt">
                  <v:imagedata r:id="rId44" o:title=""/>
                </v:shape>
              </w:pict>
            </w:r>
          </w:p>
        </w:tc>
      </w:tr>
      <w:tr w:rsidR="002F41D6" w:rsidRPr="0044604D" w:rsidTr="000E38E3">
        <w:trPr>
          <w:jc w:val="center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</w:t>
            </w:r>
          </w:p>
        </w:tc>
        <w:tc>
          <w:tcPr>
            <w:tcW w:w="1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20</w:t>
            </w:r>
            <w:r w:rsidRPr="0044604D">
              <w:rPr>
                <w:sz w:val="24"/>
                <w:szCs w:val="24"/>
              </w:rPr>
              <w:sym w:font="Symbol" w:char="F0B8"/>
            </w:r>
            <w:r w:rsidRPr="0044604D">
              <w:rPr>
                <w:sz w:val="24"/>
                <w:szCs w:val="24"/>
              </w:rPr>
              <w:t>26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0,416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3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0,034347</w:t>
            </w:r>
          </w:p>
        </w:tc>
      </w:tr>
      <w:tr w:rsidR="002F41D6" w:rsidRPr="0044604D" w:rsidTr="000E38E3">
        <w:trPr>
          <w:jc w:val="center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</w:t>
            </w:r>
          </w:p>
        </w:tc>
        <w:tc>
          <w:tcPr>
            <w:tcW w:w="1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26</w:t>
            </w:r>
            <w:r w:rsidRPr="0044604D">
              <w:rPr>
                <w:sz w:val="24"/>
                <w:szCs w:val="24"/>
              </w:rPr>
              <w:sym w:font="Symbol" w:char="F0B8"/>
            </w:r>
            <w:r w:rsidRPr="0044604D">
              <w:rPr>
                <w:sz w:val="24"/>
                <w:szCs w:val="24"/>
              </w:rPr>
              <w:t>32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0,478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7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0,014175</w:t>
            </w:r>
          </w:p>
        </w:tc>
      </w:tr>
      <w:tr w:rsidR="002F41D6" w:rsidRPr="0044604D" w:rsidTr="000E38E3">
        <w:trPr>
          <w:jc w:val="center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1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32</w:t>
            </w:r>
            <w:r w:rsidRPr="0044604D">
              <w:rPr>
                <w:sz w:val="24"/>
                <w:szCs w:val="24"/>
              </w:rPr>
              <w:sym w:font="Symbol" w:char="F0B8"/>
            </w:r>
            <w:r w:rsidRPr="0044604D">
              <w:rPr>
                <w:sz w:val="24"/>
                <w:szCs w:val="24"/>
              </w:rPr>
              <w:t>38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0,516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11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0,000539</w:t>
            </w:r>
          </w:p>
        </w:tc>
      </w:tr>
      <w:tr w:rsidR="002F41D6" w:rsidRPr="0044604D" w:rsidTr="000E38E3">
        <w:trPr>
          <w:jc w:val="center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4</w:t>
            </w:r>
          </w:p>
        </w:tc>
        <w:tc>
          <w:tcPr>
            <w:tcW w:w="1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38</w:t>
            </w:r>
            <w:r w:rsidRPr="0044604D">
              <w:rPr>
                <w:sz w:val="24"/>
                <w:szCs w:val="24"/>
              </w:rPr>
              <w:sym w:font="Symbol" w:char="F0B8"/>
            </w:r>
            <w:r w:rsidRPr="0044604D">
              <w:rPr>
                <w:sz w:val="24"/>
                <w:szCs w:val="24"/>
              </w:rPr>
              <w:t>44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0,586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5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0,019845</w:t>
            </w:r>
          </w:p>
        </w:tc>
      </w:tr>
      <w:tr w:rsidR="002F41D6" w:rsidRPr="0044604D" w:rsidTr="000E38E3">
        <w:trPr>
          <w:jc w:val="center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5</w:t>
            </w:r>
          </w:p>
        </w:tc>
        <w:tc>
          <w:tcPr>
            <w:tcW w:w="1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  <w:lang w:val="en-US"/>
              </w:rPr>
            </w:pPr>
            <w:r w:rsidRPr="0044604D">
              <w:rPr>
                <w:sz w:val="24"/>
                <w:szCs w:val="24"/>
                <w:lang w:val="en-US"/>
              </w:rPr>
              <w:t>44-50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0,623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4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0,04</w:t>
            </w:r>
          </w:p>
        </w:tc>
      </w:tr>
      <w:tr w:rsidR="002F41D6" w:rsidRPr="0044604D" w:rsidTr="000E38E3">
        <w:trPr>
          <w:jc w:val="center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Итого</w:t>
            </w:r>
          </w:p>
        </w:tc>
        <w:tc>
          <w:tcPr>
            <w:tcW w:w="1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-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30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41D6" w:rsidRPr="0044604D" w:rsidRDefault="002F41D6" w:rsidP="000E38E3">
            <w:pPr>
              <w:jc w:val="center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0,108906</w:t>
            </w:r>
          </w:p>
          <w:p w:rsidR="002F41D6" w:rsidRPr="0044604D" w:rsidRDefault="002F41D6" w:rsidP="000E38E3">
            <w:pPr>
              <w:widowControl w:val="0"/>
              <w:ind w:firstLine="320"/>
              <w:jc w:val="center"/>
              <w:rPr>
                <w:sz w:val="24"/>
                <w:szCs w:val="24"/>
              </w:rPr>
            </w:pPr>
          </w:p>
        </w:tc>
      </w:tr>
    </w:tbl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  <w:lang w:val="en-US"/>
        </w:rPr>
      </w:pP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  <w:lang w:val="en-US"/>
        </w:rPr>
      </w:pPr>
      <w:r w:rsidRPr="0044604D">
        <w:rPr>
          <w:position w:val="-62"/>
          <w:sz w:val="28"/>
          <w:szCs w:val="28"/>
        </w:rPr>
        <w:object w:dxaOrig="3879" w:dyaOrig="1359">
          <v:shape id="_x0000_i1041" type="#_x0000_t75" style="width:232.8pt;height:81pt" o:ole="">
            <v:imagedata r:id="rId46" o:title=""/>
          </v:shape>
          <o:OLEObject Type="Embed" ProgID="Equation.3" ShapeID="_x0000_i1041" DrawAspect="Content" ObjectID="_1458562298" r:id="rId47"/>
        </w:object>
      </w: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  <w:r w:rsidRPr="0044604D">
        <w:rPr>
          <w:sz w:val="28"/>
          <w:szCs w:val="28"/>
        </w:rPr>
        <w:t>Эмпирический коэффициент детерминации:</w:t>
      </w: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</w:p>
    <w:p w:rsidR="002F41D6" w:rsidRPr="0044604D" w:rsidRDefault="002F41D6" w:rsidP="002F41D6">
      <w:pPr>
        <w:spacing w:line="360" w:lineRule="auto"/>
        <w:ind w:firstLine="709"/>
        <w:rPr>
          <w:sz w:val="28"/>
          <w:szCs w:val="28"/>
        </w:rPr>
      </w:pPr>
      <w:r w:rsidRPr="0044604D">
        <w:rPr>
          <w:position w:val="-28"/>
          <w:sz w:val="28"/>
          <w:szCs w:val="28"/>
        </w:rPr>
        <w:object w:dxaOrig="2400" w:dyaOrig="660">
          <v:shape id="_x0000_i1042" type="#_x0000_t75" style="width:140.4pt;height:39pt" o:ole="">
            <v:imagedata r:id="rId48" o:title=""/>
          </v:shape>
          <o:OLEObject Type="Embed" ProgID="Equation.3" ShapeID="_x0000_i1042" DrawAspect="Content" ObjectID="_1458562299" r:id="rId49"/>
        </w:object>
      </w:r>
    </w:p>
    <w:p w:rsidR="002F41D6" w:rsidRPr="0044604D" w:rsidRDefault="002F41D6" w:rsidP="002F41D6">
      <w:pPr>
        <w:spacing w:line="360" w:lineRule="auto"/>
        <w:ind w:firstLine="709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То есть, 90% вариации результативного признака У обусловлено вариацией признака-фактора Х, а 10% - влиянием прочих неучтенных факторов.</w:t>
      </w:r>
    </w:p>
    <w:p w:rsidR="002F41D6" w:rsidRPr="0044604D" w:rsidRDefault="002F41D6" w:rsidP="002F41D6">
      <w:pPr>
        <w:spacing w:line="360" w:lineRule="auto"/>
        <w:ind w:firstLine="709"/>
        <w:jc w:val="both"/>
        <w:rPr>
          <w:sz w:val="28"/>
          <w:szCs w:val="28"/>
        </w:rPr>
      </w:pPr>
      <w:r w:rsidRPr="0044604D">
        <w:rPr>
          <w:sz w:val="28"/>
          <w:szCs w:val="28"/>
        </w:rPr>
        <w:t xml:space="preserve">Эмпирическое корреляционное отношение </w:t>
      </w:r>
      <w:r w:rsidR="00236B9A" w:rsidRPr="00236B9A">
        <w:rPr>
          <w:position w:val="-12"/>
          <w:sz w:val="28"/>
          <w:szCs w:val="28"/>
        </w:rPr>
        <w:pict>
          <v:shape id="_x0000_i1043" type="#_x0000_t75" style="width:12pt;height:16.8pt">
            <v:imagedata r:id="rId50" o:title=""/>
          </v:shape>
        </w:pict>
      </w:r>
      <w:r w:rsidRPr="0044604D">
        <w:rPr>
          <w:sz w:val="28"/>
          <w:szCs w:val="28"/>
        </w:rPr>
        <w:t xml:space="preserve"> оценивает тесноту связи между факторным и результативным признаком. Для качественной оценки тесноты связи на основании </w:t>
      </w:r>
      <w:r w:rsidR="00236B9A" w:rsidRPr="00236B9A">
        <w:rPr>
          <w:position w:val="-12"/>
          <w:sz w:val="28"/>
          <w:szCs w:val="28"/>
        </w:rPr>
        <w:pict>
          <v:shape id="_x0000_i1044" type="#_x0000_t75" style="width:12pt;height:16.8pt">
            <v:imagedata r:id="rId50" o:title=""/>
          </v:shape>
        </w:pict>
      </w:r>
      <w:r w:rsidRPr="0044604D">
        <w:rPr>
          <w:sz w:val="28"/>
          <w:szCs w:val="28"/>
        </w:rPr>
        <w:t xml:space="preserve"> служит шкала Чэддэка.</w:t>
      </w:r>
    </w:p>
    <w:p w:rsidR="002F41D6" w:rsidRPr="0044604D" w:rsidRDefault="002F41D6" w:rsidP="002F41D6">
      <w:pPr>
        <w:spacing w:line="360" w:lineRule="auto"/>
        <w:ind w:firstLine="709"/>
        <w:jc w:val="both"/>
        <w:rPr>
          <w:sz w:val="28"/>
          <w:szCs w:val="28"/>
        </w:rPr>
      </w:pPr>
    </w:p>
    <w:p w:rsidR="002F41D6" w:rsidRPr="0044604D" w:rsidRDefault="002F41D6" w:rsidP="002F41D6">
      <w:pPr>
        <w:spacing w:line="360" w:lineRule="auto"/>
        <w:ind w:firstLine="709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Таблица 1.9. Шкала Чэддэка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052"/>
        <w:gridCol w:w="896"/>
        <w:gridCol w:w="1295"/>
        <w:gridCol w:w="1126"/>
        <w:gridCol w:w="896"/>
        <w:gridCol w:w="1634"/>
      </w:tblGrid>
      <w:tr w:rsidR="002F41D6" w:rsidRPr="0044604D" w:rsidTr="000E38E3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36B9A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236B9A">
              <w:rPr>
                <w:sz w:val="24"/>
                <w:szCs w:val="24"/>
              </w:rPr>
              <w:pict>
                <v:shape id="_x0000_i1045" type="#_x0000_t75" style="width:12pt;height:16.8pt">
                  <v:imagedata r:id="rId51" o:title=""/>
                </v:shape>
              </w:pi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0,1-0,3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0,3-0,5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0,5-0,7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0,7-0,9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0,9-0,99</w:t>
            </w:r>
          </w:p>
        </w:tc>
      </w:tr>
      <w:tr w:rsidR="002F41D6" w:rsidRPr="0044604D" w:rsidTr="000E38E3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Характеристика силы связи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слабая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умеренная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заметная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тесная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1D6" w:rsidRPr="0044604D" w:rsidRDefault="002F41D6" w:rsidP="000E38E3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44604D">
              <w:rPr>
                <w:sz w:val="24"/>
                <w:szCs w:val="24"/>
              </w:rPr>
              <w:t>весьма тесная</w:t>
            </w:r>
          </w:p>
        </w:tc>
      </w:tr>
    </w:tbl>
    <w:p w:rsidR="002F41D6" w:rsidRPr="0044604D" w:rsidRDefault="002F41D6" w:rsidP="002F41D6">
      <w:pPr>
        <w:spacing w:line="360" w:lineRule="auto"/>
        <w:ind w:firstLine="709"/>
        <w:jc w:val="both"/>
        <w:rPr>
          <w:sz w:val="28"/>
          <w:szCs w:val="28"/>
        </w:rPr>
      </w:pPr>
    </w:p>
    <w:p w:rsidR="002F41D6" w:rsidRPr="0044604D" w:rsidRDefault="002F41D6" w:rsidP="002F41D6">
      <w:pPr>
        <w:spacing w:line="360" w:lineRule="auto"/>
        <w:ind w:firstLine="709"/>
        <w:jc w:val="both"/>
        <w:rPr>
          <w:sz w:val="28"/>
          <w:szCs w:val="28"/>
        </w:rPr>
      </w:pPr>
      <w:r w:rsidRPr="0044604D">
        <w:rPr>
          <w:position w:val="-12"/>
          <w:sz w:val="28"/>
          <w:szCs w:val="28"/>
        </w:rPr>
        <w:object w:dxaOrig="2460" w:dyaOrig="440">
          <v:shape id="_x0000_i1046" type="#_x0000_t75" style="width:140.4pt;height:25.2pt" o:ole="">
            <v:imagedata r:id="rId52" o:title=""/>
          </v:shape>
          <o:OLEObject Type="Embed" ProgID="Equation.3" ShapeID="_x0000_i1046" DrawAspect="Content" ObjectID="_1458562300" r:id="rId53"/>
        </w:object>
      </w:r>
    </w:p>
    <w:p w:rsidR="002F41D6" w:rsidRPr="0044604D" w:rsidRDefault="002F41D6" w:rsidP="002F41D6">
      <w:pPr>
        <w:spacing w:line="360" w:lineRule="auto"/>
        <w:ind w:firstLine="709"/>
        <w:jc w:val="both"/>
        <w:rPr>
          <w:sz w:val="28"/>
          <w:szCs w:val="28"/>
        </w:rPr>
      </w:pPr>
    </w:p>
    <w:p w:rsidR="002F41D6" w:rsidRDefault="002F41D6" w:rsidP="002F41D6">
      <w:pPr>
        <w:spacing w:line="360" w:lineRule="auto"/>
        <w:ind w:firstLine="709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Таким образом, связь между факторным и результативным признаком является весьма тесной.</w:t>
      </w:r>
    </w:p>
    <w:p w:rsidR="000E38E3" w:rsidRPr="0044604D" w:rsidRDefault="000E38E3" w:rsidP="002F41D6">
      <w:pPr>
        <w:spacing w:line="360" w:lineRule="auto"/>
        <w:ind w:firstLine="709"/>
        <w:jc w:val="both"/>
        <w:rPr>
          <w:sz w:val="28"/>
          <w:szCs w:val="28"/>
        </w:rPr>
      </w:pPr>
    </w:p>
    <w:p w:rsidR="0096177B" w:rsidRDefault="0096177B" w:rsidP="0096177B">
      <w:pPr>
        <w:pStyle w:val="Style3"/>
        <w:widowControl/>
        <w:tabs>
          <w:tab w:val="left" w:pos="9355"/>
        </w:tabs>
        <w:spacing w:before="178" w:line="240" w:lineRule="auto"/>
        <w:jc w:val="left"/>
        <w:outlineLvl w:val="0"/>
        <w:rPr>
          <w:sz w:val="28"/>
          <w:szCs w:val="20"/>
        </w:rPr>
      </w:pPr>
    </w:p>
    <w:p w:rsidR="00E94232" w:rsidRPr="00E94232" w:rsidRDefault="00E94232" w:rsidP="0096177B">
      <w:pPr>
        <w:pStyle w:val="Style3"/>
        <w:widowControl/>
        <w:tabs>
          <w:tab w:val="left" w:pos="9355"/>
        </w:tabs>
        <w:spacing w:before="178" w:line="240" w:lineRule="auto"/>
        <w:outlineLvl w:val="0"/>
        <w:rPr>
          <w:rStyle w:val="FontStyle130"/>
          <w:b w:val="0"/>
          <w:sz w:val="28"/>
          <w:szCs w:val="28"/>
        </w:rPr>
      </w:pPr>
      <w:r w:rsidRPr="00E94232">
        <w:rPr>
          <w:rStyle w:val="FontStyle130"/>
          <w:sz w:val="28"/>
          <w:szCs w:val="28"/>
        </w:rPr>
        <w:lastRenderedPageBreak/>
        <w:t>Задание 3</w:t>
      </w:r>
    </w:p>
    <w:p w:rsidR="00E94232" w:rsidRPr="00E94232" w:rsidRDefault="00E94232" w:rsidP="0096177B">
      <w:pPr>
        <w:pStyle w:val="Style13"/>
        <w:widowControl/>
        <w:tabs>
          <w:tab w:val="left" w:pos="9355"/>
        </w:tabs>
        <w:spacing w:before="120" w:line="360" w:lineRule="auto"/>
        <w:ind w:firstLine="206"/>
        <w:rPr>
          <w:rStyle w:val="FontStyle149"/>
          <w:sz w:val="28"/>
          <w:szCs w:val="28"/>
        </w:rPr>
      </w:pPr>
      <w:r w:rsidRPr="00E94232">
        <w:rPr>
          <w:rStyle w:val="FontStyle149"/>
          <w:sz w:val="28"/>
          <w:szCs w:val="28"/>
        </w:rPr>
        <w:t>По результатам выполнения задания 1 с вероятностью 0,954 оп</w:t>
      </w:r>
      <w:r w:rsidRPr="00E94232">
        <w:rPr>
          <w:rStyle w:val="FontStyle149"/>
          <w:sz w:val="28"/>
          <w:szCs w:val="28"/>
        </w:rPr>
        <w:softHyphen/>
        <w:t>ределите:</w:t>
      </w:r>
    </w:p>
    <w:p w:rsidR="00E94232" w:rsidRPr="00E94232" w:rsidRDefault="00E94232" w:rsidP="0096177B">
      <w:pPr>
        <w:pStyle w:val="Style55"/>
        <w:widowControl/>
        <w:numPr>
          <w:ilvl w:val="0"/>
          <w:numId w:val="2"/>
        </w:numPr>
        <w:tabs>
          <w:tab w:val="left" w:pos="442"/>
          <w:tab w:val="left" w:pos="9355"/>
        </w:tabs>
        <w:spacing w:before="48" w:line="360" w:lineRule="auto"/>
        <w:rPr>
          <w:rStyle w:val="FontStyle149"/>
          <w:sz w:val="28"/>
          <w:szCs w:val="28"/>
        </w:rPr>
      </w:pPr>
      <w:r w:rsidRPr="00E94232">
        <w:rPr>
          <w:rStyle w:val="FontStyle149"/>
          <w:sz w:val="28"/>
          <w:szCs w:val="28"/>
        </w:rPr>
        <w:t>ошибку выборки средней величины товарооборота и границы, в которых будет находиться средняя величина товарооборота по району в целом;</w:t>
      </w:r>
    </w:p>
    <w:p w:rsidR="00E94232" w:rsidRPr="00E94232" w:rsidRDefault="00E94232" w:rsidP="0096177B">
      <w:pPr>
        <w:pStyle w:val="Style55"/>
        <w:widowControl/>
        <w:numPr>
          <w:ilvl w:val="0"/>
          <w:numId w:val="2"/>
        </w:numPr>
        <w:tabs>
          <w:tab w:val="left" w:pos="442"/>
          <w:tab w:val="left" w:pos="9355"/>
        </w:tabs>
        <w:spacing w:line="360" w:lineRule="auto"/>
        <w:rPr>
          <w:rStyle w:val="FontStyle149"/>
          <w:sz w:val="28"/>
          <w:szCs w:val="28"/>
        </w:rPr>
      </w:pPr>
      <w:r w:rsidRPr="00E94232">
        <w:rPr>
          <w:rStyle w:val="FontStyle149"/>
          <w:sz w:val="28"/>
          <w:szCs w:val="28"/>
        </w:rPr>
        <w:t>ошибку выборки доли торговых предприятий района, товаро</w:t>
      </w:r>
      <w:r w:rsidRPr="00E94232">
        <w:rPr>
          <w:rStyle w:val="FontStyle149"/>
          <w:sz w:val="28"/>
          <w:szCs w:val="28"/>
        </w:rPr>
        <w:softHyphen/>
        <w:t>оборот которых менее 30 тыс. руб., и границы, в которых будет на</w:t>
      </w:r>
      <w:r w:rsidRPr="00E94232">
        <w:rPr>
          <w:rStyle w:val="FontStyle149"/>
          <w:sz w:val="28"/>
          <w:szCs w:val="28"/>
        </w:rPr>
        <w:softHyphen/>
        <w:t>ходиться генеральная доля.</w:t>
      </w:r>
    </w:p>
    <w:p w:rsidR="00E94232" w:rsidRPr="0044604D" w:rsidRDefault="00E94232" w:rsidP="00E94232">
      <w:pPr>
        <w:spacing w:line="360" w:lineRule="auto"/>
        <w:jc w:val="center"/>
        <w:rPr>
          <w:i/>
          <w:sz w:val="28"/>
          <w:szCs w:val="28"/>
        </w:rPr>
      </w:pPr>
      <w:r w:rsidRPr="0044604D">
        <w:rPr>
          <w:i/>
          <w:sz w:val="28"/>
          <w:szCs w:val="28"/>
        </w:rPr>
        <w:t>Решение:</w: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i/>
          <w:sz w:val="28"/>
          <w:szCs w:val="28"/>
        </w:rPr>
        <w:t>1.</w:t>
      </w:r>
      <w:r w:rsidRPr="0044604D">
        <w:rPr>
          <w:sz w:val="28"/>
          <w:szCs w:val="28"/>
        </w:rPr>
        <w:tab/>
        <w:t>При заданной вероятности (0,954) коэффициент доверия t, согласно таблице значений интегральной функции Лапласа, равен 2, n (численность выборки) равно 30, а так как выборка 20%-ая, то N (объем генеральной совокупности) равен 150 организаций.</w: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Ошибка выборки определяется по формуле:</w: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position w:val="-30"/>
          <w:sz w:val="28"/>
          <w:szCs w:val="28"/>
        </w:rPr>
        <w:object w:dxaOrig="4680" w:dyaOrig="760">
          <v:shape id="_x0000_i1047" type="#_x0000_t75" style="width:269.4pt;height:43.2pt" o:ole="">
            <v:imagedata r:id="rId54" o:title=""/>
          </v:shape>
          <o:OLEObject Type="Embed" ProgID="Equation.3" ShapeID="_x0000_i1047" DrawAspect="Content" ObjectID="_1458562301" r:id="rId55"/>
        </w:objec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Границы, в которых будет находиться средняя списочная численность работников для предприятий в генеральной совокупности:</w: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sz w:val="28"/>
          <w:szCs w:val="28"/>
        </w:rPr>
        <w:t xml:space="preserve"> </w:t>
      </w:r>
      <w:r w:rsidRPr="0044604D">
        <w:rPr>
          <w:position w:val="-12"/>
          <w:sz w:val="28"/>
          <w:szCs w:val="28"/>
        </w:rPr>
        <w:object w:dxaOrig="1820" w:dyaOrig="400">
          <v:shape id="_x0000_i1048" type="#_x0000_t75" style="width:108pt;height:23.4pt" o:ole="">
            <v:imagedata r:id="rId56" o:title=""/>
          </v:shape>
          <o:OLEObject Type="Embed" ProgID="Equation.3" ShapeID="_x0000_i1048" DrawAspect="Content" ObjectID="_1458562302" r:id="rId57"/>
        </w:objec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sz w:val="28"/>
          <w:szCs w:val="28"/>
        </w:rPr>
        <w:t xml:space="preserve"> </w:t>
      </w:r>
      <w:r w:rsidRPr="0044604D">
        <w:rPr>
          <w:position w:val="-12"/>
          <w:sz w:val="28"/>
          <w:szCs w:val="28"/>
        </w:rPr>
        <w:object w:dxaOrig="2240" w:dyaOrig="400">
          <v:shape id="_x0000_i1049" type="#_x0000_t75" style="width:131.4pt;height:23.4pt" o:ole="">
            <v:imagedata r:id="rId58" o:title=""/>
          </v:shape>
          <o:OLEObject Type="Embed" ProgID="Equation.3" ShapeID="_x0000_i1049" DrawAspect="Content" ObjectID="_1458562303" r:id="rId59"/>
        </w:objec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sz w:val="28"/>
          <w:szCs w:val="28"/>
        </w:rPr>
        <w:t xml:space="preserve"> </w:t>
      </w:r>
      <w:r w:rsidRPr="0044604D">
        <w:rPr>
          <w:position w:val="-12"/>
          <w:sz w:val="28"/>
          <w:szCs w:val="28"/>
        </w:rPr>
        <w:object w:dxaOrig="1660" w:dyaOrig="400">
          <v:shape id="_x0000_i1050" type="#_x0000_t75" style="width:99pt;height:23.4pt" o:ole="">
            <v:imagedata r:id="rId60" o:title=""/>
          </v:shape>
          <o:OLEObject Type="Embed" ProgID="Equation.3" ShapeID="_x0000_i1050" DrawAspect="Content" ObjectID="_1458562304" r:id="rId61"/>
        </w:objec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С вероятностью 95,4% можно утверждать, что средняя величина товарооборота будет находиться в пределах от 33,6 до 37,6 млн.руб.</w:t>
      </w:r>
    </w:p>
    <w:p w:rsidR="00E94232" w:rsidRPr="0044604D" w:rsidRDefault="00E94232" w:rsidP="00E94232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44604D">
        <w:rPr>
          <w:sz w:val="28"/>
          <w:szCs w:val="28"/>
        </w:rPr>
        <w:t xml:space="preserve">Была проведена 20%-ная, механическая выборка. </w:t>
      </w:r>
    </w:p>
    <w:p w:rsidR="00E94232" w:rsidRPr="0044604D" w:rsidRDefault="00236B9A" w:rsidP="00E9423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_x0000_s1027" type="#_x0000_t75" style="position:absolute;left:0;text-align:left;margin-left:62.7pt;margin-top:29.65pt;width:190.75pt;height:35pt;z-index:251660288" o:allowincell="f">
            <v:imagedata r:id="rId62" o:title=""/>
            <w10:wrap type="topAndBottom"/>
          </v:shape>
          <o:OLEObject Type="Embed" ProgID="Equation.3" ShapeID="_x0000_s1027" DrawAspect="Content" ObjectID="_1458562305" r:id="rId63"/>
        </w:pict>
      </w:r>
      <w:r w:rsidR="00E94232" w:rsidRPr="0044604D">
        <w:rPr>
          <w:sz w:val="28"/>
          <w:szCs w:val="28"/>
          <w:lang w:val="en-US"/>
        </w:rPr>
        <w:t>w</w:t>
      </w:r>
      <w:r w:rsidR="00E94232" w:rsidRPr="0044604D">
        <w:rPr>
          <w:sz w:val="28"/>
          <w:szCs w:val="28"/>
        </w:rPr>
        <w:t>=233,8/1059=0,22</w: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или 14%.</w:t>
      </w:r>
    </w:p>
    <w:p w:rsidR="00E94232" w:rsidRPr="0044604D" w:rsidRDefault="00E94232" w:rsidP="00E94232">
      <w:pPr>
        <w:spacing w:line="360" w:lineRule="auto"/>
        <w:jc w:val="both"/>
        <w:rPr>
          <w:sz w:val="28"/>
          <w:szCs w:val="28"/>
        </w:rPr>
      </w:pPr>
      <w:r w:rsidRPr="0044604D">
        <w:rPr>
          <w:sz w:val="28"/>
          <w:szCs w:val="28"/>
        </w:rPr>
        <w:t>Пределы доли признака в генеральной совокупности:</w: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sz w:val="28"/>
          <w:szCs w:val="28"/>
        </w:rPr>
        <w:t xml:space="preserve">0,22-0,14 </w:t>
      </w:r>
      <w:r w:rsidRPr="0044604D">
        <w:rPr>
          <w:sz w:val="28"/>
          <w:szCs w:val="28"/>
        </w:rPr>
        <w:sym w:font="Symbol" w:char="F0A3"/>
      </w:r>
      <w:r w:rsidRPr="0044604D">
        <w:rPr>
          <w:sz w:val="28"/>
          <w:szCs w:val="28"/>
        </w:rPr>
        <w:t xml:space="preserve"> р </w:t>
      </w:r>
      <w:r w:rsidRPr="0044604D">
        <w:rPr>
          <w:sz w:val="28"/>
          <w:szCs w:val="28"/>
        </w:rPr>
        <w:sym w:font="Symbol" w:char="F0A3"/>
      </w:r>
      <w:r w:rsidRPr="0044604D">
        <w:rPr>
          <w:sz w:val="28"/>
          <w:szCs w:val="28"/>
        </w:rPr>
        <w:t xml:space="preserve"> 0,22+0,14</w: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sz w:val="28"/>
          <w:szCs w:val="28"/>
        </w:rPr>
        <w:lastRenderedPageBreak/>
        <w:t>или</w:t>
      </w:r>
    </w:p>
    <w:p w:rsidR="00E94232" w:rsidRPr="0044604D" w:rsidRDefault="00E94232" w:rsidP="00E94232">
      <w:pPr>
        <w:spacing w:line="360" w:lineRule="auto"/>
        <w:ind w:firstLine="851"/>
        <w:jc w:val="both"/>
        <w:rPr>
          <w:sz w:val="28"/>
          <w:szCs w:val="28"/>
        </w:rPr>
      </w:pPr>
      <w:r w:rsidRPr="0044604D">
        <w:rPr>
          <w:sz w:val="28"/>
          <w:szCs w:val="28"/>
        </w:rPr>
        <w:t xml:space="preserve">0,08 </w:t>
      </w:r>
      <w:r w:rsidRPr="0044604D">
        <w:rPr>
          <w:sz w:val="28"/>
          <w:szCs w:val="28"/>
        </w:rPr>
        <w:sym w:font="Symbol" w:char="F0A3"/>
      </w:r>
      <w:r w:rsidRPr="0044604D">
        <w:rPr>
          <w:sz w:val="28"/>
          <w:szCs w:val="28"/>
        </w:rPr>
        <w:t xml:space="preserve"> р </w:t>
      </w:r>
      <w:r w:rsidRPr="0044604D">
        <w:rPr>
          <w:sz w:val="28"/>
          <w:szCs w:val="28"/>
        </w:rPr>
        <w:sym w:font="Symbol" w:char="F0A3"/>
      </w:r>
      <w:r w:rsidRPr="0044604D">
        <w:rPr>
          <w:sz w:val="28"/>
          <w:szCs w:val="28"/>
        </w:rPr>
        <w:t xml:space="preserve"> 0,36</w:t>
      </w:r>
    </w:p>
    <w:p w:rsidR="00E94232" w:rsidRPr="0044604D" w:rsidRDefault="0096177B" w:rsidP="00E94232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>Ответ</w:t>
      </w:r>
      <w:r w:rsidR="00E94232" w:rsidRPr="0044604D">
        <w:rPr>
          <w:i/>
          <w:sz w:val="28"/>
          <w:szCs w:val="28"/>
        </w:rPr>
        <w:t>:</w:t>
      </w:r>
      <w:r w:rsidR="00E94232" w:rsidRPr="0044604D">
        <w:rPr>
          <w:sz w:val="28"/>
          <w:szCs w:val="28"/>
        </w:rPr>
        <w:t xml:space="preserve"> с вероятностью 0,954 можно утверждать, что границы в которых будут находиться предприятия с товарооборотом менее 30 тыс. руб. лежат в пределах от 8-36%.</w:t>
      </w:r>
    </w:p>
    <w:p w:rsidR="00E94232" w:rsidRPr="00E94232" w:rsidRDefault="00E94232" w:rsidP="00E94232">
      <w:pPr>
        <w:pStyle w:val="Style3"/>
        <w:widowControl/>
        <w:tabs>
          <w:tab w:val="left" w:pos="9355"/>
        </w:tabs>
        <w:spacing w:line="240" w:lineRule="exact"/>
        <w:jc w:val="both"/>
        <w:rPr>
          <w:sz w:val="28"/>
          <w:szCs w:val="28"/>
        </w:rPr>
      </w:pPr>
    </w:p>
    <w:p w:rsidR="00E94232" w:rsidRPr="00E94232" w:rsidRDefault="00E94232" w:rsidP="00E94232">
      <w:pPr>
        <w:pStyle w:val="Style13"/>
        <w:widowControl/>
        <w:tabs>
          <w:tab w:val="left" w:pos="9355"/>
        </w:tabs>
        <w:spacing w:before="168" w:line="250" w:lineRule="exact"/>
        <w:ind w:firstLine="192"/>
        <w:jc w:val="center"/>
        <w:rPr>
          <w:rStyle w:val="FontStyle149"/>
          <w:b/>
          <w:bCs/>
          <w:sz w:val="28"/>
          <w:szCs w:val="28"/>
        </w:rPr>
      </w:pPr>
      <w:r w:rsidRPr="00E94232">
        <w:rPr>
          <w:rStyle w:val="FontStyle149"/>
          <w:b/>
          <w:sz w:val="28"/>
          <w:szCs w:val="28"/>
        </w:rPr>
        <w:t>Задание 4</w:t>
      </w:r>
    </w:p>
    <w:p w:rsidR="00E94232" w:rsidRPr="00E94232" w:rsidRDefault="0096177B" w:rsidP="004C3E3C">
      <w:pPr>
        <w:pStyle w:val="Style13"/>
        <w:widowControl/>
        <w:tabs>
          <w:tab w:val="left" w:pos="9355"/>
        </w:tabs>
        <w:spacing w:before="168" w:line="360" w:lineRule="auto"/>
        <w:ind w:firstLine="192"/>
        <w:rPr>
          <w:rStyle w:val="FontStyle149"/>
          <w:sz w:val="28"/>
          <w:szCs w:val="28"/>
        </w:rPr>
      </w:pPr>
      <w:r>
        <w:rPr>
          <w:rStyle w:val="FontStyle149"/>
          <w:sz w:val="28"/>
          <w:szCs w:val="28"/>
        </w:rPr>
        <w:t xml:space="preserve">      </w:t>
      </w:r>
      <w:r w:rsidR="00E94232" w:rsidRPr="00E94232">
        <w:rPr>
          <w:rStyle w:val="FontStyle149"/>
          <w:sz w:val="28"/>
          <w:szCs w:val="28"/>
        </w:rPr>
        <w:t xml:space="preserve">По материалам государственной статистики построить за последние пять лет ряд динамики, характеризующий изменение оборота розничной торговли на любом территориальном уровне. Ряд динамики представить в табличной и графической (в виде линейной диаграммы) форме. </w:t>
      </w:r>
    </w:p>
    <w:p w:rsidR="00E94232" w:rsidRPr="00E94232" w:rsidRDefault="00E94232" w:rsidP="004C3E3C">
      <w:pPr>
        <w:pStyle w:val="Style13"/>
        <w:widowControl/>
        <w:tabs>
          <w:tab w:val="left" w:pos="9355"/>
        </w:tabs>
        <w:spacing w:before="168" w:line="360" w:lineRule="auto"/>
        <w:ind w:firstLine="192"/>
        <w:rPr>
          <w:rStyle w:val="FontStyle149"/>
          <w:sz w:val="28"/>
          <w:szCs w:val="28"/>
        </w:rPr>
      </w:pPr>
      <w:r w:rsidRPr="00E94232">
        <w:rPr>
          <w:rStyle w:val="FontStyle149"/>
          <w:sz w:val="28"/>
          <w:szCs w:val="28"/>
        </w:rPr>
        <w:t>На основе построенного ряда динамики определить:</w:t>
      </w:r>
    </w:p>
    <w:p w:rsidR="00E94232" w:rsidRPr="00E94232" w:rsidRDefault="00E94232" w:rsidP="004C3E3C">
      <w:pPr>
        <w:pStyle w:val="Style13"/>
        <w:widowControl/>
        <w:tabs>
          <w:tab w:val="left" w:pos="9355"/>
        </w:tabs>
        <w:spacing w:before="168" w:line="360" w:lineRule="auto"/>
        <w:ind w:firstLine="192"/>
        <w:rPr>
          <w:rStyle w:val="FontStyle149"/>
          <w:sz w:val="28"/>
          <w:szCs w:val="28"/>
        </w:rPr>
      </w:pPr>
      <w:r w:rsidRPr="00E94232">
        <w:rPr>
          <w:rStyle w:val="FontStyle149"/>
          <w:sz w:val="28"/>
          <w:szCs w:val="28"/>
        </w:rPr>
        <w:t xml:space="preserve">1.Показатели анализа ряда </w:t>
      </w:r>
      <w:r w:rsidRPr="001C2AC2">
        <w:rPr>
          <w:rStyle w:val="FontStyle149"/>
          <w:sz w:val="28"/>
          <w:szCs w:val="28"/>
        </w:rPr>
        <w:t>динамики (абсолютный прирост, темп роста, темп прироста, абсолютное содержание 1% прироста, средний уровень ряда, средний абсолютный прирост, средние темпы роста и прироста</w:t>
      </w:r>
      <w:r w:rsidRPr="00E94232">
        <w:rPr>
          <w:rStyle w:val="FontStyle149"/>
          <w:sz w:val="28"/>
          <w:szCs w:val="28"/>
        </w:rPr>
        <w:t>). Все расчеты представить в виде данных расчетной таблицы. Сделать выводы по рассчитанным показателям. Определить тенденцию развития исследуемого явления.</w:t>
      </w:r>
    </w:p>
    <w:p w:rsidR="0030777B" w:rsidRPr="0030777B" w:rsidRDefault="0030777B" w:rsidP="004C3E3C">
      <w:pPr>
        <w:tabs>
          <w:tab w:val="left" w:pos="9355"/>
        </w:tabs>
        <w:spacing w:line="360" w:lineRule="auto"/>
        <w:jc w:val="both"/>
        <w:rPr>
          <w:sz w:val="28"/>
          <w:szCs w:val="28"/>
        </w:rPr>
      </w:pPr>
    </w:p>
    <w:p w:rsidR="004071CB" w:rsidRDefault="004071CB" w:rsidP="00E94232">
      <w:pPr>
        <w:jc w:val="both"/>
        <w:rPr>
          <w:sz w:val="28"/>
        </w:rPr>
      </w:pPr>
    </w:p>
    <w:p w:rsidR="00887395" w:rsidRDefault="00887395" w:rsidP="00E94232">
      <w:pPr>
        <w:jc w:val="both"/>
        <w:rPr>
          <w:sz w:val="28"/>
        </w:rPr>
      </w:pPr>
    </w:p>
    <w:tbl>
      <w:tblPr>
        <w:tblW w:w="3040" w:type="dxa"/>
        <w:tblInd w:w="96" w:type="dxa"/>
        <w:tblLook w:val="04A0"/>
      </w:tblPr>
      <w:tblGrid>
        <w:gridCol w:w="960"/>
        <w:gridCol w:w="2080"/>
      </w:tblGrid>
      <w:tr w:rsidR="006759BB" w:rsidRPr="006759BB" w:rsidTr="006759BB">
        <w:trPr>
          <w:trHeight w:val="912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759BB">
              <w:rPr>
                <w:rFonts w:ascii="Calibri" w:hAnsi="Calibri"/>
                <w:color w:val="000000"/>
                <w:sz w:val="22"/>
                <w:szCs w:val="22"/>
              </w:rPr>
              <w:t>год</w:t>
            </w:r>
          </w:p>
        </w:tc>
        <w:tc>
          <w:tcPr>
            <w:tcW w:w="2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оборот розни</w:t>
            </w:r>
            <w:r w:rsidRPr="006759BB">
              <w:rPr>
                <w:rFonts w:ascii="Calibri" w:hAnsi="Calibri"/>
                <w:color w:val="000000"/>
                <w:sz w:val="22"/>
                <w:szCs w:val="22"/>
              </w:rPr>
              <w:t>чной торговли Алтайского края млн.руб.</w:t>
            </w:r>
          </w:p>
        </w:tc>
      </w:tr>
      <w:tr w:rsidR="006759BB" w:rsidRPr="006759BB" w:rsidTr="006759BB">
        <w:trPr>
          <w:trHeight w:val="852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59BB" w:rsidRPr="006759BB" w:rsidRDefault="006759BB" w:rsidP="006759B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59BB" w:rsidRPr="006759BB" w:rsidRDefault="006759BB" w:rsidP="006759B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759BB" w:rsidRPr="006759BB" w:rsidTr="006759B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759BB">
              <w:rPr>
                <w:rFonts w:ascii="Calibri" w:hAnsi="Calibri"/>
                <w:color w:val="000000"/>
                <w:sz w:val="22"/>
                <w:szCs w:val="22"/>
              </w:rPr>
              <w:t>2008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Arial CYR" w:hAnsi="Arial CYR" w:cs="Arial CYR"/>
              </w:rPr>
            </w:pPr>
            <w:r w:rsidRPr="006759BB">
              <w:rPr>
                <w:rFonts w:ascii="Arial CYR" w:hAnsi="Arial CYR" w:cs="Arial CYR"/>
              </w:rPr>
              <w:t>171986,3</w:t>
            </w:r>
          </w:p>
        </w:tc>
      </w:tr>
      <w:tr w:rsidR="006759BB" w:rsidRPr="006759BB" w:rsidTr="006759B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759BB">
              <w:rPr>
                <w:rFonts w:ascii="Calibri" w:hAnsi="Calibri"/>
                <w:color w:val="000000"/>
                <w:sz w:val="22"/>
                <w:szCs w:val="22"/>
              </w:rPr>
              <w:t>2009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Arial CYR" w:hAnsi="Arial CYR" w:cs="Arial CYR"/>
              </w:rPr>
            </w:pPr>
            <w:r w:rsidRPr="006759BB">
              <w:rPr>
                <w:rFonts w:ascii="Arial CYR" w:hAnsi="Arial CYR" w:cs="Arial CYR"/>
              </w:rPr>
              <w:t>159003,2</w:t>
            </w:r>
          </w:p>
        </w:tc>
      </w:tr>
      <w:tr w:rsidR="006759BB" w:rsidRPr="006759BB" w:rsidTr="006759B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759BB">
              <w:rPr>
                <w:rFonts w:ascii="Calibri" w:hAnsi="Calibri"/>
                <w:color w:val="000000"/>
                <w:sz w:val="22"/>
                <w:szCs w:val="22"/>
              </w:rPr>
              <w:t>2010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Arial CYR" w:hAnsi="Arial CYR" w:cs="Arial CYR"/>
              </w:rPr>
            </w:pPr>
            <w:r w:rsidRPr="006759BB">
              <w:rPr>
                <w:rFonts w:ascii="Arial CYR" w:hAnsi="Arial CYR" w:cs="Arial CYR"/>
              </w:rPr>
              <w:t>180376,9</w:t>
            </w:r>
          </w:p>
        </w:tc>
      </w:tr>
      <w:tr w:rsidR="006759BB" w:rsidRPr="006759BB" w:rsidTr="006759B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759BB">
              <w:rPr>
                <w:rFonts w:ascii="Calibri" w:hAnsi="Calibri"/>
                <w:color w:val="000000"/>
                <w:sz w:val="22"/>
                <w:szCs w:val="22"/>
              </w:rPr>
              <w:t>2011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759BB">
              <w:rPr>
                <w:rFonts w:ascii="Calibri" w:hAnsi="Calibri"/>
                <w:color w:val="000000"/>
                <w:sz w:val="22"/>
                <w:szCs w:val="22"/>
              </w:rPr>
              <w:t>218077,2</w:t>
            </w:r>
          </w:p>
        </w:tc>
      </w:tr>
      <w:tr w:rsidR="006759BB" w:rsidRPr="006759BB" w:rsidTr="006759B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759BB">
              <w:rPr>
                <w:rFonts w:ascii="Calibri" w:hAnsi="Calibri"/>
                <w:color w:val="000000"/>
                <w:sz w:val="22"/>
                <w:szCs w:val="22"/>
              </w:rPr>
              <w:t>2012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59BB" w:rsidRPr="006759BB" w:rsidRDefault="006759BB" w:rsidP="006759B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759BB">
              <w:rPr>
                <w:rFonts w:ascii="Calibri" w:hAnsi="Calibri"/>
                <w:color w:val="000000"/>
                <w:sz w:val="22"/>
                <w:szCs w:val="22"/>
              </w:rPr>
              <w:t>254124,7</w:t>
            </w:r>
          </w:p>
        </w:tc>
      </w:tr>
    </w:tbl>
    <w:p w:rsidR="00887395" w:rsidRDefault="00887395" w:rsidP="00E94232">
      <w:pPr>
        <w:jc w:val="both"/>
        <w:rPr>
          <w:sz w:val="28"/>
        </w:rPr>
      </w:pPr>
    </w:p>
    <w:p w:rsidR="00C45AB7" w:rsidRDefault="00C45AB7" w:rsidP="00E94232">
      <w:pPr>
        <w:jc w:val="both"/>
        <w:rPr>
          <w:sz w:val="28"/>
        </w:rPr>
      </w:pPr>
      <w:r w:rsidRPr="00C45AB7">
        <w:rPr>
          <w:noProof/>
          <w:sz w:val="28"/>
        </w:rPr>
        <w:lastRenderedPageBreak/>
        <w:drawing>
          <wp:inline distT="0" distB="0" distL="0" distR="0">
            <wp:extent cx="4099560" cy="2743200"/>
            <wp:effectExtent l="19050" t="0" r="15240" b="0"/>
            <wp:docPr id="1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4C3E3C" w:rsidRPr="004C3E3C" w:rsidRDefault="004C3E3C" w:rsidP="004C3E3C">
      <w:pPr>
        <w:pStyle w:val="ab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sz w:val="28"/>
        </w:rPr>
        <w:t>1.</w:t>
      </w:r>
      <w:r w:rsidRPr="004C3E3C">
        <w:rPr>
          <w:rStyle w:val="10"/>
          <w:rFonts w:ascii="Verdana" w:hAnsi="Verdana"/>
          <w:color w:val="000000"/>
          <w:sz w:val="27"/>
          <w:szCs w:val="27"/>
        </w:rPr>
        <w:t xml:space="preserve"> </w:t>
      </w:r>
      <w:r w:rsidRPr="004C3E3C">
        <w:rPr>
          <w:rStyle w:val="ac"/>
          <w:color w:val="000000"/>
          <w:sz w:val="28"/>
          <w:szCs w:val="28"/>
        </w:rPr>
        <w:t>Абсолютный прирост</w:t>
      </w:r>
      <w:r w:rsidRPr="004C3E3C">
        <w:rPr>
          <w:rStyle w:val="apple-converted-space"/>
          <w:color w:val="000000"/>
          <w:sz w:val="28"/>
          <w:szCs w:val="28"/>
        </w:rPr>
        <w:t> </w:t>
      </w:r>
      <w:r w:rsidRPr="004C3E3C">
        <w:rPr>
          <w:color w:val="000000"/>
          <w:sz w:val="28"/>
          <w:szCs w:val="28"/>
        </w:rPr>
        <w:t>показывает, на сколько единиц увеличился (или уменьшился) уровень по сравнению с базисным, т. е. за тот или иной промежуток (период) времени. Абсолютный прирост равен разности между сравниваемыми уровнями и измеряется в тех же единицах, что и эти уровни:</w:t>
      </w:r>
    </w:p>
    <w:p w:rsidR="004C3E3C" w:rsidRPr="004C3E3C" w:rsidRDefault="004C3E3C" w:rsidP="004C3E3C">
      <w:pPr>
        <w:pStyle w:val="ab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4C3E3C">
        <w:rPr>
          <w:rStyle w:val="ac"/>
          <w:color w:val="000000"/>
          <w:sz w:val="28"/>
          <w:szCs w:val="28"/>
        </w:rPr>
        <w:t>Δ =yi</w:t>
      </w:r>
      <w:r w:rsidRPr="004C3E3C">
        <w:rPr>
          <w:rStyle w:val="apple-converted-space"/>
          <w:i/>
          <w:iCs/>
          <w:color w:val="000000"/>
          <w:sz w:val="28"/>
          <w:szCs w:val="28"/>
        </w:rPr>
        <w:t> </w:t>
      </w:r>
      <w:r w:rsidRPr="004C3E3C">
        <w:rPr>
          <w:rStyle w:val="ac"/>
          <w:color w:val="000000"/>
          <w:sz w:val="28"/>
          <w:szCs w:val="28"/>
        </w:rPr>
        <w:t>-</w:t>
      </w:r>
      <w:r w:rsidRPr="004C3E3C">
        <w:rPr>
          <w:rStyle w:val="apple-converted-space"/>
          <w:i/>
          <w:iCs/>
          <w:color w:val="000000"/>
          <w:sz w:val="28"/>
          <w:szCs w:val="28"/>
        </w:rPr>
        <w:t> </w:t>
      </w:r>
      <w:r w:rsidRPr="004C3E3C">
        <w:rPr>
          <w:rStyle w:val="ac"/>
          <w:color w:val="000000"/>
          <w:sz w:val="28"/>
          <w:szCs w:val="28"/>
        </w:rPr>
        <w:t>yi-1;</w:t>
      </w:r>
    </w:p>
    <w:p w:rsidR="004C3E3C" w:rsidRDefault="004C3E3C" w:rsidP="004C3E3C">
      <w:pPr>
        <w:pStyle w:val="ab"/>
        <w:shd w:val="clear" w:color="auto" w:fill="FFFFFF"/>
        <w:spacing w:line="360" w:lineRule="auto"/>
        <w:jc w:val="both"/>
        <w:rPr>
          <w:rStyle w:val="ac"/>
          <w:color w:val="000000"/>
          <w:sz w:val="28"/>
          <w:szCs w:val="28"/>
        </w:rPr>
      </w:pPr>
      <w:r w:rsidRPr="004C3E3C">
        <w:rPr>
          <w:rStyle w:val="ac"/>
          <w:color w:val="000000"/>
          <w:sz w:val="28"/>
          <w:szCs w:val="28"/>
        </w:rPr>
        <w:t>Δ =yi</w:t>
      </w:r>
      <w:r w:rsidRPr="004C3E3C">
        <w:rPr>
          <w:rStyle w:val="apple-converted-space"/>
          <w:i/>
          <w:iCs/>
          <w:color w:val="000000"/>
          <w:sz w:val="28"/>
          <w:szCs w:val="28"/>
        </w:rPr>
        <w:t> </w:t>
      </w:r>
      <w:r w:rsidRPr="004C3E3C">
        <w:rPr>
          <w:rStyle w:val="ac"/>
          <w:color w:val="000000"/>
          <w:sz w:val="28"/>
          <w:szCs w:val="28"/>
        </w:rPr>
        <w:t>-</w:t>
      </w:r>
      <w:r w:rsidRPr="004C3E3C">
        <w:rPr>
          <w:rStyle w:val="apple-converted-space"/>
          <w:i/>
          <w:iCs/>
          <w:color w:val="000000"/>
          <w:sz w:val="28"/>
          <w:szCs w:val="28"/>
        </w:rPr>
        <w:t> </w:t>
      </w:r>
      <w:r w:rsidRPr="004C3E3C">
        <w:rPr>
          <w:rStyle w:val="ac"/>
          <w:color w:val="000000"/>
          <w:sz w:val="28"/>
          <w:szCs w:val="28"/>
        </w:rPr>
        <w:t>y0,</w:t>
      </w:r>
    </w:p>
    <w:tbl>
      <w:tblPr>
        <w:tblW w:w="5340" w:type="dxa"/>
        <w:tblInd w:w="96" w:type="dxa"/>
        <w:tblLook w:val="04A0"/>
      </w:tblPr>
      <w:tblGrid>
        <w:gridCol w:w="960"/>
        <w:gridCol w:w="1887"/>
        <w:gridCol w:w="1153"/>
        <w:gridCol w:w="1340"/>
      </w:tblGrid>
      <w:tr w:rsidR="00C45AB7" w:rsidRPr="00C45AB7" w:rsidTr="00C45AB7">
        <w:trPr>
          <w:trHeight w:val="912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год</w:t>
            </w:r>
          </w:p>
        </w:tc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оборот розни</w:t>
            </w: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чной торговли Алтайского края млн.руб.</w:t>
            </w:r>
          </w:p>
        </w:tc>
        <w:tc>
          <w:tcPr>
            <w:tcW w:w="24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абсолютные приросты млн.руб.</w:t>
            </w:r>
          </w:p>
        </w:tc>
      </w:tr>
      <w:tr w:rsidR="00C45AB7" w:rsidRPr="00C45AB7" w:rsidTr="00C45AB7">
        <w:trPr>
          <w:trHeight w:val="852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5AB7" w:rsidRPr="00C45AB7" w:rsidRDefault="00C45AB7" w:rsidP="00C45AB7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5AB7" w:rsidRPr="00C45AB7" w:rsidRDefault="00C45AB7" w:rsidP="00C45AB7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цепные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базисные(к 2008)</w:t>
            </w:r>
          </w:p>
        </w:tc>
      </w:tr>
      <w:tr w:rsidR="00C45AB7" w:rsidRPr="00C45AB7" w:rsidTr="00C45AB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2008</w:t>
            </w:r>
          </w:p>
        </w:tc>
        <w:tc>
          <w:tcPr>
            <w:tcW w:w="1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Arial CYR" w:hAnsi="Arial CYR" w:cs="Arial CYR"/>
              </w:rPr>
            </w:pPr>
            <w:r w:rsidRPr="00C45AB7">
              <w:rPr>
                <w:rFonts w:ascii="Arial CYR" w:hAnsi="Arial CYR" w:cs="Arial CYR"/>
              </w:rPr>
              <w:t>171986,3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C45AB7" w:rsidRPr="00C45AB7" w:rsidTr="00C45AB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2009</w:t>
            </w:r>
          </w:p>
        </w:tc>
        <w:tc>
          <w:tcPr>
            <w:tcW w:w="1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Arial CYR" w:hAnsi="Arial CYR" w:cs="Arial CYR"/>
              </w:rPr>
            </w:pPr>
            <w:r w:rsidRPr="00C45AB7">
              <w:rPr>
                <w:rFonts w:ascii="Arial CYR" w:hAnsi="Arial CYR" w:cs="Arial CYR"/>
              </w:rPr>
              <w:t>159003,2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-12983,1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-12983,1</w:t>
            </w:r>
          </w:p>
        </w:tc>
      </w:tr>
      <w:tr w:rsidR="00C45AB7" w:rsidRPr="00C45AB7" w:rsidTr="00C45AB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2010</w:t>
            </w:r>
          </w:p>
        </w:tc>
        <w:tc>
          <w:tcPr>
            <w:tcW w:w="1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Arial CYR" w:hAnsi="Arial CYR" w:cs="Arial CYR"/>
              </w:rPr>
            </w:pPr>
            <w:r w:rsidRPr="00C45AB7">
              <w:rPr>
                <w:rFonts w:ascii="Arial CYR" w:hAnsi="Arial CYR" w:cs="Arial CYR"/>
              </w:rPr>
              <w:t>180376,9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21373,7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8390,6</w:t>
            </w:r>
          </w:p>
        </w:tc>
      </w:tr>
      <w:tr w:rsidR="00C45AB7" w:rsidRPr="00C45AB7" w:rsidTr="00C45AB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2011</w:t>
            </w:r>
          </w:p>
        </w:tc>
        <w:tc>
          <w:tcPr>
            <w:tcW w:w="1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218077,2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37700,3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46090,9</w:t>
            </w:r>
          </w:p>
        </w:tc>
      </w:tr>
      <w:tr w:rsidR="00C45AB7" w:rsidRPr="00C45AB7" w:rsidTr="00C45AB7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2012</w:t>
            </w:r>
          </w:p>
        </w:tc>
        <w:tc>
          <w:tcPr>
            <w:tcW w:w="1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254124,7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36047,5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82138,4</w:t>
            </w:r>
          </w:p>
        </w:tc>
      </w:tr>
    </w:tbl>
    <w:p w:rsidR="00C45AB7" w:rsidRDefault="00C45AB7" w:rsidP="004C3E3C">
      <w:pPr>
        <w:shd w:val="clear" w:color="auto" w:fill="FFFFFF"/>
        <w:spacing w:before="100" w:beforeAutospacing="1" w:after="100" w:afterAutospacing="1" w:line="360" w:lineRule="auto"/>
        <w:jc w:val="both"/>
        <w:rPr>
          <w:color w:val="000000"/>
          <w:sz w:val="28"/>
          <w:szCs w:val="28"/>
        </w:rPr>
      </w:pPr>
      <w:r w:rsidRPr="001C2AC2">
        <w:rPr>
          <w:i/>
          <w:iCs/>
          <w:color w:val="000000"/>
          <w:sz w:val="28"/>
          <w:szCs w:val="28"/>
        </w:rPr>
        <w:t>Средний абсолютный прирост</w:t>
      </w:r>
      <w:r w:rsidRPr="001C2AC2">
        <w:rPr>
          <w:color w:val="000000"/>
          <w:sz w:val="28"/>
          <w:szCs w:val="28"/>
        </w:rPr>
        <w:t> показывает, на сколько единиц увеличивался или уменьшался уровень по сравнению с предыдущим периодом в среднем за единицу времени (в среднем ежемесячно, ежегодно и т. д.).</w:t>
      </w:r>
    </w:p>
    <w:p w:rsidR="00C45AB7" w:rsidRDefault="00C45AB7" w:rsidP="00C45AB7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5703BF">
        <w:rPr>
          <w:color w:val="000000"/>
          <w:sz w:val="28"/>
          <w:szCs w:val="28"/>
        </w:rPr>
        <w:t>где </w:t>
      </w:r>
      <w:r w:rsidRPr="005703BF">
        <w:rPr>
          <w:i/>
          <w:iCs/>
          <w:color w:val="000000"/>
          <w:sz w:val="28"/>
          <w:szCs w:val="28"/>
        </w:rPr>
        <w:t>n</w:t>
      </w:r>
      <w:r w:rsidRPr="005703BF">
        <w:rPr>
          <w:color w:val="000000"/>
          <w:sz w:val="28"/>
          <w:szCs w:val="28"/>
        </w:rPr>
        <w:t> – число фактических уровней за последовательные равные отрезки времени.</w:t>
      </w:r>
    </w:p>
    <w:p w:rsidR="00C45AB7" w:rsidRPr="001C2AC2" w:rsidRDefault="00C45AB7" w:rsidP="00C45AB7">
      <w:pPr>
        <w:rPr>
          <w:sz w:val="28"/>
          <w:szCs w:val="28"/>
        </w:rPr>
      </w:pPr>
      <w:r w:rsidRPr="001C2AC2">
        <w:rPr>
          <w:sz w:val="28"/>
          <w:szCs w:val="28"/>
        </w:rPr>
        <w:lastRenderedPageBreak/>
        <w:t xml:space="preserve">  расчет среднего абсолютного цепного прироста:</w:t>
      </w:r>
    </w:p>
    <w:p w:rsidR="00C45AB7" w:rsidRPr="001C2AC2" w:rsidRDefault="00C45AB7" w:rsidP="00C45AB7">
      <w:pPr>
        <w:jc w:val="center"/>
        <w:rPr>
          <w:sz w:val="28"/>
          <w:szCs w:val="28"/>
        </w:rPr>
      </w:pPr>
      <w:r w:rsidRPr="001C2AC2">
        <w:rPr>
          <w:noProof/>
          <w:sz w:val="28"/>
          <w:szCs w:val="28"/>
        </w:rPr>
        <w:drawing>
          <wp:inline distT="0" distB="0" distL="0" distR="0">
            <wp:extent cx="1219200" cy="601980"/>
            <wp:effectExtent l="19050" t="0" r="0" b="0"/>
            <wp:docPr id="16" name="Рисунок 51" descr="Статистика: конспект лекц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Статистика: конспект лекций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0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AB7" w:rsidRPr="001C2AC2" w:rsidRDefault="00C45AB7" w:rsidP="00C45AB7">
      <w:pPr>
        <w:tabs>
          <w:tab w:val="center" w:pos="4677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Pr="001C2AC2">
        <w:rPr>
          <w:sz w:val="28"/>
          <w:szCs w:val="28"/>
        </w:rPr>
        <w:br/>
      </w:r>
    </w:p>
    <w:p w:rsidR="00C45AB7" w:rsidRPr="001C2AC2" w:rsidRDefault="00C45AB7" w:rsidP="00C45AB7">
      <w:pPr>
        <w:rPr>
          <w:sz w:val="28"/>
          <w:szCs w:val="28"/>
        </w:rPr>
      </w:pPr>
      <w:r w:rsidRPr="001C2AC2">
        <w:rPr>
          <w:sz w:val="28"/>
          <w:szCs w:val="28"/>
        </w:rPr>
        <w:t xml:space="preserve">  расчет среднего абсолютного базисного прироста:</w:t>
      </w:r>
    </w:p>
    <w:p w:rsidR="00C45AB7" w:rsidRPr="001C2AC2" w:rsidRDefault="00C45AB7" w:rsidP="00C45AB7">
      <w:pPr>
        <w:jc w:val="center"/>
        <w:rPr>
          <w:sz w:val="28"/>
          <w:szCs w:val="28"/>
        </w:rPr>
      </w:pPr>
      <w:r w:rsidRPr="001C2AC2">
        <w:rPr>
          <w:noProof/>
          <w:sz w:val="28"/>
          <w:szCs w:val="28"/>
        </w:rPr>
        <w:drawing>
          <wp:inline distT="0" distB="0" distL="0" distR="0">
            <wp:extent cx="1333500" cy="525780"/>
            <wp:effectExtent l="19050" t="0" r="0" b="0"/>
            <wp:docPr id="17" name="Рисунок 52" descr="Статистика: конспект лекц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Статистика: конспект лекций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52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AB7" w:rsidRPr="001C2AC2" w:rsidRDefault="00C45AB7" w:rsidP="00C45AB7">
      <w:pPr>
        <w:rPr>
          <w:sz w:val="28"/>
          <w:szCs w:val="28"/>
        </w:rPr>
      </w:pPr>
    </w:p>
    <w:p w:rsidR="00C45AB7" w:rsidRDefault="00C45AB7" w:rsidP="00C45AB7">
      <w:pPr>
        <w:shd w:val="clear" w:color="auto" w:fill="FFFFFF"/>
        <w:spacing w:before="100" w:beforeAutospacing="1" w:after="100" w:afterAutospacing="1" w:line="360" w:lineRule="auto"/>
        <w:jc w:val="both"/>
        <w:rPr>
          <w:sz w:val="28"/>
          <w:szCs w:val="28"/>
        </w:rPr>
      </w:pPr>
      <w:r w:rsidRPr="001C2AC2">
        <w:rPr>
          <w:sz w:val="28"/>
          <w:szCs w:val="28"/>
        </w:rPr>
        <w:t>где – цепные абсолютные приросты за последовательные промежутки времени; </w:t>
      </w:r>
      <w:r w:rsidRPr="001C2AC2">
        <w:rPr>
          <w:i/>
          <w:iCs/>
          <w:sz w:val="28"/>
          <w:szCs w:val="28"/>
        </w:rPr>
        <w:t>n</w:t>
      </w:r>
      <w:r w:rsidRPr="001C2AC2">
        <w:rPr>
          <w:sz w:val="28"/>
          <w:szCs w:val="28"/>
        </w:rPr>
        <w:t> – число цепных приростов; </w:t>
      </w:r>
      <w:r w:rsidRPr="001C2AC2">
        <w:rPr>
          <w:i/>
          <w:iCs/>
          <w:sz w:val="28"/>
          <w:szCs w:val="28"/>
        </w:rPr>
        <w:t>У0</w:t>
      </w:r>
      <w:r w:rsidRPr="001C2AC2">
        <w:rPr>
          <w:sz w:val="28"/>
          <w:szCs w:val="28"/>
        </w:rPr>
        <w:t> – уровень базисного периода</w:t>
      </w:r>
    </w:p>
    <w:tbl>
      <w:tblPr>
        <w:tblW w:w="4717" w:type="dxa"/>
        <w:tblInd w:w="96" w:type="dxa"/>
        <w:tblLook w:val="04A0"/>
      </w:tblPr>
      <w:tblGrid>
        <w:gridCol w:w="1669"/>
        <w:gridCol w:w="2080"/>
        <w:gridCol w:w="1160"/>
      </w:tblGrid>
      <w:tr w:rsidR="00C45AB7" w:rsidRPr="00C45AB7" w:rsidTr="00C45AB7">
        <w:trPr>
          <w:trHeight w:val="288"/>
        </w:trPr>
        <w:tc>
          <w:tcPr>
            <w:tcW w:w="1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AB7" w:rsidRPr="00C45AB7" w:rsidRDefault="00C45AB7" w:rsidP="00C45AB7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ср.абс.прирост: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AB7" w:rsidRPr="00C45AB7" w:rsidRDefault="00C45AB7" w:rsidP="00C45AB7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5AB7" w:rsidRPr="00C45AB7" w:rsidRDefault="00C45AB7" w:rsidP="00C45AB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45AB7">
              <w:rPr>
                <w:rFonts w:ascii="Calibri" w:hAnsi="Calibri"/>
                <w:color w:val="000000"/>
                <w:sz w:val="22"/>
                <w:szCs w:val="22"/>
              </w:rPr>
              <w:t>20534,6</w:t>
            </w:r>
          </w:p>
        </w:tc>
      </w:tr>
    </w:tbl>
    <w:p w:rsidR="004C3E3C" w:rsidRPr="004C3E3C" w:rsidRDefault="004C3E3C" w:rsidP="004C3E3C">
      <w:pPr>
        <w:shd w:val="clear" w:color="auto" w:fill="FFFFFF"/>
        <w:spacing w:before="100" w:beforeAutospacing="1" w:after="100" w:afterAutospacing="1" w:line="360" w:lineRule="auto"/>
        <w:jc w:val="both"/>
        <w:rPr>
          <w:color w:val="000000"/>
          <w:sz w:val="28"/>
          <w:szCs w:val="28"/>
        </w:rPr>
      </w:pPr>
      <w:r w:rsidRPr="004C3E3C">
        <w:rPr>
          <w:i/>
          <w:iCs/>
          <w:color w:val="000000"/>
          <w:sz w:val="28"/>
          <w:szCs w:val="28"/>
        </w:rPr>
        <w:t>Темп роста</w:t>
      </w:r>
      <w:r w:rsidRPr="004C3E3C">
        <w:rPr>
          <w:color w:val="000000"/>
          <w:sz w:val="28"/>
          <w:szCs w:val="28"/>
        </w:rPr>
        <w:t> (Тр) – статистический показатель, который отражает интенсивность изменения уровней ряда динамики и показывает, во сколько раз увеличился уровень по сравнению с базисным, а в случае уменьшения – какую часть базисного уровня составляет сравниваемый уровень; измеряется отношением текущего уровня к предыдущему или базисному:</w:t>
      </w:r>
    </w:p>
    <w:p w:rsidR="004C3E3C" w:rsidRPr="004C3E3C" w:rsidRDefault="004C3E3C" w:rsidP="004C3E3C">
      <w:pPr>
        <w:shd w:val="clear" w:color="auto" w:fill="FFFFFF"/>
        <w:spacing w:line="360" w:lineRule="auto"/>
        <w:jc w:val="center"/>
        <w:rPr>
          <w:color w:val="000000"/>
          <w:sz w:val="28"/>
          <w:szCs w:val="28"/>
        </w:rPr>
      </w:pPr>
      <w:r w:rsidRPr="004C3E3C">
        <w:rPr>
          <w:noProof/>
          <w:color w:val="000000"/>
          <w:sz w:val="28"/>
          <w:szCs w:val="28"/>
        </w:rPr>
        <w:drawing>
          <wp:inline distT="0" distB="0" distL="0" distR="0">
            <wp:extent cx="1325880" cy="1333500"/>
            <wp:effectExtent l="19050" t="0" r="7620" b="0"/>
            <wp:docPr id="9" name="Рисунок 28" descr="Статистика: конспект лекц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татистика: конспект лекций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E3C" w:rsidRPr="004C3E3C" w:rsidRDefault="004C3E3C" w:rsidP="004C3E3C">
      <w:pPr>
        <w:spacing w:line="360" w:lineRule="auto"/>
        <w:rPr>
          <w:sz w:val="28"/>
          <w:szCs w:val="28"/>
        </w:rPr>
      </w:pPr>
      <w:r w:rsidRPr="004C3E3C">
        <w:rPr>
          <w:color w:val="000000"/>
          <w:sz w:val="28"/>
          <w:szCs w:val="28"/>
        </w:rPr>
        <w:br/>
      </w:r>
    </w:p>
    <w:p w:rsidR="004C3E3C" w:rsidRDefault="004C3E3C" w:rsidP="004C3E3C">
      <w:pPr>
        <w:shd w:val="clear" w:color="auto" w:fill="FFFFFF"/>
        <w:spacing w:before="100" w:beforeAutospacing="1" w:after="100" w:afterAutospacing="1" w:line="360" w:lineRule="auto"/>
        <w:jc w:val="both"/>
        <w:rPr>
          <w:color w:val="000000"/>
          <w:sz w:val="28"/>
          <w:szCs w:val="28"/>
        </w:rPr>
      </w:pPr>
      <w:r w:rsidRPr="004C3E3C">
        <w:rPr>
          <w:color w:val="000000"/>
          <w:sz w:val="28"/>
          <w:szCs w:val="28"/>
        </w:rPr>
        <w:t>Между цепными и базисными темпами роста, выраженными в форме коэффициентов, существует определенная взаимосвязь: произведение последовательных цепных темпов роста равно базисному темпу роста за весь соответствующий период</w:t>
      </w:r>
      <w:r w:rsidR="001E062C">
        <w:rPr>
          <w:color w:val="000000"/>
          <w:sz w:val="28"/>
          <w:szCs w:val="28"/>
        </w:rPr>
        <w:t>.</w:t>
      </w:r>
    </w:p>
    <w:tbl>
      <w:tblPr>
        <w:tblW w:w="7559" w:type="dxa"/>
        <w:tblInd w:w="96" w:type="dxa"/>
        <w:tblLook w:val="04A0"/>
      </w:tblPr>
      <w:tblGrid>
        <w:gridCol w:w="960"/>
        <w:gridCol w:w="2080"/>
        <w:gridCol w:w="960"/>
        <w:gridCol w:w="1340"/>
        <w:gridCol w:w="933"/>
        <w:gridCol w:w="1286"/>
      </w:tblGrid>
      <w:tr w:rsidR="001E062C" w:rsidRPr="001E062C" w:rsidTr="001E062C">
        <w:trPr>
          <w:trHeight w:val="912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год</w:t>
            </w:r>
          </w:p>
        </w:tc>
        <w:tc>
          <w:tcPr>
            <w:tcW w:w="2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оборот розничной торговли Алтайского края млн.руб.</w:t>
            </w:r>
          </w:p>
        </w:tc>
        <w:tc>
          <w:tcPr>
            <w:tcW w:w="23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абсолютные приросты млн.руб.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темп роста,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%</w:t>
            </w:r>
          </w:p>
        </w:tc>
      </w:tr>
      <w:tr w:rsidR="001E062C" w:rsidRPr="001E062C" w:rsidTr="001E062C">
        <w:trPr>
          <w:trHeight w:val="852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062C" w:rsidRPr="001E062C" w:rsidRDefault="001E062C" w:rsidP="001E062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062C" w:rsidRPr="001E062C" w:rsidRDefault="001E062C" w:rsidP="001E062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цепные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базисные(к 2008)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цепные</w:t>
            </w:r>
          </w:p>
        </w:tc>
        <w:tc>
          <w:tcPr>
            <w:tcW w:w="1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базисные(к 2008)</w:t>
            </w:r>
          </w:p>
        </w:tc>
      </w:tr>
      <w:tr w:rsidR="001E062C" w:rsidRPr="001E062C" w:rsidTr="001E062C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2008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Arial CYR" w:hAnsi="Arial CYR" w:cs="Arial CYR"/>
              </w:rPr>
            </w:pPr>
            <w:r w:rsidRPr="001E062C">
              <w:rPr>
                <w:rFonts w:ascii="Arial CYR" w:hAnsi="Arial CYR" w:cs="Arial CYR"/>
              </w:rPr>
              <w:t>171986,3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</w:tr>
      <w:tr w:rsidR="001E062C" w:rsidRPr="001E062C" w:rsidTr="001E062C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2009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Arial CYR" w:hAnsi="Arial CYR" w:cs="Arial CYR"/>
              </w:rPr>
            </w:pPr>
            <w:r w:rsidRPr="001E062C">
              <w:rPr>
                <w:rFonts w:ascii="Arial CYR" w:hAnsi="Arial CYR" w:cs="Arial CYR"/>
              </w:rPr>
              <w:t>159003,2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-12983,1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-12983,1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92,5</w:t>
            </w:r>
          </w:p>
        </w:tc>
        <w:tc>
          <w:tcPr>
            <w:tcW w:w="1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92,5</w:t>
            </w:r>
          </w:p>
        </w:tc>
      </w:tr>
      <w:tr w:rsidR="001E062C" w:rsidRPr="001E062C" w:rsidTr="001E062C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2010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Arial CYR" w:hAnsi="Arial CYR" w:cs="Arial CYR"/>
              </w:rPr>
            </w:pPr>
            <w:r w:rsidRPr="001E062C">
              <w:rPr>
                <w:rFonts w:ascii="Arial CYR" w:hAnsi="Arial CYR" w:cs="Arial CYR"/>
              </w:rPr>
              <w:t>180376,9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21373,7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8390,6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113,4</w:t>
            </w:r>
          </w:p>
        </w:tc>
        <w:tc>
          <w:tcPr>
            <w:tcW w:w="1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104,9</w:t>
            </w:r>
          </w:p>
        </w:tc>
      </w:tr>
      <w:tr w:rsidR="001E062C" w:rsidRPr="001E062C" w:rsidTr="001E062C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2011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218077,2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37700,3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46090,9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120,9</w:t>
            </w:r>
          </w:p>
        </w:tc>
        <w:tc>
          <w:tcPr>
            <w:tcW w:w="1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126,8</w:t>
            </w:r>
          </w:p>
        </w:tc>
      </w:tr>
      <w:tr w:rsidR="001E062C" w:rsidRPr="001E062C" w:rsidTr="001E062C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2012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254124,7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36047,5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82138,4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116,5</w:t>
            </w:r>
          </w:p>
        </w:tc>
        <w:tc>
          <w:tcPr>
            <w:tcW w:w="1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062C" w:rsidRPr="001E062C" w:rsidRDefault="001E062C" w:rsidP="001E062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E062C">
              <w:rPr>
                <w:rFonts w:ascii="Calibri" w:hAnsi="Calibri"/>
                <w:color w:val="000000"/>
                <w:sz w:val="22"/>
                <w:szCs w:val="22"/>
              </w:rPr>
              <w:t>147,8</w:t>
            </w:r>
          </w:p>
        </w:tc>
      </w:tr>
    </w:tbl>
    <w:p w:rsidR="001E062C" w:rsidRDefault="001E062C" w:rsidP="004C3E3C">
      <w:pPr>
        <w:shd w:val="clear" w:color="auto" w:fill="FFFFFF"/>
        <w:spacing w:before="100" w:beforeAutospacing="1" w:after="100" w:afterAutospacing="1" w:line="360" w:lineRule="auto"/>
        <w:jc w:val="both"/>
        <w:rPr>
          <w:color w:val="000000"/>
          <w:sz w:val="28"/>
          <w:szCs w:val="28"/>
        </w:rPr>
      </w:pPr>
      <w:r w:rsidRPr="00A47704">
        <w:rPr>
          <w:i/>
          <w:iCs/>
          <w:color w:val="000000"/>
          <w:sz w:val="28"/>
          <w:szCs w:val="28"/>
        </w:rPr>
        <w:t>Средний темп роста, выраженный в форме коэффициента, показывает, во сколько раз увеличивается уровень по сравнению с предыдущим периодом в среднем за единицу времени</w:t>
      </w:r>
      <w:r>
        <w:rPr>
          <w:color w:val="000000"/>
          <w:sz w:val="28"/>
          <w:szCs w:val="28"/>
        </w:rPr>
        <w:t>.</w:t>
      </w:r>
    </w:p>
    <w:p w:rsidR="001E062C" w:rsidRDefault="001E062C" w:rsidP="001E062C">
      <w:pPr>
        <w:shd w:val="clear" w:color="auto" w:fill="FFFFFF"/>
        <w:jc w:val="center"/>
        <w:rPr>
          <w:rFonts w:ascii="Verdana" w:hAnsi="Verdana"/>
          <w:color w:val="000000"/>
          <w:sz w:val="27"/>
          <w:szCs w:val="27"/>
        </w:rPr>
      </w:pPr>
      <w:r>
        <w:rPr>
          <w:rFonts w:ascii="Verdana" w:hAnsi="Verdana"/>
          <w:noProof/>
          <w:color w:val="000000"/>
          <w:sz w:val="27"/>
          <w:szCs w:val="27"/>
        </w:rPr>
        <w:drawing>
          <wp:inline distT="0" distB="0" distL="0" distR="0">
            <wp:extent cx="2236470" cy="1341120"/>
            <wp:effectExtent l="19050" t="0" r="0" b="0"/>
            <wp:docPr id="62" name="Рисунок 62" descr="Статистика: конспект лекц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Статистика: конспект лекций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 r="47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470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470" w:rsidRPr="00060470" w:rsidRDefault="00060470" w:rsidP="00060470">
      <w:pPr>
        <w:rPr>
          <w:color w:val="000000"/>
          <w:sz w:val="28"/>
          <w:szCs w:val="28"/>
        </w:rPr>
      </w:pPr>
      <w:r w:rsidRPr="00060470">
        <w:rPr>
          <w:color w:val="000000"/>
          <w:sz w:val="28"/>
          <w:szCs w:val="28"/>
        </w:rPr>
        <w:t>Средний темп роста: 110,8</w:t>
      </w:r>
    </w:p>
    <w:p w:rsidR="004C3E3C" w:rsidRPr="004C3E3C" w:rsidRDefault="004C3E3C" w:rsidP="004C3E3C">
      <w:pPr>
        <w:shd w:val="clear" w:color="auto" w:fill="FFFFFF"/>
        <w:spacing w:before="100" w:beforeAutospacing="1" w:after="100" w:afterAutospacing="1" w:line="360" w:lineRule="auto"/>
        <w:jc w:val="both"/>
        <w:rPr>
          <w:color w:val="000000"/>
          <w:sz w:val="28"/>
          <w:szCs w:val="28"/>
        </w:rPr>
      </w:pPr>
      <w:r w:rsidRPr="004C3E3C">
        <w:rPr>
          <w:i/>
          <w:iCs/>
          <w:color w:val="000000"/>
          <w:sz w:val="28"/>
          <w:szCs w:val="28"/>
        </w:rPr>
        <w:t>Темп прироста</w:t>
      </w:r>
      <w:r w:rsidRPr="004C3E3C">
        <w:rPr>
          <w:color w:val="000000"/>
          <w:sz w:val="28"/>
          <w:szCs w:val="28"/>
        </w:rPr>
        <w:t> (Тпр) характеризует относительную величину прироста, т. е. представляет собой отношение абсолютного прироста к предыдущему или базисному уровню:</w:t>
      </w:r>
    </w:p>
    <w:p w:rsidR="00060470" w:rsidRDefault="00060470" w:rsidP="004C3E3C">
      <w:pPr>
        <w:shd w:val="clear" w:color="auto" w:fill="FFFFFF"/>
        <w:spacing w:line="360" w:lineRule="auto"/>
        <w:jc w:val="center"/>
        <w:rPr>
          <w:color w:val="000000"/>
          <w:sz w:val="28"/>
          <w:szCs w:val="28"/>
        </w:rPr>
      </w:pPr>
    </w:p>
    <w:p w:rsidR="004C3E3C" w:rsidRPr="004C3E3C" w:rsidRDefault="004C3E3C" w:rsidP="004C3E3C">
      <w:pPr>
        <w:shd w:val="clear" w:color="auto" w:fill="FFFFFF"/>
        <w:spacing w:line="360" w:lineRule="auto"/>
        <w:jc w:val="center"/>
        <w:rPr>
          <w:color w:val="000000"/>
          <w:sz w:val="28"/>
          <w:szCs w:val="28"/>
        </w:rPr>
      </w:pPr>
      <w:r w:rsidRPr="004C3E3C">
        <w:rPr>
          <w:noProof/>
          <w:color w:val="000000"/>
          <w:sz w:val="28"/>
          <w:szCs w:val="28"/>
        </w:rPr>
        <w:drawing>
          <wp:inline distT="0" distB="0" distL="0" distR="0">
            <wp:extent cx="3322320" cy="2133600"/>
            <wp:effectExtent l="19050" t="0" r="0" b="0"/>
            <wp:docPr id="5" name="Рисунок 29" descr="Статистика: конспект лекц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Статистика: конспект лекций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180" w:type="dxa"/>
        <w:tblInd w:w="96" w:type="dxa"/>
        <w:tblLook w:val="04A0"/>
      </w:tblPr>
      <w:tblGrid>
        <w:gridCol w:w="931"/>
        <w:gridCol w:w="2010"/>
        <w:gridCol w:w="932"/>
        <w:gridCol w:w="1298"/>
        <w:gridCol w:w="906"/>
        <w:gridCol w:w="1246"/>
        <w:gridCol w:w="906"/>
        <w:gridCol w:w="1246"/>
      </w:tblGrid>
      <w:tr w:rsidR="00060470" w:rsidRPr="00060470" w:rsidTr="00060470">
        <w:trPr>
          <w:trHeight w:val="912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год</w:t>
            </w:r>
          </w:p>
        </w:tc>
        <w:tc>
          <w:tcPr>
            <w:tcW w:w="2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оборот розничной торговли Алтайского края млн.руб.</w:t>
            </w:r>
          </w:p>
        </w:tc>
        <w:tc>
          <w:tcPr>
            <w:tcW w:w="23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абсолютные приросты млн.руб.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темп роста,%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темп прироста,%</w:t>
            </w:r>
          </w:p>
        </w:tc>
      </w:tr>
      <w:tr w:rsidR="00060470" w:rsidRPr="00060470" w:rsidTr="00060470">
        <w:trPr>
          <w:trHeight w:val="852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0470" w:rsidRPr="00060470" w:rsidRDefault="00060470" w:rsidP="0006047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0470" w:rsidRPr="00060470" w:rsidRDefault="00060470" w:rsidP="0006047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цепные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базисные(к 2008)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цепные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базисные(к 2008)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цепные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базисные(к 2008)</w:t>
            </w:r>
          </w:p>
        </w:tc>
      </w:tr>
      <w:tr w:rsidR="00060470" w:rsidRPr="00060470" w:rsidTr="00060470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2008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Arial CYR" w:hAnsi="Arial CYR" w:cs="Arial CYR"/>
              </w:rPr>
            </w:pPr>
            <w:r w:rsidRPr="00060470">
              <w:rPr>
                <w:rFonts w:ascii="Arial CYR" w:hAnsi="Arial CYR" w:cs="Arial CYR"/>
              </w:rPr>
              <w:t>171986,3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060470" w:rsidRPr="00060470" w:rsidTr="00060470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2009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Arial CYR" w:hAnsi="Arial CYR" w:cs="Arial CYR"/>
              </w:rPr>
            </w:pPr>
            <w:r w:rsidRPr="00060470">
              <w:rPr>
                <w:rFonts w:ascii="Arial CYR" w:hAnsi="Arial CYR" w:cs="Arial CYR"/>
              </w:rPr>
              <w:t>159003,2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-12983,1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-12983,1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92,5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92,5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-7,5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-7,5</w:t>
            </w:r>
          </w:p>
        </w:tc>
      </w:tr>
      <w:tr w:rsidR="00060470" w:rsidRPr="00060470" w:rsidTr="00060470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2010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Arial CYR" w:hAnsi="Arial CYR" w:cs="Arial CYR"/>
              </w:rPr>
            </w:pPr>
            <w:r w:rsidRPr="00060470">
              <w:rPr>
                <w:rFonts w:ascii="Arial CYR" w:hAnsi="Arial CYR" w:cs="Arial CYR"/>
              </w:rPr>
              <w:t>180376,9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21373,7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8390,6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113,4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104,9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13,4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4,9</w:t>
            </w:r>
          </w:p>
        </w:tc>
      </w:tr>
      <w:tr w:rsidR="00060470" w:rsidRPr="00060470" w:rsidTr="00060470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2011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218077,2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37700,3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46090,9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120,9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126,8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20,9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26,8</w:t>
            </w:r>
          </w:p>
        </w:tc>
      </w:tr>
      <w:tr w:rsidR="00060470" w:rsidRPr="00060470" w:rsidTr="00060470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2012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254124,7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36047,5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82138,4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116,5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147,8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16,5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0470" w:rsidRPr="00060470" w:rsidRDefault="00060470" w:rsidP="0006047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060470">
              <w:rPr>
                <w:rFonts w:ascii="Calibri" w:hAnsi="Calibri"/>
                <w:color w:val="000000"/>
                <w:sz w:val="22"/>
                <w:szCs w:val="22"/>
              </w:rPr>
              <w:t>47,8</w:t>
            </w:r>
          </w:p>
        </w:tc>
      </w:tr>
    </w:tbl>
    <w:p w:rsidR="00604FA2" w:rsidRDefault="004C3E3C" w:rsidP="00604FA2">
      <w:pPr>
        <w:shd w:val="clear" w:color="auto" w:fill="FFFFFF"/>
        <w:spacing w:before="100" w:beforeAutospacing="1" w:after="100" w:afterAutospacing="1" w:line="360" w:lineRule="auto"/>
        <w:jc w:val="both"/>
        <w:rPr>
          <w:color w:val="000000"/>
          <w:sz w:val="28"/>
          <w:szCs w:val="28"/>
        </w:rPr>
      </w:pPr>
      <w:r w:rsidRPr="004C3E3C">
        <w:rPr>
          <w:color w:val="000000"/>
          <w:sz w:val="28"/>
          <w:szCs w:val="28"/>
        </w:rPr>
        <w:br/>
      </w:r>
      <w:r w:rsidR="00604FA2" w:rsidRPr="00A47704">
        <w:rPr>
          <w:i/>
          <w:color w:val="000000"/>
          <w:sz w:val="28"/>
          <w:szCs w:val="28"/>
        </w:rPr>
        <w:t>Средний темп прироста</w:t>
      </w:r>
      <w:r w:rsidR="00604FA2" w:rsidRPr="00A47704">
        <w:rPr>
          <w:color w:val="000000"/>
          <w:sz w:val="28"/>
          <w:szCs w:val="28"/>
        </w:rPr>
        <w:t xml:space="preserve"> (или снижения), выраженный в процентах, показывает, на сколько процентов увеличивался (или снижался) уровень по сравнению с предыдущим периодом в среднем за единицу времени (в среднем ежегодно, ежемесячно и т. п.). Средний темп прироста характеризует среднюю интенсивность роста, т. е. среднюю относительную скорость изменения уровня.</w:t>
      </w:r>
    </w:p>
    <w:p w:rsidR="00604FA2" w:rsidRPr="00A47704" w:rsidRDefault="00604FA2" w:rsidP="00604FA2">
      <w:pPr>
        <w:shd w:val="clear" w:color="auto" w:fill="FFFFFF"/>
        <w:spacing w:before="100" w:beforeAutospacing="1" w:after="100" w:afterAutospacing="1" w:line="360" w:lineRule="auto"/>
        <w:jc w:val="both"/>
        <w:rPr>
          <w:color w:val="000000"/>
          <w:sz w:val="28"/>
          <w:szCs w:val="28"/>
        </w:rPr>
      </w:pPr>
      <w:r w:rsidRPr="00A47704">
        <w:rPr>
          <w:color w:val="000000"/>
          <w:sz w:val="28"/>
          <w:szCs w:val="28"/>
        </w:rPr>
        <w:t>Для средних темпов роста и прироста сохраняет силу та же взаимосвязь, которая имеет место между обычными темпами роста и прироста:</w:t>
      </w:r>
    </w:p>
    <w:p w:rsidR="00604FA2" w:rsidRPr="00A47704" w:rsidRDefault="00604FA2" w:rsidP="00604FA2">
      <w:pPr>
        <w:shd w:val="clear" w:color="auto" w:fill="FFFFFF"/>
        <w:spacing w:line="360" w:lineRule="auto"/>
        <w:jc w:val="center"/>
        <w:rPr>
          <w:color w:val="000000"/>
          <w:sz w:val="28"/>
          <w:szCs w:val="28"/>
        </w:rPr>
      </w:pPr>
      <w:r w:rsidRPr="00A47704">
        <w:rPr>
          <w:noProof/>
          <w:color w:val="000000"/>
          <w:sz w:val="28"/>
          <w:szCs w:val="28"/>
        </w:rPr>
        <w:drawing>
          <wp:inline distT="0" distB="0" distL="0" distR="0">
            <wp:extent cx="3276600" cy="411480"/>
            <wp:effectExtent l="19050" t="0" r="0" b="0"/>
            <wp:docPr id="18" name="Рисунок 57" descr="Статистика: конспект лекц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Статистика: конспект лекций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411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FA2" w:rsidRPr="00060470" w:rsidRDefault="00604FA2" w:rsidP="00604FA2">
      <w:pPr>
        <w:rPr>
          <w:color w:val="000000"/>
          <w:sz w:val="28"/>
          <w:szCs w:val="28"/>
        </w:rPr>
      </w:pPr>
      <w:r w:rsidRPr="00060470">
        <w:rPr>
          <w:color w:val="000000"/>
          <w:sz w:val="28"/>
          <w:szCs w:val="28"/>
        </w:rPr>
        <w:t xml:space="preserve">Средний темп </w:t>
      </w:r>
      <w:r>
        <w:rPr>
          <w:color w:val="000000"/>
          <w:sz w:val="28"/>
          <w:szCs w:val="28"/>
        </w:rPr>
        <w:t>прироста</w:t>
      </w:r>
      <w:r w:rsidRPr="00060470">
        <w:rPr>
          <w:color w:val="000000"/>
          <w:sz w:val="28"/>
          <w:szCs w:val="28"/>
        </w:rPr>
        <w:t>: 10,8</w:t>
      </w:r>
    </w:p>
    <w:p w:rsidR="004C3E3C" w:rsidRPr="004C3E3C" w:rsidRDefault="00604FA2" w:rsidP="004C3E3C">
      <w:pPr>
        <w:shd w:val="clear" w:color="auto" w:fill="FFFFFF"/>
        <w:spacing w:before="100" w:beforeAutospacing="1" w:after="100" w:afterAutospacing="1" w:line="360" w:lineRule="auto"/>
        <w:jc w:val="both"/>
        <w:rPr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А</w:t>
      </w:r>
      <w:r w:rsidR="004C3E3C" w:rsidRPr="004C3E3C">
        <w:rPr>
          <w:i/>
          <w:iCs/>
          <w:color w:val="000000"/>
          <w:sz w:val="28"/>
          <w:szCs w:val="28"/>
        </w:rPr>
        <w:t>бсолютное значение (содержание) 1 % прироста,</w:t>
      </w:r>
      <w:r w:rsidR="004C3E3C" w:rsidRPr="004C3E3C">
        <w:rPr>
          <w:color w:val="000000"/>
          <w:sz w:val="28"/>
          <w:szCs w:val="28"/>
        </w:rPr>
        <w:t> который определяется как результат деления абсолютного прироста на соответствующий темп прироста:</w:t>
      </w:r>
    </w:p>
    <w:p w:rsidR="004C3E3C" w:rsidRDefault="004C3E3C" w:rsidP="004C3E3C">
      <w:pPr>
        <w:shd w:val="clear" w:color="auto" w:fill="FFFFFF"/>
        <w:spacing w:line="360" w:lineRule="auto"/>
        <w:jc w:val="center"/>
        <w:rPr>
          <w:color w:val="000000"/>
          <w:sz w:val="28"/>
          <w:szCs w:val="28"/>
        </w:rPr>
      </w:pPr>
      <w:r w:rsidRPr="004C3E3C">
        <w:rPr>
          <w:noProof/>
          <w:color w:val="000000"/>
          <w:sz w:val="28"/>
          <w:szCs w:val="28"/>
        </w:rPr>
        <w:drawing>
          <wp:inline distT="0" distB="0" distL="0" distR="0">
            <wp:extent cx="845820" cy="640080"/>
            <wp:effectExtent l="19050" t="0" r="0" b="0"/>
            <wp:docPr id="30" name="Рисунок 30" descr="Статистика: конспект лекц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Статистика: конспект лекций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64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FA2" w:rsidRDefault="00604FA2" w:rsidP="004C3E3C">
      <w:pPr>
        <w:shd w:val="clear" w:color="auto" w:fill="FFFFFF"/>
        <w:spacing w:line="360" w:lineRule="auto"/>
        <w:jc w:val="center"/>
        <w:rPr>
          <w:color w:val="000000"/>
          <w:sz w:val="28"/>
          <w:szCs w:val="28"/>
        </w:rPr>
      </w:pPr>
    </w:p>
    <w:tbl>
      <w:tblPr>
        <w:tblW w:w="9475" w:type="dxa"/>
        <w:tblInd w:w="96" w:type="dxa"/>
        <w:tblLayout w:type="fixed"/>
        <w:tblLook w:val="04A0"/>
      </w:tblPr>
      <w:tblGrid>
        <w:gridCol w:w="721"/>
        <w:gridCol w:w="1054"/>
        <w:gridCol w:w="864"/>
        <w:gridCol w:w="1173"/>
        <w:gridCol w:w="857"/>
        <w:gridCol w:w="1173"/>
        <w:gridCol w:w="857"/>
        <w:gridCol w:w="1173"/>
        <w:gridCol w:w="1603"/>
      </w:tblGrid>
      <w:tr w:rsidR="00641512" w:rsidRPr="00641512" w:rsidTr="00BB42A0">
        <w:trPr>
          <w:trHeight w:val="912"/>
        </w:trPr>
        <w:tc>
          <w:tcPr>
            <w:tcW w:w="7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год</w:t>
            </w:r>
          </w:p>
        </w:tc>
        <w:tc>
          <w:tcPr>
            <w:tcW w:w="10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оборот розничной торговли Алтайского края млн.руб.</w:t>
            </w:r>
          </w:p>
        </w:tc>
        <w:tc>
          <w:tcPr>
            <w:tcW w:w="20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абсолютные приросты млн.руб.</w:t>
            </w:r>
          </w:p>
        </w:tc>
        <w:tc>
          <w:tcPr>
            <w:tcW w:w="20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темп роста,%</w:t>
            </w:r>
          </w:p>
        </w:tc>
        <w:tc>
          <w:tcPr>
            <w:tcW w:w="20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темп прироста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,</w:t>
            </w: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%</w:t>
            </w:r>
          </w:p>
        </w:tc>
        <w:tc>
          <w:tcPr>
            <w:tcW w:w="16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Абсолютное значение 1% прироста,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млн.руб.</w:t>
            </w:r>
          </w:p>
        </w:tc>
      </w:tr>
      <w:tr w:rsidR="00641512" w:rsidRPr="00641512" w:rsidTr="00BB42A0">
        <w:trPr>
          <w:trHeight w:val="852"/>
        </w:trPr>
        <w:tc>
          <w:tcPr>
            <w:tcW w:w="7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1512" w:rsidRPr="00641512" w:rsidRDefault="00641512" w:rsidP="0064151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1512" w:rsidRPr="00641512" w:rsidRDefault="00641512" w:rsidP="0064151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цепные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базисные(к 2008)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цепные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базисные(к 2008)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цепные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базисные(к 2008)</w:t>
            </w: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1512" w:rsidRPr="00641512" w:rsidRDefault="00641512" w:rsidP="0064151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41512" w:rsidRPr="00641512" w:rsidTr="00BB42A0">
        <w:trPr>
          <w:trHeight w:val="288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2008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Arial CYR" w:hAnsi="Arial CYR" w:cs="Arial CYR"/>
              </w:rPr>
            </w:pPr>
            <w:r w:rsidRPr="00641512">
              <w:rPr>
                <w:rFonts w:ascii="Arial CYR" w:hAnsi="Arial CYR" w:cs="Arial CYR"/>
              </w:rPr>
              <w:t>171986,3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641512" w:rsidRPr="00641512" w:rsidTr="00BB42A0">
        <w:trPr>
          <w:trHeight w:val="288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2009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Arial CYR" w:hAnsi="Arial CYR" w:cs="Arial CYR"/>
              </w:rPr>
            </w:pPr>
            <w:r w:rsidRPr="00641512">
              <w:rPr>
                <w:rFonts w:ascii="Arial CYR" w:hAnsi="Arial CYR" w:cs="Arial CYR"/>
              </w:rPr>
              <w:t>159003,2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-12983,1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-12983,1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92,5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92,5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-7,5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-7,5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1719,863</w:t>
            </w:r>
          </w:p>
        </w:tc>
      </w:tr>
      <w:tr w:rsidR="00641512" w:rsidRPr="00641512" w:rsidTr="00BB42A0">
        <w:trPr>
          <w:trHeight w:val="288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2010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Arial CYR" w:hAnsi="Arial CYR" w:cs="Arial CYR"/>
              </w:rPr>
            </w:pPr>
            <w:r w:rsidRPr="00641512">
              <w:rPr>
                <w:rFonts w:ascii="Arial CYR" w:hAnsi="Arial CYR" w:cs="Arial CYR"/>
              </w:rPr>
              <w:t>180376,9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21373,7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8390,6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113,4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104,9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13,4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4,9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1590,032</w:t>
            </w:r>
          </w:p>
        </w:tc>
      </w:tr>
      <w:tr w:rsidR="00641512" w:rsidRPr="00641512" w:rsidTr="00BB42A0">
        <w:trPr>
          <w:trHeight w:val="288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2011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218077,2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37700,3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46090,9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120,9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126,8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20,9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26,8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1803,769</w:t>
            </w:r>
          </w:p>
        </w:tc>
      </w:tr>
      <w:tr w:rsidR="00641512" w:rsidRPr="00641512" w:rsidTr="00BB42A0">
        <w:trPr>
          <w:trHeight w:val="288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2012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254124,7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36047,5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82138,4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116,5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147,8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16,5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47,8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12" w:rsidRPr="00641512" w:rsidRDefault="00641512" w:rsidP="0064151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641512">
              <w:rPr>
                <w:rFonts w:ascii="Calibri" w:hAnsi="Calibri"/>
                <w:color w:val="000000"/>
                <w:sz w:val="22"/>
                <w:szCs w:val="22"/>
              </w:rPr>
              <w:t>2180,772</w:t>
            </w:r>
          </w:p>
        </w:tc>
      </w:tr>
    </w:tbl>
    <w:p w:rsidR="00604FA2" w:rsidRDefault="00604FA2" w:rsidP="00604FA2">
      <w:pPr>
        <w:shd w:val="clear" w:color="auto" w:fill="FFFFFF"/>
        <w:spacing w:line="360" w:lineRule="auto"/>
        <w:rPr>
          <w:color w:val="000000"/>
          <w:sz w:val="28"/>
          <w:szCs w:val="28"/>
        </w:rPr>
      </w:pPr>
    </w:p>
    <w:p w:rsidR="005703BF" w:rsidRPr="005703BF" w:rsidRDefault="005703BF" w:rsidP="005703BF">
      <w:pPr>
        <w:shd w:val="clear" w:color="auto" w:fill="FFFFFF"/>
        <w:spacing w:before="100" w:beforeAutospacing="1" w:after="100" w:afterAutospacing="1"/>
        <w:jc w:val="both"/>
        <w:rPr>
          <w:color w:val="000000"/>
          <w:sz w:val="28"/>
          <w:szCs w:val="28"/>
        </w:rPr>
      </w:pPr>
      <w:r w:rsidRPr="005703BF">
        <w:rPr>
          <w:color w:val="000000"/>
          <w:sz w:val="28"/>
          <w:szCs w:val="28"/>
        </w:rPr>
        <w:t xml:space="preserve">Наиболее просто вычисляется </w:t>
      </w:r>
      <w:r w:rsidRPr="005703BF">
        <w:rPr>
          <w:i/>
          <w:color w:val="000000"/>
          <w:sz w:val="28"/>
          <w:szCs w:val="28"/>
        </w:rPr>
        <w:t>средний уровень интервального ряда</w:t>
      </w:r>
      <w:r w:rsidRPr="005703BF">
        <w:rPr>
          <w:color w:val="000000"/>
          <w:sz w:val="28"/>
          <w:szCs w:val="28"/>
        </w:rPr>
        <w:t xml:space="preserve"> динамики абсолютных величин с равностоящими уровнями. Расчет производится по формуле простой средней арифметической:</w:t>
      </w:r>
    </w:p>
    <w:p w:rsidR="005703BF" w:rsidRPr="005703BF" w:rsidRDefault="005703BF" w:rsidP="005703BF">
      <w:pPr>
        <w:shd w:val="clear" w:color="auto" w:fill="FFFFFF"/>
        <w:jc w:val="center"/>
        <w:rPr>
          <w:color w:val="000000"/>
          <w:sz w:val="28"/>
          <w:szCs w:val="28"/>
        </w:rPr>
      </w:pPr>
      <w:r w:rsidRPr="005703BF">
        <w:rPr>
          <w:noProof/>
          <w:color w:val="000000"/>
          <w:sz w:val="28"/>
          <w:szCs w:val="28"/>
        </w:rPr>
        <w:drawing>
          <wp:inline distT="0" distB="0" distL="0" distR="0">
            <wp:extent cx="960120" cy="601980"/>
            <wp:effectExtent l="19050" t="0" r="0" b="0"/>
            <wp:docPr id="34" name="Рисунок 34" descr="Статистика: конспект лекц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Статистика: конспект лекций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60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512" w:rsidRPr="00641512" w:rsidRDefault="00641512" w:rsidP="00641512">
      <w:pPr>
        <w:rPr>
          <w:rFonts w:ascii="Calibri" w:hAnsi="Calibri"/>
          <w:color w:val="000000"/>
          <w:sz w:val="22"/>
          <w:szCs w:val="22"/>
        </w:rPr>
      </w:pPr>
      <w:r>
        <w:rPr>
          <w:color w:val="000000"/>
          <w:sz w:val="28"/>
          <w:szCs w:val="28"/>
        </w:rPr>
        <w:t>Средний уровень интервального ряда:</w:t>
      </w:r>
      <w:r w:rsidRPr="00641512">
        <w:rPr>
          <w:rFonts w:ascii="Calibri" w:hAnsi="Calibri"/>
          <w:color w:val="000000"/>
          <w:sz w:val="22"/>
          <w:szCs w:val="22"/>
        </w:rPr>
        <w:t xml:space="preserve"> 1823,609</w:t>
      </w:r>
    </w:p>
    <w:p w:rsidR="005703BF" w:rsidRPr="005703BF" w:rsidRDefault="005703BF" w:rsidP="005703BF">
      <w:pPr>
        <w:rPr>
          <w:color w:val="FF0000"/>
          <w:sz w:val="28"/>
          <w:szCs w:val="28"/>
        </w:rPr>
      </w:pPr>
      <w:r w:rsidRPr="005703BF">
        <w:rPr>
          <w:color w:val="000000"/>
          <w:sz w:val="28"/>
          <w:szCs w:val="28"/>
        </w:rPr>
        <w:br/>
      </w:r>
      <w:r w:rsidR="00641512" w:rsidRPr="00641512">
        <w:rPr>
          <w:color w:val="FF0000"/>
          <w:sz w:val="28"/>
          <w:szCs w:val="28"/>
        </w:rPr>
        <w:t>Выводы</w:t>
      </w:r>
    </w:p>
    <w:p w:rsidR="00AA57F0" w:rsidRDefault="00AA57F0" w:rsidP="00AA57F0">
      <w:pPr>
        <w:pStyle w:val="Style13"/>
        <w:widowControl/>
        <w:tabs>
          <w:tab w:val="left" w:pos="9355"/>
        </w:tabs>
        <w:spacing w:before="168" w:line="360" w:lineRule="auto"/>
        <w:rPr>
          <w:rStyle w:val="FontStyle149"/>
          <w:sz w:val="28"/>
          <w:szCs w:val="28"/>
        </w:rPr>
      </w:pPr>
      <w:r>
        <w:rPr>
          <w:rStyle w:val="FontStyle149"/>
          <w:sz w:val="28"/>
          <w:szCs w:val="28"/>
        </w:rPr>
        <w:t>2.</w:t>
      </w:r>
      <w:r w:rsidR="00641512" w:rsidRPr="00E94232">
        <w:rPr>
          <w:rStyle w:val="FontStyle149"/>
          <w:sz w:val="28"/>
          <w:szCs w:val="28"/>
        </w:rPr>
        <w:t>Построить уравнение тренда, определив теоретические значения уровня ряда динамики за каждый период, обосновать параметры уравнения тренда, определить точечный про</w:t>
      </w:r>
      <w:r>
        <w:rPr>
          <w:rStyle w:val="FontStyle149"/>
          <w:sz w:val="28"/>
          <w:szCs w:val="28"/>
        </w:rPr>
        <w:t>гноз по исследуемому показателю.</w:t>
      </w:r>
    </w:p>
    <w:p w:rsidR="00AA57F0" w:rsidRPr="00AA57F0" w:rsidRDefault="00AA57F0" w:rsidP="00AA57F0">
      <w:pPr>
        <w:pStyle w:val="Style13"/>
        <w:widowControl/>
        <w:tabs>
          <w:tab w:val="left" w:pos="9355"/>
        </w:tabs>
        <w:spacing w:before="168" w:line="360" w:lineRule="auto"/>
        <w:rPr>
          <w:rStyle w:val="FontStyle149"/>
          <w:sz w:val="28"/>
          <w:szCs w:val="28"/>
        </w:rPr>
      </w:pPr>
      <w:r>
        <w:rPr>
          <w:rStyle w:val="FontStyle149"/>
          <w:sz w:val="28"/>
          <w:szCs w:val="28"/>
        </w:rPr>
        <w:t>Решение.</w:t>
      </w:r>
    </w:p>
    <w:p w:rsidR="00A47704" w:rsidRDefault="00BA0E2A" w:rsidP="00A4770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Тренд - основная тенденция развития явления в ряду динамики.</w:t>
      </w:r>
    </w:p>
    <w:p w:rsidR="00AA57F0" w:rsidRPr="00E95C75" w:rsidRDefault="00AA57F0" w:rsidP="00F6119E">
      <w:pPr>
        <w:spacing w:line="360" w:lineRule="auto"/>
        <w:rPr>
          <w:color w:val="000000"/>
          <w:sz w:val="28"/>
          <w:szCs w:val="28"/>
        </w:rPr>
      </w:pPr>
      <w:r w:rsidRPr="00E95C75">
        <w:rPr>
          <w:sz w:val="28"/>
          <w:szCs w:val="28"/>
        </w:rPr>
        <w:t>1.</w:t>
      </w:r>
      <w:r w:rsidR="00E95C75" w:rsidRPr="00E95C75">
        <w:rPr>
          <w:color w:val="000000"/>
          <w:sz w:val="28"/>
          <w:szCs w:val="28"/>
        </w:rPr>
        <w:t xml:space="preserve"> В среднем оборот розничной торговли увеличивается за год на 20534,6 млн</w:t>
      </w:r>
      <w:r w:rsidR="00F6119E" w:rsidRPr="00E95C75">
        <w:rPr>
          <w:color w:val="000000"/>
          <w:sz w:val="28"/>
          <w:szCs w:val="28"/>
        </w:rPr>
        <w:t>. р</w:t>
      </w:r>
      <w:r w:rsidR="00E95C75" w:rsidRPr="00E95C75">
        <w:rPr>
          <w:color w:val="000000"/>
          <w:sz w:val="28"/>
          <w:szCs w:val="28"/>
        </w:rPr>
        <w:t>уб</w:t>
      </w:r>
      <w:r w:rsidR="00F6119E">
        <w:rPr>
          <w:color w:val="000000"/>
          <w:sz w:val="28"/>
          <w:szCs w:val="28"/>
        </w:rPr>
        <w:t>.</w:t>
      </w:r>
    </w:p>
    <w:p w:rsidR="00AA57F0" w:rsidRDefault="00E95C75" w:rsidP="00A47704">
      <w:pPr>
        <w:spacing w:line="360" w:lineRule="auto"/>
        <w:rPr>
          <w:color w:val="000000"/>
          <w:sz w:val="28"/>
          <w:szCs w:val="28"/>
        </w:rPr>
      </w:pPr>
      <w:r>
        <w:rPr>
          <w:sz w:val="28"/>
          <w:szCs w:val="28"/>
        </w:rPr>
        <w:t>2.</w:t>
      </w:r>
      <w:r w:rsidR="00BB42A0">
        <w:rPr>
          <w:sz w:val="28"/>
          <w:szCs w:val="28"/>
        </w:rPr>
        <w:t xml:space="preserve">средний темп роста:1,108 или </w:t>
      </w:r>
      <w:r w:rsidR="00F6119E" w:rsidRPr="00060470">
        <w:rPr>
          <w:color w:val="000000"/>
          <w:sz w:val="28"/>
          <w:szCs w:val="28"/>
        </w:rPr>
        <w:t>110,8</w:t>
      </w:r>
      <w:r w:rsidR="00F6119E">
        <w:rPr>
          <w:color w:val="000000"/>
          <w:sz w:val="28"/>
          <w:szCs w:val="28"/>
        </w:rPr>
        <w:t>%</w:t>
      </w:r>
    </w:p>
    <w:p w:rsidR="00BB42A0" w:rsidRDefault="00BB42A0" w:rsidP="00A47704">
      <w:pPr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3.средний прирост:10,8%</w:t>
      </w:r>
    </w:p>
    <w:p w:rsidR="00BB42A0" w:rsidRDefault="00BB42A0" w:rsidP="00A47704">
      <w:pPr>
        <w:spacing w:line="360" w:lineRule="auto"/>
        <w:rPr>
          <w:sz w:val="28"/>
          <w:szCs w:val="28"/>
        </w:rPr>
      </w:pPr>
      <w:r>
        <w:rPr>
          <w:color w:val="000000"/>
          <w:sz w:val="28"/>
          <w:szCs w:val="28"/>
        </w:rPr>
        <w:t>Определим оборот розничной торговли в2013г. При условии сохранения тенденции развития:</w:t>
      </w:r>
      <w:r w:rsidRPr="00BB42A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Y</w:t>
      </w:r>
      <w:r w:rsidRPr="00BB42A0">
        <w:rPr>
          <w:color w:val="000000"/>
          <w:sz w:val="16"/>
          <w:szCs w:val="16"/>
        </w:rPr>
        <w:t>2013</w:t>
      </w:r>
      <w:r>
        <w:rPr>
          <w:color w:val="000000"/>
          <w:sz w:val="28"/>
          <w:szCs w:val="28"/>
        </w:rPr>
        <w:t>=</w:t>
      </w:r>
      <w:r w:rsidRPr="004E04F8">
        <w:rPr>
          <w:color w:val="000000"/>
          <w:sz w:val="28"/>
          <w:szCs w:val="28"/>
        </w:rPr>
        <w:t>254124,7*</w:t>
      </w:r>
      <w:r w:rsidR="004E04F8" w:rsidRPr="004E04F8">
        <w:rPr>
          <w:sz w:val="28"/>
          <w:szCs w:val="28"/>
        </w:rPr>
        <w:t>1,108</w:t>
      </w:r>
      <w:r w:rsidR="004E04F8">
        <w:rPr>
          <w:sz w:val="28"/>
          <w:szCs w:val="28"/>
        </w:rPr>
        <w:t>=281570,2(млн.руб.)</w:t>
      </w:r>
    </w:p>
    <w:p w:rsidR="004E04F8" w:rsidRPr="004E04F8" w:rsidRDefault="004E04F8" w:rsidP="00A4770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Таким образом, оборот розничной при среднем приросте 10,8%. При сохранении этой тенденции в 2013 оборот розничной торговли в 2013году составила 281570,2 млн.руб.)</w:t>
      </w:r>
    </w:p>
    <w:p w:rsidR="00BA0E2A" w:rsidRPr="00A47704" w:rsidRDefault="00BA0E2A" w:rsidP="00A47704">
      <w:pPr>
        <w:spacing w:line="360" w:lineRule="auto"/>
        <w:rPr>
          <w:sz w:val="28"/>
          <w:szCs w:val="28"/>
        </w:rPr>
      </w:pPr>
    </w:p>
    <w:p w:rsidR="005301AC" w:rsidRPr="005301AC" w:rsidRDefault="005301AC" w:rsidP="005301AC">
      <w:pPr>
        <w:shd w:val="clear" w:color="auto" w:fill="FFFFFF"/>
        <w:jc w:val="center"/>
        <w:rPr>
          <w:rFonts w:ascii="Verdana" w:hAnsi="Verdana"/>
          <w:color w:val="000000"/>
          <w:sz w:val="27"/>
          <w:szCs w:val="27"/>
        </w:rPr>
      </w:pPr>
    </w:p>
    <w:p w:rsidR="005301AC" w:rsidRPr="00A47704" w:rsidRDefault="005301AC" w:rsidP="00A47704">
      <w:pPr>
        <w:shd w:val="clear" w:color="auto" w:fill="FFFFFF"/>
        <w:spacing w:before="100" w:beforeAutospacing="1" w:after="100" w:afterAutospacing="1" w:line="360" w:lineRule="auto"/>
        <w:jc w:val="both"/>
        <w:rPr>
          <w:color w:val="000000"/>
          <w:sz w:val="28"/>
          <w:szCs w:val="28"/>
        </w:rPr>
      </w:pPr>
    </w:p>
    <w:p w:rsidR="00A47704" w:rsidRPr="001C2AC2" w:rsidRDefault="00A47704" w:rsidP="00A4770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A47704" w:rsidRPr="00A47704" w:rsidRDefault="00A47704" w:rsidP="00A47704">
      <w:pPr>
        <w:shd w:val="clear" w:color="auto" w:fill="FFFFFF"/>
        <w:spacing w:before="100" w:beforeAutospacing="1" w:after="100" w:afterAutospacing="1" w:line="360" w:lineRule="auto"/>
        <w:jc w:val="both"/>
        <w:rPr>
          <w:color w:val="000000"/>
          <w:sz w:val="28"/>
          <w:szCs w:val="28"/>
        </w:rPr>
      </w:pPr>
    </w:p>
    <w:p w:rsidR="005703BF" w:rsidRPr="004C3E3C" w:rsidRDefault="005703BF" w:rsidP="00A47704">
      <w:pPr>
        <w:shd w:val="clear" w:color="auto" w:fill="FFFFFF"/>
        <w:spacing w:line="360" w:lineRule="auto"/>
        <w:rPr>
          <w:color w:val="000000"/>
          <w:sz w:val="28"/>
          <w:szCs w:val="28"/>
        </w:rPr>
      </w:pPr>
    </w:p>
    <w:p w:rsidR="004C3E3C" w:rsidRPr="00A47704" w:rsidRDefault="004C3E3C" w:rsidP="00A47704">
      <w:pPr>
        <w:pStyle w:val="ab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4C3E3C" w:rsidRPr="00A47704" w:rsidRDefault="004C3E3C" w:rsidP="00A47704">
      <w:pPr>
        <w:spacing w:line="360" w:lineRule="auto"/>
        <w:jc w:val="both"/>
        <w:rPr>
          <w:sz w:val="28"/>
          <w:szCs w:val="28"/>
        </w:rPr>
      </w:pPr>
    </w:p>
    <w:p w:rsidR="004071CB" w:rsidRPr="00A47704" w:rsidRDefault="004071CB" w:rsidP="00A47704">
      <w:pPr>
        <w:pStyle w:val="Style13"/>
        <w:widowControl/>
        <w:tabs>
          <w:tab w:val="left" w:pos="9355"/>
        </w:tabs>
        <w:spacing w:before="115" w:line="360" w:lineRule="auto"/>
        <w:ind w:left="-1418" w:right="-1418" w:firstLine="0"/>
        <w:rPr>
          <w:rStyle w:val="FontStyle149"/>
          <w:b/>
          <w:bCs/>
          <w:sz w:val="28"/>
          <w:szCs w:val="28"/>
        </w:rPr>
      </w:pPr>
    </w:p>
    <w:p w:rsidR="004071CB" w:rsidRPr="00A47704" w:rsidRDefault="004071CB" w:rsidP="00A47704">
      <w:pPr>
        <w:spacing w:line="360" w:lineRule="auto"/>
        <w:jc w:val="both"/>
        <w:rPr>
          <w:sz w:val="28"/>
          <w:szCs w:val="28"/>
        </w:rPr>
      </w:pPr>
    </w:p>
    <w:sectPr w:rsidR="004071CB" w:rsidRPr="00A47704" w:rsidSect="000433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2AA4" w:rsidRDefault="00E52AA4" w:rsidP="00C87C46">
      <w:r>
        <w:separator/>
      </w:r>
    </w:p>
  </w:endnote>
  <w:endnote w:type="continuationSeparator" w:id="1">
    <w:p w:rsidR="00E52AA4" w:rsidRDefault="00E52AA4" w:rsidP="00C87C4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2AA4" w:rsidRDefault="00E52AA4" w:rsidP="00C87C46">
      <w:r>
        <w:separator/>
      </w:r>
    </w:p>
  </w:footnote>
  <w:footnote w:type="continuationSeparator" w:id="1">
    <w:p w:rsidR="00E52AA4" w:rsidRDefault="00E52AA4" w:rsidP="00C87C4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F21664"/>
    <w:multiLevelType w:val="hybridMultilevel"/>
    <w:tmpl w:val="E0165D14"/>
    <w:lvl w:ilvl="0" w:tplc="4EEC354A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">
    <w:nsid w:val="654A04BE"/>
    <w:multiLevelType w:val="singleLevel"/>
    <w:tmpl w:val="02C6CC1A"/>
    <w:lvl w:ilvl="0">
      <w:start w:val="1"/>
      <w:numFmt w:val="decimal"/>
      <w:lvlText w:val="%1)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">
    <w:nsid w:val="6AF34B15"/>
    <w:multiLevelType w:val="hybridMultilevel"/>
    <w:tmpl w:val="BCA497D2"/>
    <w:lvl w:ilvl="0" w:tplc="4C641E8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E3365"/>
    <w:rsid w:val="00006FB4"/>
    <w:rsid w:val="00043359"/>
    <w:rsid w:val="00052EB6"/>
    <w:rsid w:val="00060470"/>
    <w:rsid w:val="000B1CD8"/>
    <w:rsid w:val="000D46A2"/>
    <w:rsid w:val="000E38E3"/>
    <w:rsid w:val="00160EE1"/>
    <w:rsid w:val="0016618B"/>
    <w:rsid w:val="001C2AC2"/>
    <w:rsid w:val="001E062C"/>
    <w:rsid w:val="002117C5"/>
    <w:rsid w:val="002120BF"/>
    <w:rsid w:val="00236B9A"/>
    <w:rsid w:val="00262412"/>
    <w:rsid w:val="002F41D6"/>
    <w:rsid w:val="0030777B"/>
    <w:rsid w:val="00320F2F"/>
    <w:rsid w:val="00327963"/>
    <w:rsid w:val="00342A87"/>
    <w:rsid w:val="004071CB"/>
    <w:rsid w:val="00416AA0"/>
    <w:rsid w:val="0043094F"/>
    <w:rsid w:val="00493954"/>
    <w:rsid w:val="004B1749"/>
    <w:rsid w:val="004C1075"/>
    <w:rsid w:val="004C3E3C"/>
    <w:rsid w:val="004E04F8"/>
    <w:rsid w:val="005046D4"/>
    <w:rsid w:val="00510B38"/>
    <w:rsid w:val="005301AC"/>
    <w:rsid w:val="005417F2"/>
    <w:rsid w:val="005703BF"/>
    <w:rsid w:val="005E05B7"/>
    <w:rsid w:val="005E4458"/>
    <w:rsid w:val="00604FA2"/>
    <w:rsid w:val="00636BEF"/>
    <w:rsid w:val="00641512"/>
    <w:rsid w:val="006759BB"/>
    <w:rsid w:val="006B1D5D"/>
    <w:rsid w:val="006B510D"/>
    <w:rsid w:val="00706504"/>
    <w:rsid w:val="007764BD"/>
    <w:rsid w:val="00815021"/>
    <w:rsid w:val="00854267"/>
    <w:rsid w:val="00883882"/>
    <w:rsid w:val="00887395"/>
    <w:rsid w:val="0092332E"/>
    <w:rsid w:val="0096177B"/>
    <w:rsid w:val="00970528"/>
    <w:rsid w:val="00A47704"/>
    <w:rsid w:val="00A777C2"/>
    <w:rsid w:val="00AA57F0"/>
    <w:rsid w:val="00AB40D7"/>
    <w:rsid w:val="00AD6390"/>
    <w:rsid w:val="00AF2244"/>
    <w:rsid w:val="00BA0E2A"/>
    <w:rsid w:val="00BB42A0"/>
    <w:rsid w:val="00C10290"/>
    <w:rsid w:val="00C31FA0"/>
    <w:rsid w:val="00C45AB7"/>
    <w:rsid w:val="00C673B2"/>
    <w:rsid w:val="00C8487A"/>
    <w:rsid w:val="00C87C46"/>
    <w:rsid w:val="00CA3747"/>
    <w:rsid w:val="00CC075C"/>
    <w:rsid w:val="00CD0A77"/>
    <w:rsid w:val="00D05DE9"/>
    <w:rsid w:val="00D6616B"/>
    <w:rsid w:val="00DC2C98"/>
    <w:rsid w:val="00DE3365"/>
    <w:rsid w:val="00DE4DA9"/>
    <w:rsid w:val="00E003D0"/>
    <w:rsid w:val="00E0653E"/>
    <w:rsid w:val="00E52AA4"/>
    <w:rsid w:val="00E94232"/>
    <w:rsid w:val="00E95C75"/>
    <w:rsid w:val="00EC3655"/>
    <w:rsid w:val="00ED5DC9"/>
    <w:rsid w:val="00F6119E"/>
    <w:rsid w:val="00F95054"/>
    <w:rsid w:val="00FF1C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3365"/>
  </w:style>
  <w:style w:type="paragraph" w:styleId="1">
    <w:name w:val="heading 1"/>
    <w:basedOn w:val="a"/>
    <w:next w:val="a"/>
    <w:link w:val="10"/>
    <w:qFormat/>
    <w:rsid w:val="00C31FA0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C31FA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6">
    <w:name w:val="heading 6"/>
    <w:basedOn w:val="a"/>
    <w:next w:val="a"/>
    <w:link w:val="60"/>
    <w:semiHidden/>
    <w:unhideWhenUsed/>
    <w:qFormat/>
    <w:rsid w:val="0092332E"/>
    <w:pPr>
      <w:spacing w:before="240" w:after="60"/>
      <w:outlineLvl w:val="5"/>
    </w:pPr>
    <w:rPr>
      <w:rFonts w:asciiTheme="minorHAnsi" w:eastAsiaTheme="minorEastAsia" w:hAnsiTheme="minorHAnsi" w:cstheme="minorBidi"/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semiHidden/>
    <w:rsid w:val="0092332E"/>
    <w:rPr>
      <w:rFonts w:asciiTheme="minorHAnsi" w:eastAsiaTheme="minorEastAsia" w:hAnsiTheme="minorHAnsi" w:cstheme="minorBidi"/>
      <w:b/>
      <w:bCs/>
      <w:sz w:val="22"/>
      <w:szCs w:val="22"/>
    </w:rPr>
  </w:style>
  <w:style w:type="character" w:customStyle="1" w:styleId="10">
    <w:name w:val="Заголовок 1 Знак"/>
    <w:basedOn w:val="a0"/>
    <w:link w:val="1"/>
    <w:rsid w:val="00C31FA0"/>
    <w:rPr>
      <w:sz w:val="28"/>
    </w:rPr>
  </w:style>
  <w:style w:type="character" w:customStyle="1" w:styleId="20">
    <w:name w:val="Заголовок 2 Знак"/>
    <w:basedOn w:val="a0"/>
    <w:link w:val="2"/>
    <w:rsid w:val="00C31FA0"/>
    <w:rPr>
      <w:rFonts w:ascii="Arial" w:hAnsi="Arial" w:cs="Arial"/>
      <w:b/>
      <w:bCs/>
      <w:i/>
      <w:iCs/>
      <w:sz w:val="28"/>
      <w:szCs w:val="28"/>
    </w:rPr>
  </w:style>
  <w:style w:type="paragraph" w:styleId="3">
    <w:name w:val="Body Text Indent 3"/>
    <w:basedOn w:val="a"/>
    <w:link w:val="30"/>
    <w:rsid w:val="00DE3365"/>
    <w:pPr>
      <w:ind w:firstLine="851"/>
      <w:jc w:val="both"/>
    </w:pPr>
    <w:rPr>
      <w:sz w:val="28"/>
    </w:rPr>
  </w:style>
  <w:style w:type="character" w:customStyle="1" w:styleId="30">
    <w:name w:val="Основной текст с отступом 3 Знак"/>
    <w:basedOn w:val="a0"/>
    <w:link w:val="3"/>
    <w:rsid w:val="00DE3365"/>
    <w:rPr>
      <w:sz w:val="28"/>
    </w:rPr>
  </w:style>
  <w:style w:type="paragraph" w:customStyle="1" w:styleId="a3">
    <w:name w:val="Олег"/>
    <w:basedOn w:val="a"/>
    <w:rsid w:val="00DE3365"/>
    <w:pPr>
      <w:ind w:hanging="142"/>
      <w:jc w:val="center"/>
    </w:pPr>
    <w:rPr>
      <w:b/>
      <w:sz w:val="28"/>
    </w:rPr>
  </w:style>
  <w:style w:type="paragraph" w:customStyle="1" w:styleId="Style21">
    <w:name w:val="Style21"/>
    <w:basedOn w:val="a"/>
    <w:uiPriority w:val="99"/>
    <w:rsid w:val="00DE3365"/>
    <w:pPr>
      <w:widowControl w:val="0"/>
      <w:autoSpaceDE w:val="0"/>
      <w:autoSpaceDN w:val="0"/>
      <w:adjustRightInd w:val="0"/>
      <w:spacing w:line="182" w:lineRule="exact"/>
    </w:pPr>
    <w:rPr>
      <w:sz w:val="24"/>
      <w:szCs w:val="24"/>
    </w:rPr>
  </w:style>
  <w:style w:type="paragraph" w:customStyle="1" w:styleId="Style30">
    <w:name w:val="Style30"/>
    <w:basedOn w:val="a"/>
    <w:uiPriority w:val="99"/>
    <w:rsid w:val="00DE3365"/>
    <w:pPr>
      <w:widowControl w:val="0"/>
      <w:autoSpaceDE w:val="0"/>
      <w:autoSpaceDN w:val="0"/>
      <w:adjustRightInd w:val="0"/>
      <w:spacing w:line="190" w:lineRule="exact"/>
      <w:jc w:val="center"/>
    </w:pPr>
    <w:rPr>
      <w:sz w:val="24"/>
      <w:szCs w:val="24"/>
    </w:rPr>
  </w:style>
  <w:style w:type="paragraph" w:customStyle="1" w:styleId="Style32">
    <w:name w:val="Style32"/>
    <w:basedOn w:val="a"/>
    <w:uiPriority w:val="99"/>
    <w:rsid w:val="00DE3365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character" w:customStyle="1" w:styleId="FontStyle128">
    <w:name w:val="Font Style128"/>
    <w:basedOn w:val="a0"/>
    <w:uiPriority w:val="99"/>
    <w:rsid w:val="00DE3365"/>
    <w:rPr>
      <w:rFonts w:ascii="Arial" w:hAnsi="Arial" w:cs="Arial"/>
      <w:sz w:val="16"/>
      <w:szCs w:val="16"/>
    </w:rPr>
  </w:style>
  <w:style w:type="character" w:customStyle="1" w:styleId="FontStyle131">
    <w:name w:val="Font Style131"/>
    <w:basedOn w:val="a0"/>
    <w:uiPriority w:val="99"/>
    <w:rsid w:val="00DE3365"/>
    <w:rPr>
      <w:rFonts w:ascii="Arial" w:hAnsi="Arial" w:cs="Arial"/>
      <w:b/>
      <w:bCs/>
      <w:sz w:val="16"/>
      <w:szCs w:val="16"/>
    </w:rPr>
  </w:style>
  <w:style w:type="character" w:customStyle="1" w:styleId="FontStyle149">
    <w:name w:val="Font Style149"/>
    <w:basedOn w:val="a0"/>
    <w:uiPriority w:val="99"/>
    <w:rsid w:val="00DE3365"/>
    <w:rPr>
      <w:rFonts w:ascii="Times New Roman" w:hAnsi="Times New Roman" w:cs="Times New Roman"/>
      <w:sz w:val="20"/>
      <w:szCs w:val="20"/>
    </w:rPr>
  </w:style>
  <w:style w:type="paragraph" w:customStyle="1" w:styleId="Style13">
    <w:name w:val="Style13"/>
    <w:basedOn w:val="a"/>
    <w:uiPriority w:val="99"/>
    <w:rsid w:val="00DE3365"/>
    <w:pPr>
      <w:widowControl w:val="0"/>
      <w:autoSpaceDE w:val="0"/>
      <w:autoSpaceDN w:val="0"/>
      <w:adjustRightInd w:val="0"/>
      <w:spacing w:line="253" w:lineRule="exact"/>
      <w:ind w:firstLine="202"/>
      <w:jc w:val="both"/>
    </w:pPr>
    <w:rPr>
      <w:sz w:val="24"/>
      <w:szCs w:val="24"/>
    </w:rPr>
  </w:style>
  <w:style w:type="paragraph" w:styleId="a4">
    <w:name w:val="footer"/>
    <w:basedOn w:val="a"/>
    <w:link w:val="a5"/>
    <w:uiPriority w:val="99"/>
    <w:unhideWhenUsed/>
    <w:rsid w:val="00DE3365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5">
    <w:name w:val="Нижний колонтитул Знак"/>
    <w:basedOn w:val="a0"/>
    <w:link w:val="a4"/>
    <w:uiPriority w:val="99"/>
    <w:rsid w:val="00DE3365"/>
    <w:rPr>
      <w:rFonts w:ascii="Calibri" w:eastAsia="Calibri" w:hAnsi="Calibri"/>
      <w:sz w:val="22"/>
      <w:szCs w:val="22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320F2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0F2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C87C46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87C46"/>
  </w:style>
  <w:style w:type="character" w:styleId="aa">
    <w:name w:val="Strong"/>
    <w:basedOn w:val="a0"/>
    <w:uiPriority w:val="22"/>
    <w:qFormat/>
    <w:rsid w:val="002117C5"/>
    <w:rPr>
      <w:b/>
      <w:bCs/>
    </w:rPr>
  </w:style>
  <w:style w:type="paragraph" w:customStyle="1" w:styleId="Style55">
    <w:name w:val="Style55"/>
    <w:basedOn w:val="a"/>
    <w:uiPriority w:val="99"/>
    <w:rsid w:val="00E94232"/>
    <w:pPr>
      <w:widowControl w:val="0"/>
      <w:autoSpaceDE w:val="0"/>
      <w:autoSpaceDN w:val="0"/>
      <w:adjustRightInd w:val="0"/>
      <w:spacing w:line="252" w:lineRule="exact"/>
      <w:ind w:firstLine="202"/>
      <w:jc w:val="both"/>
    </w:pPr>
    <w:rPr>
      <w:rFonts w:eastAsia="Calibri"/>
      <w:sz w:val="24"/>
      <w:szCs w:val="24"/>
    </w:rPr>
  </w:style>
  <w:style w:type="paragraph" w:customStyle="1" w:styleId="Style3">
    <w:name w:val="Style3"/>
    <w:basedOn w:val="a"/>
    <w:uiPriority w:val="99"/>
    <w:rsid w:val="00E94232"/>
    <w:pPr>
      <w:widowControl w:val="0"/>
      <w:autoSpaceDE w:val="0"/>
      <w:autoSpaceDN w:val="0"/>
      <w:adjustRightInd w:val="0"/>
      <w:spacing w:line="264" w:lineRule="exact"/>
      <w:jc w:val="center"/>
    </w:pPr>
    <w:rPr>
      <w:sz w:val="24"/>
      <w:szCs w:val="24"/>
    </w:rPr>
  </w:style>
  <w:style w:type="character" w:customStyle="1" w:styleId="FontStyle130">
    <w:name w:val="Font Style130"/>
    <w:basedOn w:val="a0"/>
    <w:uiPriority w:val="99"/>
    <w:rsid w:val="00E94232"/>
    <w:rPr>
      <w:rFonts w:ascii="Times New Roman" w:hAnsi="Times New Roman" w:cs="Times New Roman"/>
      <w:b/>
      <w:bCs/>
      <w:sz w:val="22"/>
      <w:szCs w:val="22"/>
    </w:rPr>
  </w:style>
  <w:style w:type="paragraph" w:styleId="ab">
    <w:name w:val="Normal (Web)"/>
    <w:basedOn w:val="a"/>
    <w:uiPriority w:val="99"/>
    <w:semiHidden/>
    <w:unhideWhenUsed/>
    <w:rsid w:val="004C3E3C"/>
    <w:pPr>
      <w:spacing w:before="100" w:beforeAutospacing="1" w:after="100" w:afterAutospacing="1"/>
    </w:pPr>
    <w:rPr>
      <w:sz w:val="24"/>
      <w:szCs w:val="24"/>
    </w:rPr>
  </w:style>
  <w:style w:type="character" w:styleId="ac">
    <w:name w:val="Emphasis"/>
    <w:basedOn w:val="a0"/>
    <w:uiPriority w:val="20"/>
    <w:qFormat/>
    <w:rsid w:val="004C3E3C"/>
    <w:rPr>
      <w:i/>
      <w:iCs/>
    </w:rPr>
  </w:style>
  <w:style w:type="character" w:customStyle="1" w:styleId="apple-converted-space">
    <w:name w:val="apple-converted-space"/>
    <w:basedOn w:val="a0"/>
    <w:rsid w:val="004C3E3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4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4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2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8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26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0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7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75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82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36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26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0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2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3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2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1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wmf"/><Relationship Id="rId39" Type="http://schemas.openxmlformats.org/officeDocument/2006/relationships/image" Target="media/image23.wmf"/><Relationship Id="rId21" Type="http://schemas.openxmlformats.org/officeDocument/2006/relationships/image" Target="media/image12.png"/><Relationship Id="rId34" Type="http://schemas.openxmlformats.org/officeDocument/2006/relationships/oleObject" Target="embeddings/oleObject6.bin"/><Relationship Id="rId42" Type="http://schemas.openxmlformats.org/officeDocument/2006/relationships/oleObject" Target="embeddings/oleObject10.bin"/><Relationship Id="rId47" Type="http://schemas.openxmlformats.org/officeDocument/2006/relationships/oleObject" Target="embeddings/oleObject11.bin"/><Relationship Id="rId50" Type="http://schemas.openxmlformats.org/officeDocument/2006/relationships/image" Target="media/image30.wmf"/><Relationship Id="rId55" Type="http://schemas.openxmlformats.org/officeDocument/2006/relationships/oleObject" Target="embeddings/oleObject14.bin"/><Relationship Id="rId63" Type="http://schemas.openxmlformats.org/officeDocument/2006/relationships/oleObject" Target="embeddings/oleObject18.bin"/><Relationship Id="rId68" Type="http://schemas.openxmlformats.org/officeDocument/2006/relationships/image" Target="media/image41.png"/><Relationship Id="rId7" Type="http://schemas.openxmlformats.org/officeDocument/2006/relationships/endnotes" Target="endnotes.xml"/><Relationship Id="rId71" Type="http://schemas.openxmlformats.org/officeDocument/2006/relationships/image" Target="media/image44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oleObject" Target="embeddings/oleObject4.bin"/><Relationship Id="rId11" Type="http://schemas.openxmlformats.org/officeDocument/2006/relationships/chart" Target="charts/chart1.xml"/><Relationship Id="rId24" Type="http://schemas.openxmlformats.org/officeDocument/2006/relationships/image" Target="media/image15.wmf"/><Relationship Id="rId32" Type="http://schemas.openxmlformats.org/officeDocument/2006/relationships/image" Target="media/image19.wmf"/><Relationship Id="rId37" Type="http://schemas.openxmlformats.org/officeDocument/2006/relationships/image" Target="media/image22.wmf"/><Relationship Id="rId40" Type="http://schemas.openxmlformats.org/officeDocument/2006/relationships/oleObject" Target="embeddings/oleObject9.bin"/><Relationship Id="rId45" Type="http://schemas.openxmlformats.org/officeDocument/2006/relationships/image" Target="media/image27.wmf"/><Relationship Id="rId53" Type="http://schemas.openxmlformats.org/officeDocument/2006/relationships/oleObject" Target="embeddings/oleObject13.bin"/><Relationship Id="rId58" Type="http://schemas.openxmlformats.org/officeDocument/2006/relationships/image" Target="media/image35.wmf"/><Relationship Id="rId66" Type="http://schemas.openxmlformats.org/officeDocument/2006/relationships/image" Target="media/image39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7.wmf"/><Relationship Id="rId36" Type="http://schemas.openxmlformats.org/officeDocument/2006/relationships/oleObject" Target="embeddings/oleObject7.bin"/><Relationship Id="rId49" Type="http://schemas.openxmlformats.org/officeDocument/2006/relationships/oleObject" Target="embeddings/oleObject12.bin"/><Relationship Id="rId57" Type="http://schemas.openxmlformats.org/officeDocument/2006/relationships/oleObject" Target="embeddings/oleObject15.bin"/><Relationship Id="rId61" Type="http://schemas.openxmlformats.org/officeDocument/2006/relationships/oleObject" Target="embeddings/oleObject17.bin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oleObject" Target="embeddings/oleObject5.bin"/><Relationship Id="rId44" Type="http://schemas.openxmlformats.org/officeDocument/2006/relationships/image" Target="media/image26.wmf"/><Relationship Id="rId52" Type="http://schemas.openxmlformats.org/officeDocument/2006/relationships/image" Target="media/image32.wmf"/><Relationship Id="rId60" Type="http://schemas.openxmlformats.org/officeDocument/2006/relationships/image" Target="media/image36.wmf"/><Relationship Id="rId65" Type="http://schemas.openxmlformats.org/officeDocument/2006/relationships/image" Target="media/image38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oleObject" Target="embeddings/oleObject3.bin"/><Relationship Id="rId30" Type="http://schemas.openxmlformats.org/officeDocument/2006/relationships/image" Target="media/image18.wmf"/><Relationship Id="rId35" Type="http://schemas.openxmlformats.org/officeDocument/2006/relationships/image" Target="media/image21.wmf"/><Relationship Id="rId43" Type="http://schemas.openxmlformats.org/officeDocument/2006/relationships/image" Target="media/image25.wmf"/><Relationship Id="rId48" Type="http://schemas.openxmlformats.org/officeDocument/2006/relationships/image" Target="media/image29.wmf"/><Relationship Id="rId56" Type="http://schemas.openxmlformats.org/officeDocument/2006/relationships/image" Target="media/image34.wmf"/><Relationship Id="rId64" Type="http://schemas.openxmlformats.org/officeDocument/2006/relationships/chart" Target="charts/chart2.xml"/><Relationship Id="rId69" Type="http://schemas.openxmlformats.org/officeDocument/2006/relationships/image" Target="media/image42.png"/><Relationship Id="rId8" Type="http://schemas.openxmlformats.org/officeDocument/2006/relationships/image" Target="media/image1.wmf"/><Relationship Id="rId51" Type="http://schemas.openxmlformats.org/officeDocument/2006/relationships/image" Target="media/image31.wmf"/><Relationship Id="rId72" Type="http://schemas.openxmlformats.org/officeDocument/2006/relationships/image" Target="media/image45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oleObject" Target="embeddings/oleObject2.bin"/><Relationship Id="rId33" Type="http://schemas.openxmlformats.org/officeDocument/2006/relationships/image" Target="media/image20.wmf"/><Relationship Id="rId38" Type="http://schemas.openxmlformats.org/officeDocument/2006/relationships/oleObject" Target="embeddings/oleObject8.bin"/><Relationship Id="rId46" Type="http://schemas.openxmlformats.org/officeDocument/2006/relationships/image" Target="media/image28.wmf"/><Relationship Id="rId59" Type="http://schemas.openxmlformats.org/officeDocument/2006/relationships/oleObject" Target="embeddings/oleObject16.bin"/><Relationship Id="rId67" Type="http://schemas.openxmlformats.org/officeDocument/2006/relationships/image" Target="media/image40.png"/><Relationship Id="rId20" Type="http://schemas.openxmlformats.org/officeDocument/2006/relationships/image" Target="media/image11.png"/><Relationship Id="rId41" Type="http://schemas.openxmlformats.org/officeDocument/2006/relationships/image" Target="media/image24.wmf"/><Relationship Id="rId54" Type="http://schemas.openxmlformats.org/officeDocument/2006/relationships/image" Target="media/image33.wmf"/><Relationship Id="rId62" Type="http://schemas.openxmlformats.org/officeDocument/2006/relationships/image" Target="media/image37.wmf"/><Relationship Id="rId70" Type="http://schemas.openxmlformats.org/officeDocument/2006/relationships/image" Target="media/image4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ks\Desktop\&#1085;&#1054;&#1042;&#1067;&#1045;%20&#1050;&#1054;&#1053;&#1058;&#1056;&#1054;&#1051;&#1068;&#1053;&#1067;&#1045;\&#1082;&#1088;%20&#1089;&#1090;&#1072;&#1090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ks\Desktop\&#1089;&#1090;&#1072;&#1090;&#1080;&#1089;&#1090;&#1080;&#1082;&#1072;%20&#1088;&#1086;&#1079;&#1085;&#1080;&#1095;&#1085;&#1086;&#1081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2615507436570417"/>
          <c:y val="6.9919072615923256E-2"/>
          <c:w val="0.7640129046369204"/>
          <c:h val="0.79822506561679785"/>
        </c:manualLayout>
      </c:layout>
      <c:barChart>
        <c:barDir val="col"/>
        <c:grouping val="clustered"/>
        <c:ser>
          <c:idx val="0"/>
          <c:order val="0"/>
          <c:cat>
            <c:strRef>
              <c:f>Лист1!$K$7:$K$11</c:f>
              <c:strCache>
                <c:ptCount val="5"/>
                <c:pt idx="0">
                  <c:v>20-26</c:v>
                </c:pt>
                <c:pt idx="1">
                  <c:v>26-32</c:v>
                </c:pt>
                <c:pt idx="2">
                  <c:v>32-38</c:v>
                </c:pt>
                <c:pt idx="3">
                  <c:v>38-44</c:v>
                </c:pt>
                <c:pt idx="4">
                  <c:v>44-50</c:v>
                </c:pt>
              </c:strCache>
            </c:strRef>
          </c:cat>
          <c:val>
            <c:numRef>
              <c:f>Лист1!$L$7:$L$11</c:f>
              <c:numCache>
                <c:formatCode>General</c:formatCode>
                <c:ptCount val="5"/>
                <c:pt idx="0">
                  <c:v>3</c:v>
                </c:pt>
                <c:pt idx="1">
                  <c:v>7</c:v>
                </c:pt>
                <c:pt idx="2">
                  <c:v>11</c:v>
                </c:pt>
                <c:pt idx="3">
                  <c:v>5</c:v>
                </c:pt>
                <c:pt idx="4">
                  <c:v>4</c:v>
                </c:pt>
              </c:numCache>
            </c:numRef>
          </c:val>
        </c:ser>
        <c:axId val="65257856"/>
        <c:axId val="75948032"/>
      </c:barChart>
      <c:catAx>
        <c:axId val="65257856"/>
        <c:scaling>
          <c:orientation val="minMax"/>
        </c:scaling>
        <c:axPos val="b"/>
        <c:tickLblPos val="nextTo"/>
        <c:crossAx val="75948032"/>
        <c:crosses val="autoZero"/>
        <c:auto val="1"/>
        <c:lblAlgn val="ctr"/>
        <c:lblOffset val="100"/>
      </c:catAx>
      <c:valAx>
        <c:axId val="75948032"/>
        <c:scaling>
          <c:orientation val="minMax"/>
        </c:scaling>
        <c:axPos val="l"/>
        <c:majorGridlines/>
        <c:numFmt formatCode="General" sourceLinked="1"/>
        <c:tickLblPos val="nextTo"/>
        <c:crossAx val="65257856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9"/>
  <c:chart>
    <c:title/>
    <c:plotArea>
      <c:layout/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оборот розничной торговли Алтайского края млн.руб. </c:v>
                </c:pt>
              </c:strCache>
            </c:strRef>
          </c:tx>
          <c:val>
            <c:numRef>
              <c:f>Лист2!$B$3:$B$7</c:f>
              <c:numCache>
                <c:formatCode>0.0</c:formatCode>
                <c:ptCount val="5"/>
                <c:pt idx="0">
                  <c:v>171986.3</c:v>
                </c:pt>
                <c:pt idx="1">
                  <c:v>159003.20000000001</c:v>
                </c:pt>
                <c:pt idx="2">
                  <c:v>180376.9</c:v>
                </c:pt>
                <c:pt idx="3" formatCode="General">
                  <c:v>218077.2</c:v>
                </c:pt>
                <c:pt idx="4" formatCode="General">
                  <c:v>254124.7</c:v>
                </c:pt>
              </c:numCache>
            </c:numRef>
          </c:val>
        </c:ser>
        <c:axId val="99480704"/>
        <c:axId val="99701120"/>
      </c:barChart>
      <c:dateAx>
        <c:axId val="99480704"/>
        <c:scaling>
          <c:orientation val="minMax"/>
        </c:scaling>
        <c:axPos val="b"/>
        <c:tickLblPos val="nextTo"/>
        <c:crossAx val="99701120"/>
        <c:crosses val="autoZero"/>
        <c:lblOffset val="100"/>
        <c:baseTimeUnit val="days"/>
      </c:dateAx>
      <c:valAx>
        <c:axId val="99701120"/>
        <c:scaling>
          <c:orientation val="minMax"/>
        </c:scaling>
        <c:axPos val="l"/>
        <c:majorGridlines/>
        <c:numFmt formatCode="0.0" sourceLinked="1"/>
        <c:tickLblPos val="nextTo"/>
        <c:crossAx val="99480704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36309F-AA4D-41B0-BC55-D42A9D7D4F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</TotalTime>
  <Pages>1</Pages>
  <Words>2882</Words>
  <Characters>16434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</dc:creator>
  <cp:lastModifiedBy>ks</cp:lastModifiedBy>
  <cp:revision>6</cp:revision>
  <dcterms:created xsi:type="dcterms:W3CDTF">2014-04-04T21:39:00Z</dcterms:created>
  <dcterms:modified xsi:type="dcterms:W3CDTF">2014-04-09T08:24:00Z</dcterms:modified>
</cp:coreProperties>
</file>