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1B52" w:rsidRPr="00054D42" w:rsidRDefault="00A41B52" w:rsidP="00054D42">
      <w:pPr>
        <w:spacing w:after="0" w:line="360" w:lineRule="auto"/>
        <w:ind w:firstLine="709"/>
        <w:jc w:val="both"/>
        <w:rPr>
          <w:rFonts w:ascii="Times New Roman" w:hAnsi="Times New Roman" w:cs="Times New Roman"/>
          <w:sz w:val="28"/>
          <w:szCs w:val="28"/>
          <w:lang w:val="en-US"/>
        </w:rPr>
      </w:pPr>
      <w:r w:rsidRPr="00054D42">
        <w:rPr>
          <w:rFonts w:ascii="Times New Roman" w:hAnsi="Times New Roman" w:cs="Times New Roman"/>
          <w:sz w:val="28"/>
          <w:szCs w:val="28"/>
        </w:rPr>
        <w:t>Содержание</w:t>
      </w:r>
    </w:p>
    <w:p w:rsidR="00A41B52" w:rsidRPr="00054D42" w:rsidRDefault="00A41B52" w:rsidP="00054D42">
      <w:pPr>
        <w:pStyle w:val="a8"/>
        <w:numPr>
          <w:ilvl w:val="0"/>
          <w:numId w:val="25"/>
        </w:numPr>
        <w:spacing w:after="0" w:line="360" w:lineRule="auto"/>
        <w:ind w:left="0" w:firstLine="0"/>
        <w:jc w:val="both"/>
        <w:rPr>
          <w:rFonts w:ascii="Times New Roman" w:hAnsi="Times New Roman"/>
          <w:sz w:val="28"/>
          <w:szCs w:val="28"/>
        </w:rPr>
      </w:pPr>
      <w:r w:rsidRPr="00054D42">
        <w:rPr>
          <w:rFonts w:ascii="Times New Roman" w:hAnsi="Times New Roman"/>
          <w:sz w:val="28"/>
          <w:szCs w:val="28"/>
        </w:rPr>
        <w:t>Теоретическая часть……………………………………………………</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054D42">
        <w:rPr>
          <w:rFonts w:ascii="Times New Roman" w:hAnsi="Times New Roman"/>
          <w:sz w:val="28"/>
          <w:szCs w:val="28"/>
          <w:lang w:val="en-US"/>
        </w:rPr>
        <w:t>3</w:t>
      </w:r>
    </w:p>
    <w:p w:rsidR="00A41B52" w:rsidRPr="00054D42" w:rsidRDefault="00A41B52" w:rsidP="00054D42">
      <w:pPr>
        <w:pStyle w:val="a8"/>
        <w:numPr>
          <w:ilvl w:val="1"/>
          <w:numId w:val="25"/>
        </w:numPr>
        <w:spacing w:after="0" w:line="360" w:lineRule="auto"/>
        <w:ind w:left="0" w:firstLine="0"/>
        <w:jc w:val="both"/>
        <w:rPr>
          <w:rFonts w:ascii="Times New Roman" w:hAnsi="Times New Roman"/>
          <w:sz w:val="28"/>
          <w:szCs w:val="28"/>
        </w:rPr>
      </w:pPr>
      <w:r w:rsidRPr="00054D42">
        <w:rPr>
          <w:rFonts w:ascii="Times New Roman" w:hAnsi="Times New Roman"/>
          <w:sz w:val="28"/>
          <w:szCs w:val="28"/>
        </w:rPr>
        <w:t>Организационная структура Сберегательного банка Российской Федерации. История его развития</w:t>
      </w:r>
      <w:r w:rsidR="00290977" w:rsidRPr="00054D42">
        <w:rPr>
          <w:rFonts w:ascii="Times New Roman" w:hAnsi="Times New Roman"/>
          <w:sz w:val="28"/>
          <w:szCs w:val="28"/>
        </w:rPr>
        <w:t>…………………...………………………</w:t>
      </w:r>
      <w:r w:rsidR="007C79E7" w:rsidRPr="00054D42">
        <w:rPr>
          <w:rFonts w:ascii="Times New Roman" w:hAnsi="Times New Roman"/>
          <w:sz w:val="28"/>
          <w:szCs w:val="28"/>
        </w:rPr>
        <w:t>…</w:t>
      </w:r>
      <w:r w:rsidR="00054D42">
        <w:rPr>
          <w:rFonts w:ascii="Times New Roman" w:hAnsi="Times New Roman"/>
          <w:sz w:val="28"/>
          <w:szCs w:val="28"/>
        </w:rPr>
        <w:t>…</w:t>
      </w:r>
      <w:r w:rsidR="00054D42">
        <w:rPr>
          <w:rFonts w:ascii="Times New Roman" w:hAnsi="Times New Roman"/>
          <w:sz w:val="28"/>
          <w:szCs w:val="28"/>
          <w:lang w:val="en-US"/>
        </w:rPr>
        <w:t>3</w:t>
      </w:r>
    </w:p>
    <w:p w:rsidR="00A41B52" w:rsidRPr="00054D42" w:rsidRDefault="00A41B52" w:rsidP="00054D42">
      <w:pPr>
        <w:pStyle w:val="a8"/>
        <w:numPr>
          <w:ilvl w:val="1"/>
          <w:numId w:val="25"/>
        </w:numPr>
        <w:spacing w:after="0" w:line="360" w:lineRule="auto"/>
        <w:ind w:left="0" w:firstLine="0"/>
        <w:jc w:val="both"/>
        <w:rPr>
          <w:rFonts w:ascii="Times New Roman" w:hAnsi="Times New Roman"/>
          <w:sz w:val="28"/>
          <w:szCs w:val="28"/>
        </w:rPr>
      </w:pPr>
      <w:r w:rsidRPr="00054D42">
        <w:rPr>
          <w:rFonts w:ascii="Times New Roman" w:hAnsi="Times New Roman"/>
          <w:sz w:val="28"/>
          <w:szCs w:val="28"/>
        </w:rPr>
        <w:t>Пассивные операции Сберегательного банка Российской Федерации</w:t>
      </w:r>
      <w:r w:rsidR="00054D42">
        <w:rPr>
          <w:rFonts w:ascii="Times New Roman" w:hAnsi="Times New Roman"/>
          <w:sz w:val="28"/>
          <w:szCs w:val="28"/>
        </w:rPr>
        <w:t>….</w:t>
      </w:r>
      <w:r w:rsidR="00054D42" w:rsidRPr="00054D42">
        <w:rPr>
          <w:rFonts w:ascii="Times New Roman" w:hAnsi="Times New Roman"/>
          <w:sz w:val="28"/>
          <w:szCs w:val="28"/>
        </w:rPr>
        <w:t>9</w:t>
      </w:r>
    </w:p>
    <w:p w:rsidR="00A41B52" w:rsidRPr="00054D42" w:rsidRDefault="00A41B52" w:rsidP="00054D42">
      <w:pPr>
        <w:pStyle w:val="a8"/>
        <w:numPr>
          <w:ilvl w:val="1"/>
          <w:numId w:val="25"/>
        </w:numPr>
        <w:spacing w:after="0" w:line="360" w:lineRule="auto"/>
        <w:ind w:left="0" w:firstLine="0"/>
        <w:jc w:val="both"/>
        <w:rPr>
          <w:rFonts w:ascii="Times New Roman" w:hAnsi="Times New Roman"/>
          <w:sz w:val="28"/>
          <w:szCs w:val="28"/>
        </w:rPr>
      </w:pPr>
      <w:r w:rsidRPr="00054D42">
        <w:rPr>
          <w:rFonts w:ascii="Times New Roman" w:hAnsi="Times New Roman"/>
          <w:sz w:val="28"/>
          <w:szCs w:val="28"/>
        </w:rPr>
        <w:t xml:space="preserve"> Активные операции Сберегательного банка Российской Федерации</w:t>
      </w:r>
      <w:r w:rsidR="00054D42">
        <w:rPr>
          <w:rFonts w:ascii="Times New Roman" w:hAnsi="Times New Roman"/>
          <w:sz w:val="28"/>
          <w:szCs w:val="28"/>
        </w:rPr>
        <w:t>.....1</w:t>
      </w:r>
      <w:r w:rsidR="00054D42" w:rsidRPr="00054D42">
        <w:rPr>
          <w:rFonts w:ascii="Times New Roman" w:hAnsi="Times New Roman"/>
          <w:sz w:val="28"/>
          <w:szCs w:val="28"/>
        </w:rPr>
        <w:t>3</w:t>
      </w:r>
    </w:p>
    <w:p w:rsidR="00A41B52" w:rsidRPr="00054D42" w:rsidRDefault="00A41B52" w:rsidP="00054D42">
      <w:pPr>
        <w:pStyle w:val="a8"/>
        <w:numPr>
          <w:ilvl w:val="0"/>
          <w:numId w:val="25"/>
        </w:numPr>
        <w:spacing w:after="0" w:line="360" w:lineRule="auto"/>
        <w:ind w:left="0" w:firstLine="0"/>
        <w:jc w:val="both"/>
        <w:rPr>
          <w:rFonts w:ascii="Times New Roman" w:hAnsi="Times New Roman"/>
          <w:sz w:val="28"/>
          <w:szCs w:val="28"/>
        </w:rPr>
      </w:pPr>
      <w:r w:rsidRPr="00054D42">
        <w:rPr>
          <w:rFonts w:ascii="Times New Roman" w:hAnsi="Times New Roman"/>
          <w:sz w:val="28"/>
          <w:szCs w:val="28"/>
        </w:rPr>
        <w:t>Практическая часть</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054D42">
        <w:rPr>
          <w:rFonts w:ascii="Times New Roman" w:hAnsi="Times New Roman"/>
          <w:sz w:val="28"/>
          <w:szCs w:val="28"/>
          <w:lang w:val="en-US"/>
        </w:rPr>
        <w:t>19</w:t>
      </w:r>
    </w:p>
    <w:p w:rsidR="00A41B52" w:rsidRPr="00054D42" w:rsidRDefault="00A41B52" w:rsidP="00054D42">
      <w:pPr>
        <w:pStyle w:val="a8"/>
        <w:spacing w:after="0" w:line="360" w:lineRule="auto"/>
        <w:ind w:left="0"/>
        <w:jc w:val="both"/>
        <w:rPr>
          <w:rFonts w:ascii="Times New Roman" w:hAnsi="Times New Roman"/>
          <w:sz w:val="28"/>
          <w:szCs w:val="28"/>
          <w:lang w:val="en-US"/>
        </w:rPr>
      </w:pPr>
      <w:r w:rsidRPr="00054D42">
        <w:rPr>
          <w:rFonts w:ascii="Times New Roman" w:hAnsi="Times New Roman"/>
          <w:sz w:val="28"/>
          <w:szCs w:val="28"/>
        </w:rPr>
        <w:t>2.1     Тест</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054D42">
        <w:rPr>
          <w:rFonts w:ascii="Times New Roman" w:hAnsi="Times New Roman"/>
          <w:sz w:val="28"/>
          <w:szCs w:val="28"/>
        </w:rPr>
        <w:t>....</w:t>
      </w:r>
      <w:r w:rsidR="00054D42">
        <w:rPr>
          <w:rFonts w:ascii="Times New Roman" w:hAnsi="Times New Roman"/>
          <w:sz w:val="28"/>
          <w:szCs w:val="28"/>
          <w:lang w:val="en-US"/>
        </w:rPr>
        <w:t>19</w:t>
      </w:r>
    </w:p>
    <w:p w:rsidR="00A41B52" w:rsidRPr="00054D42" w:rsidRDefault="00A41B52" w:rsidP="00054D42">
      <w:pPr>
        <w:pStyle w:val="a8"/>
        <w:spacing w:after="0" w:line="360" w:lineRule="auto"/>
        <w:ind w:left="0"/>
        <w:jc w:val="both"/>
        <w:rPr>
          <w:rFonts w:ascii="Times New Roman" w:hAnsi="Times New Roman"/>
          <w:sz w:val="28"/>
          <w:szCs w:val="28"/>
          <w:lang w:val="en-US"/>
        </w:rPr>
      </w:pPr>
      <w:r w:rsidRPr="00054D42">
        <w:rPr>
          <w:rFonts w:ascii="Times New Roman" w:hAnsi="Times New Roman"/>
          <w:sz w:val="28"/>
          <w:szCs w:val="28"/>
        </w:rPr>
        <w:t>2.2     Задача</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054D42">
        <w:rPr>
          <w:rFonts w:ascii="Times New Roman" w:hAnsi="Times New Roman"/>
          <w:sz w:val="28"/>
          <w:szCs w:val="28"/>
        </w:rPr>
        <w:t>..2</w:t>
      </w:r>
      <w:r w:rsidR="00054D42">
        <w:rPr>
          <w:rFonts w:ascii="Times New Roman" w:hAnsi="Times New Roman"/>
          <w:sz w:val="28"/>
          <w:szCs w:val="28"/>
          <w:lang w:val="en-US"/>
        </w:rPr>
        <w:t>0</w:t>
      </w:r>
    </w:p>
    <w:p w:rsidR="00A41B52" w:rsidRPr="00054D42" w:rsidRDefault="00A41B52" w:rsidP="00054D42">
      <w:pPr>
        <w:pStyle w:val="a8"/>
        <w:spacing w:after="0" w:line="360" w:lineRule="auto"/>
        <w:ind w:left="0"/>
        <w:jc w:val="both"/>
        <w:rPr>
          <w:rFonts w:ascii="Times New Roman" w:hAnsi="Times New Roman"/>
          <w:sz w:val="28"/>
          <w:szCs w:val="28"/>
          <w:lang w:val="en-US"/>
        </w:rPr>
      </w:pPr>
      <w:r w:rsidRPr="00054D42">
        <w:rPr>
          <w:rFonts w:ascii="Times New Roman" w:hAnsi="Times New Roman"/>
          <w:sz w:val="28"/>
          <w:szCs w:val="28"/>
        </w:rPr>
        <w:t>Список использованной литературы</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7C79E7" w:rsidRPr="00054D42">
        <w:rPr>
          <w:rFonts w:ascii="Times New Roman" w:hAnsi="Times New Roman"/>
          <w:sz w:val="28"/>
          <w:szCs w:val="28"/>
        </w:rPr>
        <w:t>..</w:t>
      </w:r>
      <w:r w:rsidR="00290977" w:rsidRPr="00054D42">
        <w:rPr>
          <w:rFonts w:ascii="Times New Roman" w:hAnsi="Times New Roman"/>
          <w:sz w:val="28"/>
          <w:szCs w:val="28"/>
        </w:rPr>
        <w:t>...</w:t>
      </w:r>
      <w:r w:rsidR="00054D42">
        <w:rPr>
          <w:rFonts w:ascii="Times New Roman" w:hAnsi="Times New Roman"/>
          <w:sz w:val="28"/>
          <w:szCs w:val="28"/>
        </w:rPr>
        <w:t>2</w:t>
      </w:r>
      <w:r w:rsidR="00054D42">
        <w:rPr>
          <w:rFonts w:ascii="Times New Roman" w:hAnsi="Times New Roman"/>
          <w:sz w:val="28"/>
          <w:szCs w:val="28"/>
          <w:lang w:val="en-US"/>
        </w:rPr>
        <w:t>1</w:t>
      </w: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290977" w:rsidRPr="00054D42" w:rsidRDefault="00290977" w:rsidP="00054D42">
      <w:pPr>
        <w:spacing w:after="0" w:line="360" w:lineRule="auto"/>
        <w:ind w:firstLine="709"/>
        <w:jc w:val="center"/>
        <w:rPr>
          <w:rFonts w:ascii="Times New Roman" w:hAnsi="Times New Roman" w:cs="Times New Roman"/>
          <w:sz w:val="28"/>
          <w:szCs w:val="28"/>
        </w:rPr>
      </w:pPr>
    </w:p>
    <w:p w:rsidR="00A41B52" w:rsidRPr="00054D42" w:rsidRDefault="00A41B52" w:rsidP="00054D42">
      <w:pPr>
        <w:spacing w:after="0" w:line="360" w:lineRule="auto"/>
        <w:ind w:firstLine="709"/>
        <w:jc w:val="center"/>
        <w:rPr>
          <w:rFonts w:ascii="Times New Roman" w:hAnsi="Times New Roman" w:cs="Times New Roman"/>
          <w:sz w:val="28"/>
          <w:szCs w:val="28"/>
        </w:rPr>
      </w:pPr>
    </w:p>
    <w:p w:rsidR="000643A1" w:rsidRPr="00054D42" w:rsidRDefault="000643A1" w:rsidP="00054D42">
      <w:pPr>
        <w:spacing w:line="360" w:lineRule="auto"/>
        <w:rPr>
          <w:rFonts w:ascii="Times New Roman" w:hAnsi="Times New Roman" w:cs="Times New Roman"/>
          <w:sz w:val="28"/>
          <w:szCs w:val="28"/>
          <w:lang w:val="en-US"/>
        </w:rPr>
      </w:pPr>
    </w:p>
    <w:p w:rsidR="003D082D" w:rsidRPr="00054D42" w:rsidRDefault="004F1AA5" w:rsidP="00054D42">
      <w:pPr>
        <w:pStyle w:val="a3"/>
        <w:numPr>
          <w:ilvl w:val="0"/>
          <w:numId w:val="13"/>
        </w:numPr>
        <w:spacing w:before="0" w:beforeAutospacing="0" w:after="0" w:afterAutospacing="0" w:line="360" w:lineRule="auto"/>
        <w:ind w:left="0" w:firstLine="0"/>
        <w:jc w:val="both"/>
        <w:rPr>
          <w:color w:val="auto"/>
          <w:sz w:val="28"/>
          <w:szCs w:val="28"/>
        </w:rPr>
      </w:pPr>
      <w:r w:rsidRPr="00054D42">
        <w:rPr>
          <w:color w:val="auto"/>
          <w:sz w:val="28"/>
          <w:szCs w:val="28"/>
        </w:rPr>
        <w:lastRenderedPageBreak/>
        <w:t>Теоретическая часть</w:t>
      </w:r>
    </w:p>
    <w:p w:rsidR="004F1AA5" w:rsidRPr="00054D42" w:rsidRDefault="004F1AA5" w:rsidP="00054D42">
      <w:pPr>
        <w:pStyle w:val="a3"/>
        <w:numPr>
          <w:ilvl w:val="1"/>
          <w:numId w:val="13"/>
        </w:numPr>
        <w:spacing w:before="0" w:beforeAutospacing="0" w:after="0" w:afterAutospacing="0" w:line="360" w:lineRule="auto"/>
        <w:ind w:left="0" w:firstLine="0"/>
        <w:jc w:val="both"/>
        <w:rPr>
          <w:color w:val="auto"/>
          <w:sz w:val="28"/>
          <w:szCs w:val="28"/>
        </w:rPr>
      </w:pPr>
      <w:r w:rsidRPr="00054D42">
        <w:rPr>
          <w:color w:val="auto"/>
          <w:sz w:val="28"/>
          <w:szCs w:val="28"/>
        </w:rPr>
        <w:t xml:space="preserve">Организационная структура Сберегательного банка Российской Федерации. </w:t>
      </w:r>
    </w:p>
    <w:p w:rsidR="003D082D" w:rsidRPr="00054D42" w:rsidRDefault="003D082D" w:rsidP="00054D42">
      <w:pPr>
        <w:pStyle w:val="a3"/>
        <w:spacing w:before="0" w:beforeAutospacing="0" w:after="0" w:afterAutospacing="0" w:line="360" w:lineRule="auto"/>
        <w:jc w:val="both"/>
        <w:rPr>
          <w:color w:val="auto"/>
          <w:sz w:val="28"/>
          <w:szCs w:val="28"/>
        </w:rPr>
      </w:pPr>
    </w:p>
    <w:p w:rsidR="009252AC" w:rsidRPr="00054D42" w:rsidRDefault="009252AC" w:rsidP="00054D42">
      <w:pPr>
        <w:pStyle w:val="a3"/>
        <w:spacing w:before="0" w:beforeAutospacing="0" w:after="0" w:afterAutospacing="0" w:line="360" w:lineRule="auto"/>
        <w:ind w:firstLine="709"/>
        <w:jc w:val="both"/>
        <w:rPr>
          <w:color w:val="auto"/>
          <w:sz w:val="28"/>
          <w:szCs w:val="28"/>
        </w:rPr>
      </w:pPr>
      <w:r w:rsidRPr="00054D42">
        <w:rPr>
          <w:color w:val="auto"/>
          <w:sz w:val="28"/>
          <w:szCs w:val="28"/>
        </w:rPr>
        <w:t>История Сбербанка России начинается с именного указа царя Николая от 1841 года об учреждении сберегательных касс, первая из которых открылась в Санкт-Петербурге в 1842 году. Спустя полтора века — в 1987 году — на базе государственных трудовых сберегательных касс создан специализированный Банк трудовых сбережений и кредитования населения — Сбербанк СССР, который обслуживал также и юридические лица. В состав Сбербанка СССР входили 15 республиканских банков, в том числе Российский республиканский банк.</w:t>
      </w:r>
    </w:p>
    <w:p w:rsidR="009252AC" w:rsidRPr="00054D42" w:rsidRDefault="009252AC" w:rsidP="00054D42">
      <w:pPr>
        <w:pStyle w:val="a3"/>
        <w:spacing w:before="0" w:beforeAutospacing="0" w:after="0" w:afterAutospacing="0" w:line="360" w:lineRule="auto"/>
        <w:ind w:firstLine="709"/>
        <w:jc w:val="both"/>
        <w:rPr>
          <w:color w:val="auto"/>
          <w:sz w:val="28"/>
          <w:szCs w:val="28"/>
        </w:rPr>
      </w:pPr>
      <w:r w:rsidRPr="00054D42">
        <w:rPr>
          <w:color w:val="auto"/>
          <w:sz w:val="28"/>
          <w:szCs w:val="28"/>
        </w:rPr>
        <w:t xml:space="preserve">В июле 1990 года постановлением Верховного Совета РСФСР Российский республиканский банк Сбербанка СССР был объявлен собственностью РСФСР. В декабре 1990 года он был преобразован в акционерный коммерческий банк, юридически учрежденный на общем собрании акционеров 22 марта 1991 года. В 1991 году Сбербанк перешел в собственность ЦБ РФ и был зарегистрирован как «Акционерный коммерческий Сберегательный банк Российской Федерации (Сбербанк России)». </w:t>
      </w:r>
    </w:p>
    <w:p w:rsidR="009252AC" w:rsidRPr="00054D42" w:rsidRDefault="009252AC" w:rsidP="00054D42">
      <w:pPr>
        <w:pStyle w:val="a3"/>
        <w:spacing w:before="0" w:beforeAutospacing="0" w:after="0" w:afterAutospacing="0" w:line="360" w:lineRule="auto"/>
        <w:ind w:firstLine="709"/>
        <w:jc w:val="both"/>
        <w:rPr>
          <w:color w:val="auto"/>
          <w:sz w:val="28"/>
          <w:szCs w:val="28"/>
        </w:rPr>
      </w:pPr>
      <w:r w:rsidRPr="00054D42">
        <w:rPr>
          <w:color w:val="auto"/>
          <w:sz w:val="28"/>
          <w:szCs w:val="28"/>
        </w:rPr>
        <w:t>Сбербанк и по сей день является любимым детищем Банка России, которому принадлежит свыше 52% акций</w:t>
      </w:r>
      <w:r w:rsidR="003D082D" w:rsidRPr="00054D42">
        <w:rPr>
          <w:sz w:val="28"/>
          <w:szCs w:val="28"/>
        </w:rPr>
        <w:t>.</w:t>
      </w:r>
      <w:r w:rsidRPr="00054D42">
        <w:rPr>
          <w:color w:val="auto"/>
          <w:sz w:val="28"/>
          <w:szCs w:val="28"/>
        </w:rPr>
        <w:t>Во многом благодаря поддержке Банка России и повышению комиссий за расчетное обслуживание, Сбербанку удалось выдержа</w:t>
      </w:r>
      <w:r w:rsidR="00290977" w:rsidRPr="00054D42">
        <w:rPr>
          <w:color w:val="auto"/>
          <w:sz w:val="28"/>
          <w:szCs w:val="28"/>
        </w:rPr>
        <w:t xml:space="preserve">ть дефолт по ГКО-ОФЗ 1998 года. </w:t>
      </w:r>
      <w:r w:rsidRPr="00054D42">
        <w:rPr>
          <w:color w:val="auto"/>
          <w:sz w:val="28"/>
          <w:szCs w:val="28"/>
        </w:rPr>
        <w:t>В результате недавно проведенного IPO в руках институциональных инвесторов оказалось 33% акций, у частных лиц — 5%. Всего у банка 273 тысячи акционеров.</w:t>
      </w:r>
    </w:p>
    <w:p w:rsidR="009252AC"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Сбербанк России является крупнейшим банком Российской Федерации и СНГ. Его активы составляют более четверти банковской системы страны (26,8%), а доля в банковском капитале находится на уровне 20,1% (1 января 2013 г.)</w:t>
      </w:r>
      <w:r w:rsidR="009C6F7A" w:rsidRPr="00054D42">
        <w:rPr>
          <w:rFonts w:ascii="Times New Roman" w:hAnsi="Times New Roman" w:cs="Times New Roman"/>
          <w:sz w:val="28"/>
          <w:szCs w:val="28"/>
        </w:rPr>
        <w:t xml:space="preserve"> </w:t>
      </w:r>
      <w:r w:rsidRPr="00054D42">
        <w:rPr>
          <w:rFonts w:ascii="Times New Roman" w:hAnsi="Times New Roman" w:cs="Times New Roman"/>
          <w:sz w:val="28"/>
          <w:szCs w:val="28"/>
        </w:rPr>
        <w:t xml:space="preserve">Сбербанк занимает крупнейшую долю на рынке </w:t>
      </w:r>
      <w:hyperlink r:id="rId8" w:history="1">
        <w:r w:rsidRPr="00054D42">
          <w:rPr>
            <w:rStyle w:val="a4"/>
            <w:rFonts w:ascii="Times New Roman" w:hAnsi="Times New Roman"/>
            <w:color w:val="auto"/>
            <w:sz w:val="28"/>
            <w:szCs w:val="28"/>
            <w:u w:val="none"/>
          </w:rPr>
          <w:t>вкладов</w:t>
        </w:r>
      </w:hyperlink>
      <w:r w:rsidRPr="00054D42">
        <w:rPr>
          <w:rFonts w:ascii="Times New Roman" w:hAnsi="Times New Roman" w:cs="Times New Roman"/>
          <w:sz w:val="28"/>
          <w:szCs w:val="28"/>
        </w:rPr>
        <w:t xml:space="preserve"> и является </w:t>
      </w:r>
      <w:r w:rsidRPr="00054D42">
        <w:rPr>
          <w:rFonts w:ascii="Times New Roman" w:hAnsi="Times New Roman" w:cs="Times New Roman"/>
          <w:sz w:val="28"/>
          <w:szCs w:val="28"/>
        </w:rPr>
        <w:lastRenderedPageBreak/>
        <w:t>основным кредитором российской экономики. Привлечение средств частных клиентов и обеспечение их сохранности является основой бизнеса Сбербанка, а развитие взаимовыгодных отношений с вкладчиками – залогом его успешной работы. По итогам 2012 года 46,6% хранящихся в российских банках сбережений граждан доверены Сбербанку.</w:t>
      </w:r>
    </w:p>
    <w:p w:rsidR="009252AC" w:rsidRPr="00054D42" w:rsidRDefault="009252AC" w:rsidP="00054D42">
      <w:pPr>
        <w:spacing w:after="0" w:line="360" w:lineRule="auto"/>
        <w:ind w:firstLine="709"/>
        <w:jc w:val="both"/>
        <w:rPr>
          <w:rFonts w:ascii="Times New Roman" w:hAnsi="Times New Roman" w:cs="Times New Roman"/>
          <w:bCs/>
          <w:i/>
          <w:sz w:val="28"/>
          <w:szCs w:val="28"/>
        </w:rPr>
      </w:pPr>
      <w:r w:rsidRPr="00054D42">
        <w:rPr>
          <w:rFonts w:ascii="Times New Roman" w:hAnsi="Times New Roman" w:cs="Times New Roman"/>
          <w:bCs/>
          <w:i/>
          <w:sz w:val="28"/>
          <w:szCs w:val="28"/>
        </w:rPr>
        <w:t>Фирменное (полное официальное) наименование банка:</w:t>
      </w:r>
    </w:p>
    <w:p w:rsidR="009252AC"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Акционерный коммерческий Сберегательный банк Российской Федерации (открытое акционерное общество).</w:t>
      </w:r>
    </w:p>
    <w:p w:rsidR="009252AC" w:rsidRPr="00054D42" w:rsidRDefault="009252AC" w:rsidP="00054D42">
      <w:pPr>
        <w:spacing w:after="0" w:line="360" w:lineRule="auto"/>
        <w:ind w:firstLine="709"/>
        <w:jc w:val="both"/>
        <w:rPr>
          <w:rFonts w:ascii="Times New Roman" w:hAnsi="Times New Roman" w:cs="Times New Roman"/>
          <w:i/>
          <w:iCs/>
          <w:sz w:val="28"/>
          <w:szCs w:val="28"/>
        </w:rPr>
      </w:pPr>
      <w:r w:rsidRPr="00054D42">
        <w:rPr>
          <w:rFonts w:ascii="Times New Roman" w:hAnsi="Times New Roman" w:cs="Times New Roman"/>
          <w:bCs/>
          <w:i/>
          <w:sz w:val="28"/>
          <w:szCs w:val="28"/>
        </w:rPr>
        <w:t>Сокращенное наименование банка:</w:t>
      </w:r>
      <w:r w:rsidRPr="00054D42">
        <w:rPr>
          <w:rFonts w:ascii="Times New Roman" w:hAnsi="Times New Roman" w:cs="Times New Roman"/>
          <w:sz w:val="28"/>
          <w:szCs w:val="28"/>
        </w:rPr>
        <w:t xml:space="preserve"> Сбербанк России</w:t>
      </w:r>
      <w:r w:rsidRPr="00054D42">
        <w:rPr>
          <w:rFonts w:ascii="Times New Roman" w:hAnsi="Times New Roman" w:cs="Times New Roman"/>
          <w:i/>
          <w:iCs/>
          <w:sz w:val="28"/>
          <w:szCs w:val="28"/>
        </w:rPr>
        <w:t>.</w:t>
      </w:r>
    </w:p>
    <w:p w:rsidR="009252AC"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Банк является юридическим лицом и со своими филиалами составляет единую систему Сбербанка России.</w:t>
      </w:r>
    </w:p>
    <w:p w:rsidR="009252AC" w:rsidRPr="00054D42" w:rsidRDefault="007F2887" w:rsidP="00054D42">
      <w:pPr>
        <w:spacing w:after="0" w:line="360" w:lineRule="auto"/>
        <w:ind w:firstLine="709"/>
        <w:jc w:val="both"/>
        <w:rPr>
          <w:rFonts w:ascii="Times New Roman" w:hAnsi="Times New Roman" w:cs="Times New Roman"/>
          <w:sz w:val="28"/>
          <w:szCs w:val="28"/>
        </w:rPr>
      </w:pPr>
      <w:hyperlink r:id="rId9" w:history="1">
        <w:r w:rsidR="009252AC" w:rsidRPr="00054D42">
          <w:rPr>
            <w:rStyle w:val="a4"/>
            <w:rFonts w:ascii="Times New Roman" w:hAnsi="Times New Roman"/>
            <w:color w:val="auto"/>
            <w:sz w:val="28"/>
            <w:szCs w:val="28"/>
            <w:u w:val="none"/>
          </w:rPr>
          <w:t>Кредитный портфель</w:t>
        </w:r>
      </w:hyperlink>
      <w:r w:rsidR="009252AC" w:rsidRPr="00054D42">
        <w:rPr>
          <w:rFonts w:ascii="Times New Roman" w:hAnsi="Times New Roman" w:cs="Times New Roman"/>
          <w:sz w:val="28"/>
          <w:szCs w:val="28"/>
        </w:rPr>
        <w:t xml:space="preserve"> Сбербанка включает в себя около трети всех выданных в стране кредитов (32% розничных и 32,9% корпоративных кредитов). В 2011 году Сбербанк активно кредитовал крупнейших корпоративных клиентов, предоставляя средства на финансирование текущей деятельности и инвестиционных программ, рефинансирование кредитов в других банках, приобретение активов и совершение сделок по слиянию и поглощению, финансирование лизинговых сделок, расходов по участию в тендерах, строительства жилья. Как и в предыдущие годы, Сбербанк принимал непосредственное участие в реализации </w:t>
      </w:r>
      <w:hyperlink r:id="rId10" w:history="1">
        <w:r w:rsidR="009252AC" w:rsidRPr="00054D42">
          <w:rPr>
            <w:rStyle w:val="a4"/>
            <w:rFonts w:ascii="Times New Roman" w:hAnsi="Times New Roman"/>
            <w:color w:val="auto"/>
            <w:sz w:val="28"/>
            <w:szCs w:val="28"/>
            <w:u w:val="none"/>
          </w:rPr>
          <w:t>государственных программ</w:t>
        </w:r>
      </w:hyperlink>
      <w:r w:rsidR="009252AC" w:rsidRPr="00054D42">
        <w:rPr>
          <w:rFonts w:ascii="Times New Roman" w:hAnsi="Times New Roman" w:cs="Times New Roman"/>
          <w:sz w:val="28"/>
          <w:szCs w:val="28"/>
        </w:rPr>
        <w:t>.</w:t>
      </w:r>
      <w:r w:rsidR="009252AC" w:rsidRPr="00054D42">
        <w:rPr>
          <w:rFonts w:ascii="Times New Roman" w:hAnsi="Times New Roman" w:cs="Times New Roman"/>
          <w:color w:val="000000"/>
          <w:sz w:val="28"/>
          <w:szCs w:val="28"/>
          <w:shd w:val="clear" w:color="auto" w:fill="FFFFFF"/>
        </w:rPr>
        <w:t xml:space="preserve"> Высшее руководство Сбербанка приняло решение об улучшении качества клиентского сервиса. Прием платежей населения остается наиболее востребованной услугой среди населения. Было принято платежей на сумму 1 млрд. руб., объем платежей за год превысил 1,8 трлн руб. (из них 74% приняты по биллинговой технологии).</w:t>
      </w:r>
    </w:p>
    <w:p w:rsidR="009252AC"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 xml:space="preserve">Сбербанк России обладает уникальной </w:t>
      </w:r>
      <w:hyperlink r:id="rId11" w:history="1">
        <w:r w:rsidRPr="00054D42">
          <w:rPr>
            <w:rStyle w:val="a4"/>
            <w:rFonts w:ascii="Times New Roman" w:hAnsi="Times New Roman"/>
            <w:color w:val="auto"/>
            <w:sz w:val="28"/>
            <w:szCs w:val="28"/>
            <w:u w:val="none"/>
          </w:rPr>
          <w:t>филиальной сетью</w:t>
        </w:r>
      </w:hyperlink>
      <w:r w:rsidRPr="00054D42">
        <w:rPr>
          <w:rFonts w:ascii="Times New Roman" w:hAnsi="Times New Roman" w:cs="Times New Roman"/>
          <w:sz w:val="28"/>
          <w:szCs w:val="28"/>
        </w:rPr>
        <w:t xml:space="preserve">: в настоящее время в нее входят 17 территориальных банков и около 19 тысяч подразделений по всей стране. Сбербанк постоянно развивает торговое и экспортное финансирование, и </w:t>
      </w:r>
      <w:hyperlink r:id="rId12" w:history="1">
        <w:r w:rsidRPr="00054D42">
          <w:rPr>
            <w:rStyle w:val="a4"/>
            <w:rFonts w:ascii="Times New Roman" w:hAnsi="Times New Roman"/>
            <w:color w:val="auto"/>
            <w:sz w:val="28"/>
            <w:szCs w:val="28"/>
            <w:u w:val="none"/>
          </w:rPr>
          <w:t>к 2014 году</w:t>
        </w:r>
      </w:hyperlink>
      <w:r w:rsidRPr="00054D42">
        <w:rPr>
          <w:rFonts w:ascii="Times New Roman" w:hAnsi="Times New Roman" w:cs="Times New Roman"/>
          <w:sz w:val="28"/>
          <w:szCs w:val="28"/>
        </w:rPr>
        <w:t xml:space="preserve"> планирует увеличить до 5% долю чистой прибыли, полученной за пределами России. Дочерние банки Сбербанка России </w:t>
      </w:r>
      <w:r w:rsidRPr="00054D42">
        <w:rPr>
          <w:rFonts w:ascii="Times New Roman" w:hAnsi="Times New Roman" w:cs="Times New Roman"/>
          <w:sz w:val="28"/>
          <w:szCs w:val="28"/>
        </w:rPr>
        <w:lastRenderedPageBreak/>
        <w:t>работают в Казахстане, на Украине и в Беларуси. В соответствии со Стратегией развития, Сбербанк России расширил свое</w:t>
      </w:r>
      <w:hyperlink r:id="rId13" w:history="1">
        <w:r w:rsidRPr="00054D42">
          <w:rPr>
            <w:rStyle w:val="a4"/>
            <w:rFonts w:ascii="Times New Roman" w:hAnsi="Times New Roman"/>
            <w:sz w:val="28"/>
            <w:szCs w:val="28"/>
            <w:u w:val="none"/>
          </w:rPr>
          <w:t xml:space="preserve"> </w:t>
        </w:r>
        <w:r w:rsidRPr="00054D42">
          <w:rPr>
            <w:rStyle w:val="a4"/>
            <w:rFonts w:ascii="Times New Roman" w:hAnsi="Times New Roman"/>
            <w:color w:val="auto"/>
            <w:sz w:val="28"/>
            <w:szCs w:val="28"/>
            <w:u w:val="none"/>
          </w:rPr>
          <w:t>международное присутствие</w:t>
        </w:r>
      </w:hyperlink>
      <w:r w:rsidRPr="00054D42">
        <w:rPr>
          <w:rFonts w:ascii="Times New Roman" w:hAnsi="Times New Roman" w:cs="Times New Roman"/>
          <w:sz w:val="28"/>
          <w:szCs w:val="28"/>
        </w:rPr>
        <w:t>, открыв представительство в Германии и филиал в Индии, а также зарегистрировав представительство в Китае.</w:t>
      </w:r>
    </w:p>
    <w:p w:rsidR="009252AC" w:rsidRPr="00054D42" w:rsidRDefault="009252AC" w:rsidP="00054D42">
      <w:pPr>
        <w:spacing w:after="0" w:line="360" w:lineRule="auto"/>
        <w:ind w:firstLine="709"/>
        <w:jc w:val="both"/>
        <w:rPr>
          <w:rFonts w:ascii="Times New Roman" w:hAnsi="Times New Roman" w:cs="Times New Roman"/>
          <w:color w:val="000000"/>
          <w:sz w:val="28"/>
          <w:szCs w:val="28"/>
        </w:rPr>
      </w:pPr>
      <w:r w:rsidRPr="00054D42">
        <w:rPr>
          <w:rFonts w:ascii="Times New Roman" w:hAnsi="Times New Roman" w:cs="Times New Roman"/>
          <w:color w:val="000000"/>
          <w:sz w:val="28"/>
          <w:szCs w:val="28"/>
        </w:rPr>
        <w:t>В 2012 году Сбербанк приобрел Volksbank International и открыл сразу 9 представительств в Центральной и Восточной Европе.</w:t>
      </w:r>
    </w:p>
    <w:p w:rsidR="009252AC" w:rsidRPr="00054D42" w:rsidRDefault="009252AC" w:rsidP="00054D42">
      <w:pPr>
        <w:spacing w:after="0" w:line="360" w:lineRule="auto"/>
        <w:ind w:firstLine="709"/>
        <w:jc w:val="both"/>
        <w:rPr>
          <w:rFonts w:ascii="Times New Roman" w:hAnsi="Times New Roman" w:cs="Times New Roman"/>
          <w:color w:val="000000"/>
          <w:sz w:val="28"/>
          <w:szCs w:val="28"/>
        </w:rPr>
      </w:pPr>
      <w:r w:rsidRPr="00054D42">
        <w:rPr>
          <w:rFonts w:ascii="Times New Roman" w:hAnsi="Times New Roman" w:cs="Times New Roman"/>
          <w:color w:val="000000"/>
          <w:sz w:val="28"/>
          <w:szCs w:val="28"/>
        </w:rPr>
        <w:t>Июнь 2012 года открыл новую страницу в истории банка. Приобретение контрольного пакета акций (99,85%) банка DenizBank стало крупнейшей сделкой, заключенной за весь период существования Сбербанка.</w:t>
      </w:r>
    </w:p>
    <w:p w:rsidR="009252AC" w:rsidRPr="00054D42" w:rsidRDefault="009252AC" w:rsidP="00054D42">
      <w:pPr>
        <w:spacing w:after="0" w:line="360" w:lineRule="auto"/>
        <w:ind w:firstLine="709"/>
        <w:jc w:val="both"/>
        <w:rPr>
          <w:rFonts w:ascii="Times New Roman" w:hAnsi="Times New Roman" w:cs="Times New Roman"/>
          <w:color w:val="000000"/>
          <w:sz w:val="28"/>
          <w:szCs w:val="28"/>
        </w:rPr>
      </w:pPr>
      <w:r w:rsidRPr="00054D42">
        <w:rPr>
          <w:rFonts w:ascii="Times New Roman" w:hAnsi="Times New Roman" w:cs="Times New Roman"/>
          <w:color w:val="000000"/>
          <w:sz w:val="28"/>
          <w:szCs w:val="28"/>
        </w:rPr>
        <w:t>В том же году Сбербанк закончил сделку по слиянию с компанией Тройка Диалог. Это объединение дало возможность использования более современных и сложноструктурированных глобальных банковских продуктов, расширения своих возможностей в финансовом консультировании клиентов, выхода на новый уровень разработки стратегии и инновационных проектов. Такие конкурентные преимущества способствовали появлению безусловного лидера на российском рынке банковских услуг.</w:t>
      </w:r>
    </w:p>
    <w:p w:rsidR="009252AC" w:rsidRPr="00054D42" w:rsidRDefault="009252AC" w:rsidP="00054D42">
      <w:pPr>
        <w:spacing w:after="0" w:line="360" w:lineRule="auto"/>
        <w:ind w:firstLine="709"/>
        <w:jc w:val="both"/>
        <w:rPr>
          <w:rFonts w:ascii="Times New Roman" w:hAnsi="Times New Roman" w:cs="Times New Roman"/>
          <w:color w:val="000000"/>
          <w:sz w:val="28"/>
          <w:szCs w:val="28"/>
        </w:rPr>
      </w:pPr>
      <w:r w:rsidRPr="00054D42">
        <w:rPr>
          <w:rFonts w:ascii="Times New Roman" w:hAnsi="Times New Roman" w:cs="Times New Roman"/>
          <w:color w:val="000000"/>
          <w:sz w:val="28"/>
          <w:szCs w:val="28"/>
        </w:rPr>
        <w:t>Отметим, что в июне 2011 года Г. Греффу (Президенту, Председателю Правления Сбербанка) присудили премию в номинации «Коммерсант-Возрождение», как самому успешному коммерсанту года, осуществившему наиболее эффективный кризисный менеджмент и обеспечившему возрождение качества активов.</w:t>
      </w:r>
    </w:p>
    <w:p w:rsidR="007C79E7"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Филиалы Сбербанка России не наделены правами юридических лиц и действуют на основании Положений, утверждаемых Правлением Сбербанка России, имеют баланс, который входит в баланс Сбербанка России</w:t>
      </w:r>
      <w:r w:rsidR="007C79E7" w:rsidRPr="00054D42">
        <w:rPr>
          <w:rFonts w:ascii="Times New Roman" w:hAnsi="Times New Roman" w:cs="Times New Roman"/>
          <w:sz w:val="28"/>
          <w:szCs w:val="28"/>
        </w:rPr>
        <w:t>.</w:t>
      </w:r>
    </w:p>
    <w:p w:rsidR="009252AC"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i/>
          <w:sz w:val="28"/>
          <w:szCs w:val="28"/>
        </w:rPr>
        <w:t>Сберегательный банк</w:t>
      </w:r>
      <w:r w:rsidRPr="00054D42">
        <w:rPr>
          <w:rFonts w:ascii="Times New Roman" w:hAnsi="Times New Roman" w:cs="Times New Roman"/>
          <w:sz w:val="28"/>
          <w:szCs w:val="28"/>
        </w:rPr>
        <w:t xml:space="preserve"> </w:t>
      </w:r>
      <w:r w:rsidRPr="00054D42">
        <w:rPr>
          <w:rFonts w:ascii="Times New Roman" w:hAnsi="Times New Roman" w:cs="Times New Roman"/>
          <w:i/>
          <w:sz w:val="28"/>
          <w:szCs w:val="28"/>
        </w:rPr>
        <w:t>России</w:t>
      </w:r>
      <w:r w:rsidRPr="00054D42">
        <w:rPr>
          <w:rFonts w:ascii="Times New Roman" w:hAnsi="Times New Roman" w:cs="Times New Roman"/>
          <w:sz w:val="28"/>
          <w:szCs w:val="28"/>
        </w:rPr>
        <w:t xml:space="preserve"> как головная контора организует работу низовых подразделений банка. При этом выполняются задачи:</w:t>
      </w:r>
    </w:p>
    <w:p w:rsidR="009252AC" w:rsidRPr="00054D42" w:rsidRDefault="009252AC" w:rsidP="00054D42">
      <w:pPr>
        <w:numPr>
          <w:ilvl w:val="0"/>
          <w:numId w:val="2"/>
        </w:numPr>
        <w:spacing w:after="0" w:line="360" w:lineRule="auto"/>
        <w:ind w:left="0" w:firstLine="709"/>
        <w:jc w:val="both"/>
        <w:rPr>
          <w:rFonts w:ascii="Times New Roman" w:hAnsi="Times New Roman" w:cs="Times New Roman"/>
          <w:sz w:val="28"/>
          <w:szCs w:val="28"/>
        </w:rPr>
      </w:pPr>
      <w:r w:rsidRPr="00054D42">
        <w:rPr>
          <w:rFonts w:ascii="Times New Roman" w:hAnsi="Times New Roman" w:cs="Times New Roman"/>
          <w:sz w:val="28"/>
          <w:szCs w:val="28"/>
        </w:rPr>
        <w:t xml:space="preserve">исследование и анализ деятельности учреждений банка; </w:t>
      </w:r>
    </w:p>
    <w:p w:rsidR="009252AC" w:rsidRPr="00054D42" w:rsidRDefault="009252AC" w:rsidP="00054D42">
      <w:pPr>
        <w:numPr>
          <w:ilvl w:val="0"/>
          <w:numId w:val="2"/>
        </w:numPr>
        <w:spacing w:after="0" w:line="360" w:lineRule="auto"/>
        <w:ind w:left="0" w:firstLine="709"/>
        <w:jc w:val="both"/>
        <w:rPr>
          <w:rFonts w:ascii="Times New Roman" w:hAnsi="Times New Roman" w:cs="Times New Roman"/>
          <w:sz w:val="28"/>
          <w:szCs w:val="28"/>
        </w:rPr>
      </w:pPr>
      <w:r w:rsidRPr="00054D42">
        <w:rPr>
          <w:rFonts w:ascii="Times New Roman" w:hAnsi="Times New Roman" w:cs="Times New Roman"/>
          <w:sz w:val="28"/>
          <w:szCs w:val="28"/>
        </w:rPr>
        <w:t xml:space="preserve">разработка предложений по определению приоритетных направлений развития, текущее и стратегическое планирование, управление рисками, активами и пассивами банка; </w:t>
      </w:r>
    </w:p>
    <w:p w:rsidR="009252AC" w:rsidRPr="00054D42" w:rsidRDefault="009252AC" w:rsidP="00054D42">
      <w:pPr>
        <w:numPr>
          <w:ilvl w:val="0"/>
          <w:numId w:val="2"/>
        </w:numPr>
        <w:spacing w:after="0" w:line="360" w:lineRule="auto"/>
        <w:ind w:left="0" w:firstLine="709"/>
        <w:jc w:val="both"/>
        <w:rPr>
          <w:rFonts w:ascii="Times New Roman" w:hAnsi="Times New Roman" w:cs="Times New Roman"/>
          <w:sz w:val="28"/>
          <w:szCs w:val="28"/>
        </w:rPr>
      </w:pPr>
      <w:r w:rsidRPr="00054D42">
        <w:rPr>
          <w:rFonts w:ascii="Times New Roman" w:hAnsi="Times New Roman" w:cs="Times New Roman"/>
          <w:sz w:val="28"/>
          <w:szCs w:val="28"/>
        </w:rPr>
        <w:lastRenderedPageBreak/>
        <w:t xml:space="preserve">изучение экономики и финансового рынка страны; </w:t>
      </w:r>
    </w:p>
    <w:p w:rsidR="009252AC" w:rsidRPr="00054D42" w:rsidRDefault="009252AC" w:rsidP="00054D42">
      <w:pPr>
        <w:numPr>
          <w:ilvl w:val="0"/>
          <w:numId w:val="2"/>
        </w:numPr>
        <w:spacing w:after="0" w:line="360" w:lineRule="auto"/>
        <w:ind w:left="0" w:firstLine="709"/>
        <w:jc w:val="both"/>
        <w:rPr>
          <w:rFonts w:ascii="Times New Roman" w:hAnsi="Times New Roman" w:cs="Times New Roman"/>
          <w:sz w:val="28"/>
          <w:szCs w:val="28"/>
        </w:rPr>
      </w:pPr>
      <w:r w:rsidRPr="00054D42">
        <w:rPr>
          <w:rFonts w:ascii="Times New Roman" w:hAnsi="Times New Roman" w:cs="Times New Roman"/>
          <w:sz w:val="28"/>
          <w:szCs w:val="28"/>
        </w:rPr>
        <w:t xml:space="preserve">обеспечение системы Сбербанка России информацией о деятельности его учреждений; </w:t>
      </w:r>
    </w:p>
    <w:p w:rsidR="009252AC" w:rsidRPr="00054D42" w:rsidRDefault="009252AC" w:rsidP="00054D42">
      <w:pPr>
        <w:numPr>
          <w:ilvl w:val="0"/>
          <w:numId w:val="2"/>
        </w:numPr>
        <w:spacing w:after="0" w:line="360" w:lineRule="auto"/>
        <w:ind w:left="0" w:firstLine="709"/>
        <w:jc w:val="both"/>
        <w:rPr>
          <w:rFonts w:ascii="Times New Roman" w:hAnsi="Times New Roman" w:cs="Times New Roman"/>
          <w:sz w:val="28"/>
          <w:szCs w:val="28"/>
        </w:rPr>
      </w:pPr>
      <w:r w:rsidRPr="00054D42">
        <w:rPr>
          <w:rFonts w:ascii="Times New Roman" w:hAnsi="Times New Roman" w:cs="Times New Roman"/>
          <w:sz w:val="28"/>
          <w:szCs w:val="28"/>
        </w:rPr>
        <w:t xml:space="preserve">управление кредитными ресурсами и внутрисистемными финансовыми потоками. </w:t>
      </w:r>
    </w:p>
    <w:p w:rsidR="009252AC"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Кроме того, Сбербанк России совместно с другими службами проводит маркетинговый анализ, ориентированный на изучение конъюнктуры региональных рынков, потребностей и запросов клиентов, разработку и совершенствование банковских продуктов и услуг.</w:t>
      </w:r>
    </w:p>
    <w:p w:rsidR="00F3304B" w:rsidRPr="00054D42" w:rsidRDefault="009252AC"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Структура Сбербанка России представлена на рис. 1.</w:t>
      </w:r>
    </w:p>
    <w:p w:rsidR="00F3304B" w:rsidRPr="00054D42" w:rsidRDefault="00F3304B" w:rsidP="00054D42">
      <w:pPr>
        <w:spacing w:after="0" w:line="360" w:lineRule="auto"/>
        <w:ind w:firstLine="709"/>
        <w:jc w:val="center"/>
        <w:rPr>
          <w:rFonts w:ascii="Times New Roman" w:hAnsi="Times New Roman" w:cs="Times New Roman"/>
          <w:sz w:val="28"/>
          <w:szCs w:val="28"/>
        </w:rPr>
      </w:pPr>
      <w:r w:rsidRPr="00054D42">
        <w:rPr>
          <w:rFonts w:ascii="Times New Roman" w:hAnsi="Times New Roman" w:cs="Times New Roman"/>
          <w:noProof/>
          <w:sz w:val="28"/>
          <w:szCs w:val="28"/>
        </w:rPr>
        <w:drawing>
          <wp:inline distT="0" distB="0" distL="0" distR="0">
            <wp:extent cx="4656466" cy="5986732"/>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l="25829" t="15332" r="24333" b="6920"/>
                    <a:stretch>
                      <a:fillRect/>
                    </a:stretch>
                  </pic:blipFill>
                  <pic:spPr bwMode="auto">
                    <a:xfrm>
                      <a:off x="0" y="0"/>
                      <a:ext cx="4656467" cy="5986733"/>
                    </a:xfrm>
                    <a:prstGeom prst="rect">
                      <a:avLst/>
                    </a:prstGeom>
                    <a:noFill/>
                    <a:ln w="9525">
                      <a:noFill/>
                      <a:miter lim="800000"/>
                      <a:headEnd/>
                      <a:tailEnd/>
                    </a:ln>
                  </pic:spPr>
                </pic:pic>
              </a:graphicData>
            </a:graphic>
          </wp:inline>
        </w:drawing>
      </w:r>
    </w:p>
    <w:p w:rsidR="00C9139B" w:rsidRPr="00054D42" w:rsidRDefault="004C0138" w:rsidP="00054D42">
      <w:pPr>
        <w:spacing w:after="0" w:line="360" w:lineRule="auto"/>
        <w:ind w:firstLine="709"/>
        <w:jc w:val="center"/>
        <w:rPr>
          <w:rFonts w:ascii="Times New Roman" w:hAnsi="Times New Roman" w:cs="Times New Roman"/>
          <w:sz w:val="28"/>
          <w:szCs w:val="28"/>
        </w:rPr>
      </w:pPr>
      <w:r w:rsidRPr="00054D42">
        <w:rPr>
          <w:rFonts w:ascii="Times New Roman" w:hAnsi="Times New Roman" w:cs="Times New Roman"/>
          <w:sz w:val="28"/>
          <w:szCs w:val="28"/>
        </w:rPr>
        <w:lastRenderedPageBreak/>
        <w:t>Рис. 1 Структура Сбербанка России</w:t>
      </w:r>
    </w:p>
    <w:p w:rsidR="009C6F7A" w:rsidRPr="00054D42" w:rsidRDefault="00C9139B" w:rsidP="00054D42">
      <w:pPr>
        <w:spacing w:after="0" w:line="360" w:lineRule="auto"/>
        <w:ind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Органами управления Банком являются:</w:t>
      </w:r>
    </w:p>
    <w:p w:rsidR="009C6F7A" w:rsidRPr="00054D42" w:rsidRDefault="00C9139B" w:rsidP="00054D42">
      <w:pPr>
        <w:pStyle w:val="a8"/>
        <w:numPr>
          <w:ilvl w:val="0"/>
          <w:numId w:val="16"/>
        </w:numPr>
        <w:spacing w:after="0" w:line="360" w:lineRule="auto"/>
        <w:ind w:left="0" w:firstLine="709"/>
        <w:jc w:val="both"/>
        <w:rPr>
          <w:rFonts w:ascii="Times New Roman" w:eastAsia="Times New Roman" w:hAnsi="Times New Roman"/>
          <w:sz w:val="28"/>
          <w:szCs w:val="28"/>
        </w:rPr>
      </w:pPr>
      <w:r w:rsidRPr="00054D42">
        <w:rPr>
          <w:rFonts w:ascii="Times New Roman" w:eastAsia="Times New Roman" w:hAnsi="Times New Roman"/>
          <w:sz w:val="28"/>
          <w:szCs w:val="28"/>
        </w:rPr>
        <w:t>Общее собрание акционеров;</w:t>
      </w:r>
    </w:p>
    <w:p w:rsidR="009C6F7A" w:rsidRPr="00054D42" w:rsidRDefault="00C9139B" w:rsidP="00054D42">
      <w:pPr>
        <w:pStyle w:val="a8"/>
        <w:numPr>
          <w:ilvl w:val="0"/>
          <w:numId w:val="16"/>
        </w:numPr>
        <w:spacing w:after="0" w:line="360" w:lineRule="auto"/>
        <w:ind w:left="0" w:firstLine="709"/>
        <w:jc w:val="both"/>
        <w:rPr>
          <w:rFonts w:ascii="Times New Roman" w:eastAsia="Times New Roman" w:hAnsi="Times New Roman"/>
          <w:sz w:val="28"/>
          <w:szCs w:val="28"/>
        </w:rPr>
      </w:pPr>
      <w:r w:rsidRPr="00054D42">
        <w:rPr>
          <w:rFonts w:ascii="Times New Roman" w:eastAsia="Times New Roman" w:hAnsi="Times New Roman"/>
          <w:sz w:val="28"/>
          <w:szCs w:val="28"/>
        </w:rPr>
        <w:t>Наблюдательный совет Банка;</w:t>
      </w:r>
    </w:p>
    <w:p w:rsidR="009C6F7A" w:rsidRPr="00054D42" w:rsidRDefault="00C9139B" w:rsidP="00054D42">
      <w:pPr>
        <w:pStyle w:val="a8"/>
        <w:numPr>
          <w:ilvl w:val="0"/>
          <w:numId w:val="16"/>
        </w:numPr>
        <w:spacing w:after="0" w:line="360" w:lineRule="auto"/>
        <w:ind w:left="0" w:firstLine="709"/>
        <w:jc w:val="both"/>
        <w:rPr>
          <w:rFonts w:ascii="Times New Roman" w:eastAsia="Times New Roman" w:hAnsi="Times New Roman"/>
          <w:sz w:val="28"/>
          <w:szCs w:val="28"/>
        </w:rPr>
      </w:pPr>
      <w:r w:rsidRPr="00054D42">
        <w:rPr>
          <w:rFonts w:ascii="Times New Roman" w:eastAsia="Times New Roman" w:hAnsi="Times New Roman"/>
          <w:sz w:val="28"/>
          <w:szCs w:val="28"/>
        </w:rPr>
        <w:t>Коллегиальный исполнительный орган: Правление Банка;</w:t>
      </w:r>
    </w:p>
    <w:p w:rsidR="00C9139B" w:rsidRPr="00054D42" w:rsidRDefault="00C9139B" w:rsidP="00054D42">
      <w:pPr>
        <w:pStyle w:val="a8"/>
        <w:numPr>
          <w:ilvl w:val="0"/>
          <w:numId w:val="16"/>
        </w:numPr>
        <w:spacing w:after="0" w:line="360" w:lineRule="auto"/>
        <w:ind w:left="0" w:firstLine="709"/>
        <w:jc w:val="both"/>
        <w:rPr>
          <w:rFonts w:ascii="Times New Roman" w:eastAsia="Times New Roman" w:hAnsi="Times New Roman"/>
          <w:sz w:val="28"/>
          <w:szCs w:val="28"/>
        </w:rPr>
      </w:pPr>
      <w:r w:rsidRPr="00054D42">
        <w:rPr>
          <w:rFonts w:ascii="Times New Roman" w:eastAsia="Times New Roman" w:hAnsi="Times New Roman"/>
          <w:sz w:val="28"/>
          <w:szCs w:val="28"/>
        </w:rPr>
        <w:t>Ед</w:t>
      </w:r>
      <w:r w:rsidR="009C6F7A" w:rsidRPr="00054D42">
        <w:rPr>
          <w:rFonts w:ascii="Times New Roman" w:eastAsia="Times New Roman" w:hAnsi="Times New Roman"/>
          <w:sz w:val="28"/>
          <w:szCs w:val="28"/>
        </w:rPr>
        <w:t xml:space="preserve">иноличный исполнительный орган: </w:t>
      </w:r>
      <w:r w:rsidRPr="00054D42">
        <w:rPr>
          <w:rFonts w:ascii="Times New Roman" w:eastAsia="Times New Roman" w:hAnsi="Times New Roman"/>
          <w:sz w:val="28"/>
          <w:szCs w:val="28"/>
        </w:rPr>
        <w:t>Президент, Председатель Правления Банка.</w:t>
      </w:r>
    </w:p>
    <w:p w:rsidR="00C9139B" w:rsidRPr="00054D42" w:rsidRDefault="00C9139B" w:rsidP="00054D42">
      <w:pPr>
        <w:tabs>
          <w:tab w:val="left" w:pos="7500"/>
        </w:tabs>
        <w:spacing w:after="0" w:line="360" w:lineRule="auto"/>
        <w:ind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Общее собрание акционеров является высшим органом управления Банком.</w:t>
      </w:r>
    </w:p>
    <w:p w:rsidR="00C9139B" w:rsidRPr="00054D42" w:rsidRDefault="00C9139B" w:rsidP="00054D42">
      <w:pPr>
        <w:tabs>
          <w:tab w:val="left" w:pos="7500"/>
        </w:tabs>
        <w:spacing w:after="0" w:line="360" w:lineRule="auto"/>
        <w:ind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Структурными подразделениями Сберегательного банка являются территориальные банки,  в состав которых входят отделения, которые в свою очередь могут иметь филиалы. В основу структурной организации положен территориальный принцип.</w:t>
      </w:r>
    </w:p>
    <w:p w:rsidR="00C9139B" w:rsidRPr="00054D42" w:rsidRDefault="00C9139B" w:rsidP="00054D42">
      <w:pPr>
        <w:tabs>
          <w:tab w:val="left" w:pos="7500"/>
        </w:tabs>
        <w:spacing w:after="0" w:line="360" w:lineRule="auto"/>
        <w:ind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Территориальные банки выполняют следующие основные функции:</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управление бухгалтерского учета и отчетности, обеспечивает контроль за использованием собственных и привлеченных ресурсов и управление ими, контроль за наличием и движением имущества банка и прочих материальных ценностей, формирование полной и достоверной информации о состоянии расчетов, ценных бумаг, обязательств, финансовых результатов, резервов;</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территориальный расчетный центр, задачей которого является ведение счетов отделений и обеспечение проведения расчетных операций, в т.ч. внутрибанковских;</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экономическое управление,  выполняющее функции систематизации и обобщения экономической информации в целом по территориальному банку, анализа  экономических нормативов деятельности банка,  анализа финансово-хозяйственной деятельности, выявляет причины, влияющие на  прибыль, и разрабатывает предложения по ее увеличению, изучает эффективность совершаемых операций и оказываемых услуг;</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управление кредитования, собирает и обобщает информацию о выданных кредитах в целом по территориальному банку, готовит </w:t>
      </w:r>
      <w:r w:rsidRPr="00054D42">
        <w:rPr>
          <w:rFonts w:ascii="Times New Roman" w:eastAsia="Times New Roman" w:hAnsi="Times New Roman" w:cs="Times New Roman"/>
          <w:sz w:val="28"/>
          <w:szCs w:val="28"/>
        </w:rPr>
        <w:lastRenderedPageBreak/>
        <w:t>представление и осуществляет выдачу кредитов по решению Кредитного комитета, контролирует использование и возврат кредитов;</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контрольно-ревизионное управление, осуществляет внутренний контроль за  деятельностью других подразделений банка, путем проведения документарных ревизий;</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юридическое управление, обеспечивает правовое обеспечение деятельности банка в целом и каждого отдельного подразделения;</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управление вкладов и расчетов, проводит аналитическую работу по сбору, обобщению, систематизации и координации работы по обслуживанию клиентов банка, как юридических, так и физических лиц;</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управление ценных бумаг и инвестиций, проводит методологическую работу по операциям с ценными бумагами,  осуществляет сбор и анализ информации по осуществляемым операциям, непосредственно проводит операции по покупке, продаже, хранению ценных бумаг;</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валютное управление, собирает, систематизирует и организует работу по  операциям с иностранной валютой, осуществляет методологическую работу;</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управление безопасности, обеспечивает внутреннюю, информационную и общую безопасность деятельности банка;</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управление инкассации и кассового хозяйства, занимается сбором, доставкой и сопровождением денежных средств при перемещении их  между различными подразделениями банка и вне банковских подразделений, осуществляет сбор и систематизацию информации о движении денежных средств в целом по банку;</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управление развития материально-технической базы;</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управление по работе с персоналом и организационно-административным вопросам;</w:t>
      </w:r>
    </w:p>
    <w:p w:rsidR="00C9139B" w:rsidRPr="00054D42" w:rsidRDefault="00C9139B" w:rsidP="00054D42">
      <w:pPr>
        <w:numPr>
          <w:ilvl w:val="0"/>
          <w:numId w:val="3"/>
        </w:numPr>
        <w:tabs>
          <w:tab w:val="num" w:pos="0"/>
        </w:tabs>
        <w:spacing w:after="0" w:line="360" w:lineRule="auto"/>
        <w:ind w:left="0" w:firstLine="709"/>
        <w:contextualSpacing/>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операционное управление, занимает особое место среди подразделений территориального банка, выполняя функции по предоставлению реальных </w:t>
      </w:r>
      <w:r w:rsidRPr="00054D42">
        <w:rPr>
          <w:rFonts w:ascii="Times New Roman" w:eastAsia="Times New Roman" w:hAnsi="Times New Roman" w:cs="Times New Roman"/>
          <w:sz w:val="28"/>
          <w:szCs w:val="28"/>
        </w:rPr>
        <w:lastRenderedPageBreak/>
        <w:t>банковских услуг юридическим и физическим лицам, в то же время является базовым для осуществления функций большинства ранее рассмотренных управлений и отработки методологии проведения банковских операций в системе Сбербанка</w:t>
      </w:r>
    </w:p>
    <w:p w:rsidR="00C9139B" w:rsidRPr="00054D42" w:rsidRDefault="00C9139B" w:rsidP="00054D42">
      <w:pPr>
        <w:pStyle w:val="a3"/>
        <w:spacing w:before="0" w:beforeAutospacing="0" w:after="0" w:afterAutospacing="0" w:line="360" w:lineRule="auto"/>
        <w:ind w:firstLine="709"/>
        <w:jc w:val="both"/>
        <w:rPr>
          <w:color w:val="auto"/>
          <w:sz w:val="28"/>
          <w:szCs w:val="28"/>
        </w:rPr>
      </w:pPr>
      <w:r w:rsidRPr="00054D42">
        <w:rPr>
          <w:color w:val="auto"/>
          <w:sz w:val="28"/>
          <w:szCs w:val="28"/>
        </w:rPr>
        <w:t xml:space="preserve">Процентные ставки по кредитным программам, реализуемым Сбербанком России, в сравнении с другими банками несколько ниже. Особенностью банка является то, что процентная ставка по кредитам остается фиксированной в течение всего срока. Профессиональное обслуживание и быстрота принятия решения – вот что выгодно отличает </w:t>
      </w:r>
      <w:r w:rsidRPr="00054D42">
        <w:rPr>
          <w:rStyle w:val="a7"/>
          <w:b w:val="0"/>
          <w:color w:val="auto"/>
          <w:sz w:val="28"/>
          <w:szCs w:val="28"/>
        </w:rPr>
        <w:t>Сбербанк</w:t>
      </w:r>
      <w:r w:rsidRPr="00054D42">
        <w:rPr>
          <w:b/>
          <w:color w:val="auto"/>
          <w:sz w:val="28"/>
          <w:szCs w:val="28"/>
        </w:rPr>
        <w:t xml:space="preserve"> </w:t>
      </w:r>
      <w:r w:rsidRPr="00054D42">
        <w:rPr>
          <w:color w:val="auto"/>
          <w:sz w:val="28"/>
          <w:szCs w:val="28"/>
        </w:rPr>
        <w:t>России от других банков. Валюта кредитования может быть на выбор – рубль, доллар или евро.</w:t>
      </w:r>
      <w:r w:rsidR="009C6F7A" w:rsidRPr="00054D42">
        <w:rPr>
          <w:color w:val="auto"/>
          <w:sz w:val="28"/>
          <w:szCs w:val="28"/>
        </w:rPr>
        <w:t xml:space="preserve"> </w:t>
      </w:r>
    </w:p>
    <w:p w:rsidR="00C9139B" w:rsidRPr="00054D42" w:rsidRDefault="00C9139B" w:rsidP="00054D42">
      <w:pPr>
        <w:spacing w:after="0" w:line="360" w:lineRule="auto"/>
        <w:ind w:firstLine="709"/>
        <w:jc w:val="both"/>
        <w:rPr>
          <w:rFonts w:ascii="Times New Roman" w:eastAsia="Times New Roman" w:hAnsi="Times New Roman" w:cs="Times New Roman"/>
          <w:i/>
          <w:sz w:val="28"/>
          <w:szCs w:val="28"/>
        </w:rPr>
      </w:pPr>
      <w:r w:rsidRPr="00054D42">
        <w:rPr>
          <w:rFonts w:ascii="Times New Roman" w:eastAsia="Times New Roman" w:hAnsi="Times New Roman" w:cs="Times New Roman"/>
          <w:bCs/>
          <w:i/>
          <w:sz w:val="28"/>
          <w:szCs w:val="28"/>
        </w:rPr>
        <w:t>Наиболее распространенные услуги кредитования:</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Покупка квартиры в кредит - квартиры в ипотека </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Ипотечный кредит – покупка недвижимости под залог </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Автокредитование для частных лиц - автокредит </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Потребительский кредит </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Пенсионный кредит </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Кредит на недвижимость </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Кредиты бизнесу </w:t>
      </w:r>
    </w:p>
    <w:p w:rsidR="00C9139B"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Кредит под залог ценных бумаг </w:t>
      </w:r>
    </w:p>
    <w:p w:rsidR="00CE718D" w:rsidRPr="00054D42" w:rsidRDefault="00C9139B" w:rsidP="00054D42">
      <w:pPr>
        <w:numPr>
          <w:ilvl w:val="0"/>
          <w:numId w:val="4"/>
        </w:numPr>
        <w:spacing w:after="0" w:line="360" w:lineRule="auto"/>
        <w:ind w:left="0"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Лизинг</w:t>
      </w:r>
      <w:bookmarkStart w:id="0" w:name="_Toc167426588"/>
    </w:p>
    <w:p w:rsidR="00CE718D" w:rsidRPr="00054D42" w:rsidRDefault="00CE718D" w:rsidP="00054D42">
      <w:pPr>
        <w:spacing w:after="0" w:line="360" w:lineRule="auto"/>
        <w:jc w:val="both"/>
        <w:rPr>
          <w:rFonts w:ascii="Times New Roman" w:eastAsia="Times New Roman" w:hAnsi="Times New Roman" w:cs="Times New Roman"/>
          <w:position w:val="-2"/>
          <w:sz w:val="28"/>
          <w:szCs w:val="28"/>
        </w:rPr>
      </w:pPr>
    </w:p>
    <w:p w:rsidR="00CE718D" w:rsidRPr="00054D42" w:rsidRDefault="00CE718D" w:rsidP="00054D42">
      <w:pPr>
        <w:pStyle w:val="a8"/>
        <w:numPr>
          <w:ilvl w:val="1"/>
          <w:numId w:val="13"/>
        </w:numPr>
        <w:spacing w:after="0" w:line="360" w:lineRule="auto"/>
        <w:ind w:left="0" w:firstLine="0"/>
        <w:jc w:val="both"/>
        <w:rPr>
          <w:rFonts w:ascii="Times New Roman" w:eastAsia="Times New Roman" w:hAnsi="Times New Roman"/>
          <w:position w:val="-2"/>
          <w:sz w:val="28"/>
          <w:szCs w:val="28"/>
        </w:rPr>
      </w:pPr>
      <w:r w:rsidRPr="00054D42">
        <w:rPr>
          <w:rFonts w:ascii="Times New Roman" w:eastAsia="Times New Roman" w:hAnsi="Times New Roman"/>
          <w:position w:val="-2"/>
          <w:sz w:val="28"/>
          <w:szCs w:val="28"/>
        </w:rPr>
        <w:t>Пассивные операции Сберегательного банка Российской Федерации</w:t>
      </w:r>
    </w:p>
    <w:p w:rsidR="00CE718D" w:rsidRPr="00054D42" w:rsidRDefault="00CE718D" w:rsidP="00054D42">
      <w:pPr>
        <w:pStyle w:val="a8"/>
        <w:spacing w:after="0" w:line="360" w:lineRule="auto"/>
        <w:ind w:left="0"/>
        <w:jc w:val="both"/>
        <w:rPr>
          <w:rFonts w:ascii="Times New Roman" w:eastAsia="Times New Roman" w:hAnsi="Times New Roman"/>
          <w:position w:val="-2"/>
          <w:sz w:val="28"/>
          <w:szCs w:val="28"/>
        </w:rPr>
      </w:pP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Пассивные операции Сбербанка заключаются в управлении собственными финансовыми ресурсами и в привлечении ресурсов посредством, в основном, банковских вкладов (депозитов) и кредитов.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i/>
          <w:position w:val="-2"/>
          <w:sz w:val="28"/>
          <w:szCs w:val="28"/>
        </w:rPr>
      </w:pPr>
      <w:r w:rsidRPr="00054D42">
        <w:rPr>
          <w:rFonts w:ascii="Times New Roman" w:eastAsia="Times New Roman" w:hAnsi="Times New Roman" w:cs="Times New Roman"/>
          <w:position w:val="-2"/>
          <w:sz w:val="28"/>
          <w:szCs w:val="28"/>
        </w:rPr>
        <w:t>Собственные финансовые ресурсы Сбербанка России</w:t>
      </w:r>
      <w:r w:rsidRPr="00054D42">
        <w:rPr>
          <w:rFonts w:ascii="Times New Roman" w:eastAsia="Times New Roman" w:hAnsi="Times New Roman" w:cs="Times New Roman"/>
          <w:i/>
          <w:position w:val="-2"/>
          <w:sz w:val="28"/>
          <w:szCs w:val="28"/>
        </w:rPr>
        <w:t xml:space="preserve"> </w:t>
      </w:r>
      <w:r w:rsidRPr="00054D42">
        <w:rPr>
          <w:rFonts w:ascii="Times New Roman" w:eastAsia="Times New Roman" w:hAnsi="Times New Roman" w:cs="Times New Roman"/>
          <w:position w:val="-2"/>
          <w:sz w:val="28"/>
          <w:szCs w:val="28"/>
        </w:rPr>
        <w:t>включают в себя:</w:t>
      </w:r>
    </w:p>
    <w:p w:rsidR="00C9139B" w:rsidRPr="00054D42" w:rsidRDefault="00C9139B" w:rsidP="00054D42">
      <w:pPr>
        <w:numPr>
          <w:ilvl w:val="0"/>
          <w:numId w:val="5"/>
        </w:numPr>
        <w:spacing w:after="0" w:line="360" w:lineRule="auto"/>
        <w:ind w:left="0"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Уставный капитал;</w:t>
      </w:r>
    </w:p>
    <w:p w:rsidR="00C9139B" w:rsidRPr="00054D42" w:rsidRDefault="00C9139B" w:rsidP="00054D42">
      <w:pPr>
        <w:numPr>
          <w:ilvl w:val="0"/>
          <w:numId w:val="5"/>
        </w:numPr>
        <w:spacing w:after="0" w:line="360" w:lineRule="auto"/>
        <w:ind w:left="0"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Резервные, специальные и страховые фонды и резервы;</w:t>
      </w:r>
    </w:p>
    <w:p w:rsidR="00C9139B" w:rsidRPr="00054D42" w:rsidRDefault="00C9139B" w:rsidP="00054D42">
      <w:pPr>
        <w:numPr>
          <w:ilvl w:val="0"/>
          <w:numId w:val="5"/>
        </w:numPr>
        <w:spacing w:after="0" w:line="360" w:lineRule="auto"/>
        <w:ind w:left="0"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Нераспределенную прибыль;</w:t>
      </w:r>
    </w:p>
    <w:p w:rsidR="00C9139B" w:rsidRPr="00054D42" w:rsidRDefault="00C9139B" w:rsidP="00054D42">
      <w:pPr>
        <w:numPr>
          <w:ilvl w:val="0"/>
          <w:numId w:val="5"/>
        </w:numPr>
        <w:spacing w:after="0" w:line="360" w:lineRule="auto"/>
        <w:ind w:left="0"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lastRenderedPageBreak/>
        <w:t>Амортизацию основных фондов;</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Основные и наиболее значимые собственные финансовые ресурсы Сбербанка России - это акционерный и резервный капитал, а также нераспределенная прибыль. По данным официального сайта Сб</w:t>
      </w:r>
      <w:r w:rsidR="000640A1" w:rsidRPr="00054D42">
        <w:rPr>
          <w:rFonts w:ascii="Times New Roman" w:eastAsia="Times New Roman" w:hAnsi="Times New Roman" w:cs="Times New Roman"/>
          <w:position w:val="-2"/>
          <w:sz w:val="28"/>
          <w:szCs w:val="28"/>
        </w:rPr>
        <w:t xml:space="preserve">ербанка России </w:t>
      </w:r>
      <w:r w:rsidR="00921EBA" w:rsidRPr="00054D42">
        <w:rPr>
          <w:rFonts w:ascii="Times New Roman" w:hAnsi="Times New Roman" w:cs="Times New Roman"/>
          <w:sz w:val="28"/>
          <w:szCs w:val="28"/>
          <w:shd w:val="clear" w:color="auto" w:fill="FFFFFF"/>
        </w:rPr>
        <w:t xml:space="preserve">за I квартал 2013 года относительно I квартала 2012 года чистая прибыль составила </w:t>
      </w:r>
      <w:r w:rsidR="00921EBA" w:rsidRPr="00054D42">
        <w:rPr>
          <w:rFonts w:ascii="Times New Roman" w:eastAsia="Times New Roman" w:hAnsi="Times New Roman" w:cs="Times New Roman"/>
          <w:position w:val="-2"/>
          <w:sz w:val="28"/>
          <w:szCs w:val="28"/>
        </w:rPr>
        <w:t xml:space="preserve"> </w:t>
      </w:r>
      <w:r w:rsidR="00921EBA" w:rsidRPr="00054D42">
        <w:rPr>
          <w:rFonts w:ascii="Times New Roman" w:hAnsi="Times New Roman" w:cs="Times New Roman"/>
          <w:sz w:val="28"/>
          <w:szCs w:val="28"/>
          <w:shd w:val="clear" w:color="auto" w:fill="FFFFFF"/>
        </w:rPr>
        <w:t>97,4 млрд</w:t>
      </w:r>
      <w:r w:rsidR="007C79E7" w:rsidRPr="00054D42">
        <w:rPr>
          <w:rFonts w:ascii="Times New Roman" w:hAnsi="Times New Roman" w:cs="Times New Roman"/>
          <w:sz w:val="28"/>
          <w:szCs w:val="28"/>
          <w:shd w:val="clear" w:color="auto" w:fill="FFFFFF"/>
        </w:rPr>
        <w:t>.</w:t>
      </w:r>
      <w:r w:rsidR="00921EBA" w:rsidRPr="00054D42">
        <w:rPr>
          <w:rFonts w:ascii="Times New Roman" w:hAnsi="Times New Roman" w:cs="Times New Roman"/>
          <w:sz w:val="28"/>
          <w:szCs w:val="28"/>
          <w:shd w:val="clear" w:color="auto" w:fill="FFFFFF"/>
        </w:rPr>
        <w:t xml:space="preserve"> руб.</w:t>
      </w:r>
      <w:r w:rsidR="00921EBA" w:rsidRPr="00054D42">
        <w:rPr>
          <w:rFonts w:ascii="Times New Roman" w:eastAsia="Times New Roman" w:hAnsi="Times New Roman" w:cs="Times New Roman"/>
          <w:sz w:val="28"/>
          <w:szCs w:val="28"/>
        </w:rPr>
        <w:t xml:space="preserve"> </w:t>
      </w:r>
    </w:p>
    <w:p w:rsidR="00C9139B" w:rsidRPr="00054D42" w:rsidRDefault="00C9139B" w:rsidP="00054D42">
      <w:pPr>
        <w:keepLines/>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kern w:val="22"/>
          <w:sz w:val="28"/>
          <w:szCs w:val="28"/>
        </w:rPr>
      </w:pPr>
      <w:r w:rsidRPr="00054D42">
        <w:rPr>
          <w:rFonts w:ascii="Times New Roman" w:eastAsia="Times New Roman" w:hAnsi="Times New Roman" w:cs="Times New Roman"/>
          <w:kern w:val="22"/>
          <w:sz w:val="28"/>
          <w:szCs w:val="28"/>
        </w:rPr>
        <w:t xml:space="preserve">Акционерный капитал Сбербанка России, начиная с 1991 года, сформирован путем выпуска обыкновенных и привилегированных акций </w:t>
      </w:r>
    </w:p>
    <w:p w:rsidR="00C9139B" w:rsidRPr="00054D42" w:rsidRDefault="00C9139B" w:rsidP="00054D42">
      <w:pPr>
        <w:keepLines/>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kern w:val="22"/>
          <w:sz w:val="28"/>
          <w:szCs w:val="28"/>
        </w:rPr>
      </w:pPr>
      <w:r w:rsidRPr="00054D42">
        <w:rPr>
          <w:rFonts w:ascii="Times New Roman" w:eastAsia="Times New Roman" w:hAnsi="Times New Roman" w:cs="Times New Roman"/>
          <w:kern w:val="22"/>
          <w:sz w:val="28"/>
          <w:szCs w:val="28"/>
        </w:rPr>
        <w:t>Общее количество ак</w:t>
      </w:r>
      <w:r w:rsidR="00675821" w:rsidRPr="00054D42">
        <w:rPr>
          <w:rFonts w:ascii="Times New Roman" w:eastAsia="Times New Roman" w:hAnsi="Times New Roman" w:cs="Times New Roman"/>
          <w:kern w:val="22"/>
          <w:sz w:val="28"/>
          <w:szCs w:val="28"/>
        </w:rPr>
        <w:t>ционеров составляет примерно 273</w:t>
      </w:r>
      <w:r w:rsidRPr="00054D42">
        <w:rPr>
          <w:rFonts w:ascii="Times New Roman" w:eastAsia="Times New Roman" w:hAnsi="Times New Roman" w:cs="Times New Roman"/>
          <w:kern w:val="22"/>
          <w:sz w:val="28"/>
          <w:szCs w:val="28"/>
        </w:rPr>
        <w:t xml:space="preserve"> тыс.</w:t>
      </w:r>
      <w:r w:rsidRPr="00054D42">
        <w:rPr>
          <w:rFonts w:ascii="Times New Roman" w:eastAsia="Times New Roman" w:hAnsi="Times New Roman" w:cs="Times New Roman"/>
          <w:sz w:val="28"/>
          <w:szCs w:val="28"/>
        </w:rPr>
        <w:t xml:space="preserve"> </w:t>
      </w:r>
      <w:r w:rsidRPr="00054D42">
        <w:rPr>
          <w:rFonts w:ascii="Times New Roman" w:eastAsia="Times New Roman" w:hAnsi="Times New Roman" w:cs="Times New Roman"/>
          <w:kern w:val="22"/>
          <w:sz w:val="28"/>
          <w:szCs w:val="28"/>
        </w:rPr>
        <w:t xml:space="preserve">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Привлеченные финансовые ресурсы Сбербанка России: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1. Срочные вклады (депозиты);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2. Депозиты до востребования;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3. Средства, поступившие от продажи ценных бумаг; </w:t>
      </w:r>
    </w:p>
    <w:p w:rsidR="00A27285"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4. Кредиты других банков.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kern w:val="22"/>
          <w:sz w:val="28"/>
          <w:szCs w:val="28"/>
        </w:rPr>
        <w:t xml:space="preserve">По данным официального сайта Сбербанка России по состоянию </w:t>
      </w:r>
      <w:r w:rsidR="00A27285" w:rsidRPr="00054D42">
        <w:rPr>
          <w:rFonts w:ascii="Times New Roman" w:hAnsi="Times New Roman" w:cs="Times New Roman"/>
          <w:sz w:val="28"/>
          <w:szCs w:val="28"/>
          <w:shd w:val="clear" w:color="auto" w:fill="FFFFFF"/>
        </w:rPr>
        <w:t>на 1 апреля 2013 года объем</w:t>
      </w:r>
      <w:r w:rsidR="00A27285" w:rsidRPr="00054D42">
        <w:rPr>
          <w:rStyle w:val="apple-converted-space"/>
          <w:rFonts w:ascii="Times New Roman" w:hAnsi="Times New Roman" w:cs="Times New Roman"/>
          <w:sz w:val="28"/>
          <w:szCs w:val="28"/>
          <w:shd w:val="clear" w:color="auto" w:fill="FFFFFF"/>
        </w:rPr>
        <w:t> </w:t>
      </w:r>
      <w:r w:rsidR="00A27285" w:rsidRPr="00054D42">
        <w:rPr>
          <w:rStyle w:val="a9"/>
          <w:rFonts w:ascii="Times New Roman" w:hAnsi="Times New Roman" w:cs="Times New Roman"/>
          <w:bCs/>
          <w:i w:val="0"/>
          <w:sz w:val="28"/>
          <w:szCs w:val="28"/>
          <w:shd w:val="clear" w:color="auto" w:fill="FFFFFF"/>
        </w:rPr>
        <w:t>резервов по кредитам клиентов</w:t>
      </w:r>
      <w:r w:rsidR="00A27285" w:rsidRPr="00054D42">
        <w:rPr>
          <w:rStyle w:val="apple-converted-space"/>
          <w:rFonts w:ascii="Times New Roman" w:hAnsi="Times New Roman" w:cs="Times New Roman"/>
          <w:sz w:val="28"/>
          <w:szCs w:val="28"/>
          <w:shd w:val="clear" w:color="auto" w:fill="FFFFFF"/>
        </w:rPr>
        <w:t> </w:t>
      </w:r>
      <w:r w:rsidR="00A27285" w:rsidRPr="00054D42">
        <w:rPr>
          <w:rFonts w:ascii="Times New Roman" w:hAnsi="Times New Roman" w:cs="Times New Roman"/>
          <w:sz w:val="28"/>
          <w:szCs w:val="28"/>
          <w:shd w:val="clear" w:color="auto" w:fill="FFFFFF"/>
        </w:rPr>
        <w:t>составил 613 млрд. руб. и превысил объем просроченной задолженности в 2,2 раза.</w:t>
      </w:r>
      <w:r w:rsidR="00A27285" w:rsidRPr="00054D42">
        <w:rPr>
          <w:rStyle w:val="apple-converted-space"/>
          <w:rFonts w:ascii="Times New Roman" w:hAnsi="Times New Roman" w:cs="Times New Roman"/>
          <w:sz w:val="28"/>
          <w:szCs w:val="28"/>
          <w:shd w:val="clear" w:color="auto" w:fill="FFFFFF"/>
        </w:rPr>
        <w:t> </w:t>
      </w:r>
      <w:r w:rsidR="00A27285" w:rsidRPr="00054D42">
        <w:rPr>
          <w:rFonts w:ascii="Times New Roman" w:hAnsi="Times New Roman" w:cs="Times New Roman"/>
          <w:sz w:val="28"/>
          <w:szCs w:val="28"/>
        </w:rPr>
        <w:br/>
      </w:r>
      <w:r w:rsidR="00A27285" w:rsidRPr="00054D42">
        <w:rPr>
          <w:rFonts w:ascii="Times New Roman" w:hAnsi="Times New Roman" w:cs="Times New Roman"/>
          <w:sz w:val="28"/>
          <w:szCs w:val="28"/>
          <w:shd w:val="clear" w:color="auto" w:fill="FFFFFF"/>
        </w:rPr>
        <w:t>Объем вложений в</w:t>
      </w:r>
      <w:r w:rsidR="00A27285" w:rsidRPr="00054D42">
        <w:rPr>
          <w:rStyle w:val="apple-converted-space"/>
          <w:rFonts w:ascii="Times New Roman" w:hAnsi="Times New Roman" w:cs="Times New Roman"/>
          <w:sz w:val="28"/>
          <w:szCs w:val="28"/>
          <w:shd w:val="clear" w:color="auto" w:fill="FFFFFF"/>
        </w:rPr>
        <w:t> </w:t>
      </w:r>
      <w:r w:rsidR="00A27285" w:rsidRPr="00054D42">
        <w:rPr>
          <w:rStyle w:val="a9"/>
          <w:rFonts w:ascii="Times New Roman" w:hAnsi="Times New Roman" w:cs="Times New Roman"/>
          <w:bCs/>
          <w:i w:val="0"/>
          <w:sz w:val="28"/>
          <w:szCs w:val="28"/>
          <w:shd w:val="clear" w:color="auto" w:fill="FFFFFF"/>
        </w:rPr>
        <w:t>ценные бумаги</w:t>
      </w:r>
      <w:r w:rsidR="00A27285" w:rsidRPr="00054D42">
        <w:rPr>
          <w:rStyle w:val="apple-converted-space"/>
          <w:rFonts w:ascii="Times New Roman" w:hAnsi="Times New Roman" w:cs="Times New Roman"/>
          <w:sz w:val="28"/>
          <w:szCs w:val="28"/>
          <w:shd w:val="clear" w:color="auto" w:fill="FFFFFF"/>
        </w:rPr>
        <w:t> </w:t>
      </w:r>
      <w:r w:rsidR="00A27285" w:rsidRPr="00054D42">
        <w:rPr>
          <w:rFonts w:ascii="Times New Roman" w:hAnsi="Times New Roman" w:cs="Times New Roman"/>
          <w:sz w:val="28"/>
          <w:szCs w:val="28"/>
          <w:shd w:val="clear" w:color="auto" w:fill="FFFFFF"/>
        </w:rPr>
        <w:t>в марте сократился на 0,6%.</w:t>
      </w:r>
      <w:r w:rsidR="00A27285" w:rsidRPr="00054D42">
        <w:rPr>
          <w:rFonts w:ascii="Times New Roman" w:hAnsi="Times New Roman" w:cs="Times New Roman"/>
          <w:sz w:val="28"/>
          <w:szCs w:val="28"/>
        </w:rPr>
        <w:br/>
      </w:r>
      <w:r w:rsidR="00A27285" w:rsidRPr="00054D42">
        <w:rPr>
          <w:rFonts w:ascii="Times New Roman" w:hAnsi="Times New Roman" w:cs="Times New Roman"/>
          <w:sz w:val="28"/>
          <w:szCs w:val="28"/>
          <w:shd w:val="clear" w:color="auto" w:fill="FFFFFF"/>
        </w:rPr>
        <w:t>В марте, как и в феврале, наблюдался рост</w:t>
      </w:r>
      <w:r w:rsidR="00A27285" w:rsidRPr="00054D42">
        <w:rPr>
          <w:rStyle w:val="apple-converted-space"/>
          <w:rFonts w:ascii="Times New Roman" w:hAnsi="Times New Roman" w:cs="Times New Roman"/>
          <w:sz w:val="28"/>
          <w:szCs w:val="28"/>
          <w:shd w:val="clear" w:color="auto" w:fill="FFFFFF"/>
        </w:rPr>
        <w:t> </w:t>
      </w:r>
      <w:r w:rsidR="00A27285" w:rsidRPr="00054D42">
        <w:rPr>
          <w:rStyle w:val="a9"/>
          <w:rFonts w:ascii="Times New Roman" w:hAnsi="Times New Roman" w:cs="Times New Roman"/>
          <w:bCs/>
          <w:i w:val="0"/>
          <w:sz w:val="28"/>
          <w:szCs w:val="28"/>
          <w:shd w:val="clear" w:color="auto" w:fill="FFFFFF"/>
        </w:rPr>
        <w:t>средств частных клиентов.</w:t>
      </w:r>
      <w:r w:rsidR="00A27285" w:rsidRPr="00054D42">
        <w:rPr>
          <w:rStyle w:val="apple-converted-space"/>
          <w:rFonts w:ascii="Times New Roman" w:hAnsi="Times New Roman" w:cs="Times New Roman"/>
          <w:b/>
          <w:bCs/>
          <w:i/>
          <w:iCs/>
          <w:sz w:val="28"/>
          <w:szCs w:val="28"/>
          <w:shd w:val="clear" w:color="auto" w:fill="FFFFFF"/>
        </w:rPr>
        <w:t> </w:t>
      </w:r>
      <w:r w:rsidR="00A27285" w:rsidRPr="00054D42">
        <w:rPr>
          <w:rFonts w:ascii="Times New Roman" w:hAnsi="Times New Roman" w:cs="Times New Roman"/>
          <w:sz w:val="28"/>
          <w:szCs w:val="28"/>
          <w:shd w:val="clear" w:color="auto" w:fill="FFFFFF"/>
        </w:rPr>
        <w:t xml:space="preserve">За месяц их остаток вырос на 141 млрд. руб. или 2,1% как за счет вкладов, так и за счет сберегательных сертификатов. </w:t>
      </w:r>
      <w:r w:rsidR="00A27285" w:rsidRPr="00054D42">
        <w:rPr>
          <w:rFonts w:ascii="Times New Roman" w:hAnsi="Times New Roman" w:cs="Times New Roman"/>
          <w:sz w:val="28"/>
          <w:szCs w:val="28"/>
        </w:rPr>
        <w:t xml:space="preserve">С начала года средства частных клиентов увеличились на 127 млрд. руб. </w:t>
      </w:r>
      <w:r w:rsidR="00A27285" w:rsidRPr="00054D42">
        <w:rPr>
          <w:rStyle w:val="a9"/>
          <w:rFonts w:ascii="Times New Roman" w:hAnsi="Times New Roman" w:cs="Times New Roman"/>
          <w:bCs/>
          <w:i w:val="0"/>
          <w:sz w:val="28"/>
          <w:szCs w:val="28"/>
          <w:shd w:val="clear" w:color="auto" w:fill="FFFFFF"/>
        </w:rPr>
        <w:t>Средства юридических лиц</w:t>
      </w:r>
      <w:r w:rsidR="00A27285" w:rsidRPr="00054D42">
        <w:rPr>
          <w:rStyle w:val="apple-converted-space"/>
          <w:rFonts w:ascii="Times New Roman" w:hAnsi="Times New Roman" w:cs="Times New Roman"/>
          <w:sz w:val="28"/>
          <w:szCs w:val="28"/>
          <w:shd w:val="clear" w:color="auto" w:fill="FFFFFF"/>
        </w:rPr>
        <w:t> </w:t>
      </w:r>
      <w:r w:rsidR="00A27285" w:rsidRPr="00054D42">
        <w:rPr>
          <w:rFonts w:ascii="Times New Roman" w:hAnsi="Times New Roman" w:cs="Times New Roman"/>
          <w:sz w:val="28"/>
          <w:szCs w:val="28"/>
          <w:shd w:val="clear" w:color="auto" w:fill="FFFFFF"/>
        </w:rPr>
        <w:t xml:space="preserve">в марте сократились на 6,5% за счет остатков на расчетных счетах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Депозитная политика Сбербанка России направлена на увеличение заемных средств как физических лиц, так и юридических лиц.</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Большая часть ресурсов Сбербанка сформирована за счет вкладов населения, представленных в основ</w:t>
      </w:r>
      <w:r w:rsidRPr="00054D42">
        <w:rPr>
          <w:rFonts w:ascii="Times New Roman" w:eastAsia="Times New Roman" w:hAnsi="Times New Roman" w:cs="Times New Roman"/>
          <w:position w:val="-2"/>
          <w:sz w:val="28"/>
          <w:szCs w:val="28"/>
        </w:rPr>
        <w:softHyphen/>
        <w:t>ном вкладами до востребования, срочными и сберегательными вкладами, целевыми сбережениями, другими финансовыми инстру</w:t>
      </w:r>
      <w:r w:rsidRPr="00054D42">
        <w:rPr>
          <w:rFonts w:ascii="Times New Roman" w:eastAsia="Times New Roman" w:hAnsi="Times New Roman" w:cs="Times New Roman"/>
          <w:position w:val="-2"/>
          <w:sz w:val="28"/>
          <w:szCs w:val="28"/>
        </w:rPr>
        <w:softHyphen/>
        <w:t>ментами. По вкладам до востребования допускается беспрепятственное изъятие денежных средств в любой сумме.</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iCs/>
          <w:position w:val="-2"/>
          <w:sz w:val="28"/>
          <w:szCs w:val="28"/>
        </w:rPr>
        <w:lastRenderedPageBreak/>
        <w:t>Срочные вклады</w:t>
      </w:r>
      <w:r w:rsidRPr="00054D42">
        <w:rPr>
          <w:rFonts w:ascii="Times New Roman" w:eastAsia="Times New Roman" w:hAnsi="Times New Roman" w:cs="Times New Roman"/>
          <w:i/>
          <w:iCs/>
          <w:position w:val="-2"/>
          <w:sz w:val="28"/>
          <w:szCs w:val="28"/>
        </w:rPr>
        <w:t xml:space="preserve"> </w:t>
      </w:r>
      <w:r w:rsidRPr="00054D42">
        <w:rPr>
          <w:rFonts w:ascii="Times New Roman" w:eastAsia="Times New Roman" w:hAnsi="Times New Roman" w:cs="Times New Roman"/>
          <w:position w:val="-2"/>
          <w:sz w:val="28"/>
          <w:szCs w:val="28"/>
        </w:rPr>
        <w:t>- это вклады, по которым устанавливается оп</w:t>
      </w:r>
      <w:r w:rsidRPr="00054D42">
        <w:rPr>
          <w:rFonts w:ascii="Times New Roman" w:eastAsia="Times New Roman" w:hAnsi="Times New Roman" w:cs="Times New Roman"/>
          <w:position w:val="-2"/>
          <w:sz w:val="28"/>
          <w:szCs w:val="28"/>
        </w:rPr>
        <w:softHyphen/>
        <w:t>ределенный срок хранения (он варьируется от нескольких месяцев до нескольких лет). По некоторым видам таких вкладов не допускается пополнение или частичное изъятие денеж</w:t>
      </w:r>
      <w:r w:rsidRPr="00054D42">
        <w:rPr>
          <w:rFonts w:ascii="Times New Roman" w:eastAsia="Times New Roman" w:hAnsi="Times New Roman" w:cs="Times New Roman"/>
          <w:position w:val="-2"/>
          <w:sz w:val="28"/>
          <w:szCs w:val="28"/>
        </w:rPr>
        <w:softHyphen/>
        <w:t>ных средств. Вклад хранится в первоначально внесенной сумме и выплачивается полностью вместе с процентами.</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Благодаря срочности вкладов банк может более точно планиро</w:t>
      </w:r>
      <w:r w:rsidRPr="00054D42">
        <w:rPr>
          <w:rFonts w:ascii="Times New Roman" w:eastAsia="Times New Roman" w:hAnsi="Times New Roman" w:cs="Times New Roman"/>
          <w:position w:val="-2"/>
          <w:sz w:val="28"/>
          <w:szCs w:val="28"/>
        </w:rPr>
        <w:softHyphen/>
        <w:t>вать их использование в своем обороте. Поэтому процентные став</w:t>
      </w:r>
      <w:r w:rsidRPr="00054D42">
        <w:rPr>
          <w:rFonts w:ascii="Times New Roman" w:eastAsia="Times New Roman" w:hAnsi="Times New Roman" w:cs="Times New Roman"/>
          <w:position w:val="-2"/>
          <w:sz w:val="28"/>
          <w:szCs w:val="28"/>
        </w:rPr>
        <w:softHyphen/>
        <w:t xml:space="preserve">ки по таким счетам выше, чем по вкладам до востребования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iCs/>
          <w:position w:val="-2"/>
          <w:sz w:val="28"/>
          <w:szCs w:val="28"/>
        </w:rPr>
        <w:t>Основными характеристиками</w:t>
      </w:r>
      <w:r w:rsidRPr="00054D42">
        <w:rPr>
          <w:rFonts w:ascii="Times New Roman" w:eastAsia="Times New Roman" w:hAnsi="Times New Roman" w:cs="Times New Roman"/>
          <w:i/>
          <w:iCs/>
          <w:position w:val="-2"/>
          <w:sz w:val="28"/>
          <w:szCs w:val="28"/>
        </w:rPr>
        <w:t xml:space="preserve"> </w:t>
      </w:r>
      <w:r w:rsidRPr="00054D42">
        <w:rPr>
          <w:rFonts w:ascii="Times New Roman" w:eastAsia="Times New Roman" w:hAnsi="Times New Roman" w:cs="Times New Roman"/>
          <w:position w:val="-2"/>
          <w:sz w:val="28"/>
          <w:szCs w:val="28"/>
        </w:rPr>
        <w:t>срочных вкладов являются мини</w:t>
      </w:r>
      <w:r w:rsidRPr="00054D42">
        <w:rPr>
          <w:rFonts w:ascii="Times New Roman" w:eastAsia="Times New Roman" w:hAnsi="Times New Roman" w:cs="Times New Roman"/>
          <w:position w:val="-2"/>
          <w:sz w:val="28"/>
          <w:szCs w:val="28"/>
        </w:rPr>
        <w:softHyphen/>
        <w:t>мальная и максимальная суммы вкладов, срок размещения, вели</w:t>
      </w:r>
      <w:r w:rsidRPr="00054D42">
        <w:rPr>
          <w:rFonts w:ascii="Times New Roman" w:eastAsia="Times New Roman" w:hAnsi="Times New Roman" w:cs="Times New Roman"/>
          <w:position w:val="-2"/>
          <w:sz w:val="28"/>
          <w:szCs w:val="28"/>
        </w:rPr>
        <w:softHyphen/>
        <w:t>чина процента и порядок его выплаты. Следующей характеристикой вкладов является величина про</w:t>
      </w:r>
      <w:r w:rsidRPr="00054D42">
        <w:rPr>
          <w:rFonts w:ascii="Times New Roman" w:eastAsia="Times New Roman" w:hAnsi="Times New Roman" w:cs="Times New Roman"/>
          <w:position w:val="-2"/>
          <w:sz w:val="28"/>
          <w:szCs w:val="28"/>
        </w:rPr>
        <w:softHyphen/>
        <w:t xml:space="preserve">центной ставки, которая, как правило, оказывается определяющей при выборе клиентом того или иного кредитного учреждения.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Помимо рублевых вкладов в Сбербанке получили широкое распространение </w:t>
      </w:r>
      <w:r w:rsidRPr="00054D42">
        <w:rPr>
          <w:rFonts w:ascii="Times New Roman" w:eastAsia="Times New Roman" w:hAnsi="Times New Roman" w:cs="Times New Roman"/>
          <w:bCs/>
          <w:iCs/>
          <w:position w:val="-2"/>
          <w:sz w:val="28"/>
          <w:szCs w:val="28"/>
        </w:rPr>
        <w:t>валютные вклады, а также</w:t>
      </w:r>
      <w:r w:rsidRPr="00054D42">
        <w:rPr>
          <w:rFonts w:ascii="Times New Roman" w:eastAsia="Times New Roman" w:hAnsi="Times New Roman" w:cs="Times New Roman"/>
          <w:position w:val="-2"/>
          <w:sz w:val="28"/>
          <w:szCs w:val="28"/>
        </w:rPr>
        <w:t xml:space="preserve"> </w:t>
      </w:r>
      <w:r w:rsidRPr="00054D42">
        <w:rPr>
          <w:rFonts w:ascii="Times New Roman" w:eastAsia="Times New Roman" w:hAnsi="Times New Roman" w:cs="Times New Roman"/>
          <w:bCs/>
          <w:iCs/>
          <w:position w:val="-2"/>
          <w:sz w:val="28"/>
          <w:szCs w:val="28"/>
        </w:rPr>
        <w:t>мультивалютные – вклады в американских долларах, евро и российских рублях вместе</w:t>
      </w:r>
      <w:r w:rsidRPr="00054D42">
        <w:rPr>
          <w:rFonts w:ascii="Times New Roman" w:eastAsia="Times New Roman" w:hAnsi="Times New Roman" w:cs="Times New Roman"/>
          <w:position w:val="-2"/>
          <w:sz w:val="28"/>
          <w:szCs w:val="28"/>
        </w:rPr>
        <w:t>. По длительности валютные вклады превышают рублевые и начинаются, как правило, с трехмесячного периода и выше.</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 xml:space="preserve">Важную роль для банка играют такие </w:t>
      </w:r>
      <w:r w:rsidRPr="00054D42">
        <w:rPr>
          <w:rFonts w:ascii="Times New Roman" w:eastAsia="Times New Roman" w:hAnsi="Times New Roman" w:cs="Times New Roman"/>
          <w:bCs/>
          <w:iCs/>
          <w:position w:val="-2"/>
          <w:sz w:val="28"/>
          <w:szCs w:val="28"/>
        </w:rPr>
        <w:t>финансовые инструменты,</w:t>
      </w:r>
      <w:r w:rsidRPr="00054D42">
        <w:rPr>
          <w:rFonts w:ascii="Times New Roman" w:eastAsia="Times New Roman" w:hAnsi="Times New Roman" w:cs="Times New Roman"/>
          <w:b/>
          <w:bCs/>
          <w:i/>
          <w:iCs/>
          <w:position w:val="-2"/>
          <w:sz w:val="28"/>
          <w:szCs w:val="28"/>
        </w:rPr>
        <w:t xml:space="preserve"> </w:t>
      </w:r>
      <w:r w:rsidRPr="00054D42">
        <w:rPr>
          <w:rFonts w:ascii="Times New Roman" w:eastAsia="Times New Roman" w:hAnsi="Times New Roman" w:cs="Times New Roman"/>
          <w:position w:val="-2"/>
          <w:sz w:val="28"/>
          <w:szCs w:val="28"/>
        </w:rPr>
        <w:t>как векселя, депозитные и сберегательные сертифи</w:t>
      </w:r>
      <w:r w:rsidRPr="00054D42">
        <w:rPr>
          <w:rFonts w:ascii="Times New Roman" w:eastAsia="Times New Roman" w:hAnsi="Times New Roman" w:cs="Times New Roman"/>
          <w:position w:val="-2"/>
          <w:sz w:val="28"/>
          <w:szCs w:val="28"/>
        </w:rPr>
        <w:softHyphen/>
        <w:t>каты. Они дают возможность клиентам не только разместить на оп</w:t>
      </w:r>
      <w:r w:rsidRPr="00054D42">
        <w:rPr>
          <w:rFonts w:ascii="Times New Roman" w:eastAsia="Times New Roman" w:hAnsi="Times New Roman" w:cs="Times New Roman"/>
          <w:position w:val="-2"/>
          <w:sz w:val="28"/>
          <w:szCs w:val="28"/>
        </w:rPr>
        <w:softHyphen/>
        <w:t>ределенное время свои денежные средства, но и использовать неко</w:t>
      </w:r>
      <w:r w:rsidRPr="00054D42">
        <w:rPr>
          <w:rFonts w:ascii="Times New Roman" w:eastAsia="Times New Roman" w:hAnsi="Times New Roman" w:cs="Times New Roman"/>
          <w:position w:val="-2"/>
          <w:sz w:val="28"/>
          <w:szCs w:val="28"/>
        </w:rPr>
        <w:softHyphen/>
        <w:t>торые из них, в частности банковские векселя, в качестве средства проведения расчетов. Высокая ликвидность в сочетании с доходно</w:t>
      </w:r>
      <w:r w:rsidRPr="00054D42">
        <w:rPr>
          <w:rFonts w:ascii="Times New Roman" w:eastAsia="Times New Roman" w:hAnsi="Times New Roman" w:cs="Times New Roman"/>
          <w:position w:val="-2"/>
          <w:sz w:val="28"/>
          <w:szCs w:val="28"/>
        </w:rPr>
        <w:softHyphen/>
        <w:t>стью составляет основное преимущество этих финансовых инстру</w:t>
      </w:r>
      <w:r w:rsidRPr="00054D42">
        <w:rPr>
          <w:rFonts w:ascii="Times New Roman" w:eastAsia="Times New Roman" w:hAnsi="Times New Roman" w:cs="Times New Roman"/>
          <w:position w:val="-2"/>
          <w:sz w:val="28"/>
          <w:szCs w:val="28"/>
        </w:rPr>
        <w:softHyphen/>
        <w:t xml:space="preserve">ментов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Расчетные возможности векселей и сертификатов не используются из-за отсутствия общепризнанн</w:t>
      </w:r>
      <w:r w:rsidR="00A27285" w:rsidRPr="00054D42">
        <w:rPr>
          <w:rFonts w:ascii="Times New Roman" w:eastAsia="Times New Roman" w:hAnsi="Times New Roman" w:cs="Times New Roman"/>
          <w:position w:val="-2"/>
          <w:sz w:val="28"/>
          <w:szCs w:val="28"/>
        </w:rPr>
        <w:t xml:space="preserve">ых эмитентов (кроме Сбербанка), </w:t>
      </w:r>
      <w:r w:rsidRPr="00054D42">
        <w:rPr>
          <w:rFonts w:ascii="Times New Roman" w:eastAsia="Times New Roman" w:hAnsi="Times New Roman" w:cs="Times New Roman"/>
          <w:position w:val="-2"/>
          <w:sz w:val="28"/>
          <w:szCs w:val="28"/>
        </w:rPr>
        <w:t>обладающих бесспорной надежностью и раз</w:t>
      </w:r>
      <w:r w:rsidRPr="00054D42">
        <w:rPr>
          <w:rFonts w:ascii="Times New Roman" w:eastAsia="Times New Roman" w:hAnsi="Times New Roman" w:cs="Times New Roman"/>
          <w:position w:val="-2"/>
          <w:sz w:val="28"/>
          <w:szCs w:val="28"/>
        </w:rPr>
        <w:softHyphen/>
        <w:t xml:space="preserve">ветвленной сетью филиалов, куда можно было бы предъявить указанные ценные бумаги для учета.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lastRenderedPageBreak/>
        <w:t>Сбербанк выпускает простой рублевый и валютный вексель, а также конвертируемый вексель. В зависимости от формы получае</w:t>
      </w:r>
      <w:r w:rsidRPr="00054D42">
        <w:rPr>
          <w:rFonts w:ascii="Times New Roman" w:eastAsia="Times New Roman" w:hAnsi="Times New Roman" w:cs="Times New Roman"/>
          <w:position w:val="-2"/>
          <w:sz w:val="28"/>
          <w:szCs w:val="28"/>
        </w:rPr>
        <w:softHyphen/>
        <w:t>мых по векселям доходов простой рублевый и валютный векселя могут быть двух разновидностей: процентный и дисконтный. Доход по процентному векселю формируется за счет процентов, начис</w:t>
      </w:r>
      <w:r w:rsidRPr="00054D42">
        <w:rPr>
          <w:rFonts w:ascii="Times New Roman" w:eastAsia="Times New Roman" w:hAnsi="Times New Roman" w:cs="Times New Roman"/>
          <w:position w:val="-2"/>
          <w:sz w:val="28"/>
          <w:szCs w:val="28"/>
        </w:rPr>
        <w:softHyphen/>
        <w:t>ляемых на вексельную сумму (номинал); доход по дисконтному векселю - за счет дисконта т.е. разницы между вексельной суммой (номиналом) и ценой реализации. Размер процентной ставки зави</w:t>
      </w:r>
      <w:r w:rsidRPr="00054D42">
        <w:rPr>
          <w:rFonts w:ascii="Times New Roman" w:eastAsia="Times New Roman" w:hAnsi="Times New Roman" w:cs="Times New Roman"/>
          <w:position w:val="-2"/>
          <w:sz w:val="28"/>
          <w:szCs w:val="28"/>
        </w:rPr>
        <w:softHyphen/>
        <w:t>сит от суммы и срока размещения денежных средств и может быть реализован как резидентам РФ - юридическим и физическим ли</w:t>
      </w:r>
      <w:r w:rsidRPr="00054D42">
        <w:rPr>
          <w:rFonts w:ascii="Times New Roman" w:eastAsia="Times New Roman" w:hAnsi="Times New Roman" w:cs="Times New Roman"/>
          <w:position w:val="-2"/>
          <w:sz w:val="28"/>
          <w:szCs w:val="28"/>
        </w:rPr>
        <w:softHyphen/>
        <w:t>цам, так и нерезидентам. Право требования по векселю может быть неоднократно переуступлено посредством оформления передаточ</w:t>
      </w:r>
      <w:r w:rsidRPr="00054D42">
        <w:rPr>
          <w:rFonts w:ascii="Times New Roman" w:eastAsia="Times New Roman" w:hAnsi="Times New Roman" w:cs="Times New Roman"/>
          <w:position w:val="-2"/>
          <w:sz w:val="28"/>
          <w:szCs w:val="28"/>
        </w:rPr>
        <w:softHyphen/>
        <w:t>ной надписи (индоссамента) юридическому или физическому лицу, в том числе предпринимателю без образования юридического лица. Вместе с тем векселя и сберегательные сертификаты являются менее эффективными сберегательными инструментами, чем про</w:t>
      </w:r>
      <w:r w:rsidRPr="00054D42">
        <w:rPr>
          <w:rFonts w:ascii="Times New Roman" w:eastAsia="Times New Roman" w:hAnsi="Times New Roman" w:cs="Times New Roman"/>
          <w:position w:val="-2"/>
          <w:sz w:val="28"/>
          <w:szCs w:val="28"/>
        </w:rPr>
        <w:softHyphen/>
        <w:t xml:space="preserve">стые срочные вклады. Векселя невыгодны для вкладчика, поскольку доход по ним облагается налогом, тогда как доход, полученный по вкладам, налогообложению не подлежит. Чтобы компенсировать вкладчику потери от налогообложения, банк должен был бы увеличить ставку по векселю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Доход по сберегательным сертификатам налогом не облагается, но их выпуск связан с обязательной регистрацией в Центральном банке РФ, что неудобно. Кроме того, сертификаты должны быть выполнены на бланках, обеспечивающих необходимую защиту от подделки. Срок их обращения от 3 месяцев до 2,5 лет.</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Для улучшения структуры привлеченных средств и предоставле</w:t>
      </w:r>
      <w:r w:rsidRPr="00054D42">
        <w:rPr>
          <w:rFonts w:ascii="Times New Roman" w:eastAsia="Times New Roman" w:hAnsi="Times New Roman" w:cs="Times New Roman"/>
          <w:position w:val="-2"/>
          <w:sz w:val="28"/>
          <w:szCs w:val="28"/>
        </w:rPr>
        <w:softHyphen/>
        <w:t>ния конкурентных ценовых условий для инвестиций в реальный сектор экономики банк предлагает расширить операции с корпора</w:t>
      </w:r>
      <w:r w:rsidRPr="00054D42">
        <w:rPr>
          <w:rFonts w:ascii="Times New Roman" w:eastAsia="Times New Roman" w:hAnsi="Times New Roman" w:cs="Times New Roman"/>
          <w:position w:val="-2"/>
          <w:sz w:val="28"/>
          <w:szCs w:val="28"/>
        </w:rPr>
        <w:softHyphen/>
        <w:t>тивными клиентами. Для индивидуальных предпринимателей и ма</w:t>
      </w:r>
      <w:r w:rsidRPr="00054D42">
        <w:rPr>
          <w:rFonts w:ascii="Times New Roman" w:eastAsia="Times New Roman" w:hAnsi="Times New Roman" w:cs="Times New Roman"/>
          <w:position w:val="-2"/>
          <w:sz w:val="28"/>
          <w:szCs w:val="28"/>
        </w:rPr>
        <w:softHyphen/>
        <w:t>лого бизнеса предлагается стандартный портфель продуктов, доступ</w:t>
      </w:r>
      <w:r w:rsidRPr="00054D42">
        <w:rPr>
          <w:rFonts w:ascii="Times New Roman" w:eastAsia="Times New Roman" w:hAnsi="Times New Roman" w:cs="Times New Roman"/>
          <w:position w:val="-2"/>
          <w:sz w:val="28"/>
          <w:szCs w:val="28"/>
        </w:rPr>
        <w:softHyphen/>
        <w:t xml:space="preserve">ный во всех регионах России, для средних и крупных компаний - система комплексного обслуживания на основе гибких технологий «клиент - банк», предусматривающих максимальную </w:t>
      </w:r>
      <w:r w:rsidRPr="00054D42">
        <w:rPr>
          <w:rFonts w:ascii="Times New Roman" w:eastAsia="Times New Roman" w:hAnsi="Times New Roman" w:cs="Times New Roman"/>
          <w:position w:val="-2"/>
          <w:sz w:val="28"/>
          <w:szCs w:val="28"/>
        </w:rPr>
        <w:lastRenderedPageBreak/>
        <w:t>адаптацию тех</w:t>
      </w:r>
      <w:r w:rsidRPr="00054D42">
        <w:rPr>
          <w:rFonts w:ascii="Times New Roman" w:eastAsia="Times New Roman" w:hAnsi="Times New Roman" w:cs="Times New Roman"/>
          <w:position w:val="-2"/>
          <w:sz w:val="28"/>
          <w:szCs w:val="28"/>
        </w:rPr>
        <w:softHyphen/>
        <w:t>нологических возможностей банка к требованиям клиента; для бюд</w:t>
      </w:r>
      <w:r w:rsidRPr="00054D42">
        <w:rPr>
          <w:rFonts w:ascii="Times New Roman" w:eastAsia="Times New Roman" w:hAnsi="Times New Roman" w:cs="Times New Roman"/>
          <w:position w:val="-2"/>
          <w:sz w:val="28"/>
          <w:szCs w:val="28"/>
        </w:rPr>
        <w:softHyphen/>
        <w:t>жетных организаций - полный набор качественных операций и ус</w:t>
      </w:r>
      <w:r w:rsidRPr="00054D42">
        <w:rPr>
          <w:rFonts w:ascii="Times New Roman" w:eastAsia="Times New Roman" w:hAnsi="Times New Roman" w:cs="Times New Roman"/>
          <w:position w:val="-2"/>
          <w:sz w:val="28"/>
          <w:szCs w:val="28"/>
        </w:rPr>
        <w:softHyphen/>
        <w:t>луг по минимальным ценам, а также специальные условия, ориен</w:t>
      </w:r>
      <w:r w:rsidRPr="00054D42">
        <w:rPr>
          <w:rFonts w:ascii="Times New Roman" w:eastAsia="Times New Roman" w:hAnsi="Times New Roman" w:cs="Times New Roman"/>
          <w:position w:val="-2"/>
          <w:sz w:val="28"/>
          <w:szCs w:val="28"/>
        </w:rPr>
        <w:softHyphen/>
        <w:t>тированные на страховые компании и негосударственные пенсионные фонды, региональные биржи.</w:t>
      </w:r>
    </w:p>
    <w:p w:rsidR="00C9139B" w:rsidRPr="00054D42" w:rsidRDefault="00C9139B" w:rsidP="00054D42">
      <w:pPr>
        <w:spacing w:after="0" w:line="360" w:lineRule="auto"/>
        <w:ind w:firstLine="709"/>
        <w:contextualSpacing/>
        <w:jc w:val="both"/>
        <w:rPr>
          <w:rFonts w:ascii="Times New Roman" w:eastAsia="Times New Roman" w:hAnsi="Times New Roman" w:cs="Times New Roman"/>
          <w:position w:val="-2"/>
          <w:sz w:val="28"/>
          <w:szCs w:val="28"/>
        </w:rPr>
      </w:pPr>
      <w:r w:rsidRPr="00054D42">
        <w:rPr>
          <w:rFonts w:ascii="Times New Roman" w:eastAsia="Times New Roman" w:hAnsi="Times New Roman" w:cs="Times New Roman"/>
          <w:position w:val="-2"/>
          <w:sz w:val="28"/>
          <w:szCs w:val="28"/>
        </w:rPr>
        <w:t>Для юридических лиц предусматривается выпуск депозитного сертификата, представляющего собой именную ценную бумагу, удостоверяющую сумму депозита, внесенного в Сбербанк России, и права вкладчика (юридического лица или предпринима</w:t>
      </w:r>
      <w:r w:rsidRPr="00054D42">
        <w:rPr>
          <w:rFonts w:ascii="Times New Roman" w:eastAsia="Times New Roman" w:hAnsi="Times New Roman" w:cs="Times New Roman"/>
          <w:position w:val="-2"/>
          <w:sz w:val="28"/>
          <w:szCs w:val="28"/>
        </w:rPr>
        <w:softHyphen/>
        <w:t>теля без образования юридического лица) на получение по истече</w:t>
      </w:r>
      <w:r w:rsidRPr="00054D42">
        <w:rPr>
          <w:rFonts w:ascii="Times New Roman" w:eastAsia="Times New Roman" w:hAnsi="Times New Roman" w:cs="Times New Roman"/>
          <w:position w:val="-2"/>
          <w:sz w:val="28"/>
          <w:szCs w:val="28"/>
        </w:rPr>
        <w:softHyphen/>
        <w:t>нии установленного срока суммы депозита и обусловленных в сер</w:t>
      </w:r>
      <w:r w:rsidRPr="00054D42">
        <w:rPr>
          <w:rFonts w:ascii="Times New Roman" w:eastAsia="Times New Roman" w:hAnsi="Times New Roman" w:cs="Times New Roman"/>
          <w:position w:val="-2"/>
          <w:sz w:val="28"/>
          <w:szCs w:val="28"/>
        </w:rPr>
        <w:softHyphen/>
        <w:t>тификате процентов. Депозитный сертификат выпускается в валюте РФ. Размер процентной ставки зависит от суммы, перечисляемой клиентом, и срока денежных средств. Права, удо</w:t>
      </w:r>
      <w:r w:rsidRPr="00054D42">
        <w:rPr>
          <w:rFonts w:ascii="Times New Roman" w:eastAsia="Times New Roman" w:hAnsi="Times New Roman" w:cs="Times New Roman"/>
          <w:position w:val="-2"/>
          <w:sz w:val="28"/>
          <w:szCs w:val="28"/>
        </w:rPr>
        <w:softHyphen/>
        <w:t>стоверенные именным депозитным сертификатом, передаются в порядке, установленном для уступки требования (цессии). Все эти операции позволяют создать ресурсную основу для расши</w:t>
      </w:r>
      <w:r w:rsidRPr="00054D42">
        <w:rPr>
          <w:rFonts w:ascii="Times New Roman" w:eastAsia="Times New Roman" w:hAnsi="Times New Roman" w:cs="Times New Roman"/>
          <w:position w:val="-2"/>
          <w:sz w:val="28"/>
          <w:szCs w:val="28"/>
        </w:rPr>
        <w:softHyphen/>
        <w:t>рения инвестиций в реальный сектор экономики и снижения собственных процентных рисков. В качестве основных приоритетов при формировании ресурсной базы банк выделяет удли</w:t>
      </w:r>
      <w:r w:rsidRPr="00054D42">
        <w:rPr>
          <w:rFonts w:ascii="Times New Roman" w:eastAsia="Times New Roman" w:hAnsi="Times New Roman" w:cs="Times New Roman"/>
          <w:position w:val="-2"/>
          <w:sz w:val="28"/>
          <w:szCs w:val="28"/>
        </w:rPr>
        <w:softHyphen/>
        <w:t>нение сроков привлечения средств, снижение общей стоимости ресур</w:t>
      </w:r>
      <w:r w:rsidRPr="00054D42">
        <w:rPr>
          <w:rFonts w:ascii="Times New Roman" w:eastAsia="Times New Roman" w:hAnsi="Times New Roman" w:cs="Times New Roman"/>
          <w:position w:val="-2"/>
          <w:sz w:val="28"/>
          <w:szCs w:val="28"/>
        </w:rPr>
        <w:softHyphen/>
        <w:t xml:space="preserve">сов, оптимизацию структуры привлечения ресурсов </w:t>
      </w:r>
      <w:r w:rsidRPr="00054D42">
        <w:rPr>
          <w:rFonts w:ascii="Times New Roman" w:eastAsia="Times New Roman" w:hAnsi="Times New Roman" w:cs="Times New Roman"/>
          <w:kern w:val="22"/>
          <w:sz w:val="28"/>
          <w:szCs w:val="28"/>
        </w:rPr>
        <w:t xml:space="preserve"> </w:t>
      </w:r>
    </w:p>
    <w:p w:rsidR="003B2192" w:rsidRPr="00054D42" w:rsidRDefault="003B2192" w:rsidP="00054D42">
      <w:pPr>
        <w:pStyle w:val="a8"/>
        <w:keepNext/>
        <w:numPr>
          <w:ilvl w:val="1"/>
          <w:numId w:val="13"/>
        </w:numPr>
        <w:spacing w:after="0" w:line="360" w:lineRule="auto"/>
        <w:ind w:left="709" w:hanging="709"/>
        <w:jc w:val="both"/>
        <w:outlineLvl w:val="1"/>
        <w:rPr>
          <w:rFonts w:ascii="Times New Roman" w:eastAsia="Times New Roman" w:hAnsi="Times New Roman"/>
          <w:bCs/>
          <w:kern w:val="32"/>
          <w:sz w:val="28"/>
          <w:szCs w:val="28"/>
        </w:rPr>
      </w:pPr>
      <w:bookmarkStart w:id="1" w:name="_Toc167426590"/>
      <w:bookmarkEnd w:id="0"/>
      <w:r w:rsidRPr="00054D42">
        <w:rPr>
          <w:rFonts w:ascii="Times New Roman" w:eastAsia="Times New Roman" w:hAnsi="Times New Roman"/>
          <w:bCs/>
          <w:kern w:val="32"/>
          <w:sz w:val="28"/>
          <w:szCs w:val="28"/>
        </w:rPr>
        <w:t>Активные операции Сберегательного банка Российской Федерации</w:t>
      </w:r>
    </w:p>
    <w:p w:rsidR="003B2192" w:rsidRPr="00054D42" w:rsidRDefault="003B2192" w:rsidP="00054D42">
      <w:pPr>
        <w:keepNext/>
        <w:spacing w:after="0" w:line="360" w:lineRule="auto"/>
        <w:jc w:val="both"/>
        <w:outlineLvl w:val="1"/>
        <w:rPr>
          <w:rFonts w:ascii="Times New Roman" w:eastAsia="Times New Roman" w:hAnsi="Times New Roman" w:cs="Times New Roman"/>
          <w:bCs/>
          <w:kern w:val="32"/>
          <w:sz w:val="28"/>
          <w:szCs w:val="28"/>
        </w:rPr>
      </w:pP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bCs/>
          <w:sz w:val="28"/>
          <w:szCs w:val="28"/>
        </w:rPr>
        <w:t>Активные операции</w:t>
      </w:r>
      <w:r w:rsidRPr="00054D42">
        <w:rPr>
          <w:rFonts w:ascii="Times New Roman" w:eastAsia="Times New Roman" w:hAnsi="Times New Roman" w:cs="Times New Roman"/>
          <w:b/>
          <w:bCs/>
          <w:sz w:val="28"/>
          <w:szCs w:val="28"/>
        </w:rPr>
        <w:t xml:space="preserve"> </w:t>
      </w:r>
      <w:r w:rsidRPr="00054D42">
        <w:rPr>
          <w:rFonts w:ascii="Times New Roman" w:eastAsia="Times New Roman" w:hAnsi="Times New Roman" w:cs="Times New Roman"/>
          <w:sz w:val="28"/>
          <w:szCs w:val="28"/>
        </w:rPr>
        <w:t>Сбербанка представляют собой операции по размещению привлеченных и собственных средств банка в целях получения дохода. Поддерживается  соотношение между тремя основными направлениями дея</w:t>
      </w:r>
      <w:r w:rsidRPr="00054D42">
        <w:rPr>
          <w:rFonts w:ascii="Times New Roman" w:eastAsia="Times New Roman" w:hAnsi="Times New Roman" w:cs="Times New Roman"/>
          <w:sz w:val="28"/>
          <w:szCs w:val="28"/>
        </w:rPr>
        <w:softHyphen/>
        <w:t>тельности в области размещения ресурсов: кредитование физиче</w:t>
      </w:r>
      <w:r w:rsidRPr="00054D42">
        <w:rPr>
          <w:rFonts w:ascii="Times New Roman" w:eastAsia="Times New Roman" w:hAnsi="Times New Roman" w:cs="Times New Roman"/>
          <w:sz w:val="28"/>
          <w:szCs w:val="28"/>
        </w:rPr>
        <w:softHyphen/>
        <w:t>ских лиц с целью расширения личного потребления, решения жилищных и социальных проблем граждан; кредитование, проектное финансирование и вложения в долговые ценные бумаги юридиче</w:t>
      </w:r>
      <w:r w:rsidRPr="00054D42">
        <w:rPr>
          <w:rFonts w:ascii="Times New Roman" w:eastAsia="Times New Roman" w:hAnsi="Times New Roman" w:cs="Times New Roman"/>
          <w:sz w:val="28"/>
          <w:szCs w:val="28"/>
        </w:rPr>
        <w:softHyphen/>
        <w:t>ских лиц с целью увеличения объемов инвестиций в реальный сек</w:t>
      </w:r>
      <w:r w:rsidRPr="00054D42">
        <w:rPr>
          <w:rFonts w:ascii="Times New Roman" w:eastAsia="Times New Roman" w:hAnsi="Times New Roman" w:cs="Times New Roman"/>
          <w:sz w:val="28"/>
          <w:szCs w:val="28"/>
        </w:rPr>
        <w:softHyphen/>
        <w:t xml:space="preserve">тор экономики; инвестиции в государственные </w:t>
      </w:r>
      <w:r w:rsidRPr="00054D42">
        <w:rPr>
          <w:rFonts w:ascii="Times New Roman" w:eastAsia="Times New Roman" w:hAnsi="Times New Roman" w:cs="Times New Roman"/>
          <w:sz w:val="28"/>
          <w:szCs w:val="28"/>
        </w:rPr>
        <w:lastRenderedPageBreak/>
        <w:t>ценные бумаги, кредитование и участие в реализации целевых государственных и региональных проектов с целью повышения доходности, ликвидно</w:t>
      </w:r>
      <w:r w:rsidRPr="00054D42">
        <w:rPr>
          <w:rFonts w:ascii="Times New Roman" w:eastAsia="Times New Roman" w:hAnsi="Times New Roman" w:cs="Times New Roman"/>
          <w:sz w:val="28"/>
          <w:szCs w:val="28"/>
        </w:rPr>
        <w:softHyphen/>
        <w:t xml:space="preserve">сти, снижения валютных и рыночных рисков  </w:t>
      </w:r>
      <w:r w:rsidRPr="00054D42">
        <w:rPr>
          <w:rFonts w:ascii="Times New Roman" w:eastAsia="Times New Roman" w:hAnsi="Times New Roman" w:cs="Times New Roman"/>
          <w:kern w:val="22"/>
          <w:sz w:val="28"/>
          <w:szCs w:val="28"/>
        </w:rPr>
        <w:t xml:space="preserve"> </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Заемщиками ссуд выступа</w:t>
      </w:r>
      <w:r w:rsidRPr="00054D42">
        <w:rPr>
          <w:rFonts w:ascii="Times New Roman" w:eastAsia="Times New Roman" w:hAnsi="Times New Roman" w:cs="Times New Roman"/>
          <w:sz w:val="28"/>
          <w:szCs w:val="28"/>
        </w:rPr>
        <w:softHyphen/>
        <w:t>ют юридические и физические лица. Сбербанк предоставляет кре</w:t>
      </w:r>
      <w:r w:rsidRPr="00054D42">
        <w:rPr>
          <w:rFonts w:ascii="Times New Roman" w:eastAsia="Times New Roman" w:hAnsi="Times New Roman" w:cs="Times New Roman"/>
          <w:sz w:val="28"/>
          <w:szCs w:val="28"/>
        </w:rPr>
        <w:softHyphen/>
        <w:t>диты заемщикам на цели, предусмотренные их уставом для осуще</w:t>
      </w:r>
      <w:r w:rsidRPr="00054D42">
        <w:rPr>
          <w:rFonts w:ascii="Times New Roman" w:eastAsia="Times New Roman" w:hAnsi="Times New Roman" w:cs="Times New Roman"/>
          <w:sz w:val="28"/>
          <w:szCs w:val="28"/>
        </w:rPr>
        <w:softHyphen/>
        <w:t>ствления текущей и инвестиционной деятельности. Приоритетом при формировании кредитного портфеля пользуются акционеры и заемщики, имеющие в банке расчетные и текущие счета. Предос</w:t>
      </w:r>
      <w:r w:rsidRPr="00054D42">
        <w:rPr>
          <w:rFonts w:ascii="Times New Roman" w:eastAsia="Times New Roman" w:hAnsi="Times New Roman" w:cs="Times New Roman"/>
          <w:sz w:val="28"/>
          <w:szCs w:val="28"/>
        </w:rPr>
        <w:softHyphen/>
        <w:t>тавленные банком кредиты основываются на учете необходимых потребностей заемщиков в средствах, наличии достаточных гарантий для своевременного их возврата. Банк предоставляет кредиты в пределах собственных средств на основе минимизации и диверси</w:t>
      </w:r>
      <w:r w:rsidRPr="00054D42">
        <w:rPr>
          <w:rFonts w:ascii="Times New Roman" w:eastAsia="Times New Roman" w:hAnsi="Times New Roman" w:cs="Times New Roman"/>
          <w:sz w:val="28"/>
          <w:szCs w:val="28"/>
        </w:rPr>
        <w:softHyphen/>
        <w:t>фикации кредитных рисков, обеспечивая сбалансированность раз</w:t>
      </w:r>
      <w:r w:rsidRPr="00054D42">
        <w:rPr>
          <w:rFonts w:ascii="Times New Roman" w:eastAsia="Times New Roman" w:hAnsi="Times New Roman" w:cs="Times New Roman"/>
          <w:sz w:val="28"/>
          <w:szCs w:val="28"/>
        </w:rPr>
        <w:softHyphen/>
        <w:t>мещаемых и привлекаемых ресурсов по срокам и объемам.</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Кредиты в Сбербанке могут различаться по следующим крите</w:t>
      </w:r>
      <w:r w:rsidRPr="00054D42">
        <w:rPr>
          <w:rFonts w:ascii="Times New Roman" w:eastAsia="Times New Roman" w:hAnsi="Times New Roman" w:cs="Times New Roman"/>
          <w:sz w:val="28"/>
          <w:szCs w:val="28"/>
        </w:rPr>
        <w:softHyphen/>
        <w:t>риям: в зависимости от целей предоставления; по типу заемщиков, сроков, характера обеспечения, методов погашения, способов пре</w:t>
      </w:r>
      <w:r w:rsidRPr="00054D42">
        <w:rPr>
          <w:rFonts w:ascii="Times New Roman" w:eastAsia="Times New Roman" w:hAnsi="Times New Roman" w:cs="Times New Roman"/>
          <w:sz w:val="28"/>
          <w:szCs w:val="28"/>
        </w:rPr>
        <w:softHyphen/>
        <w:t>доставления и по другим показателям.</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Сбербанк выдаёт следующие виды кредитов:</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Кредит на неотложные нужды;</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Доверительный кредит;</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Жилищные кредиты (ипотечные);</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Корпоративный кредит;</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Кредит под залог ценных бумаг;</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Автокредит;</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Образовательный кредит;</w:t>
      </w:r>
    </w:p>
    <w:p w:rsidR="00C9139B" w:rsidRPr="00054D42" w:rsidRDefault="00C9139B" w:rsidP="00054D42">
      <w:pPr>
        <w:keepNext/>
        <w:numPr>
          <w:ilvl w:val="0"/>
          <w:numId w:val="9"/>
        </w:numPr>
        <w:spacing w:after="0" w:line="360" w:lineRule="auto"/>
        <w:ind w:left="1134" w:hanging="425"/>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Пенсионный кредит и др. </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Максимальный размер кредита для каждого заемщика определя</w:t>
      </w:r>
      <w:r w:rsidRPr="00054D42">
        <w:rPr>
          <w:rFonts w:ascii="Times New Roman" w:eastAsia="Times New Roman" w:hAnsi="Times New Roman" w:cs="Times New Roman"/>
          <w:sz w:val="28"/>
          <w:szCs w:val="28"/>
        </w:rPr>
        <w:softHyphen/>
        <w:t>ется на основании оценки его платежеспособности и предоставлен</w:t>
      </w:r>
      <w:r w:rsidRPr="00054D42">
        <w:rPr>
          <w:rFonts w:ascii="Times New Roman" w:eastAsia="Times New Roman" w:hAnsi="Times New Roman" w:cs="Times New Roman"/>
          <w:sz w:val="28"/>
          <w:szCs w:val="28"/>
        </w:rPr>
        <w:softHyphen/>
        <w:t>ного обеспечения возврата кредита, а также с учетом его благона</w:t>
      </w:r>
      <w:r w:rsidRPr="00054D42">
        <w:rPr>
          <w:rFonts w:ascii="Times New Roman" w:eastAsia="Times New Roman" w:hAnsi="Times New Roman" w:cs="Times New Roman"/>
          <w:sz w:val="28"/>
          <w:szCs w:val="28"/>
        </w:rPr>
        <w:softHyphen/>
        <w:t xml:space="preserve">дежности. </w:t>
      </w:r>
      <w:r w:rsidRPr="00054D42">
        <w:rPr>
          <w:rFonts w:ascii="Times New Roman" w:eastAsia="Times New Roman" w:hAnsi="Times New Roman" w:cs="Times New Roman"/>
          <w:kern w:val="22"/>
          <w:sz w:val="28"/>
          <w:szCs w:val="28"/>
        </w:rPr>
        <w:t xml:space="preserve"> </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lastRenderedPageBreak/>
        <w:t>При кредитовании корпоративных клиентов банк ориентируется на развитие взаимоотношений с крупными предприятиями реально</w:t>
      </w:r>
      <w:r w:rsidRPr="00054D42">
        <w:rPr>
          <w:rFonts w:ascii="Times New Roman" w:eastAsia="Times New Roman" w:hAnsi="Times New Roman" w:cs="Times New Roman"/>
          <w:sz w:val="28"/>
          <w:szCs w:val="28"/>
        </w:rPr>
        <w:softHyphen/>
        <w:t>го  сектора  экономики  и  федерально-значимыми  структурами; предприятиями топливно-энергетического комплекса; экспорте</w:t>
      </w:r>
      <w:r w:rsidRPr="00054D42">
        <w:rPr>
          <w:rFonts w:ascii="Times New Roman" w:eastAsia="Times New Roman" w:hAnsi="Times New Roman" w:cs="Times New Roman"/>
          <w:sz w:val="28"/>
          <w:szCs w:val="28"/>
        </w:rPr>
        <w:softHyphen/>
        <w:t>рами и импортерами; предприятиями военно-технической сферы; предприятиями, осуществляющими реализацию строительных про</w:t>
      </w:r>
      <w:r w:rsidRPr="00054D42">
        <w:rPr>
          <w:rFonts w:ascii="Times New Roman" w:eastAsia="Times New Roman" w:hAnsi="Times New Roman" w:cs="Times New Roman"/>
          <w:sz w:val="28"/>
          <w:szCs w:val="28"/>
        </w:rPr>
        <w:softHyphen/>
        <w:t>ектов;  торговыми и  торгово-посредническими  предприятиями; предприятиями сферы услуг. Кредитование</w:t>
      </w:r>
      <w:r w:rsidRPr="00054D42">
        <w:rPr>
          <w:rFonts w:ascii="Times New Roman" w:eastAsia="Times New Roman" w:hAnsi="Times New Roman" w:cs="Times New Roman"/>
          <w:i/>
          <w:iCs/>
          <w:sz w:val="28"/>
          <w:szCs w:val="28"/>
        </w:rPr>
        <w:t xml:space="preserve"> </w:t>
      </w:r>
      <w:r w:rsidRPr="00054D42">
        <w:rPr>
          <w:rFonts w:ascii="Times New Roman" w:eastAsia="Times New Roman" w:hAnsi="Times New Roman" w:cs="Times New Roman"/>
          <w:iCs/>
          <w:sz w:val="28"/>
          <w:szCs w:val="28"/>
        </w:rPr>
        <w:t>корпоративных клиентов</w:t>
      </w:r>
      <w:r w:rsidRPr="00054D42">
        <w:rPr>
          <w:rFonts w:ascii="Times New Roman" w:eastAsia="Times New Roman" w:hAnsi="Times New Roman" w:cs="Times New Roman"/>
          <w:i/>
          <w:iCs/>
          <w:sz w:val="28"/>
          <w:szCs w:val="28"/>
        </w:rPr>
        <w:t xml:space="preserve"> </w:t>
      </w:r>
      <w:r w:rsidRPr="00054D42">
        <w:rPr>
          <w:rFonts w:ascii="Times New Roman" w:eastAsia="Times New Roman" w:hAnsi="Times New Roman" w:cs="Times New Roman"/>
          <w:sz w:val="28"/>
          <w:szCs w:val="28"/>
        </w:rPr>
        <w:t>осуществляется по сле</w:t>
      </w:r>
      <w:r w:rsidRPr="00054D42">
        <w:rPr>
          <w:rFonts w:ascii="Times New Roman" w:eastAsia="Times New Roman" w:hAnsi="Times New Roman" w:cs="Times New Roman"/>
          <w:sz w:val="28"/>
          <w:szCs w:val="28"/>
        </w:rPr>
        <w:softHyphen/>
        <w:t>дующим направлениям: краткосрочное коммерческое кредитование, инвестиционное кредитование и проектное финансирование, овердрафтное и вексельное кредитования.</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Сбербанк расширяет свои контакты с западными банками и на</w:t>
      </w:r>
      <w:r w:rsidRPr="00054D42">
        <w:rPr>
          <w:rFonts w:ascii="Times New Roman" w:eastAsia="Times New Roman" w:hAnsi="Times New Roman" w:cs="Times New Roman"/>
          <w:sz w:val="28"/>
          <w:szCs w:val="28"/>
        </w:rPr>
        <w:softHyphen/>
        <w:t>циональными страховыми агентствами соответствующих стран по вопросам финансирования закупок импортного оборудования рос</w:t>
      </w:r>
      <w:r w:rsidRPr="00054D42">
        <w:rPr>
          <w:rFonts w:ascii="Times New Roman" w:eastAsia="Times New Roman" w:hAnsi="Times New Roman" w:cs="Times New Roman"/>
          <w:sz w:val="28"/>
          <w:szCs w:val="28"/>
        </w:rPr>
        <w:softHyphen/>
        <w:t>сийскими предприятиями. Сбербанк рассматривает кредитные ли</w:t>
      </w:r>
      <w:r w:rsidRPr="00054D42">
        <w:rPr>
          <w:rFonts w:ascii="Times New Roman" w:eastAsia="Times New Roman" w:hAnsi="Times New Roman" w:cs="Times New Roman"/>
          <w:sz w:val="28"/>
          <w:szCs w:val="28"/>
        </w:rPr>
        <w:softHyphen/>
        <w:t>нии в качестве дополнительной услуги клиентам банка, предостав</w:t>
      </w:r>
      <w:r w:rsidRPr="00054D42">
        <w:rPr>
          <w:rFonts w:ascii="Times New Roman" w:eastAsia="Times New Roman" w:hAnsi="Times New Roman" w:cs="Times New Roman"/>
          <w:sz w:val="28"/>
          <w:szCs w:val="28"/>
        </w:rPr>
        <w:softHyphen/>
        <w:t>ляющей возможность снижать затраты, связанные с покупкой им</w:t>
      </w:r>
      <w:r w:rsidRPr="00054D42">
        <w:rPr>
          <w:rFonts w:ascii="Times New Roman" w:eastAsia="Times New Roman" w:hAnsi="Times New Roman" w:cs="Times New Roman"/>
          <w:sz w:val="28"/>
          <w:szCs w:val="28"/>
        </w:rPr>
        <w:softHyphen/>
        <w:t>портного оборудования. Это возможно только при наличии у банка кредитных линий, заключенных с банками стран, осуществляющих экспорт в нашу страну. Причем финансовые издержки, связанные с закупкой оборудования, у конкурентов из разных стран будут при</w:t>
      </w:r>
      <w:r w:rsidRPr="00054D42">
        <w:rPr>
          <w:rFonts w:ascii="Times New Roman" w:eastAsia="Times New Roman" w:hAnsi="Times New Roman" w:cs="Times New Roman"/>
          <w:sz w:val="28"/>
          <w:szCs w:val="28"/>
        </w:rPr>
        <w:softHyphen/>
        <w:t xml:space="preserve">близительно одинаковыми, а их размер не станет определяющим при выборе оборудования, как это происходит сейчас. Поэтому банк рассматривает целесообразность заключения целого ряда соглашений по кредитным линиям. </w:t>
      </w:r>
      <w:r w:rsidRPr="00054D42">
        <w:rPr>
          <w:rFonts w:ascii="Times New Roman" w:eastAsia="Times New Roman" w:hAnsi="Times New Roman" w:cs="Times New Roman"/>
          <w:kern w:val="22"/>
          <w:sz w:val="28"/>
          <w:szCs w:val="28"/>
        </w:rPr>
        <w:t xml:space="preserve"> </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iCs/>
          <w:sz w:val="28"/>
          <w:szCs w:val="28"/>
        </w:rPr>
        <w:t>Инвестиционное кредитование</w:t>
      </w:r>
      <w:r w:rsidRPr="00054D42">
        <w:rPr>
          <w:rFonts w:ascii="Times New Roman" w:eastAsia="Times New Roman" w:hAnsi="Times New Roman" w:cs="Times New Roman"/>
          <w:i/>
          <w:iCs/>
          <w:sz w:val="28"/>
          <w:szCs w:val="28"/>
        </w:rPr>
        <w:t xml:space="preserve"> </w:t>
      </w:r>
      <w:r w:rsidRPr="00054D42">
        <w:rPr>
          <w:rFonts w:ascii="Times New Roman" w:eastAsia="Times New Roman" w:hAnsi="Times New Roman" w:cs="Times New Roman"/>
          <w:sz w:val="28"/>
          <w:szCs w:val="28"/>
        </w:rPr>
        <w:t>становится важным инструментом завоевания наиболее привлекательного сегмента рынка - крупных и кредитоспособных клиентов страны. Оно заключается в средне</w:t>
      </w:r>
      <w:r w:rsidRPr="00054D42">
        <w:rPr>
          <w:rFonts w:ascii="Times New Roman" w:eastAsia="Times New Roman" w:hAnsi="Times New Roman" w:cs="Times New Roman"/>
          <w:sz w:val="28"/>
          <w:szCs w:val="28"/>
        </w:rPr>
        <w:softHyphen/>
        <w:t>срочном кредитовании инвестиционных программ российских предприятий по перевооружению и модернизации действующих про</w:t>
      </w:r>
      <w:r w:rsidRPr="00054D42">
        <w:rPr>
          <w:rFonts w:ascii="Times New Roman" w:eastAsia="Times New Roman" w:hAnsi="Times New Roman" w:cs="Times New Roman"/>
          <w:sz w:val="28"/>
          <w:szCs w:val="28"/>
        </w:rPr>
        <w:softHyphen/>
        <w:t>изводств, направленных на улучшение качества выпускаемой продук</w:t>
      </w:r>
      <w:r w:rsidRPr="00054D42">
        <w:rPr>
          <w:rFonts w:ascii="Times New Roman" w:eastAsia="Times New Roman" w:hAnsi="Times New Roman" w:cs="Times New Roman"/>
          <w:sz w:val="28"/>
          <w:szCs w:val="28"/>
        </w:rPr>
        <w:softHyphen/>
        <w:t xml:space="preserve">ции и повышение ее конкурентоспособности на российском и мировом рынках, а также предприятий добывающей промышленности, в том числе осваивающих новые </w:t>
      </w:r>
      <w:r w:rsidRPr="00054D42">
        <w:rPr>
          <w:rFonts w:ascii="Times New Roman" w:eastAsia="Times New Roman" w:hAnsi="Times New Roman" w:cs="Times New Roman"/>
          <w:sz w:val="28"/>
          <w:szCs w:val="28"/>
        </w:rPr>
        <w:lastRenderedPageBreak/>
        <w:t>месторождения. Увеличение объемов дол</w:t>
      </w:r>
      <w:r w:rsidRPr="00054D42">
        <w:rPr>
          <w:rFonts w:ascii="Times New Roman" w:eastAsia="Times New Roman" w:hAnsi="Times New Roman" w:cs="Times New Roman"/>
          <w:sz w:val="28"/>
          <w:szCs w:val="28"/>
        </w:rPr>
        <w:softHyphen/>
        <w:t>госрочных кредитных продуктов определяется необходимостью строгого соблюдения установленных Банком России нормативов ликвидности и потребностей реального сектора экономики.</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Также Сбербанк развивает </w:t>
      </w:r>
      <w:r w:rsidRPr="00054D42">
        <w:rPr>
          <w:rFonts w:ascii="Times New Roman" w:eastAsia="Times New Roman" w:hAnsi="Times New Roman" w:cs="Times New Roman"/>
          <w:iCs/>
          <w:sz w:val="28"/>
          <w:szCs w:val="28"/>
        </w:rPr>
        <w:t>проектное финансирование.</w:t>
      </w:r>
      <w:r w:rsidRPr="00054D42">
        <w:rPr>
          <w:rFonts w:ascii="Times New Roman" w:eastAsia="Times New Roman" w:hAnsi="Times New Roman" w:cs="Times New Roman"/>
          <w:i/>
          <w:iCs/>
          <w:sz w:val="28"/>
          <w:szCs w:val="28"/>
        </w:rPr>
        <w:t xml:space="preserve"> </w:t>
      </w:r>
      <w:r w:rsidRPr="00054D42">
        <w:rPr>
          <w:rFonts w:ascii="Times New Roman" w:eastAsia="Times New Roman" w:hAnsi="Times New Roman" w:cs="Times New Roman"/>
          <w:sz w:val="28"/>
          <w:szCs w:val="28"/>
        </w:rPr>
        <w:t>В на</w:t>
      </w:r>
      <w:r w:rsidRPr="00054D42">
        <w:rPr>
          <w:rFonts w:ascii="Times New Roman" w:eastAsia="Times New Roman" w:hAnsi="Times New Roman" w:cs="Times New Roman"/>
          <w:sz w:val="28"/>
          <w:szCs w:val="28"/>
        </w:rPr>
        <w:softHyphen/>
        <w:t>стоящее время ведется работа с относительно небольшими (до 10 млн долл. США) проектами со сроками возврата кредитов до 5 лет, что прежде всего объясняется существующей структурой Фондирования. Однако открывающиеся возможности по привлече</w:t>
      </w:r>
      <w:r w:rsidRPr="00054D42">
        <w:rPr>
          <w:rFonts w:ascii="Times New Roman" w:eastAsia="Times New Roman" w:hAnsi="Times New Roman" w:cs="Times New Roman"/>
          <w:sz w:val="28"/>
          <w:szCs w:val="28"/>
        </w:rPr>
        <w:softHyphen/>
        <w:t>нию капитала (как внутри страны, так и из-за рубежа) позволяют надеяться на значительное развитие этого направления и по объе</w:t>
      </w:r>
      <w:r w:rsidRPr="00054D42">
        <w:rPr>
          <w:rFonts w:ascii="Times New Roman" w:eastAsia="Times New Roman" w:hAnsi="Times New Roman" w:cs="Times New Roman"/>
          <w:sz w:val="28"/>
          <w:szCs w:val="28"/>
        </w:rPr>
        <w:softHyphen/>
        <w:t>мам операций, и по предложению таких условий финансирования Российских клиентов, которые способствовали бы расширению спектра проектов и включению в него особо капи</w:t>
      </w:r>
      <w:r w:rsidRPr="00054D42">
        <w:rPr>
          <w:rFonts w:ascii="Times New Roman" w:eastAsia="Times New Roman" w:hAnsi="Times New Roman" w:cs="Times New Roman"/>
          <w:sz w:val="28"/>
          <w:szCs w:val="28"/>
        </w:rPr>
        <w:softHyphen/>
        <w:t>талоемких, долгосрочных и относительно низкорентабельных. Это может быть строительство аэропортов, нефтегазопроводов, морских портов и терминалов, судов, разработка нефтегазовых месторожде</w:t>
      </w:r>
      <w:r w:rsidRPr="00054D42">
        <w:rPr>
          <w:rFonts w:ascii="Times New Roman" w:eastAsia="Times New Roman" w:hAnsi="Times New Roman" w:cs="Times New Roman"/>
          <w:sz w:val="28"/>
          <w:szCs w:val="28"/>
        </w:rPr>
        <w:softHyphen/>
        <w:t xml:space="preserve">ний и т.п. </w:t>
      </w:r>
      <w:r w:rsidRPr="00054D42">
        <w:rPr>
          <w:rFonts w:ascii="Times New Roman" w:eastAsia="Times New Roman" w:hAnsi="Times New Roman" w:cs="Times New Roman"/>
          <w:kern w:val="22"/>
          <w:sz w:val="28"/>
          <w:szCs w:val="28"/>
        </w:rPr>
        <w:t xml:space="preserve"> </w:t>
      </w:r>
    </w:p>
    <w:p w:rsidR="00C9139B" w:rsidRPr="00054D42" w:rsidRDefault="00C9139B" w:rsidP="00054D42">
      <w:pPr>
        <w:keepNext/>
        <w:spacing w:after="0" w:line="360" w:lineRule="auto"/>
        <w:ind w:firstLine="709"/>
        <w:jc w:val="both"/>
        <w:rPr>
          <w:rFonts w:ascii="Times New Roman" w:eastAsia="Times New Roman" w:hAnsi="Times New Roman" w:cs="Times New Roman"/>
          <w:sz w:val="28"/>
          <w:szCs w:val="28"/>
        </w:rPr>
      </w:pPr>
      <w:r w:rsidRPr="00054D42">
        <w:rPr>
          <w:rFonts w:ascii="Times New Roman" w:eastAsia="Times New Roman" w:hAnsi="Times New Roman" w:cs="Times New Roman"/>
          <w:iCs/>
          <w:sz w:val="28"/>
          <w:szCs w:val="28"/>
        </w:rPr>
        <w:t>Синдицированное кредитование.</w:t>
      </w:r>
      <w:r w:rsidR="003B2192" w:rsidRPr="00054D42">
        <w:rPr>
          <w:rFonts w:ascii="Times New Roman" w:eastAsia="Times New Roman" w:hAnsi="Times New Roman" w:cs="Times New Roman"/>
          <w:iCs/>
          <w:sz w:val="28"/>
          <w:szCs w:val="28"/>
        </w:rPr>
        <w:t xml:space="preserve"> </w:t>
      </w:r>
      <w:r w:rsidRPr="00054D42">
        <w:rPr>
          <w:rFonts w:ascii="Times New Roman" w:eastAsia="Times New Roman" w:hAnsi="Times New Roman" w:cs="Times New Roman"/>
          <w:sz w:val="28"/>
          <w:szCs w:val="28"/>
        </w:rPr>
        <w:t>В настоящее время возникает необходимость по совместной реализации банками крупных проек</w:t>
      </w:r>
      <w:r w:rsidRPr="00054D42">
        <w:rPr>
          <w:rFonts w:ascii="Times New Roman" w:eastAsia="Times New Roman" w:hAnsi="Times New Roman" w:cs="Times New Roman"/>
          <w:sz w:val="28"/>
          <w:szCs w:val="28"/>
        </w:rPr>
        <w:softHyphen/>
        <w:t>тов. Как правило, это проекты, реализуемые крупными предпри</w:t>
      </w:r>
      <w:r w:rsidRPr="00054D42">
        <w:rPr>
          <w:rFonts w:ascii="Times New Roman" w:eastAsia="Times New Roman" w:hAnsi="Times New Roman" w:cs="Times New Roman"/>
          <w:sz w:val="28"/>
          <w:szCs w:val="28"/>
        </w:rPr>
        <w:softHyphen/>
        <w:t>ятиями, или проекты «с нуля». Участие в них банков возможно как с точки зрения увеличения размеров кредита, так и с точки зрения распределения рисков по проекту.</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iCs/>
          <w:sz w:val="28"/>
          <w:szCs w:val="28"/>
        </w:rPr>
        <w:t>Овердрафтное кредитование</w:t>
      </w:r>
      <w:r w:rsidRPr="00054D42">
        <w:rPr>
          <w:rFonts w:ascii="Times New Roman" w:eastAsia="Times New Roman" w:hAnsi="Times New Roman" w:cs="Times New Roman"/>
          <w:i/>
          <w:iCs/>
          <w:sz w:val="28"/>
          <w:szCs w:val="28"/>
        </w:rPr>
        <w:t xml:space="preserve"> </w:t>
      </w:r>
      <w:r w:rsidRPr="00054D42">
        <w:rPr>
          <w:rFonts w:ascii="Times New Roman" w:eastAsia="Times New Roman" w:hAnsi="Times New Roman" w:cs="Times New Roman"/>
          <w:sz w:val="28"/>
          <w:szCs w:val="28"/>
        </w:rPr>
        <w:t xml:space="preserve">осуществляется банком для оплаты расчетных документов клиента (платежных поручений, аккредитивов, акцептованных клиентом платежных требований, чеков на получение наличных средств) при отсутствии или недостаточности средств на его счете. </w:t>
      </w:r>
      <w:r w:rsidRPr="00054D42">
        <w:rPr>
          <w:rFonts w:ascii="Times New Roman" w:eastAsia="Times New Roman" w:hAnsi="Times New Roman" w:cs="Times New Roman"/>
          <w:iCs/>
          <w:sz w:val="28"/>
          <w:szCs w:val="28"/>
        </w:rPr>
        <w:t>Овердрафты</w:t>
      </w:r>
      <w:r w:rsidRPr="00054D42">
        <w:rPr>
          <w:rFonts w:ascii="Times New Roman" w:eastAsia="Times New Roman" w:hAnsi="Times New Roman" w:cs="Times New Roman"/>
          <w:i/>
          <w:iCs/>
          <w:sz w:val="28"/>
          <w:szCs w:val="28"/>
        </w:rPr>
        <w:t xml:space="preserve"> </w:t>
      </w:r>
      <w:r w:rsidRPr="00054D42">
        <w:rPr>
          <w:rFonts w:ascii="Times New Roman" w:eastAsia="Times New Roman" w:hAnsi="Times New Roman" w:cs="Times New Roman"/>
          <w:sz w:val="28"/>
          <w:szCs w:val="28"/>
        </w:rPr>
        <w:t>предоставляются юридическим лицам (за исключением кредитных организаций), находящимся на расчетно-кассовом обслуживании в банке, имеющим постоянные обороты по счетам, безупречную кредитную историю, а также устойчивое финансовое по</w:t>
      </w:r>
      <w:r w:rsidRPr="00054D42">
        <w:rPr>
          <w:rFonts w:ascii="Times New Roman" w:eastAsia="Times New Roman" w:hAnsi="Times New Roman" w:cs="Times New Roman"/>
          <w:sz w:val="28"/>
          <w:szCs w:val="28"/>
        </w:rPr>
        <w:softHyphen/>
        <w:t>ложение. При этом не требуется предоставления бизнес-планов и тех</w:t>
      </w:r>
      <w:r w:rsidRPr="00054D42">
        <w:rPr>
          <w:rFonts w:ascii="Times New Roman" w:eastAsia="Times New Roman" w:hAnsi="Times New Roman" w:cs="Times New Roman"/>
          <w:sz w:val="28"/>
          <w:szCs w:val="28"/>
        </w:rPr>
        <w:softHyphen/>
        <w:t>нико-экономического обоснования, а также обязательного оформле</w:t>
      </w:r>
      <w:r w:rsidRPr="00054D42">
        <w:rPr>
          <w:rFonts w:ascii="Times New Roman" w:eastAsia="Times New Roman" w:hAnsi="Times New Roman" w:cs="Times New Roman"/>
          <w:sz w:val="28"/>
          <w:szCs w:val="28"/>
        </w:rPr>
        <w:softHyphen/>
        <w:t xml:space="preserve">ния обеспечения. Овердрафтный кредит </w:t>
      </w:r>
      <w:r w:rsidRPr="00054D42">
        <w:rPr>
          <w:rFonts w:ascii="Times New Roman" w:eastAsia="Times New Roman" w:hAnsi="Times New Roman" w:cs="Times New Roman"/>
          <w:sz w:val="28"/>
          <w:szCs w:val="28"/>
        </w:rPr>
        <w:lastRenderedPageBreak/>
        <w:t>предоставляется в пределах установленного банком лимита, размер которого определяется в про</w:t>
      </w:r>
      <w:r w:rsidRPr="00054D42">
        <w:rPr>
          <w:rFonts w:ascii="Times New Roman" w:eastAsia="Times New Roman" w:hAnsi="Times New Roman" w:cs="Times New Roman"/>
          <w:sz w:val="28"/>
          <w:szCs w:val="28"/>
        </w:rPr>
        <w:softHyphen/>
        <w:t>центах от величины среднемесячных кредитовых оборотов по клиент</w:t>
      </w:r>
      <w:r w:rsidRPr="00054D42">
        <w:rPr>
          <w:rFonts w:ascii="Times New Roman" w:eastAsia="Times New Roman" w:hAnsi="Times New Roman" w:cs="Times New Roman"/>
          <w:sz w:val="28"/>
          <w:szCs w:val="28"/>
        </w:rPr>
        <w:softHyphen/>
        <w:t>ским счетам и на ср</w:t>
      </w:r>
      <w:r w:rsidR="000044FC" w:rsidRPr="00054D42">
        <w:rPr>
          <w:rFonts w:ascii="Times New Roman" w:eastAsia="Times New Roman" w:hAnsi="Times New Roman" w:cs="Times New Roman"/>
          <w:sz w:val="28"/>
          <w:szCs w:val="28"/>
        </w:rPr>
        <w:t xml:space="preserve">ок не более 30 календарных дней . </w:t>
      </w:r>
      <w:r w:rsidR="000044FC" w:rsidRPr="00054D42">
        <w:rPr>
          <w:rFonts w:ascii="Times New Roman" w:eastAsia="Times New Roman" w:hAnsi="Times New Roman" w:cs="Times New Roman"/>
          <w:kern w:val="22"/>
          <w:sz w:val="28"/>
          <w:szCs w:val="28"/>
        </w:rPr>
        <w:t xml:space="preserve"> </w:t>
      </w:r>
    </w:p>
    <w:p w:rsidR="00C9139B" w:rsidRPr="00054D42" w:rsidRDefault="00C9139B" w:rsidP="00054D42">
      <w:pPr>
        <w:keepNext/>
        <w:spacing w:after="0" w:line="360" w:lineRule="auto"/>
        <w:ind w:firstLine="709"/>
        <w:jc w:val="both"/>
        <w:outlineLvl w:val="1"/>
        <w:rPr>
          <w:rFonts w:ascii="Times New Roman" w:eastAsia="Times New Roman" w:hAnsi="Times New Roman" w:cs="Times New Roman"/>
          <w:sz w:val="28"/>
          <w:szCs w:val="28"/>
        </w:rPr>
      </w:pPr>
      <w:r w:rsidRPr="00054D42">
        <w:rPr>
          <w:rFonts w:ascii="Times New Roman" w:eastAsia="Times New Roman" w:hAnsi="Times New Roman" w:cs="Times New Roman"/>
          <w:sz w:val="28"/>
          <w:szCs w:val="28"/>
        </w:rPr>
        <w:t xml:space="preserve">Операции </w:t>
      </w:r>
      <w:r w:rsidRPr="00054D42">
        <w:rPr>
          <w:rFonts w:ascii="Times New Roman" w:eastAsia="Times New Roman" w:hAnsi="Times New Roman" w:cs="Times New Roman"/>
          <w:iCs/>
          <w:sz w:val="28"/>
          <w:szCs w:val="28"/>
        </w:rPr>
        <w:t>по кредитованию федеральных структур и органов ис</w:t>
      </w:r>
      <w:r w:rsidRPr="00054D42">
        <w:rPr>
          <w:rFonts w:ascii="Times New Roman" w:eastAsia="Times New Roman" w:hAnsi="Times New Roman" w:cs="Times New Roman"/>
          <w:iCs/>
          <w:sz w:val="28"/>
          <w:szCs w:val="28"/>
        </w:rPr>
        <w:softHyphen/>
        <w:t>полнительной власти субъектов РФ</w:t>
      </w:r>
      <w:r w:rsidRPr="00054D42">
        <w:rPr>
          <w:rFonts w:ascii="Times New Roman" w:eastAsia="Times New Roman" w:hAnsi="Times New Roman" w:cs="Times New Roman"/>
          <w:i/>
          <w:iCs/>
          <w:sz w:val="28"/>
          <w:szCs w:val="28"/>
        </w:rPr>
        <w:t xml:space="preserve"> </w:t>
      </w:r>
      <w:r w:rsidRPr="00054D42">
        <w:rPr>
          <w:rFonts w:ascii="Times New Roman" w:eastAsia="Times New Roman" w:hAnsi="Times New Roman" w:cs="Times New Roman"/>
          <w:sz w:val="28"/>
          <w:szCs w:val="28"/>
        </w:rPr>
        <w:t>осуществляются в рамках лими</w:t>
      </w:r>
      <w:r w:rsidRPr="00054D42">
        <w:rPr>
          <w:rFonts w:ascii="Times New Roman" w:eastAsia="Times New Roman" w:hAnsi="Times New Roman" w:cs="Times New Roman"/>
          <w:sz w:val="28"/>
          <w:szCs w:val="28"/>
        </w:rPr>
        <w:softHyphen/>
        <w:t>тов риска, установленных для региональных исполнительных орга</w:t>
      </w:r>
      <w:r w:rsidRPr="00054D42">
        <w:rPr>
          <w:rFonts w:ascii="Times New Roman" w:eastAsia="Times New Roman" w:hAnsi="Times New Roman" w:cs="Times New Roman"/>
          <w:sz w:val="28"/>
          <w:szCs w:val="28"/>
        </w:rPr>
        <w:softHyphen/>
        <w:t>нов и отдельных заемщиков федерального уровня с учетом кредит</w:t>
      </w:r>
      <w:r w:rsidRPr="00054D42">
        <w:rPr>
          <w:rFonts w:ascii="Times New Roman" w:eastAsia="Times New Roman" w:hAnsi="Times New Roman" w:cs="Times New Roman"/>
          <w:sz w:val="28"/>
          <w:szCs w:val="28"/>
        </w:rPr>
        <w:softHyphen/>
        <w:t>ной истории, состояния бюджетов и др. Банк осуществляет кредитование государственных программ и проектов, реализуемых на коммерческой основе и обеспеченных источником возврата вло</w:t>
      </w:r>
      <w:r w:rsidRPr="00054D42">
        <w:rPr>
          <w:rFonts w:ascii="Times New Roman" w:eastAsia="Times New Roman" w:hAnsi="Times New Roman" w:cs="Times New Roman"/>
          <w:sz w:val="28"/>
          <w:szCs w:val="28"/>
        </w:rPr>
        <w:softHyphen/>
        <w:t>женных средств.</w:t>
      </w:r>
    </w:p>
    <w:bookmarkEnd w:id="1"/>
    <w:p w:rsidR="00C9139B" w:rsidRPr="00054D42" w:rsidRDefault="00C9139B" w:rsidP="00054D42">
      <w:pPr>
        <w:keepLines/>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kern w:val="22"/>
          <w:sz w:val="28"/>
          <w:szCs w:val="28"/>
        </w:rPr>
      </w:pPr>
      <w:r w:rsidRPr="00054D42">
        <w:rPr>
          <w:rFonts w:ascii="Times New Roman" w:eastAsia="Times New Roman" w:hAnsi="Times New Roman" w:cs="Times New Roman"/>
          <w:kern w:val="22"/>
          <w:sz w:val="28"/>
          <w:szCs w:val="28"/>
        </w:rPr>
        <w:t xml:space="preserve">Кредиты юридическим лицам и малому бизнесу выдаются на финансирование коммерческих и производственных программ, пополнение оборотных средств, кредитование внешнеторговых операций, включая предэкспортное финансирование. </w:t>
      </w:r>
    </w:p>
    <w:p w:rsidR="00C9139B" w:rsidRPr="00054D42" w:rsidRDefault="00C9139B" w:rsidP="00054D42">
      <w:pPr>
        <w:keepLines/>
        <w:overflowPunct w:val="0"/>
        <w:autoSpaceDE w:val="0"/>
        <w:autoSpaceDN w:val="0"/>
        <w:adjustRightInd w:val="0"/>
        <w:spacing w:after="0" w:line="360" w:lineRule="auto"/>
        <w:ind w:firstLine="709"/>
        <w:contextualSpacing/>
        <w:jc w:val="both"/>
        <w:textAlignment w:val="baseline"/>
        <w:rPr>
          <w:rFonts w:ascii="Times New Roman" w:eastAsia="Times New Roman" w:hAnsi="Times New Roman" w:cs="Times New Roman"/>
          <w:kern w:val="22"/>
          <w:sz w:val="28"/>
          <w:szCs w:val="28"/>
        </w:rPr>
      </w:pPr>
      <w:r w:rsidRPr="00054D42">
        <w:rPr>
          <w:rFonts w:ascii="Times New Roman" w:eastAsia="Times New Roman" w:hAnsi="Times New Roman" w:cs="Times New Roman"/>
          <w:kern w:val="22"/>
          <w:sz w:val="28"/>
          <w:szCs w:val="28"/>
        </w:rPr>
        <w:t>Процентные ставки по кредитам устанавливаются в зависимости от конъектуры денежного рынка, срока кредитования, обеспеченности кредита, количества используемых услуг Банка, объема поступлений денежных средств на счета предприятий - заемщиков в Банке.</w:t>
      </w:r>
    </w:p>
    <w:p w:rsidR="00C9139B" w:rsidRPr="00054D42" w:rsidRDefault="00C9139B" w:rsidP="00054D42">
      <w:pPr>
        <w:spacing w:after="0" w:line="360" w:lineRule="auto"/>
        <w:ind w:firstLine="709"/>
        <w:contextualSpacing/>
        <w:jc w:val="both"/>
        <w:rPr>
          <w:rFonts w:ascii="Times New Roman" w:eastAsia="Times New Roman" w:hAnsi="Times New Roman" w:cs="Times New Roman"/>
          <w:bCs/>
          <w:sz w:val="28"/>
          <w:szCs w:val="28"/>
        </w:rPr>
      </w:pPr>
      <w:r w:rsidRPr="00054D42">
        <w:rPr>
          <w:rFonts w:ascii="Times New Roman" w:eastAsia="Times New Roman" w:hAnsi="Times New Roman" w:cs="Times New Roman"/>
          <w:bCs/>
          <w:sz w:val="28"/>
          <w:szCs w:val="28"/>
        </w:rPr>
        <w:t>В целях оптимизации расчетов с контрагентами предоставляются все виды банковских гарантий, принятые в международной практике:</w:t>
      </w:r>
    </w:p>
    <w:p w:rsidR="00C9139B" w:rsidRPr="00054D42" w:rsidRDefault="00C9139B" w:rsidP="00054D42">
      <w:pPr>
        <w:numPr>
          <w:ilvl w:val="0"/>
          <w:numId w:val="6"/>
        </w:numPr>
        <w:spacing w:after="0" w:line="360" w:lineRule="auto"/>
        <w:ind w:left="0" w:firstLine="709"/>
        <w:contextualSpacing/>
        <w:jc w:val="both"/>
        <w:rPr>
          <w:rFonts w:ascii="Times New Roman" w:eastAsia="Times New Roman" w:hAnsi="Times New Roman" w:cs="Times New Roman"/>
          <w:bCs/>
          <w:iCs/>
          <w:sz w:val="28"/>
          <w:szCs w:val="28"/>
        </w:rPr>
      </w:pPr>
      <w:r w:rsidRPr="00054D42">
        <w:rPr>
          <w:rFonts w:ascii="Times New Roman" w:eastAsia="Times New Roman" w:hAnsi="Times New Roman" w:cs="Times New Roman"/>
          <w:bCs/>
          <w:iCs/>
          <w:sz w:val="28"/>
          <w:szCs w:val="28"/>
        </w:rPr>
        <w:t xml:space="preserve">исполнения платежных обязательств по договору (в т.ч. кредитному); </w:t>
      </w:r>
    </w:p>
    <w:p w:rsidR="00C9139B" w:rsidRPr="00054D42" w:rsidRDefault="00C9139B" w:rsidP="00054D42">
      <w:pPr>
        <w:numPr>
          <w:ilvl w:val="0"/>
          <w:numId w:val="6"/>
        </w:numPr>
        <w:spacing w:after="0" w:line="360" w:lineRule="auto"/>
        <w:ind w:left="0" w:firstLine="709"/>
        <w:contextualSpacing/>
        <w:jc w:val="both"/>
        <w:rPr>
          <w:rFonts w:ascii="Times New Roman" w:eastAsia="Times New Roman" w:hAnsi="Times New Roman" w:cs="Times New Roman"/>
          <w:bCs/>
          <w:iCs/>
          <w:sz w:val="28"/>
          <w:szCs w:val="28"/>
        </w:rPr>
      </w:pPr>
      <w:r w:rsidRPr="00054D42">
        <w:rPr>
          <w:rFonts w:ascii="Times New Roman" w:eastAsia="Times New Roman" w:hAnsi="Times New Roman" w:cs="Times New Roman"/>
          <w:bCs/>
          <w:iCs/>
          <w:sz w:val="28"/>
          <w:szCs w:val="28"/>
        </w:rPr>
        <w:t xml:space="preserve">надлежащего исполнения контракта; </w:t>
      </w:r>
    </w:p>
    <w:p w:rsidR="00C9139B" w:rsidRPr="00054D42" w:rsidRDefault="00C9139B" w:rsidP="00054D42">
      <w:pPr>
        <w:numPr>
          <w:ilvl w:val="0"/>
          <w:numId w:val="6"/>
        </w:numPr>
        <w:spacing w:after="0" w:line="360" w:lineRule="auto"/>
        <w:ind w:left="0" w:firstLine="709"/>
        <w:contextualSpacing/>
        <w:jc w:val="both"/>
        <w:rPr>
          <w:rFonts w:ascii="Times New Roman" w:eastAsia="Times New Roman" w:hAnsi="Times New Roman" w:cs="Times New Roman"/>
          <w:bCs/>
          <w:iCs/>
          <w:sz w:val="28"/>
          <w:szCs w:val="28"/>
        </w:rPr>
      </w:pPr>
      <w:r w:rsidRPr="00054D42">
        <w:rPr>
          <w:rFonts w:ascii="Times New Roman" w:eastAsia="Times New Roman" w:hAnsi="Times New Roman" w:cs="Times New Roman"/>
          <w:bCs/>
          <w:iCs/>
          <w:sz w:val="28"/>
          <w:szCs w:val="28"/>
        </w:rPr>
        <w:t xml:space="preserve">возврата аванса; </w:t>
      </w:r>
    </w:p>
    <w:p w:rsidR="00C9139B" w:rsidRPr="00054D42" w:rsidRDefault="00C9139B" w:rsidP="00054D42">
      <w:pPr>
        <w:numPr>
          <w:ilvl w:val="0"/>
          <w:numId w:val="6"/>
        </w:numPr>
        <w:spacing w:after="0" w:line="360" w:lineRule="auto"/>
        <w:ind w:left="0" w:firstLine="709"/>
        <w:contextualSpacing/>
        <w:jc w:val="both"/>
        <w:rPr>
          <w:rFonts w:ascii="Times New Roman" w:eastAsia="Times New Roman" w:hAnsi="Times New Roman" w:cs="Times New Roman"/>
          <w:bCs/>
          <w:iCs/>
          <w:sz w:val="28"/>
          <w:szCs w:val="28"/>
        </w:rPr>
      </w:pPr>
      <w:r w:rsidRPr="00054D42">
        <w:rPr>
          <w:rFonts w:ascii="Times New Roman" w:eastAsia="Times New Roman" w:hAnsi="Times New Roman" w:cs="Times New Roman"/>
          <w:bCs/>
          <w:iCs/>
          <w:sz w:val="28"/>
          <w:szCs w:val="28"/>
        </w:rPr>
        <w:t xml:space="preserve">тендерная гарантия; </w:t>
      </w:r>
    </w:p>
    <w:p w:rsidR="00C9139B" w:rsidRPr="00054D42" w:rsidRDefault="00C9139B" w:rsidP="00054D42">
      <w:pPr>
        <w:numPr>
          <w:ilvl w:val="0"/>
          <w:numId w:val="6"/>
        </w:numPr>
        <w:spacing w:after="0" w:line="360" w:lineRule="auto"/>
        <w:ind w:left="0" w:firstLine="709"/>
        <w:contextualSpacing/>
        <w:jc w:val="both"/>
        <w:rPr>
          <w:rFonts w:ascii="Times New Roman" w:eastAsia="Times New Roman" w:hAnsi="Times New Roman" w:cs="Times New Roman"/>
          <w:bCs/>
          <w:iCs/>
          <w:sz w:val="28"/>
          <w:szCs w:val="28"/>
        </w:rPr>
      </w:pPr>
      <w:r w:rsidRPr="00054D42">
        <w:rPr>
          <w:rFonts w:ascii="Times New Roman" w:eastAsia="Times New Roman" w:hAnsi="Times New Roman" w:cs="Times New Roman"/>
          <w:bCs/>
          <w:iCs/>
          <w:sz w:val="28"/>
          <w:szCs w:val="28"/>
        </w:rPr>
        <w:t>гарантия в пользу таможенного органа.</w:t>
      </w:r>
    </w:p>
    <w:p w:rsidR="00C9139B" w:rsidRPr="00054D42" w:rsidRDefault="00C9139B" w:rsidP="00054D42">
      <w:pPr>
        <w:spacing w:after="0" w:line="360" w:lineRule="auto"/>
        <w:ind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Основными видами операций с ценными бумагами Сбербанка России являются:</w:t>
      </w:r>
    </w:p>
    <w:p w:rsidR="00C9139B" w:rsidRPr="00054D42" w:rsidRDefault="00C9139B" w:rsidP="00054D42">
      <w:pPr>
        <w:numPr>
          <w:ilvl w:val="0"/>
          <w:numId w:val="7"/>
        </w:numPr>
        <w:spacing w:after="0" w:line="360" w:lineRule="auto"/>
        <w:ind w:left="0" w:firstLine="709"/>
        <w:contextualSpacing/>
        <w:jc w:val="both"/>
        <w:rPr>
          <w:rFonts w:ascii="Times New Roman" w:eastAsia="Times New Roman" w:hAnsi="Times New Roman" w:cs="Times New Roman"/>
          <w:bCs/>
          <w:kern w:val="24"/>
          <w:position w:val="-2"/>
          <w:sz w:val="28"/>
          <w:szCs w:val="28"/>
        </w:rPr>
      </w:pPr>
      <w:r w:rsidRPr="00054D42">
        <w:rPr>
          <w:rFonts w:ascii="Times New Roman" w:eastAsia="Times New Roman" w:hAnsi="Times New Roman" w:cs="Times New Roman"/>
          <w:kern w:val="24"/>
          <w:position w:val="-2"/>
          <w:sz w:val="28"/>
          <w:szCs w:val="28"/>
        </w:rPr>
        <w:t>Брокерское обслуживание юридических и физических лиц;</w:t>
      </w:r>
    </w:p>
    <w:p w:rsidR="00C9139B" w:rsidRPr="00054D42" w:rsidRDefault="00C9139B" w:rsidP="00054D42">
      <w:pPr>
        <w:numPr>
          <w:ilvl w:val="0"/>
          <w:numId w:val="7"/>
        </w:numPr>
        <w:spacing w:after="0" w:line="360" w:lineRule="auto"/>
        <w:ind w:left="0" w:firstLine="709"/>
        <w:contextualSpacing/>
        <w:jc w:val="both"/>
        <w:rPr>
          <w:rFonts w:ascii="Times New Roman" w:eastAsia="Times New Roman" w:hAnsi="Times New Roman" w:cs="Times New Roman"/>
          <w:bCs/>
          <w:kern w:val="24"/>
          <w:position w:val="-2"/>
          <w:sz w:val="28"/>
          <w:szCs w:val="28"/>
        </w:rPr>
      </w:pPr>
      <w:r w:rsidRPr="00054D42">
        <w:rPr>
          <w:rFonts w:ascii="Times New Roman" w:eastAsia="Times New Roman" w:hAnsi="Times New Roman" w:cs="Times New Roman"/>
          <w:kern w:val="24"/>
          <w:position w:val="-2"/>
          <w:sz w:val="28"/>
          <w:szCs w:val="28"/>
        </w:rPr>
        <w:t>Доверительное управление ценными бумагами;</w:t>
      </w:r>
    </w:p>
    <w:p w:rsidR="00C9139B" w:rsidRPr="00054D42" w:rsidRDefault="00C9139B" w:rsidP="00054D42">
      <w:pPr>
        <w:numPr>
          <w:ilvl w:val="0"/>
          <w:numId w:val="7"/>
        </w:numPr>
        <w:spacing w:after="0" w:line="360" w:lineRule="auto"/>
        <w:ind w:left="0" w:firstLine="709"/>
        <w:contextualSpacing/>
        <w:jc w:val="both"/>
        <w:rPr>
          <w:rFonts w:ascii="Times New Roman" w:eastAsia="Times New Roman" w:hAnsi="Times New Roman" w:cs="Times New Roman"/>
          <w:bCs/>
          <w:kern w:val="24"/>
          <w:position w:val="-2"/>
          <w:sz w:val="28"/>
          <w:szCs w:val="28"/>
        </w:rPr>
      </w:pPr>
      <w:r w:rsidRPr="00054D42">
        <w:rPr>
          <w:rFonts w:ascii="Times New Roman" w:eastAsia="Times New Roman" w:hAnsi="Times New Roman" w:cs="Times New Roman"/>
          <w:kern w:val="24"/>
          <w:position w:val="-2"/>
          <w:sz w:val="28"/>
          <w:szCs w:val="28"/>
        </w:rPr>
        <w:lastRenderedPageBreak/>
        <w:t>Организация выпуска и размещения корпоративных облигационных займов (андеррайтинг);</w:t>
      </w:r>
    </w:p>
    <w:p w:rsidR="00C9139B" w:rsidRPr="00054D42" w:rsidRDefault="00C9139B" w:rsidP="00054D42">
      <w:pPr>
        <w:numPr>
          <w:ilvl w:val="0"/>
          <w:numId w:val="7"/>
        </w:numPr>
        <w:spacing w:after="0" w:line="360" w:lineRule="auto"/>
        <w:ind w:left="0" w:firstLine="709"/>
        <w:contextualSpacing/>
        <w:jc w:val="both"/>
        <w:rPr>
          <w:rFonts w:ascii="Times New Roman" w:eastAsia="Times New Roman" w:hAnsi="Times New Roman" w:cs="Times New Roman"/>
          <w:bCs/>
          <w:kern w:val="24"/>
          <w:position w:val="-2"/>
          <w:sz w:val="28"/>
          <w:szCs w:val="28"/>
        </w:rPr>
      </w:pPr>
      <w:r w:rsidRPr="00054D42">
        <w:rPr>
          <w:rFonts w:ascii="Times New Roman" w:eastAsia="Times New Roman" w:hAnsi="Times New Roman" w:cs="Times New Roman"/>
          <w:kern w:val="24"/>
          <w:position w:val="-2"/>
          <w:sz w:val="28"/>
          <w:szCs w:val="28"/>
        </w:rPr>
        <w:t>Продажа инвестиционных паев</w:t>
      </w:r>
      <w:r w:rsidRPr="00054D42">
        <w:rPr>
          <w:rFonts w:ascii="Times New Roman" w:eastAsia="Times New Roman" w:hAnsi="Times New Roman" w:cs="Times New Roman"/>
          <w:sz w:val="28"/>
          <w:szCs w:val="28"/>
        </w:rPr>
        <w:t xml:space="preserve">. </w:t>
      </w:r>
      <w:r w:rsidRPr="00054D42">
        <w:rPr>
          <w:rFonts w:ascii="Times New Roman" w:eastAsia="Times New Roman" w:hAnsi="Times New Roman" w:cs="Times New Roman"/>
          <w:kern w:val="22"/>
          <w:sz w:val="28"/>
          <w:szCs w:val="28"/>
        </w:rPr>
        <w:t xml:space="preserve">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Сбербанк России предлагает юридическим и физическим лицам брокерские услуги по проведению операций с ценными бумагами, обращающимися на Московской межбанковской валютной бирже (ММВБ) за фиксированный размер комиссионного вознаграждения Банка и комиссионный сбор ММВБ.</w:t>
      </w:r>
    </w:p>
    <w:p w:rsidR="00C9139B" w:rsidRPr="00054D42" w:rsidRDefault="00C9139B" w:rsidP="00054D42">
      <w:pPr>
        <w:spacing w:after="0" w:line="360" w:lineRule="auto"/>
        <w:ind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 xml:space="preserve">Доход по ценным бумагам включает в себя дивидендные выплаты, осуществляемые их эмитентами, но преимущественно образуется за счет курсовой разницы между ценами продажи и покупки ценных бумаг и в определяющей степени зависит от принимаемых инвестиционных решений. </w:t>
      </w:r>
    </w:p>
    <w:p w:rsidR="00C9139B" w:rsidRPr="00054D42" w:rsidRDefault="00C9139B" w:rsidP="00054D42">
      <w:pPr>
        <w:spacing w:after="0" w:line="360" w:lineRule="auto"/>
        <w:ind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Банк взимает вознаграждение за доверительное управление ценными бумагами в зависимости от вида и типа активов. Размер вознаграждения колеблется  от 1-2% годовых от рыночной стоимости актива и плюс 10-20% от прироста активов на конец года.</w:t>
      </w:r>
    </w:p>
    <w:p w:rsidR="00C9139B" w:rsidRPr="00054D42" w:rsidRDefault="00C9139B" w:rsidP="00054D42">
      <w:pPr>
        <w:spacing w:after="0" w:line="360" w:lineRule="auto"/>
        <w:ind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Б</w:t>
      </w:r>
      <w:r w:rsidR="00AF33CE" w:rsidRPr="00054D42">
        <w:rPr>
          <w:rFonts w:ascii="Times New Roman" w:eastAsia="Times New Roman" w:hAnsi="Times New Roman" w:cs="Times New Roman"/>
          <w:kern w:val="24"/>
          <w:position w:val="-2"/>
          <w:sz w:val="28"/>
          <w:szCs w:val="28"/>
        </w:rPr>
        <w:t>анк предлагает своим клиентам (</w:t>
      </w:r>
      <w:r w:rsidRPr="00054D42">
        <w:rPr>
          <w:rFonts w:ascii="Times New Roman" w:eastAsia="Times New Roman" w:hAnsi="Times New Roman" w:cs="Times New Roman"/>
          <w:kern w:val="24"/>
          <w:position w:val="-2"/>
          <w:sz w:val="28"/>
          <w:szCs w:val="28"/>
        </w:rPr>
        <w:t>юридическим лицам</w:t>
      </w:r>
      <w:r w:rsidR="00AF33CE" w:rsidRPr="00054D42">
        <w:rPr>
          <w:rFonts w:ascii="Times New Roman" w:eastAsia="Times New Roman" w:hAnsi="Times New Roman" w:cs="Times New Roman"/>
          <w:kern w:val="24"/>
          <w:position w:val="-2"/>
          <w:sz w:val="28"/>
          <w:szCs w:val="28"/>
        </w:rPr>
        <w:t xml:space="preserve">) </w:t>
      </w:r>
      <w:r w:rsidRPr="00054D42">
        <w:rPr>
          <w:rFonts w:ascii="Times New Roman" w:eastAsia="Times New Roman" w:hAnsi="Times New Roman" w:cs="Times New Roman"/>
          <w:kern w:val="24"/>
          <w:position w:val="-2"/>
          <w:sz w:val="28"/>
          <w:szCs w:val="28"/>
        </w:rPr>
        <w:t>услуги по организации выпуска и размещения корпоративных облигационных займов</w:t>
      </w:r>
      <w:r w:rsidRPr="00054D42">
        <w:rPr>
          <w:rFonts w:ascii="Times New Roman" w:eastAsia="Times New Roman" w:hAnsi="Times New Roman" w:cs="Times New Roman"/>
          <w:i/>
          <w:kern w:val="24"/>
          <w:position w:val="-2"/>
          <w:sz w:val="28"/>
          <w:szCs w:val="28"/>
        </w:rPr>
        <w:t>.</w:t>
      </w:r>
      <w:r w:rsidRPr="00054D42">
        <w:rPr>
          <w:rFonts w:ascii="Times New Roman" w:eastAsia="Times New Roman" w:hAnsi="Times New Roman" w:cs="Times New Roman"/>
          <w:kern w:val="24"/>
          <w:position w:val="-2"/>
          <w:sz w:val="28"/>
          <w:szCs w:val="28"/>
        </w:rPr>
        <w:t xml:space="preserve"> Перечень услуг предусматривает участие специалистов банка во всех этапах жизни облигационного займа, начиная с принятия решения о выпуске и до его погашения:</w:t>
      </w:r>
    </w:p>
    <w:p w:rsidR="00C9139B" w:rsidRPr="00054D42" w:rsidRDefault="00C9139B" w:rsidP="00054D42">
      <w:pPr>
        <w:numPr>
          <w:ilvl w:val="0"/>
          <w:numId w:val="8"/>
        </w:numPr>
        <w:tabs>
          <w:tab w:val="num" w:pos="720"/>
        </w:tabs>
        <w:spacing w:after="0" w:line="360" w:lineRule="auto"/>
        <w:ind w:left="0"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 xml:space="preserve">Специалисты Банка оказывают содействие компании-эмитенту в подготовке документов, необходимых для государственной регистрации выпуска, а также в прохождении самой процедуры регистрации; </w:t>
      </w:r>
    </w:p>
    <w:p w:rsidR="00C9139B" w:rsidRPr="00054D42" w:rsidRDefault="00C9139B" w:rsidP="00054D42">
      <w:pPr>
        <w:numPr>
          <w:ilvl w:val="0"/>
          <w:numId w:val="8"/>
        </w:numPr>
        <w:tabs>
          <w:tab w:val="num" w:pos="720"/>
        </w:tabs>
        <w:spacing w:after="0" w:line="360" w:lineRule="auto"/>
        <w:ind w:left="0"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 xml:space="preserve">Банк берет на себя организацию размещения ценных бумаг через организаторов торговли, а также на внебиржевом рынке; </w:t>
      </w:r>
    </w:p>
    <w:p w:rsidR="00C9139B" w:rsidRPr="00054D42" w:rsidRDefault="00C9139B" w:rsidP="00054D42">
      <w:pPr>
        <w:numPr>
          <w:ilvl w:val="0"/>
          <w:numId w:val="8"/>
        </w:numPr>
        <w:tabs>
          <w:tab w:val="num" w:pos="720"/>
        </w:tabs>
        <w:spacing w:after="0" w:line="360" w:lineRule="auto"/>
        <w:ind w:left="0"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t xml:space="preserve">Банк организует вторичное обращение ценных бумаг, эмитированных клиентом, обеспечивает ликвидность рынка, выполняя функции маркет-мейкера; </w:t>
      </w:r>
    </w:p>
    <w:p w:rsidR="007C79E7" w:rsidRPr="00054D42" w:rsidRDefault="00C9139B" w:rsidP="00054D42">
      <w:pPr>
        <w:numPr>
          <w:ilvl w:val="0"/>
          <w:numId w:val="8"/>
        </w:numPr>
        <w:tabs>
          <w:tab w:val="num" w:pos="720"/>
        </w:tabs>
        <w:spacing w:after="0" w:line="360" w:lineRule="auto"/>
        <w:ind w:left="0" w:firstLine="709"/>
        <w:contextualSpacing/>
        <w:jc w:val="both"/>
        <w:rPr>
          <w:rFonts w:ascii="Times New Roman" w:eastAsia="Times New Roman" w:hAnsi="Times New Roman" w:cs="Times New Roman"/>
          <w:kern w:val="24"/>
          <w:position w:val="-2"/>
          <w:sz w:val="28"/>
          <w:szCs w:val="28"/>
        </w:rPr>
      </w:pPr>
      <w:r w:rsidRPr="00054D42">
        <w:rPr>
          <w:rFonts w:ascii="Times New Roman" w:eastAsia="Times New Roman" w:hAnsi="Times New Roman" w:cs="Times New Roman"/>
          <w:kern w:val="24"/>
          <w:position w:val="-2"/>
          <w:sz w:val="28"/>
          <w:szCs w:val="28"/>
        </w:rPr>
        <w:lastRenderedPageBreak/>
        <w:t>Банк выполнит функции платежного аген</w:t>
      </w:r>
      <w:r w:rsidR="000044FC" w:rsidRPr="00054D42">
        <w:rPr>
          <w:rFonts w:ascii="Times New Roman" w:eastAsia="Times New Roman" w:hAnsi="Times New Roman" w:cs="Times New Roman"/>
          <w:kern w:val="24"/>
          <w:position w:val="-2"/>
          <w:sz w:val="28"/>
          <w:szCs w:val="28"/>
        </w:rPr>
        <w:t>та, уполномоченного депозитария</w:t>
      </w:r>
      <w:r w:rsidR="00054D42" w:rsidRPr="00054D42">
        <w:rPr>
          <w:rFonts w:ascii="Times New Roman" w:eastAsia="Times New Roman" w:hAnsi="Times New Roman" w:cs="Times New Roman"/>
          <w:kern w:val="24"/>
          <w:position w:val="-2"/>
          <w:sz w:val="28"/>
          <w:szCs w:val="28"/>
        </w:rPr>
        <w:t>.</w:t>
      </w:r>
      <w:r w:rsidR="000044FC" w:rsidRPr="00054D42">
        <w:rPr>
          <w:rFonts w:ascii="Times New Roman" w:eastAsia="Times New Roman" w:hAnsi="Times New Roman" w:cs="Times New Roman"/>
          <w:sz w:val="28"/>
          <w:szCs w:val="28"/>
        </w:rPr>
        <w:t xml:space="preserve"> </w:t>
      </w:r>
    </w:p>
    <w:p w:rsidR="007C79E7" w:rsidRPr="00054D42" w:rsidRDefault="007C79E7" w:rsidP="00054D42">
      <w:pPr>
        <w:spacing w:after="0" w:line="360" w:lineRule="auto"/>
        <w:ind w:firstLine="709"/>
        <w:jc w:val="both"/>
        <w:rPr>
          <w:rFonts w:ascii="Times New Roman" w:hAnsi="Times New Roman" w:cs="Times New Roman"/>
          <w:sz w:val="28"/>
          <w:szCs w:val="28"/>
        </w:rPr>
      </w:pPr>
    </w:p>
    <w:p w:rsidR="007C79E7" w:rsidRPr="00054D42" w:rsidRDefault="007C79E7" w:rsidP="00054D42">
      <w:pPr>
        <w:spacing w:after="0" w:line="360" w:lineRule="auto"/>
        <w:ind w:firstLine="709"/>
        <w:jc w:val="both"/>
        <w:rPr>
          <w:rFonts w:ascii="Times New Roman" w:hAnsi="Times New Roman" w:cs="Times New Roman"/>
          <w:sz w:val="28"/>
          <w:szCs w:val="28"/>
        </w:rPr>
      </w:pPr>
    </w:p>
    <w:p w:rsidR="00290977" w:rsidRPr="00054D42" w:rsidRDefault="00290977" w:rsidP="00054D42">
      <w:pPr>
        <w:pStyle w:val="a8"/>
        <w:numPr>
          <w:ilvl w:val="0"/>
          <w:numId w:val="13"/>
        </w:numPr>
        <w:spacing w:after="0" w:line="360" w:lineRule="auto"/>
        <w:ind w:left="709" w:hanging="709"/>
        <w:jc w:val="both"/>
        <w:rPr>
          <w:rFonts w:ascii="Times New Roman" w:hAnsi="Times New Roman"/>
          <w:sz w:val="28"/>
          <w:szCs w:val="28"/>
        </w:rPr>
      </w:pPr>
      <w:r w:rsidRPr="00054D42">
        <w:rPr>
          <w:rFonts w:ascii="Times New Roman" w:hAnsi="Times New Roman"/>
          <w:sz w:val="28"/>
          <w:szCs w:val="28"/>
        </w:rPr>
        <w:t>Практическая часть</w:t>
      </w:r>
    </w:p>
    <w:p w:rsidR="00290977" w:rsidRPr="00054D42" w:rsidRDefault="00290977" w:rsidP="00054D42">
      <w:pPr>
        <w:pStyle w:val="a8"/>
        <w:numPr>
          <w:ilvl w:val="1"/>
          <w:numId w:val="13"/>
        </w:numPr>
        <w:spacing w:after="0" w:line="360" w:lineRule="auto"/>
        <w:ind w:left="709" w:hanging="709"/>
        <w:jc w:val="both"/>
        <w:rPr>
          <w:rFonts w:ascii="Times New Roman" w:hAnsi="Times New Roman"/>
          <w:sz w:val="28"/>
          <w:szCs w:val="28"/>
        </w:rPr>
      </w:pPr>
      <w:r w:rsidRPr="00054D42">
        <w:rPr>
          <w:rFonts w:ascii="Times New Roman" w:hAnsi="Times New Roman"/>
          <w:sz w:val="28"/>
          <w:szCs w:val="28"/>
        </w:rPr>
        <w:t xml:space="preserve"> Тест</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А. Валютная интервенция – это:</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1. Покупка Центральным банком ценных бумаг.</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2. Продажа Центральным банком ценных бумаг.</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3. Покупка Центральным банком иностранной валюты.</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4. Продажа Центральным банком иностранной валюты.</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Ответ: 3, 4.</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Валютная интервенция – это значительное разовое целенаправленное воздействие центрального банка страны на валютный рынок и валютный курс, осуществляемое путем продажи или закупки банком крупных партий иностранной валюты.</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Валютная интервенция осуществляется для регулирования курса иностранных валют в интересах государства.</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Б. Норма процента определяется:</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1. Как отношение ссуды к сумме капитала.</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2. Как отношение суммы годового дохода к сумме капитала, отданного в суду.</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3.Как отношение суммы годового дохода к издержкам ссудного капитала.</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Ответ: 2.</w:t>
      </w:r>
    </w:p>
    <w:p w:rsidR="00290977" w:rsidRPr="00054D42" w:rsidRDefault="00290977" w:rsidP="00054D42">
      <w:pPr>
        <w:spacing w:after="0" w:line="360" w:lineRule="auto"/>
        <w:ind w:firstLine="709"/>
        <w:jc w:val="both"/>
        <w:rPr>
          <w:rFonts w:ascii="Times New Roman" w:hAnsi="Times New Roman" w:cs="Times New Roman"/>
          <w:sz w:val="28"/>
          <w:szCs w:val="28"/>
        </w:rPr>
      </w:pPr>
      <w:r w:rsidRPr="00054D42">
        <w:rPr>
          <w:rFonts w:ascii="Times New Roman" w:hAnsi="Times New Roman" w:cs="Times New Roman"/>
          <w:sz w:val="28"/>
          <w:szCs w:val="28"/>
        </w:rPr>
        <w:t>Норма процента — это отношение суммы годового дохода, полученного на ссудный капитал, к сумме предоставленного кредита.</w:t>
      </w:r>
    </w:p>
    <w:p w:rsidR="00290977" w:rsidRPr="00054D42" w:rsidRDefault="00290977" w:rsidP="00054D42">
      <w:pPr>
        <w:spacing w:after="0" w:line="360" w:lineRule="auto"/>
        <w:ind w:firstLine="709"/>
        <w:jc w:val="both"/>
        <w:rPr>
          <w:rFonts w:ascii="Times New Roman" w:hAnsi="Times New Roman" w:cs="Times New Roman"/>
          <w:sz w:val="28"/>
          <w:szCs w:val="28"/>
        </w:rPr>
      </w:pPr>
    </w:p>
    <w:p w:rsidR="00290977" w:rsidRPr="00054D42" w:rsidRDefault="00290977" w:rsidP="00054D42">
      <w:pPr>
        <w:spacing w:after="0" w:line="360" w:lineRule="auto"/>
        <w:ind w:firstLine="709"/>
        <w:jc w:val="both"/>
        <w:rPr>
          <w:rFonts w:ascii="Times New Roman" w:hAnsi="Times New Roman" w:cs="Times New Roman"/>
          <w:sz w:val="28"/>
          <w:szCs w:val="28"/>
        </w:rPr>
      </w:pPr>
    </w:p>
    <w:p w:rsidR="00290977" w:rsidRPr="00054D42" w:rsidRDefault="00290977" w:rsidP="00054D42">
      <w:pPr>
        <w:spacing w:after="0" w:line="360" w:lineRule="auto"/>
        <w:jc w:val="both"/>
        <w:rPr>
          <w:rFonts w:ascii="Times New Roman" w:hAnsi="Times New Roman" w:cs="Times New Roman"/>
          <w:sz w:val="28"/>
          <w:szCs w:val="28"/>
          <w:lang w:val="en-US"/>
        </w:rPr>
      </w:pPr>
    </w:p>
    <w:p w:rsidR="007C79E7" w:rsidRPr="00054D42" w:rsidRDefault="007C79E7" w:rsidP="00054D42">
      <w:pPr>
        <w:spacing w:after="0" w:line="360" w:lineRule="auto"/>
        <w:jc w:val="both"/>
        <w:rPr>
          <w:rFonts w:ascii="Times New Roman" w:hAnsi="Times New Roman" w:cs="Times New Roman"/>
          <w:sz w:val="28"/>
          <w:szCs w:val="28"/>
        </w:rPr>
      </w:pPr>
    </w:p>
    <w:p w:rsidR="00290977" w:rsidRPr="00054D42" w:rsidRDefault="00290977" w:rsidP="00054D42">
      <w:pPr>
        <w:pStyle w:val="a8"/>
        <w:numPr>
          <w:ilvl w:val="0"/>
          <w:numId w:val="13"/>
        </w:numPr>
        <w:spacing w:after="0" w:line="360" w:lineRule="auto"/>
        <w:jc w:val="both"/>
        <w:rPr>
          <w:rFonts w:ascii="Times New Roman" w:hAnsi="Times New Roman"/>
          <w:sz w:val="28"/>
          <w:szCs w:val="28"/>
        </w:rPr>
      </w:pPr>
      <w:r w:rsidRPr="00054D42">
        <w:rPr>
          <w:rFonts w:ascii="Times New Roman" w:hAnsi="Times New Roman"/>
          <w:sz w:val="28"/>
          <w:szCs w:val="28"/>
        </w:rPr>
        <w:lastRenderedPageBreak/>
        <w:t>Задача</w:t>
      </w:r>
    </w:p>
    <w:p w:rsidR="00290977" w:rsidRPr="00054D42" w:rsidRDefault="00290977" w:rsidP="00054D42">
      <w:pPr>
        <w:pStyle w:val="a8"/>
        <w:autoSpaceDE w:val="0"/>
        <w:autoSpaceDN w:val="0"/>
        <w:adjustRightInd w:val="0"/>
        <w:spacing w:after="0" w:line="360" w:lineRule="auto"/>
        <w:ind w:left="0" w:firstLine="709"/>
        <w:jc w:val="both"/>
        <w:rPr>
          <w:rFonts w:ascii="Times New Roman" w:hAnsi="Times New Roman"/>
          <w:color w:val="231F20"/>
          <w:sz w:val="28"/>
          <w:szCs w:val="28"/>
        </w:rPr>
      </w:pPr>
      <w:r w:rsidRPr="00054D42">
        <w:rPr>
          <w:rFonts w:ascii="Times New Roman" w:hAnsi="Times New Roman"/>
          <w:color w:val="231F20"/>
          <w:sz w:val="28"/>
          <w:szCs w:val="28"/>
        </w:rPr>
        <w:t>Денежная база – 3484 млрд. руб., наличные деньги вне банков</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 xml:space="preserve">(агрегат М0) – 2352 млрд. руб., депозиты до востребования и срочные – 5357 млрд. руб., депозиты в иностранной валюте – 1130 млрд. руб. </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Рассчитать:</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а) объем денежной массы в национальном определении (агрегат М2);</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б) объем денежной массы по методологии денежного обзора (агрегат М2Х);</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в) величину денежного мультипликатора.</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Решение:</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ДБ – 3484 млрд. руб.</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М0 – 2352 млрд. руб.</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Депозиты до востребования и срочные – 5357 млрд. руб.</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Депозиты в иностранной валюте – 1130 млрд. руб.</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а) М2 = М0 + Депозиты до востребования + срочные=2352 млрд. руб. + 5357 млрд. руб. = 7709 млрд. руб.</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б) М2Х = М2 + Депозиты в иностранной валюте = 7709 млрд. руб. + 1130 млрд. руб. = 8839 млрд. руб.</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в) Величина денежного мультипликатора =  М2 / ДБ = 7709 млрд. руб. / 3484 млрд. руб. = 2,2</w:t>
      </w:r>
    </w:p>
    <w:p w:rsidR="00290977" w:rsidRPr="00054D42" w:rsidRDefault="00290977" w:rsidP="00054D42">
      <w:pPr>
        <w:autoSpaceDE w:val="0"/>
        <w:autoSpaceDN w:val="0"/>
        <w:adjustRightInd w:val="0"/>
        <w:spacing w:after="0" w:line="360" w:lineRule="auto"/>
        <w:ind w:firstLine="709"/>
        <w:jc w:val="both"/>
        <w:rPr>
          <w:rFonts w:ascii="Times New Roman" w:hAnsi="Times New Roman" w:cs="Times New Roman"/>
          <w:color w:val="231F20"/>
          <w:sz w:val="28"/>
          <w:szCs w:val="28"/>
        </w:rPr>
      </w:pPr>
      <w:r w:rsidRPr="00054D42">
        <w:rPr>
          <w:rFonts w:ascii="Times New Roman" w:hAnsi="Times New Roman" w:cs="Times New Roman"/>
          <w:color w:val="231F20"/>
          <w:sz w:val="28"/>
          <w:szCs w:val="28"/>
        </w:rPr>
        <w:t>Ответ: а) 7709 млрд. руб., б) 8839 млрд. руб., в) 2,2.</w:t>
      </w:r>
    </w:p>
    <w:p w:rsidR="00C9139B" w:rsidRPr="00054D42" w:rsidRDefault="00C9139B" w:rsidP="00054D42">
      <w:pPr>
        <w:spacing w:after="0" w:line="360" w:lineRule="auto"/>
        <w:ind w:firstLine="709"/>
        <w:jc w:val="both"/>
        <w:rPr>
          <w:rFonts w:ascii="Times New Roman" w:hAnsi="Times New Roman" w:cs="Times New Roman"/>
          <w:sz w:val="28"/>
          <w:szCs w:val="28"/>
        </w:rPr>
      </w:pPr>
    </w:p>
    <w:p w:rsidR="00C9139B" w:rsidRPr="00054D42" w:rsidRDefault="00C9139B" w:rsidP="00054D42">
      <w:pPr>
        <w:spacing w:after="0" w:line="360" w:lineRule="auto"/>
        <w:ind w:firstLine="709"/>
        <w:jc w:val="both"/>
        <w:rPr>
          <w:rFonts w:ascii="Times New Roman" w:hAnsi="Times New Roman" w:cs="Times New Roman"/>
          <w:sz w:val="28"/>
          <w:szCs w:val="28"/>
        </w:rPr>
      </w:pPr>
    </w:p>
    <w:p w:rsidR="00C9139B" w:rsidRPr="00054D42" w:rsidRDefault="00C9139B" w:rsidP="00054D42">
      <w:pPr>
        <w:spacing w:after="0" w:line="360" w:lineRule="auto"/>
        <w:ind w:firstLine="709"/>
        <w:jc w:val="both"/>
        <w:rPr>
          <w:rFonts w:ascii="Times New Roman" w:hAnsi="Times New Roman" w:cs="Times New Roman"/>
          <w:sz w:val="28"/>
          <w:szCs w:val="28"/>
        </w:rPr>
      </w:pPr>
    </w:p>
    <w:p w:rsidR="00C9139B" w:rsidRPr="00054D42" w:rsidRDefault="00C9139B" w:rsidP="00054D42">
      <w:pPr>
        <w:spacing w:after="0" w:line="360" w:lineRule="auto"/>
        <w:ind w:firstLine="709"/>
        <w:jc w:val="both"/>
        <w:rPr>
          <w:rFonts w:ascii="Times New Roman" w:hAnsi="Times New Roman" w:cs="Times New Roman"/>
          <w:sz w:val="28"/>
          <w:szCs w:val="28"/>
        </w:rPr>
      </w:pPr>
    </w:p>
    <w:p w:rsidR="007C79E7" w:rsidRPr="00054D42" w:rsidRDefault="007C79E7" w:rsidP="00054D42">
      <w:pPr>
        <w:spacing w:after="0" w:line="360" w:lineRule="auto"/>
        <w:ind w:firstLine="709"/>
        <w:contextualSpacing/>
        <w:jc w:val="both"/>
        <w:rPr>
          <w:rFonts w:ascii="Times New Roman" w:eastAsia="Times New Roman" w:hAnsi="Times New Roman" w:cs="Times New Roman"/>
          <w:bCs/>
          <w:kern w:val="32"/>
          <w:sz w:val="28"/>
          <w:szCs w:val="28"/>
        </w:rPr>
      </w:pPr>
    </w:p>
    <w:p w:rsidR="007C79E7" w:rsidRPr="00054D42" w:rsidRDefault="007C79E7" w:rsidP="00054D42">
      <w:pPr>
        <w:spacing w:after="0" w:line="360" w:lineRule="auto"/>
        <w:ind w:firstLine="709"/>
        <w:contextualSpacing/>
        <w:jc w:val="both"/>
        <w:rPr>
          <w:rFonts w:ascii="Times New Roman" w:eastAsia="Times New Roman" w:hAnsi="Times New Roman" w:cs="Times New Roman"/>
          <w:bCs/>
          <w:kern w:val="32"/>
          <w:sz w:val="28"/>
          <w:szCs w:val="28"/>
        </w:rPr>
      </w:pPr>
    </w:p>
    <w:p w:rsidR="007C79E7" w:rsidRPr="00054D42" w:rsidRDefault="007C79E7" w:rsidP="00054D42">
      <w:pPr>
        <w:spacing w:after="0" w:line="360" w:lineRule="auto"/>
        <w:ind w:firstLine="709"/>
        <w:contextualSpacing/>
        <w:jc w:val="both"/>
        <w:rPr>
          <w:rFonts w:ascii="Times New Roman" w:eastAsia="Times New Roman" w:hAnsi="Times New Roman" w:cs="Times New Roman"/>
          <w:bCs/>
          <w:kern w:val="32"/>
          <w:sz w:val="28"/>
          <w:szCs w:val="28"/>
        </w:rPr>
      </w:pPr>
    </w:p>
    <w:p w:rsidR="007C79E7" w:rsidRPr="00054D42" w:rsidRDefault="007C79E7" w:rsidP="00054D42">
      <w:pPr>
        <w:spacing w:after="0" w:line="360" w:lineRule="auto"/>
        <w:ind w:firstLine="709"/>
        <w:contextualSpacing/>
        <w:jc w:val="both"/>
        <w:rPr>
          <w:rFonts w:ascii="Times New Roman" w:eastAsia="Times New Roman" w:hAnsi="Times New Roman" w:cs="Times New Roman"/>
          <w:bCs/>
          <w:kern w:val="32"/>
          <w:sz w:val="28"/>
          <w:szCs w:val="28"/>
        </w:rPr>
      </w:pPr>
    </w:p>
    <w:p w:rsidR="007C79E7" w:rsidRPr="00054D42" w:rsidRDefault="007C79E7" w:rsidP="00054D42">
      <w:pPr>
        <w:spacing w:after="0" w:line="360" w:lineRule="auto"/>
        <w:contextualSpacing/>
        <w:jc w:val="both"/>
        <w:rPr>
          <w:rFonts w:ascii="Times New Roman" w:eastAsia="Times New Roman" w:hAnsi="Times New Roman" w:cs="Times New Roman"/>
          <w:sz w:val="28"/>
          <w:szCs w:val="28"/>
          <w:lang w:val="en-US"/>
        </w:rPr>
      </w:pPr>
    </w:p>
    <w:p w:rsidR="007C79E7" w:rsidRPr="00054D42" w:rsidRDefault="007C79E7" w:rsidP="00054D42">
      <w:pPr>
        <w:pStyle w:val="a8"/>
        <w:spacing w:after="0" w:line="360" w:lineRule="auto"/>
        <w:ind w:left="709"/>
        <w:jc w:val="center"/>
        <w:rPr>
          <w:rFonts w:ascii="Times New Roman" w:eastAsia="Times New Roman" w:hAnsi="Times New Roman"/>
          <w:bCs/>
          <w:sz w:val="28"/>
          <w:szCs w:val="28"/>
          <w:lang w:eastAsia="ru-RU"/>
        </w:rPr>
      </w:pPr>
      <w:r w:rsidRPr="00054D42">
        <w:rPr>
          <w:rFonts w:ascii="Times New Roman" w:eastAsia="Times New Roman" w:hAnsi="Times New Roman"/>
          <w:bCs/>
          <w:sz w:val="28"/>
          <w:szCs w:val="28"/>
          <w:lang w:eastAsia="ru-RU"/>
        </w:rPr>
        <w:lastRenderedPageBreak/>
        <w:t>Список использованной литературы</w:t>
      </w:r>
    </w:p>
    <w:p w:rsidR="00AD3842" w:rsidRPr="00054D42" w:rsidRDefault="00AD3842" w:rsidP="00054D42">
      <w:pPr>
        <w:pStyle w:val="a8"/>
        <w:numPr>
          <w:ilvl w:val="0"/>
          <w:numId w:val="10"/>
        </w:numPr>
        <w:spacing w:after="0" w:line="360" w:lineRule="auto"/>
        <w:ind w:left="0" w:firstLine="709"/>
        <w:jc w:val="both"/>
        <w:rPr>
          <w:rFonts w:ascii="Times New Roman" w:eastAsia="Times New Roman" w:hAnsi="Times New Roman"/>
          <w:bCs/>
          <w:sz w:val="28"/>
          <w:szCs w:val="28"/>
          <w:lang w:eastAsia="ru-RU"/>
        </w:rPr>
      </w:pPr>
      <w:r w:rsidRPr="00054D42">
        <w:rPr>
          <w:rFonts w:ascii="Times New Roman" w:eastAsia="Times New Roman" w:hAnsi="Times New Roman"/>
          <w:bCs/>
          <w:sz w:val="28"/>
          <w:szCs w:val="28"/>
          <w:lang w:eastAsia="ru-RU"/>
        </w:rPr>
        <w:t>Устав Акционерного коммерческого Сберегательного банка РФ;</w:t>
      </w:r>
    </w:p>
    <w:p w:rsidR="00AD3842" w:rsidRPr="00054D42" w:rsidRDefault="00AD3842" w:rsidP="00054D42">
      <w:pPr>
        <w:pStyle w:val="a8"/>
        <w:numPr>
          <w:ilvl w:val="0"/>
          <w:numId w:val="10"/>
        </w:numPr>
        <w:spacing w:after="0" w:line="360" w:lineRule="auto"/>
        <w:ind w:left="0" w:firstLine="709"/>
        <w:jc w:val="both"/>
        <w:rPr>
          <w:rFonts w:ascii="Times New Roman" w:eastAsia="Times New Roman" w:hAnsi="Times New Roman"/>
          <w:bCs/>
          <w:sz w:val="28"/>
          <w:szCs w:val="28"/>
          <w:lang w:eastAsia="ru-RU"/>
        </w:rPr>
      </w:pPr>
      <w:r w:rsidRPr="00054D42">
        <w:rPr>
          <w:rFonts w:ascii="Times New Roman" w:eastAsia="Times New Roman" w:hAnsi="Times New Roman"/>
          <w:bCs/>
          <w:sz w:val="28"/>
          <w:szCs w:val="28"/>
          <w:lang w:eastAsia="ru-RU"/>
        </w:rPr>
        <w:t>Деньги, кредит, банки. Учебное пособие для студентов вузов / Герасименко В.И., 2009 г. -308с.;</w:t>
      </w:r>
    </w:p>
    <w:p w:rsidR="00AD3842" w:rsidRPr="00054D42" w:rsidRDefault="00AD3842" w:rsidP="00054D42">
      <w:pPr>
        <w:pStyle w:val="a8"/>
        <w:numPr>
          <w:ilvl w:val="0"/>
          <w:numId w:val="10"/>
        </w:numPr>
        <w:spacing w:after="0" w:line="360" w:lineRule="auto"/>
        <w:ind w:left="0" w:firstLine="709"/>
        <w:jc w:val="both"/>
        <w:rPr>
          <w:rFonts w:ascii="Times New Roman" w:eastAsia="Times New Roman" w:hAnsi="Times New Roman"/>
          <w:bCs/>
          <w:sz w:val="28"/>
          <w:szCs w:val="28"/>
          <w:lang w:eastAsia="ru-RU"/>
        </w:rPr>
      </w:pPr>
      <w:r w:rsidRPr="00054D42">
        <w:rPr>
          <w:rFonts w:ascii="Times New Roman" w:eastAsia="Times New Roman" w:hAnsi="Times New Roman"/>
          <w:bCs/>
          <w:sz w:val="28"/>
          <w:szCs w:val="28"/>
          <w:lang w:eastAsia="ru-RU"/>
        </w:rPr>
        <w:t>Журнал, периодическое издание банковской системы «Деньги и кредит», статья Турбанова А.В. «Перспективы разви</w:t>
      </w:r>
      <w:r w:rsidR="00937175" w:rsidRPr="00054D42">
        <w:rPr>
          <w:rFonts w:ascii="Times New Roman" w:eastAsia="Times New Roman" w:hAnsi="Times New Roman"/>
          <w:bCs/>
          <w:sz w:val="28"/>
          <w:szCs w:val="28"/>
          <w:lang w:eastAsia="ru-RU"/>
        </w:rPr>
        <w:t>тия Сбербанка России», № 02 2013</w:t>
      </w:r>
      <w:r w:rsidRPr="00054D42">
        <w:rPr>
          <w:rFonts w:ascii="Times New Roman" w:eastAsia="Times New Roman" w:hAnsi="Times New Roman"/>
          <w:bCs/>
          <w:sz w:val="28"/>
          <w:szCs w:val="28"/>
          <w:lang w:eastAsia="ru-RU"/>
        </w:rPr>
        <w:t xml:space="preserve"> г.;</w:t>
      </w:r>
    </w:p>
    <w:p w:rsidR="00AD3842" w:rsidRPr="00054D42" w:rsidRDefault="00AD3842" w:rsidP="00054D42">
      <w:pPr>
        <w:pStyle w:val="a8"/>
        <w:numPr>
          <w:ilvl w:val="0"/>
          <w:numId w:val="10"/>
        </w:numPr>
        <w:spacing w:after="0" w:line="360" w:lineRule="auto"/>
        <w:ind w:left="0" w:firstLine="709"/>
        <w:jc w:val="both"/>
        <w:rPr>
          <w:rFonts w:ascii="Times New Roman" w:eastAsia="Times New Roman" w:hAnsi="Times New Roman"/>
          <w:bCs/>
          <w:sz w:val="28"/>
          <w:szCs w:val="28"/>
          <w:lang w:eastAsia="ru-RU"/>
        </w:rPr>
      </w:pPr>
      <w:r w:rsidRPr="00054D42">
        <w:rPr>
          <w:rFonts w:ascii="Times New Roman" w:eastAsia="Times New Roman" w:hAnsi="Times New Roman"/>
          <w:bCs/>
          <w:sz w:val="28"/>
          <w:szCs w:val="28"/>
          <w:lang w:eastAsia="ru-RU"/>
        </w:rPr>
        <w:t>Национальный банковский журнал «</w:t>
      </w:r>
      <w:r w:rsidRPr="00054D42">
        <w:rPr>
          <w:rFonts w:ascii="Times New Roman" w:eastAsia="Times New Roman" w:hAnsi="Times New Roman"/>
          <w:bCs/>
          <w:sz w:val="28"/>
          <w:szCs w:val="28"/>
          <w:lang w:val="en-US" w:eastAsia="ru-RU"/>
        </w:rPr>
        <w:t>NBJ</w:t>
      </w:r>
      <w:r w:rsidRPr="00054D42">
        <w:rPr>
          <w:rFonts w:ascii="Times New Roman" w:eastAsia="Times New Roman" w:hAnsi="Times New Roman"/>
          <w:bCs/>
          <w:sz w:val="28"/>
          <w:szCs w:val="28"/>
          <w:lang w:eastAsia="ru-RU"/>
        </w:rPr>
        <w:t>», статья Куликова С</w:t>
      </w:r>
      <w:r w:rsidR="00937175" w:rsidRPr="00054D42">
        <w:rPr>
          <w:rFonts w:ascii="Times New Roman" w:eastAsia="Times New Roman" w:hAnsi="Times New Roman"/>
          <w:bCs/>
          <w:sz w:val="28"/>
          <w:szCs w:val="28"/>
          <w:lang w:eastAsia="ru-RU"/>
        </w:rPr>
        <w:t>.П. «Сбербанк сегодня», №11 2012</w:t>
      </w:r>
      <w:r w:rsidRPr="00054D42">
        <w:rPr>
          <w:rFonts w:ascii="Times New Roman" w:eastAsia="Times New Roman" w:hAnsi="Times New Roman"/>
          <w:bCs/>
          <w:sz w:val="28"/>
          <w:szCs w:val="28"/>
          <w:lang w:eastAsia="ru-RU"/>
        </w:rPr>
        <w:t xml:space="preserve"> г.;</w:t>
      </w:r>
    </w:p>
    <w:p w:rsidR="00AD3842" w:rsidRPr="00054D42" w:rsidRDefault="00AD3842" w:rsidP="00054D42">
      <w:pPr>
        <w:pStyle w:val="a8"/>
        <w:numPr>
          <w:ilvl w:val="0"/>
          <w:numId w:val="10"/>
        </w:numPr>
        <w:spacing w:after="0" w:line="360" w:lineRule="auto"/>
        <w:ind w:left="0" w:firstLine="709"/>
        <w:jc w:val="both"/>
        <w:rPr>
          <w:rFonts w:ascii="Times New Roman" w:eastAsia="Times New Roman" w:hAnsi="Times New Roman"/>
          <w:bCs/>
          <w:sz w:val="28"/>
          <w:szCs w:val="28"/>
          <w:lang w:eastAsia="ru-RU"/>
        </w:rPr>
      </w:pPr>
      <w:r w:rsidRPr="00054D42">
        <w:rPr>
          <w:rFonts w:ascii="Times New Roman" w:eastAsia="Times New Roman" w:hAnsi="Times New Roman"/>
          <w:bCs/>
          <w:sz w:val="28"/>
          <w:szCs w:val="28"/>
          <w:lang w:eastAsia="ru-RU"/>
        </w:rPr>
        <w:t>Журнал «Финансы и кредит», статья Сухожилова Р.В. «Финансова</w:t>
      </w:r>
      <w:r w:rsidR="00937175" w:rsidRPr="00054D42">
        <w:rPr>
          <w:rFonts w:ascii="Times New Roman" w:eastAsia="Times New Roman" w:hAnsi="Times New Roman"/>
          <w:bCs/>
          <w:sz w:val="28"/>
          <w:szCs w:val="28"/>
          <w:lang w:eastAsia="ru-RU"/>
        </w:rPr>
        <w:t>я прочность Сбербанка», №14 20012</w:t>
      </w:r>
      <w:r w:rsidRPr="00054D42">
        <w:rPr>
          <w:rFonts w:ascii="Times New Roman" w:eastAsia="Times New Roman" w:hAnsi="Times New Roman"/>
          <w:bCs/>
          <w:sz w:val="28"/>
          <w:szCs w:val="28"/>
          <w:lang w:eastAsia="ru-RU"/>
        </w:rPr>
        <w:t>г.;</w:t>
      </w:r>
    </w:p>
    <w:p w:rsidR="00937175" w:rsidRPr="00054D42" w:rsidRDefault="00AD3842" w:rsidP="00054D42">
      <w:pPr>
        <w:numPr>
          <w:ilvl w:val="0"/>
          <w:numId w:val="10"/>
        </w:numPr>
        <w:tabs>
          <w:tab w:val="num" w:pos="720"/>
        </w:tabs>
        <w:autoSpaceDE w:val="0"/>
        <w:autoSpaceDN w:val="0"/>
        <w:adjustRightInd w:val="0"/>
        <w:spacing w:after="0" w:line="360" w:lineRule="auto"/>
        <w:ind w:left="0" w:firstLine="709"/>
        <w:contextualSpacing/>
        <w:jc w:val="both"/>
        <w:rPr>
          <w:rFonts w:ascii="Times New Roman" w:eastAsia="Times New Roman" w:hAnsi="Times New Roman" w:cs="Times New Roman"/>
          <w:bCs/>
          <w:sz w:val="28"/>
          <w:szCs w:val="28"/>
        </w:rPr>
      </w:pPr>
      <w:r w:rsidRPr="00054D42">
        <w:rPr>
          <w:rFonts w:ascii="Times New Roman" w:hAnsi="Times New Roman" w:cs="Times New Roman"/>
          <w:sz w:val="28"/>
          <w:szCs w:val="28"/>
        </w:rPr>
        <w:t xml:space="preserve">Официальный сайт Сберегательного банка России </w:t>
      </w:r>
      <w:hyperlink r:id="rId15" w:history="1">
        <w:r w:rsidRPr="00054D42">
          <w:rPr>
            <w:rFonts w:ascii="Times New Roman" w:eastAsia="Times New Roman" w:hAnsi="Times New Roman" w:cs="Times New Roman"/>
            <w:bCs/>
            <w:sz w:val="28"/>
            <w:szCs w:val="28"/>
            <w:lang w:val="en-US"/>
          </w:rPr>
          <w:t>www</w:t>
        </w:r>
        <w:r w:rsidRPr="00054D42">
          <w:rPr>
            <w:rFonts w:ascii="Times New Roman" w:eastAsia="Times New Roman" w:hAnsi="Times New Roman" w:cs="Times New Roman"/>
            <w:bCs/>
            <w:sz w:val="28"/>
            <w:szCs w:val="28"/>
          </w:rPr>
          <w:t>.</w:t>
        </w:r>
        <w:r w:rsidRPr="00054D42">
          <w:rPr>
            <w:rFonts w:ascii="Times New Roman" w:eastAsia="Times New Roman" w:hAnsi="Times New Roman" w:cs="Times New Roman"/>
            <w:bCs/>
            <w:sz w:val="28"/>
            <w:szCs w:val="28"/>
            <w:lang w:val="en-US"/>
          </w:rPr>
          <w:t>sbrf</w:t>
        </w:r>
        <w:r w:rsidRPr="00054D42">
          <w:rPr>
            <w:rFonts w:ascii="Times New Roman" w:eastAsia="Times New Roman" w:hAnsi="Times New Roman" w:cs="Times New Roman"/>
            <w:bCs/>
            <w:sz w:val="28"/>
            <w:szCs w:val="28"/>
          </w:rPr>
          <w:t>.</w:t>
        </w:r>
        <w:r w:rsidRPr="00054D42">
          <w:rPr>
            <w:rFonts w:ascii="Times New Roman" w:eastAsia="Times New Roman" w:hAnsi="Times New Roman" w:cs="Times New Roman"/>
            <w:bCs/>
            <w:sz w:val="28"/>
            <w:szCs w:val="28"/>
            <w:lang w:val="en-US"/>
          </w:rPr>
          <w:t>ru</w:t>
        </w:r>
      </w:hyperlink>
      <w:r w:rsidRPr="00054D42">
        <w:rPr>
          <w:rFonts w:ascii="Times New Roman" w:eastAsia="Times New Roman" w:hAnsi="Times New Roman" w:cs="Times New Roman"/>
          <w:bCs/>
          <w:sz w:val="28"/>
          <w:szCs w:val="28"/>
        </w:rPr>
        <w:t>;</w:t>
      </w:r>
    </w:p>
    <w:p w:rsidR="00937175" w:rsidRPr="00054D42" w:rsidRDefault="00937175" w:rsidP="00054D42">
      <w:pPr>
        <w:numPr>
          <w:ilvl w:val="0"/>
          <w:numId w:val="10"/>
        </w:numPr>
        <w:tabs>
          <w:tab w:val="num" w:pos="720"/>
        </w:tabs>
        <w:autoSpaceDE w:val="0"/>
        <w:autoSpaceDN w:val="0"/>
        <w:adjustRightInd w:val="0"/>
        <w:spacing w:after="0" w:line="360" w:lineRule="auto"/>
        <w:ind w:left="0" w:firstLine="709"/>
        <w:contextualSpacing/>
        <w:jc w:val="both"/>
        <w:rPr>
          <w:rFonts w:ascii="Times New Roman" w:eastAsia="Times New Roman" w:hAnsi="Times New Roman" w:cs="Times New Roman"/>
          <w:bCs/>
          <w:sz w:val="28"/>
          <w:szCs w:val="28"/>
        </w:rPr>
      </w:pPr>
      <w:r w:rsidRPr="00054D42">
        <w:rPr>
          <w:rFonts w:ascii="Times New Roman" w:hAnsi="Times New Roman" w:cs="Times New Roman"/>
          <w:bCs/>
          <w:sz w:val="28"/>
          <w:szCs w:val="28"/>
        </w:rPr>
        <w:t>Банковское</w:t>
      </w:r>
      <w:r w:rsidRPr="00054D42">
        <w:rPr>
          <w:rFonts w:ascii="Times New Roman" w:hAnsi="Times New Roman" w:cs="Times New Roman"/>
          <w:sz w:val="28"/>
          <w:szCs w:val="28"/>
        </w:rPr>
        <w:t xml:space="preserve"> </w:t>
      </w:r>
      <w:r w:rsidRPr="00054D42">
        <w:rPr>
          <w:rFonts w:ascii="Times New Roman" w:hAnsi="Times New Roman" w:cs="Times New Roman"/>
          <w:bCs/>
          <w:sz w:val="28"/>
          <w:szCs w:val="28"/>
        </w:rPr>
        <w:t>дело</w:t>
      </w:r>
      <w:r w:rsidRPr="00054D42">
        <w:rPr>
          <w:rFonts w:ascii="Times New Roman" w:hAnsi="Times New Roman" w:cs="Times New Roman"/>
          <w:sz w:val="28"/>
          <w:szCs w:val="28"/>
        </w:rPr>
        <w:t xml:space="preserve">: </w:t>
      </w:r>
      <w:r w:rsidRPr="00054D42">
        <w:rPr>
          <w:rFonts w:ascii="Times New Roman" w:hAnsi="Times New Roman" w:cs="Times New Roman"/>
          <w:bCs/>
          <w:sz w:val="28"/>
          <w:szCs w:val="28"/>
        </w:rPr>
        <w:t>Учебник</w:t>
      </w:r>
      <w:r w:rsidRPr="00054D42">
        <w:rPr>
          <w:rFonts w:ascii="Times New Roman" w:hAnsi="Times New Roman" w:cs="Times New Roman"/>
          <w:sz w:val="28"/>
          <w:szCs w:val="28"/>
        </w:rPr>
        <w:t xml:space="preserve"> . - 2-е изд., перераб. и доп./ Под ред. О.И. </w:t>
      </w:r>
      <w:r w:rsidRPr="00054D42">
        <w:rPr>
          <w:rFonts w:ascii="Times New Roman" w:hAnsi="Times New Roman" w:cs="Times New Roman"/>
          <w:bCs/>
          <w:sz w:val="28"/>
          <w:szCs w:val="28"/>
        </w:rPr>
        <w:t>Лаврушина</w:t>
      </w:r>
      <w:r w:rsidRPr="00054D42">
        <w:rPr>
          <w:rFonts w:ascii="Times New Roman" w:hAnsi="Times New Roman" w:cs="Times New Roman"/>
          <w:sz w:val="28"/>
          <w:szCs w:val="28"/>
        </w:rPr>
        <w:t xml:space="preserve">. - </w:t>
      </w:r>
      <w:r w:rsidRPr="00054D42">
        <w:rPr>
          <w:rFonts w:ascii="Times New Roman" w:hAnsi="Times New Roman" w:cs="Times New Roman"/>
          <w:bCs/>
          <w:sz w:val="28"/>
          <w:szCs w:val="28"/>
        </w:rPr>
        <w:t>М</w:t>
      </w:r>
      <w:r w:rsidRPr="00054D42">
        <w:rPr>
          <w:rFonts w:ascii="Times New Roman" w:hAnsi="Times New Roman" w:cs="Times New Roman"/>
          <w:sz w:val="28"/>
          <w:szCs w:val="28"/>
        </w:rPr>
        <w:t xml:space="preserve">.: </w:t>
      </w:r>
      <w:r w:rsidRPr="00054D42">
        <w:rPr>
          <w:rFonts w:ascii="Times New Roman" w:hAnsi="Times New Roman" w:cs="Times New Roman"/>
          <w:bCs/>
          <w:sz w:val="28"/>
          <w:szCs w:val="28"/>
        </w:rPr>
        <w:t>Финансы</w:t>
      </w:r>
      <w:r w:rsidRPr="00054D42">
        <w:rPr>
          <w:rFonts w:ascii="Times New Roman" w:hAnsi="Times New Roman" w:cs="Times New Roman"/>
          <w:sz w:val="28"/>
          <w:szCs w:val="28"/>
        </w:rPr>
        <w:t xml:space="preserve"> </w:t>
      </w:r>
      <w:r w:rsidRPr="00054D42">
        <w:rPr>
          <w:rFonts w:ascii="Times New Roman" w:hAnsi="Times New Roman" w:cs="Times New Roman"/>
          <w:bCs/>
          <w:sz w:val="28"/>
          <w:szCs w:val="28"/>
        </w:rPr>
        <w:t>и</w:t>
      </w:r>
      <w:r w:rsidRPr="00054D42">
        <w:rPr>
          <w:rFonts w:ascii="Times New Roman" w:hAnsi="Times New Roman" w:cs="Times New Roman"/>
          <w:sz w:val="28"/>
          <w:szCs w:val="28"/>
        </w:rPr>
        <w:t xml:space="preserve"> </w:t>
      </w:r>
      <w:r w:rsidRPr="00054D42">
        <w:rPr>
          <w:rFonts w:ascii="Times New Roman" w:hAnsi="Times New Roman" w:cs="Times New Roman"/>
          <w:bCs/>
          <w:sz w:val="28"/>
          <w:szCs w:val="28"/>
        </w:rPr>
        <w:t>статистика</w:t>
      </w:r>
      <w:r w:rsidRPr="00054D42">
        <w:rPr>
          <w:rFonts w:ascii="Times New Roman" w:hAnsi="Times New Roman" w:cs="Times New Roman"/>
          <w:sz w:val="28"/>
          <w:szCs w:val="28"/>
        </w:rPr>
        <w:t>, 2005. - 672 с</w:t>
      </w:r>
    </w:p>
    <w:p w:rsidR="00937175" w:rsidRPr="00054D42" w:rsidRDefault="00937175" w:rsidP="00054D42">
      <w:pPr>
        <w:numPr>
          <w:ilvl w:val="0"/>
          <w:numId w:val="10"/>
        </w:numPr>
        <w:tabs>
          <w:tab w:val="num" w:pos="720"/>
        </w:tabs>
        <w:autoSpaceDE w:val="0"/>
        <w:autoSpaceDN w:val="0"/>
        <w:adjustRightInd w:val="0"/>
        <w:spacing w:after="0" w:line="360" w:lineRule="auto"/>
        <w:ind w:left="0" w:firstLine="709"/>
        <w:contextualSpacing/>
        <w:jc w:val="both"/>
        <w:rPr>
          <w:rFonts w:ascii="Times New Roman" w:eastAsia="Times New Roman" w:hAnsi="Times New Roman" w:cs="Times New Roman"/>
          <w:bCs/>
          <w:sz w:val="28"/>
          <w:szCs w:val="28"/>
        </w:rPr>
      </w:pPr>
      <w:r w:rsidRPr="00054D42">
        <w:rPr>
          <w:rFonts w:ascii="Times New Roman" w:hAnsi="Times New Roman" w:cs="Times New Roman"/>
          <w:sz w:val="28"/>
          <w:szCs w:val="28"/>
        </w:rPr>
        <w:t>Компьютерная обучающая программа. Деньги, кредит, банки. http://repository.vzfei.ru</w:t>
      </w:r>
    </w:p>
    <w:sectPr w:rsidR="00937175" w:rsidRPr="00054D42" w:rsidSect="00290977">
      <w:headerReference w:type="default" r:id="rId16"/>
      <w:pgSz w:w="11906" w:h="16838" w:code="9"/>
      <w:pgMar w:top="851" w:right="567"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B63" w:rsidRDefault="00ED3B63" w:rsidP="00290977">
      <w:pPr>
        <w:spacing w:after="0" w:line="240" w:lineRule="auto"/>
      </w:pPr>
      <w:r>
        <w:separator/>
      </w:r>
    </w:p>
  </w:endnote>
  <w:endnote w:type="continuationSeparator" w:id="0">
    <w:p w:rsidR="00ED3B63" w:rsidRDefault="00ED3B63" w:rsidP="002909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B63" w:rsidRDefault="00ED3B63" w:rsidP="00290977">
      <w:pPr>
        <w:spacing w:after="0" w:line="240" w:lineRule="auto"/>
      </w:pPr>
      <w:r>
        <w:separator/>
      </w:r>
    </w:p>
  </w:footnote>
  <w:footnote w:type="continuationSeparator" w:id="0">
    <w:p w:rsidR="00ED3B63" w:rsidRDefault="00ED3B63" w:rsidP="002909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02344"/>
      <w:docPartObj>
        <w:docPartGallery w:val="Page Numbers (Top of Page)"/>
        <w:docPartUnique/>
      </w:docPartObj>
    </w:sdtPr>
    <w:sdtContent>
      <w:p w:rsidR="00054D42" w:rsidRDefault="00054D42">
        <w:pPr>
          <w:pStyle w:val="ac"/>
          <w:jc w:val="center"/>
        </w:pPr>
        <w:fldSimple w:instr=" PAGE   \* MERGEFORMAT ">
          <w:r>
            <w:rPr>
              <w:noProof/>
            </w:rPr>
            <w:t>2</w:t>
          </w:r>
        </w:fldSimple>
      </w:p>
    </w:sdtContent>
  </w:sdt>
  <w:p w:rsidR="00290977" w:rsidRDefault="0029097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700C1"/>
    <w:multiLevelType w:val="hybridMultilevel"/>
    <w:tmpl w:val="F29C08D8"/>
    <w:lvl w:ilvl="0" w:tplc="C9FEA9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A110B5"/>
    <w:multiLevelType w:val="hybridMultilevel"/>
    <w:tmpl w:val="5A7A5A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nsid w:val="12211E77"/>
    <w:multiLevelType w:val="hybridMultilevel"/>
    <w:tmpl w:val="05525A6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1A6CE0"/>
    <w:multiLevelType w:val="multilevel"/>
    <w:tmpl w:val="1BE68A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48B514A"/>
    <w:multiLevelType w:val="multilevel"/>
    <w:tmpl w:val="92AE82B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4C162FD"/>
    <w:multiLevelType w:val="hybridMultilevel"/>
    <w:tmpl w:val="0054D484"/>
    <w:lvl w:ilvl="0" w:tplc="FCF270F0">
      <w:start w:val="1"/>
      <w:numFmt w:val="bullet"/>
      <w:suff w:val="space"/>
      <w:lvlText w:val=""/>
      <w:lvlJc w:val="left"/>
      <w:pPr>
        <w:ind w:left="4140" w:hanging="360"/>
      </w:pPr>
      <w:rPr>
        <w:rFonts w:ascii="Symbol" w:hAnsi="Symbol" w:hint="default"/>
      </w:rPr>
    </w:lvl>
    <w:lvl w:ilvl="1" w:tplc="04190003" w:tentative="1">
      <w:start w:val="1"/>
      <w:numFmt w:val="bullet"/>
      <w:lvlText w:val="o"/>
      <w:lvlJc w:val="left"/>
      <w:pPr>
        <w:tabs>
          <w:tab w:val="num" w:pos="4860"/>
        </w:tabs>
        <w:ind w:left="4860" w:hanging="360"/>
      </w:pPr>
      <w:rPr>
        <w:rFonts w:ascii="Courier New" w:hAnsi="Courier New" w:cs="Courier New" w:hint="default"/>
      </w:rPr>
    </w:lvl>
    <w:lvl w:ilvl="2" w:tplc="04190005" w:tentative="1">
      <w:start w:val="1"/>
      <w:numFmt w:val="bullet"/>
      <w:lvlText w:val=""/>
      <w:lvlJc w:val="left"/>
      <w:pPr>
        <w:tabs>
          <w:tab w:val="num" w:pos="5580"/>
        </w:tabs>
        <w:ind w:left="5580" w:hanging="360"/>
      </w:pPr>
      <w:rPr>
        <w:rFonts w:ascii="Wingdings" w:hAnsi="Wingdings" w:hint="default"/>
      </w:rPr>
    </w:lvl>
    <w:lvl w:ilvl="3" w:tplc="04190001" w:tentative="1">
      <w:start w:val="1"/>
      <w:numFmt w:val="bullet"/>
      <w:lvlText w:val=""/>
      <w:lvlJc w:val="left"/>
      <w:pPr>
        <w:tabs>
          <w:tab w:val="num" w:pos="6300"/>
        </w:tabs>
        <w:ind w:left="6300" w:hanging="360"/>
      </w:pPr>
      <w:rPr>
        <w:rFonts w:ascii="Symbol" w:hAnsi="Symbol" w:hint="default"/>
      </w:rPr>
    </w:lvl>
    <w:lvl w:ilvl="4" w:tplc="04190003" w:tentative="1">
      <w:start w:val="1"/>
      <w:numFmt w:val="bullet"/>
      <w:lvlText w:val="o"/>
      <w:lvlJc w:val="left"/>
      <w:pPr>
        <w:tabs>
          <w:tab w:val="num" w:pos="7020"/>
        </w:tabs>
        <w:ind w:left="7020" w:hanging="360"/>
      </w:pPr>
      <w:rPr>
        <w:rFonts w:ascii="Courier New" w:hAnsi="Courier New" w:cs="Courier New" w:hint="default"/>
      </w:rPr>
    </w:lvl>
    <w:lvl w:ilvl="5" w:tplc="04190005" w:tentative="1">
      <w:start w:val="1"/>
      <w:numFmt w:val="bullet"/>
      <w:lvlText w:val=""/>
      <w:lvlJc w:val="left"/>
      <w:pPr>
        <w:tabs>
          <w:tab w:val="num" w:pos="7740"/>
        </w:tabs>
        <w:ind w:left="7740" w:hanging="360"/>
      </w:pPr>
      <w:rPr>
        <w:rFonts w:ascii="Wingdings" w:hAnsi="Wingdings" w:hint="default"/>
      </w:rPr>
    </w:lvl>
    <w:lvl w:ilvl="6" w:tplc="04190001" w:tentative="1">
      <w:start w:val="1"/>
      <w:numFmt w:val="bullet"/>
      <w:lvlText w:val=""/>
      <w:lvlJc w:val="left"/>
      <w:pPr>
        <w:tabs>
          <w:tab w:val="num" w:pos="8460"/>
        </w:tabs>
        <w:ind w:left="8460" w:hanging="360"/>
      </w:pPr>
      <w:rPr>
        <w:rFonts w:ascii="Symbol" w:hAnsi="Symbol" w:hint="default"/>
      </w:rPr>
    </w:lvl>
    <w:lvl w:ilvl="7" w:tplc="04190003" w:tentative="1">
      <w:start w:val="1"/>
      <w:numFmt w:val="bullet"/>
      <w:lvlText w:val="o"/>
      <w:lvlJc w:val="left"/>
      <w:pPr>
        <w:tabs>
          <w:tab w:val="num" w:pos="9180"/>
        </w:tabs>
        <w:ind w:left="9180" w:hanging="360"/>
      </w:pPr>
      <w:rPr>
        <w:rFonts w:ascii="Courier New" w:hAnsi="Courier New" w:cs="Courier New" w:hint="default"/>
      </w:rPr>
    </w:lvl>
    <w:lvl w:ilvl="8" w:tplc="04190005" w:tentative="1">
      <w:start w:val="1"/>
      <w:numFmt w:val="bullet"/>
      <w:lvlText w:val=""/>
      <w:lvlJc w:val="left"/>
      <w:pPr>
        <w:tabs>
          <w:tab w:val="num" w:pos="9900"/>
        </w:tabs>
        <w:ind w:left="9900" w:hanging="360"/>
      </w:pPr>
      <w:rPr>
        <w:rFonts w:ascii="Wingdings" w:hAnsi="Wingdings" w:hint="default"/>
      </w:rPr>
    </w:lvl>
  </w:abstractNum>
  <w:abstractNum w:abstractNumId="6">
    <w:nsid w:val="1D8709F3"/>
    <w:multiLevelType w:val="multilevel"/>
    <w:tmpl w:val="5D9A443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nsid w:val="23977F81"/>
    <w:multiLevelType w:val="hybridMultilevel"/>
    <w:tmpl w:val="3B00D636"/>
    <w:lvl w:ilvl="0" w:tplc="5CEC358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349C0124"/>
    <w:multiLevelType w:val="hybridMultilevel"/>
    <w:tmpl w:val="4AD8B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EF5E46"/>
    <w:multiLevelType w:val="hybridMultilevel"/>
    <w:tmpl w:val="BEB49EF4"/>
    <w:lvl w:ilvl="0" w:tplc="C3E49B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8D34147"/>
    <w:multiLevelType w:val="multilevel"/>
    <w:tmpl w:val="5D9A443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3CD7472B"/>
    <w:multiLevelType w:val="hybridMultilevel"/>
    <w:tmpl w:val="09824052"/>
    <w:lvl w:ilvl="0" w:tplc="5CEC3582">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931B92"/>
    <w:multiLevelType w:val="hybridMultilevel"/>
    <w:tmpl w:val="5C2C69A8"/>
    <w:lvl w:ilvl="0" w:tplc="9CE22212">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A7108F"/>
    <w:multiLevelType w:val="hybridMultilevel"/>
    <w:tmpl w:val="126E71D8"/>
    <w:lvl w:ilvl="0" w:tplc="F53A4532">
      <w:start w:val="1"/>
      <w:numFmt w:val="decimal"/>
      <w:suff w:val="space"/>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460324BF"/>
    <w:multiLevelType w:val="hybridMultilevel"/>
    <w:tmpl w:val="0616C034"/>
    <w:lvl w:ilvl="0" w:tplc="C6D455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BD0659"/>
    <w:multiLevelType w:val="hybridMultilevel"/>
    <w:tmpl w:val="D43801D4"/>
    <w:lvl w:ilvl="0" w:tplc="04190011">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50AD4681"/>
    <w:multiLevelType w:val="hybridMultilevel"/>
    <w:tmpl w:val="069AB7C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56B22E5"/>
    <w:multiLevelType w:val="hybridMultilevel"/>
    <w:tmpl w:val="EBA816DE"/>
    <w:lvl w:ilvl="0" w:tplc="706AF6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6135C41"/>
    <w:multiLevelType w:val="multilevel"/>
    <w:tmpl w:val="DF2672DE"/>
    <w:lvl w:ilvl="0">
      <w:start w:val="1"/>
      <w:numFmt w:val="decimal"/>
      <w:lvlText w:val="%1."/>
      <w:lvlJc w:val="left"/>
      <w:pPr>
        <w:ind w:left="1069" w:hanging="360"/>
      </w:pPr>
      <w:rPr>
        <w:rFonts w:hint="default"/>
      </w:rPr>
    </w:lvl>
    <w:lvl w:ilvl="1">
      <w:start w:val="2"/>
      <w:numFmt w:val="decimal"/>
      <w:isLgl/>
      <w:lvlText w:val="%1.%2"/>
      <w:lvlJc w:val="left"/>
      <w:pPr>
        <w:ind w:left="1489" w:hanging="420"/>
      </w:pPr>
      <w:rPr>
        <w:rFonts w:ascii="Times New Roman" w:hAnsi="Times New Roman" w:hint="default"/>
      </w:rPr>
    </w:lvl>
    <w:lvl w:ilvl="2">
      <w:start w:val="1"/>
      <w:numFmt w:val="decimal"/>
      <w:isLgl/>
      <w:lvlText w:val="%1.%2.%3"/>
      <w:lvlJc w:val="left"/>
      <w:pPr>
        <w:ind w:left="2149" w:hanging="720"/>
      </w:pPr>
      <w:rPr>
        <w:rFonts w:ascii="Times New Roman" w:hAnsi="Times New Roman" w:hint="default"/>
      </w:rPr>
    </w:lvl>
    <w:lvl w:ilvl="3">
      <w:start w:val="1"/>
      <w:numFmt w:val="decimal"/>
      <w:isLgl/>
      <w:lvlText w:val="%1.%2.%3.%4"/>
      <w:lvlJc w:val="left"/>
      <w:pPr>
        <w:ind w:left="2869" w:hanging="1080"/>
      </w:pPr>
      <w:rPr>
        <w:rFonts w:ascii="Times New Roman" w:hAnsi="Times New Roman" w:hint="default"/>
      </w:rPr>
    </w:lvl>
    <w:lvl w:ilvl="4">
      <w:start w:val="1"/>
      <w:numFmt w:val="decimal"/>
      <w:isLgl/>
      <w:lvlText w:val="%1.%2.%3.%4.%5"/>
      <w:lvlJc w:val="left"/>
      <w:pPr>
        <w:ind w:left="3229" w:hanging="1080"/>
      </w:pPr>
      <w:rPr>
        <w:rFonts w:ascii="Times New Roman" w:hAnsi="Times New Roman" w:hint="default"/>
      </w:rPr>
    </w:lvl>
    <w:lvl w:ilvl="5">
      <w:start w:val="1"/>
      <w:numFmt w:val="decimal"/>
      <w:isLgl/>
      <w:lvlText w:val="%1.%2.%3.%4.%5.%6"/>
      <w:lvlJc w:val="left"/>
      <w:pPr>
        <w:ind w:left="3949" w:hanging="1440"/>
      </w:pPr>
      <w:rPr>
        <w:rFonts w:ascii="Times New Roman" w:hAnsi="Times New Roman" w:hint="default"/>
      </w:rPr>
    </w:lvl>
    <w:lvl w:ilvl="6">
      <w:start w:val="1"/>
      <w:numFmt w:val="decimal"/>
      <w:isLgl/>
      <w:lvlText w:val="%1.%2.%3.%4.%5.%6.%7"/>
      <w:lvlJc w:val="left"/>
      <w:pPr>
        <w:ind w:left="4309" w:hanging="1440"/>
      </w:pPr>
      <w:rPr>
        <w:rFonts w:ascii="Times New Roman" w:hAnsi="Times New Roman" w:hint="default"/>
      </w:rPr>
    </w:lvl>
    <w:lvl w:ilvl="7">
      <w:start w:val="1"/>
      <w:numFmt w:val="decimal"/>
      <w:isLgl/>
      <w:lvlText w:val="%1.%2.%3.%4.%5.%6.%7.%8"/>
      <w:lvlJc w:val="left"/>
      <w:pPr>
        <w:ind w:left="5029" w:hanging="1800"/>
      </w:pPr>
      <w:rPr>
        <w:rFonts w:ascii="Times New Roman" w:hAnsi="Times New Roman" w:hint="default"/>
      </w:rPr>
    </w:lvl>
    <w:lvl w:ilvl="8">
      <w:start w:val="1"/>
      <w:numFmt w:val="decimal"/>
      <w:isLgl/>
      <w:lvlText w:val="%1.%2.%3.%4.%5.%6.%7.%8.%9"/>
      <w:lvlJc w:val="left"/>
      <w:pPr>
        <w:ind w:left="5749" w:hanging="2160"/>
      </w:pPr>
      <w:rPr>
        <w:rFonts w:ascii="Times New Roman" w:hAnsi="Times New Roman" w:hint="default"/>
      </w:rPr>
    </w:lvl>
  </w:abstractNum>
  <w:abstractNum w:abstractNumId="19">
    <w:nsid w:val="5ACB5BDD"/>
    <w:multiLevelType w:val="hybridMultilevel"/>
    <w:tmpl w:val="740C8678"/>
    <w:lvl w:ilvl="0" w:tplc="BAB2D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FDF411B"/>
    <w:multiLevelType w:val="hybridMultilevel"/>
    <w:tmpl w:val="6BF27EFA"/>
    <w:lvl w:ilvl="0" w:tplc="49C6BF82">
      <w:start w:val="1"/>
      <w:numFmt w:val="decimal"/>
      <w:suff w:val="space"/>
      <w:lvlText w:val="%1."/>
      <w:lvlJc w:val="left"/>
      <w:pPr>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nsid w:val="63AE587D"/>
    <w:multiLevelType w:val="hybridMultilevel"/>
    <w:tmpl w:val="FC9CA692"/>
    <w:lvl w:ilvl="0" w:tplc="B8BE06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BF564D2"/>
    <w:multiLevelType w:val="multilevel"/>
    <w:tmpl w:val="B7408630"/>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nsid w:val="6CF40A1D"/>
    <w:multiLevelType w:val="hybridMultilevel"/>
    <w:tmpl w:val="7BC0EA8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D0F76BD"/>
    <w:multiLevelType w:val="hybridMultilevel"/>
    <w:tmpl w:val="ADC87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5"/>
  </w:num>
  <w:num w:numId="4">
    <w:abstractNumId w:val="3"/>
  </w:num>
  <w:num w:numId="5">
    <w:abstractNumId w:val="13"/>
  </w:num>
  <w:num w:numId="6">
    <w:abstractNumId w:val="4"/>
  </w:num>
  <w:num w:numId="7">
    <w:abstractNumId w:val="12"/>
  </w:num>
  <w:num w:numId="8">
    <w:abstractNumId w:val="22"/>
  </w:num>
  <w:num w:numId="9">
    <w:abstractNumId w:val="23"/>
  </w:num>
  <w:num w:numId="10">
    <w:abstractNumId w:val="20"/>
  </w:num>
  <w:num w:numId="11">
    <w:abstractNumId w:val="21"/>
  </w:num>
  <w:num w:numId="12">
    <w:abstractNumId w:val="19"/>
  </w:num>
  <w:num w:numId="13">
    <w:abstractNumId w:val="10"/>
  </w:num>
  <w:num w:numId="14">
    <w:abstractNumId w:val="17"/>
  </w:num>
  <w:num w:numId="15">
    <w:abstractNumId w:val="16"/>
  </w:num>
  <w:num w:numId="16">
    <w:abstractNumId w:val="2"/>
  </w:num>
  <w:num w:numId="17">
    <w:abstractNumId w:val="0"/>
  </w:num>
  <w:num w:numId="18">
    <w:abstractNumId w:val="7"/>
  </w:num>
  <w:num w:numId="19">
    <w:abstractNumId w:val="11"/>
  </w:num>
  <w:num w:numId="20">
    <w:abstractNumId w:val="14"/>
  </w:num>
  <w:num w:numId="21">
    <w:abstractNumId w:val="6"/>
  </w:num>
  <w:num w:numId="22">
    <w:abstractNumId w:val="9"/>
  </w:num>
  <w:num w:numId="23">
    <w:abstractNumId w:val="24"/>
  </w:num>
  <w:num w:numId="24">
    <w:abstractNumId w:val="8"/>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643A1"/>
    <w:rsid w:val="000044FC"/>
    <w:rsid w:val="00054D42"/>
    <w:rsid w:val="000640A1"/>
    <w:rsid w:val="000643A1"/>
    <w:rsid w:val="00113D9E"/>
    <w:rsid w:val="001E25A9"/>
    <w:rsid w:val="00290977"/>
    <w:rsid w:val="002C268F"/>
    <w:rsid w:val="002F4DED"/>
    <w:rsid w:val="003B2192"/>
    <w:rsid w:val="003D082D"/>
    <w:rsid w:val="00401CB5"/>
    <w:rsid w:val="0045620F"/>
    <w:rsid w:val="004C0138"/>
    <w:rsid w:val="004F1AA5"/>
    <w:rsid w:val="006137A6"/>
    <w:rsid w:val="00675821"/>
    <w:rsid w:val="006D78BE"/>
    <w:rsid w:val="007C79E7"/>
    <w:rsid w:val="007F2887"/>
    <w:rsid w:val="00921EBA"/>
    <w:rsid w:val="009252AC"/>
    <w:rsid w:val="00937175"/>
    <w:rsid w:val="009C6F7A"/>
    <w:rsid w:val="00A27285"/>
    <w:rsid w:val="00A41B52"/>
    <w:rsid w:val="00AA5613"/>
    <w:rsid w:val="00AD3842"/>
    <w:rsid w:val="00AF33CE"/>
    <w:rsid w:val="00C9139B"/>
    <w:rsid w:val="00CB6049"/>
    <w:rsid w:val="00CD639B"/>
    <w:rsid w:val="00CE718D"/>
    <w:rsid w:val="00E92FBC"/>
    <w:rsid w:val="00ED3B63"/>
    <w:rsid w:val="00F20908"/>
    <w:rsid w:val="00F330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39B"/>
  </w:style>
  <w:style w:type="paragraph" w:styleId="7">
    <w:name w:val="heading 7"/>
    <w:basedOn w:val="a"/>
    <w:next w:val="a"/>
    <w:link w:val="70"/>
    <w:qFormat/>
    <w:rsid w:val="009252AC"/>
    <w:pPr>
      <w:spacing w:before="240" w:after="60" w:line="240" w:lineRule="auto"/>
      <w:outlineLvl w:val="6"/>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9252AC"/>
    <w:rPr>
      <w:rFonts w:ascii="Times New Roman" w:eastAsia="Times New Roman" w:hAnsi="Times New Roman" w:cs="Times New Roman"/>
      <w:sz w:val="24"/>
      <w:szCs w:val="24"/>
    </w:rPr>
  </w:style>
  <w:style w:type="paragraph" w:styleId="a3">
    <w:name w:val="Normal (Web)"/>
    <w:basedOn w:val="a"/>
    <w:rsid w:val="009252AC"/>
    <w:pPr>
      <w:spacing w:before="100" w:beforeAutospacing="1" w:after="100" w:afterAutospacing="1" w:line="240" w:lineRule="auto"/>
    </w:pPr>
    <w:rPr>
      <w:rFonts w:ascii="Times New Roman" w:eastAsia="Times New Roman" w:hAnsi="Times New Roman" w:cs="Times New Roman"/>
      <w:color w:val="555555"/>
      <w:sz w:val="24"/>
      <w:szCs w:val="24"/>
    </w:rPr>
  </w:style>
  <w:style w:type="character" w:styleId="a4">
    <w:name w:val="Hyperlink"/>
    <w:basedOn w:val="a0"/>
    <w:rsid w:val="009252AC"/>
    <w:rPr>
      <w:rFonts w:cs="Times New Roman"/>
      <w:color w:val="0000BB"/>
      <w:u w:val="single"/>
    </w:rPr>
  </w:style>
  <w:style w:type="paragraph" w:customStyle="1" w:styleId="BodyText21">
    <w:name w:val="Body Text 21"/>
    <w:basedOn w:val="a"/>
    <w:rsid w:val="009252AC"/>
    <w:pPr>
      <w:spacing w:after="120" w:line="240" w:lineRule="auto"/>
      <w:jc w:val="both"/>
    </w:pPr>
    <w:rPr>
      <w:rFonts w:ascii="Times New Roman" w:eastAsia="Times New Roman" w:hAnsi="Times New Roman" w:cs="Times New Roman"/>
      <w:sz w:val="24"/>
      <w:szCs w:val="20"/>
    </w:rPr>
  </w:style>
  <w:style w:type="paragraph" w:styleId="a5">
    <w:name w:val="Balloon Text"/>
    <w:basedOn w:val="a"/>
    <w:link w:val="a6"/>
    <w:uiPriority w:val="99"/>
    <w:semiHidden/>
    <w:unhideWhenUsed/>
    <w:rsid w:val="00F3304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304B"/>
    <w:rPr>
      <w:rFonts w:ascii="Tahoma" w:hAnsi="Tahoma" w:cs="Tahoma"/>
      <w:sz w:val="16"/>
      <w:szCs w:val="16"/>
    </w:rPr>
  </w:style>
  <w:style w:type="character" w:styleId="a7">
    <w:name w:val="Strong"/>
    <w:basedOn w:val="a0"/>
    <w:qFormat/>
    <w:rsid w:val="004C0138"/>
    <w:rPr>
      <w:b/>
      <w:bCs/>
    </w:rPr>
  </w:style>
  <w:style w:type="character" w:customStyle="1" w:styleId="apple-converted-space">
    <w:name w:val="apple-converted-space"/>
    <w:basedOn w:val="a0"/>
    <w:rsid w:val="004C0138"/>
  </w:style>
  <w:style w:type="paragraph" w:styleId="a8">
    <w:name w:val="List Paragraph"/>
    <w:basedOn w:val="a"/>
    <w:uiPriority w:val="34"/>
    <w:qFormat/>
    <w:rsid w:val="00AD3842"/>
    <w:pPr>
      <w:ind w:left="720"/>
      <w:contextualSpacing/>
    </w:pPr>
    <w:rPr>
      <w:rFonts w:ascii="Calibri" w:eastAsia="Calibri" w:hAnsi="Calibri" w:cs="Times New Roman"/>
      <w:lang w:eastAsia="en-US"/>
    </w:rPr>
  </w:style>
  <w:style w:type="character" w:styleId="a9">
    <w:name w:val="Emphasis"/>
    <w:basedOn w:val="a0"/>
    <w:uiPriority w:val="20"/>
    <w:qFormat/>
    <w:rsid w:val="00A27285"/>
    <w:rPr>
      <w:i/>
      <w:iCs/>
    </w:rPr>
  </w:style>
  <w:style w:type="paragraph" w:styleId="aa">
    <w:name w:val="footnote text"/>
    <w:basedOn w:val="a"/>
    <w:link w:val="ab"/>
    <w:semiHidden/>
    <w:rsid w:val="00937175"/>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semiHidden/>
    <w:rsid w:val="00937175"/>
    <w:rPr>
      <w:rFonts w:ascii="Times New Roman" w:eastAsia="Times New Roman" w:hAnsi="Times New Roman" w:cs="Times New Roman"/>
      <w:sz w:val="20"/>
      <w:szCs w:val="20"/>
    </w:rPr>
  </w:style>
  <w:style w:type="paragraph" w:styleId="ac">
    <w:name w:val="header"/>
    <w:basedOn w:val="a"/>
    <w:link w:val="ad"/>
    <w:uiPriority w:val="99"/>
    <w:unhideWhenUsed/>
    <w:rsid w:val="0029097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90977"/>
  </w:style>
  <w:style w:type="paragraph" w:styleId="ae">
    <w:name w:val="footer"/>
    <w:basedOn w:val="a"/>
    <w:link w:val="af"/>
    <w:uiPriority w:val="99"/>
    <w:semiHidden/>
    <w:unhideWhenUsed/>
    <w:rsid w:val="00290977"/>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290977"/>
  </w:style>
  <w:style w:type="character" w:customStyle="1" w:styleId="apple-style-span">
    <w:name w:val="apple-style-span"/>
    <w:basedOn w:val="a0"/>
    <w:rsid w:val="006137A6"/>
  </w:style>
  <w:style w:type="paragraph" w:styleId="af0">
    <w:name w:val="Title"/>
    <w:basedOn w:val="a"/>
    <w:link w:val="af1"/>
    <w:qFormat/>
    <w:rsid w:val="006137A6"/>
    <w:pPr>
      <w:spacing w:after="0" w:line="360" w:lineRule="auto"/>
      <w:jc w:val="center"/>
    </w:pPr>
    <w:rPr>
      <w:rFonts w:ascii="Times New Roman" w:eastAsia="Times New Roman" w:hAnsi="Times New Roman" w:cs="Times New Roman"/>
      <w:b/>
      <w:bCs/>
      <w:sz w:val="28"/>
      <w:szCs w:val="24"/>
    </w:rPr>
  </w:style>
  <w:style w:type="character" w:customStyle="1" w:styleId="af1">
    <w:name w:val="Название Знак"/>
    <w:basedOn w:val="a0"/>
    <w:link w:val="af0"/>
    <w:rsid w:val="006137A6"/>
    <w:rPr>
      <w:rFonts w:ascii="Times New Roman" w:eastAsia="Times New Roman" w:hAnsi="Times New Roman" w:cs="Times New Roman"/>
      <w:b/>
      <w:bCs/>
      <w:sz w:val="28"/>
      <w:szCs w:val="24"/>
    </w:rPr>
  </w:style>
</w:styles>
</file>

<file path=word/webSettings.xml><?xml version="1.0" encoding="utf-8"?>
<w:webSettings xmlns:r="http://schemas.openxmlformats.org/officeDocument/2006/relationships" xmlns:w="http://schemas.openxmlformats.org/wordprocessingml/2006/main">
  <w:divs>
    <w:div w:id="115954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brf.ru/moscow/ru/person/contributions/" TargetMode="External"/><Relationship Id="rId13" Type="http://schemas.openxmlformats.org/officeDocument/2006/relationships/hyperlink" Target="http://www.sbrf.ru/moscow/ru/about/cooperatio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brf.ru/moscow/ru/about/today/strategy/"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brf.ru/moscow/ru/about/territorial_banks/" TargetMode="External"/><Relationship Id="rId5" Type="http://schemas.openxmlformats.org/officeDocument/2006/relationships/webSettings" Target="webSettings.xml"/><Relationship Id="rId15" Type="http://schemas.openxmlformats.org/officeDocument/2006/relationships/hyperlink" Target="http://www.sbrf.ru" TargetMode="External"/><Relationship Id="rId10" Type="http://schemas.openxmlformats.org/officeDocument/2006/relationships/hyperlink" Target="http://www.sbrf.ru/moscow/ru/about/philanthropy/soccard/" TargetMode="External"/><Relationship Id="rId4" Type="http://schemas.openxmlformats.org/officeDocument/2006/relationships/settings" Target="settings.xml"/><Relationship Id="rId9" Type="http://schemas.openxmlformats.org/officeDocument/2006/relationships/hyperlink" Target="http://www.sbrf.ru/moscow/ru/investor_relations/accountability/" TargetMode="Externa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65472-C492-4976-8456-E8781F72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20</Pages>
  <Words>4544</Words>
  <Characters>25907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FREE USER</Company>
  <LinksUpToDate>false</LinksUpToDate>
  <CharactersWithSpaces>30391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credit1</dc:creator>
  <cp:keywords/>
  <dc:description/>
  <cp:lastModifiedBy>Admin</cp:lastModifiedBy>
  <cp:revision>8</cp:revision>
  <cp:lastPrinted>2014-03-17T15:57:00Z</cp:lastPrinted>
  <dcterms:created xsi:type="dcterms:W3CDTF">2013-04-17T07:09:00Z</dcterms:created>
  <dcterms:modified xsi:type="dcterms:W3CDTF">2014-03-17T17:02:00Z</dcterms:modified>
</cp:coreProperties>
</file>