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D64" w:rsidRDefault="00E47D64" w:rsidP="00903AFD">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Содержание</w:t>
      </w:r>
    </w:p>
    <w:p w:rsidR="00903AFD" w:rsidRDefault="00903AFD" w:rsidP="00903AF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1. Введение ..................................................................................................... 3</w:t>
      </w:r>
    </w:p>
    <w:p w:rsidR="00903AFD" w:rsidRDefault="00903AFD" w:rsidP="00C65B1C">
      <w:pPr>
        <w:autoSpaceDE w:val="0"/>
        <w:autoSpaceDN w:val="0"/>
        <w:adjustRightInd w:val="0"/>
        <w:spacing w:after="0" w:line="360" w:lineRule="auto"/>
        <w:rPr>
          <w:rFonts w:ascii="Times New Roman" w:hAnsi="Times New Roman" w:cs="Times New Roman"/>
          <w:sz w:val="28"/>
          <w:szCs w:val="28"/>
        </w:rPr>
      </w:pPr>
      <w:r>
        <w:rPr>
          <w:rFonts w:ascii="Times New Roman" w:hAnsi="Times New Roman" w:cs="Times New Roman"/>
          <w:sz w:val="28"/>
          <w:szCs w:val="28"/>
        </w:rPr>
        <w:t>2. Теоретический вопрос</w:t>
      </w:r>
      <w:r w:rsidR="00C65B1C" w:rsidRPr="00C65B1C">
        <w:rPr>
          <w:rFonts w:ascii="Times New Roman" w:hAnsi="Times New Roman" w:cs="Times New Roman"/>
          <w:sz w:val="28"/>
          <w:szCs w:val="28"/>
        </w:rPr>
        <w:t xml:space="preserve">: </w:t>
      </w:r>
      <w:r w:rsidR="00C65B1C" w:rsidRPr="00C65B1C">
        <w:rPr>
          <w:rFonts w:ascii="Times New Roman" w:hAnsi="Times New Roman" w:cs="Times New Roman"/>
          <w:color w:val="231F20"/>
          <w:sz w:val="28"/>
          <w:szCs w:val="28"/>
        </w:rPr>
        <w:t>Листинг в системе биржевой торговли,</w:t>
      </w:r>
      <w:r w:rsidR="00C65B1C">
        <w:rPr>
          <w:rFonts w:ascii="Times New Roman" w:hAnsi="Times New Roman" w:cs="Times New Roman"/>
          <w:color w:val="231F20"/>
          <w:sz w:val="28"/>
          <w:szCs w:val="28"/>
        </w:rPr>
        <w:t xml:space="preserve"> </w:t>
      </w:r>
      <w:r w:rsidR="00C65B1C" w:rsidRPr="00C65B1C">
        <w:rPr>
          <w:rFonts w:ascii="Times New Roman" w:hAnsi="Times New Roman" w:cs="Times New Roman"/>
          <w:color w:val="231F20"/>
          <w:sz w:val="28"/>
          <w:szCs w:val="28"/>
        </w:rPr>
        <w:t>котировки</w:t>
      </w:r>
      <w:r w:rsidR="00C65B1C">
        <w:rPr>
          <w:rFonts w:ascii="Times New Roman" w:hAnsi="Times New Roman" w:cs="Times New Roman"/>
          <w:color w:val="231F20"/>
          <w:sz w:val="28"/>
          <w:szCs w:val="28"/>
        </w:rPr>
        <w:t xml:space="preserve"> </w:t>
      </w:r>
      <w:r w:rsidR="00C65B1C" w:rsidRPr="00C65B1C">
        <w:rPr>
          <w:rFonts w:ascii="Times New Roman" w:hAnsi="Times New Roman" w:cs="Times New Roman"/>
          <w:color w:val="231F20"/>
          <w:sz w:val="28"/>
          <w:szCs w:val="28"/>
        </w:rPr>
        <w:t>ценных бумаг и биржевые индексы.</w:t>
      </w:r>
      <w:r w:rsidR="00C65B1C">
        <w:rPr>
          <w:rFonts w:ascii="Times New Roman" w:hAnsi="Times New Roman" w:cs="Times New Roman"/>
          <w:sz w:val="28"/>
          <w:szCs w:val="28"/>
        </w:rPr>
        <w:t>...............................</w:t>
      </w:r>
      <w:r>
        <w:rPr>
          <w:rFonts w:ascii="Times New Roman" w:hAnsi="Times New Roman" w:cs="Times New Roman"/>
          <w:sz w:val="28"/>
          <w:szCs w:val="28"/>
        </w:rPr>
        <w:t>....................................</w:t>
      </w:r>
    </w:p>
    <w:p w:rsidR="00903AFD" w:rsidRDefault="00903AFD" w:rsidP="00903AF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3. Тестовые задания ........................................................................................</w:t>
      </w:r>
    </w:p>
    <w:p w:rsidR="00903AFD" w:rsidRDefault="00903AFD" w:rsidP="00903AF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4. Задача ...........................................................................................................</w:t>
      </w:r>
    </w:p>
    <w:p w:rsidR="00903AFD" w:rsidRDefault="00903AFD" w:rsidP="00903AF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5. Заключение ...................................................................................................</w:t>
      </w:r>
    </w:p>
    <w:p w:rsidR="00903AFD" w:rsidRDefault="00903AFD" w:rsidP="00903AF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6. Список литературы ......................................................................................</w:t>
      </w:r>
    </w:p>
    <w:p w:rsidR="00903AFD" w:rsidRDefault="00903AFD" w:rsidP="00903AFD">
      <w:pPr>
        <w:spacing w:after="0" w:line="360" w:lineRule="auto"/>
        <w:jc w:val="both"/>
        <w:rPr>
          <w:rFonts w:ascii="Times New Roman" w:hAnsi="Times New Roman" w:cs="Times New Roman"/>
          <w:sz w:val="28"/>
          <w:szCs w:val="28"/>
        </w:rPr>
      </w:pPr>
    </w:p>
    <w:p w:rsidR="00903AFD" w:rsidRPr="00903AFD" w:rsidRDefault="00903AFD" w:rsidP="00903AFD">
      <w:pPr>
        <w:rPr>
          <w:rFonts w:ascii="Times New Roman" w:hAnsi="Times New Roman" w:cs="Times New Roman"/>
          <w:sz w:val="28"/>
          <w:szCs w:val="28"/>
        </w:rPr>
      </w:pPr>
    </w:p>
    <w:p w:rsidR="00903AFD" w:rsidRPr="00903AFD" w:rsidRDefault="00903AFD" w:rsidP="00903AFD">
      <w:pPr>
        <w:rPr>
          <w:rFonts w:ascii="Times New Roman" w:hAnsi="Times New Roman" w:cs="Times New Roman"/>
          <w:sz w:val="28"/>
          <w:szCs w:val="28"/>
        </w:rPr>
      </w:pPr>
    </w:p>
    <w:p w:rsidR="00903AFD" w:rsidRPr="00903AFD" w:rsidRDefault="00903AFD" w:rsidP="00903AFD">
      <w:pPr>
        <w:rPr>
          <w:rFonts w:ascii="Times New Roman" w:hAnsi="Times New Roman" w:cs="Times New Roman"/>
          <w:sz w:val="28"/>
          <w:szCs w:val="28"/>
        </w:rPr>
      </w:pPr>
    </w:p>
    <w:p w:rsidR="00903AFD" w:rsidRPr="00903AFD" w:rsidRDefault="00903AFD" w:rsidP="00903AFD">
      <w:pPr>
        <w:rPr>
          <w:rFonts w:ascii="Times New Roman" w:hAnsi="Times New Roman" w:cs="Times New Roman"/>
          <w:sz w:val="28"/>
          <w:szCs w:val="28"/>
        </w:rPr>
      </w:pPr>
    </w:p>
    <w:p w:rsidR="00903AFD" w:rsidRPr="00903AFD" w:rsidRDefault="00903AFD" w:rsidP="00903AFD">
      <w:pPr>
        <w:rPr>
          <w:rFonts w:ascii="Times New Roman" w:hAnsi="Times New Roman" w:cs="Times New Roman"/>
          <w:sz w:val="28"/>
          <w:szCs w:val="28"/>
        </w:rPr>
      </w:pPr>
    </w:p>
    <w:p w:rsidR="00903AFD" w:rsidRPr="00903AFD" w:rsidRDefault="00903AFD" w:rsidP="00903AFD">
      <w:pPr>
        <w:rPr>
          <w:rFonts w:ascii="Times New Roman" w:hAnsi="Times New Roman" w:cs="Times New Roman"/>
          <w:sz w:val="28"/>
          <w:szCs w:val="28"/>
        </w:rPr>
      </w:pPr>
    </w:p>
    <w:p w:rsidR="00903AFD" w:rsidRPr="00903AFD" w:rsidRDefault="00903AFD" w:rsidP="00903AFD">
      <w:pPr>
        <w:rPr>
          <w:rFonts w:ascii="Times New Roman" w:hAnsi="Times New Roman" w:cs="Times New Roman"/>
          <w:sz w:val="28"/>
          <w:szCs w:val="28"/>
        </w:rPr>
      </w:pPr>
    </w:p>
    <w:p w:rsidR="00903AFD" w:rsidRPr="00903AFD" w:rsidRDefault="00903AFD" w:rsidP="00903AFD">
      <w:pPr>
        <w:rPr>
          <w:rFonts w:ascii="Times New Roman" w:hAnsi="Times New Roman" w:cs="Times New Roman"/>
          <w:sz w:val="28"/>
          <w:szCs w:val="28"/>
        </w:rPr>
      </w:pPr>
    </w:p>
    <w:p w:rsidR="00903AFD" w:rsidRPr="00903AFD" w:rsidRDefault="00903AFD" w:rsidP="00903AFD">
      <w:pPr>
        <w:rPr>
          <w:rFonts w:ascii="Times New Roman" w:hAnsi="Times New Roman" w:cs="Times New Roman"/>
          <w:sz w:val="28"/>
          <w:szCs w:val="28"/>
        </w:rPr>
      </w:pPr>
    </w:p>
    <w:p w:rsidR="00903AFD" w:rsidRPr="00903AFD" w:rsidRDefault="00903AFD" w:rsidP="00903AFD">
      <w:pPr>
        <w:rPr>
          <w:rFonts w:ascii="Times New Roman" w:hAnsi="Times New Roman" w:cs="Times New Roman"/>
          <w:sz w:val="28"/>
          <w:szCs w:val="28"/>
        </w:rPr>
      </w:pPr>
    </w:p>
    <w:p w:rsidR="00903AFD" w:rsidRPr="00903AFD" w:rsidRDefault="00903AFD" w:rsidP="00903AFD">
      <w:pPr>
        <w:rPr>
          <w:rFonts w:ascii="Times New Roman" w:hAnsi="Times New Roman" w:cs="Times New Roman"/>
          <w:sz w:val="28"/>
          <w:szCs w:val="28"/>
        </w:rPr>
      </w:pPr>
    </w:p>
    <w:p w:rsidR="00903AFD" w:rsidRPr="00903AFD" w:rsidRDefault="00903AFD" w:rsidP="00903AFD">
      <w:pPr>
        <w:rPr>
          <w:rFonts w:ascii="Times New Roman" w:hAnsi="Times New Roman" w:cs="Times New Roman"/>
          <w:sz w:val="28"/>
          <w:szCs w:val="28"/>
        </w:rPr>
      </w:pPr>
    </w:p>
    <w:p w:rsidR="00903AFD" w:rsidRDefault="00903AFD" w:rsidP="00903AFD">
      <w:pPr>
        <w:rPr>
          <w:rFonts w:ascii="Times New Roman" w:hAnsi="Times New Roman" w:cs="Times New Roman"/>
          <w:sz w:val="28"/>
          <w:szCs w:val="28"/>
        </w:rPr>
      </w:pPr>
    </w:p>
    <w:p w:rsidR="00903AFD" w:rsidRDefault="00903AFD" w:rsidP="00903AFD">
      <w:pPr>
        <w:tabs>
          <w:tab w:val="left" w:pos="2429"/>
        </w:tabs>
        <w:rPr>
          <w:rFonts w:ascii="Times New Roman" w:hAnsi="Times New Roman" w:cs="Times New Roman"/>
          <w:sz w:val="28"/>
          <w:szCs w:val="28"/>
        </w:rPr>
      </w:pPr>
      <w:r>
        <w:rPr>
          <w:rFonts w:ascii="Times New Roman" w:hAnsi="Times New Roman" w:cs="Times New Roman"/>
          <w:sz w:val="28"/>
          <w:szCs w:val="28"/>
        </w:rPr>
        <w:tab/>
      </w:r>
    </w:p>
    <w:p w:rsidR="00903AFD" w:rsidRDefault="00903AFD" w:rsidP="00903AFD">
      <w:pPr>
        <w:tabs>
          <w:tab w:val="left" w:pos="2429"/>
        </w:tabs>
        <w:rPr>
          <w:rFonts w:ascii="Times New Roman" w:hAnsi="Times New Roman" w:cs="Times New Roman"/>
          <w:sz w:val="28"/>
          <w:szCs w:val="28"/>
        </w:rPr>
      </w:pPr>
    </w:p>
    <w:p w:rsidR="00903AFD" w:rsidRDefault="00903AFD" w:rsidP="00903AFD">
      <w:pPr>
        <w:tabs>
          <w:tab w:val="left" w:pos="2429"/>
        </w:tabs>
        <w:rPr>
          <w:rFonts w:ascii="Times New Roman" w:hAnsi="Times New Roman" w:cs="Times New Roman"/>
          <w:sz w:val="28"/>
          <w:szCs w:val="28"/>
        </w:rPr>
      </w:pPr>
    </w:p>
    <w:p w:rsidR="00903AFD" w:rsidRDefault="00903AFD" w:rsidP="00903AFD">
      <w:pPr>
        <w:tabs>
          <w:tab w:val="left" w:pos="2429"/>
        </w:tabs>
        <w:rPr>
          <w:rFonts w:ascii="Times New Roman" w:hAnsi="Times New Roman" w:cs="Times New Roman"/>
          <w:sz w:val="28"/>
          <w:szCs w:val="28"/>
        </w:rPr>
      </w:pPr>
    </w:p>
    <w:p w:rsidR="00903AFD" w:rsidRDefault="00903AFD" w:rsidP="00903AFD">
      <w:pPr>
        <w:tabs>
          <w:tab w:val="left" w:pos="2429"/>
        </w:tabs>
        <w:rPr>
          <w:rFonts w:ascii="Times New Roman" w:hAnsi="Times New Roman" w:cs="Times New Roman"/>
          <w:sz w:val="28"/>
          <w:szCs w:val="28"/>
        </w:rPr>
      </w:pPr>
    </w:p>
    <w:p w:rsidR="00903AFD" w:rsidRPr="003667EA" w:rsidRDefault="00903AFD" w:rsidP="003667EA">
      <w:pPr>
        <w:tabs>
          <w:tab w:val="left" w:pos="2429"/>
        </w:tabs>
        <w:spacing w:after="0" w:line="360" w:lineRule="auto"/>
        <w:jc w:val="center"/>
        <w:rPr>
          <w:rFonts w:ascii="Times New Roman" w:hAnsi="Times New Roman" w:cs="Times New Roman"/>
          <w:b/>
          <w:sz w:val="28"/>
          <w:szCs w:val="28"/>
        </w:rPr>
      </w:pPr>
      <w:r w:rsidRPr="003667EA">
        <w:rPr>
          <w:rFonts w:ascii="Times New Roman" w:hAnsi="Times New Roman" w:cs="Times New Roman"/>
          <w:b/>
          <w:sz w:val="28"/>
          <w:szCs w:val="28"/>
        </w:rPr>
        <w:lastRenderedPageBreak/>
        <w:t>Введение</w:t>
      </w:r>
    </w:p>
    <w:p w:rsidR="003667EA" w:rsidRPr="002C58AC" w:rsidRDefault="003667EA" w:rsidP="003667EA">
      <w:pPr>
        <w:tabs>
          <w:tab w:val="left" w:pos="2429"/>
        </w:tabs>
        <w:spacing w:after="0" w:line="360" w:lineRule="auto"/>
        <w:ind w:firstLine="567"/>
        <w:jc w:val="both"/>
        <w:rPr>
          <w:rFonts w:ascii="Times New Roman" w:hAnsi="Times New Roman" w:cs="Times New Roman"/>
          <w:sz w:val="28"/>
          <w:szCs w:val="28"/>
        </w:rPr>
      </w:pPr>
      <w:r w:rsidRPr="003667EA">
        <w:rPr>
          <w:rFonts w:ascii="Times New Roman" w:hAnsi="Times New Roman" w:cs="Times New Roman"/>
          <w:sz w:val="28"/>
          <w:szCs w:val="28"/>
        </w:rPr>
        <w:t>Ценные бумаги играют огромную роль в инвестиционном процессе. С их помощью денежные сбережения юридических и физических лиц превращаются в реальные материальные объекты, оборудование и технологию. Каждый вид ценных бумаг занимает определенное место, выполн</w:t>
      </w:r>
      <w:r>
        <w:rPr>
          <w:rFonts w:ascii="Times New Roman" w:hAnsi="Times New Roman" w:cs="Times New Roman"/>
          <w:sz w:val="28"/>
          <w:szCs w:val="28"/>
        </w:rPr>
        <w:t>яет свою специфическую функцию.</w:t>
      </w:r>
    </w:p>
    <w:p w:rsidR="001A66D6" w:rsidRPr="001A66D6" w:rsidRDefault="001A66D6" w:rsidP="003667EA">
      <w:pPr>
        <w:tabs>
          <w:tab w:val="left" w:pos="2429"/>
        </w:tabs>
        <w:spacing w:after="0" w:line="360" w:lineRule="auto"/>
        <w:ind w:firstLine="567"/>
        <w:jc w:val="both"/>
        <w:rPr>
          <w:rFonts w:ascii="Times New Roman" w:hAnsi="Times New Roman" w:cs="Times New Roman"/>
          <w:sz w:val="28"/>
          <w:szCs w:val="28"/>
        </w:rPr>
      </w:pPr>
      <w:r w:rsidRPr="001A66D6">
        <w:rPr>
          <w:rFonts w:ascii="Times New Roman" w:hAnsi="Times New Roman" w:cs="Times New Roman"/>
          <w:sz w:val="28"/>
          <w:szCs w:val="28"/>
        </w:rPr>
        <w:t>Ценные бумаги попадают на биржу не автоматически, и далеко не все и</w:t>
      </w:r>
      <w:r>
        <w:rPr>
          <w:rFonts w:ascii="Times New Roman" w:hAnsi="Times New Roman" w:cs="Times New Roman"/>
          <w:sz w:val="28"/>
          <w:szCs w:val="28"/>
        </w:rPr>
        <w:t xml:space="preserve">з </w:t>
      </w:r>
      <w:r w:rsidRPr="001A66D6">
        <w:rPr>
          <w:rFonts w:ascii="Times New Roman" w:hAnsi="Times New Roman" w:cs="Times New Roman"/>
          <w:sz w:val="28"/>
          <w:szCs w:val="28"/>
        </w:rPr>
        <w:t>них могут быть допущены на биржу. Практически во всех странах, в соответствии с принятыми нормативными актами, вопрос о допуске ценных бумаг на биржу решает сама биржа. И именно от биржи, а не от какого-либо другого органа зависит, будут те или иные ценные бумаги продаваться на данной бирже, значит, они приняты к котировке и включаются в котировочный список (или лист) и именуются «списочными» или «листинговыми». А сама процедура допуска ценных бумаг к торговле на бирже называется листингом.</w:t>
      </w:r>
    </w:p>
    <w:p w:rsidR="001A66D6" w:rsidRDefault="003667EA" w:rsidP="003667EA">
      <w:pPr>
        <w:tabs>
          <w:tab w:val="left" w:pos="2429"/>
        </w:tabs>
        <w:spacing w:after="0" w:line="360" w:lineRule="auto"/>
        <w:ind w:firstLine="567"/>
        <w:jc w:val="both"/>
        <w:rPr>
          <w:rFonts w:ascii="Times New Roman" w:hAnsi="Times New Roman" w:cs="Times New Roman"/>
          <w:sz w:val="28"/>
          <w:szCs w:val="28"/>
        </w:rPr>
      </w:pPr>
      <w:r w:rsidRPr="003667EA">
        <w:rPr>
          <w:rFonts w:ascii="Times New Roman" w:hAnsi="Times New Roman" w:cs="Times New Roman"/>
          <w:sz w:val="28"/>
          <w:szCs w:val="28"/>
        </w:rPr>
        <w:t xml:space="preserve">Организованный рынок ценных бумаг представлен сетью фондовых бирж, поэтому рассмотрим механизм функционирования биржи. </w:t>
      </w:r>
    </w:p>
    <w:p w:rsidR="00D22F68" w:rsidRDefault="001A66D6" w:rsidP="003667EA">
      <w:pPr>
        <w:tabs>
          <w:tab w:val="left" w:pos="2429"/>
        </w:tabs>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Цель контрольной работы - о</w:t>
      </w:r>
      <w:r w:rsidR="003667EA" w:rsidRPr="003667EA">
        <w:rPr>
          <w:rFonts w:ascii="Times New Roman" w:hAnsi="Times New Roman" w:cs="Times New Roman"/>
          <w:sz w:val="28"/>
          <w:szCs w:val="28"/>
        </w:rPr>
        <w:t>предели</w:t>
      </w:r>
      <w:r>
        <w:rPr>
          <w:rFonts w:ascii="Times New Roman" w:hAnsi="Times New Roman" w:cs="Times New Roman"/>
          <w:sz w:val="28"/>
          <w:szCs w:val="28"/>
        </w:rPr>
        <w:t>ть</w:t>
      </w:r>
      <w:r w:rsidR="003667EA" w:rsidRPr="003667EA">
        <w:rPr>
          <w:rFonts w:ascii="Times New Roman" w:hAnsi="Times New Roman" w:cs="Times New Roman"/>
          <w:sz w:val="28"/>
          <w:szCs w:val="28"/>
        </w:rPr>
        <w:t xml:space="preserve"> роль листинга в системе биржевой торговли, да</w:t>
      </w:r>
      <w:r>
        <w:rPr>
          <w:rFonts w:ascii="Times New Roman" w:hAnsi="Times New Roman" w:cs="Times New Roman"/>
          <w:sz w:val="28"/>
          <w:szCs w:val="28"/>
        </w:rPr>
        <w:t>ть</w:t>
      </w:r>
      <w:r w:rsidR="003667EA" w:rsidRPr="003667EA">
        <w:rPr>
          <w:rFonts w:ascii="Times New Roman" w:hAnsi="Times New Roman" w:cs="Times New Roman"/>
          <w:sz w:val="28"/>
          <w:szCs w:val="28"/>
        </w:rPr>
        <w:t xml:space="preserve"> понятие котировки ценных бумаг и биржевых индексов.</w:t>
      </w:r>
    </w:p>
    <w:p w:rsidR="00D22F68" w:rsidRPr="003667EA" w:rsidRDefault="00D22F68" w:rsidP="003667EA">
      <w:pPr>
        <w:spacing w:after="0" w:line="360" w:lineRule="auto"/>
        <w:jc w:val="both"/>
        <w:rPr>
          <w:rFonts w:ascii="Times New Roman" w:hAnsi="Times New Roman" w:cs="Times New Roman"/>
          <w:sz w:val="28"/>
          <w:szCs w:val="28"/>
        </w:rPr>
      </w:pPr>
    </w:p>
    <w:p w:rsidR="00D22F68" w:rsidRPr="003667EA" w:rsidRDefault="00D22F68" w:rsidP="003667EA">
      <w:pPr>
        <w:spacing w:after="0" w:line="360" w:lineRule="auto"/>
        <w:jc w:val="both"/>
        <w:rPr>
          <w:rFonts w:ascii="Times New Roman" w:hAnsi="Times New Roman" w:cs="Times New Roman"/>
          <w:sz w:val="28"/>
          <w:szCs w:val="28"/>
        </w:rPr>
      </w:pPr>
    </w:p>
    <w:p w:rsidR="00D22F68" w:rsidRDefault="00D22F68" w:rsidP="00D22F68">
      <w:pPr>
        <w:rPr>
          <w:rFonts w:ascii="Times New Roman" w:hAnsi="Times New Roman" w:cs="Times New Roman"/>
          <w:sz w:val="28"/>
          <w:szCs w:val="28"/>
        </w:rPr>
      </w:pPr>
    </w:p>
    <w:p w:rsidR="00903AFD" w:rsidRDefault="00D22F68" w:rsidP="00D22F68">
      <w:pPr>
        <w:tabs>
          <w:tab w:val="left" w:pos="2692"/>
        </w:tabs>
        <w:rPr>
          <w:rFonts w:ascii="Times New Roman" w:hAnsi="Times New Roman" w:cs="Times New Roman"/>
          <w:sz w:val="28"/>
          <w:szCs w:val="28"/>
        </w:rPr>
      </w:pPr>
      <w:r>
        <w:rPr>
          <w:rFonts w:ascii="Times New Roman" w:hAnsi="Times New Roman" w:cs="Times New Roman"/>
          <w:sz w:val="28"/>
          <w:szCs w:val="28"/>
        </w:rPr>
        <w:tab/>
      </w:r>
    </w:p>
    <w:p w:rsidR="00D22F68" w:rsidRDefault="00D22F68" w:rsidP="00D22F68">
      <w:pPr>
        <w:tabs>
          <w:tab w:val="left" w:pos="2692"/>
        </w:tabs>
        <w:rPr>
          <w:rFonts w:ascii="Times New Roman" w:hAnsi="Times New Roman" w:cs="Times New Roman"/>
          <w:sz w:val="28"/>
          <w:szCs w:val="28"/>
        </w:rPr>
      </w:pPr>
    </w:p>
    <w:p w:rsidR="00D22F68" w:rsidRDefault="00D22F68" w:rsidP="00D22F68">
      <w:pPr>
        <w:tabs>
          <w:tab w:val="left" w:pos="2692"/>
        </w:tabs>
        <w:rPr>
          <w:rFonts w:ascii="Times New Roman" w:hAnsi="Times New Roman" w:cs="Times New Roman"/>
          <w:sz w:val="28"/>
          <w:szCs w:val="28"/>
        </w:rPr>
      </w:pPr>
    </w:p>
    <w:p w:rsidR="00D22F68" w:rsidRDefault="00D22F68" w:rsidP="00D22F68">
      <w:pPr>
        <w:tabs>
          <w:tab w:val="left" w:pos="2692"/>
        </w:tabs>
        <w:rPr>
          <w:rFonts w:ascii="Times New Roman" w:hAnsi="Times New Roman" w:cs="Times New Roman"/>
          <w:sz w:val="28"/>
          <w:szCs w:val="28"/>
        </w:rPr>
      </w:pPr>
    </w:p>
    <w:p w:rsidR="00D22F68" w:rsidRDefault="00D22F68" w:rsidP="00D22F68">
      <w:pPr>
        <w:tabs>
          <w:tab w:val="left" w:pos="2692"/>
        </w:tabs>
        <w:rPr>
          <w:rFonts w:ascii="Times New Roman" w:hAnsi="Times New Roman" w:cs="Times New Roman"/>
          <w:sz w:val="28"/>
          <w:szCs w:val="28"/>
        </w:rPr>
      </w:pPr>
    </w:p>
    <w:p w:rsidR="00D22F68" w:rsidRDefault="00D22F68" w:rsidP="00D22F68">
      <w:pPr>
        <w:tabs>
          <w:tab w:val="left" w:pos="2692"/>
        </w:tabs>
        <w:rPr>
          <w:rFonts w:ascii="Times New Roman" w:hAnsi="Times New Roman" w:cs="Times New Roman"/>
          <w:sz w:val="28"/>
          <w:szCs w:val="28"/>
        </w:rPr>
      </w:pPr>
    </w:p>
    <w:p w:rsidR="00D22F68" w:rsidRDefault="00D22F68" w:rsidP="00D22F68">
      <w:pPr>
        <w:tabs>
          <w:tab w:val="left" w:pos="2692"/>
        </w:tabs>
        <w:rPr>
          <w:rFonts w:ascii="Times New Roman" w:hAnsi="Times New Roman" w:cs="Times New Roman"/>
          <w:sz w:val="28"/>
          <w:szCs w:val="28"/>
        </w:rPr>
      </w:pPr>
    </w:p>
    <w:p w:rsidR="00C65B1C" w:rsidRDefault="00D22F68" w:rsidP="00C65B1C">
      <w:pPr>
        <w:autoSpaceDE w:val="0"/>
        <w:autoSpaceDN w:val="0"/>
        <w:adjustRightInd w:val="0"/>
        <w:spacing w:after="0" w:line="360" w:lineRule="auto"/>
        <w:jc w:val="center"/>
        <w:rPr>
          <w:rFonts w:ascii="Times New Roman" w:hAnsi="Times New Roman" w:cs="Times New Roman"/>
          <w:b/>
          <w:color w:val="231F20"/>
          <w:sz w:val="28"/>
          <w:szCs w:val="28"/>
        </w:rPr>
      </w:pPr>
      <w:r w:rsidRPr="00C65B1C">
        <w:rPr>
          <w:rFonts w:ascii="Times New Roman" w:hAnsi="Times New Roman" w:cs="Times New Roman"/>
          <w:b/>
          <w:sz w:val="28"/>
          <w:szCs w:val="28"/>
        </w:rPr>
        <w:lastRenderedPageBreak/>
        <w:t xml:space="preserve">Теоретический </w:t>
      </w:r>
      <w:r w:rsidR="00C65B1C" w:rsidRPr="00C65B1C">
        <w:rPr>
          <w:rFonts w:ascii="Times New Roman" w:hAnsi="Times New Roman" w:cs="Times New Roman"/>
          <w:b/>
          <w:sz w:val="28"/>
          <w:szCs w:val="28"/>
        </w:rPr>
        <w:t xml:space="preserve">вопрос: </w:t>
      </w:r>
      <w:r w:rsidR="00C65B1C" w:rsidRPr="00C65B1C">
        <w:rPr>
          <w:rFonts w:ascii="Times New Roman" w:hAnsi="Times New Roman" w:cs="Times New Roman"/>
          <w:b/>
          <w:color w:val="231F20"/>
          <w:sz w:val="28"/>
          <w:szCs w:val="28"/>
        </w:rPr>
        <w:t>Листинг в системе биржевой торговли,</w:t>
      </w:r>
    </w:p>
    <w:p w:rsidR="00C65B1C" w:rsidRPr="00C65B1C" w:rsidRDefault="00C65B1C" w:rsidP="00A83017">
      <w:pPr>
        <w:autoSpaceDE w:val="0"/>
        <w:autoSpaceDN w:val="0"/>
        <w:adjustRightInd w:val="0"/>
        <w:spacing w:line="360" w:lineRule="auto"/>
        <w:jc w:val="center"/>
        <w:rPr>
          <w:rFonts w:ascii="Times New Roman" w:hAnsi="Times New Roman" w:cs="Times New Roman"/>
          <w:b/>
          <w:color w:val="231F20"/>
          <w:sz w:val="28"/>
          <w:szCs w:val="28"/>
        </w:rPr>
      </w:pPr>
      <w:r w:rsidRPr="00C65B1C">
        <w:rPr>
          <w:rFonts w:ascii="Times New Roman" w:hAnsi="Times New Roman" w:cs="Times New Roman"/>
          <w:b/>
          <w:color w:val="231F20"/>
          <w:sz w:val="28"/>
          <w:szCs w:val="28"/>
        </w:rPr>
        <w:t xml:space="preserve"> котировки ценных бумаг</w:t>
      </w:r>
      <w:r>
        <w:rPr>
          <w:rFonts w:ascii="Times New Roman" w:hAnsi="Times New Roman" w:cs="Times New Roman"/>
          <w:b/>
          <w:color w:val="231F20"/>
          <w:sz w:val="28"/>
          <w:szCs w:val="28"/>
        </w:rPr>
        <w:t xml:space="preserve"> </w:t>
      </w:r>
      <w:r w:rsidRPr="00C65B1C">
        <w:rPr>
          <w:rFonts w:ascii="Times New Roman" w:hAnsi="Times New Roman" w:cs="Times New Roman"/>
          <w:b/>
          <w:color w:val="231F20"/>
          <w:sz w:val="28"/>
          <w:szCs w:val="28"/>
        </w:rPr>
        <w:t>и биржевые индексы.</w:t>
      </w:r>
    </w:p>
    <w:p w:rsidR="00D96758" w:rsidRDefault="00D96758" w:rsidP="00D96758">
      <w:pPr>
        <w:spacing w:after="0" w:line="36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Листинг - это процедура допуска котировки к торгам на бирже.  Для того чтобы ценные бумаги торговались на бирже необходимо пройти листинг. Листинг - это совокупность процедур включающих акции, ценные бумаги в биржевый список в порядке утвержденном органами торговли, а так же осуществляющие контроль за соответствием акций условиям и требованиям организатора </w:t>
      </w:r>
      <w:r w:rsidRPr="00D96758">
        <w:rPr>
          <w:rFonts w:ascii="Times New Roman" w:eastAsia="Times New Roman" w:hAnsi="Times New Roman" w:cs="Times New Roman"/>
          <w:sz w:val="28"/>
          <w:szCs w:val="28"/>
          <w:lang w:eastAsia="ru-RU"/>
        </w:rPr>
        <w:t>[</w:t>
      </w:r>
      <w:r w:rsidR="00EC7788">
        <w:rPr>
          <w:rFonts w:ascii="Times New Roman" w:eastAsia="Times New Roman" w:hAnsi="Times New Roman" w:cs="Times New Roman"/>
          <w:sz w:val="28"/>
          <w:szCs w:val="28"/>
          <w:lang w:eastAsia="ru-RU"/>
        </w:rPr>
        <w:t>2</w:t>
      </w:r>
      <w:r w:rsidRPr="00D96758">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p>
    <w:p w:rsidR="00B465B2" w:rsidRPr="00B465B2" w:rsidRDefault="00B465B2" w:rsidP="00D96758">
      <w:pPr>
        <w:spacing w:after="0" w:line="360" w:lineRule="auto"/>
        <w:ind w:firstLine="567"/>
        <w:jc w:val="both"/>
        <w:rPr>
          <w:rFonts w:ascii="Times New Roman" w:eastAsia="Times New Roman" w:hAnsi="Times New Roman" w:cs="Times New Roman"/>
          <w:b/>
          <w:sz w:val="28"/>
          <w:szCs w:val="28"/>
          <w:lang w:eastAsia="ru-RU"/>
        </w:rPr>
      </w:pPr>
      <w:r w:rsidRPr="00B465B2">
        <w:rPr>
          <w:rStyle w:val="a8"/>
          <w:rFonts w:ascii="Times New Roman" w:hAnsi="Times New Roman" w:cs="Times New Roman"/>
          <w:b w:val="0"/>
          <w:sz w:val="28"/>
          <w:szCs w:val="28"/>
        </w:rPr>
        <w:t>В случае если компания не полностью соответствует требованиям биржи, ее включают в предварительный список обращающихся бумаг - предлистинг. Это позволяет обезопасить инвесторов от рискованных вложений. Акции, находящиеся на этапе предварительного листинга, можно покупать и продавать. Правда, не в рамках торговой площадки</w:t>
      </w:r>
      <w:r>
        <w:rPr>
          <w:rStyle w:val="a8"/>
          <w:rFonts w:ascii="Times New Roman" w:hAnsi="Times New Roman" w:cs="Times New Roman"/>
          <w:b w:val="0"/>
          <w:sz w:val="28"/>
          <w:szCs w:val="28"/>
        </w:rPr>
        <w:t xml:space="preserve"> </w:t>
      </w:r>
      <w:r w:rsidRPr="00FC09B6">
        <w:rPr>
          <w:rStyle w:val="a8"/>
          <w:rFonts w:ascii="Times New Roman" w:hAnsi="Times New Roman" w:cs="Times New Roman"/>
          <w:b w:val="0"/>
          <w:sz w:val="28"/>
          <w:szCs w:val="28"/>
        </w:rPr>
        <w:t>[</w:t>
      </w:r>
      <w:r w:rsidR="00EC7788">
        <w:rPr>
          <w:rStyle w:val="a8"/>
          <w:rFonts w:ascii="Times New Roman" w:hAnsi="Times New Roman" w:cs="Times New Roman"/>
          <w:b w:val="0"/>
          <w:sz w:val="28"/>
          <w:szCs w:val="28"/>
        </w:rPr>
        <w:t>1</w:t>
      </w:r>
      <w:r w:rsidRPr="00FC09B6">
        <w:rPr>
          <w:rStyle w:val="a8"/>
          <w:rFonts w:ascii="Times New Roman" w:hAnsi="Times New Roman" w:cs="Times New Roman"/>
          <w:b w:val="0"/>
          <w:sz w:val="28"/>
          <w:szCs w:val="28"/>
        </w:rPr>
        <w:t>]</w:t>
      </w:r>
      <w:r w:rsidRPr="00B465B2">
        <w:rPr>
          <w:rStyle w:val="a8"/>
          <w:rFonts w:ascii="Times New Roman" w:hAnsi="Times New Roman" w:cs="Times New Roman"/>
          <w:b w:val="0"/>
          <w:sz w:val="28"/>
          <w:szCs w:val="28"/>
        </w:rPr>
        <w:t>.</w:t>
      </w:r>
    </w:p>
    <w:p w:rsidR="00D96758" w:rsidRDefault="00D96758" w:rsidP="00D96758">
      <w:pPr>
        <w:spacing w:after="0" w:line="36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Процедура листинга включает в себя</w:t>
      </w:r>
      <w:r w:rsidR="00BD5F60">
        <w:rPr>
          <w:rFonts w:ascii="Times New Roman" w:eastAsia="Times New Roman" w:hAnsi="Times New Roman" w:cs="Times New Roman"/>
          <w:sz w:val="28"/>
          <w:szCs w:val="28"/>
          <w:lang w:eastAsia="ru-RU"/>
        </w:rPr>
        <w:t xml:space="preserve"> 6 этапов</w:t>
      </w:r>
      <w:r>
        <w:rPr>
          <w:rFonts w:ascii="Times New Roman" w:eastAsia="Times New Roman" w:hAnsi="Times New Roman" w:cs="Times New Roman"/>
          <w:sz w:val="28"/>
          <w:szCs w:val="28"/>
          <w:lang w:eastAsia="ru-RU"/>
        </w:rPr>
        <w:t>:</w:t>
      </w:r>
    </w:p>
    <w:p w:rsidR="00D96758" w:rsidRDefault="00D96758" w:rsidP="00476915">
      <w:pPr>
        <w:spacing w:after="0" w:line="360" w:lineRule="auto"/>
        <w:ind w:firstLine="567"/>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этап: заявление о процессе листинга и вкл</w:t>
      </w:r>
      <w:r w:rsidR="00476915">
        <w:rPr>
          <w:rFonts w:ascii="Times New Roman" w:eastAsia="Times New Roman" w:hAnsi="Times New Roman" w:cs="Times New Roman"/>
          <w:sz w:val="28"/>
          <w:szCs w:val="28"/>
          <w:lang w:eastAsia="ru-RU"/>
        </w:rPr>
        <w:t>ючение в котировку список;</w:t>
      </w:r>
    </w:p>
    <w:p w:rsidR="00476915" w:rsidRDefault="00476915" w:rsidP="00476915">
      <w:pPr>
        <w:spacing w:after="0" w:line="360" w:lineRule="auto"/>
        <w:ind w:firstLine="567"/>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этап: заключение договора с биржей для проведения экспертной оценки;</w:t>
      </w:r>
    </w:p>
    <w:p w:rsidR="00476915" w:rsidRDefault="00476915" w:rsidP="00476915">
      <w:pPr>
        <w:spacing w:after="0" w:line="360" w:lineRule="auto"/>
        <w:ind w:firstLine="567"/>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этап: раскрытие информации о финансово-хозяйственной деятельности эмитента;</w:t>
      </w:r>
    </w:p>
    <w:p w:rsidR="00476915" w:rsidRDefault="00476915" w:rsidP="00476915">
      <w:pPr>
        <w:spacing w:after="0" w:line="360" w:lineRule="auto"/>
        <w:ind w:firstLine="567"/>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 этап: экспертиза ценных бумаг на основании таких показателей как ликвидность, рентабельность и т.д.</w:t>
      </w:r>
    </w:p>
    <w:p w:rsidR="00476915" w:rsidRDefault="00476915" w:rsidP="00476915">
      <w:pPr>
        <w:spacing w:after="0" w:line="360" w:lineRule="auto"/>
        <w:ind w:firstLine="567"/>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 этап: рассмотрение результатов эксперимента на заседании комиссии по поводу допуска ценных бумаг к торгам;</w:t>
      </w:r>
    </w:p>
    <w:p w:rsidR="00476915" w:rsidRDefault="00476915" w:rsidP="00476915">
      <w:pPr>
        <w:spacing w:after="0" w:line="36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 этап: регистрация отчета об итогах выпуска ценных бумаг в соответствии с ЗК РФ</w:t>
      </w:r>
      <w:r w:rsidR="00BD5F60">
        <w:rPr>
          <w:rFonts w:ascii="Times New Roman" w:eastAsia="Times New Roman" w:hAnsi="Times New Roman" w:cs="Times New Roman"/>
          <w:sz w:val="28"/>
          <w:szCs w:val="28"/>
          <w:lang w:eastAsia="ru-RU"/>
        </w:rPr>
        <w:t>.</w:t>
      </w:r>
    </w:p>
    <w:p w:rsidR="00B465B2" w:rsidRPr="00B465B2" w:rsidRDefault="00BD5F60" w:rsidP="00B465B2">
      <w:pPr>
        <w:spacing w:after="0" w:line="36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Только после прохождения всех этапов акции начинают торговаться на бирже. Исключение ценных бумаг из списка котированного списка носит название делистинга.</w:t>
      </w:r>
    </w:p>
    <w:p w:rsidR="00B465B2" w:rsidRPr="00B465B2" w:rsidRDefault="00B465B2" w:rsidP="00B465B2">
      <w:pPr>
        <w:spacing w:after="0" w:line="360" w:lineRule="auto"/>
        <w:ind w:firstLine="567"/>
        <w:jc w:val="both"/>
        <w:rPr>
          <w:rFonts w:ascii="Times New Roman" w:eastAsia="Times New Roman" w:hAnsi="Times New Roman" w:cs="Times New Roman"/>
          <w:sz w:val="28"/>
          <w:szCs w:val="28"/>
          <w:lang w:eastAsia="ru-RU"/>
        </w:rPr>
      </w:pPr>
      <w:r w:rsidRPr="00B465B2">
        <w:rPr>
          <w:rFonts w:ascii="Times New Roman" w:eastAsia="Times New Roman" w:hAnsi="Times New Roman" w:cs="Times New Roman"/>
          <w:sz w:val="28"/>
          <w:szCs w:val="28"/>
          <w:lang w:eastAsia="ru-RU"/>
        </w:rPr>
        <w:lastRenderedPageBreak/>
        <w:t>Ценные бумаги, прошедшие процедуру листинга т.е. соответствующие минимальным требованиям биржи, предъявляемым к ценным бумагам, включаются в котировальный лист биржи.</w:t>
      </w:r>
    </w:p>
    <w:p w:rsidR="00B465B2" w:rsidRPr="00B465B2" w:rsidRDefault="00B465B2" w:rsidP="00B465B2">
      <w:pPr>
        <w:spacing w:after="0" w:line="360" w:lineRule="auto"/>
        <w:jc w:val="both"/>
        <w:rPr>
          <w:rFonts w:ascii="Times New Roman" w:eastAsia="Times New Roman" w:hAnsi="Times New Roman" w:cs="Times New Roman"/>
          <w:sz w:val="28"/>
          <w:szCs w:val="28"/>
          <w:lang w:eastAsia="ru-RU"/>
        </w:rPr>
      </w:pPr>
      <w:r w:rsidRPr="00B465B2">
        <w:rPr>
          <w:rFonts w:ascii="Times New Roman" w:eastAsia="Times New Roman" w:hAnsi="Times New Roman" w:cs="Times New Roman"/>
          <w:sz w:val="28"/>
          <w:szCs w:val="28"/>
          <w:lang w:eastAsia="ru-RU"/>
        </w:rPr>
        <w:t>Ценные бумаги, частично прошедшие процедуру листинга, т.е. по каким-либо отдельным показателям, включаются в предлистинговый список для обращения на фондовой бирже. Все сделки с ценными бумагами, не прошедшие листинг, подлежат исполнению вне торговой системы биржи. Биржа не несет профессиональной ответственности за надежность и законность таких сделок.</w:t>
      </w:r>
    </w:p>
    <w:p w:rsidR="00C36C93" w:rsidRPr="00C36C93" w:rsidRDefault="00C36C93" w:rsidP="00476915">
      <w:pPr>
        <w:spacing w:after="0" w:line="360" w:lineRule="auto"/>
        <w:ind w:firstLine="567"/>
        <w:jc w:val="both"/>
        <w:rPr>
          <w:rFonts w:ascii="Times New Roman" w:hAnsi="Times New Roman" w:cs="Times New Roman"/>
          <w:sz w:val="28"/>
          <w:szCs w:val="28"/>
        </w:rPr>
      </w:pPr>
      <w:r w:rsidRPr="00C36C93">
        <w:rPr>
          <w:rFonts w:ascii="Times New Roman" w:hAnsi="Times New Roman" w:cs="Times New Roman"/>
          <w:sz w:val="28"/>
          <w:szCs w:val="28"/>
        </w:rPr>
        <w:t>После прохождения комиссии по листингу ценные бумаги попадают в котировальную комиссию, которая определяет курс ценной бумаги при ее первой реализации на бирже. Котировальная комиссия определяет ликвидность ценных бумаг, прогнозирует спрос на них, определяет привлекательность их для инвесторов на основе информации, полученной от эмитента и его посредников [</w:t>
      </w:r>
      <w:r w:rsidR="00EC7788">
        <w:rPr>
          <w:rFonts w:ascii="Times New Roman" w:hAnsi="Times New Roman" w:cs="Times New Roman"/>
          <w:sz w:val="28"/>
          <w:szCs w:val="28"/>
        </w:rPr>
        <w:t>4</w:t>
      </w:r>
      <w:r w:rsidRPr="00C36C93">
        <w:rPr>
          <w:rFonts w:ascii="Times New Roman" w:hAnsi="Times New Roman" w:cs="Times New Roman"/>
          <w:sz w:val="28"/>
          <w:szCs w:val="28"/>
        </w:rPr>
        <w:t>].</w:t>
      </w:r>
    </w:p>
    <w:p w:rsidR="00827707" w:rsidRPr="00827707" w:rsidRDefault="00A83017" w:rsidP="00827707">
      <w:pPr>
        <w:spacing w:after="0" w:line="360" w:lineRule="auto"/>
        <w:ind w:firstLine="567"/>
        <w:jc w:val="both"/>
        <w:rPr>
          <w:rFonts w:ascii="Times New Roman" w:eastAsia="Times New Roman" w:hAnsi="Times New Roman" w:cs="Times New Roman"/>
          <w:sz w:val="28"/>
          <w:szCs w:val="28"/>
          <w:lang w:eastAsia="ru-RU"/>
        </w:rPr>
      </w:pPr>
      <w:r w:rsidRPr="00A83017">
        <w:rPr>
          <w:rFonts w:ascii="Times New Roman" w:eastAsia="Times New Roman" w:hAnsi="Times New Roman" w:cs="Times New Roman"/>
          <w:sz w:val="28"/>
          <w:szCs w:val="28"/>
          <w:lang w:eastAsia="ru-RU"/>
        </w:rPr>
        <w:t>Процедура листинга служит одним из главных инструментов контроля за качеством и ликвидностью ценных бумаг, обращающихся на фондовой бирже и организованных вторичных внебиржевых рынках. Качество и ликвидность — показатели, на которые ориентируются инвесторы при работе на фондовом рынке. Поэтому важной функцией биржи (организатора торговли) является контроль за соответствием показателей эмитента и его ценных бумаг требованиям российского законодательства и нормативным документам Федеральной службы по финансовым рынкам РФ (ФСФР), а также раскрытие этой информации участникам фондовых сделок</w:t>
      </w:r>
      <w:r w:rsidR="00C36C93" w:rsidRPr="00C36C93">
        <w:rPr>
          <w:rFonts w:ascii="Times New Roman" w:eastAsia="Times New Roman" w:hAnsi="Times New Roman" w:cs="Times New Roman"/>
          <w:sz w:val="28"/>
          <w:szCs w:val="28"/>
          <w:lang w:eastAsia="ru-RU"/>
        </w:rPr>
        <w:t xml:space="preserve"> [</w:t>
      </w:r>
      <w:r w:rsidR="00EC7788">
        <w:rPr>
          <w:rFonts w:ascii="Times New Roman" w:eastAsia="Times New Roman" w:hAnsi="Times New Roman" w:cs="Times New Roman"/>
          <w:sz w:val="28"/>
          <w:szCs w:val="28"/>
          <w:lang w:eastAsia="ru-RU"/>
        </w:rPr>
        <w:t>3</w:t>
      </w:r>
      <w:r w:rsidR="00C36C93" w:rsidRPr="00C36C93">
        <w:rPr>
          <w:rFonts w:ascii="Times New Roman" w:eastAsia="Times New Roman" w:hAnsi="Times New Roman" w:cs="Times New Roman"/>
          <w:sz w:val="28"/>
          <w:szCs w:val="28"/>
          <w:lang w:eastAsia="ru-RU"/>
        </w:rPr>
        <w:t>]</w:t>
      </w:r>
      <w:r w:rsidRPr="00A83017">
        <w:rPr>
          <w:rFonts w:ascii="Times New Roman" w:eastAsia="Times New Roman" w:hAnsi="Times New Roman" w:cs="Times New Roman"/>
          <w:sz w:val="28"/>
          <w:szCs w:val="28"/>
          <w:lang w:eastAsia="ru-RU"/>
        </w:rPr>
        <w:t>.</w:t>
      </w:r>
    </w:p>
    <w:p w:rsidR="00827707" w:rsidRPr="00827707" w:rsidRDefault="00827707" w:rsidP="00827707">
      <w:pPr>
        <w:spacing w:after="0" w:line="360" w:lineRule="auto"/>
        <w:ind w:firstLine="567"/>
        <w:jc w:val="both"/>
        <w:rPr>
          <w:rFonts w:ascii="Times New Roman" w:eastAsia="Times New Roman" w:hAnsi="Times New Roman" w:cs="Times New Roman"/>
          <w:sz w:val="28"/>
          <w:szCs w:val="28"/>
          <w:lang w:eastAsia="ru-RU"/>
        </w:rPr>
      </w:pPr>
      <w:r w:rsidRPr="00827707">
        <w:rPr>
          <w:rFonts w:ascii="Times New Roman" w:eastAsia="Times New Roman" w:hAnsi="Times New Roman" w:cs="Times New Roman"/>
          <w:sz w:val="28"/>
          <w:szCs w:val="28"/>
          <w:lang w:eastAsia="ru-RU"/>
        </w:rPr>
        <w:t xml:space="preserve">После прохождения процедуры листинга ценные бумаги направляются в котировальную комиссию, определяющую курс актива при его первой реализации на фондовой бирже. Котировальная комиссия анализирует ликвидность ценных бумаг и спрос на них, определяет их привлекательность для потенциальных инвесторов на основе данных, полученных от эмитента и посредников. Эмитенты, чьи ценные бумаги проходят процедуру листинга, обязуются регулярно предоставлять собственные отчеты о хозяйственной </w:t>
      </w:r>
      <w:r w:rsidRPr="00827707">
        <w:rPr>
          <w:rFonts w:ascii="Times New Roman" w:eastAsia="Times New Roman" w:hAnsi="Times New Roman" w:cs="Times New Roman"/>
          <w:sz w:val="28"/>
          <w:szCs w:val="28"/>
          <w:lang w:eastAsia="ru-RU"/>
        </w:rPr>
        <w:lastRenderedPageBreak/>
        <w:t>деятельности и сообщать на биржу обо всех важных событиях, которые способны повлиять на цену ценных бумаг. Таким образом, листинг является достаточно сложной многоступенчатой процедурой, не позволяющей недобросовестным компаниям выходить на фондовый рынок.</w:t>
      </w:r>
    </w:p>
    <w:p w:rsidR="00827707" w:rsidRPr="00827707" w:rsidRDefault="00827707" w:rsidP="00827707">
      <w:pPr>
        <w:spacing w:after="0" w:line="360" w:lineRule="auto"/>
        <w:ind w:firstLine="567"/>
        <w:jc w:val="both"/>
        <w:rPr>
          <w:rFonts w:ascii="Times New Roman" w:eastAsia="Times New Roman" w:hAnsi="Times New Roman" w:cs="Times New Roman"/>
          <w:sz w:val="28"/>
          <w:szCs w:val="28"/>
          <w:lang w:eastAsia="ru-RU"/>
        </w:rPr>
      </w:pPr>
      <w:r w:rsidRPr="00827707">
        <w:rPr>
          <w:rFonts w:ascii="Times New Roman" w:eastAsia="Times New Roman" w:hAnsi="Times New Roman" w:cs="Times New Roman"/>
          <w:sz w:val="28"/>
          <w:szCs w:val="28"/>
          <w:lang w:eastAsia="ru-RU"/>
        </w:rPr>
        <w:t>Цели листинга:</w:t>
      </w:r>
    </w:p>
    <w:p w:rsidR="00827707" w:rsidRPr="00827707" w:rsidRDefault="00827707" w:rsidP="00827707">
      <w:pPr>
        <w:spacing w:after="0" w:line="360" w:lineRule="auto"/>
        <w:jc w:val="both"/>
        <w:rPr>
          <w:rFonts w:ascii="Times New Roman" w:eastAsia="Times New Roman" w:hAnsi="Times New Roman" w:cs="Times New Roman"/>
          <w:sz w:val="28"/>
          <w:szCs w:val="28"/>
          <w:lang w:eastAsia="ru-RU"/>
        </w:rPr>
      </w:pPr>
      <w:r w:rsidRPr="00827707">
        <w:rPr>
          <w:rFonts w:ascii="Times New Roman" w:eastAsia="Times New Roman" w:hAnsi="Times New Roman" w:cs="Times New Roman"/>
          <w:sz w:val="28"/>
          <w:szCs w:val="28"/>
          <w:lang w:eastAsia="ru-RU"/>
        </w:rPr>
        <w:t xml:space="preserve">- создание благоприятных условий для торговли на бирже; </w:t>
      </w:r>
    </w:p>
    <w:p w:rsidR="00827707" w:rsidRPr="00827707" w:rsidRDefault="00827707" w:rsidP="00827707">
      <w:pPr>
        <w:spacing w:after="0" w:line="360" w:lineRule="auto"/>
        <w:jc w:val="both"/>
        <w:rPr>
          <w:rFonts w:ascii="Times New Roman" w:eastAsia="Times New Roman" w:hAnsi="Times New Roman" w:cs="Times New Roman"/>
          <w:sz w:val="28"/>
          <w:szCs w:val="28"/>
          <w:lang w:eastAsia="ru-RU"/>
        </w:rPr>
      </w:pPr>
      <w:r w:rsidRPr="00827707">
        <w:rPr>
          <w:rFonts w:ascii="Times New Roman" w:eastAsia="Times New Roman" w:hAnsi="Times New Roman" w:cs="Times New Roman"/>
          <w:sz w:val="28"/>
          <w:szCs w:val="28"/>
          <w:lang w:eastAsia="ru-RU"/>
        </w:rPr>
        <w:t xml:space="preserve">- повышение информированности инвесторов о состоянии рынка ценных бумаг; </w:t>
      </w:r>
    </w:p>
    <w:p w:rsidR="00827707" w:rsidRPr="00827707" w:rsidRDefault="00827707" w:rsidP="00827707">
      <w:pPr>
        <w:spacing w:after="0" w:line="360" w:lineRule="auto"/>
        <w:jc w:val="both"/>
        <w:rPr>
          <w:rFonts w:ascii="Times New Roman" w:eastAsia="Times New Roman" w:hAnsi="Times New Roman" w:cs="Times New Roman"/>
          <w:sz w:val="28"/>
          <w:szCs w:val="28"/>
          <w:lang w:eastAsia="ru-RU"/>
        </w:rPr>
      </w:pPr>
      <w:r w:rsidRPr="00827707">
        <w:rPr>
          <w:rFonts w:ascii="Times New Roman" w:eastAsia="Times New Roman" w:hAnsi="Times New Roman" w:cs="Times New Roman"/>
          <w:sz w:val="28"/>
          <w:szCs w:val="28"/>
          <w:lang w:eastAsia="ru-RU"/>
        </w:rPr>
        <w:t>- выявление наиболее качественных и надёжных ценных бумаг;</w:t>
      </w:r>
    </w:p>
    <w:p w:rsidR="00827707" w:rsidRPr="00827707" w:rsidRDefault="00827707" w:rsidP="00827707">
      <w:pPr>
        <w:spacing w:after="0" w:line="360" w:lineRule="auto"/>
        <w:jc w:val="both"/>
        <w:rPr>
          <w:rFonts w:ascii="Times New Roman" w:eastAsia="Times New Roman" w:hAnsi="Times New Roman" w:cs="Times New Roman"/>
          <w:sz w:val="28"/>
          <w:szCs w:val="28"/>
          <w:lang w:eastAsia="ru-RU"/>
        </w:rPr>
      </w:pPr>
      <w:r w:rsidRPr="00827707">
        <w:rPr>
          <w:rFonts w:ascii="Times New Roman" w:eastAsia="Times New Roman" w:hAnsi="Times New Roman" w:cs="Times New Roman"/>
          <w:sz w:val="28"/>
          <w:szCs w:val="28"/>
          <w:lang w:eastAsia="ru-RU"/>
        </w:rPr>
        <w:t xml:space="preserve">- защита интересов инвесторов и повышение доверия их к ценным бумагам; </w:t>
      </w:r>
    </w:p>
    <w:p w:rsidR="00827707" w:rsidRDefault="00827707" w:rsidP="00827707">
      <w:pPr>
        <w:spacing w:after="0" w:line="360" w:lineRule="auto"/>
        <w:jc w:val="both"/>
        <w:rPr>
          <w:rFonts w:ascii="Times New Roman" w:eastAsia="Times New Roman" w:hAnsi="Times New Roman" w:cs="Times New Roman"/>
          <w:sz w:val="28"/>
          <w:szCs w:val="28"/>
          <w:lang w:eastAsia="ru-RU"/>
        </w:rPr>
      </w:pPr>
      <w:r w:rsidRPr="00827707">
        <w:rPr>
          <w:rFonts w:ascii="Times New Roman" w:eastAsia="Times New Roman" w:hAnsi="Times New Roman" w:cs="Times New Roman"/>
          <w:sz w:val="28"/>
          <w:szCs w:val="28"/>
          <w:lang w:eastAsia="ru-RU"/>
        </w:rPr>
        <w:t>- создание унифицированных правил экспертизы к допуску и обращению ценных бумаг на ФБ РФ.</w:t>
      </w:r>
    </w:p>
    <w:p w:rsidR="00E50C79" w:rsidRPr="00E50C79" w:rsidRDefault="00827707" w:rsidP="00E50C79">
      <w:pPr>
        <w:spacing w:after="0" w:line="360" w:lineRule="auto"/>
        <w:ind w:firstLine="567"/>
        <w:jc w:val="both"/>
        <w:rPr>
          <w:rFonts w:ascii="Times New Roman" w:eastAsia="Times New Roman" w:hAnsi="Times New Roman" w:cs="Times New Roman"/>
          <w:sz w:val="28"/>
          <w:szCs w:val="28"/>
          <w:lang w:eastAsia="ru-RU"/>
        </w:rPr>
      </w:pPr>
      <w:r w:rsidRPr="00827707">
        <w:rPr>
          <w:rFonts w:ascii="Times New Roman" w:eastAsia="Times New Roman" w:hAnsi="Times New Roman" w:cs="Times New Roman"/>
          <w:sz w:val="28"/>
          <w:szCs w:val="28"/>
          <w:lang w:eastAsia="ru-RU"/>
        </w:rPr>
        <w:t>Ценные бумаги, включенные в котировальные списки фондовой биржи, могут иметь признаваемую котировку и рыночную цену, используемые для оценки стоимости чистых активов, при учете финансовых вложений в бухгалтерской отчетности, для целей налогообложения, при расчете лимита кредитной</w:t>
      </w:r>
      <w:r w:rsidR="00E50C79">
        <w:rPr>
          <w:rFonts w:ascii="Times New Roman" w:eastAsia="Times New Roman" w:hAnsi="Times New Roman" w:cs="Times New Roman"/>
          <w:sz w:val="28"/>
          <w:szCs w:val="28"/>
          <w:lang w:eastAsia="ru-RU"/>
        </w:rPr>
        <w:t xml:space="preserve"> организации на одного заемщика</w:t>
      </w:r>
      <w:r w:rsidR="00E50C79" w:rsidRPr="00E50C79">
        <w:rPr>
          <w:rFonts w:ascii="Times New Roman" w:eastAsia="Times New Roman" w:hAnsi="Times New Roman" w:cs="Times New Roman"/>
          <w:sz w:val="28"/>
          <w:szCs w:val="28"/>
          <w:lang w:eastAsia="ru-RU"/>
        </w:rPr>
        <w:t>.</w:t>
      </w:r>
    </w:p>
    <w:p w:rsidR="00827707" w:rsidRDefault="00827707" w:rsidP="00E50C79">
      <w:pPr>
        <w:spacing w:after="0" w:line="360" w:lineRule="auto"/>
        <w:ind w:firstLine="567"/>
        <w:jc w:val="both"/>
        <w:rPr>
          <w:rFonts w:ascii="Times New Roman" w:eastAsia="Times New Roman" w:hAnsi="Times New Roman" w:cs="Times New Roman"/>
          <w:sz w:val="28"/>
          <w:szCs w:val="28"/>
          <w:lang w:eastAsia="ru-RU"/>
        </w:rPr>
      </w:pPr>
      <w:r w:rsidRPr="00827707">
        <w:rPr>
          <w:rFonts w:ascii="Times New Roman" w:eastAsia="Times New Roman" w:hAnsi="Times New Roman" w:cs="Times New Roman"/>
          <w:sz w:val="28"/>
          <w:szCs w:val="28"/>
          <w:lang w:eastAsia="ru-RU"/>
        </w:rPr>
        <w:t>Диверсификация структуры собственных средств профессиональных участников рынка ценных бумаг может достигаться, в том числе и за счет вложений в ценные бумаги, включенные в котир</w:t>
      </w:r>
      <w:r>
        <w:rPr>
          <w:rFonts w:ascii="Times New Roman" w:eastAsia="Times New Roman" w:hAnsi="Times New Roman" w:cs="Times New Roman"/>
          <w:sz w:val="28"/>
          <w:szCs w:val="28"/>
          <w:lang w:eastAsia="ru-RU"/>
        </w:rPr>
        <w:t xml:space="preserve">овальные списки фондовых бирж. </w:t>
      </w:r>
    </w:p>
    <w:p w:rsidR="000B3BA8" w:rsidRDefault="00827707" w:rsidP="000B3BA8">
      <w:pPr>
        <w:tabs>
          <w:tab w:val="left" w:pos="426"/>
        </w:tabs>
        <w:spacing w:after="0" w:line="360" w:lineRule="auto"/>
        <w:ind w:firstLine="567"/>
        <w:jc w:val="both"/>
        <w:rPr>
          <w:rFonts w:ascii="Times New Roman" w:hAnsi="Times New Roman" w:cs="Times New Roman"/>
          <w:sz w:val="28"/>
          <w:szCs w:val="28"/>
        </w:rPr>
      </w:pPr>
      <w:r w:rsidRPr="00827707">
        <w:rPr>
          <w:rFonts w:ascii="Times New Roman" w:hAnsi="Times New Roman" w:cs="Times New Roman"/>
          <w:sz w:val="28"/>
          <w:szCs w:val="28"/>
        </w:rPr>
        <w:t xml:space="preserve">Кроме того, соблюдение эмитентом (управляющей компанией) требований по раскрытию информации о ценных бумагах, включенных в котировальные списки, значительно повышает надежность инвестиций для всех категорий инвесторов, ведет к улучшению имиджа компании и повышению ликвидности ценных бумаг. Включение ценных бумаг в котировальный список фондовой </w:t>
      </w:r>
      <w:r w:rsidRPr="00652B4B">
        <w:rPr>
          <w:rFonts w:ascii="Times New Roman" w:hAnsi="Times New Roman" w:cs="Times New Roman"/>
          <w:sz w:val="28"/>
          <w:szCs w:val="28"/>
        </w:rPr>
        <w:t xml:space="preserve">биржи, по сути, является длительной PR-акцией, способствующей улучшению </w:t>
      </w:r>
      <w:r w:rsidRPr="000B3BA8">
        <w:rPr>
          <w:rFonts w:ascii="Times New Roman" w:hAnsi="Times New Roman" w:cs="Times New Roman"/>
          <w:sz w:val="28"/>
          <w:szCs w:val="28"/>
        </w:rPr>
        <w:t>имиджа и бренда компании.</w:t>
      </w:r>
      <w:r w:rsidR="00732CC8">
        <w:rPr>
          <w:rFonts w:ascii="Times New Roman" w:hAnsi="Times New Roman" w:cs="Times New Roman"/>
          <w:sz w:val="28"/>
          <w:szCs w:val="28"/>
        </w:rPr>
        <w:t xml:space="preserve"> </w:t>
      </w:r>
    </w:p>
    <w:p w:rsidR="00732CC8" w:rsidRDefault="00732CC8" w:rsidP="00732CC8">
      <w:pPr>
        <w:pStyle w:val="a7"/>
        <w:spacing w:before="0" w:beforeAutospacing="0" w:after="0" w:afterAutospacing="0" w:line="360" w:lineRule="auto"/>
        <w:ind w:firstLine="567"/>
        <w:jc w:val="both"/>
        <w:rPr>
          <w:sz w:val="28"/>
          <w:szCs w:val="28"/>
        </w:rPr>
      </w:pPr>
      <w:r w:rsidRPr="00732CC8">
        <w:rPr>
          <w:sz w:val="28"/>
          <w:szCs w:val="28"/>
        </w:rPr>
        <w:t xml:space="preserve">Котировка ценной бумаги — это механизм выявления цены, ее фиксация в течение каждого дня работы биржи и публикация в биржевых бюллетенях. Магическое появление цены в процессе биржевого торга является результатом </w:t>
      </w:r>
      <w:r w:rsidRPr="00732CC8">
        <w:rPr>
          <w:sz w:val="28"/>
          <w:szCs w:val="28"/>
        </w:rPr>
        <w:lastRenderedPageBreak/>
        <w:t xml:space="preserve">взаимодействия зарегистрированных торгов. Биржа лишь ее выявляет, объективно способствуя ее формированию. </w:t>
      </w:r>
    </w:p>
    <w:p w:rsidR="00732CC8" w:rsidRPr="00732CC8" w:rsidRDefault="00732CC8" w:rsidP="00732CC8">
      <w:pPr>
        <w:pStyle w:val="a7"/>
        <w:spacing w:before="0" w:beforeAutospacing="0" w:after="0" w:afterAutospacing="0" w:line="360" w:lineRule="auto"/>
        <w:ind w:firstLine="567"/>
        <w:jc w:val="both"/>
        <w:rPr>
          <w:sz w:val="28"/>
          <w:szCs w:val="28"/>
        </w:rPr>
      </w:pPr>
      <w:r w:rsidRPr="00732CC8">
        <w:rPr>
          <w:sz w:val="28"/>
          <w:szCs w:val="28"/>
        </w:rPr>
        <w:t xml:space="preserve">Цена, по которой заключаются сделки и ценные бумаги переходят из рук в руки, называется курсом. Биржевой курс используется как ориентир при заключении сделок как в биржевом, так и во внебиржевом обороте. При этом «залповый аукцион» позволяет выявить единую цену, которая будет существовать до следующего «залпа», а непрерывный — соотношение между текущим спросом и предложением на ценную бумагу. </w:t>
      </w:r>
    </w:p>
    <w:p w:rsidR="000E213B" w:rsidRPr="00652B4B" w:rsidRDefault="000E213B" w:rsidP="000E213B">
      <w:pPr>
        <w:pStyle w:val="a7"/>
        <w:spacing w:before="0" w:beforeAutospacing="0" w:after="0" w:afterAutospacing="0" w:line="360" w:lineRule="auto"/>
        <w:ind w:firstLine="567"/>
        <w:jc w:val="both"/>
        <w:rPr>
          <w:sz w:val="28"/>
          <w:szCs w:val="28"/>
        </w:rPr>
      </w:pPr>
      <w:r w:rsidRPr="00652B4B">
        <w:rPr>
          <w:sz w:val="28"/>
          <w:szCs w:val="28"/>
        </w:rPr>
        <w:t>На мировых биржах обращается огромное количество акций, но для того чтобы понять, как в целом торговался фондовый рынок какого-либо иностранного государства, используют как раз соответствующий биржевой индекс, который показывает среднее значение движения большого количества акций, обращающихся на данной бирже (вместо того, чтобы просматривать результат торгов по каждой отдельной бумаге)</w:t>
      </w:r>
      <w:r w:rsidR="00EC7788">
        <w:rPr>
          <w:sz w:val="28"/>
          <w:szCs w:val="28"/>
        </w:rPr>
        <w:t xml:space="preserve"> </w:t>
      </w:r>
      <w:r w:rsidR="00EC7788" w:rsidRPr="00EC7788">
        <w:rPr>
          <w:sz w:val="28"/>
          <w:szCs w:val="28"/>
        </w:rPr>
        <w:t>[2]</w:t>
      </w:r>
      <w:r w:rsidRPr="00652B4B">
        <w:rPr>
          <w:sz w:val="28"/>
          <w:szCs w:val="28"/>
        </w:rPr>
        <w:t>.</w:t>
      </w:r>
    </w:p>
    <w:p w:rsidR="00652B4B" w:rsidRPr="000B3BA8" w:rsidRDefault="000B3BA8" w:rsidP="000B3BA8">
      <w:pPr>
        <w:tabs>
          <w:tab w:val="left" w:pos="426"/>
        </w:tabs>
        <w:spacing w:after="0" w:line="360" w:lineRule="auto"/>
        <w:ind w:firstLine="567"/>
        <w:jc w:val="both"/>
        <w:rPr>
          <w:rFonts w:ascii="Times New Roman" w:hAnsi="Times New Roman" w:cs="Times New Roman"/>
          <w:sz w:val="28"/>
          <w:szCs w:val="28"/>
        </w:rPr>
      </w:pPr>
      <w:r w:rsidRPr="000B3BA8">
        <w:rPr>
          <w:rFonts w:ascii="Times New Roman" w:hAnsi="Times New Roman" w:cs="Times New Roman"/>
          <w:sz w:val="28"/>
          <w:szCs w:val="28"/>
        </w:rPr>
        <w:t>Биржевой индекс – это показатель фондового рынка, который отражает среднюю величину движения цен на бирже. В состав биржевого индекса включено некоторое число акций, обращающихся на рассматриваемом рынке, т</w:t>
      </w:r>
      <w:r>
        <w:rPr>
          <w:rFonts w:ascii="Times New Roman" w:hAnsi="Times New Roman" w:cs="Times New Roman"/>
          <w:sz w:val="28"/>
          <w:szCs w:val="28"/>
        </w:rPr>
        <w:t>аким образом</w:t>
      </w:r>
      <w:r w:rsidRPr="000B3BA8">
        <w:rPr>
          <w:rFonts w:ascii="Times New Roman" w:hAnsi="Times New Roman" w:cs="Times New Roman"/>
          <w:sz w:val="28"/>
          <w:szCs w:val="28"/>
        </w:rPr>
        <w:t xml:space="preserve"> его можно сравнить с </w:t>
      </w:r>
      <w:hyperlink r:id="rId6" w:tgtFrame="_blank" w:history="1">
        <w:proofErr w:type="spellStart"/>
        <w:r w:rsidRPr="000B3BA8">
          <w:rPr>
            <w:rStyle w:val="a9"/>
            <w:rFonts w:ascii="Times New Roman" w:hAnsi="Times New Roman" w:cs="Times New Roman"/>
            <w:color w:val="auto"/>
            <w:sz w:val="28"/>
            <w:szCs w:val="28"/>
            <w:u w:val="none"/>
          </w:rPr>
          <w:t>ПИФом</w:t>
        </w:r>
        <w:proofErr w:type="spellEnd"/>
      </w:hyperlink>
      <w:r w:rsidRPr="000B3BA8">
        <w:rPr>
          <w:rFonts w:ascii="Times New Roman" w:hAnsi="Times New Roman" w:cs="Times New Roman"/>
          <w:sz w:val="28"/>
          <w:szCs w:val="28"/>
        </w:rPr>
        <w:t xml:space="preserve"> (кстати существует множество Индексных </w:t>
      </w:r>
      <w:proofErr w:type="spellStart"/>
      <w:r w:rsidRPr="000B3BA8">
        <w:rPr>
          <w:rFonts w:ascii="Times New Roman" w:hAnsi="Times New Roman" w:cs="Times New Roman"/>
          <w:sz w:val="28"/>
          <w:szCs w:val="28"/>
        </w:rPr>
        <w:t>ПИФов</w:t>
      </w:r>
      <w:proofErr w:type="spellEnd"/>
      <w:r w:rsidRPr="000B3BA8">
        <w:rPr>
          <w:rFonts w:ascii="Times New Roman" w:hAnsi="Times New Roman" w:cs="Times New Roman"/>
          <w:sz w:val="28"/>
          <w:szCs w:val="28"/>
        </w:rPr>
        <w:t>), ETF или любым другим портфелем ценных бумаг того или иного инвестора</w:t>
      </w:r>
      <w:r>
        <w:rPr>
          <w:rFonts w:ascii="Times New Roman" w:hAnsi="Times New Roman" w:cs="Times New Roman"/>
          <w:sz w:val="28"/>
          <w:szCs w:val="28"/>
        </w:rPr>
        <w:t xml:space="preserve"> </w:t>
      </w:r>
      <w:r w:rsidR="00652B4B" w:rsidRPr="00652B4B">
        <w:rPr>
          <w:rFonts w:ascii="Times New Roman" w:hAnsi="Times New Roman" w:cs="Times New Roman"/>
          <w:sz w:val="28"/>
          <w:szCs w:val="28"/>
        </w:rPr>
        <w:t>[</w:t>
      </w:r>
      <w:r w:rsidR="00EC7788" w:rsidRPr="00EC7788">
        <w:rPr>
          <w:rFonts w:ascii="Times New Roman" w:hAnsi="Times New Roman" w:cs="Times New Roman"/>
          <w:sz w:val="28"/>
          <w:szCs w:val="28"/>
        </w:rPr>
        <w:t>6</w:t>
      </w:r>
      <w:r w:rsidR="00652B4B" w:rsidRPr="00652B4B">
        <w:rPr>
          <w:rFonts w:ascii="Times New Roman" w:hAnsi="Times New Roman" w:cs="Times New Roman"/>
          <w:sz w:val="28"/>
          <w:szCs w:val="28"/>
        </w:rPr>
        <w:t>].</w:t>
      </w:r>
    </w:p>
    <w:p w:rsidR="00652B4B" w:rsidRDefault="00652B4B" w:rsidP="00652B4B">
      <w:pPr>
        <w:pStyle w:val="a7"/>
        <w:spacing w:before="0" w:beforeAutospacing="0" w:after="0" w:afterAutospacing="0" w:line="360" w:lineRule="auto"/>
        <w:ind w:firstLine="567"/>
        <w:jc w:val="both"/>
        <w:rPr>
          <w:sz w:val="28"/>
          <w:szCs w:val="28"/>
        </w:rPr>
      </w:pPr>
      <w:r w:rsidRPr="00652B4B">
        <w:rPr>
          <w:sz w:val="28"/>
          <w:szCs w:val="28"/>
        </w:rPr>
        <w:t>Такие индикаторы могут рассчитывать брокерские компании, биржи, информационные агентства и другие организации. Более качественными являются индексы, исчисленные биржей (напр</w:t>
      </w:r>
      <w:r>
        <w:rPr>
          <w:sz w:val="28"/>
          <w:szCs w:val="28"/>
        </w:rPr>
        <w:t>имер</w:t>
      </w:r>
      <w:r w:rsidRPr="00652B4B">
        <w:rPr>
          <w:sz w:val="28"/>
          <w:szCs w:val="28"/>
        </w:rPr>
        <w:t>, в России) или компаниями, не заинтересованными во влиянии на цены (напр</w:t>
      </w:r>
      <w:r>
        <w:rPr>
          <w:sz w:val="28"/>
          <w:szCs w:val="28"/>
        </w:rPr>
        <w:t>имер</w:t>
      </w:r>
      <w:r w:rsidRPr="00652B4B">
        <w:rPr>
          <w:sz w:val="28"/>
          <w:szCs w:val="28"/>
        </w:rPr>
        <w:t xml:space="preserve">, в США индекс S&amp;P500 рассчитывается </w:t>
      </w:r>
      <w:proofErr w:type="spellStart"/>
      <w:r w:rsidRPr="00652B4B">
        <w:rPr>
          <w:sz w:val="28"/>
          <w:szCs w:val="28"/>
        </w:rPr>
        <w:t>рейтинг-агентством</w:t>
      </w:r>
      <w:proofErr w:type="spellEnd"/>
      <w:r w:rsidRPr="00652B4B">
        <w:rPr>
          <w:sz w:val="28"/>
          <w:szCs w:val="28"/>
        </w:rPr>
        <w:t xml:space="preserve"> </w:t>
      </w:r>
      <w:proofErr w:type="spellStart"/>
      <w:r w:rsidRPr="00652B4B">
        <w:rPr>
          <w:sz w:val="28"/>
          <w:szCs w:val="28"/>
        </w:rPr>
        <w:t>Standard&amp;Poor’s</w:t>
      </w:r>
      <w:proofErr w:type="spellEnd"/>
      <w:r w:rsidRPr="00652B4B">
        <w:rPr>
          <w:sz w:val="28"/>
          <w:szCs w:val="28"/>
        </w:rPr>
        <w:t xml:space="preserve">, а в Великобритании FTSE 100 – газетой </w:t>
      </w:r>
      <w:proofErr w:type="spellStart"/>
      <w:r w:rsidRPr="00652B4B">
        <w:rPr>
          <w:sz w:val="28"/>
          <w:szCs w:val="28"/>
        </w:rPr>
        <w:t>Financial</w:t>
      </w:r>
      <w:proofErr w:type="spellEnd"/>
      <w:r w:rsidRPr="00652B4B">
        <w:rPr>
          <w:sz w:val="28"/>
          <w:szCs w:val="28"/>
        </w:rPr>
        <w:t xml:space="preserve"> </w:t>
      </w:r>
      <w:proofErr w:type="spellStart"/>
      <w:r w:rsidRPr="00652B4B">
        <w:rPr>
          <w:sz w:val="28"/>
          <w:szCs w:val="28"/>
        </w:rPr>
        <w:t>Times</w:t>
      </w:r>
      <w:proofErr w:type="spellEnd"/>
      <w:r w:rsidRPr="00652B4B">
        <w:rPr>
          <w:sz w:val="28"/>
          <w:szCs w:val="28"/>
        </w:rPr>
        <w:t>).</w:t>
      </w:r>
    </w:p>
    <w:p w:rsidR="00652B4B" w:rsidRPr="00652B4B" w:rsidRDefault="00652B4B" w:rsidP="00652B4B">
      <w:pPr>
        <w:pStyle w:val="a7"/>
        <w:spacing w:before="0" w:beforeAutospacing="0" w:after="0" w:afterAutospacing="0" w:line="360" w:lineRule="auto"/>
        <w:ind w:firstLine="567"/>
        <w:jc w:val="both"/>
        <w:rPr>
          <w:sz w:val="28"/>
          <w:szCs w:val="28"/>
        </w:rPr>
      </w:pPr>
    </w:p>
    <w:p w:rsidR="00652B4B" w:rsidRDefault="00652B4B" w:rsidP="00652B4B">
      <w:pPr>
        <w:pStyle w:val="a7"/>
        <w:spacing w:before="0" w:beforeAutospacing="0" w:after="0" w:afterAutospacing="0" w:line="360" w:lineRule="auto"/>
        <w:jc w:val="center"/>
        <w:rPr>
          <w:sz w:val="28"/>
          <w:szCs w:val="28"/>
        </w:rPr>
      </w:pPr>
      <w:r w:rsidRPr="00652B4B">
        <w:rPr>
          <w:noProof/>
          <w:sz w:val="28"/>
          <w:szCs w:val="28"/>
        </w:rPr>
        <w:lastRenderedPageBreak/>
        <w:drawing>
          <wp:inline distT="0" distB="0" distL="0" distR="0">
            <wp:extent cx="5382895" cy="1574165"/>
            <wp:effectExtent l="19050" t="0" r="8255" b="0"/>
            <wp:docPr id="2" name="Рисунок 1" descr="http://stock-list.ru/wp-content/uploads/2012/10/ind_r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ock-list.ru/wp-content/uploads/2012/10/ind_rf.png"/>
                    <pic:cNvPicPr>
                      <a:picLocks noChangeAspect="1" noChangeArrowheads="1"/>
                    </pic:cNvPicPr>
                  </pic:nvPicPr>
                  <pic:blipFill>
                    <a:blip r:embed="rId7"/>
                    <a:srcRect/>
                    <a:stretch>
                      <a:fillRect/>
                    </a:stretch>
                  </pic:blipFill>
                  <pic:spPr bwMode="auto">
                    <a:xfrm>
                      <a:off x="0" y="0"/>
                      <a:ext cx="5382895" cy="1574165"/>
                    </a:xfrm>
                    <a:prstGeom prst="rect">
                      <a:avLst/>
                    </a:prstGeom>
                    <a:noFill/>
                    <a:ln w="9525">
                      <a:noFill/>
                      <a:miter lim="800000"/>
                      <a:headEnd/>
                      <a:tailEnd/>
                    </a:ln>
                  </pic:spPr>
                </pic:pic>
              </a:graphicData>
            </a:graphic>
          </wp:inline>
        </w:drawing>
      </w:r>
    </w:p>
    <w:p w:rsidR="00652B4B" w:rsidRDefault="00652B4B" w:rsidP="00652B4B">
      <w:pPr>
        <w:pStyle w:val="a7"/>
        <w:spacing w:before="0" w:beforeAutospacing="0" w:after="0" w:afterAutospacing="0" w:line="360" w:lineRule="auto"/>
        <w:jc w:val="center"/>
        <w:rPr>
          <w:sz w:val="28"/>
          <w:szCs w:val="28"/>
        </w:rPr>
      </w:pPr>
      <w:r>
        <w:rPr>
          <w:sz w:val="28"/>
          <w:szCs w:val="28"/>
        </w:rPr>
        <w:t xml:space="preserve">Рис. 1. </w:t>
      </w:r>
      <w:r w:rsidRPr="00652B4B">
        <w:rPr>
          <w:sz w:val="28"/>
          <w:szCs w:val="28"/>
        </w:rPr>
        <w:t>Индекс фондового рынка России</w:t>
      </w:r>
    </w:p>
    <w:p w:rsidR="00732CC8" w:rsidRDefault="00732CC8" w:rsidP="00652B4B">
      <w:pPr>
        <w:pStyle w:val="a7"/>
        <w:spacing w:before="0" w:beforeAutospacing="0" w:after="0" w:afterAutospacing="0" w:line="360" w:lineRule="auto"/>
        <w:jc w:val="center"/>
        <w:rPr>
          <w:sz w:val="28"/>
          <w:szCs w:val="28"/>
        </w:rPr>
      </w:pPr>
    </w:p>
    <w:p w:rsidR="00652B4B" w:rsidRDefault="00652B4B" w:rsidP="00705079">
      <w:pPr>
        <w:pStyle w:val="a7"/>
        <w:spacing w:before="0" w:beforeAutospacing="0" w:after="0" w:afterAutospacing="0" w:line="360" w:lineRule="auto"/>
        <w:ind w:firstLine="567"/>
        <w:jc w:val="both"/>
        <w:rPr>
          <w:sz w:val="28"/>
          <w:szCs w:val="28"/>
        </w:rPr>
      </w:pPr>
      <w:r w:rsidRPr="00652B4B">
        <w:rPr>
          <w:sz w:val="28"/>
          <w:szCs w:val="28"/>
        </w:rPr>
        <w:t xml:space="preserve">На отечественном рынке существует 2 главных биржевых индекса – </w:t>
      </w:r>
      <w:r w:rsidRPr="00705079">
        <w:rPr>
          <w:sz w:val="28"/>
          <w:szCs w:val="28"/>
        </w:rPr>
        <w:t>ММВБ</w:t>
      </w:r>
      <w:r w:rsidRPr="00652B4B">
        <w:rPr>
          <w:sz w:val="28"/>
          <w:szCs w:val="28"/>
        </w:rPr>
        <w:t xml:space="preserve"> и </w:t>
      </w:r>
      <w:r w:rsidRPr="00705079">
        <w:rPr>
          <w:sz w:val="28"/>
          <w:szCs w:val="28"/>
        </w:rPr>
        <w:t>РТС</w:t>
      </w:r>
      <w:r w:rsidRPr="00652B4B">
        <w:rPr>
          <w:sz w:val="28"/>
          <w:szCs w:val="28"/>
        </w:rPr>
        <w:t xml:space="preserve"> – данные индикаторы дают представление о том, как в среднем торговались самые ликвидные акции российской биржи </w:t>
      </w:r>
      <w:r w:rsidRPr="00705079">
        <w:rPr>
          <w:sz w:val="28"/>
          <w:szCs w:val="28"/>
        </w:rPr>
        <w:t>ММВБ-РТС</w:t>
      </w:r>
      <w:r w:rsidR="00705079">
        <w:rPr>
          <w:sz w:val="28"/>
          <w:szCs w:val="28"/>
        </w:rPr>
        <w:t>.</w:t>
      </w:r>
    </w:p>
    <w:p w:rsidR="00705079" w:rsidRDefault="00D3291D" w:rsidP="00705079">
      <w:pPr>
        <w:pStyle w:val="a7"/>
        <w:spacing w:before="0" w:beforeAutospacing="0" w:after="0" w:afterAutospacing="0" w:line="360" w:lineRule="auto"/>
        <w:ind w:firstLine="567"/>
        <w:jc w:val="both"/>
        <w:rPr>
          <w:sz w:val="28"/>
          <w:szCs w:val="28"/>
        </w:rPr>
      </w:pPr>
      <w:r>
        <w:rPr>
          <w:noProof/>
          <w:sz w:val="28"/>
          <w:szCs w:val="28"/>
        </w:rPr>
        <w:drawing>
          <wp:inline distT="0" distB="0" distL="0" distR="0">
            <wp:extent cx="5610775" cy="3253062"/>
            <wp:effectExtent l="19050" t="0" r="8975" b="0"/>
            <wp:docPr id="3" name="Рисунок 2" descr="динамика индекса РТС.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динамика индекса РТС.PNG"/>
                    <pic:cNvPicPr/>
                  </pic:nvPicPr>
                  <pic:blipFill>
                    <a:blip r:embed="rId8"/>
                    <a:stretch>
                      <a:fillRect/>
                    </a:stretch>
                  </pic:blipFill>
                  <pic:spPr>
                    <a:xfrm>
                      <a:off x="0" y="0"/>
                      <a:ext cx="5614094" cy="3254987"/>
                    </a:xfrm>
                    <a:prstGeom prst="rect">
                      <a:avLst/>
                    </a:prstGeom>
                  </pic:spPr>
                </pic:pic>
              </a:graphicData>
            </a:graphic>
          </wp:inline>
        </w:drawing>
      </w:r>
    </w:p>
    <w:p w:rsidR="00D3291D" w:rsidRDefault="00D3291D" w:rsidP="004E4768">
      <w:pPr>
        <w:pStyle w:val="a7"/>
        <w:spacing w:before="0" w:beforeAutospacing="0" w:after="0" w:afterAutospacing="0" w:line="360" w:lineRule="auto"/>
        <w:ind w:firstLine="567"/>
        <w:jc w:val="center"/>
        <w:rPr>
          <w:sz w:val="28"/>
          <w:szCs w:val="28"/>
        </w:rPr>
      </w:pPr>
      <w:r w:rsidRPr="004E4768">
        <w:rPr>
          <w:sz w:val="28"/>
          <w:szCs w:val="28"/>
        </w:rPr>
        <w:t>Рис. 2. Динамика индекса РТС</w:t>
      </w:r>
    </w:p>
    <w:p w:rsidR="00732CC8" w:rsidRPr="004E4768" w:rsidRDefault="00732CC8" w:rsidP="004E4768">
      <w:pPr>
        <w:pStyle w:val="a7"/>
        <w:spacing w:before="0" w:beforeAutospacing="0" w:after="0" w:afterAutospacing="0" w:line="360" w:lineRule="auto"/>
        <w:ind w:firstLine="567"/>
        <w:jc w:val="center"/>
        <w:rPr>
          <w:sz w:val="28"/>
          <w:szCs w:val="28"/>
        </w:rPr>
      </w:pPr>
    </w:p>
    <w:p w:rsidR="00652B4B" w:rsidRDefault="00652B4B" w:rsidP="004E4768">
      <w:pPr>
        <w:pStyle w:val="a7"/>
        <w:spacing w:before="0" w:beforeAutospacing="0" w:after="0" w:afterAutospacing="0" w:line="360" w:lineRule="auto"/>
        <w:ind w:firstLine="567"/>
        <w:jc w:val="both"/>
        <w:rPr>
          <w:sz w:val="28"/>
          <w:szCs w:val="28"/>
        </w:rPr>
      </w:pPr>
      <w:r w:rsidRPr="004E4768">
        <w:rPr>
          <w:sz w:val="28"/>
          <w:szCs w:val="28"/>
        </w:rPr>
        <w:t>Помимо данных индексов в РФ популярны и другие – ММВБ10 и РТС2. ММВБ10 базируется на 10 крупнейших по капитализации ценных бумагах, а РТС2 рассчитывается на основе 78 акций второго эшелона.</w:t>
      </w:r>
      <w:r w:rsidR="00705079" w:rsidRPr="004E4768">
        <w:rPr>
          <w:sz w:val="28"/>
          <w:szCs w:val="28"/>
        </w:rPr>
        <w:t xml:space="preserve"> </w:t>
      </w:r>
    </w:p>
    <w:p w:rsidR="004E4768" w:rsidRDefault="004B17F7" w:rsidP="004E4768">
      <w:pPr>
        <w:pStyle w:val="a7"/>
        <w:spacing w:before="0" w:beforeAutospacing="0" w:after="0" w:afterAutospacing="0" w:line="360" w:lineRule="auto"/>
        <w:ind w:firstLine="567"/>
        <w:jc w:val="both"/>
        <w:rPr>
          <w:sz w:val="28"/>
          <w:szCs w:val="28"/>
        </w:rPr>
      </w:pPr>
      <w:r>
        <w:rPr>
          <w:noProof/>
          <w:sz w:val="28"/>
          <w:szCs w:val="28"/>
        </w:rPr>
        <w:lastRenderedPageBreak/>
        <w:drawing>
          <wp:inline distT="0" distB="0" distL="0" distR="0">
            <wp:extent cx="5292095" cy="3164934"/>
            <wp:effectExtent l="19050" t="0" r="3805" b="0"/>
            <wp:docPr id="4" name="Рисунок 3" descr="Динамика индекса ММВБ 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Динамика индекса ММВБ 10.PNG"/>
                    <pic:cNvPicPr/>
                  </pic:nvPicPr>
                  <pic:blipFill>
                    <a:blip r:embed="rId9"/>
                    <a:stretch>
                      <a:fillRect/>
                    </a:stretch>
                  </pic:blipFill>
                  <pic:spPr>
                    <a:xfrm>
                      <a:off x="0" y="0"/>
                      <a:ext cx="5295770" cy="3167132"/>
                    </a:xfrm>
                    <a:prstGeom prst="rect">
                      <a:avLst/>
                    </a:prstGeom>
                  </pic:spPr>
                </pic:pic>
              </a:graphicData>
            </a:graphic>
          </wp:inline>
        </w:drawing>
      </w:r>
    </w:p>
    <w:p w:rsidR="004B17F7" w:rsidRDefault="004B17F7" w:rsidP="004B17F7">
      <w:pPr>
        <w:pStyle w:val="a7"/>
        <w:spacing w:before="0" w:beforeAutospacing="0" w:after="0" w:afterAutospacing="0" w:line="360" w:lineRule="auto"/>
        <w:ind w:firstLine="567"/>
        <w:jc w:val="center"/>
        <w:rPr>
          <w:sz w:val="28"/>
          <w:szCs w:val="28"/>
        </w:rPr>
      </w:pPr>
      <w:r>
        <w:rPr>
          <w:sz w:val="28"/>
          <w:szCs w:val="28"/>
        </w:rPr>
        <w:t>Рис. 3. Динамика индекса ММВБ-10</w:t>
      </w:r>
    </w:p>
    <w:p w:rsidR="00732CC8" w:rsidRDefault="00732CC8" w:rsidP="004B17F7">
      <w:pPr>
        <w:pStyle w:val="a7"/>
        <w:spacing w:before="0" w:beforeAutospacing="0" w:after="0" w:afterAutospacing="0" w:line="360" w:lineRule="auto"/>
        <w:ind w:firstLine="567"/>
        <w:jc w:val="center"/>
        <w:rPr>
          <w:sz w:val="28"/>
          <w:szCs w:val="28"/>
        </w:rPr>
      </w:pPr>
    </w:p>
    <w:p w:rsidR="00975AA4" w:rsidRDefault="00975AA4" w:rsidP="00975AA4">
      <w:pPr>
        <w:pStyle w:val="a7"/>
        <w:spacing w:before="0" w:beforeAutospacing="0" w:after="0" w:afterAutospacing="0" w:line="360" w:lineRule="auto"/>
        <w:ind w:firstLine="567"/>
        <w:jc w:val="both"/>
        <w:rPr>
          <w:sz w:val="28"/>
          <w:szCs w:val="28"/>
        </w:rPr>
      </w:pPr>
      <w:r w:rsidRPr="00975AA4">
        <w:rPr>
          <w:sz w:val="28"/>
          <w:szCs w:val="28"/>
        </w:rPr>
        <w:t xml:space="preserve">Главными индикаторами рынка в Соединенных Штатах являются S&amp;P500, </w:t>
      </w:r>
      <w:proofErr w:type="spellStart"/>
      <w:r w:rsidRPr="00975AA4">
        <w:rPr>
          <w:sz w:val="28"/>
          <w:szCs w:val="28"/>
        </w:rPr>
        <w:t>Dow</w:t>
      </w:r>
      <w:proofErr w:type="spellEnd"/>
      <w:r w:rsidRPr="00975AA4">
        <w:rPr>
          <w:sz w:val="28"/>
          <w:szCs w:val="28"/>
        </w:rPr>
        <w:t xml:space="preserve"> </w:t>
      </w:r>
      <w:proofErr w:type="spellStart"/>
      <w:r w:rsidRPr="00975AA4">
        <w:rPr>
          <w:sz w:val="28"/>
          <w:szCs w:val="28"/>
        </w:rPr>
        <w:t>Jones</w:t>
      </w:r>
      <w:proofErr w:type="spellEnd"/>
      <w:r w:rsidRPr="00975AA4">
        <w:rPr>
          <w:sz w:val="28"/>
          <w:szCs w:val="28"/>
        </w:rPr>
        <w:t xml:space="preserve"> и NASDAQ.</w:t>
      </w:r>
      <w:r>
        <w:rPr>
          <w:sz w:val="28"/>
          <w:szCs w:val="28"/>
        </w:rPr>
        <w:t xml:space="preserve"> </w:t>
      </w:r>
      <w:r w:rsidRPr="00975AA4">
        <w:rPr>
          <w:sz w:val="28"/>
          <w:szCs w:val="28"/>
        </w:rPr>
        <w:t>S&amp;P500 имеет в составе 500 акций сегмента высокой капитализации. Существует с 1917 г. и является самым востребованным инструментом среди остальных.</w:t>
      </w:r>
    </w:p>
    <w:p w:rsidR="00975AA4" w:rsidRDefault="00975AA4" w:rsidP="00975AA4">
      <w:pPr>
        <w:pStyle w:val="a7"/>
        <w:spacing w:before="0" w:beforeAutospacing="0" w:after="0" w:afterAutospacing="0" w:line="360" w:lineRule="auto"/>
        <w:ind w:firstLine="567"/>
        <w:jc w:val="both"/>
        <w:rPr>
          <w:sz w:val="28"/>
          <w:szCs w:val="28"/>
        </w:rPr>
      </w:pPr>
      <w:r>
        <w:rPr>
          <w:noProof/>
          <w:sz w:val="28"/>
          <w:szCs w:val="28"/>
        </w:rPr>
        <w:drawing>
          <wp:inline distT="0" distB="0" distL="0" distR="0">
            <wp:extent cx="5136543" cy="3077769"/>
            <wp:effectExtent l="19050" t="0" r="6957" b="0"/>
            <wp:docPr id="5" name="Рисунок 4" descr="Динамика индекса S&amp;P5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Динамика индекса S&amp;P500.PNG"/>
                    <pic:cNvPicPr/>
                  </pic:nvPicPr>
                  <pic:blipFill>
                    <a:blip r:embed="rId10"/>
                    <a:stretch>
                      <a:fillRect/>
                    </a:stretch>
                  </pic:blipFill>
                  <pic:spPr>
                    <a:xfrm>
                      <a:off x="0" y="0"/>
                      <a:ext cx="5139971" cy="3079823"/>
                    </a:xfrm>
                    <a:prstGeom prst="rect">
                      <a:avLst/>
                    </a:prstGeom>
                  </pic:spPr>
                </pic:pic>
              </a:graphicData>
            </a:graphic>
          </wp:inline>
        </w:drawing>
      </w:r>
    </w:p>
    <w:p w:rsidR="00975AA4" w:rsidRDefault="00975AA4" w:rsidP="00975AA4">
      <w:pPr>
        <w:pStyle w:val="a7"/>
        <w:spacing w:before="0" w:beforeAutospacing="0" w:after="0" w:afterAutospacing="0" w:line="360" w:lineRule="auto"/>
        <w:ind w:firstLine="567"/>
        <w:jc w:val="center"/>
        <w:rPr>
          <w:sz w:val="28"/>
          <w:szCs w:val="28"/>
        </w:rPr>
      </w:pPr>
      <w:r>
        <w:rPr>
          <w:sz w:val="28"/>
          <w:szCs w:val="28"/>
        </w:rPr>
        <w:t xml:space="preserve">Рис. 4. Динамика индекса </w:t>
      </w:r>
      <w:r w:rsidRPr="00975AA4">
        <w:rPr>
          <w:sz w:val="28"/>
          <w:szCs w:val="28"/>
        </w:rPr>
        <w:t>S&amp;P500</w:t>
      </w:r>
    </w:p>
    <w:p w:rsidR="00732CC8" w:rsidRDefault="00732CC8" w:rsidP="00975AA4">
      <w:pPr>
        <w:pStyle w:val="a7"/>
        <w:spacing w:before="0" w:beforeAutospacing="0" w:after="0" w:afterAutospacing="0" w:line="360" w:lineRule="auto"/>
        <w:ind w:firstLine="567"/>
        <w:jc w:val="center"/>
        <w:rPr>
          <w:sz w:val="28"/>
          <w:szCs w:val="28"/>
        </w:rPr>
      </w:pPr>
    </w:p>
    <w:p w:rsidR="002302AC" w:rsidRDefault="002302AC" w:rsidP="002302AC">
      <w:pPr>
        <w:spacing w:after="0" w:line="360" w:lineRule="auto"/>
        <w:ind w:firstLine="567"/>
        <w:jc w:val="both"/>
        <w:rPr>
          <w:rFonts w:ascii="Times New Roman" w:hAnsi="Times New Roman" w:cs="Times New Roman"/>
          <w:sz w:val="28"/>
          <w:szCs w:val="28"/>
        </w:rPr>
      </w:pPr>
      <w:proofErr w:type="spellStart"/>
      <w:r w:rsidRPr="002302AC">
        <w:rPr>
          <w:rFonts w:ascii="Times New Roman" w:hAnsi="Times New Roman" w:cs="Times New Roman"/>
          <w:sz w:val="28"/>
          <w:szCs w:val="28"/>
        </w:rPr>
        <w:lastRenderedPageBreak/>
        <w:t>Dow</w:t>
      </w:r>
      <w:proofErr w:type="spellEnd"/>
      <w:r w:rsidRPr="002302AC">
        <w:rPr>
          <w:rFonts w:ascii="Times New Roman" w:hAnsi="Times New Roman" w:cs="Times New Roman"/>
          <w:sz w:val="28"/>
          <w:szCs w:val="28"/>
        </w:rPr>
        <w:t xml:space="preserve"> </w:t>
      </w:r>
      <w:proofErr w:type="spellStart"/>
      <w:r w:rsidRPr="002302AC">
        <w:rPr>
          <w:rFonts w:ascii="Times New Roman" w:hAnsi="Times New Roman" w:cs="Times New Roman"/>
          <w:sz w:val="28"/>
          <w:szCs w:val="28"/>
        </w:rPr>
        <w:t>Jones</w:t>
      </w:r>
      <w:proofErr w:type="spellEnd"/>
      <w:r w:rsidRPr="002302AC">
        <w:rPr>
          <w:rFonts w:ascii="Times New Roman" w:hAnsi="Times New Roman" w:cs="Times New Roman"/>
          <w:sz w:val="28"/>
          <w:szCs w:val="28"/>
        </w:rPr>
        <w:t xml:space="preserve"> ведет историю с 1884 г., строится на основе 30 акций самых значительных по капитализации компаний США.</w:t>
      </w:r>
    </w:p>
    <w:p w:rsidR="002302AC" w:rsidRPr="002302AC" w:rsidRDefault="002302AC" w:rsidP="002302AC">
      <w:pPr>
        <w:spacing w:after="0" w:line="360" w:lineRule="auto"/>
        <w:ind w:firstLine="567"/>
        <w:jc w:val="both"/>
        <w:rPr>
          <w:rFonts w:ascii="Times New Roman" w:hAnsi="Times New Roman" w:cs="Times New Roman"/>
          <w:sz w:val="28"/>
          <w:szCs w:val="28"/>
        </w:rPr>
      </w:pPr>
      <w:r w:rsidRPr="002302AC">
        <w:rPr>
          <w:rFonts w:ascii="Times New Roman" w:hAnsi="Times New Roman" w:cs="Times New Roman"/>
          <w:sz w:val="28"/>
          <w:szCs w:val="28"/>
        </w:rPr>
        <w:t xml:space="preserve">NASDAQ </w:t>
      </w:r>
      <w:proofErr w:type="spellStart"/>
      <w:r w:rsidRPr="002302AC">
        <w:rPr>
          <w:rFonts w:ascii="Times New Roman" w:hAnsi="Times New Roman" w:cs="Times New Roman"/>
          <w:sz w:val="28"/>
          <w:szCs w:val="28"/>
        </w:rPr>
        <w:t>Composite</w:t>
      </w:r>
      <w:proofErr w:type="spellEnd"/>
      <w:r w:rsidRPr="002302AC">
        <w:rPr>
          <w:rFonts w:ascii="Times New Roman" w:hAnsi="Times New Roman" w:cs="Times New Roman"/>
          <w:sz w:val="28"/>
          <w:szCs w:val="28"/>
        </w:rPr>
        <w:t xml:space="preserve"> исчисляется с 1971 г., в его состав включены абсолютно все акции, зарегистрированные на электронной бирже NASDAQ (более 3</w:t>
      </w:r>
      <w:r>
        <w:rPr>
          <w:rFonts w:ascii="Times New Roman" w:hAnsi="Times New Roman" w:cs="Times New Roman"/>
          <w:sz w:val="28"/>
          <w:szCs w:val="28"/>
        </w:rPr>
        <w:t xml:space="preserve"> </w:t>
      </w:r>
      <w:r w:rsidRPr="002302AC">
        <w:rPr>
          <w:rFonts w:ascii="Times New Roman" w:hAnsi="Times New Roman" w:cs="Times New Roman"/>
          <w:sz w:val="28"/>
          <w:szCs w:val="28"/>
        </w:rPr>
        <w:t>500 шт.).</w:t>
      </w:r>
    </w:p>
    <w:p w:rsidR="00300236" w:rsidRPr="000B3BA8" w:rsidRDefault="002302AC" w:rsidP="000B3BA8">
      <w:pPr>
        <w:pStyle w:val="3"/>
        <w:spacing w:before="0" w:beforeAutospacing="0" w:after="0" w:afterAutospacing="0" w:line="360" w:lineRule="auto"/>
        <w:ind w:firstLine="567"/>
        <w:jc w:val="both"/>
        <w:rPr>
          <w:sz w:val="28"/>
          <w:szCs w:val="28"/>
        </w:rPr>
      </w:pPr>
      <w:r w:rsidRPr="000B3BA8">
        <w:rPr>
          <w:b w:val="0"/>
          <w:sz w:val="28"/>
          <w:szCs w:val="28"/>
        </w:rPr>
        <w:t xml:space="preserve">Фондовый индикатор Японии. </w:t>
      </w:r>
      <w:proofErr w:type="spellStart"/>
      <w:r w:rsidRPr="000B3BA8">
        <w:rPr>
          <w:b w:val="0"/>
          <w:sz w:val="28"/>
          <w:szCs w:val="28"/>
        </w:rPr>
        <w:t>Nikkei</w:t>
      </w:r>
      <w:proofErr w:type="spellEnd"/>
      <w:r w:rsidRPr="000B3BA8">
        <w:rPr>
          <w:b w:val="0"/>
          <w:sz w:val="28"/>
          <w:szCs w:val="28"/>
        </w:rPr>
        <w:t xml:space="preserve"> 225 </w:t>
      </w:r>
      <w:r w:rsidR="000B3BA8">
        <w:rPr>
          <w:b w:val="0"/>
          <w:sz w:val="28"/>
          <w:szCs w:val="28"/>
        </w:rPr>
        <w:t>в</w:t>
      </w:r>
      <w:r w:rsidR="000B3BA8" w:rsidRPr="000B3BA8">
        <w:rPr>
          <w:b w:val="0"/>
          <w:sz w:val="28"/>
          <w:szCs w:val="28"/>
        </w:rPr>
        <w:t xml:space="preserve">первые был опубликован 7 сентября 1950 года Токийской фондовой биржей под названием </w:t>
      </w:r>
      <w:r w:rsidR="000B3BA8" w:rsidRPr="000B3BA8">
        <w:rPr>
          <w:b w:val="0"/>
          <w:i/>
          <w:iCs/>
          <w:sz w:val="28"/>
          <w:szCs w:val="28"/>
        </w:rPr>
        <w:t xml:space="preserve">TSE </w:t>
      </w:r>
      <w:proofErr w:type="spellStart"/>
      <w:r w:rsidR="000B3BA8" w:rsidRPr="000B3BA8">
        <w:rPr>
          <w:b w:val="0"/>
          <w:i/>
          <w:iCs/>
          <w:sz w:val="28"/>
          <w:szCs w:val="28"/>
        </w:rPr>
        <w:t>Adjusted</w:t>
      </w:r>
      <w:proofErr w:type="spellEnd"/>
      <w:r w:rsidR="000B3BA8" w:rsidRPr="000B3BA8">
        <w:rPr>
          <w:b w:val="0"/>
          <w:i/>
          <w:iCs/>
          <w:sz w:val="28"/>
          <w:szCs w:val="28"/>
        </w:rPr>
        <w:t xml:space="preserve"> </w:t>
      </w:r>
      <w:proofErr w:type="spellStart"/>
      <w:r w:rsidR="000B3BA8" w:rsidRPr="000B3BA8">
        <w:rPr>
          <w:b w:val="0"/>
          <w:i/>
          <w:iCs/>
          <w:sz w:val="28"/>
          <w:szCs w:val="28"/>
        </w:rPr>
        <w:t>Stock</w:t>
      </w:r>
      <w:proofErr w:type="spellEnd"/>
      <w:r w:rsidR="000B3BA8" w:rsidRPr="000B3BA8">
        <w:rPr>
          <w:b w:val="0"/>
          <w:i/>
          <w:iCs/>
          <w:sz w:val="28"/>
          <w:szCs w:val="28"/>
        </w:rPr>
        <w:t xml:space="preserve"> </w:t>
      </w:r>
      <w:proofErr w:type="spellStart"/>
      <w:r w:rsidR="000B3BA8" w:rsidRPr="000B3BA8">
        <w:rPr>
          <w:b w:val="0"/>
          <w:i/>
          <w:iCs/>
          <w:sz w:val="28"/>
          <w:szCs w:val="28"/>
        </w:rPr>
        <w:t>Price</w:t>
      </w:r>
      <w:proofErr w:type="spellEnd"/>
      <w:r w:rsidR="000B3BA8" w:rsidRPr="000B3BA8">
        <w:rPr>
          <w:b w:val="0"/>
          <w:i/>
          <w:iCs/>
          <w:sz w:val="28"/>
          <w:szCs w:val="28"/>
        </w:rPr>
        <w:t xml:space="preserve"> </w:t>
      </w:r>
      <w:proofErr w:type="spellStart"/>
      <w:r w:rsidR="000B3BA8" w:rsidRPr="000B3BA8">
        <w:rPr>
          <w:b w:val="0"/>
          <w:i/>
          <w:iCs/>
          <w:sz w:val="28"/>
          <w:szCs w:val="28"/>
        </w:rPr>
        <w:t>Average</w:t>
      </w:r>
      <w:proofErr w:type="spellEnd"/>
      <w:r w:rsidRPr="000B3BA8">
        <w:rPr>
          <w:b w:val="0"/>
          <w:sz w:val="28"/>
          <w:szCs w:val="28"/>
        </w:rPr>
        <w:t>, в его структуре насчитываются акции 225 компаний Японии.</w:t>
      </w:r>
      <w:r w:rsidR="00300236" w:rsidRPr="000B3BA8">
        <w:rPr>
          <w:b w:val="0"/>
          <w:sz w:val="28"/>
          <w:szCs w:val="28"/>
        </w:rPr>
        <w:t xml:space="preserve"> С 1970 года индекс вычисляется японской газетой </w:t>
      </w:r>
      <w:proofErr w:type="spellStart"/>
      <w:r w:rsidR="00300236" w:rsidRPr="000B3BA8">
        <w:rPr>
          <w:b w:val="0"/>
          <w:sz w:val="28"/>
          <w:szCs w:val="28"/>
        </w:rPr>
        <w:t>Нихон</w:t>
      </w:r>
      <w:proofErr w:type="spellEnd"/>
      <w:r w:rsidR="00300236" w:rsidRPr="000B3BA8">
        <w:rPr>
          <w:b w:val="0"/>
          <w:sz w:val="28"/>
          <w:szCs w:val="28"/>
        </w:rPr>
        <w:t xml:space="preserve"> кэйдзай </w:t>
      </w:r>
      <w:proofErr w:type="spellStart"/>
      <w:r w:rsidR="00300236" w:rsidRPr="000B3BA8">
        <w:rPr>
          <w:b w:val="0"/>
          <w:sz w:val="28"/>
          <w:szCs w:val="28"/>
        </w:rPr>
        <w:t>симбун</w:t>
      </w:r>
      <w:proofErr w:type="spellEnd"/>
      <w:r w:rsidR="00300236" w:rsidRPr="000B3BA8">
        <w:rPr>
          <w:b w:val="0"/>
          <w:sz w:val="28"/>
          <w:szCs w:val="28"/>
        </w:rPr>
        <w:t xml:space="preserve">. Новое название индекса произошло от сокращенного названия газеты — </w:t>
      </w:r>
      <w:proofErr w:type="spellStart"/>
      <w:r w:rsidR="00300236" w:rsidRPr="000B3BA8">
        <w:rPr>
          <w:b w:val="0"/>
          <w:sz w:val="28"/>
          <w:szCs w:val="28"/>
        </w:rPr>
        <w:t>Nikkei</w:t>
      </w:r>
      <w:proofErr w:type="spellEnd"/>
      <w:r w:rsidR="00300236" w:rsidRPr="000B3BA8">
        <w:rPr>
          <w:b w:val="0"/>
          <w:sz w:val="28"/>
          <w:szCs w:val="28"/>
        </w:rPr>
        <w:t>.</w:t>
      </w:r>
      <w:r w:rsidR="000B3BA8">
        <w:rPr>
          <w:b w:val="0"/>
          <w:sz w:val="28"/>
          <w:szCs w:val="28"/>
        </w:rPr>
        <w:t xml:space="preserve"> </w:t>
      </w:r>
      <w:r w:rsidR="00300236" w:rsidRPr="000B3BA8">
        <w:rPr>
          <w:b w:val="0"/>
          <w:sz w:val="28"/>
          <w:szCs w:val="28"/>
        </w:rPr>
        <w:t xml:space="preserve">Список компаний, охваченных индексом </w:t>
      </w:r>
      <w:proofErr w:type="spellStart"/>
      <w:r w:rsidR="00300236" w:rsidRPr="000B3BA8">
        <w:rPr>
          <w:b w:val="0"/>
          <w:sz w:val="28"/>
          <w:szCs w:val="28"/>
        </w:rPr>
        <w:t>Nikkei</w:t>
      </w:r>
      <w:proofErr w:type="spellEnd"/>
      <w:r w:rsidR="00300236" w:rsidRPr="000B3BA8">
        <w:rPr>
          <w:b w:val="0"/>
          <w:sz w:val="28"/>
          <w:szCs w:val="28"/>
        </w:rPr>
        <w:t xml:space="preserve"> 225, пересматривается как минимум раз в год, в октябре.</w:t>
      </w:r>
    </w:p>
    <w:p w:rsidR="002302AC" w:rsidRDefault="002302AC" w:rsidP="002302AC">
      <w:pPr>
        <w:pStyle w:val="3"/>
        <w:spacing w:before="0" w:beforeAutospacing="0" w:after="0" w:afterAutospacing="0" w:line="360" w:lineRule="auto"/>
        <w:ind w:firstLine="567"/>
        <w:jc w:val="both"/>
        <w:rPr>
          <w:b w:val="0"/>
          <w:sz w:val="28"/>
          <w:szCs w:val="28"/>
        </w:rPr>
      </w:pPr>
      <w:r>
        <w:rPr>
          <w:b w:val="0"/>
          <w:noProof/>
          <w:sz w:val="28"/>
          <w:szCs w:val="28"/>
        </w:rPr>
        <w:drawing>
          <wp:inline distT="0" distB="0" distL="0" distR="0">
            <wp:extent cx="4766973" cy="2804888"/>
            <wp:effectExtent l="19050" t="0" r="0" b="0"/>
            <wp:docPr id="6" name="Рисунок 5" descr="динамика индекса в Японии.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динамика индекса в Японии.PNG"/>
                    <pic:cNvPicPr/>
                  </pic:nvPicPr>
                  <pic:blipFill>
                    <a:blip r:embed="rId11"/>
                    <a:stretch>
                      <a:fillRect/>
                    </a:stretch>
                  </pic:blipFill>
                  <pic:spPr>
                    <a:xfrm>
                      <a:off x="0" y="0"/>
                      <a:ext cx="4780820" cy="2813036"/>
                    </a:xfrm>
                    <a:prstGeom prst="rect">
                      <a:avLst/>
                    </a:prstGeom>
                  </pic:spPr>
                </pic:pic>
              </a:graphicData>
            </a:graphic>
          </wp:inline>
        </w:drawing>
      </w:r>
    </w:p>
    <w:p w:rsidR="002302AC" w:rsidRDefault="002302AC" w:rsidP="002302AC">
      <w:pPr>
        <w:pStyle w:val="3"/>
        <w:spacing w:before="0" w:beforeAutospacing="0" w:after="0" w:afterAutospacing="0" w:line="360" w:lineRule="auto"/>
        <w:ind w:firstLine="567"/>
        <w:jc w:val="center"/>
        <w:rPr>
          <w:b w:val="0"/>
          <w:sz w:val="28"/>
          <w:szCs w:val="28"/>
        </w:rPr>
      </w:pPr>
      <w:r>
        <w:rPr>
          <w:b w:val="0"/>
          <w:sz w:val="28"/>
          <w:szCs w:val="28"/>
        </w:rPr>
        <w:t xml:space="preserve">Рис. 5. </w:t>
      </w:r>
      <w:r w:rsidR="0090421E">
        <w:rPr>
          <w:b w:val="0"/>
          <w:sz w:val="28"/>
          <w:szCs w:val="28"/>
        </w:rPr>
        <w:t>Динамика индекса</w:t>
      </w:r>
      <w:r>
        <w:rPr>
          <w:b w:val="0"/>
          <w:sz w:val="28"/>
          <w:szCs w:val="28"/>
        </w:rPr>
        <w:t xml:space="preserve"> </w:t>
      </w:r>
      <w:proofErr w:type="spellStart"/>
      <w:r w:rsidRPr="002302AC">
        <w:rPr>
          <w:b w:val="0"/>
          <w:sz w:val="28"/>
          <w:szCs w:val="28"/>
        </w:rPr>
        <w:t>Nikkei</w:t>
      </w:r>
      <w:proofErr w:type="spellEnd"/>
      <w:r w:rsidRPr="002302AC">
        <w:rPr>
          <w:b w:val="0"/>
          <w:sz w:val="28"/>
          <w:szCs w:val="28"/>
        </w:rPr>
        <w:t xml:space="preserve"> 225</w:t>
      </w:r>
    </w:p>
    <w:p w:rsidR="00732CC8" w:rsidRDefault="00732CC8" w:rsidP="002302AC">
      <w:pPr>
        <w:pStyle w:val="3"/>
        <w:spacing w:before="0" w:beforeAutospacing="0" w:after="0" w:afterAutospacing="0" w:line="360" w:lineRule="auto"/>
        <w:ind w:firstLine="567"/>
        <w:jc w:val="center"/>
        <w:rPr>
          <w:b w:val="0"/>
          <w:sz w:val="28"/>
          <w:szCs w:val="28"/>
        </w:rPr>
      </w:pPr>
    </w:p>
    <w:p w:rsidR="00EC7788" w:rsidRPr="00EC7788" w:rsidRDefault="0090421E" w:rsidP="00EC7788">
      <w:pPr>
        <w:pStyle w:val="3"/>
        <w:spacing w:before="0" w:beforeAutospacing="0" w:after="0" w:afterAutospacing="0" w:line="360" w:lineRule="auto"/>
        <w:ind w:firstLine="567"/>
        <w:jc w:val="both"/>
        <w:rPr>
          <w:b w:val="0"/>
          <w:sz w:val="28"/>
          <w:szCs w:val="28"/>
          <w:lang w:val="en-US"/>
        </w:rPr>
      </w:pPr>
      <w:r w:rsidRPr="0090421E">
        <w:rPr>
          <w:b w:val="0"/>
          <w:sz w:val="28"/>
          <w:szCs w:val="28"/>
        </w:rPr>
        <w:t>Биржевой индекс Великобритании</w:t>
      </w:r>
      <w:r>
        <w:rPr>
          <w:b w:val="0"/>
          <w:sz w:val="28"/>
          <w:szCs w:val="28"/>
        </w:rPr>
        <w:t xml:space="preserve">. </w:t>
      </w:r>
      <w:r w:rsidRPr="0090421E">
        <w:rPr>
          <w:b w:val="0"/>
          <w:sz w:val="28"/>
          <w:szCs w:val="28"/>
        </w:rPr>
        <w:t>FTSE 100 является весьма значимым индикатором в Европе, строится на основе 100 ликвидных ценных бумаг, содержащихся в котировальном списке биржи LSE в Лондоне. Исчисляется с 1984 г</w:t>
      </w:r>
      <w:r w:rsidR="00EC7788">
        <w:rPr>
          <w:b w:val="0"/>
          <w:sz w:val="28"/>
          <w:szCs w:val="28"/>
        </w:rPr>
        <w:t>ода</w:t>
      </w:r>
      <w:r w:rsidR="00EC7788">
        <w:rPr>
          <w:b w:val="0"/>
          <w:sz w:val="28"/>
          <w:szCs w:val="28"/>
          <w:lang w:val="en-US"/>
        </w:rPr>
        <w:t xml:space="preserve"> [4].</w:t>
      </w:r>
    </w:p>
    <w:p w:rsidR="0090421E" w:rsidRPr="00EC7788" w:rsidRDefault="0090421E" w:rsidP="0090421E">
      <w:pPr>
        <w:pStyle w:val="3"/>
        <w:spacing w:before="0" w:beforeAutospacing="0" w:after="0" w:afterAutospacing="0" w:line="360" w:lineRule="auto"/>
        <w:ind w:firstLine="567"/>
        <w:jc w:val="both"/>
        <w:rPr>
          <w:b w:val="0"/>
          <w:sz w:val="28"/>
          <w:szCs w:val="28"/>
          <w:lang w:val="en-US"/>
        </w:rPr>
      </w:pPr>
    </w:p>
    <w:p w:rsidR="00300236" w:rsidRDefault="00300236" w:rsidP="0090421E">
      <w:pPr>
        <w:pStyle w:val="3"/>
        <w:spacing w:before="0" w:beforeAutospacing="0" w:after="0" w:afterAutospacing="0" w:line="360" w:lineRule="auto"/>
        <w:ind w:firstLine="567"/>
        <w:jc w:val="both"/>
        <w:rPr>
          <w:b w:val="0"/>
          <w:sz w:val="28"/>
          <w:szCs w:val="28"/>
        </w:rPr>
      </w:pPr>
      <w:r>
        <w:rPr>
          <w:b w:val="0"/>
          <w:noProof/>
          <w:sz w:val="28"/>
          <w:szCs w:val="28"/>
        </w:rPr>
        <w:lastRenderedPageBreak/>
        <w:drawing>
          <wp:inline distT="0" distB="0" distL="0" distR="0">
            <wp:extent cx="5104737" cy="3061358"/>
            <wp:effectExtent l="19050" t="0" r="663" b="0"/>
            <wp:docPr id="7" name="Рисунок 6" descr="Великобритания.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Великобритания.PNG"/>
                    <pic:cNvPicPr/>
                  </pic:nvPicPr>
                  <pic:blipFill>
                    <a:blip r:embed="rId12"/>
                    <a:stretch>
                      <a:fillRect/>
                    </a:stretch>
                  </pic:blipFill>
                  <pic:spPr>
                    <a:xfrm>
                      <a:off x="0" y="0"/>
                      <a:ext cx="5108364" cy="3063533"/>
                    </a:xfrm>
                    <a:prstGeom prst="rect">
                      <a:avLst/>
                    </a:prstGeom>
                  </pic:spPr>
                </pic:pic>
              </a:graphicData>
            </a:graphic>
          </wp:inline>
        </w:drawing>
      </w:r>
    </w:p>
    <w:p w:rsidR="00300236" w:rsidRPr="00EC7788" w:rsidRDefault="00300236" w:rsidP="00300236">
      <w:pPr>
        <w:pStyle w:val="3"/>
        <w:spacing w:before="0" w:beforeAutospacing="0" w:after="0" w:afterAutospacing="0" w:line="360" w:lineRule="auto"/>
        <w:ind w:firstLine="567"/>
        <w:jc w:val="center"/>
        <w:rPr>
          <w:b w:val="0"/>
          <w:sz w:val="28"/>
          <w:szCs w:val="28"/>
          <w:lang w:val="en-US"/>
        </w:rPr>
      </w:pPr>
      <w:r>
        <w:rPr>
          <w:b w:val="0"/>
          <w:sz w:val="28"/>
          <w:szCs w:val="28"/>
        </w:rPr>
        <w:t xml:space="preserve">Рис. 6. Динамика индекса </w:t>
      </w:r>
      <w:r w:rsidRPr="0090421E">
        <w:rPr>
          <w:b w:val="0"/>
          <w:sz w:val="28"/>
          <w:szCs w:val="28"/>
        </w:rPr>
        <w:t>FTSE 100</w:t>
      </w:r>
    </w:p>
    <w:p w:rsidR="00732CC8" w:rsidRPr="0090421E" w:rsidRDefault="00732CC8" w:rsidP="00732CC8">
      <w:pPr>
        <w:pStyle w:val="3"/>
        <w:spacing w:before="0" w:beforeAutospacing="0" w:after="0" w:afterAutospacing="0" w:line="360" w:lineRule="auto"/>
        <w:ind w:firstLine="567"/>
        <w:jc w:val="both"/>
        <w:rPr>
          <w:b w:val="0"/>
          <w:sz w:val="28"/>
          <w:szCs w:val="28"/>
        </w:rPr>
      </w:pPr>
    </w:p>
    <w:p w:rsidR="002302AC" w:rsidRDefault="002302AC" w:rsidP="002302AC">
      <w:pPr>
        <w:pStyle w:val="3"/>
        <w:spacing w:before="0" w:beforeAutospacing="0" w:after="0" w:afterAutospacing="0" w:line="360" w:lineRule="auto"/>
        <w:ind w:firstLine="567"/>
        <w:jc w:val="both"/>
        <w:rPr>
          <w:b w:val="0"/>
          <w:sz w:val="28"/>
          <w:szCs w:val="28"/>
        </w:rPr>
      </w:pPr>
    </w:p>
    <w:p w:rsidR="00300236" w:rsidRDefault="00300236" w:rsidP="002302AC">
      <w:pPr>
        <w:pStyle w:val="3"/>
        <w:spacing w:before="0" w:beforeAutospacing="0" w:after="0" w:afterAutospacing="0" w:line="360" w:lineRule="auto"/>
        <w:ind w:firstLine="567"/>
        <w:jc w:val="both"/>
        <w:rPr>
          <w:b w:val="0"/>
          <w:sz w:val="28"/>
          <w:szCs w:val="28"/>
        </w:rPr>
      </w:pPr>
    </w:p>
    <w:p w:rsidR="00300236" w:rsidRDefault="00300236" w:rsidP="002302AC">
      <w:pPr>
        <w:pStyle w:val="3"/>
        <w:spacing w:before="0" w:beforeAutospacing="0" w:after="0" w:afterAutospacing="0" w:line="360" w:lineRule="auto"/>
        <w:ind w:firstLine="567"/>
        <w:jc w:val="both"/>
        <w:rPr>
          <w:b w:val="0"/>
          <w:sz w:val="28"/>
          <w:szCs w:val="28"/>
        </w:rPr>
      </w:pPr>
    </w:p>
    <w:p w:rsidR="00300236" w:rsidRPr="002302AC" w:rsidRDefault="00300236" w:rsidP="002302AC">
      <w:pPr>
        <w:pStyle w:val="3"/>
        <w:spacing w:before="0" w:beforeAutospacing="0" w:after="0" w:afterAutospacing="0" w:line="360" w:lineRule="auto"/>
        <w:ind w:firstLine="567"/>
        <w:jc w:val="both"/>
        <w:rPr>
          <w:b w:val="0"/>
          <w:sz w:val="28"/>
          <w:szCs w:val="28"/>
        </w:rPr>
      </w:pPr>
    </w:p>
    <w:p w:rsidR="002302AC" w:rsidRPr="0090421E" w:rsidRDefault="002302AC" w:rsidP="002302AC">
      <w:pPr>
        <w:shd w:val="clear" w:color="auto" w:fill="FFFFFF"/>
        <w:spacing w:after="0" w:line="360" w:lineRule="auto"/>
        <w:jc w:val="both"/>
        <w:rPr>
          <w:rFonts w:ascii="Times New Roman" w:hAnsi="Times New Roman" w:cs="Times New Roman"/>
          <w:sz w:val="28"/>
          <w:szCs w:val="28"/>
        </w:rPr>
      </w:pPr>
      <w:r w:rsidRPr="002302AC">
        <w:rPr>
          <w:rFonts w:ascii="Times New Roman" w:hAnsi="Times New Roman" w:cs="Times New Roman"/>
          <w:color w:val="000000"/>
          <w:sz w:val="28"/>
          <w:szCs w:val="28"/>
        </w:rPr>
        <w:br/>
      </w:r>
    </w:p>
    <w:p w:rsidR="00C36C93" w:rsidRDefault="00C36C93" w:rsidP="002302AC">
      <w:pPr>
        <w:tabs>
          <w:tab w:val="left" w:pos="2692"/>
        </w:tabs>
        <w:spacing w:after="0" w:line="360" w:lineRule="auto"/>
        <w:ind w:firstLine="567"/>
        <w:jc w:val="both"/>
        <w:rPr>
          <w:rFonts w:ascii="Times New Roman" w:hAnsi="Times New Roman" w:cs="Times New Roman"/>
          <w:sz w:val="28"/>
          <w:szCs w:val="28"/>
        </w:rPr>
      </w:pPr>
    </w:p>
    <w:p w:rsidR="001F52D3" w:rsidRDefault="001F52D3" w:rsidP="002302AC">
      <w:pPr>
        <w:tabs>
          <w:tab w:val="left" w:pos="2692"/>
        </w:tabs>
        <w:spacing w:after="0" w:line="360" w:lineRule="auto"/>
        <w:ind w:firstLine="567"/>
        <w:jc w:val="both"/>
        <w:rPr>
          <w:rFonts w:ascii="Times New Roman" w:hAnsi="Times New Roman" w:cs="Times New Roman"/>
          <w:sz w:val="28"/>
          <w:szCs w:val="28"/>
        </w:rPr>
      </w:pPr>
    </w:p>
    <w:p w:rsidR="001F52D3" w:rsidRDefault="001F52D3" w:rsidP="002302AC">
      <w:pPr>
        <w:tabs>
          <w:tab w:val="left" w:pos="2692"/>
        </w:tabs>
        <w:spacing w:after="0" w:line="360" w:lineRule="auto"/>
        <w:ind w:firstLine="567"/>
        <w:jc w:val="both"/>
        <w:rPr>
          <w:rFonts w:ascii="Times New Roman" w:hAnsi="Times New Roman" w:cs="Times New Roman"/>
          <w:sz w:val="28"/>
          <w:szCs w:val="28"/>
        </w:rPr>
      </w:pPr>
    </w:p>
    <w:p w:rsidR="001F52D3" w:rsidRDefault="001F52D3" w:rsidP="002302AC">
      <w:pPr>
        <w:tabs>
          <w:tab w:val="left" w:pos="2692"/>
        </w:tabs>
        <w:spacing w:after="0" w:line="360" w:lineRule="auto"/>
        <w:ind w:firstLine="567"/>
        <w:jc w:val="both"/>
        <w:rPr>
          <w:rFonts w:ascii="Times New Roman" w:hAnsi="Times New Roman" w:cs="Times New Roman"/>
          <w:sz w:val="28"/>
          <w:szCs w:val="28"/>
        </w:rPr>
      </w:pPr>
    </w:p>
    <w:p w:rsidR="001F52D3" w:rsidRDefault="001F52D3" w:rsidP="002302AC">
      <w:pPr>
        <w:tabs>
          <w:tab w:val="left" w:pos="2692"/>
        </w:tabs>
        <w:spacing w:after="0" w:line="360" w:lineRule="auto"/>
        <w:ind w:firstLine="567"/>
        <w:jc w:val="both"/>
        <w:rPr>
          <w:rFonts w:ascii="Times New Roman" w:hAnsi="Times New Roman" w:cs="Times New Roman"/>
          <w:sz w:val="28"/>
          <w:szCs w:val="28"/>
        </w:rPr>
      </w:pPr>
    </w:p>
    <w:p w:rsidR="001F52D3" w:rsidRDefault="001F52D3" w:rsidP="002302AC">
      <w:pPr>
        <w:tabs>
          <w:tab w:val="left" w:pos="2692"/>
        </w:tabs>
        <w:spacing w:after="0" w:line="360" w:lineRule="auto"/>
        <w:ind w:firstLine="567"/>
        <w:jc w:val="both"/>
        <w:rPr>
          <w:rFonts w:ascii="Times New Roman" w:hAnsi="Times New Roman" w:cs="Times New Roman"/>
          <w:sz w:val="28"/>
          <w:szCs w:val="28"/>
        </w:rPr>
      </w:pPr>
    </w:p>
    <w:p w:rsidR="001F52D3" w:rsidRDefault="001F52D3" w:rsidP="002302AC">
      <w:pPr>
        <w:tabs>
          <w:tab w:val="left" w:pos="2692"/>
        </w:tabs>
        <w:spacing w:after="0" w:line="360" w:lineRule="auto"/>
        <w:ind w:firstLine="567"/>
        <w:jc w:val="both"/>
        <w:rPr>
          <w:rFonts w:ascii="Times New Roman" w:hAnsi="Times New Roman" w:cs="Times New Roman"/>
          <w:sz w:val="28"/>
          <w:szCs w:val="28"/>
        </w:rPr>
      </w:pPr>
    </w:p>
    <w:p w:rsidR="001F52D3" w:rsidRDefault="001F52D3" w:rsidP="002302AC">
      <w:pPr>
        <w:tabs>
          <w:tab w:val="left" w:pos="2692"/>
        </w:tabs>
        <w:spacing w:after="0" w:line="360" w:lineRule="auto"/>
        <w:ind w:firstLine="567"/>
        <w:jc w:val="both"/>
        <w:rPr>
          <w:rFonts w:ascii="Times New Roman" w:hAnsi="Times New Roman" w:cs="Times New Roman"/>
          <w:sz w:val="28"/>
          <w:szCs w:val="28"/>
        </w:rPr>
      </w:pPr>
    </w:p>
    <w:p w:rsidR="001F52D3" w:rsidRDefault="001F52D3" w:rsidP="002302AC">
      <w:pPr>
        <w:tabs>
          <w:tab w:val="left" w:pos="2692"/>
        </w:tabs>
        <w:spacing w:after="0" w:line="360" w:lineRule="auto"/>
        <w:ind w:firstLine="567"/>
        <w:jc w:val="both"/>
        <w:rPr>
          <w:rFonts w:ascii="Times New Roman" w:hAnsi="Times New Roman" w:cs="Times New Roman"/>
          <w:sz w:val="28"/>
          <w:szCs w:val="28"/>
        </w:rPr>
      </w:pPr>
    </w:p>
    <w:p w:rsidR="001F52D3" w:rsidRDefault="001F52D3" w:rsidP="002302AC">
      <w:pPr>
        <w:tabs>
          <w:tab w:val="left" w:pos="2692"/>
        </w:tabs>
        <w:spacing w:after="0" w:line="360" w:lineRule="auto"/>
        <w:ind w:firstLine="567"/>
        <w:jc w:val="both"/>
        <w:rPr>
          <w:rFonts w:ascii="Times New Roman" w:hAnsi="Times New Roman" w:cs="Times New Roman"/>
          <w:sz w:val="28"/>
          <w:szCs w:val="28"/>
        </w:rPr>
      </w:pPr>
    </w:p>
    <w:p w:rsidR="001F52D3" w:rsidRDefault="001F52D3" w:rsidP="002302AC">
      <w:pPr>
        <w:tabs>
          <w:tab w:val="left" w:pos="2692"/>
        </w:tabs>
        <w:spacing w:after="0" w:line="360" w:lineRule="auto"/>
        <w:ind w:firstLine="567"/>
        <w:jc w:val="both"/>
        <w:rPr>
          <w:rFonts w:ascii="Times New Roman" w:hAnsi="Times New Roman" w:cs="Times New Roman"/>
          <w:sz w:val="28"/>
          <w:szCs w:val="28"/>
        </w:rPr>
      </w:pPr>
    </w:p>
    <w:p w:rsidR="001F52D3" w:rsidRDefault="001F52D3" w:rsidP="001F52D3">
      <w:pPr>
        <w:tabs>
          <w:tab w:val="left" w:pos="2692"/>
        </w:tabs>
        <w:spacing w:line="360" w:lineRule="auto"/>
        <w:ind w:firstLine="567"/>
        <w:jc w:val="center"/>
        <w:rPr>
          <w:rFonts w:ascii="Times New Roman" w:hAnsi="Times New Roman" w:cs="Times New Roman"/>
          <w:b/>
          <w:sz w:val="28"/>
          <w:szCs w:val="28"/>
        </w:rPr>
      </w:pPr>
      <w:r>
        <w:rPr>
          <w:rFonts w:ascii="Times New Roman" w:hAnsi="Times New Roman" w:cs="Times New Roman"/>
          <w:b/>
          <w:sz w:val="28"/>
          <w:szCs w:val="28"/>
        </w:rPr>
        <w:lastRenderedPageBreak/>
        <w:t>Тестовые задания</w:t>
      </w:r>
    </w:p>
    <w:p w:rsidR="007753E4" w:rsidRPr="007753E4" w:rsidRDefault="007753E4" w:rsidP="007753E4">
      <w:pPr>
        <w:autoSpaceDE w:val="0"/>
        <w:autoSpaceDN w:val="0"/>
        <w:adjustRightInd w:val="0"/>
        <w:spacing w:after="0" w:line="360" w:lineRule="auto"/>
        <w:jc w:val="both"/>
        <w:rPr>
          <w:rFonts w:ascii="Times New Roman" w:hAnsi="Times New Roman" w:cs="Times New Roman"/>
          <w:color w:val="231F20"/>
          <w:sz w:val="28"/>
          <w:szCs w:val="28"/>
        </w:rPr>
      </w:pPr>
      <w:r w:rsidRPr="007753E4">
        <w:rPr>
          <w:rFonts w:ascii="Times New Roman" w:hAnsi="Times New Roman" w:cs="Times New Roman"/>
          <w:color w:val="231F20"/>
          <w:sz w:val="28"/>
          <w:szCs w:val="28"/>
        </w:rPr>
        <w:t>1. Членами фондовой биржи являются:</w:t>
      </w:r>
    </w:p>
    <w:p w:rsidR="007753E4" w:rsidRPr="007753E4" w:rsidRDefault="007753E4" w:rsidP="007753E4">
      <w:pPr>
        <w:autoSpaceDE w:val="0"/>
        <w:autoSpaceDN w:val="0"/>
        <w:adjustRightInd w:val="0"/>
        <w:spacing w:after="0" w:line="360" w:lineRule="auto"/>
        <w:ind w:firstLine="567"/>
        <w:jc w:val="both"/>
        <w:rPr>
          <w:rFonts w:ascii="Times New Roman" w:hAnsi="Times New Roman" w:cs="Times New Roman"/>
          <w:color w:val="231F20"/>
          <w:sz w:val="28"/>
          <w:szCs w:val="28"/>
        </w:rPr>
      </w:pPr>
      <w:r w:rsidRPr="007753E4">
        <w:rPr>
          <w:rFonts w:ascii="Times New Roman" w:hAnsi="Times New Roman" w:cs="Times New Roman"/>
          <w:color w:val="231F20"/>
          <w:sz w:val="28"/>
          <w:szCs w:val="28"/>
        </w:rPr>
        <w:t>А. Брокеры и дилеры.</w:t>
      </w:r>
    </w:p>
    <w:p w:rsidR="007753E4" w:rsidRPr="007753E4" w:rsidRDefault="007753E4" w:rsidP="007753E4">
      <w:pPr>
        <w:autoSpaceDE w:val="0"/>
        <w:autoSpaceDN w:val="0"/>
        <w:adjustRightInd w:val="0"/>
        <w:spacing w:after="0" w:line="360" w:lineRule="auto"/>
        <w:ind w:firstLine="567"/>
        <w:jc w:val="both"/>
        <w:rPr>
          <w:rFonts w:ascii="Times New Roman" w:hAnsi="Times New Roman" w:cs="Times New Roman"/>
          <w:color w:val="231F20"/>
          <w:sz w:val="28"/>
          <w:szCs w:val="28"/>
        </w:rPr>
      </w:pPr>
      <w:r w:rsidRPr="007753E4">
        <w:rPr>
          <w:rFonts w:ascii="Times New Roman" w:hAnsi="Times New Roman" w:cs="Times New Roman"/>
          <w:color w:val="231F20"/>
          <w:sz w:val="28"/>
          <w:szCs w:val="28"/>
        </w:rPr>
        <w:t>Б. Эмитенты.</w:t>
      </w:r>
    </w:p>
    <w:p w:rsidR="007753E4" w:rsidRDefault="007753E4" w:rsidP="007753E4">
      <w:pPr>
        <w:autoSpaceDE w:val="0"/>
        <w:autoSpaceDN w:val="0"/>
        <w:adjustRightInd w:val="0"/>
        <w:spacing w:after="0" w:line="360" w:lineRule="auto"/>
        <w:ind w:firstLine="567"/>
        <w:jc w:val="both"/>
        <w:rPr>
          <w:rFonts w:ascii="Times New Roman" w:hAnsi="Times New Roman" w:cs="Times New Roman"/>
          <w:color w:val="231F20"/>
          <w:sz w:val="28"/>
          <w:szCs w:val="28"/>
        </w:rPr>
      </w:pPr>
      <w:r w:rsidRPr="007753E4">
        <w:rPr>
          <w:rFonts w:ascii="Times New Roman" w:hAnsi="Times New Roman" w:cs="Times New Roman"/>
          <w:color w:val="231F20"/>
          <w:sz w:val="28"/>
          <w:szCs w:val="28"/>
        </w:rPr>
        <w:t>В. Уполномоченные представители ФСФР.</w:t>
      </w:r>
    </w:p>
    <w:p w:rsidR="007E6DDF" w:rsidRPr="007753E4" w:rsidRDefault="007753E4" w:rsidP="007E6DDF">
      <w:pPr>
        <w:autoSpaceDE w:val="0"/>
        <w:autoSpaceDN w:val="0"/>
        <w:adjustRightInd w:val="0"/>
        <w:spacing w:after="0" w:line="360" w:lineRule="auto"/>
        <w:ind w:firstLine="567"/>
        <w:jc w:val="both"/>
        <w:rPr>
          <w:rFonts w:ascii="Times New Roman" w:hAnsi="Times New Roman" w:cs="Times New Roman"/>
          <w:color w:val="231F20"/>
          <w:sz w:val="28"/>
          <w:szCs w:val="28"/>
        </w:rPr>
      </w:pPr>
      <w:r>
        <w:rPr>
          <w:rFonts w:ascii="Times New Roman" w:hAnsi="Times New Roman" w:cs="Times New Roman"/>
          <w:color w:val="231F20"/>
          <w:sz w:val="28"/>
          <w:szCs w:val="28"/>
        </w:rPr>
        <w:t xml:space="preserve">Ответ: </w:t>
      </w:r>
      <w:r w:rsidR="007E6DDF" w:rsidRPr="007753E4">
        <w:rPr>
          <w:rFonts w:ascii="Times New Roman" w:hAnsi="Times New Roman" w:cs="Times New Roman"/>
          <w:color w:val="231F20"/>
          <w:sz w:val="28"/>
          <w:szCs w:val="28"/>
        </w:rPr>
        <w:t>А. Брокеры и дилеры.</w:t>
      </w:r>
    </w:p>
    <w:p w:rsidR="007753E4" w:rsidRDefault="007753E4" w:rsidP="007753E4">
      <w:pPr>
        <w:autoSpaceDE w:val="0"/>
        <w:autoSpaceDN w:val="0"/>
        <w:adjustRightInd w:val="0"/>
        <w:spacing w:after="0" w:line="360" w:lineRule="auto"/>
        <w:jc w:val="both"/>
        <w:rPr>
          <w:rFonts w:ascii="Times New Roman" w:hAnsi="Times New Roman" w:cs="Times New Roman"/>
          <w:color w:val="231F20"/>
          <w:sz w:val="28"/>
          <w:szCs w:val="28"/>
        </w:rPr>
      </w:pPr>
      <w:r w:rsidRPr="007753E4">
        <w:rPr>
          <w:rFonts w:ascii="Times New Roman" w:hAnsi="Times New Roman" w:cs="Times New Roman"/>
          <w:color w:val="231F20"/>
          <w:sz w:val="28"/>
          <w:szCs w:val="28"/>
        </w:rPr>
        <w:t>2. Определите верное соответствие:</w:t>
      </w:r>
    </w:p>
    <w:p w:rsidR="007753E4" w:rsidRPr="007753E4" w:rsidRDefault="006624D5" w:rsidP="007753E4">
      <w:pPr>
        <w:autoSpaceDE w:val="0"/>
        <w:autoSpaceDN w:val="0"/>
        <w:adjustRightInd w:val="0"/>
        <w:spacing w:after="0" w:line="360" w:lineRule="auto"/>
        <w:jc w:val="both"/>
        <w:rPr>
          <w:rFonts w:ascii="Times New Roman" w:hAnsi="Times New Roman" w:cs="Times New Roman"/>
          <w:color w:val="231F20"/>
          <w:sz w:val="28"/>
          <w:szCs w:val="28"/>
        </w:rPr>
      </w:pPr>
      <w:r w:rsidRPr="007753E4">
        <w:rPr>
          <w:rFonts w:ascii="Times New Roman" w:hAnsi="Times New Roman" w:cs="Times New Roman"/>
          <w:color w:val="231F20"/>
          <w:sz w:val="28"/>
          <w:szCs w:val="28"/>
        </w:rPr>
        <w:t>А.</w:t>
      </w:r>
      <w:r>
        <w:rPr>
          <w:rFonts w:ascii="Times New Roman" w:hAnsi="Times New Roman" w:cs="Times New Roman"/>
          <w:color w:val="231F20"/>
          <w:sz w:val="28"/>
          <w:szCs w:val="28"/>
        </w:rPr>
        <w:t xml:space="preserve"> </w:t>
      </w:r>
      <w:r w:rsidR="007753E4" w:rsidRPr="007753E4">
        <w:rPr>
          <w:rFonts w:ascii="Times New Roman" w:hAnsi="Times New Roman" w:cs="Times New Roman"/>
          <w:color w:val="231F20"/>
          <w:sz w:val="28"/>
          <w:szCs w:val="28"/>
        </w:rPr>
        <w:t>Кассовые сделки на фондовой бирже - Оплата происходит либо в день совершения сделки, либо в течение трех дней спустя, преимущественно наличными;</w:t>
      </w:r>
    </w:p>
    <w:p w:rsidR="007753E4" w:rsidRDefault="006624D5" w:rsidP="007753E4">
      <w:pPr>
        <w:autoSpaceDE w:val="0"/>
        <w:autoSpaceDN w:val="0"/>
        <w:adjustRightInd w:val="0"/>
        <w:spacing w:after="0" w:line="360" w:lineRule="auto"/>
        <w:jc w:val="both"/>
        <w:rPr>
          <w:rFonts w:ascii="Times New Roman" w:hAnsi="Times New Roman" w:cs="Times New Roman"/>
          <w:color w:val="231F20"/>
          <w:sz w:val="28"/>
          <w:szCs w:val="28"/>
        </w:rPr>
      </w:pPr>
      <w:r w:rsidRPr="007753E4">
        <w:rPr>
          <w:rFonts w:ascii="Times New Roman" w:hAnsi="Times New Roman" w:cs="Times New Roman"/>
          <w:color w:val="231F20"/>
          <w:sz w:val="28"/>
          <w:szCs w:val="28"/>
        </w:rPr>
        <w:t>Б.</w:t>
      </w:r>
      <w:r>
        <w:rPr>
          <w:rFonts w:ascii="Times New Roman" w:hAnsi="Times New Roman" w:cs="Times New Roman"/>
          <w:color w:val="231F20"/>
          <w:sz w:val="28"/>
          <w:szCs w:val="28"/>
        </w:rPr>
        <w:t xml:space="preserve"> </w:t>
      </w:r>
      <w:r w:rsidR="007753E4" w:rsidRPr="007753E4">
        <w:rPr>
          <w:rFonts w:ascii="Times New Roman" w:hAnsi="Times New Roman" w:cs="Times New Roman"/>
          <w:color w:val="231F20"/>
          <w:sz w:val="28"/>
          <w:szCs w:val="28"/>
        </w:rPr>
        <w:t>Срочные сделки на фондовой бирже - Оплата осуществляется через относительно длительный временной интервал</w:t>
      </w:r>
      <w:r w:rsidR="007753E4">
        <w:rPr>
          <w:rFonts w:ascii="Times New Roman" w:hAnsi="Times New Roman" w:cs="Times New Roman"/>
          <w:color w:val="231F20"/>
          <w:sz w:val="28"/>
          <w:szCs w:val="28"/>
        </w:rPr>
        <w:t>.</w:t>
      </w:r>
    </w:p>
    <w:p w:rsidR="007753E4" w:rsidRDefault="007753E4" w:rsidP="007753E4">
      <w:pPr>
        <w:autoSpaceDE w:val="0"/>
        <w:autoSpaceDN w:val="0"/>
        <w:adjustRightInd w:val="0"/>
        <w:spacing w:after="0" w:line="360" w:lineRule="auto"/>
        <w:ind w:firstLine="567"/>
        <w:jc w:val="both"/>
        <w:rPr>
          <w:rFonts w:ascii="Times New Roman" w:hAnsi="Times New Roman" w:cs="Times New Roman"/>
          <w:color w:val="231F20"/>
          <w:sz w:val="28"/>
          <w:szCs w:val="28"/>
        </w:rPr>
      </w:pPr>
      <w:r>
        <w:rPr>
          <w:rFonts w:ascii="Times New Roman" w:hAnsi="Times New Roman" w:cs="Times New Roman"/>
          <w:color w:val="231F20"/>
          <w:sz w:val="28"/>
          <w:szCs w:val="28"/>
        </w:rPr>
        <w:t xml:space="preserve">Ответ: </w:t>
      </w:r>
      <w:r w:rsidR="006624D5" w:rsidRPr="007753E4">
        <w:rPr>
          <w:rFonts w:ascii="Times New Roman" w:hAnsi="Times New Roman" w:cs="Times New Roman"/>
          <w:color w:val="231F20"/>
          <w:sz w:val="28"/>
          <w:szCs w:val="28"/>
        </w:rPr>
        <w:t>А.</w:t>
      </w:r>
    </w:p>
    <w:p w:rsidR="006624D5" w:rsidRDefault="006624D5" w:rsidP="007753E4">
      <w:pPr>
        <w:autoSpaceDE w:val="0"/>
        <w:autoSpaceDN w:val="0"/>
        <w:adjustRightInd w:val="0"/>
        <w:spacing w:after="0" w:line="360" w:lineRule="auto"/>
        <w:ind w:firstLine="567"/>
        <w:jc w:val="both"/>
        <w:rPr>
          <w:rFonts w:ascii="Times New Roman" w:hAnsi="Times New Roman" w:cs="Times New Roman"/>
          <w:color w:val="231F20"/>
          <w:sz w:val="28"/>
          <w:szCs w:val="28"/>
        </w:rPr>
      </w:pPr>
    </w:p>
    <w:p w:rsidR="006624D5" w:rsidRDefault="006624D5" w:rsidP="007753E4">
      <w:pPr>
        <w:autoSpaceDE w:val="0"/>
        <w:autoSpaceDN w:val="0"/>
        <w:adjustRightInd w:val="0"/>
        <w:spacing w:after="0" w:line="360" w:lineRule="auto"/>
        <w:ind w:firstLine="567"/>
        <w:jc w:val="both"/>
        <w:rPr>
          <w:rFonts w:ascii="Times New Roman" w:hAnsi="Times New Roman" w:cs="Times New Roman"/>
          <w:color w:val="231F20"/>
          <w:sz w:val="28"/>
          <w:szCs w:val="28"/>
        </w:rPr>
      </w:pPr>
    </w:p>
    <w:p w:rsidR="006624D5" w:rsidRDefault="006624D5" w:rsidP="007753E4">
      <w:pPr>
        <w:autoSpaceDE w:val="0"/>
        <w:autoSpaceDN w:val="0"/>
        <w:adjustRightInd w:val="0"/>
        <w:spacing w:after="0" w:line="360" w:lineRule="auto"/>
        <w:ind w:firstLine="567"/>
        <w:jc w:val="both"/>
        <w:rPr>
          <w:rFonts w:ascii="Times New Roman" w:hAnsi="Times New Roman" w:cs="Times New Roman"/>
          <w:color w:val="231F20"/>
          <w:sz w:val="28"/>
          <w:szCs w:val="28"/>
        </w:rPr>
      </w:pPr>
    </w:p>
    <w:p w:rsidR="006624D5" w:rsidRDefault="006624D5" w:rsidP="007753E4">
      <w:pPr>
        <w:autoSpaceDE w:val="0"/>
        <w:autoSpaceDN w:val="0"/>
        <w:adjustRightInd w:val="0"/>
        <w:spacing w:after="0" w:line="360" w:lineRule="auto"/>
        <w:ind w:firstLine="567"/>
        <w:jc w:val="both"/>
        <w:rPr>
          <w:rFonts w:ascii="Times New Roman" w:hAnsi="Times New Roman" w:cs="Times New Roman"/>
          <w:color w:val="231F20"/>
          <w:sz w:val="28"/>
          <w:szCs w:val="28"/>
        </w:rPr>
      </w:pPr>
    </w:p>
    <w:p w:rsidR="006624D5" w:rsidRDefault="006624D5" w:rsidP="007753E4">
      <w:pPr>
        <w:autoSpaceDE w:val="0"/>
        <w:autoSpaceDN w:val="0"/>
        <w:adjustRightInd w:val="0"/>
        <w:spacing w:after="0" w:line="360" w:lineRule="auto"/>
        <w:ind w:firstLine="567"/>
        <w:jc w:val="both"/>
        <w:rPr>
          <w:rFonts w:ascii="Times New Roman" w:hAnsi="Times New Roman" w:cs="Times New Roman"/>
          <w:color w:val="231F20"/>
          <w:sz w:val="28"/>
          <w:szCs w:val="28"/>
        </w:rPr>
      </w:pPr>
    </w:p>
    <w:p w:rsidR="006624D5" w:rsidRDefault="006624D5" w:rsidP="007753E4">
      <w:pPr>
        <w:autoSpaceDE w:val="0"/>
        <w:autoSpaceDN w:val="0"/>
        <w:adjustRightInd w:val="0"/>
        <w:spacing w:after="0" w:line="360" w:lineRule="auto"/>
        <w:ind w:firstLine="567"/>
        <w:jc w:val="both"/>
        <w:rPr>
          <w:rFonts w:ascii="Times New Roman" w:hAnsi="Times New Roman" w:cs="Times New Roman"/>
          <w:color w:val="231F20"/>
          <w:sz w:val="28"/>
          <w:szCs w:val="28"/>
        </w:rPr>
      </w:pPr>
    </w:p>
    <w:p w:rsidR="006624D5" w:rsidRDefault="006624D5" w:rsidP="007753E4">
      <w:pPr>
        <w:autoSpaceDE w:val="0"/>
        <w:autoSpaceDN w:val="0"/>
        <w:adjustRightInd w:val="0"/>
        <w:spacing w:after="0" w:line="360" w:lineRule="auto"/>
        <w:ind w:firstLine="567"/>
        <w:jc w:val="both"/>
        <w:rPr>
          <w:rFonts w:ascii="Times New Roman" w:hAnsi="Times New Roman" w:cs="Times New Roman"/>
          <w:color w:val="231F20"/>
          <w:sz w:val="28"/>
          <w:szCs w:val="28"/>
        </w:rPr>
      </w:pPr>
    </w:p>
    <w:p w:rsidR="006624D5" w:rsidRDefault="006624D5" w:rsidP="007753E4">
      <w:pPr>
        <w:autoSpaceDE w:val="0"/>
        <w:autoSpaceDN w:val="0"/>
        <w:adjustRightInd w:val="0"/>
        <w:spacing w:after="0" w:line="360" w:lineRule="auto"/>
        <w:ind w:firstLine="567"/>
        <w:jc w:val="both"/>
        <w:rPr>
          <w:rFonts w:ascii="Times New Roman" w:hAnsi="Times New Roman" w:cs="Times New Roman"/>
          <w:color w:val="231F20"/>
          <w:sz w:val="28"/>
          <w:szCs w:val="28"/>
        </w:rPr>
      </w:pPr>
    </w:p>
    <w:p w:rsidR="006624D5" w:rsidRDefault="006624D5" w:rsidP="007753E4">
      <w:pPr>
        <w:autoSpaceDE w:val="0"/>
        <w:autoSpaceDN w:val="0"/>
        <w:adjustRightInd w:val="0"/>
        <w:spacing w:after="0" w:line="360" w:lineRule="auto"/>
        <w:ind w:firstLine="567"/>
        <w:jc w:val="both"/>
        <w:rPr>
          <w:rFonts w:ascii="Times New Roman" w:hAnsi="Times New Roman" w:cs="Times New Roman"/>
          <w:color w:val="231F20"/>
          <w:sz w:val="28"/>
          <w:szCs w:val="28"/>
        </w:rPr>
      </w:pPr>
    </w:p>
    <w:p w:rsidR="006624D5" w:rsidRDefault="006624D5" w:rsidP="007753E4">
      <w:pPr>
        <w:autoSpaceDE w:val="0"/>
        <w:autoSpaceDN w:val="0"/>
        <w:adjustRightInd w:val="0"/>
        <w:spacing w:after="0" w:line="360" w:lineRule="auto"/>
        <w:ind w:firstLine="567"/>
        <w:jc w:val="both"/>
        <w:rPr>
          <w:rFonts w:ascii="Times New Roman" w:hAnsi="Times New Roman" w:cs="Times New Roman"/>
          <w:color w:val="231F20"/>
          <w:sz w:val="28"/>
          <w:szCs w:val="28"/>
        </w:rPr>
      </w:pPr>
    </w:p>
    <w:p w:rsidR="006624D5" w:rsidRDefault="006624D5" w:rsidP="007753E4">
      <w:pPr>
        <w:autoSpaceDE w:val="0"/>
        <w:autoSpaceDN w:val="0"/>
        <w:adjustRightInd w:val="0"/>
        <w:spacing w:after="0" w:line="360" w:lineRule="auto"/>
        <w:ind w:firstLine="567"/>
        <w:jc w:val="both"/>
        <w:rPr>
          <w:rFonts w:ascii="Times New Roman" w:hAnsi="Times New Roman" w:cs="Times New Roman"/>
          <w:color w:val="231F20"/>
          <w:sz w:val="28"/>
          <w:szCs w:val="28"/>
        </w:rPr>
      </w:pPr>
    </w:p>
    <w:p w:rsidR="006624D5" w:rsidRDefault="006624D5" w:rsidP="007753E4">
      <w:pPr>
        <w:autoSpaceDE w:val="0"/>
        <w:autoSpaceDN w:val="0"/>
        <w:adjustRightInd w:val="0"/>
        <w:spacing w:after="0" w:line="360" w:lineRule="auto"/>
        <w:ind w:firstLine="567"/>
        <w:jc w:val="both"/>
        <w:rPr>
          <w:rFonts w:ascii="Times New Roman" w:hAnsi="Times New Roman" w:cs="Times New Roman"/>
          <w:color w:val="231F20"/>
          <w:sz w:val="28"/>
          <w:szCs w:val="28"/>
        </w:rPr>
      </w:pPr>
    </w:p>
    <w:p w:rsidR="006624D5" w:rsidRDefault="006624D5" w:rsidP="007753E4">
      <w:pPr>
        <w:autoSpaceDE w:val="0"/>
        <w:autoSpaceDN w:val="0"/>
        <w:adjustRightInd w:val="0"/>
        <w:spacing w:after="0" w:line="360" w:lineRule="auto"/>
        <w:ind w:firstLine="567"/>
        <w:jc w:val="both"/>
        <w:rPr>
          <w:rFonts w:ascii="Times New Roman" w:hAnsi="Times New Roman" w:cs="Times New Roman"/>
          <w:color w:val="231F20"/>
          <w:sz w:val="28"/>
          <w:szCs w:val="28"/>
        </w:rPr>
      </w:pPr>
    </w:p>
    <w:p w:rsidR="006624D5" w:rsidRDefault="006624D5" w:rsidP="007753E4">
      <w:pPr>
        <w:autoSpaceDE w:val="0"/>
        <w:autoSpaceDN w:val="0"/>
        <w:adjustRightInd w:val="0"/>
        <w:spacing w:after="0" w:line="360" w:lineRule="auto"/>
        <w:ind w:firstLine="567"/>
        <w:jc w:val="both"/>
        <w:rPr>
          <w:rFonts w:ascii="Times New Roman" w:hAnsi="Times New Roman" w:cs="Times New Roman"/>
          <w:color w:val="231F20"/>
          <w:sz w:val="28"/>
          <w:szCs w:val="28"/>
        </w:rPr>
      </w:pPr>
    </w:p>
    <w:p w:rsidR="006624D5" w:rsidRDefault="006624D5" w:rsidP="007753E4">
      <w:pPr>
        <w:autoSpaceDE w:val="0"/>
        <w:autoSpaceDN w:val="0"/>
        <w:adjustRightInd w:val="0"/>
        <w:spacing w:after="0" w:line="360" w:lineRule="auto"/>
        <w:ind w:firstLine="567"/>
        <w:jc w:val="both"/>
        <w:rPr>
          <w:rFonts w:ascii="Times New Roman" w:hAnsi="Times New Roman" w:cs="Times New Roman"/>
          <w:color w:val="231F20"/>
          <w:sz w:val="28"/>
          <w:szCs w:val="28"/>
        </w:rPr>
      </w:pPr>
    </w:p>
    <w:p w:rsidR="006624D5" w:rsidRDefault="006624D5" w:rsidP="007753E4">
      <w:pPr>
        <w:autoSpaceDE w:val="0"/>
        <w:autoSpaceDN w:val="0"/>
        <w:adjustRightInd w:val="0"/>
        <w:spacing w:after="0" w:line="360" w:lineRule="auto"/>
        <w:ind w:firstLine="567"/>
        <w:jc w:val="both"/>
        <w:rPr>
          <w:rFonts w:ascii="Times New Roman" w:hAnsi="Times New Roman" w:cs="Times New Roman"/>
          <w:color w:val="231F20"/>
          <w:sz w:val="28"/>
          <w:szCs w:val="28"/>
        </w:rPr>
      </w:pPr>
    </w:p>
    <w:p w:rsidR="006624D5" w:rsidRDefault="006624D5" w:rsidP="006624D5">
      <w:pPr>
        <w:autoSpaceDE w:val="0"/>
        <w:autoSpaceDN w:val="0"/>
        <w:adjustRightInd w:val="0"/>
        <w:spacing w:line="360" w:lineRule="auto"/>
        <w:ind w:firstLine="567"/>
        <w:jc w:val="center"/>
        <w:rPr>
          <w:rFonts w:ascii="Times New Roman" w:hAnsi="Times New Roman" w:cs="Times New Roman"/>
          <w:b/>
          <w:color w:val="231F20"/>
          <w:sz w:val="28"/>
          <w:szCs w:val="28"/>
        </w:rPr>
      </w:pPr>
      <w:r>
        <w:rPr>
          <w:rFonts w:ascii="Times New Roman" w:hAnsi="Times New Roman" w:cs="Times New Roman"/>
          <w:b/>
          <w:color w:val="231F20"/>
          <w:sz w:val="28"/>
          <w:szCs w:val="28"/>
        </w:rPr>
        <w:lastRenderedPageBreak/>
        <w:t>Задача</w:t>
      </w:r>
    </w:p>
    <w:p w:rsidR="005200B2" w:rsidRDefault="005200B2" w:rsidP="005200B2">
      <w:pPr>
        <w:autoSpaceDE w:val="0"/>
        <w:autoSpaceDN w:val="0"/>
        <w:adjustRightInd w:val="0"/>
        <w:spacing w:after="0" w:line="360" w:lineRule="auto"/>
        <w:ind w:firstLine="567"/>
        <w:jc w:val="both"/>
        <w:rPr>
          <w:rFonts w:ascii="Times New Roman" w:hAnsi="Times New Roman" w:cs="Times New Roman"/>
          <w:color w:val="231F20"/>
          <w:sz w:val="28"/>
          <w:szCs w:val="28"/>
        </w:rPr>
      </w:pPr>
      <w:r w:rsidRPr="005200B2">
        <w:rPr>
          <w:rFonts w:ascii="Times New Roman" w:hAnsi="Times New Roman" w:cs="Times New Roman"/>
          <w:color w:val="231F20"/>
          <w:sz w:val="28"/>
          <w:szCs w:val="28"/>
        </w:rPr>
        <w:t>Вексель, выписанный со сроком платежа 1 апреля 2003 г., был приобретен 1 апреля 2002 г. с дисконтом 5%. В векселе указана сумма платежа в размере 1000 руб. и процентов на данную сумму по ставке 10%. Вексель был погашен в срок в соответствии с вексельным законодательством. Рассчитайте доход и доходность векселедержателя, полученные в результате покупки данного векселя.</w:t>
      </w:r>
    </w:p>
    <w:p w:rsidR="005200B2" w:rsidRDefault="00846417" w:rsidP="005200B2">
      <w:pPr>
        <w:autoSpaceDE w:val="0"/>
        <w:autoSpaceDN w:val="0"/>
        <w:adjustRightInd w:val="0"/>
        <w:spacing w:after="0" w:line="360" w:lineRule="auto"/>
        <w:ind w:firstLine="567"/>
        <w:jc w:val="both"/>
        <w:rPr>
          <w:rFonts w:ascii="Times New Roman" w:hAnsi="Times New Roman" w:cs="Times New Roman"/>
          <w:color w:val="231F20"/>
          <w:sz w:val="28"/>
          <w:szCs w:val="28"/>
        </w:rPr>
      </w:pPr>
      <w:r>
        <w:rPr>
          <w:rFonts w:ascii="Times New Roman" w:hAnsi="Times New Roman" w:cs="Times New Roman"/>
          <w:color w:val="231F20"/>
          <w:sz w:val="28"/>
          <w:szCs w:val="28"/>
        </w:rPr>
        <w:t>Решение:</w:t>
      </w:r>
    </w:p>
    <w:p w:rsidR="007E6DDF" w:rsidRPr="007E6DDF" w:rsidRDefault="007E6DDF" w:rsidP="007E6DDF">
      <w:pPr>
        <w:pStyle w:val="a7"/>
        <w:spacing w:before="0" w:beforeAutospacing="0" w:after="0" w:afterAutospacing="0" w:line="360" w:lineRule="auto"/>
        <w:jc w:val="both"/>
        <w:rPr>
          <w:sz w:val="28"/>
          <w:szCs w:val="28"/>
        </w:rPr>
      </w:pPr>
      <w:r w:rsidRPr="007E6DDF">
        <w:rPr>
          <w:sz w:val="28"/>
          <w:szCs w:val="28"/>
        </w:rPr>
        <w:t>Номинальная цена векселя S = 1000 руб.</w:t>
      </w:r>
    </w:p>
    <w:p w:rsidR="007E6DDF" w:rsidRPr="007E6DDF" w:rsidRDefault="007E6DDF" w:rsidP="007E6DDF">
      <w:pPr>
        <w:pStyle w:val="a7"/>
        <w:spacing w:before="0" w:beforeAutospacing="0" w:after="0" w:afterAutospacing="0" w:line="360" w:lineRule="auto"/>
        <w:jc w:val="both"/>
        <w:rPr>
          <w:sz w:val="28"/>
          <w:szCs w:val="28"/>
        </w:rPr>
      </w:pPr>
      <w:r w:rsidRPr="007E6DDF">
        <w:rPr>
          <w:sz w:val="28"/>
          <w:szCs w:val="28"/>
        </w:rPr>
        <w:t>Дисконтная цена Р = S – 5% = 950 руб.</w:t>
      </w:r>
    </w:p>
    <w:p w:rsidR="007E6DDF" w:rsidRPr="007E6DDF" w:rsidRDefault="007E6DDF" w:rsidP="007E6DDF">
      <w:pPr>
        <w:pStyle w:val="a7"/>
        <w:spacing w:before="0" w:beforeAutospacing="0" w:after="0" w:afterAutospacing="0" w:line="360" w:lineRule="auto"/>
        <w:jc w:val="both"/>
        <w:rPr>
          <w:sz w:val="28"/>
          <w:szCs w:val="28"/>
        </w:rPr>
      </w:pPr>
      <w:r w:rsidRPr="007E6DDF">
        <w:rPr>
          <w:sz w:val="28"/>
          <w:szCs w:val="28"/>
        </w:rPr>
        <w:t>Доход D = 1000 + 10% = 1100 руб.</w:t>
      </w:r>
    </w:p>
    <w:p w:rsidR="007E6DDF" w:rsidRPr="007E6DDF" w:rsidRDefault="007E6DDF" w:rsidP="007E6DDF">
      <w:pPr>
        <w:pStyle w:val="a7"/>
        <w:spacing w:before="0" w:beforeAutospacing="0" w:after="0" w:afterAutospacing="0" w:line="360" w:lineRule="auto"/>
        <w:jc w:val="both"/>
        <w:rPr>
          <w:sz w:val="28"/>
          <w:szCs w:val="28"/>
        </w:rPr>
      </w:pPr>
      <w:r w:rsidRPr="007E6DDF">
        <w:rPr>
          <w:sz w:val="28"/>
          <w:szCs w:val="28"/>
        </w:rPr>
        <w:t>Абсолютный доход J = D – P = 1100-950 = 150 руб.</w:t>
      </w:r>
    </w:p>
    <w:p w:rsidR="007E6DDF" w:rsidRPr="007E6DDF" w:rsidRDefault="007E6DDF" w:rsidP="007E6DDF">
      <w:pPr>
        <w:pStyle w:val="a7"/>
        <w:spacing w:before="0" w:beforeAutospacing="0" w:after="0" w:afterAutospacing="0" w:line="360" w:lineRule="auto"/>
        <w:jc w:val="both"/>
        <w:rPr>
          <w:sz w:val="28"/>
          <w:szCs w:val="28"/>
        </w:rPr>
      </w:pPr>
      <w:r w:rsidRPr="007E6DDF">
        <w:rPr>
          <w:sz w:val="28"/>
          <w:szCs w:val="28"/>
        </w:rPr>
        <w:t xml:space="preserve">Доходность </w:t>
      </w:r>
      <w:proofErr w:type="spellStart"/>
      <w:r w:rsidRPr="007E6DDF">
        <w:rPr>
          <w:sz w:val="28"/>
          <w:szCs w:val="28"/>
        </w:rPr>
        <w:t>i</w:t>
      </w:r>
      <w:proofErr w:type="spellEnd"/>
      <w:r w:rsidRPr="007E6DDF">
        <w:rPr>
          <w:sz w:val="28"/>
          <w:szCs w:val="28"/>
        </w:rPr>
        <w:t xml:space="preserve"> = J/P = (150/950 ) * 100% = 15,7</w:t>
      </w:r>
      <w:r>
        <w:rPr>
          <w:sz w:val="28"/>
          <w:szCs w:val="28"/>
        </w:rPr>
        <w:t>9</w:t>
      </w:r>
      <w:r w:rsidRPr="007E6DDF">
        <w:rPr>
          <w:sz w:val="28"/>
          <w:szCs w:val="28"/>
        </w:rPr>
        <w:t>%</w:t>
      </w:r>
    </w:p>
    <w:p w:rsidR="007E6DDF" w:rsidRPr="007E6DDF" w:rsidRDefault="007E6DDF" w:rsidP="007E6DDF">
      <w:pPr>
        <w:pStyle w:val="a7"/>
        <w:spacing w:before="0" w:beforeAutospacing="0" w:after="0" w:afterAutospacing="0" w:line="360" w:lineRule="auto"/>
        <w:jc w:val="both"/>
        <w:rPr>
          <w:sz w:val="28"/>
          <w:szCs w:val="28"/>
        </w:rPr>
      </w:pPr>
      <w:r w:rsidRPr="007E6DDF">
        <w:rPr>
          <w:sz w:val="28"/>
          <w:szCs w:val="28"/>
        </w:rPr>
        <w:t>Ответ:</w:t>
      </w:r>
      <w:r>
        <w:rPr>
          <w:sz w:val="28"/>
          <w:szCs w:val="28"/>
        </w:rPr>
        <w:t xml:space="preserve"> доход =</w:t>
      </w:r>
      <w:r w:rsidRPr="007E6DDF">
        <w:rPr>
          <w:sz w:val="28"/>
          <w:szCs w:val="28"/>
        </w:rPr>
        <w:t xml:space="preserve"> 150 руб.; </w:t>
      </w:r>
      <w:r>
        <w:rPr>
          <w:sz w:val="28"/>
          <w:szCs w:val="28"/>
        </w:rPr>
        <w:t xml:space="preserve">доходность = </w:t>
      </w:r>
      <w:r w:rsidRPr="007E6DDF">
        <w:rPr>
          <w:sz w:val="28"/>
          <w:szCs w:val="28"/>
        </w:rPr>
        <w:t>15,</w:t>
      </w:r>
      <w:r w:rsidR="00AB2B8B">
        <w:rPr>
          <w:sz w:val="28"/>
          <w:szCs w:val="28"/>
        </w:rPr>
        <w:t>79</w:t>
      </w:r>
      <w:r w:rsidRPr="007E6DDF">
        <w:rPr>
          <w:sz w:val="28"/>
          <w:szCs w:val="28"/>
        </w:rPr>
        <w:t>%</w:t>
      </w:r>
    </w:p>
    <w:p w:rsidR="007E6DDF" w:rsidRPr="007E6DDF" w:rsidRDefault="007E6DDF" w:rsidP="007E6DDF">
      <w:pPr>
        <w:pStyle w:val="a7"/>
        <w:spacing w:before="0" w:beforeAutospacing="0" w:after="0" w:afterAutospacing="0" w:line="360" w:lineRule="auto"/>
        <w:jc w:val="both"/>
        <w:rPr>
          <w:sz w:val="28"/>
          <w:szCs w:val="28"/>
        </w:rPr>
      </w:pPr>
    </w:p>
    <w:p w:rsidR="001F52D3" w:rsidRDefault="001F52D3" w:rsidP="001F52D3">
      <w:pPr>
        <w:tabs>
          <w:tab w:val="left" w:pos="2692"/>
        </w:tabs>
        <w:spacing w:after="0" w:line="360" w:lineRule="auto"/>
        <w:ind w:firstLine="567"/>
        <w:jc w:val="center"/>
        <w:rPr>
          <w:rFonts w:ascii="Times New Roman" w:hAnsi="Times New Roman" w:cs="Times New Roman"/>
          <w:b/>
          <w:sz w:val="28"/>
          <w:szCs w:val="28"/>
        </w:rPr>
      </w:pPr>
    </w:p>
    <w:p w:rsidR="001F52D3" w:rsidRDefault="001F52D3" w:rsidP="001F52D3">
      <w:pPr>
        <w:tabs>
          <w:tab w:val="left" w:pos="2692"/>
        </w:tabs>
        <w:spacing w:after="0" w:line="360" w:lineRule="auto"/>
        <w:ind w:firstLine="567"/>
        <w:jc w:val="center"/>
        <w:rPr>
          <w:rFonts w:ascii="Times New Roman" w:hAnsi="Times New Roman" w:cs="Times New Roman"/>
          <w:b/>
          <w:sz w:val="28"/>
          <w:szCs w:val="28"/>
        </w:rPr>
      </w:pPr>
    </w:p>
    <w:p w:rsidR="001F52D3" w:rsidRPr="001F52D3" w:rsidRDefault="001F52D3" w:rsidP="001F52D3">
      <w:pPr>
        <w:tabs>
          <w:tab w:val="left" w:pos="2692"/>
        </w:tabs>
        <w:spacing w:after="0" w:line="360" w:lineRule="auto"/>
        <w:ind w:firstLine="567"/>
        <w:jc w:val="center"/>
        <w:rPr>
          <w:rFonts w:ascii="Times New Roman" w:hAnsi="Times New Roman" w:cs="Times New Roman"/>
          <w:b/>
          <w:sz w:val="28"/>
          <w:szCs w:val="28"/>
        </w:rPr>
      </w:pPr>
    </w:p>
    <w:p w:rsidR="001F52D3" w:rsidRPr="0090421E" w:rsidRDefault="001F52D3" w:rsidP="002302AC">
      <w:pPr>
        <w:tabs>
          <w:tab w:val="left" w:pos="2692"/>
        </w:tabs>
        <w:spacing w:after="0" w:line="360" w:lineRule="auto"/>
        <w:ind w:firstLine="567"/>
        <w:jc w:val="both"/>
        <w:rPr>
          <w:rFonts w:ascii="Times New Roman" w:hAnsi="Times New Roman" w:cs="Times New Roman"/>
          <w:sz w:val="28"/>
          <w:szCs w:val="28"/>
        </w:rPr>
      </w:pPr>
    </w:p>
    <w:p w:rsidR="00C36C93" w:rsidRDefault="00C36C93" w:rsidP="00A83017">
      <w:pPr>
        <w:tabs>
          <w:tab w:val="left" w:pos="2692"/>
        </w:tabs>
        <w:spacing w:after="0" w:line="360" w:lineRule="auto"/>
        <w:ind w:firstLine="567"/>
        <w:jc w:val="both"/>
        <w:rPr>
          <w:rFonts w:ascii="Times New Roman" w:hAnsi="Times New Roman" w:cs="Times New Roman"/>
          <w:sz w:val="28"/>
          <w:szCs w:val="28"/>
        </w:rPr>
      </w:pPr>
    </w:p>
    <w:p w:rsidR="00846417" w:rsidRDefault="00846417" w:rsidP="00A83017">
      <w:pPr>
        <w:tabs>
          <w:tab w:val="left" w:pos="2692"/>
        </w:tabs>
        <w:spacing w:after="0" w:line="360" w:lineRule="auto"/>
        <w:ind w:firstLine="567"/>
        <w:jc w:val="both"/>
        <w:rPr>
          <w:rFonts w:ascii="Times New Roman" w:hAnsi="Times New Roman" w:cs="Times New Roman"/>
          <w:sz w:val="28"/>
          <w:szCs w:val="28"/>
        </w:rPr>
      </w:pPr>
    </w:p>
    <w:p w:rsidR="00846417" w:rsidRDefault="00846417" w:rsidP="00A83017">
      <w:pPr>
        <w:tabs>
          <w:tab w:val="left" w:pos="2692"/>
        </w:tabs>
        <w:spacing w:after="0" w:line="360" w:lineRule="auto"/>
        <w:ind w:firstLine="567"/>
        <w:jc w:val="both"/>
        <w:rPr>
          <w:rFonts w:ascii="Times New Roman" w:hAnsi="Times New Roman" w:cs="Times New Roman"/>
          <w:sz w:val="28"/>
          <w:szCs w:val="28"/>
        </w:rPr>
      </w:pPr>
    </w:p>
    <w:p w:rsidR="00846417" w:rsidRDefault="00846417" w:rsidP="00A83017">
      <w:pPr>
        <w:tabs>
          <w:tab w:val="left" w:pos="2692"/>
        </w:tabs>
        <w:spacing w:after="0" w:line="360" w:lineRule="auto"/>
        <w:ind w:firstLine="567"/>
        <w:jc w:val="both"/>
        <w:rPr>
          <w:rFonts w:ascii="Times New Roman" w:hAnsi="Times New Roman" w:cs="Times New Roman"/>
          <w:sz w:val="28"/>
          <w:szCs w:val="28"/>
        </w:rPr>
      </w:pPr>
    </w:p>
    <w:p w:rsidR="007E6DDF" w:rsidRDefault="007E6DDF" w:rsidP="00A83017">
      <w:pPr>
        <w:tabs>
          <w:tab w:val="left" w:pos="2692"/>
        </w:tabs>
        <w:spacing w:after="0" w:line="360" w:lineRule="auto"/>
        <w:ind w:firstLine="567"/>
        <w:jc w:val="both"/>
        <w:rPr>
          <w:rFonts w:ascii="Times New Roman" w:hAnsi="Times New Roman" w:cs="Times New Roman"/>
          <w:sz w:val="28"/>
          <w:szCs w:val="28"/>
        </w:rPr>
      </w:pPr>
    </w:p>
    <w:p w:rsidR="007E6DDF" w:rsidRDefault="007E6DDF" w:rsidP="00A83017">
      <w:pPr>
        <w:tabs>
          <w:tab w:val="left" w:pos="2692"/>
        </w:tabs>
        <w:spacing w:after="0" w:line="360" w:lineRule="auto"/>
        <w:ind w:firstLine="567"/>
        <w:jc w:val="both"/>
        <w:rPr>
          <w:rFonts w:ascii="Times New Roman" w:hAnsi="Times New Roman" w:cs="Times New Roman"/>
          <w:sz w:val="28"/>
          <w:szCs w:val="28"/>
        </w:rPr>
      </w:pPr>
    </w:p>
    <w:p w:rsidR="007E6DDF" w:rsidRDefault="007E6DDF" w:rsidP="00A83017">
      <w:pPr>
        <w:tabs>
          <w:tab w:val="left" w:pos="2692"/>
        </w:tabs>
        <w:spacing w:after="0" w:line="360" w:lineRule="auto"/>
        <w:ind w:firstLine="567"/>
        <w:jc w:val="both"/>
        <w:rPr>
          <w:rFonts w:ascii="Times New Roman" w:hAnsi="Times New Roman" w:cs="Times New Roman"/>
          <w:sz w:val="28"/>
          <w:szCs w:val="28"/>
        </w:rPr>
      </w:pPr>
    </w:p>
    <w:p w:rsidR="007E6DDF" w:rsidRDefault="007E6DDF" w:rsidP="00A83017">
      <w:pPr>
        <w:tabs>
          <w:tab w:val="left" w:pos="2692"/>
        </w:tabs>
        <w:spacing w:after="0" w:line="360" w:lineRule="auto"/>
        <w:ind w:firstLine="567"/>
        <w:jc w:val="both"/>
        <w:rPr>
          <w:rFonts w:ascii="Times New Roman" w:hAnsi="Times New Roman" w:cs="Times New Roman"/>
          <w:sz w:val="28"/>
          <w:szCs w:val="28"/>
        </w:rPr>
      </w:pPr>
    </w:p>
    <w:p w:rsidR="00846417" w:rsidRDefault="00846417" w:rsidP="00A83017">
      <w:pPr>
        <w:tabs>
          <w:tab w:val="left" w:pos="2692"/>
        </w:tabs>
        <w:spacing w:after="0" w:line="360" w:lineRule="auto"/>
        <w:ind w:firstLine="567"/>
        <w:jc w:val="both"/>
        <w:rPr>
          <w:rFonts w:ascii="Times New Roman" w:hAnsi="Times New Roman" w:cs="Times New Roman"/>
          <w:sz w:val="28"/>
          <w:szCs w:val="28"/>
        </w:rPr>
      </w:pPr>
    </w:p>
    <w:p w:rsidR="00846417" w:rsidRDefault="00846417" w:rsidP="00A83017">
      <w:pPr>
        <w:tabs>
          <w:tab w:val="left" w:pos="2692"/>
        </w:tabs>
        <w:spacing w:after="0" w:line="360" w:lineRule="auto"/>
        <w:ind w:firstLine="567"/>
        <w:jc w:val="both"/>
        <w:rPr>
          <w:rFonts w:ascii="Times New Roman" w:hAnsi="Times New Roman" w:cs="Times New Roman"/>
          <w:sz w:val="28"/>
          <w:szCs w:val="28"/>
        </w:rPr>
      </w:pPr>
    </w:p>
    <w:p w:rsidR="00846417" w:rsidRDefault="00846417" w:rsidP="00846417">
      <w:pPr>
        <w:tabs>
          <w:tab w:val="left" w:pos="2692"/>
        </w:tabs>
        <w:spacing w:line="360" w:lineRule="auto"/>
        <w:ind w:firstLine="567"/>
        <w:jc w:val="center"/>
        <w:rPr>
          <w:rFonts w:ascii="Times New Roman" w:hAnsi="Times New Roman" w:cs="Times New Roman"/>
          <w:b/>
          <w:sz w:val="28"/>
          <w:szCs w:val="28"/>
        </w:rPr>
      </w:pPr>
      <w:r>
        <w:rPr>
          <w:rFonts w:ascii="Times New Roman" w:hAnsi="Times New Roman" w:cs="Times New Roman"/>
          <w:b/>
          <w:sz w:val="28"/>
          <w:szCs w:val="28"/>
        </w:rPr>
        <w:lastRenderedPageBreak/>
        <w:t>Заключение</w:t>
      </w:r>
    </w:p>
    <w:p w:rsidR="002C58AC" w:rsidRDefault="002C58AC" w:rsidP="002C58AC">
      <w:pPr>
        <w:tabs>
          <w:tab w:val="left" w:pos="2692"/>
        </w:tabs>
        <w:spacing w:line="360" w:lineRule="auto"/>
        <w:ind w:firstLine="567"/>
        <w:jc w:val="both"/>
        <w:rPr>
          <w:rFonts w:ascii="Times New Roman" w:hAnsi="Times New Roman" w:cs="Times New Roman"/>
          <w:sz w:val="28"/>
          <w:szCs w:val="28"/>
        </w:rPr>
      </w:pPr>
      <w:r w:rsidRPr="002C58AC">
        <w:rPr>
          <w:rFonts w:ascii="Times New Roman" w:hAnsi="Times New Roman" w:cs="Times New Roman"/>
          <w:sz w:val="28"/>
          <w:szCs w:val="28"/>
        </w:rPr>
        <w:t xml:space="preserve">В ходе данной </w:t>
      </w:r>
      <w:r>
        <w:rPr>
          <w:rFonts w:ascii="Times New Roman" w:hAnsi="Times New Roman" w:cs="Times New Roman"/>
          <w:sz w:val="28"/>
          <w:szCs w:val="28"/>
        </w:rPr>
        <w:t>контрольной</w:t>
      </w:r>
      <w:r w:rsidRPr="002C58AC">
        <w:rPr>
          <w:rFonts w:ascii="Times New Roman" w:hAnsi="Times New Roman" w:cs="Times New Roman"/>
          <w:sz w:val="28"/>
          <w:szCs w:val="28"/>
        </w:rPr>
        <w:t xml:space="preserve"> работы были проведены исследования на тему листинга в системе биржевой торговли, котировки ценных бумаг и биржевых индексов</w:t>
      </w:r>
      <w:r>
        <w:rPr>
          <w:rFonts w:ascii="Times New Roman" w:hAnsi="Times New Roman" w:cs="Times New Roman"/>
          <w:sz w:val="28"/>
          <w:szCs w:val="28"/>
        </w:rPr>
        <w:t>. Исходя из этого можно сделать следующий вывод:</w:t>
      </w:r>
    </w:p>
    <w:p w:rsidR="002C58AC" w:rsidRDefault="002C58AC" w:rsidP="002C58AC">
      <w:pPr>
        <w:tabs>
          <w:tab w:val="left" w:pos="2692"/>
        </w:tabs>
        <w:spacing w:after="0" w:line="360" w:lineRule="auto"/>
        <w:ind w:firstLine="567"/>
        <w:jc w:val="both"/>
        <w:rPr>
          <w:rFonts w:ascii="Times New Roman" w:hAnsi="Times New Roman" w:cs="Times New Roman"/>
          <w:sz w:val="28"/>
          <w:szCs w:val="28"/>
        </w:rPr>
      </w:pPr>
      <w:r w:rsidRPr="002C58AC">
        <w:rPr>
          <w:rFonts w:ascii="Times New Roman" w:hAnsi="Times New Roman" w:cs="Times New Roman"/>
          <w:sz w:val="28"/>
          <w:szCs w:val="28"/>
        </w:rPr>
        <w:t xml:space="preserve">Включение компании в листинг дает ей определенные преимущества: повышение престижа фирмы; </w:t>
      </w:r>
      <w:r>
        <w:rPr>
          <w:rFonts w:ascii="Times New Roman" w:hAnsi="Times New Roman" w:cs="Times New Roman"/>
          <w:sz w:val="28"/>
          <w:szCs w:val="28"/>
        </w:rPr>
        <w:t>хорошая</w:t>
      </w:r>
      <w:r w:rsidRPr="002C58AC">
        <w:rPr>
          <w:rFonts w:ascii="Times New Roman" w:hAnsi="Times New Roman" w:cs="Times New Roman"/>
          <w:sz w:val="28"/>
          <w:szCs w:val="28"/>
        </w:rPr>
        <w:t xml:space="preserve"> видимость рынка; большая </w:t>
      </w:r>
      <w:proofErr w:type="spellStart"/>
      <w:r w:rsidRPr="002C58AC">
        <w:rPr>
          <w:rFonts w:ascii="Times New Roman" w:hAnsi="Times New Roman" w:cs="Times New Roman"/>
          <w:sz w:val="28"/>
          <w:szCs w:val="28"/>
        </w:rPr>
        <w:t>рыночность</w:t>
      </w:r>
      <w:proofErr w:type="spellEnd"/>
      <w:r w:rsidRPr="002C58AC">
        <w:rPr>
          <w:rFonts w:ascii="Times New Roman" w:hAnsi="Times New Roman" w:cs="Times New Roman"/>
          <w:sz w:val="28"/>
          <w:szCs w:val="28"/>
        </w:rPr>
        <w:t xml:space="preserve"> и </w:t>
      </w:r>
      <w:r>
        <w:rPr>
          <w:rFonts w:ascii="Times New Roman" w:hAnsi="Times New Roman" w:cs="Times New Roman"/>
          <w:sz w:val="28"/>
          <w:szCs w:val="28"/>
        </w:rPr>
        <w:t xml:space="preserve">получение </w:t>
      </w:r>
      <w:r w:rsidRPr="002C58AC">
        <w:rPr>
          <w:rFonts w:ascii="Times New Roman" w:hAnsi="Times New Roman" w:cs="Times New Roman"/>
          <w:sz w:val="28"/>
          <w:szCs w:val="28"/>
        </w:rPr>
        <w:t>внимани</w:t>
      </w:r>
      <w:r>
        <w:rPr>
          <w:rFonts w:ascii="Times New Roman" w:hAnsi="Times New Roman" w:cs="Times New Roman"/>
          <w:sz w:val="28"/>
          <w:szCs w:val="28"/>
        </w:rPr>
        <w:t>я</w:t>
      </w:r>
      <w:r w:rsidRPr="002C58AC">
        <w:rPr>
          <w:rFonts w:ascii="Times New Roman" w:hAnsi="Times New Roman" w:cs="Times New Roman"/>
          <w:sz w:val="28"/>
          <w:szCs w:val="28"/>
        </w:rPr>
        <w:t xml:space="preserve"> со стороны инвесторов.</w:t>
      </w:r>
    </w:p>
    <w:p w:rsidR="002C58AC" w:rsidRDefault="002C58AC" w:rsidP="002C58AC">
      <w:pPr>
        <w:tabs>
          <w:tab w:val="left" w:pos="2692"/>
        </w:tabs>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На биржевых торгах </w:t>
      </w:r>
      <w:r w:rsidRPr="002C58AC">
        <w:rPr>
          <w:rFonts w:ascii="Times New Roman" w:hAnsi="Times New Roman" w:cs="Times New Roman"/>
          <w:sz w:val="28"/>
          <w:szCs w:val="28"/>
        </w:rPr>
        <w:t>важным техническим элементом являются электронные табло, на которых указываются корпорации и котировка курсов их акций.</w:t>
      </w:r>
    </w:p>
    <w:p w:rsidR="002C58AC" w:rsidRDefault="002C58AC" w:rsidP="002C58AC">
      <w:pPr>
        <w:tabs>
          <w:tab w:val="left" w:pos="2692"/>
        </w:tabs>
        <w:spacing w:after="0" w:line="360" w:lineRule="auto"/>
        <w:ind w:firstLine="567"/>
        <w:jc w:val="both"/>
        <w:rPr>
          <w:rFonts w:ascii="Times New Roman" w:hAnsi="Times New Roman" w:cs="Times New Roman"/>
          <w:sz w:val="28"/>
          <w:szCs w:val="28"/>
        </w:rPr>
      </w:pPr>
      <w:r w:rsidRPr="002C58AC">
        <w:rPr>
          <w:rFonts w:ascii="Times New Roman" w:hAnsi="Times New Roman" w:cs="Times New Roman"/>
          <w:sz w:val="28"/>
          <w:szCs w:val="28"/>
        </w:rPr>
        <w:t>Обобщающим показателем динамики курсов ценных бумаг являются индексы, которые рассчитываются биржами или</w:t>
      </w:r>
      <w:r>
        <w:rPr>
          <w:rFonts w:ascii="Times New Roman" w:hAnsi="Times New Roman" w:cs="Times New Roman"/>
          <w:sz w:val="28"/>
          <w:szCs w:val="28"/>
        </w:rPr>
        <w:t xml:space="preserve"> другими</w:t>
      </w:r>
      <w:r w:rsidRPr="002C58AC">
        <w:rPr>
          <w:rFonts w:ascii="Times New Roman" w:hAnsi="Times New Roman" w:cs="Times New Roman"/>
          <w:sz w:val="28"/>
          <w:szCs w:val="28"/>
        </w:rPr>
        <w:t xml:space="preserve"> специ</w:t>
      </w:r>
      <w:r>
        <w:rPr>
          <w:rFonts w:ascii="Times New Roman" w:hAnsi="Times New Roman" w:cs="Times New Roman"/>
          <w:sz w:val="28"/>
          <w:szCs w:val="28"/>
        </w:rPr>
        <w:t>ализированными фирмами.</w:t>
      </w:r>
    </w:p>
    <w:p w:rsidR="00846417" w:rsidRDefault="002C58AC" w:rsidP="002C58AC">
      <w:pPr>
        <w:tabs>
          <w:tab w:val="left" w:pos="2692"/>
        </w:tabs>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Таким образом, цель контрольной работы была подробно рассмотрена.</w:t>
      </w:r>
    </w:p>
    <w:p w:rsidR="002C58AC" w:rsidRDefault="002C58AC" w:rsidP="002C58AC">
      <w:pPr>
        <w:tabs>
          <w:tab w:val="left" w:pos="2692"/>
        </w:tabs>
        <w:spacing w:after="0" w:line="360" w:lineRule="auto"/>
        <w:ind w:firstLine="567"/>
        <w:jc w:val="both"/>
        <w:rPr>
          <w:rFonts w:ascii="Times New Roman" w:hAnsi="Times New Roman" w:cs="Times New Roman"/>
          <w:sz w:val="28"/>
          <w:szCs w:val="28"/>
        </w:rPr>
      </w:pPr>
    </w:p>
    <w:p w:rsidR="002C58AC" w:rsidRDefault="002C58AC" w:rsidP="002C58AC">
      <w:pPr>
        <w:tabs>
          <w:tab w:val="left" w:pos="2692"/>
        </w:tabs>
        <w:spacing w:after="0" w:line="360" w:lineRule="auto"/>
        <w:ind w:firstLine="567"/>
        <w:jc w:val="both"/>
        <w:rPr>
          <w:rFonts w:ascii="Times New Roman" w:hAnsi="Times New Roman" w:cs="Times New Roman"/>
          <w:sz w:val="28"/>
          <w:szCs w:val="28"/>
        </w:rPr>
      </w:pPr>
    </w:p>
    <w:p w:rsidR="002C58AC" w:rsidRDefault="002C58AC" w:rsidP="002C58AC">
      <w:pPr>
        <w:tabs>
          <w:tab w:val="left" w:pos="2692"/>
        </w:tabs>
        <w:spacing w:after="0" w:line="360" w:lineRule="auto"/>
        <w:ind w:firstLine="567"/>
        <w:jc w:val="both"/>
        <w:rPr>
          <w:rFonts w:ascii="Times New Roman" w:hAnsi="Times New Roman" w:cs="Times New Roman"/>
          <w:sz w:val="28"/>
          <w:szCs w:val="28"/>
        </w:rPr>
      </w:pPr>
    </w:p>
    <w:p w:rsidR="002C58AC" w:rsidRDefault="002C58AC" w:rsidP="002C58AC">
      <w:pPr>
        <w:tabs>
          <w:tab w:val="left" w:pos="2692"/>
        </w:tabs>
        <w:spacing w:after="0" w:line="360" w:lineRule="auto"/>
        <w:ind w:firstLine="567"/>
        <w:jc w:val="both"/>
        <w:rPr>
          <w:rFonts w:ascii="Times New Roman" w:hAnsi="Times New Roman" w:cs="Times New Roman"/>
          <w:sz w:val="28"/>
          <w:szCs w:val="28"/>
        </w:rPr>
      </w:pPr>
    </w:p>
    <w:p w:rsidR="002C58AC" w:rsidRDefault="002C58AC" w:rsidP="002C58AC">
      <w:pPr>
        <w:tabs>
          <w:tab w:val="left" w:pos="2692"/>
        </w:tabs>
        <w:spacing w:after="0" w:line="360" w:lineRule="auto"/>
        <w:ind w:firstLine="567"/>
        <w:jc w:val="both"/>
        <w:rPr>
          <w:rFonts w:ascii="Times New Roman" w:hAnsi="Times New Roman" w:cs="Times New Roman"/>
          <w:sz w:val="28"/>
          <w:szCs w:val="28"/>
        </w:rPr>
      </w:pPr>
    </w:p>
    <w:p w:rsidR="002C58AC" w:rsidRDefault="002C58AC" w:rsidP="002C58AC">
      <w:pPr>
        <w:tabs>
          <w:tab w:val="left" w:pos="2692"/>
        </w:tabs>
        <w:spacing w:after="0" w:line="360" w:lineRule="auto"/>
        <w:ind w:firstLine="567"/>
        <w:jc w:val="both"/>
        <w:rPr>
          <w:rFonts w:ascii="Times New Roman" w:hAnsi="Times New Roman" w:cs="Times New Roman"/>
          <w:sz w:val="28"/>
          <w:szCs w:val="28"/>
        </w:rPr>
      </w:pPr>
    </w:p>
    <w:p w:rsidR="002C58AC" w:rsidRDefault="002C58AC" w:rsidP="002C58AC">
      <w:pPr>
        <w:tabs>
          <w:tab w:val="left" w:pos="2692"/>
        </w:tabs>
        <w:spacing w:after="0" w:line="360" w:lineRule="auto"/>
        <w:ind w:firstLine="567"/>
        <w:jc w:val="both"/>
        <w:rPr>
          <w:rFonts w:ascii="Times New Roman" w:hAnsi="Times New Roman" w:cs="Times New Roman"/>
          <w:sz w:val="28"/>
          <w:szCs w:val="28"/>
        </w:rPr>
      </w:pPr>
    </w:p>
    <w:p w:rsidR="002C58AC" w:rsidRDefault="002C58AC" w:rsidP="002C58AC">
      <w:pPr>
        <w:tabs>
          <w:tab w:val="left" w:pos="2692"/>
        </w:tabs>
        <w:spacing w:after="0" w:line="360" w:lineRule="auto"/>
        <w:ind w:firstLine="567"/>
        <w:jc w:val="both"/>
        <w:rPr>
          <w:rFonts w:ascii="Times New Roman" w:hAnsi="Times New Roman" w:cs="Times New Roman"/>
          <w:sz w:val="28"/>
          <w:szCs w:val="28"/>
        </w:rPr>
      </w:pPr>
    </w:p>
    <w:p w:rsidR="002C58AC" w:rsidRDefault="002C58AC" w:rsidP="002C58AC">
      <w:pPr>
        <w:tabs>
          <w:tab w:val="left" w:pos="2692"/>
        </w:tabs>
        <w:spacing w:after="0" w:line="360" w:lineRule="auto"/>
        <w:ind w:firstLine="567"/>
        <w:jc w:val="both"/>
        <w:rPr>
          <w:rFonts w:ascii="Times New Roman" w:hAnsi="Times New Roman" w:cs="Times New Roman"/>
          <w:sz w:val="28"/>
          <w:szCs w:val="28"/>
        </w:rPr>
      </w:pPr>
    </w:p>
    <w:p w:rsidR="002C58AC" w:rsidRDefault="002C58AC" w:rsidP="002C58AC">
      <w:pPr>
        <w:tabs>
          <w:tab w:val="left" w:pos="2692"/>
        </w:tabs>
        <w:spacing w:after="0" w:line="360" w:lineRule="auto"/>
        <w:ind w:firstLine="567"/>
        <w:jc w:val="both"/>
        <w:rPr>
          <w:rFonts w:ascii="Times New Roman" w:hAnsi="Times New Roman" w:cs="Times New Roman"/>
          <w:sz w:val="28"/>
          <w:szCs w:val="28"/>
        </w:rPr>
      </w:pPr>
    </w:p>
    <w:p w:rsidR="002C58AC" w:rsidRDefault="002C58AC" w:rsidP="002C58AC">
      <w:pPr>
        <w:tabs>
          <w:tab w:val="left" w:pos="2692"/>
        </w:tabs>
        <w:spacing w:after="0" w:line="360" w:lineRule="auto"/>
        <w:ind w:firstLine="567"/>
        <w:jc w:val="both"/>
        <w:rPr>
          <w:rFonts w:ascii="Times New Roman" w:hAnsi="Times New Roman" w:cs="Times New Roman"/>
          <w:sz w:val="28"/>
          <w:szCs w:val="28"/>
        </w:rPr>
      </w:pPr>
    </w:p>
    <w:p w:rsidR="002C58AC" w:rsidRDefault="002C58AC" w:rsidP="002C58AC">
      <w:pPr>
        <w:tabs>
          <w:tab w:val="left" w:pos="2692"/>
        </w:tabs>
        <w:spacing w:after="0" w:line="360" w:lineRule="auto"/>
        <w:ind w:firstLine="567"/>
        <w:jc w:val="both"/>
        <w:rPr>
          <w:rFonts w:ascii="Times New Roman" w:hAnsi="Times New Roman" w:cs="Times New Roman"/>
          <w:sz w:val="28"/>
          <w:szCs w:val="28"/>
        </w:rPr>
      </w:pPr>
    </w:p>
    <w:p w:rsidR="002C58AC" w:rsidRDefault="002C58AC" w:rsidP="002C58AC">
      <w:pPr>
        <w:tabs>
          <w:tab w:val="left" w:pos="2692"/>
        </w:tabs>
        <w:spacing w:after="0" w:line="360" w:lineRule="auto"/>
        <w:ind w:firstLine="567"/>
        <w:jc w:val="both"/>
        <w:rPr>
          <w:rFonts w:ascii="Times New Roman" w:hAnsi="Times New Roman" w:cs="Times New Roman"/>
          <w:sz w:val="28"/>
          <w:szCs w:val="28"/>
        </w:rPr>
      </w:pPr>
    </w:p>
    <w:p w:rsidR="002C58AC" w:rsidRDefault="002C58AC" w:rsidP="002C58AC">
      <w:pPr>
        <w:tabs>
          <w:tab w:val="left" w:pos="2692"/>
        </w:tabs>
        <w:spacing w:after="0" w:line="360" w:lineRule="auto"/>
        <w:ind w:firstLine="567"/>
        <w:jc w:val="both"/>
        <w:rPr>
          <w:rFonts w:ascii="Times New Roman" w:hAnsi="Times New Roman" w:cs="Times New Roman"/>
          <w:sz w:val="28"/>
          <w:szCs w:val="28"/>
        </w:rPr>
      </w:pPr>
    </w:p>
    <w:p w:rsidR="002C58AC" w:rsidRDefault="002C58AC" w:rsidP="002C58AC">
      <w:pPr>
        <w:tabs>
          <w:tab w:val="left" w:pos="2692"/>
        </w:tabs>
        <w:spacing w:after="0" w:line="360" w:lineRule="auto"/>
        <w:ind w:firstLine="567"/>
        <w:jc w:val="both"/>
        <w:rPr>
          <w:rFonts w:ascii="Times New Roman" w:hAnsi="Times New Roman" w:cs="Times New Roman"/>
          <w:sz w:val="28"/>
          <w:szCs w:val="28"/>
        </w:rPr>
      </w:pPr>
    </w:p>
    <w:p w:rsidR="00371644" w:rsidRPr="00846417" w:rsidRDefault="00371644" w:rsidP="00D165D2">
      <w:pPr>
        <w:tabs>
          <w:tab w:val="left" w:pos="2692"/>
        </w:tabs>
        <w:spacing w:line="36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Список литературы</w:t>
      </w:r>
    </w:p>
    <w:p w:rsidR="00B4199B" w:rsidRPr="00B4199B" w:rsidRDefault="002C58AC" w:rsidP="00B4199B">
      <w:pPr>
        <w:pStyle w:val="a7"/>
        <w:spacing w:before="0" w:beforeAutospacing="0" w:after="0" w:afterAutospacing="0" w:line="360" w:lineRule="auto"/>
        <w:jc w:val="both"/>
        <w:rPr>
          <w:sz w:val="28"/>
          <w:szCs w:val="28"/>
        </w:rPr>
      </w:pPr>
      <w:r w:rsidRPr="002C58AC">
        <w:rPr>
          <w:sz w:val="28"/>
          <w:szCs w:val="28"/>
        </w:rPr>
        <w:t xml:space="preserve">1. </w:t>
      </w:r>
      <w:proofErr w:type="spellStart"/>
      <w:r w:rsidR="00B4199B">
        <w:rPr>
          <w:sz w:val="28"/>
          <w:szCs w:val="28"/>
        </w:rPr>
        <w:t>Аскинадзи</w:t>
      </w:r>
      <w:proofErr w:type="spellEnd"/>
      <w:r w:rsidR="00B4199B">
        <w:rPr>
          <w:sz w:val="28"/>
          <w:szCs w:val="28"/>
        </w:rPr>
        <w:t xml:space="preserve"> В.</w:t>
      </w:r>
      <w:r w:rsidR="00B4199B" w:rsidRPr="00B4199B">
        <w:rPr>
          <w:sz w:val="28"/>
          <w:szCs w:val="28"/>
        </w:rPr>
        <w:t>М.</w:t>
      </w:r>
      <w:r w:rsidR="003A1E60">
        <w:rPr>
          <w:sz w:val="28"/>
          <w:szCs w:val="28"/>
        </w:rPr>
        <w:t xml:space="preserve"> </w:t>
      </w:r>
      <w:r w:rsidR="00B4199B" w:rsidRPr="00B4199B">
        <w:rPr>
          <w:sz w:val="28"/>
          <w:szCs w:val="28"/>
        </w:rPr>
        <w:t xml:space="preserve">Рынок ценных бумаг: учеб. пособие: </w:t>
      </w:r>
      <w:proofErr w:type="spellStart"/>
      <w:r w:rsidR="00B4199B" w:rsidRPr="00B4199B">
        <w:rPr>
          <w:sz w:val="28"/>
          <w:szCs w:val="28"/>
        </w:rPr>
        <w:t>Market</w:t>
      </w:r>
      <w:proofErr w:type="spellEnd"/>
      <w:r w:rsidR="00B4199B" w:rsidRPr="00B4199B">
        <w:rPr>
          <w:sz w:val="28"/>
          <w:szCs w:val="28"/>
        </w:rPr>
        <w:t xml:space="preserve"> DS, 20</w:t>
      </w:r>
      <w:r w:rsidR="003A1E60">
        <w:rPr>
          <w:sz w:val="28"/>
          <w:szCs w:val="28"/>
        </w:rPr>
        <w:t>10</w:t>
      </w:r>
      <w:r w:rsidR="00EC7788">
        <w:rPr>
          <w:sz w:val="28"/>
          <w:szCs w:val="28"/>
        </w:rPr>
        <w:t xml:space="preserve"> г.</w:t>
      </w:r>
    </w:p>
    <w:p w:rsidR="00846417" w:rsidRDefault="00B4199B" w:rsidP="002C58AC">
      <w:pPr>
        <w:tabs>
          <w:tab w:val="left" w:pos="2692"/>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2. </w:t>
      </w:r>
      <w:r w:rsidR="002C58AC" w:rsidRPr="002C58AC">
        <w:rPr>
          <w:rFonts w:ascii="Times New Roman" w:hAnsi="Times New Roman" w:cs="Times New Roman"/>
          <w:sz w:val="28"/>
          <w:szCs w:val="28"/>
        </w:rPr>
        <w:t>Жуков Е.Ф. Ценные бумаги и фондовые рынки: Учеб. пособие для вузов. М.: Банки и  биржи, ЮНИТИ, 20</w:t>
      </w:r>
      <w:r>
        <w:rPr>
          <w:rFonts w:ascii="Times New Roman" w:hAnsi="Times New Roman" w:cs="Times New Roman"/>
          <w:sz w:val="28"/>
          <w:szCs w:val="28"/>
        </w:rPr>
        <w:t>10 г.</w:t>
      </w:r>
    </w:p>
    <w:p w:rsidR="00846417" w:rsidRDefault="00D165D2" w:rsidP="003A1E60">
      <w:pPr>
        <w:tabs>
          <w:tab w:val="left" w:pos="2692"/>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3</w:t>
      </w:r>
      <w:r w:rsidR="00B4199B">
        <w:rPr>
          <w:rFonts w:ascii="Times New Roman" w:hAnsi="Times New Roman" w:cs="Times New Roman"/>
          <w:sz w:val="28"/>
          <w:szCs w:val="28"/>
        </w:rPr>
        <w:t xml:space="preserve">. </w:t>
      </w:r>
      <w:r w:rsidR="00B4199B" w:rsidRPr="003A1E60">
        <w:rPr>
          <w:rFonts w:ascii="Times New Roman" w:hAnsi="Times New Roman" w:cs="Times New Roman"/>
          <w:sz w:val="28"/>
          <w:szCs w:val="28"/>
        </w:rPr>
        <w:t>Лялин В.А., Воробьев П.В. Рынок ценных бумаг. М.: Проспект, 20</w:t>
      </w:r>
      <w:r w:rsidR="003A1E60">
        <w:rPr>
          <w:rFonts w:ascii="Times New Roman" w:hAnsi="Times New Roman" w:cs="Times New Roman"/>
          <w:sz w:val="28"/>
          <w:szCs w:val="28"/>
        </w:rPr>
        <w:t>13 г</w:t>
      </w:r>
      <w:r w:rsidR="00B4199B" w:rsidRPr="003A1E60">
        <w:rPr>
          <w:rFonts w:ascii="Times New Roman" w:hAnsi="Times New Roman" w:cs="Times New Roman"/>
          <w:sz w:val="28"/>
          <w:szCs w:val="28"/>
        </w:rPr>
        <w:t>.</w:t>
      </w:r>
    </w:p>
    <w:p w:rsidR="00C36C93" w:rsidRPr="00D165D2" w:rsidRDefault="00D165D2" w:rsidP="00D165D2">
      <w:pPr>
        <w:tabs>
          <w:tab w:val="left" w:pos="2692"/>
        </w:tabs>
        <w:spacing w:after="0" w:line="360" w:lineRule="auto"/>
        <w:jc w:val="both"/>
        <w:rPr>
          <w:rFonts w:ascii="Times New Roman" w:hAnsi="Times New Roman" w:cs="Times New Roman"/>
          <w:sz w:val="28"/>
          <w:szCs w:val="28"/>
        </w:rPr>
      </w:pPr>
      <w:r w:rsidRPr="00D165D2">
        <w:rPr>
          <w:rFonts w:ascii="Times New Roman" w:hAnsi="Times New Roman" w:cs="Times New Roman"/>
          <w:sz w:val="28"/>
          <w:szCs w:val="28"/>
        </w:rPr>
        <w:t>4.</w:t>
      </w:r>
      <w:r>
        <w:rPr>
          <w:rFonts w:ascii="Times New Roman" w:hAnsi="Times New Roman" w:cs="Times New Roman"/>
          <w:sz w:val="28"/>
          <w:szCs w:val="28"/>
        </w:rPr>
        <w:t xml:space="preserve"> </w:t>
      </w:r>
      <w:hyperlink r:id="rId13" w:history="1">
        <w:r w:rsidR="00C36C93" w:rsidRPr="00D165D2">
          <w:rPr>
            <w:rStyle w:val="a9"/>
            <w:rFonts w:ascii="Times New Roman" w:hAnsi="Times New Roman" w:cs="Times New Roman"/>
            <w:sz w:val="28"/>
            <w:szCs w:val="28"/>
          </w:rPr>
          <w:t>http://forexaw.com/</w:t>
        </w:r>
      </w:hyperlink>
      <w:r w:rsidRPr="00D165D2">
        <w:rPr>
          <w:rFonts w:ascii="Times New Roman" w:hAnsi="Times New Roman" w:cs="Times New Roman"/>
          <w:sz w:val="28"/>
          <w:szCs w:val="28"/>
        </w:rPr>
        <w:t xml:space="preserve"> </w:t>
      </w:r>
    </w:p>
    <w:p w:rsidR="00D165D2" w:rsidRPr="00D165D2" w:rsidRDefault="00D165D2" w:rsidP="00D165D2">
      <w:pPr>
        <w:tabs>
          <w:tab w:val="left" w:pos="2692"/>
        </w:tabs>
        <w:spacing w:after="0" w:line="360" w:lineRule="auto"/>
        <w:jc w:val="both"/>
        <w:rPr>
          <w:rFonts w:ascii="Times New Roman" w:hAnsi="Times New Roman" w:cs="Times New Roman"/>
          <w:sz w:val="28"/>
          <w:szCs w:val="28"/>
        </w:rPr>
      </w:pPr>
      <w:r w:rsidRPr="00D165D2">
        <w:rPr>
          <w:rFonts w:ascii="Times New Roman" w:hAnsi="Times New Roman" w:cs="Times New Roman"/>
          <w:sz w:val="28"/>
          <w:szCs w:val="28"/>
        </w:rPr>
        <w:t xml:space="preserve">5. </w:t>
      </w:r>
      <w:hyperlink r:id="rId14" w:anchor="ixzz2zvPRVvVL" w:history="1">
        <w:r w:rsidR="00652B4B" w:rsidRPr="00D165D2">
          <w:rPr>
            <w:rStyle w:val="a9"/>
            <w:rFonts w:ascii="Times New Roman" w:hAnsi="Times New Roman" w:cs="Times New Roman"/>
            <w:color w:val="003399"/>
            <w:sz w:val="28"/>
            <w:szCs w:val="28"/>
            <w:lang w:val="en-US"/>
          </w:rPr>
          <w:t>http</w:t>
        </w:r>
        <w:r w:rsidR="00652B4B" w:rsidRPr="00D165D2">
          <w:rPr>
            <w:rStyle w:val="a9"/>
            <w:rFonts w:ascii="Times New Roman" w:hAnsi="Times New Roman" w:cs="Times New Roman"/>
            <w:color w:val="003399"/>
            <w:sz w:val="28"/>
            <w:szCs w:val="28"/>
          </w:rPr>
          <w:t>://</w:t>
        </w:r>
        <w:r w:rsidR="00652B4B" w:rsidRPr="00D165D2">
          <w:rPr>
            <w:rStyle w:val="a9"/>
            <w:rFonts w:ascii="Times New Roman" w:hAnsi="Times New Roman" w:cs="Times New Roman"/>
            <w:color w:val="003399"/>
            <w:sz w:val="28"/>
            <w:szCs w:val="28"/>
            <w:lang w:val="en-US"/>
          </w:rPr>
          <w:t>stock</w:t>
        </w:r>
        <w:r w:rsidR="00652B4B" w:rsidRPr="00D165D2">
          <w:rPr>
            <w:rStyle w:val="a9"/>
            <w:rFonts w:ascii="Times New Roman" w:hAnsi="Times New Roman" w:cs="Times New Roman"/>
            <w:color w:val="003399"/>
            <w:sz w:val="28"/>
            <w:szCs w:val="28"/>
          </w:rPr>
          <w:t>-</w:t>
        </w:r>
        <w:r w:rsidR="00652B4B" w:rsidRPr="00D165D2">
          <w:rPr>
            <w:rStyle w:val="a9"/>
            <w:rFonts w:ascii="Times New Roman" w:hAnsi="Times New Roman" w:cs="Times New Roman"/>
            <w:color w:val="003399"/>
            <w:sz w:val="28"/>
            <w:szCs w:val="28"/>
            <w:lang w:val="en-US"/>
          </w:rPr>
          <w:t>list</w:t>
        </w:r>
        <w:r w:rsidR="00652B4B" w:rsidRPr="00D165D2">
          <w:rPr>
            <w:rStyle w:val="a9"/>
            <w:rFonts w:ascii="Times New Roman" w:hAnsi="Times New Roman" w:cs="Times New Roman"/>
            <w:color w:val="003399"/>
            <w:sz w:val="28"/>
            <w:szCs w:val="28"/>
          </w:rPr>
          <w:t>.</w:t>
        </w:r>
        <w:proofErr w:type="spellStart"/>
        <w:r w:rsidR="00652B4B" w:rsidRPr="00D165D2">
          <w:rPr>
            <w:rStyle w:val="a9"/>
            <w:rFonts w:ascii="Times New Roman" w:hAnsi="Times New Roman" w:cs="Times New Roman"/>
            <w:color w:val="003399"/>
            <w:sz w:val="28"/>
            <w:szCs w:val="28"/>
            <w:lang w:val="en-US"/>
          </w:rPr>
          <w:t>ru</w:t>
        </w:r>
        <w:proofErr w:type="spellEnd"/>
        <w:r w:rsidR="00652B4B" w:rsidRPr="00D165D2">
          <w:rPr>
            <w:rStyle w:val="a9"/>
            <w:rFonts w:ascii="Times New Roman" w:hAnsi="Times New Roman" w:cs="Times New Roman"/>
            <w:color w:val="003399"/>
            <w:sz w:val="28"/>
            <w:szCs w:val="28"/>
          </w:rPr>
          <w:t>/</w:t>
        </w:r>
      </w:hyperlink>
      <w:r w:rsidRPr="00D165D2">
        <w:rPr>
          <w:rFonts w:ascii="Times New Roman" w:hAnsi="Times New Roman" w:cs="Times New Roman"/>
          <w:sz w:val="28"/>
          <w:szCs w:val="28"/>
        </w:rPr>
        <w:t xml:space="preserve"> </w:t>
      </w:r>
    </w:p>
    <w:p w:rsidR="001F52D3" w:rsidRPr="00D165D2" w:rsidRDefault="00D165D2" w:rsidP="00D165D2">
      <w:pPr>
        <w:tabs>
          <w:tab w:val="left" w:pos="2692"/>
        </w:tabs>
        <w:spacing w:after="0" w:line="360" w:lineRule="auto"/>
        <w:jc w:val="both"/>
        <w:rPr>
          <w:rFonts w:ascii="Times New Roman" w:hAnsi="Times New Roman" w:cs="Times New Roman"/>
          <w:sz w:val="28"/>
          <w:szCs w:val="28"/>
        </w:rPr>
      </w:pPr>
      <w:r w:rsidRPr="00D165D2">
        <w:rPr>
          <w:rFonts w:ascii="Times New Roman" w:hAnsi="Times New Roman" w:cs="Times New Roman"/>
          <w:sz w:val="28"/>
          <w:szCs w:val="28"/>
        </w:rPr>
        <w:t xml:space="preserve">6. </w:t>
      </w:r>
      <w:r w:rsidR="001F52D3" w:rsidRPr="00D165D2">
        <w:rPr>
          <w:rFonts w:ascii="Times New Roman" w:hAnsi="Times New Roman" w:cs="Times New Roman"/>
          <w:sz w:val="28"/>
          <w:szCs w:val="28"/>
          <w:lang w:val="en-US"/>
        </w:rPr>
        <w:t>http</w:t>
      </w:r>
      <w:r w:rsidR="001F52D3" w:rsidRPr="00D165D2">
        <w:rPr>
          <w:rFonts w:ascii="Times New Roman" w:hAnsi="Times New Roman" w:cs="Times New Roman"/>
          <w:sz w:val="28"/>
          <w:szCs w:val="28"/>
        </w:rPr>
        <w:t>://</w:t>
      </w:r>
      <w:r w:rsidR="001F52D3" w:rsidRPr="00D165D2">
        <w:rPr>
          <w:rFonts w:ascii="Times New Roman" w:hAnsi="Times New Roman" w:cs="Times New Roman"/>
          <w:sz w:val="28"/>
          <w:szCs w:val="28"/>
          <w:lang w:val="en-US"/>
        </w:rPr>
        <w:t>www</w:t>
      </w:r>
      <w:r w:rsidR="001F52D3" w:rsidRPr="00D165D2">
        <w:rPr>
          <w:rFonts w:ascii="Times New Roman" w:hAnsi="Times New Roman" w:cs="Times New Roman"/>
          <w:sz w:val="28"/>
          <w:szCs w:val="28"/>
        </w:rPr>
        <w:t>.</w:t>
      </w:r>
      <w:proofErr w:type="spellStart"/>
      <w:r w:rsidR="001F52D3" w:rsidRPr="00D165D2">
        <w:rPr>
          <w:rFonts w:ascii="Times New Roman" w:hAnsi="Times New Roman" w:cs="Times New Roman"/>
          <w:sz w:val="28"/>
          <w:szCs w:val="28"/>
          <w:lang w:val="en-US"/>
        </w:rPr>
        <w:t>allpif</w:t>
      </w:r>
      <w:proofErr w:type="spellEnd"/>
      <w:r w:rsidR="001F52D3" w:rsidRPr="00D165D2">
        <w:rPr>
          <w:rFonts w:ascii="Times New Roman" w:hAnsi="Times New Roman" w:cs="Times New Roman"/>
          <w:sz w:val="28"/>
          <w:szCs w:val="28"/>
        </w:rPr>
        <w:t>.</w:t>
      </w:r>
      <w:proofErr w:type="spellStart"/>
      <w:r w:rsidR="001F52D3" w:rsidRPr="00D165D2">
        <w:rPr>
          <w:rFonts w:ascii="Times New Roman" w:hAnsi="Times New Roman" w:cs="Times New Roman"/>
          <w:sz w:val="28"/>
          <w:szCs w:val="28"/>
          <w:lang w:val="en-US"/>
        </w:rPr>
        <w:t>ru</w:t>
      </w:r>
      <w:proofErr w:type="spellEnd"/>
      <w:r w:rsidRPr="00D165D2">
        <w:rPr>
          <w:rFonts w:ascii="Times New Roman" w:hAnsi="Times New Roman" w:cs="Times New Roman"/>
          <w:sz w:val="28"/>
          <w:szCs w:val="28"/>
        </w:rPr>
        <w:t xml:space="preserve">/ </w:t>
      </w:r>
    </w:p>
    <w:p w:rsidR="00D165D2" w:rsidRDefault="00D165D2" w:rsidP="00D165D2">
      <w:pPr>
        <w:tabs>
          <w:tab w:val="left" w:pos="2692"/>
        </w:tabs>
        <w:spacing w:after="0" w:line="360" w:lineRule="auto"/>
        <w:jc w:val="both"/>
        <w:rPr>
          <w:rFonts w:ascii="Times New Roman" w:hAnsi="Times New Roman" w:cs="Times New Roman"/>
          <w:sz w:val="28"/>
          <w:szCs w:val="28"/>
        </w:rPr>
      </w:pPr>
      <w:r w:rsidRPr="00D165D2">
        <w:rPr>
          <w:rFonts w:ascii="Times New Roman" w:hAnsi="Times New Roman" w:cs="Times New Roman"/>
          <w:sz w:val="28"/>
          <w:szCs w:val="28"/>
        </w:rPr>
        <w:t>7. http://ru.wikipedia.org</w:t>
      </w:r>
      <w:r>
        <w:rPr>
          <w:rFonts w:ascii="Times New Roman" w:hAnsi="Times New Roman" w:cs="Times New Roman"/>
          <w:sz w:val="28"/>
          <w:szCs w:val="28"/>
        </w:rPr>
        <w:t xml:space="preserve">/ </w:t>
      </w:r>
    </w:p>
    <w:p w:rsidR="00D165D2" w:rsidRDefault="00D165D2" w:rsidP="00D165D2">
      <w:pPr>
        <w:tabs>
          <w:tab w:val="left" w:pos="2692"/>
        </w:tabs>
        <w:spacing w:after="0" w:line="360" w:lineRule="auto"/>
        <w:jc w:val="both"/>
        <w:rPr>
          <w:rFonts w:ascii="Times New Roman" w:hAnsi="Times New Roman" w:cs="Times New Roman"/>
          <w:sz w:val="28"/>
          <w:szCs w:val="28"/>
        </w:rPr>
      </w:pPr>
    </w:p>
    <w:p w:rsidR="00D165D2" w:rsidRPr="00D165D2" w:rsidRDefault="00D165D2" w:rsidP="00D165D2">
      <w:pPr>
        <w:tabs>
          <w:tab w:val="left" w:pos="2692"/>
        </w:tabs>
        <w:spacing w:after="0" w:line="360" w:lineRule="auto"/>
        <w:jc w:val="both"/>
        <w:rPr>
          <w:rFonts w:ascii="Times New Roman" w:hAnsi="Times New Roman" w:cs="Times New Roman"/>
          <w:sz w:val="28"/>
          <w:szCs w:val="28"/>
        </w:rPr>
      </w:pPr>
    </w:p>
    <w:sectPr w:rsidR="00D165D2" w:rsidRPr="00D165D2" w:rsidSect="00903AFD">
      <w:headerReference w:type="default" r:id="rId15"/>
      <w:pgSz w:w="11906" w:h="16838"/>
      <w:pgMar w:top="1134" w:right="567"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2B4B" w:rsidRDefault="00652B4B" w:rsidP="00903AFD">
      <w:pPr>
        <w:spacing w:after="0" w:line="240" w:lineRule="auto"/>
      </w:pPr>
      <w:r>
        <w:separator/>
      </w:r>
    </w:p>
  </w:endnote>
  <w:endnote w:type="continuationSeparator" w:id="1">
    <w:p w:rsidR="00652B4B" w:rsidRDefault="00652B4B" w:rsidP="00903AF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2B4B" w:rsidRDefault="00652B4B" w:rsidP="00903AFD">
      <w:pPr>
        <w:spacing w:after="0" w:line="240" w:lineRule="auto"/>
      </w:pPr>
      <w:r>
        <w:separator/>
      </w:r>
    </w:p>
  </w:footnote>
  <w:footnote w:type="continuationSeparator" w:id="1">
    <w:p w:rsidR="00652B4B" w:rsidRDefault="00652B4B" w:rsidP="00903AF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834411"/>
      <w:docPartObj>
        <w:docPartGallery w:val="Page Numbers (Top of Page)"/>
        <w:docPartUnique/>
      </w:docPartObj>
    </w:sdtPr>
    <w:sdtContent>
      <w:p w:rsidR="00652B4B" w:rsidRDefault="00166CD6">
        <w:pPr>
          <w:pStyle w:val="a3"/>
          <w:jc w:val="center"/>
        </w:pPr>
        <w:fldSimple w:instr=" PAGE   \* MERGEFORMAT ">
          <w:r w:rsidR="00AB2B8B">
            <w:rPr>
              <w:noProof/>
            </w:rPr>
            <w:t>13</w:t>
          </w:r>
        </w:fldSimple>
      </w:p>
    </w:sdtContent>
  </w:sdt>
  <w:p w:rsidR="00652B4B" w:rsidRDefault="00652B4B">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E47D64"/>
    <w:rsid w:val="00087D05"/>
    <w:rsid w:val="000B3BA8"/>
    <w:rsid w:val="000E213B"/>
    <w:rsid w:val="000F3874"/>
    <w:rsid w:val="0011161E"/>
    <w:rsid w:val="00166CD6"/>
    <w:rsid w:val="00197ABC"/>
    <w:rsid w:val="001A66D6"/>
    <w:rsid w:val="001E6E17"/>
    <w:rsid w:val="001F52D3"/>
    <w:rsid w:val="002302AC"/>
    <w:rsid w:val="002B6A1C"/>
    <w:rsid w:val="002C58AC"/>
    <w:rsid w:val="00300236"/>
    <w:rsid w:val="003667EA"/>
    <w:rsid w:val="00371644"/>
    <w:rsid w:val="003A1E60"/>
    <w:rsid w:val="003D17CD"/>
    <w:rsid w:val="00402AD2"/>
    <w:rsid w:val="004453A7"/>
    <w:rsid w:val="00474852"/>
    <w:rsid w:val="00476915"/>
    <w:rsid w:val="004B17F7"/>
    <w:rsid w:val="004C26A1"/>
    <w:rsid w:val="004E4768"/>
    <w:rsid w:val="00506D8A"/>
    <w:rsid w:val="005200B2"/>
    <w:rsid w:val="005B67DD"/>
    <w:rsid w:val="005D6E0F"/>
    <w:rsid w:val="005E38F8"/>
    <w:rsid w:val="005F71AD"/>
    <w:rsid w:val="00652B4B"/>
    <w:rsid w:val="006624D5"/>
    <w:rsid w:val="00705079"/>
    <w:rsid w:val="00727582"/>
    <w:rsid w:val="00727DC7"/>
    <w:rsid w:val="0073166A"/>
    <w:rsid w:val="00732CC8"/>
    <w:rsid w:val="007753E4"/>
    <w:rsid w:val="007E6DDF"/>
    <w:rsid w:val="00806645"/>
    <w:rsid w:val="00827707"/>
    <w:rsid w:val="00846417"/>
    <w:rsid w:val="00903AFD"/>
    <w:rsid w:val="0090421E"/>
    <w:rsid w:val="00915054"/>
    <w:rsid w:val="00932F02"/>
    <w:rsid w:val="00945886"/>
    <w:rsid w:val="009540FF"/>
    <w:rsid w:val="00975AA4"/>
    <w:rsid w:val="00976FAC"/>
    <w:rsid w:val="00A83017"/>
    <w:rsid w:val="00AB2B8B"/>
    <w:rsid w:val="00AC53F5"/>
    <w:rsid w:val="00AF042A"/>
    <w:rsid w:val="00AF25C6"/>
    <w:rsid w:val="00B4199B"/>
    <w:rsid w:val="00B465B2"/>
    <w:rsid w:val="00B71F92"/>
    <w:rsid w:val="00BC6279"/>
    <w:rsid w:val="00BD5F60"/>
    <w:rsid w:val="00C123E4"/>
    <w:rsid w:val="00C17DCB"/>
    <w:rsid w:val="00C36C93"/>
    <w:rsid w:val="00C65B1C"/>
    <w:rsid w:val="00C9436E"/>
    <w:rsid w:val="00CB297B"/>
    <w:rsid w:val="00D165D2"/>
    <w:rsid w:val="00D22F68"/>
    <w:rsid w:val="00D24425"/>
    <w:rsid w:val="00D3291D"/>
    <w:rsid w:val="00D762D9"/>
    <w:rsid w:val="00D96758"/>
    <w:rsid w:val="00E33358"/>
    <w:rsid w:val="00E47D64"/>
    <w:rsid w:val="00E50C79"/>
    <w:rsid w:val="00E82B8A"/>
    <w:rsid w:val="00EC7788"/>
    <w:rsid w:val="00F02753"/>
    <w:rsid w:val="00F50767"/>
    <w:rsid w:val="00F70F81"/>
    <w:rsid w:val="00FC09B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297B"/>
  </w:style>
  <w:style w:type="paragraph" w:styleId="2">
    <w:name w:val="heading 2"/>
    <w:basedOn w:val="a"/>
    <w:next w:val="a"/>
    <w:link w:val="20"/>
    <w:uiPriority w:val="9"/>
    <w:semiHidden/>
    <w:unhideWhenUsed/>
    <w:qFormat/>
    <w:rsid w:val="0084641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652B4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03AF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03AFD"/>
  </w:style>
  <w:style w:type="paragraph" w:styleId="a5">
    <w:name w:val="footer"/>
    <w:basedOn w:val="a"/>
    <w:link w:val="a6"/>
    <w:uiPriority w:val="99"/>
    <w:semiHidden/>
    <w:unhideWhenUsed/>
    <w:rsid w:val="00903AFD"/>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903AFD"/>
  </w:style>
  <w:style w:type="paragraph" w:styleId="a7">
    <w:name w:val="Normal (Web)"/>
    <w:basedOn w:val="a"/>
    <w:uiPriority w:val="99"/>
    <w:unhideWhenUsed/>
    <w:rsid w:val="00A8301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Strong"/>
    <w:basedOn w:val="a0"/>
    <w:uiPriority w:val="22"/>
    <w:qFormat/>
    <w:rsid w:val="00B465B2"/>
    <w:rPr>
      <w:b/>
      <w:bCs/>
    </w:rPr>
  </w:style>
  <w:style w:type="character" w:styleId="a9">
    <w:name w:val="Hyperlink"/>
    <w:basedOn w:val="a0"/>
    <w:uiPriority w:val="99"/>
    <w:semiHidden/>
    <w:unhideWhenUsed/>
    <w:rsid w:val="00B465B2"/>
    <w:rPr>
      <w:color w:val="0000FF"/>
      <w:u w:val="single"/>
    </w:rPr>
  </w:style>
  <w:style w:type="paragraph" w:styleId="aa">
    <w:name w:val="Balloon Text"/>
    <w:basedOn w:val="a"/>
    <w:link w:val="ab"/>
    <w:uiPriority w:val="99"/>
    <w:semiHidden/>
    <w:unhideWhenUsed/>
    <w:rsid w:val="00827707"/>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827707"/>
    <w:rPr>
      <w:rFonts w:ascii="Tahoma" w:hAnsi="Tahoma" w:cs="Tahoma"/>
      <w:sz w:val="16"/>
      <w:szCs w:val="16"/>
    </w:rPr>
  </w:style>
  <w:style w:type="character" w:customStyle="1" w:styleId="30">
    <w:name w:val="Заголовок 3 Знак"/>
    <w:basedOn w:val="a0"/>
    <w:link w:val="3"/>
    <w:uiPriority w:val="9"/>
    <w:rsid w:val="00652B4B"/>
    <w:rPr>
      <w:rFonts w:ascii="Times New Roman" w:eastAsia="Times New Roman" w:hAnsi="Times New Roman" w:cs="Times New Roman"/>
      <w:b/>
      <w:bCs/>
      <w:sz w:val="27"/>
      <w:szCs w:val="27"/>
      <w:lang w:eastAsia="ru-RU"/>
    </w:rPr>
  </w:style>
  <w:style w:type="character" w:customStyle="1" w:styleId="20">
    <w:name w:val="Заголовок 2 Знак"/>
    <w:basedOn w:val="a0"/>
    <w:link w:val="2"/>
    <w:uiPriority w:val="9"/>
    <w:semiHidden/>
    <w:rsid w:val="00846417"/>
    <w:rPr>
      <w:rFonts w:asciiTheme="majorHAnsi" w:eastAsiaTheme="majorEastAsia" w:hAnsiTheme="majorHAnsi" w:cstheme="majorBidi"/>
      <w:b/>
      <w:bCs/>
      <w:color w:val="4F81BD" w:themeColor="accent1"/>
      <w:sz w:val="26"/>
      <w:szCs w:val="26"/>
    </w:rPr>
  </w:style>
  <w:style w:type="character" w:customStyle="1" w:styleId="postcontrols">
    <w:name w:val="postcontrols"/>
    <w:basedOn w:val="a0"/>
    <w:rsid w:val="00846417"/>
  </w:style>
  <w:style w:type="character" w:customStyle="1" w:styleId="postdate">
    <w:name w:val="postdate"/>
    <w:basedOn w:val="a0"/>
    <w:rsid w:val="00846417"/>
  </w:style>
  <w:style w:type="character" w:customStyle="1" w:styleId="date">
    <w:name w:val="date"/>
    <w:basedOn w:val="a0"/>
    <w:rsid w:val="00846417"/>
  </w:style>
  <w:style w:type="character" w:customStyle="1" w:styleId="time">
    <w:name w:val="time"/>
    <w:basedOn w:val="a0"/>
    <w:rsid w:val="00846417"/>
  </w:style>
  <w:style w:type="character" w:customStyle="1" w:styleId="nodecontrols">
    <w:name w:val="nodecontrols"/>
    <w:basedOn w:val="a0"/>
    <w:rsid w:val="00846417"/>
  </w:style>
  <w:style w:type="character" w:customStyle="1" w:styleId="usertitle">
    <w:name w:val="usertitle"/>
    <w:basedOn w:val="a0"/>
    <w:rsid w:val="00846417"/>
  </w:style>
</w:styles>
</file>

<file path=word/webSettings.xml><?xml version="1.0" encoding="utf-8"?>
<w:webSettings xmlns:r="http://schemas.openxmlformats.org/officeDocument/2006/relationships" xmlns:w="http://schemas.openxmlformats.org/wordprocessingml/2006/main">
  <w:divs>
    <w:div w:id="35787549">
      <w:bodyDiv w:val="1"/>
      <w:marLeft w:val="0"/>
      <w:marRight w:val="0"/>
      <w:marTop w:val="0"/>
      <w:marBottom w:val="0"/>
      <w:divBdr>
        <w:top w:val="none" w:sz="0" w:space="0" w:color="auto"/>
        <w:left w:val="none" w:sz="0" w:space="0" w:color="auto"/>
        <w:bottom w:val="none" w:sz="0" w:space="0" w:color="auto"/>
        <w:right w:val="none" w:sz="0" w:space="0" w:color="auto"/>
      </w:divBdr>
    </w:div>
    <w:div w:id="78059714">
      <w:bodyDiv w:val="1"/>
      <w:marLeft w:val="0"/>
      <w:marRight w:val="0"/>
      <w:marTop w:val="0"/>
      <w:marBottom w:val="0"/>
      <w:divBdr>
        <w:top w:val="none" w:sz="0" w:space="0" w:color="auto"/>
        <w:left w:val="none" w:sz="0" w:space="0" w:color="auto"/>
        <w:bottom w:val="none" w:sz="0" w:space="0" w:color="auto"/>
        <w:right w:val="none" w:sz="0" w:space="0" w:color="auto"/>
      </w:divBdr>
    </w:div>
    <w:div w:id="231429975">
      <w:bodyDiv w:val="1"/>
      <w:marLeft w:val="0"/>
      <w:marRight w:val="0"/>
      <w:marTop w:val="0"/>
      <w:marBottom w:val="0"/>
      <w:divBdr>
        <w:top w:val="none" w:sz="0" w:space="0" w:color="auto"/>
        <w:left w:val="none" w:sz="0" w:space="0" w:color="auto"/>
        <w:bottom w:val="none" w:sz="0" w:space="0" w:color="auto"/>
        <w:right w:val="none" w:sz="0" w:space="0" w:color="auto"/>
      </w:divBdr>
    </w:div>
    <w:div w:id="238562213">
      <w:bodyDiv w:val="1"/>
      <w:marLeft w:val="0"/>
      <w:marRight w:val="0"/>
      <w:marTop w:val="0"/>
      <w:marBottom w:val="0"/>
      <w:divBdr>
        <w:top w:val="none" w:sz="0" w:space="0" w:color="auto"/>
        <w:left w:val="none" w:sz="0" w:space="0" w:color="auto"/>
        <w:bottom w:val="none" w:sz="0" w:space="0" w:color="auto"/>
        <w:right w:val="none" w:sz="0" w:space="0" w:color="auto"/>
      </w:divBdr>
    </w:div>
    <w:div w:id="453447060">
      <w:bodyDiv w:val="1"/>
      <w:marLeft w:val="0"/>
      <w:marRight w:val="0"/>
      <w:marTop w:val="0"/>
      <w:marBottom w:val="0"/>
      <w:divBdr>
        <w:top w:val="none" w:sz="0" w:space="0" w:color="auto"/>
        <w:left w:val="none" w:sz="0" w:space="0" w:color="auto"/>
        <w:bottom w:val="none" w:sz="0" w:space="0" w:color="auto"/>
        <w:right w:val="none" w:sz="0" w:space="0" w:color="auto"/>
      </w:divBdr>
      <w:divsChild>
        <w:div w:id="916017508">
          <w:marLeft w:val="0"/>
          <w:marRight w:val="0"/>
          <w:marTop w:val="0"/>
          <w:marBottom w:val="0"/>
          <w:divBdr>
            <w:top w:val="none" w:sz="0" w:space="0" w:color="auto"/>
            <w:left w:val="none" w:sz="0" w:space="0" w:color="auto"/>
            <w:bottom w:val="none" w:sz="0" w:space="0" w:color="auto"/>
            <w:right w:val="none" w:sz="0" w:space="0" w:color="auto"/>
          </w:divBdr>
        </w:div>
      </w:divsChild>
    </w:div>
    <w:div w:id="633684071">
      <w:bodyDiv w:val="1"/>
      <w:marLeft w:val="0"/>
      <w:marRight w:val="0"/>
      <w:marTop w:val="0"/>
      <w:marBottom w:val="0"/>
      <w:divBdr>
        <w:top w:val="none" w:sz="0" w:space="0" w:color="auto"/>
        <w:left w:val="none" w:sz="0" w:space="0" w:color="auto"/>
        <w:bottom w:val="none" w:sz="0" w:space="0" w:color="auto"/>
        <w:right w:val="none" w:sz="0" w:space="0" w:color="auto"/>
      </w:divBdr>
    </w:div>
    <w:div w:id="1095784941">
      <w:bodyDiv w:val="1"/>
      <w:marLeft w:val="0"/>
      <w:marRight w:val="0"/>
      <w:marTop w:val="0"/>
      <w:marBottom w:val="0"/>
      <w:divBdr>
        <w:top w:val="none" w:sz="0" w:space="0" w:color="auto"/>
        <w:left w:val="none" w:sz="0" w:space="0" w:color="auto"/>
        <w:bottom w:val="none" w:sz="0" w:space="0" w:color="auto"/>
        <w:right w:val="none" w:sz="0" w:space="0" w:color="auto"/>
      </w:divBdr>
    </w:div>
    <w:div w:id="1164202009">
      <w:bodyDiv w:val="1"/>
      <w:marLeft w:val="0"/>
      <w:marRight w:val="0"/>
      <w:marTop w:val="0"/>
      <w:marBottom w:val="0"/>
      <w:divBdr>
        <w:top w:val="none" w:sz="0" w:space="0" w:color="auto"/>
        <w:left w:val="none" w:sz="0" w:space="0" w:color="auto"/>
        <w:bottom w:val="none" w:sz="0" w:space="0" w:color="auto"/>
        <w:right w:val="none" w:sz="0" w:space="0" w:color="auto"/>
      </w:divBdr>
    </w:div>
    <w:div w:id="1344434714">
      <w:bodyDiv w:val="1"/>
      <w:marLeft w:val="0"/>
      <w:marRight w:val="0"/>
      <w:marTop w:val="0"/>
      <w:marBottom w:val="0"/>
      <w:divBdr>
        <w:top w:val="none" w:sz="0" w:space="0" w:color="auto"/>
        <w:left w:val="none" w:sz="0" w:space="0" w:color="auto"/>
        <w:bottom w:val="none" w:sz="0" w:space="0" w:color="auto"/>
        <w:right w:val="none" w:sz="0" w:space="0" w:color="auto"/>
      </w:divBdr>
    </w:div>
    <w:div w:id="1371954677">
      <w:bodyDiv w:val="1"/>
      <w:marLeft w:val="0"/>
      <w:marRight w:val="0"/>
      <w:marTop w:val="0"/>
      <w:marBottom w:val="0"/>
      <w:divBdr>
        <w:top w:val="none" w:sz="0" w:space="0" w:color="auto"/>
        <w:left w:val="none" w:sz="0" w:space="0" w:color="auto"/>
        <w:bottom w:val="none" w:sz="0" w:space="0" w:color="auto"/>
        <w:right w:val="none" w:sz="0" w:space="0" w:color="auto"/>
      </w:divBdr>
    </w:div>
    <w:div w:id="1391155340">
      <w:bodyDiv w:val="1"/>
      <w:marLeft w:val="0"/>
      <w:marRight w:val="0"/>
      <w:marTop w:val="0"/>
      <w:marBottom w:val="0"/>
      <w:divBdr>
        <w:top w:val="none" w:sz="0" w:space="0" w:color="auto"/>
        <w:left w:val="none" w:sz="0" w:space="0" w:color="auto"/>
        <w:bottom w:val="none" w:sz="0" w:space="0" w:color="auto"/>
        <w:right w:val="none" w:sz="0" w:space="0" w:color="auto"/>
      </w:divBdr>
      <w:divsChild>
        <w:div w:id="1674991682">
          <w:marLeft w:val="0"/>
          <w:marRight w:val="0"/>
          <w:marTop w:val="0"/>
          <w:marBottom w:val="0"/>
          <w:divBdr>
            <w:top w:val="none" w:sz="0" w:space="0" w:color="auto"/>
            <w:left w:val="none" w:sz="0" w:space="0" w:color="auto"/>
            <w:bottom w:val="none" w:sz="0" w:space="0" w:color="auto"/>
            <w:right w:val="none" w:sz="0" w:space="0" w:color="auto"/>
          </w:divBdr>
          <w:divsChild>
            <w:div w:id="704404162">
              <w:marLeft w:val="0"/>
              <w:marRight w:val="0"/>
              <w:marTop w:val="0"/>
              <w:marBottom w:val="0"/>
              <w:divBdr>
                <w:top w:val="none" w:sz="0" w:space="0" w:color="auto"/>
                <w:left w:val="none" w:sz="0" w:space="0" w:color="auto"/>
                <w:bottom w:val="none" w:sz="0" w:space="0" w:color="auto"/>
                <w:right w:val="none" w:sz="0" w:space="0" w:color="auto"/>
              </w:divBdr>
            </w:div>
          </w:divsChild>
        </w:div>
        <w:div w:id="1025138890">
          <w:marLeft w:val="0"/>
          <w:marRight w:val="0"/>
          <w:marTop w:val="0"/>
          <w:marBottom w:val="0"/>
          <w:divBdr>
            <w:top w:val="none" w:sz="0" w:space="0" w:color="auto"/>
            <w:left w:val="none" w:sz="0" w:space="0" w:color="auto"/>
            <w:bottom w:val="none" w:sz="0" w:space="0" w:color="auto"/>
            <w:right w:val="none" w:sz="0" w:space="0" w:color="auto"/>
          </w:divBdr>
          <w:divsChild>
            <w:div w:id="1764451960">
              <w:marLeft w:val="0"/>
              <w:marRight w:val="0"/>
              <w:marTop w:val="0"/>
              <w:marBottom w:val="0"/>
              <w:divBdr>
                <w:top w:val="none" w:sz="0" w:space="0" w:color="auto"/>
                <w:left w:val="none" w:sz="0" w:space="0" w:color="auto"/>
                <w:bottom w:val="none" w:sz="0" w:space="0" w:color="auto"/>
                <w:right w:val="none" w:sz="0" w:space="0" w:color="auto"/>
              </w:divBdr>
              <w:divsChild>
                <w:div w:id="33627070">
                  <w:marLeft w:val="0"/>
                  <w:marRight w:val="0"/>
                  <w:marTop w:val="0"/>
                  <w:marBottom w:val="0"/>
                  <w:divBdr>
                    <w:top w:val="none" w:sz="0" w:space="0" w:color="auto"/>
                    <w:left w:val="none" w:sz="0" w:space="0" w:color="auto"/>
                    <w:bottom w:val="none" w:sz="0" w:space="0" w:color="auto"/>
                    <w:right w:val="none" w:sz="0" w:space="0" w:color="auto"/>
                  </w:divBdr>
                  <w:divsChild>
                    <w:div w:id="609240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929258">
              <w:marLeft w:val="0"/>
              <w:marRight w:val="0"/>
              <w:marTop w:val="0"/>
              <w:marBottom w:val="0"/>
              <w:divBdr>
                <w:top w:val="none" w:sz="0" w:space="0" w:color="auto"/>
                <w:left w:val="none" w:sz="0" w:space="0" w:color="auto"/>
                <w:bottom w:val="none" w:sz="0" w:space="0" w:color="auto"/>
                <w:right w:val="none" w:sz="0" w:space="0" w:color="auto"/>
              </w:divBdr>
              <w:divsChild>
                <w:div w:id="1491408773">
                  <w:marLeft w:val="0"/>
                  <w:marRight w:val="0"/>
                  <w:marTop w:val="0"/>
                  <w:marBottom w:val="0"/>
                  <w:divBdr>
                    <w:top w:val="none" w:sz="0" w:space="0" w:color="auto"/>
                    <w:left w:val="none" w:sz="0" w:space="0" w:color="auto"/>
                    <w:bottom w:val="none" w:sz="0" w:space="0" w:color="auto"/>
                    <w:right w:val="none" w:sz="0" w:space="0" w:color="auto"/>
                  </w:divBdr>
                  <w:divsChild>
                    <w:div w:id="1762870599">
                      <w:marLeft w:val="0"/>
                      <w:marRight w:val="0"/>
                      <w:marTop w:val="0"/>
                      <w:marBottom w:val="0"/>
                      <w:divBdr>
                        <w:top w:val="none" w:sz="0" w:space="0" w:color="auto"/>
                        <w:left w:val="none" w:sz="0" w:space="0" w:color="auto"/>
                        <w:bottom w:val="none" w:sz="0" w:space="0" w:color="auto"/>
                        <w:right w:val="none" w:sz="0" w:space="0" w:color="auto"/>
                      </w:divBdr>
                      <w:divsChild>
                        <w:div w:id="442268049">
                          <w:marLeft w:val="0"/>
                          <w:marRight w:val="0"/>
                          <w:marTop w:val="0"/>
                          <w:marBottom w:val="0"/>
                          <w:divBdr>
                            <w:top w:val="none" w:sz="0" w:space="0" w:color="auto"/>
                            <w:left w:val="none" w:sz="0" w:space="0" w:color="auto"/>
                            <w:bottom w:val="none" w:sz="0" w:space="0" w:color="auto"/>
                            <w:right w:val="none" w:sz="0" w:space="0" w:color="auto"/>
                          </w:divBdr>
                          <w:divsChild>
                            <w:div w:id="7914863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9861348">
      <w:bodyDiv w:val="1"/>
      <w:marLeft w:val="0"/>
      <w:marRight w:val="0"/>
      <w:marTop w:val="0"/>
      <w:marBottom w:val="0"/>
      <w:divBdr>
        <w:top w:val="none" w:sz="0" w:space="0" w:color="auto"/>
        <w:left w:val="none" w:sz="0" w:space="0" w:color="auto"/>
        <w:bottom w:val="none" w:sz="0" w:space="0" w:color="auto"/>
        <w:right w:val="none" w:sz="0" w:space="0" w:color="auto"/>
      </w:divBdr>
    </w:div>
    <w:div w:id="1517421938">
      <w:bodyDiv w:val="1"/>
      <w:marLeft w:val="0"/>
      <w:marRight w:val="0"/>
      <w:marTop w:val="0"/>
      <w:marBottom w:val="0"/>
      <w:divBdr>
        <w:top w:val="none" w:sz="0" w:space="0" w:color="auto"/>
        <w:left w:val="none" w:sz="0" w:space="0" w:color="auto"/>
        <w:bottom w:val="none" w:sz="0" w:space="0" w:color="auto"/>
        <w:right w:val="none" w:sz="0" w:space="0" w:color="auto"/>
      </w:divBdr>
    </w:div>
    <w:div w:id="1761485580">
      <w:bodyDiv w:val="1"/>
      <w:marLeft w:val="0"/>
      <w:marRight w:val="0"/>
      <w:marTop w:val="0"/>
      <w:marBottom w:val="0"/>
      <w:divBdr>
        <w:top w:val="none" w:sz="0" w:space="0" w:color="auto"/>
        <w:left w:val="none" w:sz="0" w:space="0" w:color="auto"/>
        <w:bottom w:val="none" w:sz="0" w:space="0" w:color="auto"/>
        <w:right w:val="none" w:sz="0" w:space="0" w:color="auto"/>
      </w:divBdr>
      <w:divsChild>
        <w:div w:id="391586714">
          <w:marLeft w:val="0"/>
          <w:marRight w:val="0"/>
          <w:marTop w:val="0"/>
          <w:marBottom w:val="0"/>
          <w:divBdr>
            <w:top w:val="none" w:sz="0" w:space="0" w:color="auto"/>
            <w:left w:val="none" w:sz="0" w:space="0" w:color="auto"/>
            <w:bottom w:val="none" w:sz="0" w:space="0" w:color="auto"/>
            <w:right w:val="none" w:sz="0" w:space="0" w:color="auto"/>
          </w:divBdr>
          <w:divsChild>
            <w:div w:id="1169371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467460">
      <w:bodyDiv w:val="1"/>
      <w:marLeft w:val="0"/>
      <w:marRight w:val="0"/>
      <w:marTop w:val="0"/>
      <w:marBottom w:val="0"/>
      <w:divBdr>
        <w:top w:val="none" w:sz="0" w:space="0" w:color="auto"/>
        <w:left w:val="none" w:sz="0" w:space="0" w:color="auto"/>
        <w:bottom w:val="none" w:sz="0" w:space="0" w:color="auto"/>
        <w:right w:val="none" w:sz="0" w:space="0" w:color="auto"/>
      </w:divBdr>
    </w:div>
    <w:div w:id="1902213164">
      <w:bodyDiv w:val="1"/>
      <w:marLeft w:val="0"/>
      <w:marRight w:val="0"/>
      <w:marTop w:val="0"/>
      <w:marBottom w:val="0"/>
      <w:divBdr>
        <w:top w:val="none" w:sz="0" w:space="0" w:color="auto"/>
        <w:left w:val="none" w:sz="0" w:space="0" w:color="auto"/>
        <w:bottom w:val="none" w:sz="0" w:space="0" w:color="auto"/>
        <w:right w:val="none" w:sz="0" w:space="0" w:color="auto"/>
      </w:divBdr>
    </w:div>
    <w:div w:id="1932277273">
      <w:bodyDiv w:val="1"/>
      <w:marLeft w:val="0"/>
      <w:marRight w:val="0"/>
      <w:marTop w:val="0"/>
      <w:marBottom w:val="0"/>
      <w:divBdr>
        <w:top w:val="none" w:sz="0" w:space="0" w:color="auto"/>
        <w:left w:val="none" w:sz="0" w:space="0" w:color="auto"/>
        <w:bottom w:val="none" w:sz="0" w:space="0" w:color="auto"/>
        <w:right w:val="none" w:sz="0" w:space="0" w:color="auto"/>
      </w:divBdr>
    </w:div>
    <w:div w:id="1981614527">
      <w:bodyDiv w:val="1"/>
      <w:marLeft w:val="0"/>
      <w:marRight w:val="0"/>
      <w:marTop w:val="0"/>
      <w:marBottom w:val="0"/>
      <w:divBdr>
        <w:top w:val="none" w:sz="0" w:space="0" w:color="auto"/>
        <w:left w:val="none" w:sz="0" w:space="0" w:color="auto"/>
        <w:bottom w:val="none" w:sz="0" w:space="0" w:color="auto"/>
        <w:right w:val="none" w:sz="0" w:space="0" w:color="auto"/>
      </w:divBdr>
      <w:divsChild>
        <w:div w:id="1817910253">
          <w:marLeft w:val="0"/>
          <w:marRight w:val="0"/>
          <w:marTop w:val="0"/>
          <w:marBottom w:val="0"/>
          <w:divBdr>
            <w:top w:val="none" w:sz="0" w:space="0" w:color="auto"/>
            <w:left w:val="none" w:sz="0" w:space="0" w:color="auto"/>
            <w:bottom w:val="none" w:sz="0" w:space="0" w:color="auto"/>
            <w:right w:val="none" w:sz="0" w:space="0" w:color="auto"/>
          </w:divBdr>
          <w:divsChild>
            <w:div w:id="1489008909">
              <w:marLeft w:val="0"/>
              <w:marRight w:val="0"/>
              <w:marTop w:val="0"/>
              <w:marBottom w:val="0"/>
              <w:divBdr>
                <w:top w:val="none" w:sz="0" w:space="0" w:color="auto"/>
                <w:left w:val="none" w:sz="0" w:space="0" w:color="auto"/>
                <w:bottom w:val="none" w:sz="0" w:space="0" w:color="auto"/>
                <w:right w:val="none" w:sz="0" w:space="0" w:color="auto"/>
              </w:divBdr>
            </w:div>
            <w:div w:id="330448489">
              <w:marLeft w:val="0"/>
              <w:marRight w:val="0"/>
              <w:marTop w:val="0"/>
              <w:marBottom w:val="0"/>
              <w:divBdr>
                <w:top w:val="none" w:sz="0" w:space="0" w:color="auto"/>
                <w:left w:val="none" w:sz="0" w:space="0" w:color="auto"/>
                <w:bottom w:val="none" w:sz="0" w:space="0" w:color="auto"/>
                <w:right w:val="none" w:sz="0" w:space="0" w:color="auto"/>
              </w:divBdr>
            </w:div>
          </w:divsChild>
        </w:div>
        <w:div w:id="774057584">
          <w:marLeft w:val="0"/>
          <w:marRight w:val="0"/>
          <w:marTop w:val="0"/>
          <w:marBottom w:val="0"/>
          <w:divBdr>
            <w:top w:val="none" w:sz="0" w:space="0" w:color="auto"/>
            <w:left w:val="none" w:sz="0" w:space="0" w:color="auto"/>
            <w:bottom w:val="none" w:sz="0" w:space="0" w:color="auto"/>
            <w:right w:val="none" w:sz="0" w:space="0" w:color="auto"/>
          </w:divBdr>
          <w:divsChild>
            <w:div w:id="1930694488">
              <w:marLeft w:val="0"/>
              <w:marRight w:val="0"/>
              <w:marTop w:val="0"/>
              <w:marBottom w:val="0"/>
              <w:divBdr>
                <w:top w:val="none" w:sz="0" w:space="0" w:color="auto"/>
                <w:left w:val="none" w:sz="0" w:space="0" w:color="auto"/>
                <w:bottom w:val="none" w:sz="0" w:space="0" w:color="auto"/>
                <w:right w:val="none" w:sz="0" w:space="0" w:color="auto"/>
              </w:divBdr>
            </w:div>
          </w:divsChild>
        </w:div>
        <w:div w:id="1855264526">
          <w:marLeft w:val="0"/>
          <w:marRight w:val="0"/>
          <w:marTop w:val="0"/>
          <w:marBottom w:val="0"/>
          <w:divBdr>
            <w:top w:val="none" w:sz="0" w:space="0" w:color="auto"/>
            <w:left w:val="none" w:sz="0" w:space="0" w:color="auto"/>
            <w:bottom w:val="none" w:sz="0" w:space="0" w:color="auto"/>
            <w:right w:val="none" w:sz="0" w:space="0" w:color="auto"/>
          </w:divBdr>
          <w:divsChild>
            <w:div w:id="515385093">
              <w:marLeft w:val="0"/>
              <w:marRight w:val="0"/>
              <w:marTop w:val="0"/>
              <w:marBottom w:val="0"/>
              <w:divBdr>
                <w:top w:val="none" w:sz="0" w:space="0" w:color="auto"/>
                <w:left w:val="none" w:sz="0" w:space="0" w:color="auto"/>
                <w:bottom w:val="none" w:sz="0" w:space="0" w:color="auto"/>
                <w:right w:val="none" w:sz="0" w:space="0" w:color="auto"/>
              </w:divBdr>
            </w:div>
            <w:div w:id="7297663">
              <w:marLeft w:val="0"/>
              <w:marRight w:val="0"/>
              <w:marTop w:val="0"/>
              <w:marBottom w:val="0"/>
              <w:divBdr>
                <w:top w:val="none" w:sz="0" w:space="0" w:color="auto"/>
                <w:left w:val="none" w:sz="0" w:space="0" w:color="auto"/>
                <w:bottom w:val="none" w:sz="0" w:space="0" w:color="auto"/>
                <w:right w:val="none" w:sz="0" w:space="0" w:color="auto"/>
              </w:divBdr>
            </w:div>
          </w:divsChild>
        </w:div>
        <w:div w:id="397826844">
          <w:marLeft w:val="0"/>
          <w:marRight w:val="0"/>
          <w:marTop w:val="0"/>
          <w:marBottom w:val="0"/>
          <w:divBdr>
            <w:top w:val="none" w:sz="0" w:space="0" w:color="auto"/>
            <w:left w:val="none" w:sz="0" w:space="0" w:color="auto"/>
            <w:bottom w:val="none" w:sz="0" w:space="0" w:color="auto"/>
            <w:right w:val="none" w:sz="0" w:space="0" w:color="auto"/>
          </w:divBdr>
          <w:divsChild>
            <w:div w:id="233441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forexaw.com/TERMs/Economic_terms_and_concepts/Exchange_Terminology/l365_%D0%9B%D0%B8%D1%81%D1%82%D0%B8%D0%BD%D0%B3_Listing_%D1%8D%D1%82%D0%BE" TargetMode="External"/><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tock-list.ru/pif-v-rossii.html" TargetMode="External"/><Relationship Id="rId11" Type="http://schemas.openxmlformats.org/officeDocument/2006/relationships/image" Target="media/image5.png"/><Relationship Id="rId5" Type="http://schemas.openxmlformats.org/officeDocument/2006/relationships/endnotes" Target="endnotes.xml"/><Relationship Id="rId15" Type="http://schemas.openxmlformats.org/officeDocument/2006/relationships/header" Target="header1.xml"/><Relationship Id="rId10" Type="http://schemas.openxmlformats.org/officeDocument/2006/relationships/image" Target="media/image4.png"/><Relationship Id="rId4" Type="http://schemas.openxmlformats.org/officeDocument/2006/relationships/footnotes" Target="footnotes.xml"/><Relationship Id="rId9" Type="http://schemas.openxmlformats.org/officeDocument/2006/relationships/image" Target="media/image3.png"/><Relationship Id="rId14" Type="http://schemas.openxmlformats.org/officeDocument/2006/relationships/hyperlink" Target="http://stock-list.ru/category/inde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318</TotalTime>
  <Pages>14</Pages>
  <Words>1965</Words>
  <Characters>11203</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13142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27</cp:revision>
  <dcterms:created xsi:type="dcterms:W3CDTF">2014-04-24T18:11:00Z</dcterms:created>
  <dcterms:modified xsi:type="dcterms:W3CDTF">2014-04-28T17:42:00Z</dcterms:modified>
</cp:coreProperties>
</file>