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F57" w:rsidRPr="00087799" w:rsidRDefault="00CE2CBC" w:rsidP="00CE2CBC">
      <w:pPr>
        <w:spacing w:after="0" w:line="240" w:lineRule="auto"/>
        <w:jc w:val="both"/>
        <w:rPr>
          <w:rFonts w:ascii="Times New Roman" w:hAnsi="Times New Roman" w:cs="Times New Roman"/>
          <w:b/>
          <w:sz w:val="12"/>
          <w:szCs w:val="12"/>
          <w:u w:val="single"/>
        </w:rPr>
      </w:pPr>
      <w:r w:rsidRPr="00087799">
        <w:rPr>
          <w:rFonts w:ascii="Times New Roman" w:hAnsi="Times New Roman" w:cs="Times New Roman"/>
          <w:b/>
          <w:sz w:val="12"/>
          <w:szCs w:val="12"/>
          <w:u w:val="single"/>
        </w:rPr>
        <w:t>1. Социально-экономическая сущность инвестиций</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Инвестиции</w:t>
      </w:r>
      <w:r w:rsidRPr="00087799">
        <w:rPr>
          <w:rFonts w:ascii="Times New Roman" w:hAnsi="Times New Roman" w:cs="Times New Roman"/>
          <w:sz w:val="12"/>
          <w:szCs w:val="12"/>
        </w:rPr>
        <w:t xml:space="preserve"> - денежные средства, </w:t>
      </w:r>
      <w:proofErr w:type="spellStart"/>
      <w:r w:rsidRPr="00087799">
        <w:rPr>
          <w:rFonts w:ascii="Times New Roman" w:hAnsi="Times New Roman" w:cs="Times New Roman"/>
          <w:sz w:val="12"/>
          <w:szCs w:val="12"/>
        </w:rPr>
        <w:t>ц</w:t>
      </w:r>
      <w:proofErr w:type="spellEnd"/>
      <w:r w:rsidRPr="00087799">
        <w:rPr>
          <w:rFonts w:ascii="Times New Roman" w:hAnsi="Times New Roman" w:cs="Times New Roman"/>
          <w:sz w:val="12"/>
          <w:szCs w:val="12"/>
        </w:rPr>
        <w:t xml:space="preserve">/б, иное имущество в т.ч. имущественные права, имеющие денежную оценку, вкладываемые в объекты предпринимательской или иной деятельности, в целях получения прибыли или иного полезного эффекта. </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Характеристики инвестиций:</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целенаправленность совершения</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цель определяется лицом, совершающим инвестиции</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наличие временного лага между моментом совершения инвестиции и моментом получения полезного эффекта</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наличие риска, связанного с неопределенностью.</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Существование альтернативных издержек, связанных с отказом от использования вкладываемых средств на другие цели.</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Экономическая сущность проявляется: </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-увеличивается объем выпускаемой продукции; </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-осуществляется расширенное воспроизводство материальных благ; </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-увеличивается объем налоговых платежей. </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Экономическая сущность проявляется в экономической выгоде. Экономическую сущность можно рассматривать как на микро. так и на макро уровне. </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Соц. сущность: проявляется в реализации конкретных соц. программ предприятия, региона, страны, т.е. реализуются социальные задачи. </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-рост доходов населения; </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w:t>
      </w:r>
      <w:proofErr w:type="spellStart"/>
      <w:r w:rsidRPr="00087799">
        <w:rPr>
          <w:rFonts w:ascii="Times New Roman" w:hAnsi="Times New Roman" w:cs="Times New Roman"/>
          <w:sz w:val="12"/>
          <w:szCs w:val="12"/>
        </w:rPr>
        <w:t>увелич</w:t>
      </w:r>
      <w:proofErr w:type="spellEnd"/>
      <w:r w:rsidRPr="00087799">
        <w:rPr>
          <w:rFonts w:ascii="Times New Roman" w:hAnsi="Times New Roman" w:cs="Times New Roman"/>
          <w:sz w:val="12"/>
          <w:szCs w:val="12"/>
        </w:rPr>
        <w:t xml:space="preserve">. мат. благосостояние инвесторов и </w:t>
      </w:r>
      <w:proofErr w:type="spellStart"/>
      <w:r w:rsidRPr="00087799">
        <w:rPr>
          <w:rFonts w:ascii="Times New Roman" w:hAnsi="Times New Roman" w:cs="Times New Roman"/>
          <w:sz w:val="12"/>
          <w:szCs w:val="12"/>
        </w:rPr>
        <w:t>неинвесторов</w:t>
      </w:r>
      <w:proofErr w:type="spellEnd"/>
      <w:r w:rsidRPr="00087799">
        <w:rPr>
          <w:rFonts w:ascii="Times New Roman" w:hAnsi="Times New Roman" w:cs="Times New Roman"/>
          <w:sz w:val="12"/>
          <w:szCs w:val="12"/>
        </w:rPr>
        <w:t xml:space="preserve">; </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-создаются предпосылки роста рекреационных услуг (стройка баз отдыха, спорт. комплексов, частных гостиниц); </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увеличивается доля средств на улучшение условий труда и экологическую обстановку; </w:t>
      </w:r>
    </w:p>
    <w:p w:rsidR="00CE2CBC" w:rsidRPr="00087799" w:rsidRDefault="00CE2CBC" w:rsidP="00CE2CBC">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увеличиваются возможности роста квалификации работников (вложение средств в человеческий фактор)</w:t>
      </w:r>
    </w:p>
    <w:p w:rsidR="00CE2CBC" w:rsidRPr="00087799" w:rsidRDefault="00CE2CBC" w:rsidP="00CE2CBC">
      <w:pPr>
        <w:spacing w:after="0" w:line="240" w:lineRule="auto"/>
        <w:jc w:val="both"/>
        <w:rPr>
          <w:rFonts w:ascii="Times New Roman" w:hAnsi="Times New Roman" w:cs="Times New Roman"/>
          <w:sz w:val="12"/>
          <w:szCs w:val="12"/>
        </w:rPr>
      </w:pPr>
    </w:p>
    <w:p w:rsidR="00CE2CBC" w:rsidRPr="00087799" w:rsidRDefault="00CE2CBC" w:rsidP="00CE2CBC">
      <w:pPr>
        <w:spacing w:after="0" w:line="240" w:lineRule="auto"/>
        <w:jc w:val="both"/>
        <w:rPr>
          <w:rFonts w:ascii="Times New Roman" w:hAnsi="Times New Roman" w:cs="Times New Roman"/>
          <w:sz w:val="12"/>
          <w:szCs w:val="12"/>
        </w:rPr>
      </w:pPr>
      <w:hyperlink w:anchor="_Toc398713322" w:history="1">
        <w:r w:rsidRPr="00087799">
          <w:rPr>
            <w:rStyle w:val="a3"/>
            <w:rFonts w:ascii="Times New Roman" w:hAnsi="Times New Roman" w:cs="Times New Roman"/>
            <w:b/>
            <w:noProof/>
            <w:color w:val="auto"/>
            <w:sz w:val="12"/>
            <w:szCs w:val="12"/>
          </w:rPr>
          <w:t>2. Распределение доходов коммерческой организации от инвестиционной деятельности</w:t>
        </w:r>
        <w:r w:rsidRPr="00087799">
          <w:rPr>
            <w:rFonts w:ascii="Times New Roman" w:hAnsi="Times New Roman" w:cs="Times New Roman"/>
            <w:noProof/>
            <w:webHidden/>
            <w:sz w:val="12"/>
            <w:szCs w:val="12"/>
          </w:rPr>
          <w:tab/>
        </w:r>
        <w:r w:rsidRPr="00087799">
          <w:rPr>
            <w:rFonts w:ascii="Times New Roman" w:hAnsi="Times New Roman" w:cs="Times New Roman"/>
            <w:noProof/>
            <w:webHidden/>
            <w:sz w:val="12"/>
            <w:szCs w:val="12"/>
          </w:rPr>
          <w:fldChar w:fldCharType="begin"/>
        </w:r>
        <w:r w:rsidRPr="00087799">
          <w:rPr>
            <w:rFonts w:ascii="Times New Roman" w:hAnsi="Times New Roman" w:cs="Times New Roman"/>
            <w:noProof/>
            <w:webHidden/>
            <w:sz w:val="12"/>
            <w:szCs w:val="12"/>
          </w:rPr>
          <w:instrText xml:space="preserve"> PAGEREF _Toc398713322 \h </w:instrText>
        </w:r>
        <w:r w:rsidRPr="00087799">
          <w:rPr>
            <w:rFonts w:ascii="Times New Roman" w:hAnsi="Times New Roman" w:cs="Times New Roman"/>
            <w:noProof/>
            <w:webHidden/>
            <w:sz w:val="12"/>
            <w:szCs w:val="12"/>
          </w:rPr>
          <w:fldChar w:fldCharType="separate"/>
        </w:r>
        <w:r w:rsidR="00EC46CE">
          <w:rPr>
            <w:rFonts w:ascii="Times New Roman" w:hAnsi="Times New Roman" w:cs="Times New Roman"/>
            <w:b/>
            <w:bCs/>
            <w:noProof/>
            <w:webHidden/>
            <w:sz w:val="12"/>
            <w:szCs w:val="12"/>
          </w:rPr>
          <w:t>Ошибка! Закладка не определена.</w:t>
        </w:r>
        <w:r w:rsidRPr="00087799">
          <w:rPr>
            <w:rFonts w:ascii="Times New Roman" w:hAnsi="Times New Roman" w:cs="Times New Roman"/>
            <w:noProof/>
            <w:webHidden/>
            <w:sz w:val="12"/>
            <w:szCs w:val="12"/>
          </w:rPr>
          <w:fldChar w:fldCharType="end"/>
        </w:r>
      </w:hyperlink>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Распределение прибыли – это процесс определения направлений ее использования. В результате распределения прибыли формируются пропорции между текущими выплатами дохода на капитал в виде процентов, дивидендов, вложениями в развитие производства и ростом рыночной стоимости предприятия, пропорции между материальным поощрением и стимулированием работников и развития социальной сферы предприятия.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Чистая прибыль предприятия делится на прибыль, выплачиваемую в качестве дивидендов акционерам по принадлежащим им акциям, выплату дополнительного вознаграждения руководителям и капитализированную прибыль, направляемую на увеличение собственного капитала и резервов.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Чистая прибыль, остающаяся в распоряжении предприятия (нераспределенная прибыль), идет на внутренние нужды:</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расширение и обновление производства;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экологические цели;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подготовку и переподготовку кадров;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социальные нужды;</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образование предпринимательского дохода и части прибыли, распространяемой среди акционеров и других работников предприятия.</w:t>
      </w:r>
    </w:p>
    <w:p w:rsidR="005C1BCA" w:rsidRPr="00087799" w:rsidRDefault="005C1BCA" w:rsidP="005C1BCA">
      <w:pPr>
        <w:pStyle w:val="FR2"/>
        <w:spacing w:line="240" w:lineRule="auto"/>
        <w:jc w:val="both"/>
        <w:outlineLvl w:val="0"/>
        <w:rPr>
          <w:b/>
          <w:sz w:val="12"/>
          <w:szCs w:val="12"/>
        </w:rPr>
      </w:pPr>
    </w:p>
    <w:p w:rsidR="005C1BCA" w:rsidRPr="00087799" w:rsidRDefault="005C1BCA" w:rsidP="005C1BCA">
      <w:pPr>
        <w:pStyle w:val="FR2"/>
        <w:spacing w:line="240" w:lineRule="auto"/>
        <w:jc w:val="both"/>
        <w:rPr>
          <w:sz w:val="12"/>
          <w:szCs w:val="12"/>
        </w:rPr>
      </w:pPr>
      <w:r w:rsidRPr="00087799">
        <w:rPr>
          <w:sz w:val="12"/>
          <w:szCs w:val="12"/>
        </w:rPr>
        <w:t>Важную роль в обеспечении финансовой устойчивости играет размер резервного капитала. Наличие и прирост резервного капитала обеспечивает увеличение акционерной собственности, характеризует готовность предприятия к риску, с которым связана вся предпринимательская деятельность, обеспечивает возможность выплаты дивидендов по привилегированным акциям даже при отсутствии прибыли текущего года, покрытия непредвиденных расходов и убытков без риска потери финансовой устойчивости.</w:t>
      </w:r>
    </w:p>
    <w:p w:rsidR="005C1BCA" w:rsidRPr="00087799" w:rsidRDefault="005C1BCA" w:rsidP="005C1BCA">
      <w:pPr>
        <w:spacing w:after="0" w:line="240" w:lineRule="auto"/>
        <w:jc w:val="both"/>
        <w:rPr>
          <w:rFonts w:ascii="Times New Roman" w:hAnsi="Times New Roman" w:cs="Times New Roman"/>
          <w:sz w:val="12"/>
          <w:szCs w:val="12"/>
        </w:rPr>
      </w:pPr>
    </w:p>
    <w:p w:rsidR="005C1BCA" w:rsidRPr="00087799" w:rsidRDefault="005C1BCA" w:rsidP="005C1BCA">
      <w:pPr>
        <w:spacing w:after="0" w:line="240" w:lineRule="auto"/>
        <w:jc w:val="both"/>
        <w:rPr>
          <w:rFonts w:ascii="Times New Roman" w:hAnsi="Times New Roman" w:cs="Times New Roman"/>
          <w:sz w:val="12"/>
          <w:szCs w:val="12"/>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bookmarkStart w:id="0" w:name="_Toc398713323"/>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087799" w:rsidRDefault="00087799" w:rsidP="005C1BCA">
      <w:pPr>
        <w:pStyle w:val="1"/>
        <w:keepNext w:val="0"/>
        <w:keepLines w:val="0"/>
        <w:spacing w:before="0" w:line="240" w:lineRule="auto"/>
        <w:rPr>
          <w:rFonts w:ascii="Times New Roman" w:hAnsi="Times New Roman" w:cs="Times New Roman"/>
          <w:color w:val="auto"/>
          <w:sz w:val="12"/>
          <w:szCs w:val="12"/>
          <w:u w:val="single"/>
        </w:rPr>
      </w:pPr>
    </w:p>
    <w:p w:rsidR="005C1BCA" w:rsidRPr="00087799" w:rsidRDefault="005C1BCA" w:rsidP="005C1BCA">
      <w:pPr>
        <w:pStyle w:val="1"/>
        <w:keepNext w:val="0"/>
        <w:keepLines w:val="0"/>
        <w:spacing w:before="0" w:line="240" w:lineRule="auto"/>
        <w:rPr>
          <w:rFonts w:ascii="Times New Roman" w:hAnsi="Times New Roman" w:cs="Times New Roman"/>
          <w:color w:val="auto"/>
          <w:sz w:val="12"/>
          <w:szCs w:val="12"/>
          <w:u w:val="single"/>
        </w:rPr>
      </w:pPr>
      <w:r w:rsidRPr="00087799">
        <w:rPr>
          <w:rFonts w:ascii="Times New Roman" w:hAnsi="Times New Roman" w:cs="Times New Roman"/>
          <w:color w:val="auto"/>
          <w:sz w:val="12"/>
          <w:szCs w:val="12"/>
          <w:u w:val="single"/>
        </w:rPr>
        <w:lastRenderedPageBreak/>
        <w:t>3. Анализ чувствительности критериев оценки эффективности инвестиционных проектов</w:t>
      </w:r>
      <w:bookmarkEnd w:id="0"/>
    </w:p>
    <w:p w:rsidR="005C1BCA" w:rsidRPr="00087799" w:rsidRDefault="005C1BCA" w:rsidP="005C1BCA">
      <w:pPr>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z w:val="12"/>
          <w:szCs w:val="12"/>
        </w:rPr>
        <w:t xml:space="preserve">Инвестиционные решения </w:t>
      </w:r>
      <w:proofErr w:type="spellStart"/>
      <w:r w:rsidRPr="00087799">
        <w:rPr>
          <w:rFonts w:ascii="Times New Roman" w:hAnsi="Times New Roman" w:cs="Times New Roman"/>
          <w:color w:val="000000"/>
          <w:sz w:val="12"/>
          <w:szCs w:val="12"/>
        </w:rPr>
        <w:t>рисковы</w:t>
      </w:r>
      <w:proofErr w:type="spellEnd"/>
      <w:r w:rsidRPr="00087799">
        <w:rPr>
          <w:rFonts w:ascii="Times New Roman" w:hAnsi="Times New Roman" w:cs="Times New Roman"/>
          <w:color w:val="000000"/>
          <w:sz w:val="12"/>
          <w:szCs w:val="12"/>
        </w:rPr>
        <w:t xml:space="preserve"> по определению. При принятии проекта желательно иметь некоторый резерв безопасности, суть которого состоит в формулировании некоторых аргументов, позволяющих с достаточной степенью уверенности утверждать, что инвестор не понесет критических убытков даже в том случае, если в ходе прогнозирования были допущены ошибки в сторону завышения (занижения) ключевых параметров. Поскольку основными характеристиками инвестиционного проекта являются элементы денежного потока и ставка дисконтирования, снижение </w:t>
      </w:r>
      <w:proofErr w:type="spellStart"/>
      <w:r w:rsidRPr="00087799">
        <w:rPr>
          <w:rFonts w:ascii="Times New Roman" w:hAnsi="Times New Roman" w:cs="Times New Roman"/>
          <w:color w:val="000000"/>
          <w:sz w:val="12"/>
          <w:szCs w:val="12"/>
        </w:rPr>
        <w:t>рисковости</w:t>
      </w:r>
      <w:proofErr w:type="spellEnd"/>
      <w:r w:rsidRPr="00087799">
        <w:rPr>
          <w:rFonts w:ascii="Times New Roman" w:hAnsi="Times New Roman" w:cs="Times New Roman"/>
          <w:color w:val="000000"/>
          <w:sz w:val="12"/>
          <w:szCs w:val="12"/>
        </w:rPr>
        <w:t xml:space="preserve"> осуществляется поправкой одного из этих параметров. Рассмотрим несколько наиболее распространенных подходов.</w:t>
      </w:r>
    </w:p>
    <w:p w:rsidR="005C1BCA" w:rsidRPr="00087799" w:rsidRDefault="005C1BCA" w:rsidP="005C1BCA">
      <w:pPr>
        <w:shd w:val="clear" w:color="auto" w:fill="FFFFFF"/>
        <w:spacing w:after="0" w:line="240" w:lineRule="auto"/>
        <w:jc w:val="both"/>
        <w:rPr>
          <w:rFonts w:ascii="Times New Roman" w:hAnsi="Times New Roman" w:cs="Times New Roman"/>
          <w:b/>
          <w:sz w:val="12"/>
          <w:szCs w:val="12"/>
        </w:rPr>
      </w:pPr>
      <w:r w:rsidRPr="00087799">
        <w:rPr>
          <w:rFonts w:ascii="Times New Roman" w:hAnsi="Times New Roman" w:cs="Times New Roman"/>
          <w:b/>
          <w:bCs/>
          <w:iCs/>
          <w:color w:val="000000"/>
          <w:sz w:val="12"/>
          <w:szCs w:val="12"/>
        </w:rPr>
        <w:t>Имитационная модель учета риска</w:t>
      </w:r>
    </w:p>
    <w:p w:rsidR="005C1BCA" w:rsidRPr="00087799" w:rsidRDefault="005C1BCA" w:rsidP="005C1BCA">
      <w:pPr>
        <w:shd w:val="clear" w:color="auto" w:fill="FFFFFF"/>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 xml:space="preserve">Связана с корректировкой денежного потока и последующим  расчетом </w:t>
      </w:r>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rPr>
        <w:t xml:space="preserve"> </w:t>
      </w:r>
      <w:r w:rsidRPr="00087799">
        <w:rPr>
          <w:rFonts w:ascii="Times New Roman" w:hAnsi="Times New Roman" w:cs="Times New Roman"/>
          <w:color w:val="000000"/>
          <w:sz w:val="12"/>
          <w:szCs w:val="12"/>
        </w:rPr>
        <w:t xml:space="preserve">для всех вариантов (имитационное моделирование, или анализ чувствительности). Методика анализа в этом случае такова: </w:t>
      </w:r>
    </w:p>
    <w:p w:rsidR="005C1BCA" w:rsidRPr="00087799" w:rsidRDefault="005C1BCA" w:rsidP="005C1BCA">
      <w:pPr>
        <w:widowControl w:val="0"/>
        <w:numPr>
          <w:ilvl w:val="0"/>
          <w:numId w:val="1"/>
        </w:numPr>
        <w:shd w:val="clear" w:color="auto" w:fill="FFFFFF"/>
        <w:tabs>
          <w:tab w:val="left" w:pos="583"/>
        </w:tabs>
        <w:autoSpaceDE w:val="0"/>
        <w:autoSpaceDN w:val="0"/>
        <w:adjustRightInd w:val="0"/>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по каждому проекту строят три его возможных варианта развития: пессимистический, наиболее вероятный, оптимистический;</w:t>
      </w:r>
    </w:p>
    <w:p w:rsidR="005C1BCA" w:rsidRPr="00087799" w:rsidRDefault="005C1BCA" w:rsidP="005C1BCA">
      <w:pPr>
        <w:widowControl w:val="0"/>
        <w:numPr>
          <w:ilvl w:val="0"/>
          <w:numId w:val="1"/>
        </w:numPr>
        <w:shd w:val="clear" w:color="auto" w:fill="FFFFFF"/>
        <w:tabs>
          <w:tab w:val="left" w:pos="583"/>
        </w:tabs>
        <w:autoSpaceDE w:val="0"/>
        <w:autoSpaceDN w:val="0"/>
        <w:adjustRightInd w:val="0"/>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 xml:space="preserve">по каждому из вариантов рассчитывается соответствующий </w:t>
      </w:r>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rPr>
        <w:t xml:space="preserve">, </w:t>
      </w:r>
      <w:r w:rsidRPr="00087799">
        <w:rPr>
          <w:rFonts w:ascii="Times New Roman" w:hAnsi="Times New Roman" w:cs="Times New Roman"/>
          <w:color w:val="000000"/>
          <w:sz w:val="12"/>
          <w:szCs w:val="12"/>
        </w:rPr>
        <w:t xml:space="preserve">т. е. получают три величины: </w:t>
      </w:r>
      <w:proofErr w:type="spellStart"/>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vertAlign w:val="subscript"/>
          <w:lang w:val="en-US"/>
        </w:rPr>
        <w:t>p</w:t>
      </w:r>
      <w:proofErr w:type="spellEnd"/>
      <w:r w:rsidRPr="00087799">
        <w:rPr>
          <w:rFonts w:ascii="Times New Roman" w:hAnsi="Times New Roman" w:cs="Times New Roman"/>
          <w:iCs/>
          <w:color w:val="000000"/>
          <w:sz w:val="12"/>
          <w:szCs w:val="12"/>
        </w:rPr>
        <w:t xml:space="preserve">, </w:t>
      </w:r>
      <w:proofErr w:type="spellStart"/>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vertAlign w:val="subscript"/>
          <w:lang w:val="en-US"/>
        </w:rPr>
        <w:t>ml</w:t>
      </w:r>
      <w:proofErr w:type="spellEnd"/>
      <w:r w:rsidRPr="00087799">
        <w:rPr>
          <w:rFonts w:ascii="Times New Roman" w:hAnsi="Times New Roman" w:cs="Times New Roman"/>
          <w:iCs/>
          <w:color w:val="000000"/>
          <w:sz w:val="12"/>
          <w:szCs w:val="12"/>
        </w:rPr>
        <w:t xml:space="preserve">, </w:t>
      </w:r>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vertAlign w:val="subscript"/>
        </w:rPr>
        <w:t>0</w:t>
      </w:r>
      <w:r w:rsidRPr="00087799">
        <w:rPr>
          <w:rFonts w:ascii="Times New Roman" w:hAnsi="Times New Roman" w:cs="Times New Roman"/>
          <w:iCs/>
          <w:color w:val="000000"/>
          <w:sz w:val="12"/>
          <w:szCs w:val="12"/>
        </w:rPr>
        <w:t>;</w:t>
      </w:r>
    </w:p>
    <w:p w:rsidR="005C1BCA" w:rsidRPr="00087799" w:rsidRDefault="005C1BCA" w:rsidP="005C1BCA">
      <w:pPr>
        <w:widowControl w:val="0"/>
        <w:numPr>
          <w:ilvl w:val="0"/>
          <w:numId w:val="1"/>
        </w:numPr>
        <w:shd w:val="clear" w:color="auto" w:fill="FFFFFF"/>
        <w:tabs>
          <w:tab w:val="left" w:pos="583"/>
        </w:tabs>
        <w:autoSpaceDE w:val="0"/>
        <w:autoSpaceDN w:val="0"/>
        <w:adjustRightInd w:val="0"/>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 xml:space="preserve">для каждого проекта рассчитывается размах вариации </w:t>
      </w:r>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rPr>
        <w:t xml:space="preserve"> </w:t>
      </w:r>
      <w:r w:rsidRPr="00087799">
        <w:rPr>
          <w:rFonts w:ascii="Times New Roman" w:hAnsi="Times New Roman" w:cs="Times New Roman"/>
          <w:color w:val="000000"/>
          <w:sz w:val="12"/>
          <w:szCs w:val="12"/>
        </w:rPr>
        <w:t>по формуле:</w:t>
      </w:r>
    </w:p>
    <w:p w:rsidR="005C1BCA" w:rsidRPr="00087799" w:rsidRDefault="005C1BCA" w:rsidP="005C1BCA">
      <w:pPr>
        <w:shd w:val="clear" w:color="auto" w:fill="FFFFFF"/>
        <w:spacing w:after="0" w:line="240" w:lineRule="auto"/>
        <w:jc w:val="center"/>
        <w:rPr>
          <w:rFonts w:ascii="Times New Roman" w:hAnsi="Times New Roman" w:cs="Times New Roman"/>
          <w:sz w:val="12"/>
          <w:szCs w:val="12"/>
        </w:rPr>
      </w:pPr>
      <w:r w:rsidRPr="00087799">
        <w:rPr>
          <w:rFonts w:ascii="Times New Roman" w:hAnsi="Times New Roman" w:cs="Times New Roman"/>
          <w:iCs/>
          <w:color w:val="000000"/>
          <w:sz w:val="12"/>
          <w:szCs w:val="12"/>
          <w:lang w:val="en-US"/>
        </w:rPr>
        <w:t>R</w:t>
      </w:r>
      <w:r w:rsidRPr="00087799">
        <w:rPr>
          <w:rFonts w:ascii="Times New Roman" w:hAnsi="Times New Roman" w:cs="Times New Roman"/>
          <w:iCs/>
          <w:color w:val="000000"/>
          <w:sz w:val="12"/>
          <w:szCs w:val="12"/>
        </w:rPr>
        <w:t>(</w:t>
      </w:r>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rPr>
        <w:t xml:space="preserve">) = </w:t>
      </w:r>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vertAlign w:val="subscript"/>
        </w:rPr>
        <w:t>0</w:t>
      </w:r>
      <w:r w:rsidRPr="00087799">
        <w:rPr>
          <w:rFonts w:ascii="Times New Roman" w:hAnsi="Times New Roman" w:cs="Times New Roman"/>
          <w:iCs/>
          <w:color w:val="000000"/>
          <w:sz w:val="12"/>
          <w:szCs w:val="12"/>
        </w:rPr>
        <w:t xml:space="preserve"> - </w:t>
      </w:r>
      <w:proofErr w:type="spellStart"/>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vertAlign w:val="subscript"/>
          <w:lang w:val="en-US"/>
        </w:rPr>
        <w:t>p</w:t>
      </w:r>
      <w:proofErr w:type="spellEnd"/>
      <w:r w:rsidRPr="00087799">
        <w:rPr>
          <w:rFonts w:ascii="Times New Roman" w:hAnsi="Times New Roman" w:cs="Times New Roman"/>
          <w:iCs/>
          <w:color w:val="000000"/>
          <w:sz w:val="12"/>
          <w:szCs w:val="12"/>
        </w:rPr>
        <w:t>;</w:t>
      </w:r>
    </w:p>
    <w:p w:rsidR="005C1BCA" w:rsidRPr="00087799" w:rsidRDefault="005C1BCA" w:rsidP="005C1BCA">
      <w:pPr>
        <w:shd w:val="clear" w:color="auto" w:fill="FFFFFF"/>
        <w:tabs>
          <w:tab w:val="left" w:pos="583"/>
        </w:tabs>
        <w:spacing w:after="0" w:line="240" w:lineRule="auto"/>
        <w:jc w:val="both"/>
        <w:rPr>
          <w:rFonts w:ascii="Times New Roman" w:hAnsi="Times New Roman" w:cs="Times New Roman"/>
          <w:sz w:val="12"/>
          <w:szCs w:val="12"/>
        </w:rPr>
      </w:pPr>
      <w:r w:rsidRPr="00087799">
        <w:rPr>
          <w:rFonts w:ascii="Times New Roman" w:hAnsi="Times New Roman" w:cs="Times New Roman"/>
          <w:iCs/>
          <w:color w:val="000000"/>
          <w:sz w:val="12"/>
          <w:szCs w:val="12"/>
        </w:rPr>
        <w:t>•</w:t>
      </w:r>
      <w:r w:rsidRPr="00087799">
        <w:rPr>
          <w:rFonts w:ascii="Times New Roman" w:hAnsi="Times New Roman" w:cs="Times New Roman"/>
          <w:iCs/>
          <w:color w:val="000000"/>
          <w:sz w:val="12"/>
          <w:szCs w:val="12"/>
        </w:rPr>
        <w:tab/>
      </w:r>
      <w:r w:rsidRPr="00087799">
        <w:rPr>
          <w:rFonts w:ascii="Times New Roman" w:hAnsi="Times New Roman" w:cs="Times New Roman"/>
          <w:color w:val="000000"/>
          <w:sz w:val="12"/>
          <w:szCs w:val="12"/>
        </w:rPr>
        <w:t xml:space="preserve">из двух сравниваемых проектов тот считается более рисковым, у которого размах вариации </w:t>
      </w:r>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rPr>
        <w:t xml:space="preserve"> </w:t>
      </w:r>
      <w:r w:rsidRPr="00087799">
        <w:rPr>
          <w:rFonts w:ascii="Times New Roman" w:hAnsi="Times New Roman" w:cs="Times New Roman"/>
          <w:color w:val="000000"/>
          <w:sz w:val="12"/>
          <w:szCs w:val="12"/>
        </w:rPr>
        <w:t>больше.</w:t>
      </w:r>
    </w:p>
    <w:p w:rsidR="005C1BCA" w:rsidRPr="00087799" w:rsidRDefault="005C1BCA" w:rsidP="005C1BCA">
      <w:pPr>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z w:val="12"/>
          <w:szCs w:val="12"/>
        </w:rPr>
        <w:t>Существуют модификации рассмотренной методики, предусматривающие применение количественных вероятностных оценок. В этом случае методика может иметь вид:</w:t>
      </w:r>
    </w:p>
    <w:p w:rsidR="005C1BCA" w:rsidRPr="00087799" w:rsidRDefault="005C1BCA" w:rsidP="005C1BCA">
      <w:pPr>
        <w:widowControl w:val="0"/>
        <w:numPr>
          <w:ilvl w:val="0"/>
          <w:numId w:val="1"/>
        </w:numPr>
        <w:shd w:val="clear" w:color="auto" w:fill="FFFFFF"/>
        <w:tabs>
          <w:tab w:val="left" w:pos="583"/>
        </w:tabs>
        <w:autoSpaceDE w:val="0"/>
        <w:autoSpaceDN w:val="0"/>
        <w:adjustRightInd w:val="0"/>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 xml:space="preserve">по каждому варианту рассчитывается пессимистическая, наиболее вероятная и оптимистическая оценки денежных поступлений и </w:t>
      </w:r>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rPr>
        <w:t>,</w:t>
      </w:r>
    </w:p>
    <w:p w:rsidR="005C1BCA" w:rsidRPr="00087799" w:rsidRDefault="005C1BCA" w:rsidP="005C1BCA">
      <w:pPr>
        <w:widowControl w:val="0"/>
        <w:numPr>
          <w:ilvl w:val="0"/>
          <w:numId w:val="1"/>
        </w:numPr>
        <w:shd w:val="clear" w:color="auto" w:fill="FFFFFF"/>
        <w:tabs>
          <w:tab w:val="left" w:pos="583"/>
        </w:tabs>
        <w:autoSpaceDE w:val="0"/>
        <w:autoSpaceDN w:val="0"/>
        <w:adjustRightInd w:val="0"/>
        <w:spacing w:after="0" w:line="240" w:lineRule="auto"/>
        <w:jc w:val="both"/>
        <w:rPr>
          <w:rFonts w:ascii="Times New Roman" w:hAnsi="Times New Roman" w:cs="Times New Roman"/>
          <w:iCs/>
          <w:color w:val="000000"/>
          <w:sz w:val="12"/>
          <w:szCs w:val="12"/>
        </w:rPr>
      </w:pPr>
      <w:r w:rsidRPr="00087799">
        <w:rPr>
          <w:rFonts w:ascii="Times New Roman" w:hAnsi="Times New Roman" w:cs="Times New Roman"/>
          <w:color w:val="000000"/>
          <w:sz w:val="12"/>
          <w:szCs w:val="12"/>
        </w:rPr>
        <w:t xml:space="preserve">для каждого проекта значениям </w:t>
      </w:r>
      <w:proofErr w:type="spellStart"/>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vertAlign w:val="subscript"/>
          <w:lang w:val="en-US"/>
        </w:rPr>
        <w:t>p</w:t>
      </w:r>
      <w:proofErr w:type="spellEnd"/>
      <w:r w:rsidRPr="00087799">
        <w:rPr>
          <w:rFonts w:ascii="Times New Roman" w:hAnsi="Times New Roman" w:cs="Times New Roman"/>
          <w:iCs/>
          <w:color w:val="000000"/>
          <w:sz w:val="12"/>
          <w:szCs w:val="12"/>
        </w:rPr>
        <w:t xml:space="preserve">, </w:t>
      </w:r>
      <w:proofErr w:type="spellStart"/>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vertAlign w:val="subscript"/>
          <w:lang w:val="en-US"/>
        </w:rPr>
        <w:t>ml</w:t>
      </w:r>
      <w:proofErr w:type="spellEnd"/>
      <w:r w:rsidRPr="00087799">
        <w:rPr>
          <w:rFonts w:ascii="Times New Roman" w:hAnsi="Times New Roman" w:cs="Times New Roman"/>
          <w:iCs/>
          <w:color w:val="000000"/>
          <w:sz w:val="12"/>
          <w:szCs w:val="12"/>
        </w:rPr>
        <w:t xml:space="preserve">, </w:t>
      </w:r>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vertAlign w:val="subscript"/>
        </w:rPr>
        <w:t>0</w:t>
      </w:r>
      <w:r w:rsidRPr="00087799">
        <w:rPr>
          <w:rFonts w:ascii="Times New Roman" w:hAnsi="Times New Roman" w:cs="Times New Roman"/>
          <w:iCs/>
          <w:color w:val="000000"/>
          <w:sz w:val="12"/>
          <w:szCs w:val="12"/>
        </w:rPr>
        <w:t xml:space="preserve"> </w:t>
      </w:r>
      <w:r w:rsidRPr="00087799">
        <w:rPr>
          <w:rFonts w:ascii="Times New Roman" w:hAnsi="Times New Roman" w:cs="Times New Roman"/>
          <w:color w:val="000000"/>
          <w:sz w:val="12"/>
          <w:szCs w:val="12"/>
        </w:rPr>
        <w:t>присваиваются вероятности их осуществления;</w:t>
      </w:r>
    </w:p>
    <w:p w:rsidR="005C1BCA" w:rsidRPr="00087799" w:rsidRDefault="005C1BCA" w:rsidP="005C1BCA">
      <w:pPr>
        <w:widowControl w:val="0"/>
        <w:numPr>
          <w:ilvl w:val="0"/>
          <w:numId w:val="1"/>
        </w:numPr>
        <w:shd w:val="clear" w:color="auto" w:fill="FFFFFF"/>
        <w:tabs>
          <w:tab w:val="left" w:pos="583"/>
        </w:tabs>
        <w:autoSpaceDE w:val="0"/>
        <w:autoSpaceDN w:val="0"/>
        <w:adjustRightInd w:val="0"/>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 xml:space="preserve">для каждого проекта рассчитывается вероятное значение </w:t>
      </w:r>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rPr>
        <w:t xml:space="preserve">, </w:t>
      </w:r>
      <w:r w:rsidRPr="00087799">
        <w:rPr>
          <w:rFonts w:ascii="Times New Roman" w:hAnsi="Times New Roman" w:cs="Times New Roman"/>
          <w:color w:val="000000"/>
          <w:sz w:val="12"/>
          <w:szCs w:val="12"/>
        </w:rPr>
        <w:t xml:space="preserve">взвешенное по присвоенным вероятностям, и среднее </w:t>
      </w:r>
      <w:proofErr w:type="spellStart"/>
      <w:r w:rsidRPr="00087799">
        <w:rPr>
          <w:rFonts w:ascii="Times New Roman" w:hAnsi="Times New Roman" w:cs="Times New Roman"/>
          <w:color w:val="000000"/>
          <w:sz w:val="12"/>
          <w:szCs w:val="12"/>
        </w:rPr>
        <w:t>квадратическое</w:t>
      </w:r>
      <w:proofErr w:type="spellEnd"/>
      <w:r w:rsidRPr="00087799">
        <w:rPr>
          <w:rFonts w:ascii="Times New Roman" w:hAnsi="Times New Roman" w:cs="Times New Roman"/>
          <w:color w:val="000000"/>
          <w:sz w:val="12"/>
          <w:szCs w:val="12"/>
        </w:rPr>
        <w:t xml:space="preserve"> отклонение от него;</w:t>
      </w:r>
    </w:p>
    <w:p w:rsidR="005C1BCA" w:rsidRPr="00087799" w:rsidRDefault="005C1BCA" w:rsidP="005C1BCA">
      <w:pPr>
        <w:widowControl w:val="0"/>
        <w:numPr>
          <w:ilvl w:val="0"/>
          <w:numId w:val="1"/>
        </w:numPr>
        <w:shd w:val="clear" w:color="auto" w:fill="FFFFFF"/>
        <w:tabs>
          <w:tab w:val="left" w:pos="583"/>
        </w:tabs>
        <w:autoSpaceDE w:val="0"/>
        <w:autoSpaceDN w:val="0"/>
        <w:adjustRightInd w:val="0"/>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 xml:space="preserve">проект с большим значением среднего </w:t>
      </w:r>
      <w:proofErr w:type="spellStart"/>
      <w:r w:rsidRPr="00087799">
        <w:rPr>
          <w:rFonts w:ascii="Times New Roman" w:hAnsi="Times New Roman" w:cs="Times New Roman"/>
          <w:color w:val="000000"/>
          <w:sz w:val="12"/>
          <w:szCs w:val="12"/>
        </w:rPr>
        <w:t>квадратического</w:t>
      </w:r>
      <w:proofErr w:type="spellEnd"/>
      <w:r w:rsidRPr="00087799">
        <w:rPr>
          <w:rFonts w:ascii="Times New Roman" w:hAnsi="Times New Roman" w:cs="Times New Roman"/>
          <w:color w:val="000000"/>
          <w:sz w:val="12"/>
          <w:szCs w:val="12"/>
        </w:rPr>
        <w:t xml:space="preserve"> отклонения считается более рисковым.</w:t>
      </w:r>
    </w:p>
    <w:p w:rsidR="005C1BCA" w:rsidRPr="00087799" w:rsidRDefault="005C1BCA" w:rsidP="005C1BCA">
      <w:pPr>
        <w:shd w:val="clear" w:color="auto" w:fill="FFFFFF"/>
        <w:spacing w:after="0" w:line="240" w:lineRule="auto"/>
        <w:jc w:val="both"/>
        <w:rPr>
          <w:rFonts w:ascii="Times New Roman" w:hAnsi="Times New Roman" w:cs="Times New Roman"/>
          <w:b/>
          <w:bCs/>
          <w:iCs/>
          <w:color w:val="000000"/>
          <w:sz w:val="12"/>
          <w:szCs w:val="12"/>
        </w:rPr>
      </w:pPr>
      <w:r w:rsidRPr="00087799">
        <w:rPr>
          <w:rFonts w:ascii="Times New Roman" w:hAnsi="Times New Roman" w:cs="Times New Roman"/>
          <w:b/>
          <w:bCs/>
          <w:iCs/>
          <w:color w:val="000000"/>
          <w:sz w:val="12"/>
          <w:szCs w:val="12"/>
        </w:rPr>
        <w:t xml:space="preserve">Методика построения </w:t>
      </w:r>
      <w:proofErr w:type="spellStart"/>
      <w:r w:rsidRPr="00087799">
        <w:rPr>
          <w:rFonts w:ascii="Times New Roman" w:hAnsi="Times New Roman" w:cs="Times New Roman"/>
          <w:b/>
          <w:bCs/>
          <w:iCs/>
          <w:color w:val="000000"/>
          <w:sz w:val="12"/>
          <w:szCs w:val="12"/>
        </w:rPr>
        <w:t>безрискового</w:t>
      </w:r>
      <w:proofErr w:type="spellEnd"/>
      <w:r w:rsidRPr="00087799">
        <w:rPr>
          <w:rFonts w:ascii="Times New Roman" w:hAnsi="Times New Roman" w:cs="Times New Roman"/>
          <w:b/>
          <w:bCs/>
          <w:iCs/>
          <w:color w:val="000000"/>
          <w:sz w:val="12"/>
          <w:szCs w:val="12"/>
        </w:rPr>
        <w:t xml:space="preserve"> эквивалентного денежного потока</w:t>
      </w:r>
    </w:p>
    <w:p w:rsidR="005C1BCA" w:rsidRPr="00087799" w:rsidRDefault="005C1BCA" w:rsidP="005C1BCA">
      <w:pPr>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z w:val="12"/>
          <w:szCs w:val="12"/>
        </w:rPr>
        <w:t xml:space="preserve">Еще одним вариантом снижения </w:t>
      </w:r>
      <w:proofErr w:type="spellStart"/>
      <w:r w:rsidRPr="00087799">
        <w:rPr>
          <w:rFonts w:ascii="Times New Roman" w:hAnsi="Times New Roman" w:cs="Times New Roman"/>
          <w:color w:val="000000"/>
          <w:sz w:val="12"/>
          <w:szCs w:val="12"/>
        </w:rPr>
        <w:t>рисковости</w:t>
      </w:r>
      <w:proofErr w:type="spellEnd"/>
      <w:r w:rsidRPr="00087799">
        <w:rPr>
          <w:rFonts w:ascii="Times New Roman" w:hAnsi="Times New Roman" w:cs="Times New Roman"/>
          <w:color w:val="000000"/>
          <w:sz w:val="12"/>
          <w:szCs w:val="12"/>
        </w:rPr>
        <w:t xml:space="preserve"> проекта является уменьшение прогнозируемых значений элементов денежного потока. Логика рассуждений очевидна — если даже при заниженных значениях ожидаемых поступлений счетные критерии свидетельствуют об эффективности проекта, проект можно принять; в противном случае нужно прибегнуть к дополнительным аргументам или попросту отказаться от проекта. Уменьшенные значения элементов денежного потока называются </w:t>
      </w:r>
      <w:proofErr w:type="spellStart"/>
      <w:r w:rsidRPr="00087799">
        <w:rPr>
          <w:rFonts w:ascii="Times New Roman" w:hAnsi="Times New Roman" w:cs="Times New Roman"/>
          <w:color w:val="000000"/>
          <w:sz w:val="12"/>
          <w:szCs w:val="12"/>
        </w:rPr>
        <w:t>безрисковыми</w:t>
      </w:r>
      <w:proofErr w:type="spellEnd"/>
      <w:r w:rsidRPr="00087799">
        <w:rPr>
          <w:rFonts w:ascii="Times New Roman" w:hAnsi="Times New Roman" w:cs="Times New Roman"/>
          <w:color w:val="000000"/>
          <w:sz w:val="12"/>
          <w:szCs w:val="12"/>
        </w:rPr>
        <w:t xml:space="preserve"> эквивалентами (очевидно, что данное название условно, поскольку полностью элиминировать риск весьма сложно).</w:t>
      </w:r>
    </w:p>
    <w:p w:rsidR="005C1BCA" w:rsidRPr="00087799" w:rsidRDefault="005C1BCA" w:rsidP="005C1BCA">
      <w:pPr>
        <w:shd w:val="clear" w:color="auto" w:fill="FFFFFF"/>
        <w:spacing w:after="0" w:line="240" w:lineRule="auto"/>
        <w:rPr>
          <w:rFonts w:ascii="Times New Roman" w:hAnsi="Times New Roman" w:cs="Times New Roman"/>
          <w:b/>
          <w:bCs/>
          <w:iCs/>
          <w:color w:val="000000"/>
          <w:sz w:val="12"/>
          <w:szCs w:val="12"/>
        </w:rPr>
      </w:pPr>
      <w:r w:rsidRPr="00087799">
        <w:rPr>
          <w:rFonts w:ascii="Times New Roman" w:hAnsi="Times New Roman" w:cs="Times New Roman"/>
          <w:b/>
          <w:bCs/>
          <w:iCs/>
          <w:color w:val="000000"/>
          <w:sz w:val="12"/>
          <w:szCs w:val="12"/>
        </w:rPr>
        <w:t>Методика поправки на риск ставки дисконтирования</w:t>
      </w:r>
    </w:p>
    <w:p w:rsidR="005C1BCA" w:rsidRPr="00087799" w:rsidRDefault="005C1BCA" w:rsidP="005C1BCA">
      <w:pPr>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z w:val="12"/>
          <w:szCs w:val="12"/>
        </w:rPr>
        <w:t xml:space="preserve">Эта методика не предполагает корректировки элементов денежного потока — вводится поправка к ставке дисконтирования. Несложно заметить, что в формуле основного критерия — </w:t>
      </w:r>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rPr>
        <w:t xml:space="preserve"> </w:t>
      </w:r>
      <w:r w:rsidRPr="00087799">
        <w:rPr>
          <w:rFonts w:ascii="Times New Roman" w:hAnsi="Times New Roman" w:cs="Times New Roman"/>
          <w:color w:val="000000"/>
          <w:sz w:val="12"/>
          <w:szCs w:val="12"/>
        </w:rPr>
        <w:t xml:space="preserve">— увеличение ставки дисконтирования приводит к уменьшению приведенной стоимости возвратного потока, а следовательно, к более осторожной оценке в отношении анализируемого проекта. Поэтому снижение </w:t>
      </w:r>
      <w:proofErr w:type="spellStart"/>
      <w:r w:rsidRPr="00087799">
        <w:rPr>
          <w:rFonts w:ascii="Times New Roman" w:hAnsi="Times New Roman" w:cs="Times New Roman"/>
          <w:color w:val="000000"/>
          <w:sz w:val="12"/>
          <w:szCs w:val="12"/>
        </w:rPr>
        <w:t>рисковости</w:t>
      </w:r>
      <w:proofErr w:type="spellEnd"/>
      <w:r w:rsidRPr="00087799">
        <w:rPr>
          <w:rFonts w:ascii="Times New Roman" w:hAnsi="Times New Roman" w:cs="Times New Roman"/>
          <w:color w:val="000000"/>
          <w:sz w:val="12"/>
          <w:szCs w:val="12"/>
        </w:rPr>
        <w:t xml:space="preserve"> решения в отношении оцениваемого инвестиционного проекта может быть достигнуто следующим образом: к традиционно используемой ставке дисконтирования вводится поправка па риск, эту ставку увеличивающая.</w:t>
      </w:r>
    </w:p>
    <w:p w:rsidR="005C1BCA" w:rsidRPr="00087799" w:rsidRDefault="005C1BCA" w:rsidP="005C1BCA">
      <w:pPr>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z w:val="12"/>
          <w:szCs w:val="12"/>
        </w:rPr>
        <w:t>Таким образом, методика имеет вид:</w:t>
      </w:r>
    </w:p>
    <w:p w:rsidR="005C1BCA" w:rsidRPr="00087799" w:rsidRDefault="005C1BCA" w:rsidP="005C1BCA">
      <w:pPr>
        <w:widowControl w:val="0"/>
        <w:numPr>
          <w:ilvl w:val="0"/>
          <w:numId w:val="2"/>
        </w:numPr>
        <w:shd w:val="clear" w:color="auto" w:fill="FFFFFF"/>
        <w:tabs>
          <w:tab w:val="left" w:pos="551"/>
        </w:tabs>
        <w:autoSpaceDE w:val="0"/>
        <w:autoSpaceDN w:val="0"/>
        <w:adjustRightInd w:val="0"/>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 xml:space="preserve">устанавливается исходная стоимость капитала, </w:t>
      </w:r>
      <w:r w:rsidRPr="00087799">
        <w:rPr>
          <w:rFonts w:ascii="Times New Roman" w:hAnsi="Times New Roman" w:cs="Times New Roman"/>
          <w:iCs/>
          <w:color w:val="000000"/>
          <w:sz w:val="12"/>
          <w:szCs w:val="12"/>
        </w:rPr>
        <w:t xml:space="preserve">СС, </w:t>
      </w:r>
      <w:r w:rsidRPr="00087799">
        <w:rPr>
          <w:rFonts w:ascii="Times New Roman" w:hAnsi="Times New Roman" w:cs="Times New Roman"/>
          <w:color w:val="000000"/>
          <w:sz w:val="12"/>
          <w:szCs w:val="12"/>
        </w:rPr>
        <w:t xml:space="preserve">предназначенного для инвестирования (нередко в качестве ее берут </w:t>
      </w:r>
      <w:r w:rsidRPr="00087799">
        <w:rPr>
          <w:rFonts w:ascii="Times New Roman" w:hAnsi="Times New Roman" w:cs="Times New Roman"/>
          <w:iCs/>
          <w:color w:val="000000"/>
          <w:sz w:val="12"/>
          <w:szCs w:val="12"/>
          <w:lang w:val="en-US"/>
        </w:rPr>
        <w:t>WACC</w:t>
      </w:r>
      <w:r w:rsidRPr="00087799">
        <w:rPr>
          <w:rFonts w:ascii="Times New Roman" w:hAnsi="Times New Roman" w:cs="Times New Roman"/>
          <w:iCs/>
          <w:color w:val="000000"/>
          <w:sz w:val="12"/>
          <w:szCs w:val="12"/>
        </w:rPr>
        <w:t>);</w:t>
      </w:r>
    </w:p>
    <w:p w:rsidR="005C1BCA" w:rsidRPr="00087799" w:rsidRDefault="005C1BCA" w:rsidP="005C1BCA">
      <w:pPr>
        <w:widowControl w:val="0"/>
        <w:numPr>
          <w:ilvl w:val="0"/>
          <w:numId w:val="2"/>
        </w:numPr>
        <w:shd w:val="clear" w:color="auto" w:fill="FFFFFF"/>
        <w:tabs>
          <w:tab w:val="left" w:pos="551"/>
        </w:tabs>
        <w:autoSpaceDE w:val="0"/>
        <w:autoSpaceDN w:val="0"/>
        <w:adjustRightInd w:val="0"/>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 xml:space="preserve">определяется (например, экспертным путем) премия за риск, ассоциируемый с данным проектом: для проекта </w:t>
      </w:r>
      <w:r w:rsidRPr="00087799">
        <w:rPr>
          <w:rFonts w:ascii="Times New Roman" w:hAnsi="Times New Roman" w:cs="Times New Roman"/>
          <w:iCs/>
          <w:color w:val="000000"/>
          <w:sz w:val="12"/>
          <w:szCs w:val="12"/>
        </w:rPr>
        <w:t>А— г</w:t>
      </w:r>
      <w:r w:rsidRPr="00087799">
        <w:rPr>
          <w:rFonts w:ascii="Times New Roman" w:hAnsi="Times New Roman" w:cs="Times New Roman"/>
          <w:iCs/>
          <w:color w:val="000000"/>
          <w:sz w:val="12"/>
          <w:szCs w:val="12"/>
          <w:vertAlign w:val="subscript"/>
        </w:rPr>
        <w:t>а</w:t>
      </w:r>
      <w:r w:rsidRPr="00087799">
        <w:rPr>
          <w:rFonts w:ascii="Times New Roman" w:hAnsi="Times New Roman" w:cs="Times New Roman"/>
          <w:iCs/>
          <w:color w:val="000000"/>
          <w:sz w:val="12"/>
          <w:szCs w:val="12"/>
        </w:rPr>
        <w:t xml:space="preserve">, </w:t>
      </w:r>
      <w:r w:rsidRPr="00087799">
        <w:rPr>
          <w:rFonts w:ascii="Times New Roman" w:hAnsi="Times New Roman" w:cs="Times New Roman"/>
          <w:color w:val="000000"/>
          <w:sz w:val="12"/>
          <w:szCs w:val="12"/>
        </w:rPr>
        <w:t xml:space="preserve">для проекта </w:t>
      </w:r>
      <w:r w:rsidRPr="00087799">
        <w:rPr>
          <w:rFonts w:ascii="Times New Roman" w:hAnsi="Times New Roman" w:cs="Times New Roman"/>
          <w:iCs/>
          <w:color w:val="000000"/>
          <w:sz w:val="12"/>
          <w:szCs w:val="12"/>
        </w:rPr>
        <w:t xml:space="preserve">В — </w:t>
      </w:r>
      <w:proofErr w:type="spellStart"/>
      <w:r w:rsidRPr="00087799">
        <w:rPr>
          <w:rFonts w:ascii="Times New Roman" w:hAnsi="Times New Roman" w:cs="Times New Roman"/>
          <w:iCs/>
          <w:color w:val="000000"/>
          <w:sz w:val="12"/>
          <w:szCs w:val="12"/>
          <w:lang w:val="en-US"/>
        </w:rPr>
        <w:t>r</w:t>
      </w:r>
      <w:r w:rsidRPr="00087799">
        <w:rPr>
          <w:rFonts w:ascii="Times New Roman" w:hAnsi="Times New Roman" w:cs="Times New Roman"/>
          <w:iCs/>
          <w:color w:val="000000"/>
          <w:sz w:val="12"/>
          <w:szCs w:val="12"/>
          <w:vertAlign w:val="subscript"/>
          <w:lang w:val="en-US"/>
        </w:rPr>
        <w:t>b</w:t>
      </w:r>
      <w:proofErr w:type="spellEnd"/>
      <w:r w:rsidRPr="00087799">
        <w:rPr>
          <w:rFonts w:ascii="Times New Roman" w:hAnsi="Times New Roman" w:cs="Times New Roman"/>
          <w:iCs/>
          <w:color w:val="000000"/>
          <w:sz w:val="12"/>
          <w:szCs w:val="12"/>
        </w:rPr>
        <w:t>;</w:t>
      </w:r>
    </w:p>
    <w:p w:rsidR="005C1BCA" w:rsidRPr="00087799" w:rsidRDefault="005C1BCA" w:rsidP="005C1BCA">
      <w:pPr>
        <w:shd w:val="clear" w:color="auto" w:fill="FFFFFF"/>
        <w:tabs>
          <w:tab w:val="left" w:pos="544"/>
        </w:tabs>
        <w:spacing w:after="0" w:line="240" w:lineRule="auto"/>
        <w:jc w:val="both"/>
        <w:rPr>
          <w:rFonts w:ascii="Times New Roman" w:hAnsi="Times New Roman" w:cs="Times New Roman"/>
          <w:iCs/>
          <w:color w:val="000000"/>
          <w:sz w:val="12"/>
          <w:szCs w:val="12"/>
        </w:rPr>
      </w:pPr>
      <w:r w:rsidRPr="00087799">
        <w:rPr>
          <w:rFonts w:ascii="Times New Roman" w:hAnsi="Times New Roman" w:cs="Times New Roman"/>
          <w:color w:val="000000"/>
          <w:sz w:val="12"/>
          <w:szCs w:val="12"/>
        </w:rPr>
        <w:t>•</w:t>
      </w:r>
      <w:r w:rsidRPr="00087799">
        <w:rPr>
          <w:rFonts w:ascii="Times New Roman" w:hAnsi="Times New Roman" w:cs="Times New Roman"/>
          <w:color w:val="000000"/>
          <w:sz w:val="12"/>
          <w:szCs w:val="12"/>
        </w:rPr>
        <w:tab/>
        <w:t xml:space="preserve">рассчитывается </w:t>
      </w:r>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rPr>
        <w:t xml:space="preserve"> со </w:t>
      </w:r>
      <w:r w:rsidRPr="00087799">
        <w:rPr>
          <w:rFonts w:ascii="Times New Roman" w:hAnsi="Times New Roman" w:cs="Times New Roman"/>
          <w:color w:val="000000"/>
          <w:sz w:val="12"/>
          <w:szCs w:val="12"/>
        </w:rPr>
        <w:t xml:space="preserve">ставкой дисконтирования </w:t>
      </w:r>
      <w:r w:rsidRPr="00087799">
        <w:rPr>
          <w:rFonts w:ascii="Times New Roman" w:hAnsi="Times New Roman" w:cs="Times New Roman"/>
          <w:iCs/>
          <w:color w:val="000000"/>
          <w:sz w:val="12"/>
          <w:szCs w:val="12"/>
          <w:lang w:val="en-US"/>
        </w:rPr>
        <w:t>r</w:t>
      </w:r>
      <w:r w:rsidRPr="00087799">
        <w:rPr>
          <w:rFonts w:ascii="Times New Roman" w:hAnsi="Times New Roman" w:cs="Times New Roman"/>
          <w:iCs/>
          <w:color w:val="000000"/>
          <w:sz w:val="12"/>
          <w:szCs w:val="12"/>
        </w:rPr>
        <w:t xml:space="preserve"> </w:t>
      </w:r>
    </w:p>
    <w:p w:rsidR="005C1BCA" w:rsidRPr="00087799" w:rsidRDefault="005C1BCA" w:rsidP="005C1BCA">
      <w:pPr>
        <w:shd w:val="clear" w:color="auto" w:fill="FFFFFF"/>
        <w:tabs>
          <w:tab w:val="left" w:pos="544"/>
        </w:tabs>
        <w:spacing w:after="0" w:line="240" w:lineRule="auto"/>
        <w:jc w:val="both"/>
        <w:rPr>
          <w:rFonts w:ascii="Times New Roman" w:hAnsi="Times New Roman" w:cs="Times New Roman"/>
          <w:iCs/>
          <w:color w:val="000000"/>
          <w:sz w:val="12"/>
          <w:szCs w:val="12"/>
        </w:rPr>
      </w:pPr>
      <w:r w:rsidRPr="00087799">
        <w:rPr>
          <w:rFonts w:ascii="Times New Roman" w:hAnsi="Times New Roman" w:cs="Times New Roman"/>
          <w:iCs/>
          <w:color w:val="000000"/>
          <w:sz w:val="12"/>
          <w:szCs w:val="12"/>
        </w:rPr>
        <w:t xml:space="preserve">- </w:t>
      </w:r>
      <w:r w:rsidRPr="00087799">
        <w:rPr>
          <w:rFonts w:ascii="Times New Roman" w:hAnsi="Times New Roman" w:cs="Times New Roman"/>
          <w:color w:val="000000"/>
          <w:sz w:val="12"/>
          <w:szCs w:val="12"/>
        </w:rPr>
        <w:t xml:space="preserve">для проекта </w:t>
      </w:r>
      <w:r w:rsidRPr="00087799">
        <w:rPr>
          <w:rFonts w:ascii="Times New Roman" w:hAnsi="Times New Roman" w:cs="Times New Roman"/>
          <w:iCs/>
          <w:color w:val="000000"/>
          <w:sz w:val="12"/>
          <w:szCs w:val="12"/>
          <w:lang w:val="en-US"/>
        </w:rPr>
        <w:t>A</w:t>
      </w:r>
      <w:r w:rsidRPr="00087799">
        <w:rPr>
          <w:rFonts w:ascii="Times New Roman" w:hAnsi="Times New Roman" w:cs="Times New Roman"/>
          <w:iCs/>
          <w:color w:val="000000"/>
          <w:sz w:val="12"/>
          <w:szCs w:val="12"/>
        </w:rPr>
        <w:t xml:space="preserve">: </w:t>
      </w:r>
      <w:r w:rsidRPr="00087799">
        <w:rPr>
          <w:rFonts w:ascii="Times New Roman" w:hAnsi="Times New Roman" w:cs="Times New Roman"/>
          <w:iCs/>
          <w:color w:val="000000"/>
          <w:sz w:val="12"/>
          <w:szCs w:val="12"/>
          <w:lang w:val="en-US"/>
        </w:rPr>
        <w:t>r</w:t>
      </w:r>
      <w:r w:rsidRPr="00087799">
        <w:rPr>
          <w:rFonts w:ascii="Times New Roman" w:hAnsi="Times New Roman" w:cs="Times New Roman"/>
          <w:iCs/>
          <w:color w:val="000000"/>
          <w:sz w:val="12"/>
          <w:szCs w:val="12"/>
        </w:rPr>
        <w:t xml:space="preserve"> = </w:t>
      </w:r>
      <w:r w:rsidRPr="00087799">
        <w:rPr>
          <w:rFonts w:ascii="Times New Roman" w:hAnsi="Times New Roman" w:cs="Times New Roman"/>
          <w:iCs/>
          <w:color w:val="000000"/>
          <w:sz w:val="12"/>
          <w:szCs w:val="12"/>
          <w:lang w:val="en-US"/>
        </w:rPr>
        <w:t>CC</w:t>
      </w:r>
      <w:r w:rsidRPr="00087799">
        <w:rPr>
          <w:rFonts w:ascii="Times New Roman" w:hAnsi="Times New Roman" w:cs="Times New Roman"/>
          <w:iCs/>
          <w:color w:val="000000"/>
          <w:sz w:val="12"/>
          <w:szCs w:val="12"/>
        </w:rPr>
        <w:t xml:space="preserve"> + </w:t>
      </w:r>
      <w:r w:rsidRPr="00087799">
        <w:rPr>
          <w:rFonts w:ascii="Times New Roman" w:hAnsi="Times New Roman" w:cs="Times New Roman"/>
          <w:iCs/>
          <w:color w:val="000000"/>
          <w:sz w:val="12"/>
          <w:szCs w:val="12"/>
          <w:lang w:val="en-US"/>
        </w:rPr>
        <w:t>r</w:t>
      </w:r>
      <w:r w:rsidRPr="00087799">
        <w:rPr>
          <w:rFonts w:ascii="Times New Roman" w:hAnsi="Times New Roman" w:cs="Times New Roman"/>
          <w:iCs/>
          <w:color w:val="000000"/>
          <w:sz w:val="12"/>
          <w:szCs w:val="12"/>
          <w:vertAlign w:val="subscript"/>
        </w:rPr>
        <w:t>а</w:t>
      </w:r>
      <w:r w:rsidRPr="00087799">
        <w:rPr>
          <w:rFonts w:ascii="Times New Roman" w:hAnsi="Times New Roman" w:cs="Times New Roman"/>
          <w:iCs/>
          <w:color w:val="000000"/>
          <w:sz w:val="12"/>
          <w:szCs w:val="12"/>
        </w:rPr>
        <w:t>;</w:t>
      </w:r>
    </w:p>
    <w:p w:rsidR="005C1BCA" w:rsidRPr="00087799" w:rsidRDefault="005C1BCA" w:rsidP="005C1BCA">
      <w:pPr>
        <w:shd w:val="clear" w:color="auto" w:fill="FFFFFF"/>
        <w:tabs>
          <w:tab w:val="left" w:pos="544"/>
        </w:tabs>
        <w:spacing w:after="0" w:line="240" w:lineRule="auto"/>
        <w:jc w:val="both"/>
        <w:rPr>
          <w:rFonts w:ascii="Times New Roman" w:hAnsi="Times New Roman" w:cs="Times New Roman"/>
          <w:sz w:val="12"/>
          <w:szCs w:val="12"/>
        </w:rPr>
      </w:pPr>
      <w:r w:rsidRPr="00087799">
        <w:rPr>
          <w:rFonts w:ascii="Times New Roman" w:hAnsi="Times New Roman" w:cs="Times New Roman"/>
          <w:iCs/>
          <w:color w:val="000000"/>
          <w:sz w:val="12"/>
          <w:szCs w:val="12"/>
        </w:rPr>
        <w:t xml:space="preserve">-  </w:t>
      </w:r>
      <w:r w:rsidRPr="00087799">
        <w:rPr>
          <w:rFonts w:ascii="Times New Roman" w:hAnsi="Times New Roman" w:cs="Times New Roman"/>
          <w:color w:val="000000"/>
          <w:sz w:val="12"/>
          <w:szCs w:val="12"/>
        </w:rPr>
        <w:t xml:space="preserve">для проекта </w:t>
      </w:r>
      <w:r w:rsidRPr="00087799">
        <w:rPr>
          <w:rFonts w:ascii="Times New Roman" w:hAnsi="Times New Roman" w:cs="Times New Roman"/>
          <w:iCs/>
          <w:color w:val="000000"/>
          <w:sz w:val="12"/>
          <w:szCs w:val="12"/>
        </w:rPr>
        <w:t xml:space="preserve">В: </w:t>
      </w:r>
      <w:r w:rsidRPr="00087799">
        <w:rPr>
          <w:rFonts w:ascii="Times New Roman" w:hAnsi="Times New Roman" w:cs="Times New Roman"/>
          <w:iCs/>
          <w:color w:val="000000"/>
          <w:sz w:val="12"/>
          <w:szCs w:val="12"/>
          <w:lang w:val="en-US"/>
        </w:rPr>
        <w:t>r</w:t>
      </w:r>
      <w:r w:rsidRPr="00087799">
        <w:rPr>
          <w:rFonts w:ascii="Times New Roman" w:hAnsi="Times New Roman" w:cs="Times New Roman"/>
          <w:iCs/>
          <w:color w:val="000000"/>
          <w:sz w:val="12"/>
          <w:szCs w:val="12"/>
        </w:rPr>
        <w:t xml:space="preserve"> </w:t>
      </w:r>
      <w:r w:rsidRPr="00087799">
        <w:rPr>
          <w:rFonts w:ascii="Times New Roman" w:hAnsi="Times New Roman" w:cs="Times New Roman"/>
          <w:color w:val="000000"/>
          <w:sz w:val="12"/>
          <w:szCs w:val="12"/>
        </w:rPr>
        <w:t xml:space="preserve">= </w:t>
      </w:r>
      <w:r w:rsidRPr="00087799">
        <w:rPr>
          <w:rFonts w:ascii="Times New Roman" w:hAnsi="Times New Roman" w:cs="Times New Roman"/>
          <w:iCs/>
          <w:color w:val="000000"/>
          <w:sz w:val="12"/>
          <w:szCs w:val="12"/>
        </w:rPr>
        <w:t xml:space="preserve">СС + </w:t>
      </w:r>
      <w:proofErr w:type="spellStart"/>
      <w:r w:rsidRPr="00087799">
        <w:rPr>
          <w:rFonts w:ascii="Times New Roman" w:hAnsi="Times New Roman" w:cs="Times New Roman"/>
          <w:iCs/>
          <w:color w:val="000000"/>
          <w:sz w:val="12"/>
          <w:szCs w:val="12"/>
          <w:lang w:val="en-US"/>
        </w:rPr>
        <w:t>r</w:t>
      </w:r>
      <w:r w:rsidRPr="00087799">
        <w:rPr>
          <w:rFonts w:ascii="Times New Roman" w:hAnsi="Times New Roman" w:cs="Times New Roman"/>
          <w:iCs/>
          <w:color w:val="000000"/>
          <w:sz w:val="12"/>
          <w:szCs w:val="12"/>
          <w:vertAlign w:val="subscript"/>
          <w:lang w:val="en-US"/>
        </w:rPr>
        <w:t>b</w:t>
      </w:r>
      <w:proofErr w:type="spellEnd"/>
      <w:r w:rsidRPr="00087799">
        <w:rPr>
          <w:rFonts w:ascii="Times New Roman" w:hAnsi="Times New Roman" w:cs="Times New Roman"/>
          <w:iCs/>
          <w:color w:val="000000"/>
          <w:sz w:val="12"/>
          <w:szCs w:val="12"/>
        </w:rPr>
        <w:t>,</w:t>
      </w:r>
    </w:p>
    <w:p w:rsidR="005C1BCA" w:rsidRPr="00087799" w:rsidRDefault="005C1BCA" w:rsidP="005C1BCA">
      <w:pPr>
        <w:shd w:val="clear" w:color="auto" w:fill="FFFFFF"/>
        <w:tabs>
          <w:tab w:val="left" w:pos="544"/>
        </w:tabs>
        <w:spacing w:after="0" w:line="240" w:lineRule="auto"/>
        <w:jc w:val="both"/>
        <w:rPr>
          <w:rFonts w:ascii="Times New Roman" w:hAnsi="Times New Roman" w:cs="Times New Roman"/>
          <w:sz w:val="12"/>
          <w:szCs w:val="12"/>
        </w:rPr>
      </w:pPr>
      <w:r w:rsidRPr="00087799">
        <w:rPr>
          <w:rFonts w:ascii="Times New Roman" w:hAnsi="Times New Roman" w:cs="Times New Roman"/>
          <w:iCs/>
          <w:color w:val="000000"/>
          <w:sz w:val="12"/>
          <w:szCs w:val="12"/>
        </w:rPr>
        <w:t>•</w:t>
      </w:r>
      <w:r w:rsidRPr="00087799">
        <w:rPr>
          <w:rFonts w:ascii="Times New Roman" w:hAnsi="Times New Roman" w:cs="Times New Roman"/>
          <w:iCs/>
          <w:color w:val="000000"/>
          <w:sz w:val="12"/>
          <w:szCs w:val="12"/>
        </w:rPr>
        <w:tab/>
      </w:r>
      <w:r w:rsidRPr="00087799">
        <w:rPr>
          <w:rFonts w:ascii="Times New Roman" w:hAnsi="Times New Roman" w:cs="Times New Roman"/>
          <w:color w:val="000000"/>
          <w:sz w:val="12"/>
          <w:szCs w:val="12"/>
        </w:rPr>
        <w:t xml:space="preserve">проект с большим </w:t>
      </w:r>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rPr>
        <w:t xml:space="preserve"> </w:t>
      </w:r>
      <w:r w:rsidRPr="00087799">
        <w:rPr>
          <w:rFonts w:ascii="Times New Roman" w:hAnsi="Times New Roman" w:cs="Times New Roman"/>
          <w:color w:val="000000"/>
          <w:sz w:val="12"/>
          <w:szCs w:val="12"/>
        </w:rPr>
        <w:t>считается предпочтительным.</w:t>
      </w:r>
    </w:p>
    <w:p w:rsidR="005C1BCA" w:rsidRPr="00087799" w:rsidRDefault="005C1BCA" w:rsidP="005C1BCA">
      <w:pPr>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z w:val="12"/>
          <w:szCs w:val="12"/>
        </w:rPr>
        <w:t xml:space="preserve">Из рассмотренных методов учета риска именно последняя методика пользуется большей популярностью. Обычно называют две причины: (а) менеджеры и аналитики предпочитают работать с относительными показателями, в частности с показателями доходности; (б) ввести поправку к ставке дисконтирования гораздо легче, нежели рассчитывать </w:t>
      </w:r>
      <w:proofErr w:type="spellStart"/>
      <w:r w:rsidRPr="00087799">
        <w:rPr>
          <w:rFonts w:ascii="Times New Roman" w:hAnsi="Times New Roman" w:cs="Times New Roman"/>
          <w:color w:val="000000"/>
          <w:sz w:val="12"/>
          <w:szCs w:val="12"/>
        </w:rPr>
        <w:t>безрисковые</w:t>
      </w:r>
      <w:proofErr w:type="spellEnd"/>
      <w:r w:rsidRPr="00087799">
        <w:rPr>
          <w:rFonts w:ascii="Times New Roman" w:hAnsi="Times New Roman" w:cs="Times New Roman"/>
          <w:color w:val="000000"/>
          <w:sz w:val="12"/>
          <w:szCs w:val="12"/>
        </w:rPr>
        <w:t xml:space="preserve"> эквиваленты, тем более что в любом случае решение является субъективным. </w:t>
      </w:r>
    </w:p>
    <w:p w:rsidR="005C1BCA" w:rsidRPr="00087799" w:rsidRDefault="005C1BCA" w:rsidP="005C1BCA">
      <w:pPr>
        <w:spacing w:after="0" w:line="240" w:lineRule="auto"/>
        <w:jc w:val="both"/>
        <w:rPr>
          <w:rFonts w:ascii="Times New Roman" w:hAnsi="Times New Roman" w:cs="Times New Roman"/>
          <w:sz w:val="12"/>
          <w:szCs w:val="12"/>
        </w:rPr>
      </w:pPr>
    </w:p>
    <w:p w:rsidR="00087799" w:rsidRDefault="00087799" w:rsidP="005C1BCA">
      <w:pPr>
        <w:pStyle w:val="FR2"/>
        <w:spacing w:line="240" w:lineRule="auto"/>
        <w:outlineLvl w:val="0"/>
        <w:rPr>
          <w:b/>
          <w:sz w:val="12"/>
          <w:szCs w:val="12"/>
          <w:u w:val="single"/>
        </w:rPr>
      </w:pPr>
      <w:bookmarkStart w:id="1" w:name="_Toc398713324"/>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087799" w:rsidRDefault="00087799" w:rsidP="005C1BCA">
      <w:pPr>
        <w:pStyle w:val="FR2"/>
        <w:spacing w:line="240" w:lineRule="auto"/>
        <w:outlineLvl w:val="0"/>
        <w:rPr>
          <w:b/>
          <w:sz w:val="12"/>
          <w:szCs w:val="12"/>
          <w:u w:val="single"/>
        </w:rPr>
      </w:pPr>
    </w:p>
    <w:p w:rsidR="005C1BCA" w:rsidRPr="00087799" w:rsidRDefault="005C1BCA" w:rsidP="005C1BCA">
      <w:pPr>
        <w:pStyle w:val="FR2"/>
        <w:spacing w:line="240" w:lineRule="auto"/>
        <w:outlineLvl w:val="0"/>
        <w:rPr>
          <w:b/>
          <w:sz w:val="12"/>
          <w:szCs w:val="12"/>
          <w:u w:val="single"/>
        </w:rPr>
      </w:pPr>
      <w:r w:rsidRPr="00087799">
        <w:rPr>
          <w:b/>
          <w:sz w:val="12"/>
          <w:szCs w:val="12"/>
          <w:u w:val="single"/>
        </w:rPr>
        <w:lastRenderedPageBreak/>
        <w:t>4. Бюджетная эффективность инвестиционного проекта</w:t>
      </w:r>
      <w:bookmarkEnd w:id="1"/>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Бюджетная эффективность показывает целесообразность реализации данного инвестиционного проекта с т.зрения бюджетов соответствующего уровня.</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Бюджетная эффективность оценивается на основе такого показателя как бюджетный эффект - разность притоков и оттоков бюджетных средств из соответствующего бюджета, связанные с реализацией проекта.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Бюджетная эффективность оценивается только по требованию соответствующего уровня государственной власти.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Бюджетная эффективность оценивается по требованию органов государственного и (или) регионального управления. Показатели бюджетной эффективности определяются на основании потока бюджетных средств: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Притоки: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приток от налогов, акцизов, пошлин, сборов и отчислений во внебюджетные фонды;</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доходы от лицензирования, конкурсов и тендеров на разведку, строительство и эксплуатацию объектов;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платежи в погашение кредитов, выданных из соответствующего бюджета участникам проекта;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платежи в погашение налоговых кредитов при налоговых каникулах;</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5) комиссионные платежи Минфину за сопровождение иностранных  кредитов;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6) дивиденды по принадлежащим регионам или государству акциям и другим ценным бумагам.</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Оттоки: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предоставление бюджетных ресурсов на условиях закрепления собственности соответствующего органа управления части акций АО, создаваемого для осуществления инвестиционного проекта;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предоставление бюджетных ресурсов в виде инвестиционного кредита;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предоставление бюджетных средств на безвозмездной основе;</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бюджетные дотации, связанные с проведением определенной ценовой политики и обеспечением соблюдения определенных социальных приоритетов.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Кроме того, учитываются доходы и расходы бюджетных средств, обусловленные влиянием проекта на сторонние предприятия и население:</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прямое финансирование предприятий, участвующих в инвестиционном проекте;</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изменение налоговых поступлений от предприятий, деятельность которых улучшается или ухудшается в результате реализации инвестиционного проекта;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выплата пособий лицам, остающимся без работы в связи с реализацией проекта, в том числе при использовании импортного оборудования и материалов вместо отечественных;</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выделение из бюджета средств для переселения и трудоустройства граждан в соответствии с проектом.</w:t>
      </w:r>
    </w:p>
    <w:p w:rsidR="005C1BCA" w:rsidRPr="00087799" w:rsidRDefault="005C1BCA" w:rsidP="005C1BCA">
      <w:pPr>
        <w:spacing w:after="0" w:line="240" w:lineRule="auto"/>
        <w:jc w:val="both"/>
        <w:rPr>
          <w:rFonts w:ascii="Times New Roman" w:hAnsi="Times New Roman" w:cs="Times New Roman"/>
          <w:sz w:val="12"/>
          <w:szCs w:val="12"/>
        </w:rPr>
      </w:pPr>
    </w:p>
    <w:p w:rsidR="005C1BCA" w:rsidRPr="00087799" w:rsidRDefault="005C1BCA" w:rsidP="005C1BCA">
      <w:pPr>
        <w:spacing w:after="0" w:line="240" w:lineRule="auto"/>
        <w:jc w:val="both"/>
        <w:rPr>
          <w:rFonts w:ascii="Times New Roman" w:hAnsi="Times New Roman" w:cs="Times New Roman"/>
          <w:sz w:val="12"/>
          <w:szCs w:val="12"/>
        </w:rPr>
      </w:pPr>
    </w:p>
    <w:p w:rsidR="005C1BCA" w:rsidRPr="00087799" w:rsidRDefault="005C1BCA" w:rsidP="005C1BCA">
      <w:pPr>
        <w:spacing w:after="0" w:line="240" w:lineRule="auto"/>
        <w:jc w:val="both"/>
        <w:rPr>
          <w:rFonts w:ascii="Times New Roman" w:hAnsi="Times New Roman" w:cs="Times New Roman"/>
          <w:sz w:val="12"/>
          <w:szCs w:val="12"/>
        </w:rPr>
      </w:pPr>
    </w:p>
    <w:p w:rsidR="005C1BCA" w:rsidRPr="00087799" w:rsidRDefault="005C1BCA" w:rsidP="005C1BCA">
      <w:pPr>
        <w:spacing w:after="0" w:line="240" w:lineRule="auto"/>
        <w:jc w:val="both"/>
        <w:rPr>
          <w:rFonts w:ascii="Times New Roman" w:hAnsi="Times New Roman" w:cs="Times New Roman"/>
          <w:sz w:val="12"/>
          <w:szCs w:val="12"/>
        </w:rPr>
      </w:pPr>
    </w:p>
    <w:p w:rsidR="005C1BCA" w:rsidRPr="00087799" w:rsidRDefault="005C1BCA" w:rsidP="005C1BCA">
      <w:pPr>
        <w:spacing w:after="0" w:line="240" w:lineRule="auto"/>
        <w:jc w:val="both"/>
        <w:rPr>
          <w:rFonts w:ascii="Times New Roman" w:hAnsi="Times New Roman" w:cs="Times New Roman"/>
          <w:sz w:val="12"/>
          <w:szCs w:val="12"/>
        </w:rPr>
      </w:pPr>
    </w:p>
    <w:p w:rsidR="005C1BCA" w:rsidRPr="00087799" w:rsidRDefault="005C1BCA" w:rsidP="005C1BCA">
      <w:pPr>
        <w:spacing w:after="0" w:line="240" w:lineRule="auto"/>
        <w:jc w:val="both"/>
        <w:rPr>
          <w:rFonts w:ascii="Times New Roman" w:hAnsi="Times New Roman" w:cs="Times New Roman"/>
          <w:sz w:val="12"/>
          <w:szCs w:val="12"/>
        </w:rPr>
      </w:pPr>
    </w:p>
    <w:p w:rsidR="005C1BCA" w:rsidRPr="00087799" w:rsidRDefault="005C1BCA" w:rsidP="005C1BCA">
      <w:pPr>
        <w:spacing w:after="0" w:line="240" w:lineRule="auto"/>
        <w:jc w:val="both"/>
        <w:rPr>
          <w:rFonts w:ascii="Times New Roman" w:hAnsi="Times New Roman" w:cs="Times New Roman"/>
          <w:sz w:val="12"/>
          <w:szCs w:val="12"/>
        </w:rPr>
      </w:pPr>
    </w:p>
    <w:p w:rsidR="005C1BCA" w:rsidRPr="00087799" w:rsidRDefault="005C1BCA" w:rsidP="005C1BCA">
      <w:pPr>
        <w:spacing w:after="0" w:line="240" w:lineRule="auto"/>
        <w:jc w:val="both"/>
        <w:rPr>
          <w:rFonts w:ascii="Times New Roman" w:hAnsi="Times New Roman" w:cs="Times New Roman"/>
          <w:sz w:val="12"/>
          <w:szCs w:val="12"/>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bookmarkStart w:id="2" w:name="_Toc398713325"/>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u w:val="single"/>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b w:val="0"/>
          <w:color w:val="auto"/>
          <w:sz w:val="12"/>
          <w:szCs w:val="12"/>
          <w:u w:val="single"/>
        </w:rPr>
      </w:pPr>
      <w:r w:rsidRPr="00087799">
        <w:rPr>
          <w:rFonts w:ascii="Times New Roman" w:hAnsi="Times New Roman" w:cs="Times New Roman"/>
          <w:color w:val="auto"/>
          <w:sz w:val="12"/>
          <w:szCs w:val="12"/>
          <w:u w:val="single"/>
        </w:rPr>
        <w:lastRenderedPageBreak/>
        <w:t>5. Виды и методы оценки инвестиционных проектов</w:t>
      </w:r>
      <w:bookmarkEnd w:id="2"/>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Инвестиционные проекты обычно оцениваются при их разработке или экспертизе для решения трех типов задач: оценка конкретного проекта; обоснование целесообразности участия в проекте; сравнение нескольких проектов (вариантов проекта) и выбор лучшего из них.</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Методы оценки инвестиционных проектов вытекают их соответствующих принципов: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 принцип денежного потока </w:t>
      </w:r>
      <w:r w:rsidRPr="00087799">
        <w:rPr>
          <w:rFonts w:ascii="Times New Roman" w:hAnsi="Times New Roman" w:cs="Times New Roman"/>
          <w:sz w:val="12"/>
          <w:szCs w:val="12"/>
          <w:lang w:val="en-US"/>
        </w:rPr>
        <w:t>CF</w:t>
      </w:r>
      <w:r w:rsidRPr="00087799">
        <w:rPr>
          <w:rFonts w:ascii="Times New Roman" w:hAnsi="Times New Roman" w:cs="Times New Roman"/>
          <w:sz w:val="12"/>
          <w:szCs w:val="12"/>
        </w:rPr>
        <w:t xml:space="preserve">. Этот принцип может быть реализован с помощью графического изображения соответствующих денежных потоков. При этом все денежные потоки делятся на: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денежные потоки с ординарными поступлениями, когда затраты предшествуют поступлениям;</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неординарные денежные потоки, предполагающие чередование затрат и поступлений.</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принцип временной стоимости денег и связанные с ним методы наращивания и дисконтирования. С помощью этих методов осуществляется приведение денежных сумм, относящихся к различным временным периодам, требуемому моменту времени, в настоящем или будущем. Использование процентной ставки означает, что инвестиционный проект должен обеспечить доходность не меньшую, чем доход на вложенную в банк сумму денежных средств. При этом используются 2 операции: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операция наращивания, т.е. увеличения первоначальной суммы в результате начисления %. Это позволяет определить будущую величину (</w:t>
      </w:r>
      <w:r w:rsidRPr="00087799">
        <w:rPr>
          <w:rFonts w:ascii="Times New Roman" w:hAnsi="Times New Roman" w:cs="Times New Roman"/>
          <w:sz w:val="12"/>
          <w:szCs w:val="12"/>
          <w:lang w:val="en-US"/>
        </w:rPr>
        <w:t>FV</w:t>
      </w:r>
      <w:r w:rsidRPr="00087799">
        <w:rPr>
          <w:rFonts w:ascii="Times New Roman" w:hAnsi="Times New Roman" w:cs="Times New Roman"/>
          <w:sz w:val="12"/>
          <w:szCs w:val="12"/>
        </w:rPr>
        <w:t xml:space="preserve">) текущей суммы </w:t>
      </w:r>
      <w:r w:rsidRPr="00087799">
        <w:rPr>
          <w:rFonts w:ascii="Times New Roman" w:hAnsi="Times New Roman" w:cs="Times New Roman"/>
          <w:sz w:val="12"/>
          <w:szCs w:val="12"/>
          <w:lang w:val="en-US"/>
        </w:rPr>
        <w:t>PV</w:t>
      </w:r>
      <w:r w:rsidRPr="00087799">
        <w:rPr>
          <w:rFonts w:ascii="Times New Roman" w:hAnsi="Times New Roman" w:cs="Times New Roman"/>
          <w:sz w:val="12"/>
          <w:szCs w:val="12"/>
        </w:rPr>
        <w:t xml:space="preserve"> через некоторый промежуток времени </w:t>
      </w:r>
      <w:r w:rsidRPr="00087799">
        <w:rPr>
          <w:rFonts w:ascii="Times New Roman" w:hAnsi="Times New Roman" w:cs="Times New Roman"/>
          <w:sz w:val="12"/>
          <w:szCs w:val="12"/>
          <w:lang w:val="en-US"/>
        </w:rPr>
        <w:t>t</w:t>
      </w:r>
      <w:r w:rsidRPr="00087799">
        <w:rPr>
          <w:rFonts w:ascii="Times New Roman" w:hAnsi="Times New Roman" w:cs="Times New Roman"/>
          <w:sz w:val="12"/>
          <w:szCs w:val="12"/>
        </w:rPr>
        <w:t>, исходя из заданной ставки % (</w:t>
      </w:r>
      <w:r w:rsidRPr="00087799">
        <w:rPr>
          <w:rFonts w:ascii="Times New Roman" w:hAnsi="Times New Roman" w:cs="Times New Roman"/>
          <w:sz w:val="12"/>
          <w:szCs w:val="12"/>
          <w:lang w:val="en-US"/>
        </w:rPr>
        <w:t>r</w:t>
      </w:r>
      <w:r w:rsidRPr="00087799">
        <w:rPr>
          <w:rFonts w:ascii="Times New Roman" w:hAnsi="Times New Roman" w:cs="Times New Roman"/>
          <w:sz w:val="12"/>
          <w:szCs w:val="12"/>
        </w:rPr>
        <w:t>):</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FV</w:t>
      </w:r>
      <w:r w:rsidRPr="00087799">
        <w:rPr>
          <w:rFonts w:ascii="Times New Roman" w:hAnsi="Times New Roman" w:cs="Times New Roman"/>
          <w:sz w:val="12"/>
          <w:szCs w:val="12"/>
        </w:rPr>
        <w:t xml:space="preserve"> = </w:t>
      </w:r>
      <w:r w:rsidRPr="00087799">
        <w:rPr>
          <w:rFonts w:ascii="Times New Roman" w:hAnsi="Times New Roman" w:cs="Times New Roman"/>
          <w:sz w:val="12"/>
          <w:szCs w:val="12"/>
          <w:lang w:val="en-US"/>
        </w:rPr>
        <w:t>PV</w:t>
      </w:r>
      <w:r w:rsidRPr="00087799">
        <w:rPr>
          <w:rFonts w:ascii="Times New Roman" w:hAnsi="Times New Roman" w:cs="Times New Roman"/>
          <w:sz w:val="12"/>
          <w:szCs w:val="12"/>
        </w:rPr>
        <w:t xml:space="preserve"> (1+ </w:t>
      </w:r>
      <w:r w:rsidRPr="00087799">
        <w:rPr>
          <w:rFonts w:ascii="Times New Roman" w:hAnsi="Times New Roman" w:cs="Times New Roman"/>
          <w:sz w:val="12"/>
          <w:szCs w:val="12"/>
          <w:lang w:val="en-US"/>
        </w:rPr>
        <w:t>r</w:t>
      </w:r>
      <w:r w:rsidRPr="00087799">
        <w:rPr>
          <w:rFonts w:ascii="Times New Roman" w:hAnsi="Times New Roman" w:cs="Times New Roman"/>
          <w:sz w:val="12"/>
          <w:szCs w:val="12"/>
        </w:rPr>
        <w:t xml:space="preserve"> · </w:t>
      </w:r>
      <w:r w:rsidRPr="00087799">
        <w:rPr>
          <w:rFonts w:ascii="Times New Roman" w:hAnsi="Times New Roman" w:cs="Times New Roman"/>
          <w:sz w:val="12"/>
          <w:szCs w:val="12"/>
          <w:lang w:val="en-US"/>
        </w:rPr>
        <w:t>t</w:t>
      </w:r>
      <w:r w:rsidRPr="00087799">
        <w:rPr>
          <w:rFonts w:ascii="Times New Roman" w:hAnsi="Times New Roman" w:cs="Times New Roman"/>
          <w:sz w:val="12"/>
          <w:szCs w:val="12"/>
        </w:rPr>
        <w:t>) – простой процент;</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FV</w:t>
      </w:r>
      <w:r w:rsidRPr="00087799">
        <w:rPr>
          <w:rFonts w:ascii="Times New Roman" w:hAnsi="Times New Roman" w:cs="Times New Roman"/>
          <w:sz w:val="12"/>
          <w:szCs w:val="12"/>
        </w:rPr>
        <w:t xml:space="preserve"> = </w:t>
      </w:r>
      <w:r w:rsidRPr="00087799">
        <w:rPr>
          <w:rFonts w:ascii="Times New Roman" w:hAnsi="Times New Roman" w:cs="Times New Roman"/>
          <w:sz w:val="12"/>
          <w:szCs w:val="12"/>
          <w:lang w:val="en-US"/>
        </w:rPr>
        <w:t>PV</w:t>
      </w:r>
      <w:r w:rsidRPr="00087799">
        <w:rPr>
          <w:rFonts w:ascii="Times New Roman" w:hAnsi="Times New Roman" w:cs="Times New Roman"/>
          <w:sz w:val="12"/>
          <w:szCs w:val="12"/>
        </w:rPr>
        <w:t xml:space="preserve"> (1 + </w:t>
      </w:r>
      <w:r w:rsidRPr="00087799">
        <w:rPr>
          <w:rFonts w:ascii="Times New Roman" w:hAnsi="Times New Roman" w:cs="Times New Roman"/>
          <w:sz w:val="12"/>
          <w:szCs w:val="12"/>
          <w:lang w:val="en-US"/>
        </w:rPr>
        <w:t>r</w:t>
      </w:r>
      <w:r w:rsidRPr="00087799">
        <w:rPr>
          <w:rFonts w:ascii="Times New Roman" w:hAnsi="Times New Roman" w:cs="Times New Roman"/>
          <w:sz w:val="12"/>
          <w:szCs w:val="12"/>
        </w:rPr>
        <w:t>)</w:t>
      </w:r>
      <w:r w:rsidRPr="00087799">
        <w:rPr>
          <w:rFonts w:ascii="Times New Roman" w:hAnsi="Times New Roman" w:cs="Times New Roman"/>
          <w:sz w:val="12"/>
          <w:szCs w:val="12"/>
          <w:lang w:val="en-US"/>
        </w:rPr>
        <w:t>t</w:t>
      </w:r>
      <w:r w:rsidRPr="00087799">
        <w:rPr>
          <w:rFonts w:ascii="Times New Roman" w:hAnsi="Times New Roman" w:cs="Times New Roman"/>
          <w:sz w:val="12"/>
          <w:szCs w:val="12"/>
        </w:rPr>
        <w:t xml:space="preserve">  - сложный процент.</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дисконтирование – это процесс нахождения величины на заданный момент времени по ее известному или предполагаемому значению в будущем с учетом заданной ставки %:</w:t>
      </w:r>
    </w:p>
    <w:p w:rsidR="005C1BCA" w:rsidRPr="00087799" w:rsidRDefault="005C1BCA" w:rsidP="005C1BCA">
      <w:pPr>
        <w:spacing w:after="0" w:line="240" w:lineRule="auto"/>
        <w:jc w:val="both"/>
        <w:rPr>
          <w:rFonts w:ascii="Times New Roman" w:hAnsi="Times New Roman" w:cs="Times New Roman"/>
          <w:sz w:val="12"/>
          <w:szCs w:val="12"/>
          <w:lang w:val="en-US"/>
        </w:rPr>
      </w:pPr>
      <w:r w:rsidRPr="00087799">
        <w:rPr>
          <w:rFonts w:ascii="Times New Roman" w:hAnsi="Times New Roman" w:cs="Times New Roman"/>
          <w:sz w:val="12"/>
          <w:szCs w:val="12"/>
          <w:lang w:val="en-US"/>
        </w:rPr>
        <w:t>PV = FV / (1 + r * t);</w:t>
      </w:r>
    </w:p>
    <w:p w:rsidR="005C1BCA" w:rsidRPr="00087799" w:rsidRDefault="005C1BCA" w:rsidP="005C1BCA">
      <w:pPr>
        <w:spacing w:after="0" w:line="240" w:lineRule="auto"/>
        <w:jc w:val="both"/>
        <w:rPr>
          <w:rFonts w:ascii="Times New Roman" w:hAnsi="Times New Roman" w:cs="Times New Roman"/>
          <w:sz w:val="12"/>
          <w:szCs w:val="12"/>
          <w:lang w:val="en-US"/>
        </w:rPr>
      </w:pPr>
      <w:r w:rsidRPr="00087799">
        <w:rPr>
          <w:rFonts w:ascii="Times New Roman" w:hAnsi="Times New Roman" w:cs="Times New Roman"/>
          <w:sz w:val="12"/>
          <w:szCs w:val="12"/>
          <w:lang w:val="en-US"/>
        </w:rPr>
        <w:t>PV = FV / (1 + r)</w:t>
      </w:r>
      <w:r w:rsidRPr="00087799">
        <w:rPr>
          <w:rFonts w:ascii="Times New Roman" w:hAnsi="Times New Roman" w:cs="Times New Roman"/>
          <w:sz w:val="12"/>
          <w:szCs w:val="12"/>
          <w:vertAlign w:val="superscript"/>
          <w:lang w:val="en-US"/>
        </w:rPr>
        <w:t>t</w:t>
      </w:r>
      <w:r w:rsidRPr="00087799">
        <w:rPr>
          <w:rFonts w:ascii="Times New Roman" w:hAnsi="Times New Roman" w:cs="Times New Roman"/>
          <w:sz w:val="12"/>
          <w:szCs w:val="12"/>
          <w:lang w:val="en-US"/>
        </w:rPr>
        <w:t>.</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3) принцип приростных денежных потоков. Исходя из этого принципа, величина денежного потока </w:t>
      </w:r>
      <w:r w:rsidRPr="00087799">
        <w:rPr>
          <w:rFonts w:ascii="Times New Roman" w:hAnsi="Times New Roman" w:cs="Times New Roman"/>
          <w:sz w:val="12"/>
          <w:szCs w:val="12"/>
          <w:lang w:val="en-US"/>
        </w:rPr>
        <w:t>CF</w:t>
      </w:r>
      <w:r w:rsidRPr="00087799">
        <w:rPr>
          <w:rFonts w:ascii="Times New Roman" w:hAnsi="Times New Roman" w:cs="Times New Roman"/>
          <w:sz w:val="12"/>
          <w:szCs w:val="12"/>
        </w:rPr>
        <w:t xml:space="preserve"> находится как разность между всеми поступлениями (притоками денежных средств) и их расходованием (оттоками денежных средств) на конкретном временном отрезке проведения финансовой операции.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принцип учета альтернативных издержек, предполагающих учет упущенных выгод как альтернативных затрат.</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5) принцип исключения необратимых затрат, т.е. понесенные в прошлом затраты являются необратимыми по отношению к данному инвестиционному проекту, и в нем не учитываются.</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6) принцип последовательности при учете инфляции.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 данном случае используются реальные процентные ставки для расчета инвестиционного проекта сопоставимых цен, и номинальные процентные ставки – для расчета инвестиционного проекта в текущих ценах.</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r</w:t>
      </w:r>
      <w:proofErr w:type="spellStart"/>
      <w:r w:rsidRPr="00087799">
        <w:rPr>
          <w:rFonts w:ascii="Times New Roman" w:hAnsi="Times New Roman" w:cs="Times New Roman"/>
          <w:sz w:val="12"/>
          <w:szCs w:val="12"/>
        </w:rPr>
        <w:t>р</w:t>
      </w:r>
      <w:proofErr w:type="spellEnd"/>
      <w:r w:rsidRPr="00087799">
        <w:rPr>
          <w:rFonts w:ascii="Times New Roman" w:hAnsi="Times New Roman" w:cs="Times New Roman"/>
          <w:sz w:val="12"/>
          <w:szCs w:val="12"/>
        </w:rPr>
        <w:t xml:space="preserve"> = </w:t>
      </w:r>
      <w:r w:rsidRPr="00087799">
        <w:rPr>
          <w:rFonts w:ascii="Times New Roman" w:hAnsi="Times New Roman" w:cs="Times New Roman"/>
          <w:sz w:val="12"/>
          <w:szCs w:val="12"/>
          <w:lang w:val="en-US"/>
        </w:rPr>
        <w:t>r</w:t>
      </w:r>
      <w:proofErr w:type="spellStart"/>
      <w:r w:rsidRPr="00087799">
        <w:rPr>
          <w:rFonts w:ascii="Times New Roman" w:hAnsi="Times New Roman" w:cs="Times New Roman"/>
          <w:sz w:val="12"/>
          <w:szCs w:val="12"/>
        </w:rPr>
        <w:t>н</w:t>
      </w:r>
      <w:proofErr w:type="spellEnd"/>
      <w:r w:rsidRPr="00087799">
        <w:rPr>
          <w:rFonts w:ascii="Times New Roman" w:hAnsi="Times New Roman" w:cs="Times New Roman"/>
          <w:sz w:val="12"/>
          <w:szCs w:val="12"/>
        </w:rPr>
        <w:t xml:space="preserve">  - инфляция.</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Для того чтобы принять решение о целесообразности реализации инвестиционного проекта проводят следующие виды оценок:</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оценка бюджетной эффективности инвестиционного проекта. Бюджетная эффективность показывает целесообразность реализации данного инвестиционного проекта с т.зрения бюджетов соответствующего уровня.</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Бюджетная эффективность оценивается на основе такого показателя как бюджетный эффект - разность притоков и оттоков бюджетных средств из соответствующего бюджета, связанные с реализацией проекта.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Бюджетная эффективность оценивается только по требованию соответствующего уровня государственной власти.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социальная оценка инвестиционного проекта. Задача состоит в определении пригодности реализуемого инвестиционного проекта для той группы населения для которой он предназначен</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экологическая оценка. Дает представление о последствиях воздействия данного инвестиционного проекта на окружающую среду</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4. финансовая оценка -дает представление о целесообразности реализации инвестиционного проекта с точки зрения финансового состояния предприятия.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Проводится в несколько этапов: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оценивается финансовой состояние предприятия с помощью показателей ликвидности, платежеспособности, финансовой устойчивости, финансовых результатов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2) строятся базовые форы финансовой отчетности, отличие которых от обычных форм финансовой отчетности состоит в том, что они являются прогнозными и </w:t>
      </w:r>
      <w:proofErr w:type="spellStart"/>
      <w:r w:rsidRPr="00087799">
        <w:rPr>
          <w:rFonts w:ascii="Times New Roman" w:hAnsi="Times New Roman" w:cs="Times New Roman"/>
          <w:sz w:val="12"/>
          <w:szCs w:val="12"/>
        </w:rPr>
        <w:t>харакиеризуют</w:t>
      </w:r>
      <w:proofErr w:type="spellEnd"/>
      <w:r w:rsidRPr="00087799">
        <w:rPr>
          <w:rFonts w:ascii="Times New Roman" w:hAnsi="Times New Roman" w:cs="Times New Roman"/>
          <w:sz w:val="12"/>
          <w:szCs w:val="12"/>
        </w:rPr>
        <w:t xml:space="preserve"> состояние предприятия после реализации инвестиционного проекта. На основе базовых форм также проводится оценка финансового состояния предприятия на основе тех же показателей.</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сравниваются результаты первого и второго этапов на основании чего делается вывод о целесообразности реализации инвестиционного проекта для данного предприятия.</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5. оценка экономической эффективности - проводится для определения целесообразности реализации инвестиционного проекта с точки зрения финансового результата данного проекта. Осуществляется с помощью статических и динамических методов.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Статические методы:</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 </w:t>
      </w:r>
      <w:r w:rsidRPr="00087799">
        <w:rPr>
          <w:rFonts w:ascii="Times New Roman" w:hAnsi="Times New Roman" w:cs="Times New Roman"/>
          <w:sz w:val="12"/>
          <w:szCs w:val="12"/>
          <w:lang w:val="en-US"/>
        </w:rPr>
        <w:t>PP</w:t>
      </w:r>
      <w:r w:rsidRPr="00087799">
        <w:rPr>
          <w:rFonts w:ascii="Times New Roman" w:hAnsi="Times New Roman" w:cs="Times New Roman"/>
          <w:sz w:val="12"/>
          <w:szCs w:val="12"/>
        </w:rPr>
        <w:t xml:space="preserve"> - период окупаемости показывает число лет без учета временной стоимости денег когда будут возмещены начальные капиталовложения</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Данный показатель является неточным, поэтому на его основе был разработан динамический показатель, который называется дисконтированный период окупаемости.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DPP</w:t>
      </w:r>
      <w:r w:rsidRPr="00087799">
        <w:rPr>
          <w:rFonts w:ascii="Times New Roman" w:hAnsi="Times New Roman" w:cs="Times New Roman"/>
          <w:sz w:val="12"/>
          <w:szCs w:val="12"/>
        </w:rPr>
        <w:t xml:space="preserve"> -дисконтируемый период окупаемости показывает число лет с учетом временной стоимости денег когда будут возмещены начальные капиталовложения</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DPP</w:t>
      </w:r>
      <w:r w:rsidRPr="00087799">
        <w:rPr>
          <w:rFonts w:ascii="Times New Roman" w:hAnsi="Times New Roman" w:cs="Times New Roman"/>
          <w:sz w:val="12"/>
          <w:szCs w:val="12"/>
        </w:rPr>
        <w:t xml:space="preserve"> рассчитывается нарастающим итогом по формуле: </w:t>
      </w:r>
      <m:oMath>
        <m:r>
          <w:rPr>
            <w:rFonts w:ascii="Cambria Math" w:hAnsi="Cambria Math" w:cs="Times New Roman"/>
            <w:sz w:val="12"/>
            <w:szCs w:val="12"/>
          </w:rPr>
          <m:t>DPP</m:t>
        </m:r>
        <m:r>
          <w:rPr>
            <w:rFonts w:ascii="Cambria Math" w:hAnsi="Times New Roman" w:cs="Times New Roman"/>
            <w:sz w:val="12"/>
            <w:szCs w:val="12"/>
          </w:rPr>
          <m:t>=</m:t>
        </m:r>
        <m:r>
          <w:rPr>
            <w:rFonts w:ascii="Cambria Math" w:hAnsi="Cambria Math" w:cs="Times New Roman"/>
            <w:sz w:val="12"/>
            <w:szCs w:val="12"/>
          </w:rPr>
          <m:t>n</m:t>
        </m:r>
        <m:r>
          <w:rPr>
            <w:rFonts w:ascii="Cambria Math" w:hAnsi="Times New Roman" w:cs="Times New Roman"/>
            <w:sz w:val="12"/>
            <w:szCs w:val="12"/>
          </w:rPr>
          <m:t>+</m:t>
        </m:r>
        <m:f>
          <m:fPr>
            <m:ctrlPr>
              <w:rPr>
                <w:rFonts w:ascii="Cambria Math" w:hAnsi="Times New Roman" w:cs="Times New Roman"/>
                <w:i/>
                <w:sz w:val="12"/>
                <w:szCs w:val="12"/>
              </w:rPr>
            </m:ctrlPr>
          </m:fPr>
          <m:num>
            <m:d>
              <m:dPr>
                <m:begChr m:val="|"/>
                <m:endChr m:val="|"/>
                <m:ctrlPr>
                  <w:rPr>
                    <w:rFonts w:ascii="Cambria Math" w:hAnsi="Times New Roman" w:cs="Times New Roman"/>
                    <w:i/>
                    <w:sz w:val="12"/>
                    <w:szCs w:val="12"/>
                  </w:rPr>
                </m:ctrlPr>
              </m:dPr>
              <m:e>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Times New Roman" w:hAnsi="Times New Roman" w:cs="Times New Roman"/>
                        <w:sz w:val="12"/>
                        <w:szCs w:val="12"/>
                      </w:rPr>
                      <m:t>-</m:t>
                    </m:r>
                  </m:sub>
                </m:sSub>
              </m:e>
            </m:d>
          </m:num>
          <m:den>
            <m:d>
              <m:dPr>
                <m:begChr m:val="|"/>
                <m:endChr m:val="|"/>
                <m:ctrlPr>
                  <w:rPr>
                    <w:rFonts w:ascii="Cambria Math" w:hAnsi="Times New Roman" w:cs="Times New Roman"/>
                    <w:i/>
                    <w:sz w:val="12"/>
                    <w:szCs w:val="12"/>
                  </w:rPr>
                </m:ctrlPr>
              </m:dPr>
              <m:e>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Times New Roman" w:hAnsi="Times New Roman" w:cs="Times New Roman"/>
                        <w:sz w:val="12"/>
                        <w:szCs w:val="12"/>
                      </w:rPr>
                      <m:t>-</m:t>
                    </m:r>
                  </m:sub>
                </m:sSub>
              </m:e>
            </m:d>
            <m:r>
              <w:rPr>
                <w:rFonts w:ascii="Cambria Math" w:hAnsi="Times New Roman" w:cs="Times New Roman"/>
                <w:sz w:val="12"/>
                <w:szCs w:val="12"/>
              </w:rPr>
              <m:t>+</m:t>
            </m:r>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Cambria Math" w:hAnsi="Times New Roman" w:cs="Times New Roman"/>
                    <w:sz w:val="12"/>
                    <w:szCs w:val="12"/>
                  </w:rPr>
                  <m:t>+</m:t>
                </m:r>
              </m:sub>
            </m:sSub>
          </m:den>
        </m:f>
      </m:oMath>
    </w:p>
    <w:p w:rsidR="005C1BCA" w:rsidRPr="00087799" w:rsidRDefault="005C1BCA" w:rsidP="005C1BCA">
      <w:pPr>
        <w:spacing w:after="0" w:line="240" w:lineRule="auto"/>
        <w:jc w:val="both"/>
        <w:rPr>
          <w:rFonts w:ascii="Times New Roman" w:hAnsi="Times New Roman" w:cs="Times New Roman"/>
          <w:sz w:val="12"/>
          <w:szCs w:val="12"/>
        </w:rPr>
      </w:pPr>
      <m:oMath>
        <m:r>
          <w:rPr>
            <w:rFonts w:ascii="Cambria Math" w:hAnsi="Cambria Math" w:cs="Times New Roman"/>
            <w:sz w:val="12"/>
            <w:szCs w:val="12"/>
          </w:rPr>
          <m:t>n</m:t>
        </m:r>
      </m:oMath>
      <w:r w:rsidRPr="00087799">
        <w:rPr>
          <w:rFonts w:ascii="Times New Roman" w:hAnsi="Times New Roman" w:cs="Times New Roman"/>
          <w:sz w:val="12"/>
          <w:szCs w:val="12"/>
        </w:rPr>
        <w:t xml:space="preserve"> - количество лет без учета нулевого периода, когда сальдо дисконтированного денежного потока принимает отрицательное значение</w:t>
      </w:r>
    </w:p>
    <w:p w:rsidR="005C1BCA" w:rsidRPr="00087799" w:rsidRDefault="005C1BCA" w:rsidP="005C1BCA">
      <w:pPr>
        <w:spacing w:after="0" w:line="240" w:lineRule="auto"/>
        <w:jc w:val="both"/>
        <w:rPr>
          <w:rFonts w:ascii="Times New Roman" w:hAnsi="Times New Roman" w:cs="Times New Roman"/>
          <w:sz w:val="12"/>
          <w:szCs w:val="12"/>
        </w:rPr>
      </w:pPr>
      <m:oMath>
        <m:d>
          <m:dPr>
            <m:begChr m:val="|"/>
            <m:endChr m:val="|"/>
            <m:ctrlPr>
              <w:rPr>
                <w:rFonts w:ascii="Cambria Math" w:hAnsi="Times New Roman" w:cs="Times New Roman"/>
                <w:i/>
                <w:sz w:val="12"/>
                <w:szCs w:val="12"/>
              </w:rPr>
            </m:ctrlPr>
          </m:dPr>
          <m:e>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Times New Roman" w:hAnsi="Times New Roman" w:cs="Times New Roman"/>
                    <w:sz w:val="12"/>
                    <w:szCs w:val="12"/>
                  </w:rPr>
                  <m:t>-</m:t>
                </m:r>
              </m:sub>
            </m:sSub>
          </m:e>
        </m:d>
      </m:oMath>
      <w:r w:rsidRPr="00087799">
        <w:rPr>
          <w:rFonts w:ascii="Times New Roman" w:hAnsi="Times New Roman" w:cs="Times New Roman"/>
          <w:sz w:val="12"/>
          <w:szCs w:val="12"/>
        </w:rPr>
        <w:t xml:space="preserve"> - последняя отрицательная величина сальдо дисконтированного денежного потока на шаге до момента окупаемости</w:t>
      </w:r>
    </w:p>
    <w:p w:rsidR="005C1BCA" w:rsidRPr="00087799" w:rsidRDefault="005C1BCA" w:rsidP="005C1BCA">
      <w:pPr>
        <w:spacing w:after="0" w:line="240" w:lineRule="auto"/>
        <w:jc w:val="both"/>
        <w:rPr>
          <w:rFonts w:ascii="Times New Roman" w:hAnsi="Times New Roman" w:cs="Times New Roman"/>
          <w:sz w:val="12"/>
          <w:szCs w:val="12"/>
        </w:rPr>
      </w:pPr>
      <m:oMath>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Cambria Math" w:hAnsi="Times New Roman" w:cs="Times New Roman"/>
                <w:sz w:val="12"/>
                <w:szCs w:val="12"/>
              </w:rPr>
              <m:t>+</m:t>
            </m:r>
          </m:sub>
        </m:sSub>
      </m:oMath>
      <w:r w:rsidRPr="00087799">
        <w:rPr>
          <w:rFonts w:ascii="Times New Roman" w:hAnsi="Times New Roman" w:cs="Times New Roman"/>
          <w:sz w:val="12"/>
          <w:szCs w:val="12"/>
        </w:rPr>
        <w:t xml:space="preserve"> - первое положительное сальдо дисконтированного денежного потока на шаге после момента окупаемости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w:t>
      </w:r>
      <w:r w:rsidRPr="00087799">
        <w:rPr>
          <w:rFonts w:ascii="Times New Roman" w:hAnsi="Times New Roman" w:cs="Times New Roman"/>
          <w:sz w:val="12"/>
          <w:szCs w:val="12"/>
          <w:lang w:val="en-US"/>
        </w:rPr>
        <w:t>ROI</w:t>
      </w:r>
      <w:r w:rsidRPr="00087799">
        <w:rPr>
          <w:rFonts w:ascii="Times New Roman" w:hAnsi="Times New Roman" w:cs="Times New Roman"/>
          <w:sz w:val="12"/>
          <w:szCs w:val="12"/>
        </w:rPr>
        <w:t xml:space="preserve"> - средняя величина бухгалтерской рентабельности инвестиций - показывает эффективность реализации инвестиционного проекта с точки зрения бухгалтерской стоимости.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Динамические:</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 Чистая приведенная стоимость </w:t>
      </w:r>
      <m:oMath>
        <m:r>
          <m:rPr>
            <m:sty m:val="p"/>
          </m:rPr>
          <w:rPr>
            <w:rFonts w:ascii="Cambria Math" w:hAnsi="Times New Roman" w:cs="Times New Roman"/>
            <w:sz w:val="12"/>
            <w:szCs w:val="12"/>
          </w:rPr>
          <m:t>NPV=</m:t>
        </m:r>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i=1</m:t>
            </m:r>
          </m:sub>
          <m:sup>
            <m:r>
              <m:rPr>
                <m:sty m:val="p"/>
              </m:rPr>
              <w:rPr>
                <w:rFonts w:ascii="Cambria Math" w:hAnsi="Times New Roman" w:cs="Times New Roman"/>
                <w:sz w:val="12"/>
                <w:szCs w:val="12"/>
              </w:rPr>
              <m:t>n</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P</m:t>
                    </m:r>
                  </m:e>
                  <m:sub>
                    <m:r>
                      <m:rPr>
                        <m:sty m:val="p"/>
                      </m:rPr>
                      <w:rPr>
                        <w:rFonts w:ascii="Cambria Math" w:hAnsi="Times New Roman" w:cs="Times New Roman"/>
                        <w:sz w:val="12"/>
                        <w:szCs w:val="12"/>
                      </w:rPr>
                      <m:t>i</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1+r</m:t>
                        </m:r>
                      </m:e>
                    </m:d>
                  </m:e>
                  <m:sup>
                    <m:r>
                      <m:rPr>
                        <m:sty m:val="p"/>
                      </m:rPr>
                      <w:rPr>
                        <w:rFonts w:ascii="Cambria Math" w:hAnsi="Times New Roman" w:cs="Times New Roman"/>
                        <w:sz w:val="12"/>
                        <w:szCs w:val="12"/>
                      </w:rPr>
                      <m:t>i</m:t>
                    </m:r>
                  </m:sup>
                </m:sSup>
              </m:den>
            </m:f>
            <m:r>
              <m:rPr>
                <m:sty m:val="p"/>
              </m:rPr>
              <w:rPr>
                <w:rFonts w:ascii="Times New Roman" w:hAnsi="Times New Roman" w:cs="Times New Roman"/>
                <w:sz w:val="12"/>
                <w:szCs w:val="12"/>
              </w:rPr>
              <m:t>-</m:t>
            </m:r>
          </m:e>
        </m:nary>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j=0</m:t>
            </m:r>
          </m:sub>
          <m:sup>
            <m:r>
              <m:rPr>
                <m:sty m:val="p"/>
              </m:rPr>
              <w:rPr>
                <w:rFonts w:ascii="Cambria Math" w:hAnsi="Times New Roman" w:cs="Times New Roman"/>
                <w:sz w:val="12"/>
                <w:szCs w:val="12"/>
              </w:rPr>
              <m:t>m</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I</m:t>
                    </m:r>
                  </m:e>
                  <m:sub>
                    <m:r>
                      <m:rPr>
                        <m:sty m:val="p"/>
                      </m:rPr>
                      <w:rPr>
                        <w:rFonts w:ascii="Cambria Math" w:hAnsi="Times New Roman" w:cs="Times New Roman"/>
                        <w:sz w:val="12"/>
                        <w:szCs w:val="12"/>
                      </w:rPr>
                      <m:t>j</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1+k</m:t>
                        </m:r>
                      </m:e>
                    </m:d>
                  </m:e>
                  <m:sup>
                    <m:r>
                      <m:rPr>
                        <m:sty m:val="p"/>
                      </m:rPr>
                      <w:rPr>
                        <w:rFonts w:ascii="Cambria Math" w:hAnsi="Times New Roman" w:cs="Times New Roman"/>
                        <w:sz w:val="12"/>
                        <w:szCs w:val="12"/>
                      </w:rPr>
                      <m:t>j</m:t>
                    </m:r>
                  </m:sup>
                </m:sSup>
              </m:den>
            </m:f>
          </m:e>
        </m:nary>
      </m:oMath>
    </w:p>
    <w:p w:rsidR="005C1BCA" w:rsidRPr="00087799" w:rsidRDefault="005C1BCA" w:rsidP="005C1BCA">
      <w:pPr>
        <w:spacing w:after="0" w:line="240" w:lineRule="auto"/>
        <w:jc w:val="both"/>
        <w:rPr>
          <w:rFonts w:ascii="Times New Roman" w:hAnsi="Times New Roman" w:cs="Times New Roman"/>
          <w:sz w:val="12"/>
          <w:szCs w:val="12"/>
        </w:rPr>
      </w:pPr>
      <m:oMath>
        <m:r>
          <m:rPr>
            <m:sty m:val="p"/>
          </m:rPr>
          <w:rPr>
            <w:rFonts w:ascii="Cambria Math" w:hAnsi="Times New Roman" w:cs="Times New Roman"/>
            <w:sz w:val="12"/>
            <w:szCs w:val="12"/>
          </w:rPr>
          <w:lastRenderedPageBreak/>
          <m:t>P</m:t>
        </m:r>
        <m:sSub>
          <m:sSubPr>
            <m:ctrlPr>
              <w:rPr>
                <w:rFonts w:ascii="Cambria Math" w:hAnsi="Times New Roman" w:cs="Times New Roman"/>
                <w:sz w:val="12"/>
                <w:szCs w:val="12"/>
              </w:rPr>
            </m:ctrlPr>
          </m:sSubPr>
          <m:e>
            <m:r>
              <m:rPr>
                <m:sty m:val="p"/>
              </m:rPr>
              <w:rPr>
                <w:rFonts w:ascii="Cambria Math" w:hAnsi="Times New Roman" w:cs="Times New Roman"/>
                <w:sz w:val="12"/>
                <w:szCs w:val="12"/>
              </w:rPr>
              <m:t>P</m:t>
            </m:r>
          </m:e>
          <m:sub>
            <m:r>
              <m:rPr>
                <m:sty m:val="p"/>
              </m:rPr>
              <w:rPr>
                <w:rFonts w:ascii="Cambria Math" w:hAnsi="Times New Roman" w:cs="Times New Roman"/>
                <w:sz w:val="12"/>
                <w:szCs w:val="12"/>
              </w:rPr>
              <m:t>i</m:t>
            </m:r>
          </m:sub>
        </m:sSub>
      </m:oMath>
      <w:r w:rsidRPr="00087799">
        <w:rPr>
          <w:rFonts w:ascii="Times New Roman" w:hAnsi="Times New Roman" w:cs="Times New Roman"/>
          <w:sz w:val="12"/>
          <w:szCs w:val="12"/>
        </w:rPr>
        <w:t xml:space="preserve"> - годовые денежные потоки, реализуемые в течение </w:t>
      </w:r>
      <w:r w:rsidRPr="00087799">
        <w:rPr>
          <w:rFonts w:ascii="Times New Roman" w:hAnsi="Times New Roman" w:cs="Times New Roman"/>
          <w:sz w:val="12"/>
          <w:szCs w:val="12"/>
          <w:lang w:val="en-US"/>
        </w:rPr>
        <w:t>n</w:t>
      </w:r>
      <w:r w:rsidRPr="00087799">
        <w:rPr>
          <w:rFonts w:ascii="Times New Roman" w:hAnsi="Times New Roman" w:cs="Times New Roman"/>
          <w:sz w:val="12"/>
          <w:szCs w:val="12"/>
        </w:rPr>
        <w:t xml:space="preserve"> лет в ходе реализации инвестиционного проекта</w:t>
      </w:r>
    </w:p>
    <w:p w:rsidR="005C1BCA" w:rsidRPr="00087799" w:rsidRDefault="005C1BCA" w:rsidP="005C1BCA">
      <w:pPr>
        <w:spacing w:after="0" w:line="240" w:lineRule="auto"/>
        <w:jc w:val="both"/>
        <w:rPr>
          <w:rFonts w:ascii="Times New Roman" w:hAnsi="Times New Roman" w:cs="Times New Roman"/>
          <w:sz w:val="12"/>
          <w:szCs w:val="12"/>
        </w:rPr>
      </w:pPr>
      <m:oMath>
        <m:r>
          <m:rPr>
            <m:sty m:val="p"/>
          </m:rPr>
          <w:rPr>
            <w:rFonts w:ascii="Cambria Math" w:hAnsi="Times New Roman" w:cs="Times New Roman"/>
            <w:sz w:val="12"/>
            <w:szCs w:val="12"/>
          </w:rPr>
          <m:t>r</m:t>
        </m:r>
      </m:oMath>
      <w:r w:rsidRPr="00087799">
        <w:rPr>
          <w:rFonts w:ascii="Times New Roman" w:hAnsi="Times New Roman" w:cs="Times New Roman"/>
          <w:sz w:val="12"/>
          <w:szCs w:val="12"/>
        </w:rPr>
        <w:t xml:space="preserve"> - ставка дисконтирования</w:t>
      </w:r>
    </w:p>
    <w:p w:rsidR="005C1BCA" w:rsidRPr="00087799" w:rsidRDefault="005C1BCA" w:rsidP="005C1BCA">
      <w:pPr>
        <w:spacing w:after="0" w:line="240" w:lineRule="auto"/>
        <w:jc w:val="both"/>
        <w:rPr>
          <w:rFonts w:ascii="Times New Roman" w:hAnsi="Times New Roman" w:cs="Times New Roman"/>
          <w:sz w:val="12"/>
          <w:szCs w:val="12"/>
        </w:rPr>
      </w:pPr>
      <m:oMath>
        <m:sSub>
          <m:sSubPr>
            <m:ctrlPr>
              <w:rPr>
                <w:rFonts w:ascii="Cambria Math" w:hAnsi="Times New Roman" w:cs="Times New Roman"/>
                <w:sz w:val="12"/>
                <w:szCs w:val="12"/>
              </w:rPr>
            </m:ctrlPr>
          </m:sSubPr>
          <m:e>
            <m:r>
              <m:rPr>
                <m:sty m:val="p"/>
              </m:rPr>
              <w:rPr>
                <w:rFonts w:ascii="Cambria Math" w:hAnsi="Times New Roman" w:cs="Times New Roman"/>
                <w:sz w:val="12"/>
                <w:szCs w:val="12"/>
              </w:rPr>
              <m:t>I</m:t>
            </m:r>
          </m:e>
          <m:sub>
            <m:r>
              <m:rPr>
                <m:sty m:val="p"/>
              </m:rPr>
              <w:rPr>
                <w:rFonts w:ascii="Cambria Math" w:hAnsi="Times New Roman" w:cs="Times New Roman"/>
                <w:sz w:val="12"/>
                <w:szCs w:val="12"/>
              </w:rPr>
              <m:t>j</m:t>
            </m:r>
          </m:sub>
        </m:sSub>
      </m:oMath>
      <w:r w:rsidRPr="00087799">
        <w:rPr>
          <w:rFonts w:ascii="Times New Roman" w:hAnsi="Times New Roman" w:cs="Times New Roman"/>
          <w:sz w:val="12"/>
          <w:szCs w:val="12"/>
        </w:rPr>
        <w:t xml:space="preserve"> - начальные капиталовложения, осуществляемые в течение </w:t>
      </w:r>
      <w:r w:rsidRPr="00087799">
        <w:rPr>
          <w:rFonts w:ascii="Times New Roman" w:hAnsi="Times New Roman" w:cs="Times New Roman"/>
          <w:sz w:val="12"/>
          <w:szCs w:val="12"/>
          <w:lang w:val="en-US"/>
        </w:rPr>
        <w:t>m</w:t>
      </w:r>
      <w:r w:rsidRPr="00087799">
        <w:rPr>
          <w:rFonts w:ascii="Times New Roman" w:hAnsi="Times New Roman" w:cs="Times New Roman"/>
          <w:sz w:val="12"/>
          <w:szCs w:val="12"/>
        </w:rPr>
        <w:t xml:space="preserve"> лет</w:t>
      </w:r>
    </w:p>
    <w:p w:rsidR="005C1BCA" w:rsidRPr="00087799" w:rsidRDefault="005C1BCA" w:rsidP="005C1BCA">
      <w:pPr>
        <w:spacing w:after="0" w:line="240" w:lineRule="auto"/>
        <w:jc w:val="both"/>
        <w:rPr>
          <w:rFonts w:ascii="Times New Roman" w:hAnsi="Times New Roman" w:cs="Times New Roman"/>
          <w:sz w:val="12"/>
          <w:szCs w:val="12"/>
        </w:rPr>
      </w:pPr>
      <m:oMath>
        <m:r>
          <m:rPr>
            <m:sty m:val="p"/>
          </m:rPr>
          <w:rPr>
            <w:rFonts w:ascii="Cambria Math" w:hAnsi="Times New Roman" w:cs="Times New Roman"/>
            <w:sz w:val="12"/>
            <w:szCs w:val="12"/>
          </w:rPr>
          <m:t>k</m:t>
        </m:r>
      </m:oMath>
      <w:r w:rsidRPr="00087799">
        <w:rPr>
          <w:rFonts w:ascii="Times New Roman" w:hAnsi="Times New Roman" w:cs="Times New Roman"/>
          <w:sz w:val="12"/>
          <w:szCs w:val="12"/>
        </w:rPr>
        <w:t xml:space="preserve"> - темпы инфляции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NPV</w:t>
      </w:r>
      <w:r w:rsidRPr="00087799">
        <w:rPr>
          <w:rFonts w:ascii="Times New Roman" w:hAnsi="Times New Roman" w:cs="Times New Roman"/>
          <w:sz w:val="12"/>
          <w:szCs w:val="12"/>
        </w:rPr>
        <w:t xml:space="preserve"> - показывает стоимость полученную Путем дисконтирования на каждый временной период разности всех притоков и оттоков накапливающихся за весь период реализации проекта при фиксированной заранее определенной процентной ставке. Если NPV &gt; 0, то проект является эффективным. Чем больше NPV, тем эффективнее проект.</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2. индекс рентабельности инвестиций </w:t>
      </w:r>
      <w:r w:rsidRPr="00087799">
        <w:rPr>
          <w:rFonts w:ascii="Times New Roman" w:hAnsi="Times New Roman" w:cs="Times New Roman"/>
          <w:sz w:val="12"/>
          <w:szCs w:val="12"/>
          <w:lang w:val="en-US"/>
        </w:rPr>
        <w:t>PI</w:t>
      </w:r>
      <w:r w:rsidRPr="00087799">
        <w:rPr>
          <w:rFonts w:ascii="Times New Roman" w:hAnsi="Times New Roman" w:cs="Times New Roman"/>
          <w:sz w:val="12"/>
          <w:szCs w:val="12"/>
        </w:rPr>
        <w:t>- показывает прибыль или доход на единицу капиталовложений. Если РI&gt; 1, то проект эффективен; если PI = 1, то NPV= 0 и инвестиции не приносят дохода; если PI &lt; 1, то проект неэффективен и его следует отклонить.</w:t>
      </w:r>
    </w:p>
    <w:p w:rsidR="005C1BCA" w:rsidRPr="00087799" w:rsidRDefault="005C1BCA" w:rsidP="005C1BCA">
      <w:pPr>
        <w:spacing w:after="0" w:line="240" w:lineRule="auto"/>
        <w:jc w:val="both"/>
        <w:rPr>
          <w:rFonts w:ascii="Times New Roman" w:hAnsi="Times New Roman" w:cs="Times New Roman"/>
          <w:sz w:val="12"/>
          <w:szCs w:val="12"/>
          <w:lang w:val="en-US"/>
        </w:rPr>
      </w:pPr>
      <m:oMathPara>
        <m:oMath>
          <m:r>
            <m:rPr>
              <m:sty m:val="p"/>
            </m:rPr>
            <w:rPr>
              <w:rFonts w:ascii="Cambria Math" w:hAnsi="Times New Roman" w:cs="Times New Roman"/>
              <w:sz w:val="12"/>
              <w:szCs w:val="12"/>
              <w:lang w:val="en-US"/>
            </w:rPr>
            <m:t>PI</m:t>
          </m:r>
          <m:r>
            <m:rPr>
              <m:sty m:val="p"/>
            </m:rPr>
            <w:rPr>
              <w:rFonts w:ascii="Cambria Math" w:hAnsi="Times New Roman" w:cs="Times New Roman"/>
              <w:sz w:val="12"/>
              <w:szCs w:val="12"/>
            </w:rPr>
            <m:t>=</m:t>
          </m:r>
          <m:f>
            <m:fPr>
              <m:ctrlPr>
                <w:rPr>
                  <w:rFonts w:ascii="Cambria Math" w:hAnsi="Times New Roman" w:cs="Times New Roman"/>
                  <w:sz w:val="12"/>
                  <w:szCs w:val="12"/>
                </w:rPr>
              </m:ctrlPr>
            </m:fPr>
            <m:num>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i=1</m:t>
                  </m:r>
                </m:sub>
                <m:sup>
                  <m:r>
                    <m:rPr>
                      <m:sty m:val="p"/>
                    </m:rPr>
                    <w:rPr>
                      <w:rFonts w:ascii="Cambria Math" w:hAnsi="Times New Roman" w:cs="Times New Roman"/>
                      <w:sz w:val="12"/>
                      <w:szCs w:val="12"/>
                    </w:rPr>
                    <m:t>n</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P</m:t>
                          </m:r>
                        </m:e>
                        <m:sub>
                          <m:r>
                            <m:rPr>
                              <m:sty m:val="p"/>
                            </m:rPr>
                            <w:rPr>
                              <w:rFonts w:ascii="Cambria Math" w:hAnsi="Times New Roman" w:cs="Times New Roman"/>
                              <w:sz w:val="12"/>
                              <w:szCs w:val="12"/>
                            </w:rPr>
                            <m:t>i</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1+r</m:t>
                              </m:r>
                            </m:e>
                          </m:d>
                        </m:e>
                        <m:sup>
                          <m:r>
                            <m:rPr>
                              <m:sty m:val="p"/>
                            </m:rPr>
                            <w:rPr>
                              <w:rFonts w:ascii="Cambria Math" w:hAnsi="Times New Roman" w:cs="Times New Roman"/>
                              <w:sz w:val="12"/>
                              <w:szCs w:val="12"/>
                            </w:rPr>
                            <m:t>i</m:t>
                          </m:r>
                        </m:sup>
                      </m:sSup>
                    </m:den>
                  </m:f>
                </m:e>
              </m:nary>
            </m:num>
            <m:den>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j=0</m:t>
                  </m:r>
                </m:sub>
                <m:sup>
                  <m:r>
                    <m:rPr>
                      <m:sty m:val="p"/>
                    </m:rPr>
                    <w:rPr>
                      <w:rFonts w:ascii="Cambria Math" w:hAnsi="Times New Roman" w:cs="Times New Roman"/>
                      <w:sz w:val="12"/>
                      <w:szCs w:val="12"/>
                    </w:rPr>
                    <m:t>m</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I</m:t>
                          </m:r>
                        </m:e>
                        <m:sub>
                          <m:r>
                            <m:rPr>
                              <m:sty m:val="p"/>
                            </m:rPr>
                            <w:rPr>
                              <w:rFonts w:ascii="Cambria Math" w:hAnsi="Times New Roman" w:cs="Times New Roman"/>
                              <w:sz w:val="12"/>
                              <w:szCs w:val="12"/>
                            </w:rPr>
                            <m:t>j</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1+k</m:t>
                              </m:r>
                            </m:e>
                          </m:d>
                        </m:e>
                        <m:sup>
                          <m:r>
                            <m:rPr>
                              <m:sty m:val="p"/>
                            </m:rPr>
                            <w:rPr>
                              <w:rFonts w:ascii="Cambria Math" w:hAnsi="Times New Roman" w:cs="Times New Roman"/>
                              <w:sz w:val="12"/>
                              <w:szCs w:val="12"/>
                            </w:rPr>
                            <m:t>j</m:t>
                          </m:r>
                        </m:sup>
                      </m:sSup>
                    </m:den>
                  </m:f>
                </m:e>
              </m:nary>
            </m:den>
          </m:f>
        </m:oMath>
      </m:oMathPara>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3. внутренняя норма доходности </w:t>
      </w:r>
      <w:r w:rsidRPr="00087799">
        <w:rPr>
          <w:rFonts w:ascii="Times New Roman" w:hAnsi="Times New Roman" w:cs="Times New Roman"/>
          <w:sz w:val="12"/>
          <w:szCs w:val="12"/>
          <w:lang w:val="en-US"/>
        </w:rPr>
        <w:t>IRR</w:t>
      </w:r>
      <w:r w:rsidRPr="00087799">
        <w:rPr>
          <w:rFonts w:ascii="Times New Roman" w:hAnsi="Times New Roman" w:cs="Times New Roman"/>
          <w:sz w:val="12"/>
          <w:szCs w:val="12"/>
        </w:rPr>
        <w:t xml:space="preserve"> - показывает процентную ставку в </w:t>
      </w:r>
      <w:proofErr w:type="spellStart"/>
      <w:r w:rsidRPr="00087799">
        <w:rPr>
          <w:rFonts w:ascii="Times New Roman" w:hAnsi="Times New Roman" w:cs="Times New Roman"/>
          <w:sz w:val="12"/>
          <w:szCs w:val="12"/>
        </w:rPr>
        <w:t>коэф</w:t>
      </w:r>
      <w:proofErr w:type="spellEnd"/>
      <w:r w:rsidRPr="00087799">
        <w:rPr>
          <w:rFonts w:ascii="Times New Roman" w:hAnsi="Times New Roman" w:cs="Times New Roman"/>
          <w:sz w:val="12"/>
          <w:szCs w:val="12"/>
        </w:rPr>
        <w:t xml:space="preserve">. Дисконтирования при которой чистая приведенная стоимость </w:t>
      </w:r>
      <w:r w:rsidRPr="00087799">
        <w:rPr>
          <w:rFonts w:ascii="Times New Roman" w:hAnsi="Times New Roman" w:cs="Times New Roman"/>
          <w:sz w:val="12"/>
          <w:szCs w:val="12"/>
          <w:lang w:val="en-US"/>
        </w:rPr>
        <w:t>NPV</w:t>
      </w:r>
      <w:r w:rsidRPr="00087799">
        <w:rPr>
          <w:rFonts w:ascii="Times New Roman" w:hAnsi="Times New Roman" w:cs="Times New Roman"/>
          <w:sz w:val="12"/>
          <w:szCs w:val="12"/>
        </w:rPr>
        <w:t xml:space="preserve">=0. Если IRR больше требуемой инвестором нормы дисконта </w:t>
      </w:r>
      <w:proofErr w:type="spellStart"/>
      <w:r w:rsidRPr="00087799">
        <w:rPr>
          <w:rFonts w:ascii="Times New Roman" w:hAnsi="Times New Roman" w:cs="Times New Roman"/>
          <w:sz w:val="12"/>
          <w:szCs w:val="12"/>
        </w:rPr>
        <w:t>r</w:t>
      </w:r>
      <w:proofErr w:type="spellEnd"/>
      <w:r w:rsidRPr="00087799">
        <w:rPr>
          <w:rFonts w:ascii="Times New Roman" w:hAnsi="Times New Roman" w:cs="Times New Roman"/>
          <w:sz w:val="12"/>
          <w:szCs w:val="12"/>
        </w:rPr>
        <w:t>, то инвестиции в данный проект оправданы, в противном случае проект будет убыточным.</w:t>
      </w:r>
    </w:p>
    <w:p w:rsidR="005C1BCA" w:rsidRPr="00087799" w:rsidRDefault="005C1BCA" w:rsidP="005C1BCA">
      <w:pPr>
        <w:spacing w:after="0" w:line="240" w:lineRule="auto"/>
        <w:jc w:val="both"/>
        <w:rPr>
          <w:rFonts w:ascii="Times New Roman" w:hAnsi="Times New Roman" w:cs="Times New Roman"/>
          <w:sz w:val="12"/>
          <w:szCs w:val="12"/>
        </w:rPr>
      </w:pPr>
      <m:oMathPara>
        <m:oMath>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i=1</m:t>
              </m:r>
            </m:sub>
            <m:sup>
              <m:r>
                <m:rPr>
                  <m:sty m:val="p"/>
                </m:rPr>
                <w:rPr>
                  <w:rFonts w:ascii="Cambria Math" w:hAnsi="Times New Roman" w:cs="Times New Roman"/>
                  <w:sz w:val="12"/>
                  <w:szCs w:val="12"/>
                </w:rPr>
                <m:t>n</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P</m:t>
                      </m:r>
                    </m:e>
                    <m:sub>
                      <m:r>
                        <m:rPr>
                          <m:sty m:val="p"/>
                        </m:rPr>
                        <w:rPr>
                          <w:rFonts w:ascii="Cambria Math" w:hAnsi="Times New Roman" w:cs="Times New Roman"/>
                          <w:sz w:val="12"/>
                          <w:szCs w:val="12"/>
                        </w:rPr>
                        <m:t>i</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1+IRR</m:t>
                          </m:r>
                        </m:e>
                      </m:d>
                    </m:e>
                    <m:sup>
                      <m:r>
                        <m:rPr>
                          <m:sty m:val="p"/>
                        </m:rPr>
                        <w:rPr>
                          <w:rFonts w:ascii="Cambria Math" w:hAnsi="Times New Roman" w:cs="Times New Roman"/>
                          <w:sz w:val="12"/>
                          <w:szCs w:val="12"/>
                        </w:rPr>
                        <m:t>i</m:t>
                      </m:r>
                    </m:sup>
                  </m:sSup>
                </m:den>
              </m:f>
            </m:e>
          </m:nary>
          <m:r>
            <m:rPr>
              <m:sty m:val="p"/>
            </m:rPr>
            <w:rPr>
              <w:rFonts w:ascii="Cambria Math" w:hAnsi="Times New Roman" w:cs="Times New Roman"/>
              <w:sz w:val="12"/>
              <w:szCs w:val="12"/>
            </w:rPr>
            <m:t>=I</m:t>
          </m:r>
        </m:oMath>
      </m:oMathPara>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Недостаток - предназначен для ординарных денежных потоков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4. модифицированная внутренняя норма доходности </w:t>
      </w:r>
      <w:r w:rsidRPr="00087799">
        <w:rPr>
          <w:rFonts w:ascii="Times New Roman" w:hAnsi="Times New Roman" w:cs="Times New Roman"/>
          <w:sz w:val="12"/>
          <w:szCs w:val="12"/>
          <w:lang w:val="en-US"/>
        </w:rPr>
        <w:t>MIRR</w:t>
      </w:r>
      <w:r w:rsidRPr="00087799">
        <w:rPr>
          <w:rFonts w:ascii="Times New Roman" w:hAnsi="Times New Roman" w:cs="Times New Roman"/>
          <w:sz w:val="12"/>
          <w:szCs w:val="12"/>
        </w:rPr>
        <w:t xml:space="preserve"> - учитывает возможность </w:t>
      </w:r>
      <w:proofErr w:type="spellStart"/>
      <w:r w:rsidRPr="00087799">
        <w:rPr>
          <w:rFonts w:ascii="Times New Roman" w:hAnsi="Times New Roman" w:cs="Times New Roman"/>
          <w:sz w:val="12"/>
          <w:szCs w:val="12"/>
        </w:rPr>
        <w:t>реивестирования</w:t>
      </w:r>
      <w:proofErr w:type="spellEnd"/>
      <w:r w:rsidRPr="00087799">
        <w:rPr>
          <w:rFonts w:ascii="Times New Roman" w:hAnsi="Times New Roman" w:cs="Times New Roman"/>
          <w:sz w:val="12"/>
          <w:szCs w:val="12"/>
        </w:rPr>
        <w:t xml:space="preserve"> денежных средств.</w:t>
      </w:r>
    </w:p>
    <w:p w:rsidR="005C1BCA" w:rsidRPr="00087799" w:rsidRDefault="005C1BCA" w:rsidP="005C1BCA">
      <w:pPr>
        <w:spacing w:after="0" w:line="240" w:lineRule="auto"/>
        <w:jc w:val="both"/>
        <w:rPr>
          <w:rFonts w:ascii="Times New Roman" w:hAnsi="Times New Roman" w:cs="Times New Roman"/>
          <w:i/>
          <w:sz w:val="12"/>
          <w:szCs w:val="12"/>
        </w:rPr>
      </w:pPr>
      <m:oMathPara>
        <m:oMath>
          <m:nary>
            <m:naryPr>
              <m:chr m:val="∑"/>
              <m:limLoc m:val="subSup"/>
              <m:ctrlPr>
                <w:rPr>
                  <w:rFonts w:ascii="Cambria Math" w:hAnsi="Times New Roman" w:cs="Times New Roman"/>
                  <w:i/>
                  <w:sz w:val="12"/>
                  <w:szCs w:val="12"/>
                </w:rPr>
              </m:ctrlPr>
            </m:naryPr>
            <m:sub>
              <m:r>
                <w:rPr>
                  <w:rFonts w:ascii="Cambria Math" w:hAnsi="Cambria Math" w:cs="Times New Roman"/>
                  <w:sz w:val="12"/>
                  <w:szCs w:val="12"/>
                </w:rPr>
                <m:t>i</m:t>
              </m:r>
              <m:r>
                <w:rPr>
                  <w:rFonts w:ascii="Cambria Math" w:hAnsi="Times New Roman" w:cs="Times New Roman"/>
                  <w:sz w:val="12"/>
                  <w:szCs w:val="12"/>
                </w:rPr>
                <m:t>=1</m:t>
              </m:r>
            </m:sub>
            <m:sup>
              <m:r>
                <w:rPr>
                  <w:rFonts w:ascii="Cambria Math" w:hAnsi="Cambria Math" w:cs="Times New Roman"/>
                  <w:sz w:val="12"/>
                  <w:szCs w:val="12"/>
                </w:rPr>
                <m:t>n</m:t>
              </m:r>
            </m:sup>
            <m:e>
              <m:f>
                <m:fPr>
                  <m:ctrlPr>
                    <w:rPr>
                      <w:rFonts w:ascii="Cambria Math" w:hAnsi="Times New Roman" w:cs="Times New Roman"/>
                      <w:i/>
                      <w:sz w:val="12"/>
                      <w:szCs w:val="12"/>
                    </w:rPr>
                  </m:ctrlPr>
                </m:fPr>
                <m:num>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Cambria Math" w:hAnsi="Cambria Math" w:cs="Times New Roman"/>
                          <w:sz w:val="12"/>
                          <w:szCs w:val="12"/>
                        </w:rPr>
                        <m:t>i</m:t>
                      </m:r>
                    </m:sub>
                  </m:sSub>
                </m:num>
                <m:den>
                  <m:sSup>
                    <m:sSupPr>
                      <m:ctrlPr>
                        <w:rPr>
                          <w:rFonts w:ascii="Cambria Math" w:hAnsi="Times New Roman" w:cs="Times New Roman"/>
                          <w:i/>
                          <w:sz w:val="12"/>
                          <w:szCs w:val="12"/>
                        </w:rPr>
                      </m:ctrlPr>
                    </m:sSupPr>
                    <m:e>
                      <m:d>
                        <m:dPr>
                          <m:ctrlPr>
                            <w:rPr>
                              <w:rFonts w:ascii="Cambria Math" w:hAnsi="Times New Roman" w:cs="Times New Roman"/>
                              <w:i/>
                              <w:sz w:val="12"/>
                              <w:szCs w:val="12"/>
                            </w:rPr>
                          </m:ctrlPr>
                        </m:dPr>
                        <m:e>
                          <m:r>
                            <w:rPr>
                              <w:rFonts w:ascii="Cambria Math" w:hAnsi="Times New Roman" w:cs="Times New Roman"/>
                              <w:sz w:val="12"/>
                              <w:szCs w:val="12"/>
                            </w:rPr>
                            <m:t>1+</m:t>
                          </m:r>
                          <m:r>
                            <w:rPr>
                              <w:rFonts w:ascii="Cambria Math" w:hAnsi="Cambria Math" w:cs="Times New Roman"/>
                              <w:sz w:val="12"/>
                              <w:szCs w:val="12"/>
                            </w:rPr>
                            <m:t>MIRR</m:t>
                          </m:r>
                        </m:e>
                      </m:d>
                    </m:e>
                    <m:sup>
                      <m:r>
                        <w:rPr>
                          <w:rFonts w:ascii="Cambria Math" w:hAnsi="Cambria Math" w:cs="Times New Roman"/>
                          <w:sz w:val="12"/>
                          <w:szCs w:val="12"/>
                        </w:rPr>
                        <m:t>i</m:t>
                      </m:r>
                    </m:sup>
                  </m:sSup>
                </m:den>
              </m:f>
              <m:r>
                <w:rPr>
                  <w:rFonts w:ascii="Cambria Math" w:hAnsi="Times New Roman" w:cs="Times New Roman"/>
                  <w:sz w:val="12"/>
                  <w:szCs w:val="12"/>
                </w:rPr>
                <m:t>=</m:t>
              </m:r>
            </m:e>
          </m:nary>
          <m:nary>
            <m:naryPr>
              <m:chr m:val="∑"/>
              <m:limLoc m:val="subSup"/>
              <m:ctrlPr>
                <w:rPr>
                  <w:rFonts w:ascii="Cambria Math" w:hAnsi="Times New Roman" w:cs="Times New Roman"/>
                  <w:i/>
                  <w:sz w:val="12"/>
                  <w:szCs w:val="12"/>
                </w:rPr>
              </m:ctrlPr>
            </m:naryPr>
            <m:sub>
              <m:r>
                <w:rPr>
                  <w:rFonts w:ascii="Cambria Math" w:hAnsi="Cambria Math" w:cs="Times New Roman"/>
                  <w:sz w:val="12"/>
                  <w:szCs w:val="12"/>
                </w:rPr>
                <m:t>j</m:t>
              </m:r>
              <m:r>
                <w:rPr>
                  <w:rFonts w:ascii="Cambria Math" w:hAnsi="Times New Roman" w:cs="Times New Roman"/>
                  <w:sz w:val="12"/>
                  <w:szCs w:val="12"/>
                </w:rPr>
                <m:t>=0</m:t>
              </m:r>
            </m:sub>
            <m:sup>
              <m:r>
                <w:rPr>
                  <w:rFonts w:ascii="Cambria Math" w:hAnsi="Cambria Math" w:cs="Times New Roman"/>
                  <w:sz w:val="12"/>
                  <w:szCs w:val="12"/>
                </w:rPr>
                <m:t>m</m:t>
              </m:r>
            </m:sup>
            <m:e>
              <m:f>
                <m:fPr>
                  <m:ctrlPr>
                    <w:rPr>
                      <w:rFonts w:ascii="Cambria Math" w:hAnsi="Times New Roman" w:cs="Times New Roman"/>
                      <w:i/>
                      <w:sz w:val="12"/>
                      <w:szCs w:val="12"/>
                    </w:rPr>
                  </m:ctrlPr>
                </m:fPr>
                <m:num>
                  <m:sSub>
                    <m:sSubPr>
                      <m:ctrlPr>
                        <w:rPr>
                          <w:rFonts w:ascii="Cambria Math" w:hAnsi="Times New Roman" w:cs="Times New Roman"/>
                          <w:i/>
                          <w:sz w:val="12"/>
                          <w:szCs w:val="12"/>
                        </w:rPr>
                      </m:ctrlPr>
                    </m:sSubPr>
                    <m:e>
                      <m:r>
                        <w:rPr>
                          <w:rFonts w:ascii="Cambria Math" w:hAnsi="Cambria Math" w:cs="Times New Roman"/>
                          <w:sz w:val="12"/>
                          <w:szCs w:val="12"/>
                        </w:rPr>
                        <m:t>I</m:t>
                      </m:r>
                    </m:e>
                    <m:sub>
                      <m:r>
                        <w:rPr>
                          <w:rFonts w:ascii="Cambria Math" w:hAnsi="Cambria Math" w:cs="Times New Roman"/>
                          <w:sz w:val="12"/>
                          <w:szCs w:val="12"/>
                        </w:rPr>
                        <m:t>j</m:t>
                      </m:r>
                    </m:sub>
                  </m:sSub>
                </m:num>
                <m:den>
                  <m:sSup>
                    <m:sSupPr>
                      <m:ctrlPr>
                        <w:rPr>
                          <w:rFonts w:ascii="Cambria Math" w:hAnsi="Times New Roman" w:cs="Times New Roman"/>
                          <w:i/>
                          <w:sz w:val="12"/>
                          <w:szCs w:val="12"/>
                        </w:rPr>
                      </m:ctrlPr>
                    </m:sSupPr>
                    <m:e>
                      <m:d>
                        <m:dPr>
                          <m:ctrlPr>
                            <w:rPr>
                              <w:rFonts w:ascii="Cambria Math" w:hAnsi="Times New Roman" w:cs="Times New Roman"/>
                              <w:i/>
                              <w:sz w:val="12"/>
                              <w:szCs w:val="12"/>
                            </w:rPr>
                          </m:ctrlPr>
                        </m:dPr>
                        <m:e>
                          <m:r>
                            <w:rPr>
                              <w:rFonts w:ascii="Cambria Math" w:hAnsi="Times New Roman" w:cs="Times New Roman"/>
                              <w:sz w:val="12"/>
                              <w:szCs w:val="12"/>
                            </w:rPr>
                            <m:t>1+</m:t>
                          </m:r>
                          <m:r>
                            <w:rPr>
                              <w:rFonts w:ascii="Cambria Math" w:hAnsi="Cambria Math" w:cs="Times New Roman"/>
                              <w:sz w:val="12"/>
                              <w:szCs w:val="12"/>
                            </w:rPr>
                            <m:t>VIRR</m:t>
                          </m:r>
                        </m:e>
                      </m:d>
                    </m:e>
                    <m:sup>
                      <m:r>
                        <w:rPr>
                          <w:rFonts w:ascii="Cambria Math" w:hAnsi="Cambria Math" w:cs="Times New Roman"/>
                          <w:sz w:val="12"/>
                          <w:szCs w:val="12"/>
                        </w:rPr>
                        <m:t>j</m:t>
                      </m:r>
                    </m:sup>
                  </m:sSup>
                </m:den>
              </m:f>
            </m:e>
          </m:nary>
        </m:oMath>
      </m:oMathPara>
    </w:p>
    <w:p w:rsidR="005C1BCA" w:rsidRDefault="005C1BCA" w:rsidP="005C1BCA">
      <w:pPr>
        <w:spacing w:after="0" w:line="240" w:lineRule="auto"/>
        <w:jc w:val="both"/>
        <w:rPr>
          <w:rFonts w:ascii="Times New Roman" w:hAnsi="Times New Roman" w:cs="Times New Roman"/>
          <w:sz w:val="12"/>
          <w:szCs w:val="12"/>
        </w:rPr>
      </w:pPr>
    </w:p>
    <w:p w:rsidR="00087799" w:rsidRDefault="00087799" w:rsidP="005C1BCA">
      <w:pPr>
        <w:spacing w:after="0" w:line="240" w:lineRule="auto"/>
        <w:jc w:val="both"/>
        <w:rPr>
          <w:rFonts w:ascii="Times New Roman" w:hAnsi="Times New Roman" w:cs="Times New Roman"/>
          <w:sz w:val="12"/>
          <w:szCs w:val="12"/>
        </w:rPr>
      </w:pPr>
    </w:p>
    <w:p w:rsidR="00087799" w:rsidRPr="00087799" w:rsidRDefault="00087799" w:rsidP="005C1BCA">
      <w:pPr>
        <w:spacing w:after="0" w:line="240" w:lineRule="auto"/>
        <w:jc w:val="both"/>
        <w:rPr>
          <w:rFonts w:ascii="Times New Roman" w:hAnsi="Times New Roman" w:cs="Times New Roman"/>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b w:val="0"/>
          <w:color w:val="auto"/>
          <w:sz w:val="12"/>
          <w:szCs w:val="12"/>
          <w:u w:val="single"/>
        </w:rPr>
      </w:pPr>
      <w:bookmarkStart w:id="3" w:name="_Toc398713326"/>
      <w:r w:rsidRPr="00087799">
        <w:rPr>
          <w:rFonts w:ascii="Times New Roman" w:hAnsi="Times New Roman" w:cs="Times New Roman"/>
          <w:color w:val="auto"/>
          <w:sz w:val="12"/>
          <w:szCs w:val="12"/>
          <w:u w:val="single"/>
        </w:rPr>
        <w:t>6. Внутренняя норма доходности (</w:t>
      </w:r>
      <w:r w:rsidRPr="00087799">
        <w:rPr>
          <w:rFonts w:ascii="Times New Roman" w:hAnsi="Times New Roman" w:cs="Times New Roman"/>
          <w:color w:val="auto"/>
          <w:sz w:val="12"/>
          <w:szCs w:val="12"/>
          <w:u w:val="single"/>
          <w:lang w:val="en-US"/>
        </w:rPr>
        <w:t>IRR</w:t>
      </w:r>
      <w:r w:rsidRPr="00087799">
        <w:rPr>
          <w:rFonts w:ascii="Times New Roman" w:hAnsi="Times New Roman" w:cs="Times New Roman"/>
          <w:color w:val="auto"/>
          <w:sz w:val="12"/>
          <w:szCs w:val="12"/>
          <w:u w:val="single"/>
        </w:rPr>
        <w:t>) как критерий эффективности инвестиций</w:t>
      </w:r>
      <w:bookmarkEnd w:id="3"/>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внутренняя норма доходности показывает процентную ставку в коэффициенте дисконтирования, при котором чистая текущая стоимость проекта равна нулю</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Cs/>
          <w:sz w:val="12"/>
          <w:szCs w:val="12"/>
          <w:u w:val="single"/>
        </w:rPr>
        <w:t>Внутренняя норма доходности</w:t>
      </w:r>
      <w:r w:rsidRPr="00087799">
        <w:rPr>
          <w:rFonts w:ascii="Times New Roman" w:hAnsi="Times New Roman" w:cs="Times New Roman"/>
          <w:i/>
          <w:iCs/>
          <w:sz w:val="12"/>
          <w:szCs w:val="12"/>
        </w:rPr>
        <w:t xml:space="preserve"> </w:t>
      </w:r>
      <w:r w:rsidRPr="00087799">
        <w:rPr>
          <w:rFonts w:ascii="Times New Roman" w:hAnsi="Times New Roman" w:cs="Times New Roman"/>
          <w:sz w:val="12"/>
          <w:szCs w:val="12"/>
        </w:rPr>
        <w:t>— это норма прибыли, полученная в результате осуществления проекта, при равенстве текущей стоимости будущих доходов и первоначальных затрат.</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Экономический смысл внутренней нормы доходности состоит в следующем:</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Характеризует доходность инвестиционного проекта, чем выше IRR, тем выше доходность проекта.</w:t>
      </w:r>
    </w:p>
    <w:p w:rsidR="005C1BCA" w:rsidRPr="00087799" w:rsidRDefault="005C1BCA" w:rsidP="005C1BCA">
      <w:pPr>
        <w:widowControl w:val="0"/>
        <w:shd w:val="clear" w:color="auto" w:fill="FFFFFF"/>
        <w:spacing w:after="0" w:line="240" w:lineRule="auto"/>
        <w:jc w:val="both"/>
        <w:rPr>
          <w:rFonts w:ascii="Times New Roman" w:hAnsi="Times New Roman" w:cs="Times New Roman"/>
          <w:b/>
          <w:bCs/>
          <w:sz w:val="12"/>
          <w:szCs w:val="12"/>
        </w:rPr>
      </w:pPr>
    </w:p>
    <w:p w:rsidR="005C1BCA" w:rsidRPr="00087799" w:rsidRDefault="005C1BCA" w:rsidP="005C1BCA">
      <w:pPr>
        <w:widowControl w:val="0"/>
        <w:spacing w:after="0" w:line="240" w:lineRule="auto"/>
        <w:jc w:val="both"/>
        <w:rPr>
          <w:rFonts w:ascii="Times New Roman" w:hAnsi="Times New Roman" w:cs="Times New Roman"/>
          <w:i/>
          <w:sz w:val="12"/>
          <w:szCs w:val="12"/>
          <w:lang w:val="en-US"/>
        </w:rPr>
      </w:pPr>
      <m:oMathPara>
        <m:oMath>
          <m:nary>
            <m:naryPr>
              <m:chr m:val="∑"/>
              <m:limLoc m:val="subSup"/>
              <m:ctrlPr>
                <w:rPr>
                  <w:rFonts w:ascii="Cambria Math" w:hAnsi="Times New Roman" w:cs="Times New Roman"/>
                  <w:i/>
                  <w:sz w:val="12"/>
                  <w:szCs w:val="12"/>
                </w:rPr>
              </m:ctrlPr>
            </m:naryPr>
            <m:sub>
              <m:r>
                <w:rPr>
                  <w:rFonts w:ascii="Cambria Math" w:hAnsi="Cambria Math" w:cs="Times New Roman"/>
                  <w:sz w:val="12"/>
                  <w:szCs w:val="12"/>
                </w:rPr>
                <m:t>i</m:t>
              </m:r>
              <m:r>
                <w:rPr>
                  <w:rFonts w:ascii="Cambria Math" w:hAnsi="Times New Roman" w:cs="Times New Roman"/>
                  <w:sz w:val="12"/>
                  <w:szCs w:val="12"/>
                </w:rPr>
                <m:t>=1</m:t>
              </m:r>
            </m:sub>
            <m:sup>
              <m:r>
                <w:rPr>
                  <w:rFonts w:ascii="Cambria Math" w:hAnsi="Cambria Math" w:cs="Times New Roman"/>
                  <w:sz w:val="12"/>
                  <w:szCs w:val="12"/>
                </w:rPr>
                <m:t>n</m:t>
              </m:r>
            </m:sup>
            <m:e>
              <m:f>
                <m:fPr>
                  <m:ctrlPr>
                    <w:rPr>
                      <w:rFonts w:ascii="Cambria Math" w:hAnsi="Times New Roman" w:cs="Times New Roman"/>
                      <w:i/>
                      <w:sz w:val="12"/>
                      <w:szCs w:val="12"/>
                    </w:rPr>
                  </m:ctrlPr>
                </m:fPr>
                <m:num>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Cambria Math" w:hAnsi="Cambria Math" w:cs="Times New Roman"/>
                          <w:sz w:val="12"/>
                          <w:szCs w:val="12"/>
                        </w:rPr>
                        <m:t>i</m:t>
                      </m:r>
                    </m:sub>
                  </m:sSub>
                </m:num>
                <m:den>
                  <m:sSup>
                    <m:sSupPr>
                      <m:ctrlPr>
                        <w:rPr>
                          <w:rFonts w:ascii="Cambria Math" w:hAnsi="Times New Roman" w:cs="Times New Roman"/>
                          <w:i/>
                          <w:sz w:val="12"/>
                          <w:szCs w:val="12"/>
                        </w:rPr>
                      </m:ctrlPr>
                    </m:sSupPr>
                    <m:e>
                      <m:d>
                        <m:dPr>
                          <m:ctrlPr>
                            <w:rPr>
                              <w:rFonts w:ascii="Cambria Math" w:hAnsi="Times New Roman" w:cs="Times New Roman"/>
                              <w:i/>
                              <w:sz w:val="12"/>
                              <w:szCs w:val="12"/>
                            </w:rPr>
                          </m:ctrlPr>
                        </m:dPr>
                        <m:e>
                          <m:r>
                            <w:rPr>
                              <w:rFonts w:ascii="Cambria Math" w:hAnsi="Times New Roman" w:cs="Times New Roman"/>
                              <w:sz w:val="12"/>
                              <w:szCs w:val="12"/>
                            </w:rPr>
                            <m:t>1+</m:t>
                          </m:r>
                          <m:r>
                            <w:rPr>
                              <w:rFonts w:ascii="Cambria Math" w:hAnsi="Cambria Math" w:cs="Times New Roman"/>
                              <w:sz w:val="12"/>
                              <w:szCs w:val="12"/>
                            </w:rPr>
                            <m:t>IRR</m:t>
                          </m:r>
                        </m:e>
                      </m:d>
                    </m:e>
                    <m:sup>
                      <m:r>
                        <w:rPr>
                          <w:rFonts w:ascii="Cambria Math" w:hAnsi="Cambria Math" w:cs="Times New Roman"/>
                          <w:sz w:val="12"/>
                          <w:szCs w:val="12"/>
                        </w:rPr>
                        <m:t>i</m:t>
                      </m:r>
                    </m:sup>
                  </m:sSup>
                </m:den>
              </m:f>
            </m:e>
          </m:nary>
          <m:r>
            <w:rPr>
              <w:rFonts w:ascii="Cambria Math" w:hAnsi="Times New Roman" w:cs="Times New Roman"/>
              <w:sz w:val="12"/>
              <w:szCs w:val="12"/>
            </w:rPr>
            <m:t>=</m:t>
          </m:r>
          <m:r>
            <w:rPr>
              <w:rFonts w:ascii="Cambria Math" w:hAnsi="Cambria Math" w:cs="Times New Roman"/>
              <w:sz w:val="12"/>
              <w:szCs w:val="12"/>
            </w:rPr>
            <m:t>I</m:t>
          </m:r>
        </m:oMath>
      </m:oMathPara>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Недостаток - предназначен только для ординарных денежных потоков. </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Экономический смысл этого показателя имеет несколько трактовок:</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i/>
          <w:iCs/>
          <w:sz w:val="12"/>
          <w:szCs w:val="12"/>
          <w:lang w:val="en-US"/>
        </w:rPr>
        <w:t>IRR</w:t>
      </w:r>
      <w:r w:rsidRPr="00087799">
        <w:rPr>
          <w:rFonts w:ascii="Times New Roman" w:hAnsi="Times New Roman" w:cs="Times New Roman"/>
          <w:iCs/>
          <w:sz w:val="12"/>
          <w:szCs w:val="12"/>
        </w:rPr>
        <w:t xml:space="preserve"> </w:t>
      </w:r>
      <w:r w:rsidRPr="00087799">
        <w:rPr>
          <w:rFonts w:ascii="Times New Roman" w:hAnsi="Times New Roman" w:cs="Times New Roman"/>
          <w:sz w:val="12"/>
          <w:szCs w:val="12"/>
        </w:rPr>
        <w:t xml:space="preserve">показывает максимально допустимый относительный уровень доходов, которые могут быть ассоциированы с данным проектом. </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Значение </w:t>
      </w:r>
      <w:r w:rsidRPr="00087799">
        <w:rPr>
          <w:rFonts w:ascii="Times New Roman" w:hAnsi="Times New Roman" w:cs="Times New Roman"/>
          <w:i/>
          <w:iCs/>
          <w:sz w:val="12"/>
          <w:szCs w:val="12"/>
          <w:lang w:val="en-US"/>
        </w:rPr>
        <w:t>IRR</w:t>
      </w:r>
      <w:r w:rsidRPr="00087799">
        <w:rPr>
          <w:rFonts w:ascii="Times New Roman" w:hAnsi="Times New Roman" w:cs="Times New Roman"/>
          <w:iCs/>
          <w:sz w:val="12"/>
          <w:szCs w:val="12"/>
        </w:rPr>
        <w:t xml:space="preserve"> </w:t>
      </w:r>
      <w:r w:rsidRPr="00087799">
        <w:rPr>
          <w:rFonts w:ascii="Times New Roman" w:hAnsi="Times New Roman" w:cs="Times New Roman"/>
          <w:sz w:val="12"/>
          <w:szCs w:val="12"/>
        </w:rPr>
        <w:t xml:space="preserve">может трактоваться так же, как нижний гарантированный уровень прибыльности инвестиционных затрат. </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i/>
          <w:iCs/>
          <w:sz w:val="12"/>
          <w:szCs w:val="12"/>
          <w:lang w:val="en-US"/>
        </w:rPr>
        <w:t>IRR</w:t>
      </w:r>
      <w:r w:rsidRPr="00087799">
        <w:rPr>
          <w:rFonts w:ascii="Times New Roman" w:hAnsi="Times New Roman" w:cs="Times New Roman"/>
          <w:iCs/>
          <w:sz w:val="12"/>
          <w:szCs w:val="12"/>
        </w:rPr>
        <w:t xml:space="preserve"> </w:t>
      </w:r>
      <w:r w:rsidRPr="00087799">
        <w:rPr>
          <w:rFonts w:ascii="Times New Roman" w:hAnsi="Times New Roman" w:cs="Times New Roman"/>
          <w:sz w:val="12"/>
          <w:szCs w:val="12"/>
        </w:rPr>
        <w:t>предельный уровень доходности (окупаемости) инвестиций, что может быть критерием целесообразности дополнительных капиталовложений в проект.</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Таким образом, оценка эффективности инвестиционного проекта с помощью показателя внутренней нормы доходности ориентирована, в первую очередь, на учет возможностей альтернативного вложения финансовых средств, поскольку </w:t>
      </w:r>
      <w:r w:rsidRPr="00087799">
        <w:rPr>
          <w:rFonts w:ascii="Times New Roman" w:hAnsi="Times New Roman" w:cs="Times New Roman"/>
          <w:i/>
          <w:iCs/>
          <w:sz w:val="12"/>
          <w:szCs w:val="12"/>
          <w:lang w:val="en-US"/>
        </w:rPr>
        <w:t>IRR</w:t>
      </w:r>
      <w:r w:rsidRPr="00087799">
        <w:rPr>
          <w:rFonts w:ascii="Times New Roman" w:hAnsi="Times New Roman" w:cs="Times New Roman"/>
          <w:iCs/>
          <w:sz w:val="12"/>
          <w:szCs w:val="12"/>
        </w:rPr>
        <w:t xml:space="preserve">-метод, </w:t>
      </w:r>
      <w:r w:rsidRPr="00087799">
        <w:rPr>
          <w:rFonts w:ascii="Times New Roman" w:hAnsi="Times New Roman" w:cs="Times New Roman"/>
          <w:sz w:val="12"/>
          <w:szCs w:val="12"/>
        </w:rPr>
        <w:t xml:space="preserve">показывает не абсолютную эффективность проекта как таковую (для этого было бы достаточно неотрицательной ставки </w:t>
      </w:r>
      <w:r w:rsidRPr="00087799">
        <w:rPr>
          <w:rFonts w:ascii="Times New Roman" w:hAnsi="Times New Roman" w:cs="Times New Roman"/>
          <w:i/>
          <w:iCs/>
          <w:sz w:val="12"/>
          <w:szCs w:val="12"/>
          <w:lang w:val="en-US"/>
        </w:rPr>
        <w:t>IRR</w:t>
      </w:r>
      <w:r w:rsidRPr="00087799">
        <w:rPr>
          <w:rFonts w:ascii="Times New Roman" w:hAnsi="Times New Roman" w:cs="Times New Roman"/>
          <w:iCs/>
          <w:sz w:val="12"/>
          <w:szCs w:val="12"/>
        </w:rPr>
        <w:t xml:space="preserve">), </w:t>
      </w:r>
      <w:r w:rsidRPr="00087799">
        <w:rPr>
          <w:rFonts w:ascii="Times New Roman" w:hAnsi="Times New Roman" w:cs="Times New Roman"/>
          <w:sz w:val="12"/>
          <w:szCs w:val="12"/>
        </w:rPr>
        <w:t xml:space="preserve">а относительную — по сравнению с </w:t>
      </w:r>
      <w:r w:rsidRPr="00087799">
        <w:rPr>
          <w:rFonts w:ascii="Times New Roman" w:hAnsi="Times New Roman" w:cs="Times New Roman"/>
          <w:sz w:val="12"/>
          <w:szCs w:val="12"/>
          <w:lang w:val="en-US"/>
        </w:rPr>
        <w:t>o</w:t>
      </w:r>
      <w:proofErr w:type="spellStart"/>
      <w:r w:rsidRPr="00087799">
        <w:rPr>
          <w:rFonts w:ascii="Times New Roman" w:hAnsi="Times New Roman" w:cs="Times New Roman"/>
          <w:sz w:val="12"/>
          <w:szCs w:val="12"/>
        </w:rPr>
        <w:t>перациями</w:t>
      </w:r>
      <w:proofErr w:type="spellEnd"/>
      <w:r w:rsidRPr="00087799">
        <w:rPr>
          <w:rFonts w:ascii="Times New Roman" w:hAnsi="Times New Roman" w:cs="Times New Roman"/>
          <w:sz w:val="12"/>
          <w:szCs w:val="12"/>
        </w:rPr>
        <w:t xml:space="preserve"> на финансовом рынке.</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На практике показатель </w:t>
      </w:r>
      <w:r w:rsidRPr="00087799">
        <w:rPr>
          <w:rFonts w:ascii="Times New Roman" w:hAnsi="Times New Roman" w:cs="Times New Roman"/>
          <w:i/>
          <w:iCs/>
          <w:sz w:val="12"/>
          <w:szCs w:val="12"/>
          <w:lang w:val="en-US"/>
        </w:rPr>
        <w:t>IRR</w:t>
      </w:r>
      <w:r w:rsidRPr="00087799">
        <w:rPr>
          <w:rFonts w:ascii="Times New Roman" w:hAnsi="Times New Roman" w:cs="Times New Roman"/>
          <w:iCs/>
          <w:sz w:val="12"/>
          <w:szCs w:val="12"/>
        </w:rPr>
        <w:t xml:space="preserve"> </w:t>
      </w:r>
      <w:r w:rsidRPr="00087799">
        <w:rPr>
          <w:rFonts w:ascii="Times New Roman" w:hAnsi="Times New Roman" w:cs="Times New Roman"/>
          <w:sz w:val="12"/>
          <w:szCs w:val="12"/>
        </w:rPr>
        <w:t xml:space="preserve">рассчитывается либо при помощи финансовых функций программы </w:t>
      </w:r>
      <w:r w:rsidRPr="00087799">
        <w:rPr>
          <w:rFonts w:ascii="Times New Roman" w:hAnsi="Times New Roman" w:cs="Times New Roman"/>
          <w:sz w:val="12"/>
          <w:szCs w:val="12"/>
          <w:lang w:val="en-US"/>
        </w:rPr>
        <w:t>Microsoft</w:t>
      </w:r>
      <w:r w:rsidRPr="00087799">
        <w:rPr>
          <w:rFonts w:ascii="Times New Roman" w:hAnsi="Times New Roman" w:cs="Times New Roman"/>
          <w:sz w:val="12"/>
          <w:szCs w:val="12"/>
        </w:rPr>
        <w:t xml:space="preserve"> </w:t>
      </w:r>
      <w:r w:rsidRPr="00087799">
        <w:rPr>
          <w:rFonts w:ascii="Times New Roman" w:hAnsi="Times New Roman" w:cs="Times New Roman"/>
          <w:sz w:val="12"/>
          <w:szCs w:val="12"/>
          <w:lang w:val="en-US"/>
        </w:rPr>
        <w:t>Excel</w:t>
      </w:r>
      <w:r w:rsidRPr="00087799">
        <w:rPr>
          <w:rFonts w:ascii="Times New Roman" w:hAnsi="Times New Roman" w:cs="Times New Roman"/>
          <w:sz w:val="12"/>
          <w:szCs w:val="12"/>
        </w:rPr>
        <w:t xml:space="preserve"> с помощью функции «ВСД». </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Таким образом, показатель </w:t>
      </w:r>
      <w:r w:rsidRPr="00087799">
        <w:rPr>
          <w:rFonts w:ascii="Times New Roman" w:hAnsi="Times New Roman" w:cs="Times New Roman"/>
          <w:i/>
          <w:iCs/>
          <w:sz w:val="12"/>
          <w:szCs w:val="12"/>
          <w:lang w:val="en-US"/>
        </w:rPr>
        <w:t>IRR</w:t>
      </w:r>
      <w:r w:rsidRPr="00087799">
        <w:rPr>
          <w:rFonts w:ascii="Times New Roman" w:hAnsi="Times New Roman" w:cs="Times New Roman"/>
          <w:iCs/>
          <w:sz w:val="12"/>
          <w:szCs w:val="12"/>
        </w:rPr>
        <w:t xml:space="preserve"> </w:t>
      </w:r>
      <w:r w:rsidRPr="00087799">
        <w:rPr>
          <w:rFonts w:ascii="Times New Roman" w:hAnsi="Times New Roman" w:cs="Times New Roman"/>
          <w:sz w:val="12"/>
          <w:szCs w:val="12"/>
        </w:rPr>
        <w:t>может быть использован:</w:t>
      </w:r>
    </w:p>
    <w:p w:rsidR="005C1BCA" w:rsidRPr="00087799" w:rsidRDefault="005C1BCA" w:rsidP="005C1BCA">
      <w:pPr>
        <w:widowControl w:val="0"/>
        <w:shd w:val="clear" w:color="auto" w:fill="FFFFFF"/>
        <w:tabs>
          <w:tab w:val="left" w:pos="881"/>
        </w:tabs>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1)для оценки эффективности проекта, если известны приемлемые значения </w:t>
      </w:r>
      <w:r w:rsidRPr="00087799">
        <w:rPr>
          <w:rFonts w:ascii="Times New Roman" w:hAnsi="Times New Roman" w:cs="Times New Roman"/>
          <w:i/>
          <w:iCs/>
          <w:sz w:val="12"/>
          <w:szCs w:val="12"/>
          <w:lang w:val="en-US"/>
        </w:rPr>
        <w:t>IRR</w:t>
      </w:r>
      <w:r w:rsidRPr="00087799">
        <w:rPr>
          <w:rFonts w:ascii="Times New Roman" w:hAnsi="Times New Roman" w:cs="Times New Roman"/>
          <w:iCs/>
          <w:sz w:val="12"/>
          <w:szCs w:val="12"/>
        </w:rPr>
        <w:t xml:space="preserve"> </w:t>
      </w:r>
      <w:r w:rsidRPr="00087799">
        <w:rPr>
          <w:rFonts w:ascii="Times New Roman" w:hAnsi="Times New Roman" w:cs="Times New Roman"/>
          <w:sz w:val="12"/>
          <w:szCs w:val="12"/>
        </w:rPr>
        <w:t>у проектов данного типа (т.е. он может являться «ситом», отсеивающим невыгодные проекты);</w:t>
      </w:r>
    </w:p>
    <w:p w:rsidR="005C1BCA" w:rsidRPr="00087799" w:rsidRDefault="005C1BCA" w:rsidP="005C1BCA">
      <w:pPr>
        <w:widowControl w:val="0"/>
        <w:shd w:val="clear" w:color="auto" w:fill="FFFFFF"/>
        <w:tabs>
          <w:tab w:val="left" w:pos="845"/>
        </w:tabs>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2)для ранжирования проектов по степени выгодности. Правда, это можно делать лишь при тождественности основных исходных пара метров сравниваемых проектов: равной сумме инвестиций, одинаковой продолжительности, равном уровне риска, сходных схемах формирования денежных поступлений;</w:t>
      </w:r>
    </w:p>
    <w:p w:rsidR="005C1BCA" w:rsidRPr="00087799" w:rsidRDefault="005C1BCA" w:rsidP="005C1BCA">
      <w:pPr>
        <w:widowControl w:val="0"/>
        <w:shd w:val="clear" w:color="auto" w:fill="FFFFFF"/>
        <w:tabs>
          <w:tab w:val="left" w:pos="756"/>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3) для оценки уровня риска по проекту: чем в большей степени </w:t>
      </w:r>
      <w:r w:rsidRPr="00087799">
        <w:rPr>
          <w:rFonts w:ascii="Times New Roman" w:hAnsi="Times New Roman" w:cs="Times New Roman"/>
          <w:i/>
          <w:iCs/>
          <w:sz w:val="12"/>
          <w:szCs w:val="12"/>
          <w:lang w:val="en-US"/>
        </w:rPr>
        <w:t>IRR</w:t>
      </w:r>
      <w:r w:rsidRPr="00087799">
        <w:rPr>
          <w:rFonts w:ascii="Times New Roman" w:hAnsi="Times New Roman" w:cs="Times New Roman"/>
          <w:iCs/>
          <w:sz w:val="12"/>
          <w:szCs w:val="12"/>
        </w:rPr>
        <w:t xml:space="preserve"> </w:t>
      </w:r>
      <w:r w:rsidRPr="00087799">
        <w:rPr>
          <w:rFonts w:ascii="Times New Roman" w:hAnsi="Times New Roman" w:cs="Times New Roman"/>
          <w:sz w:val="12"/>
          <w:szCs w:val="12"/>
        </w:rPr>
        <w:t>превышает желаемый уровень отдачи, тем больше запас финансовой прочности и тем менее страшны возможные ошибки при оценке величин будущих денежных поступлений;</w:t>
      </w:r>
    </w:p>
    <w:p w:rsidR="005C1BCA" w:rsidRPr="00087799" w:rsidRDefault="005C1BCA" w:rsidP="005C1BCA">
      <w:pPr>
        <w:widowControl w:val="0"/>
        <w:shd w:val="clear" w:color="auto" w:fill="FFFFFF"/>
        <w:tabs>
          <w:tab w:val="left" w:pos="756"/>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4) для установления участниками проекта нормы дисконта по данным об </w:t>
      </w:r>
      <w:r w:rsidRPr="00087799">
        <w:rPr>
          <w:rFonts w:ascii="Times New Roman" w:hAnsi="Times New Roman" w:cs="Times New Roman"/>
          <w:i/>
          <w:iCs/>
          <w:sz w:val="12"/>
          <w:szCs w:val="12"/>
          <w:lang w:val="en-US"/>
        </w:rPr>
        <w:t>IRR</w:t>
      </w:r>
      <w:r w:rsidRPr="00087799">
        <w:rPr>
          <w:rFonts w:ascii="Times New Roman" w:hAnsi="Times New Roman" w:cs="Times New Roman"/>
          <w:iCs/>
          <w:sz w:val="12"/>
          <w:szCs w:val="12"/>
        </w:rPr>
        <w:t xml:space="preserve"> </w:t>
      </w:r>
      <w:r w:rsidRPr="00087799">
        <w:rPr>
          <w:rFonts w:ascii="Times New Roman" w:hAnsi="Times New Roman" w:cs="Times New Roman"/>
          <w:sz w:val="12"/>
          <w:szCs w:val="12"/>
        </w:rPr>
        <w:t>альтернативных направлений вложения средств.</w:t>
      </w:r>
    </w:p>
    <w:p w:rsidR="005C1BCA" w:rsidRPr="00087799" w:rsidRDefault="005C1BCA" w:rsidP="005C1BCA">
      <w:pPr>
        <w:spacing w:after="0" w:line="240" w:lineRule="auto"/>
        <w:jc w:val="both"/>
        <w:rPr>
          <w:rFonts w:ascii="Times New Roman" w:hAnsi="Times New Roman" w:cs="Times New Roman"/>
          <w:sz w:val="12"/>
          <w:szCs w:val="12"/>
        </w:rPr>
      </w:pPr>
    </w:p>
    <w:p w:rsidR="005C1BCA" w:rsidRPr="00087799" w:rsidRDefault="005C1BCA" w:rsidP="005C1BCA">
      <w:pPr>
        <w:spacing w:after="0" w:line="240" w:lineRule="auto"/>
        <w:jc w:val="both"/>
        <w:rPr>
          <w:rFonts w:ascii="Times New Roman" w:hAnsi="Times New Roman" w:cs="Times New Roman"/>
          <w:sz w:val="12"/>
          <w:szCs w:val="12"/>
        </w:rPr>
      </w:pPr>
    </w:p>
    <w:p w:rsidR="005C1BCA" w:rsidRDefault="005C1BCA" w:rsidP="005C1BCA">
      <w:pPr>
        <w:spacing w:after="0" w:line="240" w:lineRule="auto"/>
        <w:jc w:val="both"/>
        <w:rPr>
          <w:rFonts w:ascii="Times New Roman" w:hAnsi="Times New Roman" w:cs="Times New Roman"/>
          <w:sz w:val="12"/>
          <w:szCs w:val="12"/>
        </w:rPr>
      </w:pPr>
    </w:p>
    <w:p w:rsidR="00087799" w:rsidRDefault="00087799" w:rsidP="005C1BCA">
      <w:pPr>
        <w:spacing w:after="0" w:line="240" w:lineRule="auto"/>
        <w:jc w:val="both"/>
        <w:rPr>
          <w:rFonts w:ascii="Times New Roman" w:hAnsi="Times New Roman" w:cs="Times New Roman"/>
          <w:sz w:val="12"/>
          <w:szCs w:val="12"/>
        </w:rPr>
      </w:pPr>
    </w:p>
    <w:p w:rsidR="00087799" w:rsidRDefault="00087799" w:rsidP="005C1BCA">
      <w:pPr>
        <w:spacing w:after="0" w:line="240" w:lineRule="auto"/>
        <w:jc w:val="both"/>
        <w:rPr>
          <w:rFonts w:ascii="Times New Roman" w:hAnsi="Times New Roman" w:cs="Times New Roman"/>
          <w:sz w:val="12"/>
          <w:szCs w:val="12"/>
        </w:rPr>
      </w:pPr>
    </w:p>
    <w:p w:rsidR="00087799" w:rsidRDefault="00087799" w:rsidP="005C1BCA">
      <w:pPr>
        <w:spacing w:after="0" w:line="240" w:lineRule="auto"/>
        <w:jc w:val="both"/>
        <w:rPr>
          <w:rFonts w:ascii="Times New Roman" w:hAnsi="Times New Roman" w:cs="Times New Roman"/>
          <w:sz w:val="12"/>
          <w:szCs w:val="12"/>
        </w:rPr>
      </w:pPr>
    </w:p>
    <w:p w:rsidR="00087799" w:rsidRDefault="00087799" w:rsidP="005C1BCA">
      <w:pPr>
        <w:spacing w:after="0" w:line="240" w:lineRule="auto"/>
        <w:jc w:val="both"/>
        <w:rPr>
          <w:rFonts w:ascii="Times New Roman" w:hAnsi="Times New Roman" w:cs="Times New Roman"/>
          <w:sz w:val="12"/>
          <w:szCs w:val="12"/>
        </w:rPr>
      </w:pPr>
    </w:p>
    <w:p w:rsidR="00087799" w:rsidRDefault="00087799" w:rsidP="005C1BCA">
      <w:pPr>
        <w:spacing w:after="0" w:line="240" w:lineRule="auto"/>
        <w:jc w:val="both"/>
        <w:rPr>
          <w:rFonts w:ascii="Times New Roman" w:hAnsi="Times New Roman" w:cs="Times New Roman"/>
          <w:sz w:val="12"/>
          <w:szCs w:val="12"/>
        </w:rPr>
      </w:pPr>
    </w:p>
    <w:p w:rsidR="00087799" w:rsidRDefault="00087799" w:rsidP="005C1BCA">
      <w:pPr>
        <w:spacing w:after="0" w:line="240" w:lineRule="auto"/>
        <w:jc w:val="both"/>
        <w:rPr>
          <w:rFonts w:ascii="Times New Roman" w:hAnsi="Times New Roman" w:cs="Times New Roman"/>
          <w:sz w:val="12"/>
          <w:szCs w:val="12"/>
        </w:rPr>
      </w:pPr>
    </w:p>
    <w:p w:rsidR="00087799" w:rsidRDefault="00087799" w:rsidP="005C1BCA">
      <w:pPr>
        <w:spacing w:after="0" w:line="240" w:lineRule="auto"/>
        <w:jc w:val="both"/>
        <w:rPr>
          <w:rFonts w:ascii="Times New Roman" w:hAnsi="Times New Roman" w:cs="Times New Roman"/>
          <w:sz w:val="12"/>
          <w:szCs w:val="12"/>
        </w:rPr>
      </w:pPr>
    </w:p>
    <w:p w:rsidR="00087799" w:rsidRDefault="00087799" w:rsidP="005C1BCA">
      <w:pPr>
        <w:spacing w:after="0" w:line="240" w:lineRule="auto"/>
        <w:jc w:val="both"/>
        <w:rPr>
          <w:rFonts w:ascii="Times New Roman" w:hAnsi="Times New Roman" w:cs="Times New Roman"/>
          <w:sz w:val="12"/>
          <w:szCs w:val="12"/>
        </w:rPr>
      </w:pPr>
    </w:p>
    <w:p w:rsidR="00087799" w:rsidRDefault="00087799" w:rsidP="005C1BCA">
      <w:pPr>
        <w:spacing w:after="0" w:line="240" w:lineRule="auto"/>
        <w:jc w:val="both"/>
        <w:rPr>
          <w:rFonts w:ascii="Times New Roman" w:hAnsi="Times New Roman" w:cs="Times New Roman"/>
          <w:sz w:val="12"/>
          <w:szCs w:val="12"/>
        </w:rPr>
      </w:pPr>
    </w:p>
    <w:p w:rsidR="00087799" w:rsidRDefault="00087799" w:rsidP="005C1BCA">
      <w:pPr>
        <w:spacing w:after="0" w:line="240" w:lineRule="auto"/>
        <w:jc w:val="both"/>
        <w:rPr>
          <w:rFonts w:ascii="Times New Roman" w:hAnsi="Times New Roman" w:cs="Times New Roman"/>
          <w:sz w:val="12"/>
          <w:szCs w:val="12"/>
        </w:rPr>
      </w:pPr>
    </w:p>
    <w:p w:rsidR="00087799" w:rsidRPr="00087799" w:rsidRDefault="00087799" w:rsidP="005C1BCA">
      <w:pPr>
        <w:spacing w:after="0" w:line="240" w:lineRule="auto"/>
        <w:jc w:val="both"/>
        <w:rPr>
          <w:rFonts w:ascii="Times New Roman" w:hAnsi="Times New Roman" w:cs="Times New Roman"/>
          <w:sz w:val="12"/>
          <w:szCs w:val="12"/>
        </w:rPr>
      </w:pPr>
    </w:p>
    <w:p w:rsidR="005C1BCA" w:rsidRPr="00087799" w:rsidRDefault="005C1BCA" w:rsidP="005C1BCA">
      <w:pPr>
        <w:spacing w:after="0" w:line="240" w:lineRule="auto"/>
        <w:jc w:val="both"/>
        <w:rPr>
          <w:rFonts w:ascii="Times New Roman" w:hAnsi="Times New Roman" w:cs="Times New Roman"/>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b w:val="0"/>
          <w:color w:val="auto"/>
          <w:sz w:val="12"/>
          <w:szCs w:val="12"/>
          <w:u w:val="single"/>
        </w:rPr>
      </w:pPr>
      <w:bookmarkStart w:id="4" w:name="_Toc398713327"/>
      <w:r w:rsidRPr="00087799">
        <w:rPr>
          <w:rFonts w:ascii="Times New Roman" w:hAnsi="Times New Roman" w:cs="Times New Roman"/>
          <w:color w:val="auto"/>
          <w:sz w:val="12"/>
          <w:szCs w:val="12"/>
          <w:u w:val="single"/>
        </w:rPr>
        <w:lastRenderedPageBreak/>
        <w:t>7. Динамические критерии оценки инвестиционного проекта</w:t>
      </w:r>
      <w:bookmarkEnd w:id="4"/>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Оценивают эффективность инвестиционного проекта с точки зрения стоимости денег.</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 Чистая приведенная стоимость </w:t>
      </w:r>
      <m:oMath>
        <m:r>
          <m:rPr>
            <m:sty m:val="p"/>
          </m:rPr>
          <w:rPr>
            <w:rFonts w:ascii="Cambria Math" w:hAnsi="Times New Roman" w:cs="Times New Roman"/>
            <w:sz w:val="12"/>
            <w:szCs w:val="12"/>
          </w:rPr>
          <m:t>NPV=</m:t>
        </m:r>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i=1</m:t>
            </m:r>
          </m:sub>
          <m:sup>
            <m:r>
              <m:rPr>
                <m:sty m:val="p"/>
              </m:rPr>
              <w:rPr>
                <w:rFonts w:ascii="Cambria Math" w:hAnsi="Times New Roman" w:cs="Times New Roman"/>
                <w:sz w:val="12"/>
                <w:szCs w:val="12"/>
              </w:rPr>
              <m:t>n</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P</m:t>
                    </m:r>
                  </m:e>
                  <m:sub>
                    <m:r>
                      <m:rPr>
                        <m:sty m:val="p"/>
                      </m:rPr>
                      <w:rPr>
                        <w:rFonts w:ascii="Cambria Math" w:hAnsi="Times New Roman" w:cs="Times New Roman"/>
                        <w:sz w:val="12"/>
                        <w:szCs w:val="12"/>
                      </w:rPr>
                      <m:t>i</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1+r</m:t>
                        </m:r>
                      </m:e>
                    </m:d>
                  </m:e>
                  <m:sup>
                    <m:r>
                      <m:rPr>
                        <m:sty m:val="p"/>
                      </m:rPr>
                      <w:rPr>
                        <w:rFonts w:ascii="Cambria Math" w:hAnsi="Times New Roman" w:cs="Times New Roman"/>
                        <w:sz w:val="12"/>
                        <w:szCs w:val="12"/>
                      </w:rPr>
                      <m:t>i</m:t>
                    </m:r>
                  </m:sup>
                </m:sSup>
              </m:den>
            </m:f>
            <m:r>
              <m:rPr>
                <m:sty m:val="p"/>
              </m:rPr>
              <w:rPr>
                <w:rFonts w:ascii="Times New Roman" w:hAnsi="Times New Roman" w:cs="Times New Roman"/>
                <w:sz w:val="12"/>
                <w:szCs w:val="12"/>
              </w:rPr>
              <m:t>-</m:t>
            </m:r>
          </m:e>
        </m:nary>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j=0</m:t>
            </m:r>
          </m:sub>
          <m:sup>
            <m:r>
              <m:rPr>
                <m:sty m:val="p"/>
              </m:rPr>
              <w:rPr>
                <w:rFonts w:ascii="Cambria Math" w:hAnsi="Times New Roman" w:cs="Times New Roman"/>
                <w:sz w:val="12"/>
                <w:szCs w:val="12"/>
              </w:rPr>
              <m:t>m</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I</m:t>
                    </m:r>
                  </m:e>
                  <m:sub>
                    <m:r>
                      <m:rPr>
                        <m:sty m:val="p"/>
                      </m:rPr>
                      <w:rPr>
                        <w:rFonts w:ascii="Cambria Math" w:hAnsi="Times New Roman" w:cs="Times New Roman"/>
                        <w:sz w:val="12"/>
                        <w:szCs w:val="12"/>
                      </w:rPr>
                      <m:t>j</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1+k</m:t>
                        </m:r>
                      </m:e>
                    </m:d>
                  </m:e>
                  <m:sup>
                    <m:r>
                      <m:rPr>
                        <m:sty m:val="p"/>
                      </m:rPr>
                      <w:rPr>
                        <w:rFonts w:ascii="Cambria Math" w:hAnsi="Times New Roman" w:cs="Times New Roman"/>
                        <w:sz w:val="12"/>
                        <w:szCs w:val="12"/>
                      </w:rPr>
                      <m:t>j</m:t>
                    </m:r>
                  </m:sup>
                </m:sSup>
              </m:den>
            </m:f>
          </m:e>
        </m:nary>
      </m:oMath>
      <w:r w:rsidRPr="00087799">
        <w:rPr>
          <w:rFonts w:ascii="Times New Roman" w:hAnsi="Times New Roman" w:cs="Times New Roman"/>
          <w:sz w:val="12"/>
          <w:szCs w:val="12"/>
        </w:rPr>
        <w:t xml:space="preserve">  </w:t>
      </w:r>
    </w:p>
    <w:p w:rsidR="005C1BCA" w:rsidRPr="00087799" w:rsidRDefault="005C1BCA" w:rsidP="005C1BCA">
      <w:pPr>
        <w:spacing w:after="0" w:line="240" w:lineRule="auto"/>
        <w:jc w:val="both"/>
        <w:rPr>
          <w:rFonts w:ascii="Times New Roman" w:hAnsi="Times New Roman" w:cs="Times New Roman"/>
          <w:sz w:val="12"/>
          <w:szCs w:val="12"/>
        </w:rPr>
      </w:pPr>
      <m:oMath>
        <m:sSub>
          <m:sSubPr>
            <m:ctrlPr>
              <w:rPr>
                <w:rFonts w:ascii="Cambria Math" w:hAnsi="Times New Roman" w:cs="Times New Roman"/>
                <w:sz w:val="12"/>
                <w:szCs w:val="12"/>
              </w:rPr>
            </m:ctrlPr>
          </m:sSubPr>
          <m:e>
            <m:r>
              <m:rPr>
                <m:sty m:val="p"/>
              </m:rPr>
              <w:rPr>
                <w:rFonts w:ascii="Cambria Math" w:hAnsi="Times New Roman" w:cs="Times New Roman"/>
                <w:sz w:val="12"/>
                <w:szCs w:val="12"/>
              </w:rPr>
              <m:t>P</m:t>
            </m:r>
          </m:e>
          <m:sub>
            <m:r>
              <m:rPr>
                <m:sty m:val="p"/>
              </m:rPr>
              <w:rPr>
                <w:rFonts w:ascii="Cambria Math" w:hAnsi="Times New Roman" w:cs="Times New Roman"/>
                <w:sz w:val="12"/>
                <w:szCs w:val="12"/>
              </w:rPr>
              <m:t>i</m:t>
            </m:r>
          </m:sub>
        </m:sSub>
      </m:oMath>
      <w:r w:rsidRPr="00087799">
        <w:rPr>
          <w:rFonts w:ascii="Times New Roman" w:hAnsi="Times New Roman" w:cs="Times New Roman"/>
          <w:sz w:val="12"/>
          <w:szCs w:val="12"/>
        </w:rPr>
        <w:t xml:space="preserve"> - годовые денежные потоки, реализуемые в течение </w:t>
      </w:r>
      <w:r w:rsidRPr="00087799">
        <w:rPr>
          <w:rFonts w:ascii="Times New Roman" w:hAnsi="Times New Roman" w:cs="Times New Roman"/>
          <w:sz w:val="12"/>
          <w:szCs w:val="12"/>
          <w:lang w:val="en-US"/>
        </w:rPr>
        <w:t>n</w:t>
      </w:r>
      <w:r w:rsidRPr="00087799">
        <w:rPr>
          <w:rFonts w:ascii="Times New Roman" w:hAnsi="Times New Roman" w:cs="Times New Roman"/>
          <w:sz w:val="12"/>
          <w:szCs w:val="12"/>
        </w:rPr>
        <w:t xml:space="preserve"> лет в ходе реализации инвестиционного проекта</w:t>
      </w:r>
    </w:p>
    <w:p w:rsidR="005C1BCA" w:rsidRPr="00087799" w:rsidRDefault="005C1BCA" w:rsidP="005C1BCA">
      <w:pPr>
        <w:spacing w:after="0" w:line="240" w:lineRule="auto"/>
        <w:jc w:val="both"/>
        <w:rPr>
          <w:rFonts w:ascii="Times New Roman" w:hAnsi="Times New Roman" w:cs="Times New Roman"/>
          <w:sz w:val="12"/>
          <w:szCs w:val="12"/>
        </w:rPr>
      </w:pPr>
      <m:oMath>
        <m:r>
          <m:rPr>
            <m:sty m:val="p"/>
          </m:rPr>
          <w:rPr>
            <w:rFonts w:ascii="Cambria Math" w:hAnsi="Times New Roman" w:cs="Times New Roman"/>
            <w:sz w:val="12"/>
            <w:szCs w:val="12"/>
          </w:rPr>
          <m:t>r</m:t>
        </m:r>
      </m:oMath>
      <w:r w:rsidRPr="00087799">
        <w:rPr>
          <w:rFonts w:ascii="Times New Roman" w:hAnsi="Times New Roman" w:cs="Times New Roman"/>
          <w:sz w:val="12"/>
          <w:szCs w:val="12"/>
        </w:rPr>
        <w:t xml:space="preserve"> - ставка дисконтирования</w:t>
      </w:r>
    </w:p>
    <w:p w:rsidR="005C1BCA" w:rsidRPr="00087799" w:rsidRDefault="005C1BCA" w:rsidP="005C1BCA">
      <w:pPr>
        <w:spacing w:after="0" w:line="240" w:lineRule="auto"/>
        <w:jc w:val="both"/>
        <w:rPr>
          <w:rFonts w:ascii="Times New Roman" w:hAnsi="Times New Roman" w:cs="Times New Roman"/>
          <w:sz w:val="12"/>
          <w:szCs w:val="12"/>
        </w:rPr>
      </w:pPr>
      <m:oMath>
        <m:sSub>
          <m:sSubPr>
            <m:ctrlPr>
              <w:rPr>
                <w:rFonts w:ascii="Cambria Math" w:hAnsi="Times New Roman" w:cs="Times New Roman"/>
                <w:sz w:val="12"/>
                <w:szCs w:val="12"/>
              </w:rPr>
            </m:ctrlPr>
          </m:sSubPr>
          <m:e>
            <m:r>
              <m:rPr>
                <m:sty m:val="p"/>
              </m:rPr>
              <w:rPr>
                <w:rFonts w:ascii="Cambria Math" w:hAnsi="Times New Roman" w:cs="Times New Roman"/>
                <w:sz w:val="12"/>
                <w:szCs w:val="12"/>
              </w:rPr>
              <m:t>I</m:t>
            </m:r>
          </m:e>
          <m:sub>
            <m:r>
              <m:rPr>
                <m:sty m:val="p"/>
              </m:rPr>
              <w:rPr>
                <w:rFonts w:ascii="Cambria Math" w:hAnsi="Times New Roman" w:cs="Times New Roman"/>
                <w:sz w:val="12"/>
                <w:szCs w:val="12"/>
              </w:rPr>
              <m:t>j</m:t>
            </m:r>
          </m:sub>
        </m:sSub>
      </m:oMath>
      <w:r w:rsidRPr="00087799">
        <w:rPr>
          <w:rFonts w:ascii="Times New Roman" w:hAnsi="Times New Roman" w:cs="Times New Roman"/>
          <w:sz w:val="12"/>
          <w:szCs w:val="12"/>
        </w:rPr>
        <w:t xml:space="preserve"> - начальные капиталовложения, осуществляемые в течение </w:t>
      </w:r>
      <w:r w:rsidRPr="00087799">
        <w:rPr>
          <w:rFonts w:ascii="Times New Roman" w:hAnsi="Times New Roman" w:cs="Times New Roman"/>
          <w:sz w:val="12"/>
          <w:szCs w:val="12"/>
          <w:lang w:val="en-US"/>
        </w:rPr>
        <w:t>m</w:t>
      </w:r>
      <w:r w:rsidRPr="00087799">
        <w:rPr>
          <w:rFonts w:ascii="Times New Roman" w:hAnsi="Times New Roman" w:cs="Times New Roman"/>
          <w:sz w:val="12"/>
          <w:szCs w:val="12"/>
        </w:rPr>
        <w:t xml:space="preserve"> лет</w:t>
      </w:r>
    </w:p>
    <w:p w:rsidR="005C1BCA" w:rsidRPr="00087799" w:rsidRDefault="005C1BCA" w:rsidP="005C1BCA">
      <w:pPr>
        <w:spacing w:after="0" w:line="240" w:lineRule="auto"/>
        <w:jc w:val="both"/>
        <w:rPr>
          <w:rFonts w:ascii="Times New Roman" w:hAnsi="Times New Roman" w:cs="Times New Roman"/>
          <w:sz w:val="12"/>
          <w:szCs w:val="12"/>
        </w:rPr>
      </w:pPr>
      <m:oMath>
        <m:r>
          <m:rPr>
            <m:sty m:val="p"/>
          </m:rPr>
          <w:rPr>
            <w:rFonts w:ascii="Cambria Math" w:hAnsi="Times New Roman" w:cs="Times New Roman"/>
            <w:sz w:val="12"/>
            <w:szCs w:val="12"/>
          </w:rPr>
          <m:t>k</m:t>
        </m:r>
      </m:oMath>
      <w:r w:rsidRPr="00087799">
        <w:rPr>
          <w:rFonts w:ascii="Times New Roman" w:hAnsi="Times New Roman" w:cs="Times New Roman"/>
          <w:sz w:val="12"/>
          <w:szCs w:val="12"/>
        </w:rPr>
        <w:t xml:space="preserve"> - темпы инфляции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NPV</w:t>
      </w:r>
      <w:r w:rsidRPr="00087799">
        <w:rPr>
          <w:rFonts w:ascii="Times New Roman" w:hAnsi="Times New Roman" w:cs="Times New Roman"/>
          <w:sz w:val="12"/>
          <w:szCs w:val="12"/>
        </w:rPr>
        <w:t xml:space="preserve"> - показывает стоимость полученную Путем дисконтирования на каждый временной период разности всех притоков и оттоков накапливающихся за весь период реализации проекта при фиксированной заранее определенной процентной ставке</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2. индекс рентабельности инвестиций </w:t>
      </w:r>
      <w:r w:rsidRPr="00087799">
        <w:rPr>
          <w:rFonts w:ascii="Times New Roman" w:hAnsi="Times New Roman" w:cs="Times New Roman"/>
          <w:sz w:val="12"/>
          <w:szCs w:val="12"/>
          <w:lang w:val="en-US"/>
        </w:rPr>
        <w:t>PI</w:t>
      </w:r>
      <w:r w:rsidRPr="00087799">
        <w:rPr>
          <w:rFonts w:ascii="Times New Roman" w:hAnsi="Times New Roman" w:cs="Times New Roman"/>
          <w:sz w:val="12"/>
          <w:szCs w:val="12"/>
        </w:rPr>
        <w:t>- показывает прибыль или доход на единицу капиталовложений</w:t>
      </w:r>
    </w:p>
    <w:p w:rsidR="005C1BCA" w:rsidRPr="00087799" w:rsidRDefault="005C1BCA" w:rsidP="005C1BCA">
      <w:pPr>
        <w:spacing w:after="0" w:line="240" w:lineRule="auto"/>
        <w:jc w:val="both"/>
        <w:rPr>
          <w:rFonts w:ascii="Times New Roman" w:hAnsi="Times New Roman" w:cs="Times New Roman"/>
          <w:sz w:val="12"/>
          <w:szCs w:val="12"/>
          <w:lang w:val="en-US"/>
        </w:rPr>
      </w:pPr>
      <m:oMathPara>
        <m:oMath>
          <m:r>
            <m:rPr>
              <m:sty m:val="p"/>
            </m:rPr>
            <w:rPr>
              <w:rFonts w:ascii="Cambria Math" w:hAnsi="Times New Roman" w:cs="Times New Roman"/>
              <w:sz w:val="12"/>
              <w:szCs w:val="12"/>
              <w:lang w:val="en-US"/>
            </w:rPr>
            <m:t>PI</m:t>
          </m:r>
          <m:r>
            <m:rPr>
              <m:sty m:val="p"/>
            </m:rPr>
            <w:rPr>
              <w:rFonts w:ascii="Cambria Math" w:hAnsi="Times New Roman" w:cs="Times New Roman"/>
              <w:sz w:val="12"/>
              <w:szCs w:val="12"/>
            </w:rPr>
            <m:t>=</m:t>
          </m:r>
          <m:f>
            <m:fPr>
              <m:ctrlPr>
                <w:rPr>
                  <w:rFonts w:ascii="Cambria Math" w:hAnsi="Times New Roman" w:cs="Times New Roman"/>
                  <w:sz w:val="12"/>
                  <w:szCs w:val="12"/>
                </w:rPr>
              </m:ctrlPr>
            </m:fPr>
            <m:num>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i=1</m:t>
                  </m:r>
                </m:sub>
                <m:sup>
                  <m:r>
                    <m:rPr>
                      <m:sty m:val="p"/>
                    </m:rPr>
                    <w:rPr>
                      <w:rFonts w:ascii="Cambria Math" w:hAnsi="Times New Roman" w:cs="Times New Roman"/>
                      <w:sz w:val="12"/>
                      <w:szCs w:val="12"/>
                    </w:rPr>
                    <m:t>n</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P</m:t>
                          </m:r>
                        </m:e>
                        <m:sub>
                          <m:r>
                            <m:rPr>
                              <m:sty m:val="p"/>
                            </m:rPr>
                            <w:rPr>
                              <w:rFonts w:ascii="Cambria Math" w:hAnsi="Times New Roman" w:cs="Times New Roman"/>
                              <w:sz w:val="12"/>
                              <w:szCs w:val="12"/>
                            </w:rPr>
                            <m:t>i</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1+r</m:t>
                              </m:r>
                            </m:e>
                          </m:d>
                        </m:e>
                        <m:sup>
                          <m:r>
                            <m:rPr>
                              <m:sty m:val="p"/>
                            </m:rPr>
                            <w:rPr>
                              <w:rFonts w:ascii="Cambria Math" w:hAnsi="Times New Roman" w:cs="Times New Roman"/>
                              <w:sz w:val="12"/>
                              <w:szCs w:val="12"/>
                            </w:rPr>
                            <m:t>i</m:t>
                          </m:r>
                        </m:sup>
                      </m:sSup>
                    </m:den>
                  </m:f>
                </m:e>
              </m:nary>
            </m:num>
            <m:den>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j=0</m:t>
                  </m:r>
                </m:sub>
                <m:sup>
                  <m:r>
                    <m:rPr>
                      <m:sty m:val="p"/>
                    </m:rPr>
                    <w:rPr>
                      <w:rFonts w:ascii="Cambria Math" w:hAnsi="Times New Roman" w:cs="Times New Roman"/>
                      <w:sz w:val="12"/>
                      <w:szCs w:val="12"/>
                    </w:rPr>
                    <m:t>m</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I</m:t>
                          </m:r>
                        </m:e>
                        <m:sub>
                          <m:r>
                            <m:rPr>
                              <m:sty m:val="p"/>
                            </m:rPr>
                            <w:rPr>
                              <w:rFonts w:ascii="Cambria Math" w:hAnsi="Times New Roman" w:cs="Times New Roman"/>
                              <w:sz w:val="12"/>
                              <w:szCs w:val="12"/>
                            </w:rPr>
                            <m:t>j</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1+k</m:t>
                              </m:r>
                            </m:e>
                          </m:d>
                        </m:e>
                        <m:sup>
                          <m:r>
                            <m:rPr>
                              <m:sty m:val="p"/>
                            </m:rPr>
                            <w:rPr>
                              <w:rFonts w:ascii="Cambria Math" w:hAnsi="Times New Roman" w:cs="Times New Roman"/>
                              <w:sz w:val="12"/>
                              <w:szCs w:val="12"/>
                            </w:rPr>
                            <m:t>j</m:t>
                          </m:r>
                        </m:sup>
                      </m:sSup>
                    </m:den>
                  </m:f>
                </m:e>
              </m:nary>
            </m:den>
          </m:f>
        </m:oMath>
      </m:oMathPara>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3. внутренняя норма доходности </w:t>
      </w:r>
      <w:r w:rsidRPr="00087799">
        <w:rPr>
          <w:rFonts w:ascii="Times New Roman" w:hAnsi="Times New Roman" w:cs="Times New Roman"/>
          <w:sz w:val="12"/>
          <w:szCs w:val="12"/>
          <w:lang w:val="en-US"/>
        </w:rPr>
        <w:t>IRR</w:t>
      </w:r>
      <w:r w:rsidRPr="00087799">
        <w:rPr>
          <w:rFonts w:ascii="Times New Roman" w:hAnsi="Times New Roman" w:cs="Times New Roman"/>
          <w:sz w:val="12"/>
          <w:szCs w:val="12"/>
        </w:rPr>
        <w:t xml:space="preserve"> - показывает процентную ставку в </w:t>
      </w:r>
      <w:proofErr w:type="spellStart"/>
      <w:r w:rsidRPr="00087799">
        <w:rPr>
          <w:rFonts w:ascii="Times New Roman" w:hAnsi="Times New Roman" w:cs="Times New Roman"/>
          <w:sz w:val="12"/>
          <w:szCs w:val="12"/>
        </w:rPr>
        <w:t>коэф</w:t>
      </w:r>
      <w:proofErr w:type="spellEnd"/>
      <w:r w:rsidRPr="00087799">
        <w:rPr>
          <w:rFonts w:ascii="Times New Roman" w:hAnsi="Times New Roman" w:cs="Times New Roman"/>
          <w:sz w:val="12"/>
          <w:szCs w:val="12"/>
        </w:rPr>
        <w:t xml:space="preserve">. Дисконтирования при которой чистая приведенная стоимость </w:t>
      </w:r>
      <w:r w:rsidRPr="00087799">
        <w:rPr>
          <w:rFonts w:ascii="Times New Roman" w:hAnsi="Times New Roman" w:cs="Times New Roman"/>
          <w:sz w:val="12"/>
          <w:szCs w:val="12"/>
          <w:lang w:val="en-US"/>
        </w:rPr>
        <w:t>NPV</w:t>
      </w:r>
      <w:r w:rsidRPr="00087799">
        <w:rPr>
          <w:rFonts w:ascii="Times New Roman" w:hAnsi="Times New Roman" w:cs="Times New Roman"/>
          <w:sz w:val="12"/>
          <w:szCs w:val="12"/>
        </w:rPr>
        <w:t>=0</w:t>
      </w:r>
    </w:p>
    <w:p w:rsidR="005C1BCA" w:rsidRPr="00087799" w:rsidRDefault="005C1BCA" w:rsidP="005C1BCA">
      <w:pPr>
        <w:spacing w:after="0" w:line="240" w:lineRule="auto"/>
        <w:jc w:val="both"/>
        <w:rPr>
          <w:rFonts w:ascii="Times New Roman" w:hAnsi="Times New Roman" w:cs="Times New Roman"/>
          <w:sz w:val="12"/>
          <w:szCs w:val="12"/>
          <w:lang w:val="en-US"/>
        </w:rPr>
      </w:pPr>
      <m:oMathPara>
        <m:oMath>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i=1</m:t>
              </m:r>
            </m:sub>
            <m:sup>
              <m:r>
                <m:rPr>
                  <m:sty m:val="p"/>
                </m:rPr>
                <w:rPr>
                  <w:rFonts w:ascii="Cambria Math" w:hAnsi="Times New Roman" w:cs="Times New Roman"/>
                  <w:sz w:val="12"/>
                  <w:szCs w:val="12"/>
                </w:rPr>
                <m:t>n</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P</m:t>
                      </m:r>
                    </m:e>
                    <m:sub>
                      <m:r>
                        <m:rPr>
                          <m:sty m:val="p"/>
                        </m:rPr>
                        <w:rPr>
                          <w:rFonts w:ascii="Cambria Math" w:hAnsi="Times New Roman" w:cs="Times New Roman"/>
                          <w:sz w:val="12"/>
                          <w:szCs w:val="12"/>
                        </w:rPr>
                        <m:t>i</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1+IRR</m:t>
                          </m:r>
                        </m:e>
                      </m:d>
                    </m:e>
                    <m:sup>
                      <m:r>
                        <m:rPr>
                          <m:sty m:val="p"/>
                        </m:rPr>
                        <w:rPr>
                          <w:rFonts w:ascii="Cambria Math" w:hAnsi="Times New Roman" w:cs="Times New Roman"/>
                          <w:sz w:val="12"/>
                          <w:szCs w:val="12"/>
                        </w:rPr>
                        <m:t>i</m:t>
                      </m:r>
                    </m:sup>
                  </m:sSup>
                </m:den>
              </m:f>
            </m:e>
          </m:nary>
          <m:r>
            <m:rPr>
              <m:sty m:val="p"/>
            </m:rPr>
            <w:rPr>
              <w:rFonts w:ascii="Cambria Math" w:hAnsi="Times New Roman" w:cs="Times New Roman"/>
              <w:sz w:val="12"/>
              <w:szCs w:val="12"/>
            </w:rPr>
            <m:t>=I</m:t>
          </m:r>
        </m:oMath>
      </m:oMathPara>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Недостаток - предназначен для ординарных денежных потоков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4. модифицированная внутренняя норма доходности </w:t>
      </w:r>
      <w:r w:rsidRPr="00087799">
        <w:rPr>
          <w:rFonts w:ascii="Times New Roman" w:hAnsi="Times New Roman" w:cs="Times New Roman"/>
          <w:sz w:val="12"/>
          <w:szCs w:val="12"/>
          <w:lang w:val="en-US"/>
        </w:rPr>
        <w:t>MIRR</w:t>
      </w:r>
      <w:r w:rsidRPr="00087799">
        <w:rPr>
          <w:rFonts w:ascii="Times New Roman" w:hAnsi="Times New Roman" w:cs="Times New Roman"/>
          <w:sz w:val="12"/>
          <w:szCs w:val="12"/>
        </w:rPr>
        <w:t xml:space="preserve"> - учитывает возможность </w:t>
      </w:r>
      <w:proofErr w:type="spellStart"/>
      <w:r w:rsidRPr="00087799">
        <w:rPr>
          <w:rFonts w:ascii="Times New Roman" w:hAnsi="Times New Roman" w:cs="Times New Roman"/>
          <w:sz w:val="12"/>
          <w:szCs w:val="12"/>
        </w:rPr>
        <w:t>реивестирования</w:t>
      </w:r>
      <w:proofErr w:type="spellEnd"/>
      <w:r w:rsidRPr="00087799">
        <w:rPr>
          <w:rFonts w:ascii="Times New Roman" w:hAnsi="Times New Roman" w:cs="Times New Roman"/>
          <w:sz w:val="12"/>
          <w:szCs w:val="12"/>
        </w:rPr>
        <w:t xml:space="preserve"> денежных средств.</w:t>
      </w:r>
    </w:p>
    <w:p w:rsidR="005C1BCA" w:rsidRPr="00087799" w:rsidRDefault="005C1BCA" w:rsidP="005C1BCA">
      <w:pPr>
        <w:spacing w:after="0" w:line="240" w:lineRule="auto"/>
        <w:jc w:val="both"/>
        <w:rPr>
          <w:rFonts w:ascii="Times New Roman" w:hAnsi="Times New Roman" w:cs="Times New Roman"/>
          <w:sz w:val="12"/>
          <w:szCs w:val="12"/>
        </w:rPr>
      </w:pPr>
      <m:oMathPara>
        <m:oMath>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i=1</m:t>
              </m:r>
            </m:sub>
            <m:sup>
              <m:r>
                <m:rPr>
                  <m:sty m:val="p"/>
                </m:rPr>
                <w:rPr>
                  <w:rFonts w:ascii="Cambria Math" w:hAnsi="Times New Roman" w:cs="Times New Roman"/>
                  <w:sz w:val="12"/>
                  <w:szCs w:val="12"/>
                </w:rPr>
                <m:t>n</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P</m:t>
                      </m:r>
                    </m:e>
                    <m:sub>
                      <m:r>
                        <m:rPr>
                          <m:sty m:val="p"/>
                        </m:rPr>
                        <w:rPr>
                          <w:rFonts w:ascii="Cambria Math" w:hAnsi="Times New Roman" w:cs="Times New Roman"/>
                          <w:sz w:val="12"/>
                          <w:szCs w:val="12"/>
                        </w:rPr>
                        <m:t>i</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1+MIRR</m:t>
                          </m:r>
                        </m:e>
                      </m:d>
                    </m:e>
                    <m:sup>
                      <m:r>
                        <m:rPr>
                          <m:sty m:val="p"/>
                        </m:rPr>
                        <w:rPr>
                          <w:rFonts w:ascii="Cambria Math" w:hAnsi="Times New Roman" w:cs="Times New Roman"/>
                          <w:sz w:val="12"/>
                          <w:szCs w:val="12"/>
                        </w:rPr>
                        <m:t>i</m:t>
                      </m:r>
                    </m:sup>
                  </m:sSup>
                </m:den>
              </m:f>
              <m:r>
                <m:rPr>
                  <m:sty m:val="p"/>
                </m:rPr>
                <w:rPr>
                  <w:rFonts w:ascii="Cambria Math" w:hAnsi="Times New Roman" w:cs="Times New Roman"/>
                  <w:sz w:val="12"/>
                  <w:szCs w:val="12"/>
                </w:rPr>
                <m:t>=</m:t>
              </m:r>
            </m:e>
          </m:nary>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j=0</m:t>
              </m:r>
            </m:sub>
            <m:sup>
              <m:r>
                <m:rPr>
                  <m:sty m:val="p"/>
                </m:rPr>
                <w:rPr>
                  <w:rFonts w:ascii="Cambria Math" w:hAnsi="Times New Roman" w:cs="Times New Roman"/>
                  <w:sz w:val="12"/>
                  <w:szCs w:val="12"/>
                </w:rPr>
                <m:t>m</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I</m:t>
                      </m:r>
                    </m:e>
                    <m:sub>
                      <m:r>
                        <m:rPr>
                          <m:sty m:val="p"/>
                        </m:rPr>
                        <w:rPr>
                          <w:rFonts w:ascii="Cambria Math" w:hAnsi="Times New Roman" w:cs="Times New Roman"/>
                          <w:sz w:val="12"/>
                          <w:szCs w:val="12"/>
                        </w:rPr>
                        <m:t>j</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1+VIRR</m:t>
                          </m:r>
                        </m:e>
                      </m:d>
                    </m:e>
                    <m:sup>
                      <m:r>
                        <m:rPr>
                          <m:sty m:val="p"/>
                        </m:rPr>
                        <w:rPr>
                          <w:rFonts w:ascii="Cambria Math" w:hAnsi="Times New Roman" w:cs="Times New Roman"/>
                          <w:sz w:val="12"/>
                          <w:szCs w:val="12"/>
                        </w:rPr>
                        <m:t>j</m:t>
                      </m:r>
                    </m:sup>
                  </m:sSup>
                </m:den>
              </m:f>
            </m:e>
          </m:nary>
        </m:oMath>
      </m:oMathPara>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В настоящее время наибольшее распространение получили следующие методы оценки инвестиционных проектов, основанные на дисконтировании: чистый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Сущность метода дисконтированного срока окупаемости</w:t>
      </w:r>
      <w:r w:rsidRPr="00087799">
        <w:rPr>
          <w:rFonts w:ascii="Times New Roman" w:hAnsi="Times New Roman" w:cs="Times New Roman"/>
          <w:sz w:val="12"/>
          <w:szCs w:val="12"/>
        </w:rPr>
        <w:t xml:space="preserve"> состоит в том, что из первоначальных затрат на реализацию инвестиционного проекта последовательно вычитаются дисконтированные денежные доходы с тем, чтобы окупились инвестиционные издержки.</w:t>
      </w:r>
    </w:p>
    <w:p w:rsidR="005C1BCA" w:rsidRDefault="005C1BCA" w:rsidP="005C1BCA">
      <w:pPr>
        <w:spacing w:after="0" w:line="240" w:lineRule="auto"/>
        <w:jc w:val="both"/>
        <w:rPr>
          <w:rFonts w:ascii="Times New Roman" w:hAnsi="Times New Roman" w:cs="Times New Roman"/>
          <w:sz w:val="12"/>
          <w:szCs w:val="12"/>
        </w:rPr>
      </w:pPr>
    </w:p>
    <w:p w:rsidR="00087799" w:rsidRDefault="00087799" w:rsidP="005C1BCA">
      <w:pPr>
        <w:spacing w:after="0" w:line="240" w:lineRule="auto"/>
        <w:jc w:val="both"/>
        <w:rPr>
          <w:rFonts w:ascii="Times New Roman" w:hAnsi="Times New Roman" w:cs="Times New Roman"/>
          <w:sz w:val="12"/>
          <w:szCs w:val="12"/>
        </w:rPr>
      </w:pPr>
    </w:p>
    <w:p w:rsidR="00087799" w:rsidRPr="00087799" w:rsidRDefault="00087799" w:rsidP="005C1BCA">
      <w:pPr>
        <w:spacing w:after="0" w:line="240" w:lineRule="auto"/>
        <w:jc w:val="both"/>
        <w:rPr>
          <w:rFonts w:ascii="Times New Roman" w:hAnsi="Times New Roman" w:cs="Times New Roman"/>
          <w:sz w:val="12"/>
          <w:szCs w:val="12"/>
        </w:rPr>
      </w:pPr>
    </w:p>
    <w:p w:rsidR="005C1BCA" w:rsidRPr="00087799" w:rsidRDefault="005C1BCA" w:rsidP="005C1BCA">
      <w:pPr>
        <w:pStyle w:val="FR2"/>
        <w:spacing w:line="240" w:lineRule="auto"/>
        <w:jc w:val="both"/>
        <w:outlineLvl w:val="0"/>
        <w:rPr>
          <w:b/>
          <w:sz w:val="12"/>
          <w:szCs w:val="12"/>
          <w:u w:val="single"/>
        </w:rPr>
      </w:pPr>
      <w:bookmarkStart w:id="5" w:name="_Toc398713328"/>
      <w:r w:rsidRPr="00087799">
        <w:rPr>
          <w:b/>
          <w:sz w:val="12"/>
          <w:szCs w:val="12"/>
          <w:u w:val="single"/>
        </w:rPr>
        <w:t>8. Дисконтируемый срок окупаемости (</w:t>
      </w:r>
      <w:r w:rsidRPr="00087799">
        <w:rPr>
          <w:b/>
          <w:sz w:val="12"/>
          <w:szCs w:val="12"/>
          <w:u w:val="single"/>
          <w:lang w:val="en-US"/>
        </w:rPr>
        <w:t>DPR</w:t>
      </w:r>
      <w:r w:rsidRPr="00087799">
        <w:rPr>
          <w:b/>
          <w:sz w:val="12"/>
          <w:szCs w:val="12"/>
          <w:u w:val="single"/>
        </w:rPr>
        <w:t>) в системе критериев оценки эффективности инвестиционного проекта</w:t>
      </w:r>
      <w:bookmarkEnd w:id="5"/>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DPP</w:t>
      </w:r>
      <w:r w:rsidRPr="00087799">
        <w:rPr>
          <w:rFonts w:ascii="Times New Roman" w:hAnsi="Times New Roman" w:cs="Times New Roman"/>
          <w:sz w:val="12"/>
          <w:szCs w:val="12"/>
        </w:rPr>
        <w:t xml:space="preserve"> -дисконтируемый период окупаемости показывает число лет с учетом временной стоимости денег когда будут возмещены начальные капиталовложения</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DPP</w:t>
      </w:r>
      <w:r w:rsidRPr="00087799">
        <w:rPr>
          <w:rFonts w:ascii="Times New Roman" w:hAnsi="Times New Roman" w:cs="Times New Roman"/>
          <w:sz w:val="12"/>
          <w:szCs w:val="12"/>
        </w:rPr>
        <w:t xml:space="preserve"> рассчитывается нарастающим итогом по формуле: </w:t>
      </w:r>
      <m:oMath>
        <m:r>
          <w:rPr>
            <w:rFonts w:ascii="Cambria Math" w:hAnsi="Cambria Math" w:cs="Times New Roman"/>
            <w:sz w:val="12"/>
            <w:szCs w:val="12"/>
          </w:rPr>
          <m:t>DPP</m:t>
        </m:r>
        <m:r>
          <w:rPr>
            <w:rFonts w:ascii="Cambria Math" w:hAnsi="Times New Roman" w:cs="Times New Roman"/>
            <w:sz w:val="12"/>
            <w:szCs w:val="12"/>
          </w:rPr>
          <m:t>=</m:t>
        </m:r>
        <m:r>
          <w:rPr>
            <w:rFonts w:ascii="Cambria Math" w:hAnsi="Cambria Math" w:cs="Times New Roman"/>
            <w:sz w:val="12"/>
            <w:szCs w:val="12"/>
          </w:rPr>
          <m:t>n</m:t>
        </m:r>
        <m:r>
          <w:rPr>
            <w:rFonts w:ascii="Cambria Math" w:hAnsi="Times New Roman" w:cs="Times New Roman"/>
            <w:sz w:val="12"/>
            <w:szCs w:val="12"/>
          </w:rPr>
          <m:t>+</m:t>
        </m:r>
        <m:f>
          <m:fPr>
            <m:ctrlPr>
              <w:rPr>
                <w:rFonts w:ascii="Cambria Math" w:hAnsi="Times New Roman" w:cs="Times New Roman"/>
                <w:i/>
                <w:sz w:val="12"/>
                <w:szCs w:val="12"/>
              </w:rPr>
            </m:ctrlPr>
          </m:fPr>
          <m:num>
            <m:d>
              <m:dPr>
                <m:begChr m:val="|"/>
                <m:endChr m:val="|"/>
                <m:ctrlPr>
                  <w:rPr>
                    <w:rFonts w:ascii="Cambria Math" w:hAnsi="Times New Roman" w:cs="Times New Roman"/>
                    <w:i/>
                    <w:sz w:val="12"/>
                    <w:szCs w:val="12"/>
                  </w:rPr>
                </m:ctrlPr>
              </m:dPr>
              <m:e>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Times New Roman" w:hAnsi="Times New Roman" w:cs="Times New Roman"/>
                        <w:sz w:val="12"/>
                        <w:szCs w:val="12"/>
                      </w:rPr>
                      <m:t>-</m:t>
                    </m:r>
                  </m:sub>
                </m:sSub>
              </m:e>
            </m:d>
          </m:num>
          <m:den>
            <m:d>
              <m:dPr>
                <m:begChr m:val="|"/>
                <m:endChr m:val="|"/>
                <m:ctrlPr>
                  <w:rPr>
                    <w:rFonts w:ascii="Cambria Math" w:hAnsi="Times New Roman" w:cs="Times New Roman"/>
                    <w:i/>
                    <w:sz w:val="12"/>
                    <w:szCs w:val="12"/>
                  </w:rPr>
                </m:ctrlPr>
              </m:dPr>
              <m:e>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Times New Roman" w:hAnsi="Times New Roman" w:cs="Times New Roman"/>
                        <w:sz w:val="12"/>
                        <w:szCs w:val="12"/>
                      </w:rPr>
                      <m:t>-</m:t>
                    </m:r>
                  </m:sub>
                </m:sSub>
              </m:e>
            </m:d>
            <m:r>
              <w:rPr>
                <w:rFonts w:ascii="Cambria Math" w:hAnsi="Times New Roman" w:cs="Times New Roman"/>
                <w:sz w:val="12"/>
                <w:szCs w:val="12"/>
              </w:rPr>
              <m:t>+</m:t>
            </m:r>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Cambria Math" w:hAnsi="Times New Roman" w:cs="Times New Roman"/>
                    <w:sz w:val="12"/>
                    <w:szCs w:val="12"/>
                  </w:rPr>
                  <m:t>+</m:t>
                </m:r>
              </m:sub>
            </m:sSub>
          </m:den>
        </m:f>
      </m:oMath>
    </w:p>
    <w:p w:rsidR="005C1BCA" w:rsidRPr="00087799" w:rsidRDefault="005C1BCA" w:rsidP="005C1BCA">
      <w:pPr>
        <w:spacing w:after="0" w:line="240" w:lineRule="auto"/>
        <w:jc w:val="both"/>
        <w:rPr>
          <w:rFonts w:ascii="Times New Roman" w:hAnsi="Times New Roman" w:cs="Times New Roman"/>
          <w:sz w:val="12"/>
          <w:szCs w:val="12"/>
        </w:rPr>
      </w:pPr>
      <m:oMath>
        <m:r>
          <w:rPr>
            <w:rFonts w:ascii="Cambria Math" w:hAnsi="Cambria Math" w:cs="Times New Roman"/>
            <w:sz w:val="12"/>
            <w:szCs w:val="12"/>
          </w:rPr>
          <m:t>n</m:t>
        </m:r>
      </m:oMath>
      <w:r w:rsidRPr="00087799">
        <w:rPr>
          <w:rFonts w:ascii="Times New Roman" w:hAnsi="Times New Roman" w:cs="Times New Roman"/>
          <w:sz w:val="12"/>
          <w:szCs w:val="12"/>
        </w:rPr>
        <w:t xml:space="preserve"> - количество л</w:t>
      </w:r>
      <w:proofErr w:type="spellStart"/>
      <w:r w:rsidRPr="00087799">
        <w:rPr>
          <w:rFonts w:ascii="Times New Roman" w:hAnsi="Times New Roman" w:cs="Times New Roman"/>
          <w:sz w:val="12"/>
          <w:szCs w:val="12"/>
        </w:rPr>
        <w:t>ет</w:t>
      </w:r>
      <w:proofErr w:type="spellEnd"/>
      <w:r w:rsidRPr="00087799">
        <w:rPr>
          <w:rFonts w:ascii="Times New Roman" w:hAnsi="Times New Roman" w:cs="Times New Roman"/>
          <w:sz w:val="12"/>
          <w:szCs w:val="12"/>
        </w:rPr>
        <w:t xml:space="preserve"> без учета нулевого периода, когда сальдо дисконтированного денежного потока принимает отрицательное значение</w:t>
      </w:r>
    </w:p>
    <w:p w:rsidR="005C1BCA" w:rsidRPr="00087799" w:rsidRDefault="005C1BCA" w:rsidP="005C1BCA">
      <w:pPr>
        <w:spacing w:after="0" w:line="240" w:lineRule="auto"/>
        <w:jc w:val="both"/>
        <w:rPr>
          <w:rFonts w:ascii="Times New Roman" w:hAnsi="Times New Roman" w:cs="Times New Roman"/>
          <w:sz w:val="12"/>
          <w:szCs w:val="12"/>
        </w:rPr>
      </w:pPr>
      <m:oMath>
        <m:d>
          <m:dPr>
            <m:begChr m:val="|"/>
            <m:endChr m:val="|"/>
            <m:ctrlPr>
              <w:rPr>
                <w:rFonts w:ascii="Cambria Math" w:hAnsi="Times New Roman" w:cs="Times New Roman"/>
                <w:i/>
                <w:sz w:val="12"/>
                <w:szCs w:val="12"/>
              </w:rPr>
            </m:ctrlPr>
          </m:dPr>
          <m:e>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Times New Roman" w:hAnsi="Times New Roman" w:cs="Times New Roman"/>
                    <w:sz w:val="12"/>
                    <w:szCs w:val="12"/>
                  </w:rPr>
                  <m:t>-</m:t>
                </m:r>
              </m:sub>
            </m:sSub>
          </m:e>
        </m:d>
      </m:oMath>
      <w:r w:rsidRPr="00087799">
        <w:rPr>
          <w:rFonts w:ascii="Times New Roman" w:hAnsi="Times New Roman" w:cs="Times New Roman"/>
          <w:sz w:val="12"/>
          <w:szCs w:val="12"/>
        </w:rPr>
        <w:t xml:space="preserve"> - последняя отрицательная величина сальдо дисконтированного денежного потока на шаге до момента окупаемости</w:t>
      </w:r>
    </w:p>
    <w:p w:rsidR="005C1BCA" w:rsidRPr="00087799" w:rsidRDefault="005C1BCA" w:rsidP="005C1BCA">
      <w:pPr>
        <w:spacing w:after="0" w:line="240" w:lineRule="auto"/>
        <w:jc w:val="both"/>
        <w:rPr>
          <w:rFonts w:ascii="Times New Roman" w:hAnsi="Times New Roman" w:cs="Times New Roman"/>
          <w:sz w:val="12"/>
          <w:szCs w:val="12"/>
        </w:rPr>
      </w:pPr>
      <m:oMath>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Cambria Math" w:hAnsi="Times New Roman" w:cs="Times New Roman"/>
                <w:sz w:val="12"/>
                <w:szCs w:val="12"/>
              </w:rPr>
              <m:t>+</m:t>
            </m:r>
          </m:sub>
        </m:sSub>
      </m:oMath>
      <w:r w:rsidRPr="00087799">
        <w:rPr>
          <w:rFonts w:ascii="Times New Roman" w:hAnsi="Times New Roman" w:cs="Times New Roman"/>
          <w:sz w:val="12"/>
          <w:szCs w:val="12"/>
        </w:rPr>
        <w:t xml:space="preserve"> - первое положительное сальдо дисконтированного денежного потока на шаге после момента окупаемости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Сущность метода дисконтированного срока окупаемости</w:t>
      </w:r>
      <w:r w:rsidRPr="00087799">
        <w:rPr>
          <w:rFonts w:ascii="Times New Roman" w:hAnsi="Times New Roman" w:cs="Times New Roman"/>
          <w:sz w:val="12"/>
          <w:szCs w:val="12"/>
        </w:rPr>
        <w:t xml:space="preserve"> состоит в том, что из первоначальных затрат на реализацию инвестиционного проекта последовательно вычитаются дисконтированные денежные доходы с тем, чтобы окупились инвестиционные издержки.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Достоинства метода заключаются в том, что он хорошо характеризует риск проекта, учитывает фактор времени, прост в расчете.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Недостатки данного показателя:</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Не отражает эффективность проекта после срока окупаемости.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Проект, приемлемый по критерию PP, может оказаться неприемлемым по критерию DPP.</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Сравниваемые проекты должны иметь одинаковый срок жизни.</w:t>
      </w:r>
    </w:p>
    <w:p w:rsidR="005C1BCA" w:rsidRDefault="005C1BCA" w:rsidP="005C1BCA">
      <w:pPr>
        <w:pStyle w:val="FR2"/>
        <w:spacing w:line="240" w:lineRule="auto"/>
        <w:jc w:val="both"/>
        <w:rPr>
          <w:sz w:val="12"/>
          <w:szCs w:val="12"/>
        </w:rPr>
      </w:pPr>
      <w:r w:rsidRPr="00087799">
        <w:rPr>
          <w:sz w:val="12"/>
          <w:szCs w:val="12"/>
        </w:rPr>
        <w:t xml:space="preserve">- Не обладает свойством </w:t>
      </w:r>
      <w:proofErr w:type="spellStart"/>
      <w:r w:rsidRPr="00087799">
        <w:rPr>
          <w:sz w:val="12"/>
          <w:szCs w:val="12"/>
        </w:rPr>
        <w:t>аддитивности</w:t>
      </w:r>
      <w:proofErr w:type="spellEnd"/>
      <w:r w:rsidRPr="00087799">
        <w:rPr>
          <w:sz w:val="12"/>
          <w:szCs w:val="12"/>
        </w:rPr>
        <w:t>.</w:t>
      </w: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Default="00087799" w:rsidP="005C1BCA">
      <w:pPr>
        <w:pStyle w:val="FR2"/>
        <w:spacing w:line="240" w:lineRule="auto"/>
        <w:jc w:val="both"/>
        <w:rPr>
          <w:sz w:val="12"/>
          <w:szCs w:val="12"/>
        </w:rPr>
      </w:pPr>
    </w:p>
    <w:p w:rsidR="00087799" w:rsidRPr="00087799" w:rsidRDefault="00087799" w:rsidP="005C1BCA">
      <w:pPr>
        <w:pStyle w:val="FR2"/>
        <w:spacing w:line="240" w:lineRule="auto"/>
        <w:jc w:val="both"/>
        <w:rPr>
          <w:sz w:val="12"/>
          <w:szCs w:val="12"/>
        </w:rPr>
      </w:pPr>
    </w:p>
    <w:p w:rsidR="005C1BCA" w:rsidRPr="00087799" w:rsidRDefault="005C1BCA" w:rsidP="005C1BCA">
      <w:pPr>
        <w:pStyle w:val="FR2"/>
        <w:spacing w:line="240" w:lineRule="auto"/>
        <w:jc w:val="both"/>
        <w:outlineLvl w:val="0"/>
        <w:rPr>
          <w:b/>
          <w:sz w:val="12"/>
          <w:szCs w:val="12"/>
          <w:u w:val="single"/>
        </w:rPr>
      </w:pPr>
      <w:bookmarkStart w:id="6" w:name="_Toc398713329"/>
      <w:r w:rsidRPr="00087799">
        <w:rPr>
          <w:b/>
          <w:sz w:val="12"/>
          <w:szCs w:val="12"/>
          <w:u w:val="single"/>
        </w:rPr>
        <w:lastRenderedPageBreak/>
        <w:t>9. Инвестиционные цели компании</w:t>
      </w:r>
      <w:bookmarkEnd w:id="6"/>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В зависимости от целей инвестирования финансовые инвестиции делятся на стратегические и портфельные. </w:t>
      </w:r>
    </w:p>
    <w:p w:rsidR="005C1BCA" w:rsidRPr="00087799" w:rsidRDefault="005C1BCA" w:rsidP="005C1BCA">
      <w:pPr>
        <w:spacing w:after="0" w:line="240" w:lineRule="auto"/>
        <w:jc w:val="both"/>
        <w:rPr>
          <w:rFonts w:ascii="Times New Roman" w:hAnsi="Times New Roman" w:cs="Times New Roman"/>
          <w:color w:val="000000"/>
          <w:spacing w:val="1"/>
          <w:sz w:val="12"/>
          <w:szCs w:val="12"/>
        </w:rPr>
      </w:pPr>
      <w:r w:rsidRPr="00087799">
        <w:rPr>
          <w:rFonts w:ascii="Times New Roman" w:hAnsi="Times New Roman" w:cs="Times New Roman"/>
          <w:b/>
          <w:color w:val="000000"/>
          <w:sz w:val="12"/>
          <w:szCs w:val="12"/>
        </w:rPr>
        <w:t xml:space="preserve">Стратегические </w:t>
      </w:r>
      <w:r w:rsidRPr="00087799">
        <w:rPr>
          <w:rFonts w:ascii="Times New Roman" w:hAnsi="Times New Roman" w:cs="Times New Roman"/>
          <w:color w:val="000000"/>
          <w:sz w:val="12"/>
          <w:szCs w:val="12"/>
        </w:rPr>
        <w:t xml:space="preserve">финансовые инвестиции должны способствовать </w:t>
      </w:r>
      <w:r w:rsidRPr="00087799">
        <w:rPr>
          <w:rFonts w:ascii="Times New Roman" w:hAnsi="Times New Roman" w:cs="Times New Roman"/>
          <w:color w:val="000000"/>
          <w:spacing w:val="4"/>
          <w:sz w:val="12"/>
          <w:szCs w:val="12"/>
        </w:rPr>
        <w:t>реализации стратегических целей развития предприятия, таких как расширение сферы влияния, отраслевая или региональная диверси</w:t>
      </w:r>
      <w:r w:rsidRPr="00087799">
        <w:rPr>
          <w:rFonts w:ascii="Times New Roman" w:hAnsi="Times New Roman" w:cs="Times New Roman"/>
          <w:color w:val="000000"/>
          <w:sz w:val="12"/>
          <w:szCs w:val="12"/>
        </w:rPr>
        <w:t>фикация операционной деятельности, увеличение доли рынка посред</w:t>
      </w:r>
      <w:r w:rsidRPr="00087799">
        <w:rPr>
          <w:rFonts w:ascii="Times New Roman" w:hAnsi="Times New Roman" w:cs="Times New Roman"/>
          <w:color w:val="000000"/>
          <w:spacing w:val="3"/>
          <w:sz w:val="12"/>
          <w:szCs w:val="12"/>
        </w:rPr>
        <w:t>ством «захвата» предприятий-конкурентов, приобретение предпри</w:t>
      </w:r>
      <w:r w:rsidRPr="00087799">
        <w:rPr>
          <w:rFonts w:ascii="Times New Roman" w:hAnsi="Times New Roman" w:cs="Times New Roman"/>
          <w:color w:val="000000"/>
          <w:spacing w:val="7"/>
          <w:sz w:val="12"/>
          <w:szCs w:val="12"/>
        </w:rPr>
        <w:t xml:space="preserve">ятий, входящих в состав вертикальной технологической цепочки </w:t>
      </w:r>
      <w:r w:rsidRPr="00087799">
        <w:rPr>
          <w:rFonts w:ascii="Times New Roman" w:hAnsi="Times New Roman" w:cs="Times New Roman"/>
          <w:color w:val="000000"/>
          <w:spacing w:val="3"/>
          <w:sz w:val="12"/>
          <w:szCs w:val="12"/>
        </w:rPr>
        <w:t>производства продукции. Следовательно, основным фактором, вли</w:t>
      </w:r>
      <w:r w:rsidRPr="00087799">
        <w:rPr>
          <w:rFonts w:ascii="Times New Roman" w:hAnsi="Times New Roman" w:cs="Times New Roman"/>
          <w:color w:val="000000"/>
          <w:spacing w:val="2"/>
          <w:sz w:val="12"/>
          <w:szCs w:val="12"/>
        </w:rPr>
        <w:t>яющим на ценность проекта, для такого инвестора является получе</w:t>
      </w:r>
      <w:r w:rsidRPr="00087799">
        <w:rPr>
          <w:rFonts w:ascii="Times New Roman" w:hAnsi="Times New Roman" w:cs="Times New Roman"/>
          <w:color w:val="000000"/>
          <w:spacing w:val="1"/>
          <w:sz w:val="12"/>
          <w:szCs w:val="12"/>
        </w:rPr>
        <w:t>ние дополнительных выгод для своего основного вида деятельности.</w:t>
      </w:r>
    </w:p>
    <w:p w:rsidR="005C1BCA" w:rsidRPr="00087799" w:rsidRDefault="005C1BCA" w:rsidP="005C1BCA">
      <w:pPr>
        <w:pStyle w:val="FR2"/>
        <w:spacing w:line="240" w:lineRule="auto"/>
        <w:jc w:val="both"/>
        <w:outlineLvl w:val="0"/>
        <w:rPr>
          <w:b/>
          <w:sz w:val="12"/>
          <w:szCs w:val="12"/>
        </w:rPr>
      </w:pPr>
      <w:r w:rsidRPr="00087799">
        <w:rPr>
          <w:b/>
          <w:color w:val="000000"/>
          <w:spacing w:val="2"/>
          <w:sz w:val="12"/>
          <w:szCs w:val="12"/>
        </w:rPr>
        <w:t xml:space="preserve">Портфельные </w:t>
      </w:r>
      <w:r w:rsidRPr="00087799">
        <w:rPr>
          <w:color w:val="000000"/>
          <w:spacing w:val="2"/>
          <w:sz w:val="12"/>
          <w:szCs w:val="12"/>
        </w:rPr>
        <w:t xml:space="preserve">финансовые инвестиции осуществляются с целью </w:t>
      </w:r>
      <w:r w:rsidRPr="00087799">
        <w:rPr>
          <w:color w:val="000000"/>
          <w:spacing w:val="-3"/>
          <w:sz w:val="12"/>
          <w:szCs w:val="12"/>
        </w:rPr>
        <w:t>получения прибыли или нейтрализации инфляции в результате эффективного размещения временно свободных денежных средств. Инстру</w:t>
      </w:r>
      <w:r w:rsidRPr="00087799">
        <w:rPr>
          <w:color w:val="000000"/>
          <w:spacing w:val="5"/>
          <w:sz w:val="12"/>
          <w:szCs w:val="12"/>
        </w:rPr>
        <w:t xml:space="preserve">ментами инвестирования в этом случае являются доходные виды </w:t>
      </w:r>
      <w:r w:rsidRPr="00087799">
        <w:rPr>
          <w:color w:val="000000"/>
          <w:spacing w:val="9"/>
          <w:sz w:val="12"/>
          <w:szCs w:val="12"/>
        </w:rPr>
        <w:t xml:space="preserve">денежных инструментов (различные виды депозитных вкладов </w:t>
      </w:r>
      <w:r w:rsidRPr="00087799">
        <w:rPr>
          <w:color w:val="000000"/>
          <w:spacing w:val="4"/>
          <w:sz w:val="12"/>
          <w:szCs w:val="12"/>
        </w:rPr>
        <w:t xml:space="preserve">в коммерческих банках, векселя) и/или доходные виды фондовых </w:t>
      </w:r>
      <w:r w:rsidRPr="00087799">
        <w:rPr>
          <w:color w:val="000000"/>
          <w:spacing w:val="-2"/>
          <w:sz w:val="12"/>
          <w:szCs w:val="12"/>
        </w:rPr>
        <w:t>инструментов (рыночные ценные бумаги). Последний вид инвестиро</w:t>
      </w:r>
      <w:r w:rsidRPr="00087799">
        <w:rPr>
          <w:color w:val="000000"/>
          <w:spacing w:val="1"/>
          <w:sz w:val="12"/>
          <w:szCs w:val="12"/>
        </w:rPr>
        <w:t>вания становится все более перспективным по мере развития отече</w:t>
      </w:r>
      <w:r w:rsidRPr="00087799">
        <w:rPr>
          <w:color w:val="000000"/>
          <w:sz w:val="12"/>
          <w:szCs w:val="12"/>
        </w:rPr>
        <w:t xml:space="preserve">ственного фондового рынка. От финансового менеджера в этом случае требуются хорошие знания конъюнктуры фондового рынка и его </w:t>
      </w:r>
      <w:r w:rsidRPr="00087799">
        <w:rPr>
          <w:color w:val="000000"/>
          <w:spacing w:val="-5"/>
          <w:sz w:val="12"/>
          <w:szCs w:val="12"/>
        </w:rPr>
        <w:t>инструментов.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Основная цель</w:t>
      </w:r>
      <w:r w:rsidRPr="00087799">
        <w:rPr>
          <w:rFonts w:ascii="Times New Roman" w:hAnsi="Times New Roman" w:cs="Times New Roman"/>
          <w:sz w:val="12"/>
          <w:szCs w:val="12"/>
        </w:rPr>
        <w:t xml:space="preserve"> осуществления инвестиций – получение дохода и выгоды. При этом </w:t>
      </w:r>
      <w:r w:rsidRPr="00087799">
        <w:rPr>
          <w:rFonts w:ascii="Times New Roman" w:hAnsi="Times New Roman" w:cs="Times New Roman"/>
          <w:sz w:val="12"/>
          <w:szCs w:val="12"/>
          <w:u w:val="single"/>
        </w:rPr>
        <w:t>под выгодой</w:t>
      </w:r>
      <w:r w:rsidRPr="00087799">
        <w:rPr>
          <w:rFonts w:ascii="Times New Roman" w:hAnsi="Times New Roman" w:cs="Times New Roman"/>
          <w:sz w:val="12"/>
          <w:szCs w:val="12"/>
        </w:rPr>
        <w:t xml:space="preserve"> понимают не только получение фирмой </w:t>
      </w:r>
      <w:proofErr w:type="spellStart"/>
      <w:r w:rsidRPr="00087799">
        <w:rPr>
          <w:rFonts w:ascii="Times New Roman" w:hAnsi="Times New Roman" w:cs="Times New Roman"/>
          <w:sz w:val="12"/>
          <w:szCs w:val="12"/>
        </w:rPr>
        <w:t>доп-ной</w:t>
      </w:r>
      <w:proofErr w:type="spellEnd"/>
      <w:r w:rsidRPr="00087799">
        <w:rPr>
          <w:rFonts w:ascii="Times New Roman" w:hAnsi="Times New Roman" w:cs="Times New Roman"/>
          <w:sz w:val="12"/>
          <w:szCs w:val="12"/>
        </w:rPr>
        <w:t xml:space="preserve"> прибыли, но и сохранение достигнутого уровня рентабельности, снижения возможных убытков, расширение круга потребителей продукции, расширение имеющихся и завоевание новых рынков сбыта продукции и т.п.</w:t>
      </w:r>
    </w:p>
    <w:p w:rsidR="005C1BCA" w:rsidRPr="00087799" w:rsidRDefault="005C1BCA" w:rsidP="005C1BCA">
      <w:pPr>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 xml:space="preserve">Инвестиции обеспечивают динамичное развитие фирмы и позволяют решать такие задачи (реализовать след. цели): </w:t>
      </w:r>
    </w:p>
    <w:p w:rsidR="005C1BCA" w:rsidRPr="00087799" w:rsidRDefault="005C1BCA" w:rsidP="005C1BCA">
      <w:pPr>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 xml:space="preserve">- расширение собственной предпринимательской </w:t>
      </w:r>
      <w:proofErr w:type="spellStart"/>
      <w:r w:rsidRPr="00087799">
        <w:rPr>
          <w:rFonts w:ascii="Times New Roman" w:hAnsi="Times New Roman" w:cs="Times New Roman"/>
          <w:bCs/>
          <w:sz w:val="12"/>
          <w:szCs w:val="12"/>
        </w:rPr>
        <w:t>деят-ти</w:t>
      </w:r>
      <w:proofErr w:type="spellEnd"/>
      <w:r w:rsidRPr="00087799">
        <w:rPr>
          <w:rFonts w:ascii="Times New Roman" w:hAnsi="Times New Roman" w:cs="Times New Roman"/>
          <w:bCs/>
          <w:sz w:val="12"/>
          <w:szCs w:val="12"/>
        </w:rPr>
        <w:t xml:space="preserve"> на основе накопления </w:t>
      </w:r>
      <w:proofErr w:type="spellStart"/>
      <w:r w:rsidRPr="00087799">
        <w:rPr>
          <w:rFonts w:ascii="Times New Roman" w:hAnsi="Times New Roman" w:cs="Times New Roman"/>
          <w:bCs/>
          <w:sz w:val="12"/>
          <w:szCs w:val="12"/>
        </w:rPr>
        <w:t>фин-х</w:t>
      </w:r>
      <w:proofErr w:type="spellEnd"/>
      <w:r w:rsidRPr="00087799">
        <w:rPr>
          <w:rFonts w:ascii="Times New Roman" w:hAnsi="Times New Roman" w:cs="Times New Roman"/>
          <w:bCs/>
          <w:sz w:val="12"/>
          <w:szCs w:val="12"/>
        </w:rPr>
        <w:t xml:space="preserve"> и материальных ресурсов;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приобретение новых предприятий;</w:t>
      </w:r>
    </w:p>
    <w:p w:rsidR="005C1BCA" w:rsidRPr="00087799" w:rsidRDefault="005C1BCA" w:rsidP="005C1BCA">
      <w:pPr>
        <w:pStyle w:val="3"/>
        <w:spacing w:after="0"/>
        <w:ind w:left="0"/>
        <w:jc w:val="both"/>
        <w:rPr>
          <w:sz w:val="12"/>
          <w:szCs w:val="12"/>
        </w:rPr>
      </w:pPr>
      <w:r w:rsidRPr="00087799">
        <w:rPr>
          <w:sz w:val="12"/>
          <w:szCs w:val="12"/>
        </w:rPr>
        <w:t xml:space="preserve">- диверсификация </w:t>
      </w:r>
      <w:proofErr w:type="spellStart"/>
      <w:r w:rsidRPr="00087799">
        <w:rPr>
          <w:sz w:val="12"/>
          <w:szCs w:val="12"/>
        </w:rPr>
        <w:t>деят-ти</w:t>
      </w:r>
      <w:proofErr w:type="spellEnd"/>
      <w:r w:rsidRPr="00087799">
        <w:rPr>
          <w:sz w:val="12"/>
          <w:szCs w:val="12"/>
        </w:rPr>
        <w:t xml:space="preserve"> за счет освоения новых областей бизнеса, продуктов и услуг</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замена / модернизация основных фондов,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развитие и поддержка инфраструктуры, строительство социальных объектов;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-наращивание </w:t>
      </w:r>
      <w:proofErr w:type="spellStart"/>
      <w:r w:rsidRPr="00087799">
        <w:rPr>
          <w:rFonts w:ascii="Times New Roman" w:hAnsi="Times New Roman" w:cs="Times New Roman"/>
          <w:sz w:val="12"/>
          <w:szCs w:val="12"/>
        </w:rPr>
        <w:t>производ-ных</w:t>
      </w:r>
      <w:proofErr w:type="spellEnd"/>
      <w:r w:rsidRPr="00087799">
        <w:rPr>
          <w:rFonts w:ascii="Times New Roman" w:hAnsi="Times New Roman" w:cs="Times New Roman"/>
          <w:sz w:val="12"/>
          <w:szCs w:val="12"/>
        </w:rPr>
        <w:t xml:space="preserve"> мощностей для ↑ выпуска существующего ассортимента товаров и услуг и т.д.</w:t>
      </w:r>
    </w:p>
    <w:p w:rsidR="005C1BCA" w:rsidRPr="00087799" w:rsidRDefault="005C1BCA" w:rsidP="005C1BCA">
      <w:pPr>
        <w:spacing w:after="0" w:line="240" w:lineRule="auto"/>
        <w:jc w:val="both"/>
        <w:rPr>
          <w:rFonts w:ascii="Times New Roman" w:hAnsi="Times New Roman" w:cs="Times New Roman"/>
          <w:sz w:val="12"/>
          <w:szCs w:val="12"/>
          <w:u w:val="single"/>
        </w:rPr>
      </w:pPr>
      <w:r w:rsidRPr="00087799">
        <w:rPr>
          <w:rFonts w:ascii="Times New Roman" w:hAnsi="Times New Roman" w:cs="Times New Roman"/>
          <w:sz w:val="12"/>
          <w:szCs w:val="12"/>
          <w:u w:val="single"/>
        </w:rPr>
        <w:t xml:space="preserve">Основные цели </w:t>
      </w:r>
      <w:proofErr w:type="spellStart"/>
      <w:r w:rsidRPr="00087799">
        <w:rPr>
          <w:rFonts w:ascii="Times New Roman" w:hAnsi="Times New Roman" w:cs="Times New Roman"/>
          <w:sz w:val="12"/>
          <w:szCs w:val="12"/>
          <w:u w:val="single"/>
        </w:rPr>
        <w:t>финан-х</w:t>
      </w:r>
      <w:proofErr w:type="spellEnd"/>
      <w:r w:rsidRPr="00087799">
        <w:rPr>
          <w:rFonts w:ascii="Times New Roman" w:hAnsi="Times New Roman" w:cs="Times New Roman"/>
          <w:sz w:val="12"/>
          <w:szCs w:val="12"/>
          <w:u w:val="single"/>
        </w:rPr>
        <w:t xml:space="preserve"> инвестиций:</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получение </w:t>
      </w:r>
      <w:proofErr w:type="spellStart"/>
      <w:r w:rsidRPr="00087799">
        <w:rPr>
          <w:rFonts w:ascii="Times New Roman" w:hAnsi="Times New Roman" w:cs="Times New Roman"/>
          <w:sz w:val="12"/>
          <w:szCs w:val="12"/>
        </w:rPr>
        <w:t>допол-го</w:t>
      </w:r>
      <w:proofErr w:type="spellEnd"/>
      <w:r w:rsidRPr="00087799">
        <w:rPr>
          <w:rFonts w:ascii="Times New Roman" w:hAnsi="Times New Roman" w:cs="Times New Roman"/>
          <w:sz w:val="12"/>
          <w:szCs w:val="12"/>
        </w:rPr>
        <w:t xml:space="preserve"> дохода в виде % и дивидендов;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размещение временно свободных денежных средств на депозитных счетах для </w:t>
      </w:r>
      <w:proofErr w:type="spellStart"/>
      <w:r w:rsidRPr="00087799">
        <w:rPr>
          <w:rFonts w:ascii="Times New Roman" w:hAnsi="Times New Roman" w:cs="Times New Roman"/>
          <w:sz w:val="12"/>
          <w:szCs w:val="12"/>
        </w:rPr>
        <w:t>избежания</w:t>
      </w:r>
      <w:proofErr w:type="spellEnd"/>
      <w:r w:rsidRPr="00087799">
        <w:rPr>
          <w:rFonts w:ascii="Times New Roman" w:hAnsi="Times New Roman" w:cs="Times New Roman"/>
          <w:sz w:val="12"/>
          <w:szCs w:val="12"/>
        </w:rPr>
        <w:t xml:space="preserve"> инфляционных потерь и получения приемлемого дохода с </w:t>
      </w:r>
      <w:proofErr w:type="spellStart"/>
      <w:r w:rsidRPr="00087799">
        <w:rPr>
          <w:rFonts w:ascii="Times New Roman" w:hAnsi="Times New Roman" w:cs="Times New Roman"/>
          <w:sz w:val="12"/>
          <w:szCs w:val="12"/>
        </w:rPr>
        <w:t>миним-м</w:t>
      </w:r>
      <w:proofErr w:type="spellEnd"/>
      <w:r w:rsidRPr="00087799">
        <w:rPr>
          <w:rFonts w:ascii="Times New Roman" w:hAnsi="Times New Roman" w:cs="Times New Roman"/>
          <w:sz w:val="12"/>
          <w:szCs w:val="12"/>
        </w:rPr>
        <w:t xml:space="preserve"> риском,</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производственные цели (зондирование рынка, страхование от излишних рисков и </w:t>
      </w:r>
      <w:proofErr w:type="spellStart"/>
      <w:r w:rsidRPr="00087799">
        <w:rPr>
          <w:rFonts w:ascii="Times New Roman" w:hAnsi="Times New Roman" w:cs="Times New Roman"/>
          <w:sz w:val="12"/>
          <w:szCs w:val="12"/>
        </w:rPr>
        <w:t>т.д</w:t>
      </w:r>
      <w:proofErr w:type="spellEnd"/>
      <w:r w:rsidRPr="00087799">
        <w:rPr>
          <w:rFonts w:ascii="Times New Roman" w:hAnsi="Times New Roman" w:cs="Times New Roman"/>
          <w:sz w:val="12"/>
          <w:szCs w:val="12"/>
        </w:rPr>
        <w:t>),</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сохранность и приращение капитала,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расширение сферы влияния и перераспределение </w:t>
      </w:r>
      <w:proofErr w:type="spellStart"/>
      <w:r w:rsidRPr="00087799">
        <w:rPr>
          <w:rFonts w:ascii="Times New Roman" w:hAnsi="Times New Roman" w:cs="Times New Roman"/>
          <w:sz w:val="12"/>
          <w:szCs w:val="12"/>
        </w:rPr>
        <w:t>соб-ти</w:t>
      </w:r>
      <w:proofErr w:type="spellEnd"/>
      <w:r w:rsidRPr="00087799">
        <w:rPr>
          <w:rFonts w:ascii="Times New Roman" w:hAnsi="Times New Roman" w:cs="Times New Roman"/>
          <w:sz w:val="12"/>
          <w:szCs w:val="12"/>
        </w:rPr>
        <w:t>, создание холдинговых и цепных структур,</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спекулятивная игра на колебаниях курса,</w:t>
      </w:r>
    </w:p>
    <w:p w:rsidR="005C1BCA" w:rsidRPr="00087799" w:rsidRDefault="005C1BCA" w:rsidP="005C1BCA">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приобретение ЦБ, </w:t>
      </w:r>
      <w:proofErr w:type="spellStart"/>
      <w:r w:rsidRPr="00087799">
        <w:rPr>
          <w:rFonts w:ascii="Times New Roman" w:hAnsi="Times New Roman" w:cs="Times New Roman"/>
          <w:sz w:val="12"/>
          <w:szCs w:val="12"/>
        </w:rPr>
        <w:t>к-рые</w:t>
      </w:r>
      <w:proofErr w:type="spellEnd"/>
      <w:r w:rsidRPr="00087799">
        <w:rPr>
          <w:rFonts w:ascii="Times New Roman" w:hAnsi="Times New Roman" w:cs="Times New Roman"/>
          <w:sz w:val="12"/>
          <w:szCs w:val="12"/>
        </w:rPr>
        <w:t xml:space="preserve"> по условиям обращения м. заменять наличность и др.</w:t>
      </w:r>
    </w:p>
    <w:p w:rsidR="005C1BCA" w:rsidRPr="00087799" w:rsidRDefault="005C1BCA" w:rsidP="005C1BCA">
      <w:pPr>
        <w:pStyle w:val="FR2"/>
        <w:spacing w:line="240" w:lineRule="auto"/>
        <w:jc w:val="both"/>
        <w:rPr>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bookmarkStart w:id="7" w:name="_Toc398713330"/>
    </w:p>
    <w:p w:rsidR="005C1BCA" w:rsidRPr="00087799" w:rsidRDefault="005C1BCA" w:rsidP="005C1BCA">
      <w:pPr>
        <w:pStyle w:val="1"/>
        <w:keepNext w:val="0"/>
        <w:keepLines w:val="0"/>
        <w:widowControl w:val="0"/>
        <w:spacing w:before="0" w:line="240" w:lineRule="auto"/>
        <w:jc w:val="both"/>
        <w:rPr>
          <w:rFonts w:ascii="Times New Roman" w:hAnsi="Times New Roman" w:cs="Times New Roman"/>
          <w:b w:val="0"/>
          <w:color w:val="auto"/>
          <w:sz w:val="12"/>
          <w:szCs w:val="12"/>
        </w:rPr>
      </w:pPr>
      <w:r w:rsidRPr="00087799">
        <w:rPr>
          <w:rFonts w:ascii="Times New Roman" w:hAnsi="Times New Roman" w:cs="Times New Roman"/>
          <w:color w:val="auto"/>
          <w:sz w:val="12"/>
          <w:szCs w:val="12"/>
        </w:rPr>
        <w:t>10. Информационное обеспечение инвестиционного проектирования</w:t>
      </w:r>
      <w:bookmarkEnd w:id="7"/>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Требования к информации: сравнимость, своевременность, объективность, достоверность, полнота, понятность.</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Виды информации:</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данные бухучета и отчетности;</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данные фин. отчетности конкурирующих предприятий, выпускающих аналогичную продукцию;</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нормы и нормативы расходов мат., труд. и фин. ресурсов;</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4. данные о состоянии рынка корпоративных </w:t>
      </w:r>
      <w:proofErr w:type="spellStart"/>
      <w:r w:rsidRPr="00087799">
        <w:rPr>
          <w:rFonts w:ascii="Times New Roman" w:hAnsi="Times New Roman" w:cs="Times New Roman"/>
          <w:sz w:val="12"/>
          <w:szCs w:val="12"/>
        </w:rPr>
        <w:t>ц</w:t>
      </w:r>
      <w:proofErr w:type="spellEnd"/>
      <w:r w:rsidRPr="00087799">
        <w:rPr>
          <w:rFonts w:ascii="Times New Roman" w:hAnsi="Times New Roman" w:cs="Times New Roman"/>
          <w:sz w:val="12"/>
          <w:szCs w:val="12"/>
        </w:rPr>
        <w:t>/б;</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5. данные о динамике </w:t>
      </w:r>
      <w:proofErr w:type="spellStart"/>
      <w:r w:rsidRPr="00087799">
        <w:rPr>
          <w:rFonts w:ascii="Times New Roman" w:hAnsi="Times New Roman" w:cs="Times New Roman"/>
          <w:sz w:val="12"/>
          <w:szCs w:val="12"/>
        </w:rPr>
        <w:t>макроэк-их</w:t>
      </w:r>
      <w:proofErr w:type="spellEnd"/>
      <w:r w:rsidRPr="00087799">
        <w:rPr>
          <w:rFonts w:ascii="Times New Roman" w:hAnsi="Times New Roman" w:cs="Times New Roman"/>
          <w:sz w:val="12"/>
          <w:szCs w:val="12"/>
        </w:rPr>
        <w:t xml:space="preserve"> факторов;</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6. различные методические указания и рекомендации отраслевых министерств и научно-исследовательских организаций;</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7. разные виды ценовой информации </w:t>
      </w:r>
      <w:proofErr w:type="spellStart"/>
      <w:r w:rsidRPr="00087799">
        <w:rPr>
          <w:rFonts w:ascii="Times New Roman" w:hAnsi="Times New Roman" w:cs="Times New Roman"/>
          <w:sz w:val="12"/>
          <w:szCs w:val="12"/>
        </w:rPr>
        <w:t>биллютений</w:t>
      </w:r>
      <w:proofErr w:type="spellEnd"/>
      <w:r w:rsidRPr="00087799">
        <w:rPr>
          <w:rFonts w:ascii="Times New Roman" w:hAnsi="Times New Roman" w:cs="Times New Roman"/>
          <w:sz w:val="12"/>
          <w:szCs w:val="12"/>
        </w:rPr>
        <w:t xml:space="preserve">, </w:t>
      </w:r>
      <w:proofErr w:type="spellStart"/>
      <w:r w:rsidRPr="00087799">
        <w:rPr>
          <w:rFonts w:ascii="Times New Roman" w:hAnsi="Times New Roman" w:cs="Times New Roman"/>
          <w:sz w:val="12"/>
          <w:szCs w:val="12"/>
        </w:rPr>
        <w:t>статсборников</w:t>
      </w:r>
      <w:proofErr w:type="spellEnd"/>
      <w:r w:rsidRPr="00087799">
        <w:rPr>
          <w:rFonts w:ascii="Times New Roman" w:hAnsi="Times New Roman" w:cs="Times New Roman"/>
          <w:sz w:val="12"/>
          <w:szCs w:val="12"/>
        </w:rPr>
        <w:t>, журналов. Совершенствование информационного обеспечения инвестиционной деятельности предполагает усилия по нескольким направлениям.</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Это формирование и поддержание в актуальном состоянии государственных и муниципальных информационных ресурсов, организация системы сбора и последующей обработки информации обо всех аспектах выбора и сопровождения инвестиционных проектов и деятельности инвесторов и предпринимателей, организация распространения информации, обеспечение доступа к информационным ресурсам отечественных и зарубежных пользователей, осуществление информационного обмена, информационное сопровождение инвестиционных проектов, создание стандартов информационных услуг, обязательных для всех структур, занимающихся информационным обеспечением, в том числе обеспечением инвестиционной деятельности.</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Информационное обеспечение инвестиционного проектирования представляет собой единство внутренних и внешних источников информации.</w:t>
      </w:r>
      <w:r w:rsidRPr="00087799">
        <w:rPr>
          <w:rFonts w:ascii="Times New Roman" w:hAnsi="Times New Roman" w:cs="Times New Roman"/>
          <w:position w:val="12"/>
          <w:sz w:val="12"/>
          <w:szCs w:val="12"/>
        </w:rPr>
        <w:t xml:space="preserve"> </w:t>
      </w:r>
      <w:r w:rsidRPr="00087799">
        <w:rPr>
          <w:rFonts w:ascii="Times New Roman" w:hAnsi="Times New Roman" w:cs="Times New Roman"/>
          <w:sz w:val="12"/>
          <w:szCs w:val="12"/>
        </w:rPr>
        <w:t xml:space="preserve">Оно заключается в подготовке, нахождении и использовании общеэкономической, бухгалтерской, финансовой, коммерческой, статистической и другой информации. </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Основным источником информации для инвестиционного проектирования является бизнес-план.</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Для реализации информационного обеспечения необходимо использовать как специализированные так и неспециализированные программные продукты.</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К неспециализированным относят программные продукты, в которых предусмотрена реализация функций, необходимых для описания и оценки инвестиционных проектов (</w:t>
      </w:r>
      <w:proofErr w:type="spellStart"/>
      <w:r w:rsidRPr="00087799">
        <w:rPr>
          <w:rFonts w:ascii="Times New Roman" w:hAnsi="Times New Roman" w:cs="Times New Roman"/>
          <w:sz w:val="12"/>
          <w:szCs w:val="12"/>
          <w:lang w:val="en-US"/>
        </w:rPr>
        <w:t>exel</w:t>
      </w:r>
      <w:proofErr w:type="spellEnd"/>
      <w:r w:rsidRPr="00087799">
        <w:rPr>
          <w:rFonts w:ascii="Times New Roman" w:hAnsi="Times New Roman" w:cs="Times New Roman"/>
          <w:sz w:val="12"/>
          <w:szCs w:val="12"/>
        </w:rPr>
        <w:t xml:space="preserve">, </w:t>
      </w:r>
      <w:proofErr w:type="spellStart"/>
      <w:r w:rsidRPr="00087799">
        <w:rPr>
          <w:rFonts w:ascii="Times New Roman" w:hAnsi="Times New Roman" w:cs="Times New Roman"/>
          <w:sz w:val="12"/>
          <w:szCs w:val="12"/>
          <w:lang w:val="en-US"/>
        </w:rPr>
        <w:t>statistica</w:t>
      </w:r>
      <w:proofErr w:type="spellEnd"/>
      <w:r w:rsidRPr="00087799">
        <w:rPr>
          <w:rFonts w:ascii="Times New Roman" w:hAnsi="Times New Roman" w:cs="Times New Roman"/>
          <w:sz w:val="12"/>
          <w:szCs w:val="12"/>
        </w:rPr>
        <w:t xml:space="preserve">, </w:t>
      </w:r>
      <w:proofErr w:type="spellStart"/>
      <w:r w:rsidRPr="00087799">
        <w:rPr>
          <w:rFonts w:ascii="Times New Roman" w:hAnsi="Times New Roman" w:cs="Times New Roman"/>
          <w:sz w:val="12"/>
          <w:szCs w:val="12"/>
          <w:lang w:val="en-US"/>
        </w:rPr>
        <w:t>MathCad</w:t>
      </w:r>
      <w:proofErr w:type="spellEnd"/>
      <w:r w:rsidRPr="00087799">
        <w:rPr>
          <w:rFonts w:ascii="Times New Roman" w:hAnsi="Times New Roman" w:cs="Times New Roman"/>
          <w:sz w:val="12"/>
          <w:szCs w:val="12"/>
        </w:rPr>
        <w:t xml:space="preserve"> и др.)</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Специализированные программные продукты позволяют полностью реализовать оценку инвестиционного проекта (программные продукты фирмы «Альт» такие как «</w:t>
      </w:r>
      <w:proofErr w:type="spellStart"/>
      <w:r w:rsidRPr="00087799">
        <w:rPr>
          <w:rFonts w:ascii="Times New Roman" w:hAnsi="Times New Roman" w:cs="Times New Roman"/>
          <w:sz w:val="12"/>
          <w:szCs w:val="12"/>
        </w:rPr>
        <w:t>Альт-Инвест</w:t>
      </w:r>
      <w:proofErr w:type="spellEnd"/>
      <w:r w:rsidRPr="00087799">
        <w:rPr>
          <w:rFonts w:ascii="Times New Roman" w:hAnsi="Times New Roman" w:cs="Times New Roman"/>
          <w:sz w:val="12"/>
          <w:szCs w:val="12"/>
        </w:rPr>
        <w:t xml:space="preserve">» и «Альт-Финансы»; программа </w:t>
      </w:r>
      <w:proofErr w:type="spellStart"/>
      <w:r w:rsidRPr="00087799">
        <w:rPr>
          <w:rFonts w:ascii="Times New Roman" w:hAnsi="Times New Roman" w:cs="Times New Roman"/>
          <w:sz w:val="12"/>
          <w:szCs w:val="12"/>
          <w:lang w:val="en-US"/>
        </w:rPr>
        <w:t>ProjectExpert</w:t>
      </w:r>
      <w:proofErr w:type="spellEnd"/>
      <w:r w:rsidRPr="00087799">
        <w:rPr>
          <w:rFonts w:ascii="Times New Roman" w:hAnsi="Times New Roman" w:cs="Times New Roman"/>
          <w:sz w:val="12"/>
          <w:szCs w:val="12"/>
        </w:rPr>
        <w:t xml:space="preserve"> фирмы «</w:t>
      </w:r>
      <w:proofErr w:type="spellStart"/>
      <w:r w:rsidRPr="00087799">
        <w:rPr>
          <w:rFonts w:ascii="Times New Roman" w:hAnsi="Times New Roman" w:cs="Times New Roman"/>
          <w:sz w:val="12"/>
          <w:szCs w:val="12"/>
        </w:rPr>
        <w:t>Про-инвест-ИТ</w:t>
      </w:r>
      <w:proofErr w:type="spellEnd"/>
      <w:r w:rsidRPr="00087799">
        <w:rPr>
          <w:rFonts w:ascii="Times New Roman" w:hAnsi="Times New Roman" w:cs="Times New Roman"/>
          <w:sz w:val="12"/>
          <w:szCs w:val="12"/>
        </w:rPr>
        <w:t>», программные продукты компании «ИНЭК»: «</w:t>
      </w:r>
      <w:proofErr w:type="spellStart"/>
      <w:r w:rsidRPr="00087799">
        <w:rPr>
          <w:rFonts w:ascii="Times New Roman" w:hAnsi="Times New Roman" w:cs="Times New Roman"/>
          <w:sz w:val="12"/>
          <w:szCs w:val="12"/>
        </w:rPr>
        <w:t>ИНЭК-инвестор</w:t>
      </w:r>
      <w:proofErr w:type="spellEnd"/>
      <w:r w:rsidRPr="00087799">
        <w:rPr>
          <w:rFonts w:ascii="Times New Roman" w:hAnsi="Times New Roman" w:cs="Times New Roman"/>
          <w:sz w:val="12"/>
          <w:szCs w:val="12"/>
        </w:rPr>
        <w:t>», «</w:t>
      </w:r>
      <w:proofErr w:type="spellStart"/>
      <w:r w:rsidRPr="00087799">
        <w:rPr>
          <w:rFonts w:ascii="Times New Roman" w:hAnsi="Times New Roman" w:cs="Times New Roman"/>
          <w:sz w:val="12"/>
          <w:szCs w:val="12"/>
        </w:rPr>
        <w:t>ИНЭК-аналитик</w:t>
      </w:r>
      <w:proofErr w:type="spellEnd"/>
      <w:r w:rsidRPr="00087799">
        <w:rPr>
          <w:rFonts w:ascii="Times New Roman" w:hAnsi="Times New Roman" w:cs="Times New Roman"/>
          <w:sz w:val="12"/>
          <w:szCs w:val="12"/>
        </w:rPr>
        <w:t>».</w:t>
      </w:r>
    </w:p>
    <w:p w:rsidR="005C1BCA" w:rsidRPr="00087799" w:rsidRDefault="005C1BCA" w:rsidP="005C1BCA">
      <w:pPr>
        <w:spacing w:after="0" w:line="240" w:lineRule="auto"/>
        <w:jc w:val="both"/>
        <w:rPr>
          <w:rFonts w:ascii="Times New Roman" w:hAnsi="Times New Roman" w:cs="Times New Roman"/>
          <w:sz w:val="12"/>
          <w:szCs w:val="12"/>
        </w:rPr>
      </w:pPr>
    </w:p>
    <w:p w:rsidR="005C1BCA" w:rsidRPr="00087799" w:rsidRDefault="005C1BCA" w:rsidP="005C1BCA">
      <w:pPr>
        <w:spacing w:after="0" w:line="240" w:lineRule="auto"/>
        <w:jc w:val="both"/>
        <w:rPr>
          <w:rFonts w:ascii="Times New Roman" w:hAnsi="Times New Roman" w:cs="Times New Roman"/>
          <w:sz w:val="12"/>
          <w:szCs w:val="12"/>
        </w:rPr>
      </w:pPr>
    </w:p>
    <w:p w:rsidR="005C1BCA" w:rsidRPr="00087799" w:rsidRDefault="005C1BCA" w:rsidP="005C1BCA">
      <w:pPr>
        <w:spacing w:after="0" w:line="240" w:lineRule="auto"/>
        <w:jc w:val="both"/>
        <w:rPr>
          <w:rFonts w:ascii="Times New Roman" w:hAnsi="Times New Roman" w:cs="Times New Roman"/>
          <w:sz w:val="12"/>
          <w:szCs w:val="12"/>
        </w:rPr>
      </w:pPr>
    </w:p>
    <w:p w:rsidR="005C1BCA" w:rsidRPr="00087799" w:rsidRDefault="005C1BCA" w:rsidP="005C1BCA">
      <w:pPr>
        <w:spacing w:after="0" w:line="240" w:lineRule="auto"/>
        <w:jc w:val="both"/>
        <w:rPr>
          <w:rFonts w:ascii="Times New Roman" w:hAnsi="Times New Roman" w:cs="Times New Roman"/>
          <w:sz w:val="12"/>
          <w:szCs w:val="12"/>
        </w:rPr>
      </w:pPr>
    </w:p>
    <w:p w:rsidR="005C1BCA" w:rsidRPr="00087799" w:rsidRDefault="005C1BCA" w:rsidP="005C1BCA">
      <w:pPr>
        <w:spacing w:after="0" w:line="240" w:lineRule="auto"/>
        <w:jc w:val="both"/>
        <w:rPr>
          <w:rFonts w:ascii="Times New Roman" w:hAnsi="Times New Roman" w:cs="Times New Roman"/>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bookmarkStart w:id="8" w:name="_Toc398713331"/>
      <w:r w:rsidRPr="00087799">
        <w:rPr>
          <w:rFonts w:ascii="Times New Roman" w:hAnsi="Times New Roman" w:cs="Times New Roman"/>
          <w:color w:val="auto"/>
          <w:sz w:val="12"/>
          <w:szCs w:val="12"/>
        </w:rPr>
        <w:t>11. Использование модифицированной внутренней нормы доходности (</w:t>
      </w:r>
      <w:r w:rsidRPr="00087799">
        <w:rPr>
          <w:rFonts w:ascii="Times New Roman" w:hAnsi="Times New Roman" w:cs="Times New Roman"/>
          <w:color w:val="auto"/>
          <w:sz w:val="12"/>
          <w:szCs w:val="12"/>
          <w:lang w:val="en-US"/>
        </w:rPr>
        <w:t>MIRR</w:t>
      </w:r>
      <w:r w:rsidRPr="00087799">
        <w:rPr>
          <w:rFonts w:ascii="Times New Roman" w:hAnsi="Times New Roman" w:cs="Times New Roman"/>
          <w:color w:val="auto"/>
          <w:sz w:val="12"/>
          <w:szCs w:val="12"/>
        </w:rPr>
        <w:t>) для оценки эффективности проекта</w:t>
      </w:r>
      <w:bookmarkEnd w:id="8"/>
    </w:p>
    <w:p w:rsidR="005C1BCA" w:rsidRPr="00087799" w:rsidRDefault="005C1BCA" w:rsidP="005C1BCA">
      <w:pPr>
        <w:widowControl w:val="0"/>
        <w:tabs>
          <w:tab w:val="left" w:pos="142"/>
        </w:tabs>
        <w:spacing w:after="0" w:line="240" w:lineRule="auto"/>
        <w:jc w:val="both"/>
        <w:rPr>
          <w:rFonts w:ascii="Times New Roman" w:hAnsi="Times New Roman" w:cs="Times New Roman"/>
          <w:sz w:val="12"/>
          <w:szCs w:val="12"/>
          <w:u w:val="single"/>
        </w:rPr>
      </w:pPr>
      <w:r w:rsidRPr="00087799">
        <w:rPr>
          <w:rFonts w:ascii="Times New Roman" w:hAnsi="Times New Roman" w:cs="Times New Roman"/>
          <w:sz w:val="12"/>
          <w:szCs w:val="12"/>
        </w:rPr>
        <w:t xml:space="preserve">Важным элементом инвестиционного анализа является </w:t>
      </w:r>
      <w:r w:rsidRPr="00087799">
        <w:rPr>
          <w:rFonts w:ascii="Times New Roman" w:hAnsi="Times New Roman" w:cs="Times New Roman"/>
          <w:sz w:val="12"/>
          <w:szCs w:val="12"/>
          <w:u w:val="single"/>
        </w:rPr>
        <w:t>оценка эффективности инвестиционного проекта.</w:t>
      </w:r>
    </w:p>
    <w:p w:rsidR="005C1BCA" w:rsidRPr="00087799" w:rsidRDefault="005C1BCA" w:rsidP="005C1BCA">
      <w:pPr>
        <w:widowControl w:val="0"/>
        <w:spacing w:after="0" w:line="240" w:lineRule="auto"/>
        <w:jc w:val="both"/>
        <w:rPr>
          <w:rFonts w:ascii="Times New Roman" w:hAnsi="Times New Roman" w:cs="Times New Roman"/>
          <w:i/>
          <w:sz w:val="12"/>
          <w:szCs w:val="12"/>
        </w:rPr>
      </w:pPr>
      <w:r w:rsidRPr="00087799">
        <w:rPr>
          <w:rFonts w:ascii="Times New Roman" w:hAnsi="Times New Roman" w:cs="Times New Roman"/>
          <w:sz w:val="12"/>
          <w:szCs w:val="12"/>
        </w:rPr>
        <w:t>Модифицированная внутренняя норма доходности (</w:t>
      </w:r>
      <w:r w:rsidRPr="00087799">
        <w:rPr>
          <w:rFonts w:ascii="Times New Roman" w:hAnsi="Times New Roman" w:cs="Times New Roman"/>
          <w:sz w:val="12"/>
          <w:szCs w:val="12"/>
          <w:lang w:val="en-US"/>
        </w:rPr>
        <w:t>MIRR</w:t>
      </w:r>
      <w:r w:rsidRPr="00087799">
        <w:rPr>
          <w:rFonts w:ascii="Times New Roman" w:hAnsi="Times New Roman" w:cs="Times New Roman"/>
          <w:sz w:val="12"/>
          <w:szCs w:val="12"/>
        </w:rPr>
        <w:t xml:space="preserve">)- позволяет более верно оценить ставку дисконтирования; это ставка в коэффициенте дисконтирования уравновешивающая притоки и оттоки средств по проекту. </w:t>
      </w:r>
      <w:r w:rsidRPr="00087799">
        <w:rPr>
          <w:rFonts w:ascii="Times New Roman" w:hAnsi="Times New Roman" w:cs="Times New Roman"/>
          <w:i/>
          <w:sz w:val="12"/>
          <w:szCs w:val="12"/>
        </w:rPr>
        <w:t xml:space="preserve">модифицированная внутренняя норма доходности </w:t>
      </w:r>
      <w:r w:rsidRPr="00087799">
        <w:rPr>
          <w:rFonts w:ascii="Times New Roman" w:hAnsi="Times New Roman" w:cs="Times New Roman"/>
          <w:i/>
          <w:sz w:val="12"/>
          <w:szCs w:val="12"/>
          <w:lang w:val="en-US"/>
        </w:rPr>
        <w:t>MIRR</w:t>
      </w:r>
      <w:r w:rsidRPr="00087799">
        <w:rPr>
          <w:rFonts w:ascii="Times New Roman" w:hAnsi="Times New Roman" w:cs="Times New Roman"/>
          <w:i/>
          <w:sz w:val="12"/>
          <w:szCs w:val="12"/>
        </w:rPr>
        <w:t xml:space="preserve"> - учитывает возможность </w:t>
      </w:r>
      <w:proofErr w:type="spellStart"/>
      <w:r w:rsidRPr="00087799">
        <w:rPr>
          <w:rFonts w:ascii="Times New Roman" w:hAnsi="Times New Roman" w:cs="Times New Roman"/>
          <w:i/>
          <w:sz w:val="12"/>
          <w:szCs w:val="12"/>
        </w:rPr>
        <w:t>реивестирования</w:t>
      </w:r>
      <w:proofErr w:type="spellEnd"/>
      <w:r w:rsidRPr="00087799">
        <w:rPr>
          <w:rFonts w:ascii="Times New Roman" w:hAnsi="Times New Roman" w:cs="Times New Roman"/>
          <w:i/>
          <w:sz w:val="12"/>
          <w:szCs w:val="12"/>
        </w:rPr>
        <w:t xml:space="preserve"> денежных средств.</w:t>
      </w:r>
    </w:p>
    <w:p w:rsidR="005C1BCA" w:rsidRPr="00087799" w:rsidRDefault="005C1BCA" w:rsidP="005C1BCA">
      <w:pPr>
        <w:widowControl w:val="0"/>
        <w:spacing w:after="0" w:line="240" w:lineRule="auto"/>
        <w:jc w:val="both"/>
        <w:rPr>
          <w:rFonts w:ascii="Times New Roman" w:hAnsi="Times New Roman" w:cs="Times New Roman"/>
          <w:i/>
          <w:sz w:val="12"/>
          <w:szCs w:val="12"/>
        </w:rPr>
      </w:pPr>
      <m:oMathPara>
        <m:oMath>
          <m:nary>
            <m:naryPr>
              <m:chr m:val="∑"/>
              <m:limLoc m:val="subSup"/>
              <m:ctrlPr>
                <w:rPr>
                  <w:rFonts w:ascii="Cambria Math" w:hAnsi="Times New Roman" w:cs="Times New Roman"/>
                  <w:i/>
                  <w:sz w:val="12"/>
                  <w:szCs w:val="12"/>
                </w:rPr>
              </m:ctrlPr>
            </m:naryPr>
            <m:sub>
              <m:r>
                <w:rPr>
                  <w:rFonts w:ascii="Cambria Math" w:hAnsi="Cambria Math" w:cs="Times New Roman"/>
                  <w:sz w:val="12"/>
                  <w:szCs w:val="12"/>
                </w:rPr>
                <m:t>i</m:t>
              </m:r>
              <m:r>
                <w:rPr>
                  <w:rFonts w:ascii="Cambria Math" w:hAnsi="Times New Roman" w:cs="Times New Roman"/>
                  <w:sz w:val="12"/>
                  <w:szCs w:val="12"/>
                </w:rPr>
                <m:t>=1</m:t>
              </m:r>
            </m:sub>
            <m:sup>
              <m:r>
                <w:rPr>
                  <w:rFonts w:ascii="Cambria Math" w:hAnsi="Cambria Math" w:cs="Times New Roman"/>
                  <w:sz w:val="12"/>
                  <w:szCs w:val="12"/>
                </w:rPr>
                <m:t>n</m:t>
              </m:r>
            </m:sup>
            <m:e>
              <m:f>
                <m:fPr>
                  <m:ctrlPr>
                    <w:rPr>
                      <w:rFonts w:ascii="Cambria Math" w:hAnsi="Times New Roman" w:cs="Times New Roman"/>
                      <w:i/>
                      <w:sz w:val="12"/>
                      <w:szCs w:val="12"/>
                    </w:rPr>
                  </m:ctrlPr>
                </m:fPr>
                <m:num>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Cambria Math" w:hAnsi="Cambria Math" w:cs="Times New Roman"/>
                          <w:sz w:val="12"/>
                          <w:szCs w:val="12"/>
                        </w:rPr>
                        <m:t>i</m:t>
                      </m:r>
                    </m:sub>
                  </m:sSub>
                </m:num>
                <m:den>
                  <m:sSup>
                    <m:sSupPr>
                      <m:ctrlPr>
                        <w:rPr>
                          <w:rFonts w:ascii="Cambria Math" w:hAnsi="Times New Roman" w:cs="Times New Roman"/>
                          <w:i/>
                          <w:sz w:val="12"/>
                          <w:szCs w:val="12"/>
                        </w:rPr>
                      </m:ctrlPr>
                    </m:sSupPr>
                    <m:e>
                      <m:d>
                        <m:dPr>
                          <m:ctrlPr>
                            <w:rPr>
                              <w:rFonts w:ascii="Cambria Math" w:hAnsi="Times New Roman" w:cs="Times New Roman"/>
                              <w:i/>
                              <w:sz w:val="12"/>
                              <w:szCs w:val="12"/>
                            </w:rPr>
                          </m:ctrlPr>
                        </m:dPr>
                        <m:e>
                          <m:r>
                            <w:rPr>
                              <w:rFonts w:ascii="Cambria Math" w:hAnsi="Times New Roman" w:cs="Times New Roman"/>
                              <w:sz w:val="12"/>
                              <w:szCs w:val="12"/>
                            </w:rPr>
                            <m:t>1+</m:t>
                          </m:r>
                          <m:r>
                            <w:rPr>
                              <w:rFonts w:ascii="Cambria Math" w:hAnsi="Cambria Math" w:cs="Times New Roman"/>
                              <w:sz w:val="12"/>
                              <w:szCs w:val="12"/>
                            </w:rPr>
                            <m:t>MIRR</m:t>
                          </m:r>
                        </m:e>
                      </m:d>
                    </m:e>
                    <m:sup>
                      <m:r>
                        <w:rPr>
                          <w:rFonts w:ascii="Cambria Math" w:hAnsi="Cambria Math" w:cs="Times New Roman"/>
                          <w:sz w:val="12"/>
                          <w:szCs w:val="12"/>
                        </w:rPr>
                        <m:t>i</m:t>
                      </m:r>
                    </m:sup>
                  </m:sSup>
                </m:den>
              </m:f>
              <m:r>
                <w:rPr>
                  <w:rFonts w:ascii="Cambria Math" w:hAnsi="Times New Roman" w:cs="Times New Roman"/>
                  <w:sz w:val="12"/>
                  <w:szCs w:val="12"/>
                </w:rPr>
                <m:t>=</m:t>
              </m:r>
            </m:e>
          </m:nary>
          <m:nary>
            <m:naryPr>
              <m:chr m:val="∑"/>
              <m:limLoc m:val="subSup"/>
              <m:ctrlPr>
                <w:rPr>
                  <w:rFonts w:ascii="Cambria Math" w:hAnsi="Times New Roman" w:cs="Times New Roman"/>
                  <w:i/>
                  <w:sz w:val="12"/>
                  <w:szCs w:val="12"/>
                </w:rPr>
              </m:ctrlPr>
            </m:naryPr>
            <m:sub>
              <m:r>
                <w:rPr>
                  <w:rFonts w:ascii="Cambria Math" w:hAnsi="Cambria Math" w:cs="Times New Roman"/>
                  <w:sz w:val="12"/>
                  <w:szCs w:val="12"/>
                </w:rPr>
                <m:t>j</m:t>
              </m:r>
              <m:r>
                <w:rPr>
                  <w:rFonts w:ascii="Cambria Math" w:hAnsi="Times New Roman" w:cs="Times New Roman"/>
                  <w:sz w:val="12"/>
                  <w:szCs w:val="12"/>
                </w:rPr>
                <m:t>=0</m:t>
              </m:r>
            </m:sub>
            <m:sup>
              <m:r>
                <w:rPr>
                  <w:rFonts w:ascii="Cambria Math" w:hAnsi="Cambria Math" w:cs="Times New Roman"/>
                  <w:sz w:val="12"/>
                  <w:szCs w:val="12"/>
                </w:rPr>
                <m:t>m</m:t>
              </m:r>
            </m:sup>
            <m:e>
              <m:f>
                <m:fPr>
                  <m:ctrlPr>
                    <w:rPr>
                      <w:rFonts w:ascii="Cambria Math" w:hAnsi="Times New Roman" w:cs="Times New Roman"/>
                      <w:i/>
                      <w:sz w:val="12"/>
                      <w:szCs w:val="12"/>
                    </w:rPr>
                  </m:ctrlPr>
                </m:fPr>
                <m:num>
                  <m:sSub>
                    <m:sSubPr>
                      <m:ctrlPr>
                        <w:rPr>
                          <w:rFonts w:ascii="Cambria Math" w:hAnsi="Times New Roman" w:cs="Times New Roman"/>
                          <w:i/>
                          <w:sz w:val="12"/>
                          <w:szCs w:val="12"/>
                        </w:rPr>
                      </m:ctrlPr>
                    </m:sSubPr>
                    <m:e>
                      <m:r>
                        <w:rPr>
                          <w:rFonts w:ascii="Cambria Math" w:hAnsi="Cambria Math" w:cs="Times New Roman"/>
                          <w:sz w:val="12"/>
                          <w:szCs w:val="12"/>
                        </w:rPr>
                        <m:t>I</m:t>
                      </m:r>
                    </m:e>
                    <m:sub>
                      <m:r>
                        <w:rPr>
                          <w:rFonts w:ascii="Cambria Math" w:hAnsi="Cambria Math" w:cs="Times New Roman"/>
                          <w:sz w:val="12"/>
                          <w:szCs w:val="12"/>
                        </w:rPr>
                        <m:t>j</m:t>
                      </m:r>
                    </m:sub>
                  </m:sSub>
                </m:num>
                <m:den>
                  <m:sSup>
                    <m:sSupPr>
                      <m:ctrlPr>
                        <w:rPr>
                          <w:rFonts w:ascii="Cambria Math" w:hAnsi="Times New Roman" w:cs="Times New Roman"/>
                          <w:i/>
                          <w:sz w:val="12"/>
                          <w:szCs w:val="12"/>
                        </w:rPr>
                      </m:ctrlPr>
                    </m:sSupPr>
                    <m:e>
                      <m:d>
                        <m:dPr>
                          <m:ctrlPr>
                            <w:rPr>
                              <w:rFonts w:ascii="Cambria Math" w:hAnsi="Times New Roman" w:cs="Times New Roman"/>
                              <w:i/>
                              <w:sz w:val="12"/>
                              <w:szCs w:val="12"/>
                            </w:rPr>
                          </m:ctrlPr>
                        </m:dPr>
                        <m:e>
                          <m:r>
                            <w:rPr>
                              <w:rFonts w:ascii="Cambria Math" w:hAnsi="Times New Roman" w:cs="Times New Roman"/>
                              <w:sz w:val="12"/>
                              <w:szCs w:val="12"/>
                            </w:rPr>
                            <m:t>1+</m:t>
                          </m:r>
                          <m:r>
                            <w:rPr>
                              <w:rFonts w:ascii="Cambria Math" w:hAnsi="Cambria Math" w:cs="Times New Roman"/>
                              <w:sz w:val="12"/>
                              <w:szCs w:val="12"/>
                            </w:rPr>
                            <m:t>VIRR</m:t>
                          </m:r>
                        </m:e>
                      </m:d>
                    </m:e>
                    <m:sup>
                      <m:r>
                        <w:rPr>
                          <w:rFonts w:ascii="Cambria Math" w:hAnsi="Cambria Math" w:cs="Times New Roman"/>
                          <w:sz w:val="12"/>
                          <w:szCs w:val="12"/>
                        </w:rPr>
                        <m:t>j</m:t>
                      </m:r>
                    </m:sup>
                  </m:sSup>
                </m:den>
              </m:f>
            </m:e>
          </m:nary>
        </m:oMath>
      </m:oMathPara>
    </w:p>
    <w:p w:rsidR="005C1BCA" w:rsidRPr="00087799" w:rsidRDefault="005C1BCA" w:rsidP="005C1BCA">
      <w:pPr>
        <w:widowControl w:val="0"/>
        <w:tabs>
          <w:tab w:val="left" w:pos="142"/>
        </w:tabs>
        <w:spacing w:after="0" w:line="240" w:lineRule="auto"/>
        <w:jc w:val="both"/>
        <w:rPr>
          <w:rFonts w:ascii="Times New Roman" w:hAnsi="Times New Roman" w:cs="Times New Roman"/>
          <w:sz w:val="12"/>
          <w:szCs w:val="12"/>
        </w:rPr>
      </w:pPr>
      <w:r w:rsidRPr="00087799">
        <w:rPr>
          <w:rFonts w:ascii="Times New Roman" w:hAnsi="Times New Roman" w:cs="Times New Roman"/>
          <w:position w:val="-32"/>
          <w:sz w:val="12"/>
          <w:szCs w:val="12"/>
        </w:rPr>
        <w:object w:dxaOrig="60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5pt;height:21pt" o:ole="">
            <v:imagedata r:id="rId5" o:title=""/>
          </v:shape>
          <o:OLEObject Type="Embed" ProgID="Equation.3" ShapeID="_x0000_i1025" DrawAspect="Content" ObjectID="_1472662008" r:id="rId6"/>
        </w:object>
      </w:r>
      <w:r w:rsidRPr="00087799">
        <w:rPr>
          <w:rFonts w:ascii="Times New Roman" w:hAnsi="Times New Roman" w:cs="Times New Roman"/>
          <w:sz w:val="12"/>
          <w:szCs w:val="12"/>
        </w:rPr>
        <w:t xml:space="preserve">                        </w:t>
      </w:r>
    </w:p>
    <w:p w:rsidR="005C1BCA" w:rsidRPr="00087799" w:rsidRDefault="005C1BCA" w:rsidP="005C1BCA">
      <w:pPr>
        <w:widowControl w:val="0"/>
        <w:shd w:val="clear" w:color="auto" w:fill="FFFFFF"/>
        <w:spacing w:after="0" w:line="240" w:lineRule="auto"/>
        <w:jc w:val="both"/>
        <w:rPr>
          <w:rFonts w:ascii="Times New Roman" w:hAnsi="Times New Roman" w:cs="Times New Roman"/>
          <w:iCs/>
          <w:sz w:val="12"/>
          <w:szCs w:val="12"/>
        </w:rPr>
      </w:pPr>
      <w:r w:rsidRPr="00087799">
        <w:rPr>
          <w:rFonts w:ascii="Times New Roman" w:hAnsi="Times New Roman" w:cs="Times New Roman"/>
          <w:sz w:val="12"/>
          <w:szCs w:val="12"/>
        </w:rPr>
        <w:t xml:space="preserve">положительные денежные потоки проекта реинвестируются по ставке наиболее выгодного размещения средств (что в отличие от метода </w:t>
      </w:r>
      <w:r w:rsidRPr="00087799">
        <w:rPr>
          <w:rFonts w:ascii="Times New Roman" w:hAnsi="Times New Roman" w:cs="Times New Roman"/>
          <w:i/>
          <w:iCs/>
          <w:sz w:val="12"/>
          <w:szCs w:val="12"/>
          <w:lang w:val="en-US"/>
        </w:rPr>
        <w:t>IRR</w:t>
      </w:r>
      <w:r w:rsidRPr="00087799">
        <w:rPr>
          <w:rFonts w:ascii="Times New Roman" w:hAnsi="Times New Roman" w:cs="Times New Roman"/>
          <w:iCs/>
          <w:sz w:val="12"/>
          <w:szCs w:val="12"/>
        </w:rPr>
        <w:t xml:space="preserve"> </w:t>
      </w:r>
      <w:r w:rsidRPr="00087799">
        <w:rPr>
          <w:rFonts w:ascii="Times New Roman" w:hAnsi="Times New Roman" w:cs="Times New Roman"/>
          <w:sz w:val="12"/>
          <w:szCs w:val="12"/>
        </w:rPr>
        <w:t xml:space="preserve">реалистичнее), а все отрицательные значения потока дисконтируются по той же ставке. Показатель </w:t>
      </w:r>
      <w:r w:rsidRPr="00087799">
        <w:rPr>
          <w:rFonts w:ascii="Times New Roman" w:hAnsi="Times New Roman" w:cs="Times New Roman"/>
          <w:i/>
          <w:iCs/>
          <w:sz w:val="12"/>
          <w:szCs w:val="12"/>
          <w:lang w:val="en-US"/>
        </w:rPr>
        <w:t>MIRR</w:t>
      </w:r>
      <w:r w:rsidRPr="00087799">
        <w:rPr>
          <w:rFonts w:ascii="Times New Roman" w:hAnsi="Times New Roman" w:cs="Times New Roman"/>
          <w:iCs/>
          <w:sz w:val="12"/>
          <w:szCs w:val="12"/>
        </w:rPr>
        <w:t xml:space="preserve"> </w:t>
      </w:r>
      <w:r w:rsidRPr="00087799">
        <w:rPr>
          <w:rFonts w:ascii="Times New Roman" w:hAnsi="Times New Roman" w:cs="Times New Roman"/>
          <w:sz w:val="12"/>
          <w:szCs w:val="12"/>
        </w:rPr>
        <w:t xml:space="preserve">всегда имеет единственное значение как для ординарного, так для неординарного потоков. </w:t>
      </w:r>
    </w:p>
    <w:p w:rsidR="005C1BCA" w:rsidRPr="00087799" w:rsidRDefault="005C1BCA" w:rsidP="005C1BCA">
      <w:pPr>
        <w:widowControl w:val="0"/>
        <w:shd w:val="clear" w:color="auto" w:fill="FFFFFF"/>
        <w:spacing w:after="0" w:line="240" w:lineRule="auto"/>
        <w:jc w:val="both"/>
        <w:rPr>
          <w:rFonts w:ascii="Times New Roman" w:hAnsi="Times New Roman" w:cs="Times New Roman"/>
          <w:iCs/>
          <w:sz w:val="12"/>
          <w:szCs w:val="12"/>
        </w:rPr>
      </w:pPr>
      <w:r w:rsidRPr="00087799">
        <w:rPr>
          <w:rFonts w:ascii="Times New Roman" w:hAnsi="Times New Roman" w:cs="Times New Roman"/>
          <w:sz w:val="12"/>
          <w:szCs w:val="12"/>
        </w:rPr>
        <w:t xml:space="preserve">Правила принятия инвестиционных решений по критерию </w:t>
      </w:r>
      <w:r w:rsidRPr="00087799">
        <w:rPr>
          <w:rFonts w:ascii="Times New Roman" w:hAnsi="Times New Roman" w:cs="Times New Roman"/>
          <w:i/>
          <w:iCs/>
          <w:sz w:val="12"/>
          <w:szCs w:val="12"/>
          <w:lang w:val="en-US"/>
        </w:rPr>
        <w:t>MIRR</w:t>
      </w:r>
      <w:r w:rsidRPr="00087799">
        <w:rPr>
          <w:rFonts w:ascii="Times New Roman" w:hAnsi="Times New Roman" w:cs="Times New Roman"/>
          <w:iCs/>
          <w:sz w:val="12"/>
          <w:szCs w:val="12"/>
        </w:rPr>
        <w:t xml:space="preserve"> </w:t>
      </w:r>
      <w:r w:rsidRPr="00087799">
        <w:rPr>
          <w:rFonts w:ascii="Times New Roman" w:hAnsi="Times New Roman" w:cs="Times New Roman"/>
          <w:sz w:val="12"/>
          <w:szCs w:val="12"/>
        </w:rPr>
        <w:t xml:space="preserve">аналогичны показателю </w:t>
      </w:r>
      <w:r w:rsidRPr="00087799">
        <w:rPr>
          <w:rFonts w:ascii="Times New Roman" w:hAnsi="Times New Roman" w:cs="Times New Roman"/>
          <w:i/>
          <w:iCs/>
          <w:sz w:val="12"/>
          <w:szCs w:val="12"/>
          <w:lang w:val="en-US"/>
        </w:rPr>
        <w:t>IRR</w:t>
      </w:r>
      <w:r w:rsidRPr="00087799">
        <w:rPr>
          <w:rFonts w:ascii="Times New Roman" w:hAnsi="Times New Roman" w:cs="Times New Roman"/>
          <w:i/>
          <w:iCs/>
          <w:sz w:val="12"/>
          <w:szCs w:val="12"/>
        </w:rPr>
        <w:t>.</w:t>
      </w:r>
      <w:r w:rsidRPr="00087799">
        <w:rPr>
          <w:rFonts w:ascii="Times New Roman" w:hAnsi="Times New Roman" w:cs="Times New Roman"/>
          <w:iCs/>
          <w:sz w:val="12"/>
          <w:szCs w:val="12"/>
        </w:rPr>
        <w:t xml:space="preserve"> </w:t>
      </w:r>
      <w:r w:rsidRPr="00087799">
        <w:rPr>
          <w:rFonts w:ascii="Times New Roman" w:hAnsi="Times New Roman" w:cs="Times New Roman"/>
          <w:sz w:val="12"/>
          <w:szCs w:val="12"/>
        </w:rPr>
        <w:t xml:space="preserve">Значение критерия </w:t>
      </w:r>
      <w:r w:rsidRPr="00087799">
        <w:rPr>
          <w:rFonts w:ascii="Times New Roman" w:hAnsi="Times New Roman" w:cs="Times New Roman"/>
          <w:i/>
          <w:iCs/>
          <w:sz w:val="12"/>
          <w:szCs w:val="12"/>
          <w:lang w:val="en-US"/>
        </w:rPr>
        <w:t>MIRR</w:t>
      </w:r>
      <w:r w:rsidRPr="00087799">
        <w:rPr>
          <w:rFonts w:ascii="Times New Roman" w:hAnsi="Times New Roman" w:cs="Times New Roman"/>
          <w:iCs/>
          <w:sz w:val="12"/>
          <w:szCs w:val="12"/>
        </w:rPr>
        <w:t xml:space="preserve"> </w:t>
      </w:r>
      <w:r w:rsidRPr="00087799">
        <w:rPr>
          <w:rFonts w:ascii="Times New Roman" w:hAnsi="Times New Roman" w:cs="Times New Roman"/>
          <w:sz w:val="12"/>
          <w:szCs w:val="12"/>
        </w:rPr>
        <w:t>также сравнивают с требуемой нормой прибыльности</w:t>
      </w:r>
      <w:r w:rsidRPr="00087799">
        <w:rPr>
          <w:rFonts w:ascii="Times New Roman" w:hAnsi="Times New Roman" w:cs="Times New Roman"/>
          <w:iCs/>
          <w:sz w:val="12"/>
          <w:szCs w:val="12"/>
        </w:rPr>
        <w:t>.</w:t>
      </w:r>
    </w:p>
    <w:p w:rsidR="005C1BCA" w:rsidRDefault="005C1BCA" w:rsidP="005C1BCA">
      <w:pPr>
        <w:widowControl w:val="0"/>
        <w:shd w:val="clear" w:color="auto" w:fill="FFFFFF"/>
        <w:spacing w:after="0" w:line="240" w:lineRule="auto"/>
        <w:jc w:val="both"/>
        <w:rPr>
          <w:rFonts w:ascii="Times New Roman" w:hAnsi="Times New Roman" w:cs="Times New Roman"/>
          <w:iCs/>
          <w:sz w:val="12"/>
          <w:szCs w:val="12"/>
        </w:rPr>
      </w:pPr>
    </w:p>
    <w:p w:rsidR="00087799" w:rsidRPr="00087799" w:rsidRDefault="00087799" w:rsidP="005C1BCA">
      <w:pPr>
        <w:widowControl w:val="0"/>
        <w:shd w:val="clear" w:color="auto" w:fill="FFFFFF"/>
        <w:spacing w:after="0" w:line="240" w:lineRule="auto"/>
        <w:jc w:val="both"/>
        <w:rPr>
          <w:rFonts w:ascii="Times New Roman" w:hAnsi="Times New Roman" w:cs="Times New Roman"/>
          <w:iCs/>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bookmarkStart w:id="9" w:name="_Toc398713332"/>
      <w:r w:rsidRPr="00087799">
        <w:rPr>
          <w:rFonts w:ascii="Times New Roman" w:hAnsi="Times New Roman" w:cs="Times New Roman"/>
          <w:color w:val="auto"/>
          <w:sz w:val="12"/>
          <w:szCs w:val="12"/>
        </w:rPr>
        <w:t>12. Источники бюджетного финансирования</w:t>
      </w:r>
      <w:bookmarkEnd w:id="9"/>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Бюджетное финансирование осуществляется в виде </w:t>
      </w:r>
      <w:r w:rsidRPr="00087799">
        <w:rPr>
          <w:rFonts w:ascii="Times New Roman" w:hAnsi="Times New Roman" w:cs="Times New Roman"/>
          <w:b/>
          <w:sz w:val="12"/>
          <w:szCs w:val="12"/>
        </w:rPr>
        <w:t>бюджетных ассигнований</w:t>
      </w:r>
      <w:r w:rsidRPr="00087799">
        <w:rPr>
          <w:rFonts w:ascii="Times New Roman" w:hAnsi="Times New Roman" w:cs="Times New Roman"/>
          <w:sz w:val="12"/>
          <w:szCs w:val="12"/>
        </w:rPr>
        <w:t xml:space="preserve"> и </w:t>
      </w:r>
      <w:r w:rsidRPr="00087799">
        <w:rPr>
          <w:rFonts w:ascii="Times New Roman" w:hAnsi="Times New Roman" w:cs="Times New Roman"/>
          <w:b/>
          <w:sz w:val="12"/>
          <w:szCs w:val="12"/>
        </w:rPr>
        <w:t>бюджетного кредитования</w:t>
      </w:r>
      <w:r w:rsidRPr="00087799">
        <w:rPr>
          <w:rFonts w:ascii="Times New Roman" w:hAnsi="Times New Roman" w:cs="Times New Roman"/>
          <w:sz w:val="12"/>
          <w:szCs w:val="12"/>
        </w:rPr>
        <w:t xml:space="preserve">.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Бюджетные ассигнования</w:t>
      </w:r>
      <w:r w:rsidRPr="00087799">
        <w:rPr>
          <w:rFonts w:ascii="Times New Roman" w:hAnsi="Times New Roman" w:cs="Times New Roman"/>
          <w:sz w:val="12"/>
          <w:szCs w:val="12"/>
        </w:rPr>
        <w:t xml:space="preserve"> основано на следующих принципах:</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Безвозвратность;</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Бесплатность;</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Целевой характер финансирования;</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Финансирование в меру фактического выполнения плана;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5. Обеспечение бюджетной эффективности Бюджетный эффект это превышение доходов бюджета над расходами в результате реализации данного инвестиционного проекта.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Из бюджета средства могут выделяться также в виде </w:t>
      </w:r>
      <w:r w:rsidRPr="00087799">
        <w:rPr>
          <w:rFonts w:ascii="Times New Roman" w:hAnsi="Times New Roman" w:cs="Times New Roman"/>
          <w:sz w:val="12"/>
          <w:szCs w:val="12"/>
          <w:u w:val="single"/>
        </w:rPr>
        <w:t>бюджетных кредитов</w:t>
      </w:r>
      <w:r w:rsidRPr="00087799">
        <w:rPr>
          <w:rFonts w:ascii="Times New Roman" w:hAnsi="Times New Roman" w:cs="Times New Roman"/>
          <w:sz w:val="12"/>
          <w:szCs w:val="12"/>
        </w:rPr>
        <w:t>. Принципы кредитования: возвратность; срочность; платность; обеспеченность; целевой характер; кредитование в меру фактического выполнения плана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При финансировании проектов из бюджета оценивается общественная эффективность. Обычно бюджетные кредиты выделяются по ставке, меньшей, чем ставка банка. Бюджет может также выступать гарантом по кредитованию проектов перед банками.</w:t>
      </w:r>
    </w:p>
    <w:p w:rsidR="005C1BCA" w:rsidRPr="00087799" w:rsidRDefault="005C1BCA" w:rsidP="005C1BCA">
      <w:pPr>
        <w:widowControl w:val="0"/>
        <w:shd w:val="clear" w:color="auto" w:fill="FFFFFF"/>
        <w:spacing w:after="0" w:line="240" w:lineRule="auto"/>
        <w:jc w:val="both"/>
        <w:rPr>
          <w:rFonts w:ascii="Times New Roman" w:hAnsi="Times New Roman" w:cs="Times New Roman"/>
          <w:iCs/>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bookmarkStart w:id="10" w:name="_Toc398713333"/>
    </w:p>
    <w:p w:rsidR="005C1BCA" w:rsidRPr="00087799"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b w:val="0"/>
          <w:color w:val="auto"/>
          <w:sz w:val="12"/>
          <w:szCs w:val="12"/>
        </w:rPr>
      </w:pPr>
      <w:r w:rsidRPr="00087799">
        <w:rPr>
          <w:rFonts w:ascii="Times New Roman" w:hAnsi="Times New Roman" w:cs="Times New Roman"/>
          <w:color w:val="auto"/>
          <w:sz w:val="12"/>
          <w:szCs w:val="12"/>
        </w:rPr>
        <w:t>13. Классификации инвестиционных проектов</w:t>
      </w:r>
      <w:bookmarkEnd w:id="10"/>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Инвестиционные проекты классифицируются:</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По целям инвестирования:</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инвестиционные проекты, обеспечивающие прирост объема производства</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обеспечивающие расширение и обновление ассортимента продукции</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обеспечивающие повышение качества продукции</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обеспечивающие снижение себестоимости продукции</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обеспечивающие решение социальных, экологических и других задач</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По уровню автономности реализации:</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независимые друг от друга инвестиционные проекты</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проекты, зависимые от реализации других проектов.</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По срокам реализации:</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краткосрочные инвестиционные проекты, сроком до 1 года</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среднесрочные от 1 до 3-5 лет</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долгосрочные - свыше 3-5 лет</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По объему инвестиций:</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небольшие инвестиционные проекты - до 5 млн. руб.</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средние - 5-50 млн. руб.</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большие - свыше 50 млн.</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5. По схеме финансирования проекта:</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финансируемые за счет внутренних источников</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за счет дополнительного акционирования</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за счет привлеченных (заемных) средств</w:t>
      </w:r>
    </w:p>
    <w:p w:rsidR="005C1BCA" w:rsidRPr="00087799" w:rsidRDefault="005C1BCA" w:rsidP="005C1BCA">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обеспеченные смешанным финансированием</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Все инвестиционные проекты имеют одинаковый состав: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расчетный период или период реализации проекта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объем затрат на начальные капиталовложения</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чистый денежный поток от деятельности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ликвидационная стоимость - любое высвобождение или дополнительное вовлечение капитала в конце срока реализации проекта.</w:t>
      </w: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bookmarkStart w:id="11" w:name="_Toc398713334"/>
    </w:p>
    <w:p w:rsidR="005C1BCA"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087799" w:rsidRDefault="00087799" w:rsidP="00087799"/>
    <w:p w:rsidR="00087799" w:rsidRDefault="00087799" w:rsidP="00087799"/>
    <w:p w:rsidR="00087799" w:rsidRDefault="00087799" w:rsidP="00087799"/>
    <w:p w:rsidR="005C1BCA" w:rsidRPr="00087799" w:rsidRDefault="005C1BCA" w:rsidP="005C1BCA">
      <w:pPr>
        <w:pStyle w:val="1"/>
        <w:keepNext w:val="0"/>
        <w:keepLines w:val="0"/>
        <w:widowControl w:val="0"/>
        <w:spacing w:before="0" w:line="240" w:lineRule="auto"/>
        <w:jc w:val="both"/>
        <w:rPr>
          <w:rFonts w:ascii="Times New Roman" w:hAnsi="Times New Roman" w:cs="Times New Roman"/>
          <w:b w:val="0"/>
          <w:color w:val="auto"/>
          <w:sz w:val="12"/>
          <w:szCs w:val="12"/>
        </w:rPr>
      </w:pPr>
      <w:bookmarkStart w:id="12" w:name="_Toc398713336"/>
      <w:r w:rsidRPr="00087799">
        <w:rPr>
          <w:rFonts w:ascii="Times New Roman" w:hAnsi="Times New Roman" w:cs="Times New Roman"/>
          <w:color w:val="auto"/>
          <w:sz w:val="12"/>
          <w:szCs w:val="12"/>
        </w:rPr>
        <w:t>16. Основные показатели оценки инвестиционных возможностей компании</w:t>
      </w:r>
      <w:bookmarkEnd w:id="12"/>
    </w:p>
    <w:p w:rsidR="005C1BCA" w:rsidRPr="00087799" w:rsidRDefault="005C1BCA" w:rsidP="005C1BCA">
      <w:pPr>
        <w:spacing w:after="0" w:line="240" w:lineRule="auto"/>
        <w:jc w:val="both"/>
        <w:rPr>
          <w:rFonts w:ascii="Times New Roman" w:hAnsi="Times New Roman" w:cs="Times New Roman"/>
          <w:sz w:val="12"/>
          <w:szCs w:val="12"/>
        </w:rPr>
      </w:pPr>
      <w:proofErr w:type="spellStart"/>
      <w:r w:rsidRPr="00087799">
        <w:rPr>
          <w:rFonts w:ascii="Times New Roman" w:hAnsi="Times New Roman" w:cs="Times New Roman"/>
          <w:sz w:val="12"/>
          <w:szCs w:val="12"/>
          <w:u w:val="single"/>
        </w:rPr>
        <w:t>Коэф-ты</w:t>
      </w:r>
      <w:proofErr w:type="spellEnd"/>
      <w:r w:rsidRPr="00087799">
        <w:rPr>
          <w:rFonts w:ascii="Times New Roman" w:hAnsi="Times New Roman" w:cs="Times New Roman"/>
          <w:sz w:val="12"/>
          <w:szCs w:val="12"/>
          <w:u w:val="single"/>
        </w:rPr>
        <w:t xml:space="preserve"> ликвидности</w:t>
      </w:r>
      <w:r w:rsidRPr="00087799">
        <w:rPr>
          <w:rFonts w:ascii="Times New Roman" w:hAnsi="Times New Roman" w:cs="Times New Roman"/>
          <w:sz w:val="12"/>
          <w:szCs w:val="12"/>
        </w:rPr>
        <w:t xml:space="preserve"> (оценка способности предприятия выполнять свои краткосрочные обязательства: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текущей ликвидности = оборотные активы/текущие пассивы (нормальный 2);</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промежуточной ликвидности = (</w:t>
      </w:r>
      <w:proofErr w:type="spellStart"/>
      <w:r w:rsidRPr="00087799">
        <w:rPr>
          <w:rFonts w:ascii="Times New Roman" w:hAnsi="Times New Roman" w:cs="Times New Roman"/>
          <w:sz w:val="12"/>
          <w:szCs w:val="12"/>
        </w:rPr>
        <w:t>ден</w:t>
      </w:r>
      <w:proofErr w:type="spellEnd"/>
      <w:r w:rsidRPr="00087799">
        <w:rPr>
          <w:rFonts w:ascii="Times New Roman" w:hAnsi="Times New Roman" w:cs="Times New Roman"/>
          <w:sz w:val="12"/>
          <w:szCs w:val="12"/>
        </w:rPr>
        <w:t xml:space="preserve">. средства + ДЗ) / текущие пассивы;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3. абсолютной ликвидности = </w:t>
      </w:r>
      <w:proofErr w:type="spellStart"/>
      <w:r w:rsidRPr="00087799">
        <w:rPr>
          <w:rFonts w:ascii="Times New Roman" w:hAnsi="Times New Roman" w:cs="Times New Roman"/>
          <w:sz w:val="12"/>
          <w:szCs w:val="12"/>
        </w:rPr>
        <w:t>ден</w:t>
      </w:r>
      <w:proofErr w:type="spellEnd"/>
      <w:r w:rsidRPr="00087799">
        <w:rPr>
          <w:rFonts w:ascii="Times New Roman" w:hAnsi="Times New Roman" w:cs="Times New Roman"/>
          <w:sz w:val="12"/>
          <w:szCs w:val="12"/>
        </w:rPr>
        <w:t xml:space="preserve">. средства / текущие пассивы. </w:t>
      </w:r>
    </w:p>
    <w:p w:rsidR="005C1BCA" w:rsidRPr="00087799" w:rsidRDefault="005C1BCA" w:rsidP="005C1BCA">
      <w:pPr>
        <w:spacing w:after="0" w:line="240" w:lineRule="auto"/>
        <w:jc w:val="both"/>
        <w:rPr>
          <w:rFonts w:ascii="Times New Roman" w:hAnsi="Times New Roman" w:cs="Times New Roman"/>
          <w:sz w:val="12"/>
          <w:szCs w:val="12"/>
        </w:rPr>
      </w:pPr>
      <w:proofErr w:type="spellStart"/>
      <w:r w:rsidRPr="00087799">
        <w:rPr>
          <w:rFonts w:ascii="Times New Roman" w:hAnsi="Times New Roman" w:cs="Times New Roman"/>
          <w:sz w:val="12"/>
          <w:szCs w:val="12"/>
          <w:u w:val="single"/>
        </w:rPr>
        <w:t>Коэф-ты</w:t>
      </w:r>
      <w:proofErr w:type="spellEnd"/>
      <w:r w:rsidRPr="00087799">
        <w:rPr>
          <w:rFonts w:ascii="Times New Roman" w:hAnsi="Times New Roman" w:cs="Times New Roman"/>
          <w:sz w:val="12"/>
          <w:szCs w:val="12"/>
          <w:u w:val="single"/>
        </w:rPr>
        <w:t xml:space="preserve"> платежеспособности</w:t>
      </w:r>
      <w:r w:rsidRPr="00087799">
        <w:rPr>
          <w:rFonts w:ascii="Times New Roman" w:hAnsi="Times New Roman" w:cs="Times New Roman"/>
          <w:sz w:val="12"/>
          <w:szCs w:val="12"/>
        </w:rPr>
        <w:t xml:space="preserve"> (способность предприятия погашать долгосрочные обязательства):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 фин. устойчивости = соотношение между </w:t>
      </w:r>
      <w:proofErr w:type="spellStart"/>
      <w:r w:rsidRPr="00087799">
        <w:rPr>
          <w:rFonts w:ascii="Times New Roman" w:hAnsi="Times New Roman" w:cs="Times New Roman"/>
          <w:sz w:val="12"/>
          <w:szCs w:val="12"/>
        </w:rPr>
        <w:t>ЗаемКап</w:t>
      </w:r>
      <w:proofErr w:type="spellEnd"/>
      <w:r w:rsidRPr="00087799">
        <w:rPr>
          <w:rFonts w:ascii="Times New Roman" w:hAnsi="Times New Roman" w:cs="Times New Roman"/>
          <w:sz w:val="12"/>
          <w:szCs w:val="12"/>
        </w:rPr>
        <w:t xml:space="preserve"> и СК;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2. </w:t>
      </w:r>
      <w:proofErr w:type="spellStart"/>
      <w:r w:rsidRPr="00087799">
        <w:rPr>
          <w:rFonts w:ascii="Times New Roman" w:hAnsi="Times New Roman" w:cs="Times New Roman"/>
          <w:sz w:val="12"/>
          <w:szCs w:val="12"/>
        </w:rPr>
        <w:t>к-т</w:t>
      </w:r>
      <w:proofErr w:type="spellEnd"/>
      <w:r w:rsidRPr="00087799">
        <w:rPr>
          <w:rFonts w:ascii="Times New Roman" w:hAnsi="Times New Roman" w:cs="Times New Roman"/>
          <w:sz w:val="12"/>
          <w:szCs w:val="12"/>
        </w:rPr>
        <w:t xml:space="preserve"> заемных средств = ЗК/валюта баланса;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3. обеспеченность </w:t>
      </w:r>
      <w:proofErr w:type="spellStart"/>
      <w:r w:rsidRPr="00087799">
        <w:rPr>
          <w:rFonts w:ascii="Times New Roman" w:hAnsi="Times New Roman" w:cs="Times New Roman"/>
          <w:sz w:val="12"/>
          <w:szCs w:val="12"/>
        </w:rPr>
        <w:t>соб-ми</w:t>
      </w:r>
      <w:proofErr w:type="spellEnd"/>
      <w:r w:rsidRPr="00087799">
        <w:rPr>
          <w:rFonts w:ascii="Times New Roman" w:hAnsi="Times New Roman" w:cs="Times New Roman"/>
          <w:sz w:val="12"/>
          <w:szCs w:val="12"/>
        </w:rPr>
        <w:t xml:space="preserve"> средствами = СК / валюта баланса;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4. обеспеченности </w:t>
      </w:r>
      <w:proofErr w:type="spellStart"/>
      <w:r w:rsidRPr="00087799">
        <w:rPr>
          <w:rFonts w:ascii="Times New Roman" w:hAnsi="Times New Roman" w:cs="Times New Roman"/>
          <w:sz w:val="12"/>
          <w:szCs w:val="12"/>
        </w:rPr>
        <w:t>соб-ми</w:t>
      </w:r>
      <w:proofErr w:type="spellEnd"/>
      <w:r w:rsidRPr="00087799">
        <w:rPr>
          <w:rFonts w:ascii="Times New Roman" w:hAnsi="Times New Roman" w:cs="Times New Roman"/>
          <w:sz w:val="12"/>
          <w:szCs w:val="12"/>
        </w:rPr>
        <w:t xml:space="preserve"> оборотными активами = </w:t>
      </w:r>
      <w:proofErr w:type="spellStart"/>
      <w:r w:rsidRPr="00087799">
        <w:rPr>
          <w:rFonts w:ascii="Times New Roman" w:hAnsi="Times New Roman" w:cs="Times New Roman"/>
          <w:sz w:val="12"/>
          <w:szCs w:val="12"/>
        </w:rPr>
        <w:t>соб-ые</w:t>
      </w:r>
      <w:proofErr w:type="spellEnd"/>
      <w:r w:rsidRPr="00087799">
        <w:rPr>
          <w:rFonts w:ascii="Times New Roman" w:hAnsi="Times New Roman" w:cs="Times New Roman"/>
          <w:sz w:val="12"/>
          <w:szCs w:val="12"/>
        </w:rPr>
        <w:t xml:space="preserve"> оборотные средства / оборотные активы (</w:t>
      </w:r>
      <w:proofErr w:type="spellStart"/>
      <w:r w:rsidRPr="00087799">
        <w:rPr>
          <w:rFonts w:ascii="Times New Roman" w:hAnsi="Times New Roman" w:cs="Times New Roman"/>
          <w:sz w:val="12"/>
          <w:szCs w:val="12"/>
        </w:rPr>
        <w:t>соб-ые</w:t>
      </w:r>
      <w:proofErr w:type="spellEnd"/>
      <w:r w:rsidRPr="00087799">
        <w:rPr>
          <w:rFonts w:ascii="Times New Roman" w:hAnsi="Times New Roman" w:cs="Times New Roman"/>
          <w:sz w:val="12"/>
          <w:szCs w:val="12"/>
        </w:rPr>
        <w:t xml:space="preserve"> оборотные средства = </w:t>
      </w:r>
      <w:proofErr w:type="spellStart"/>
      <w:r w:rsidRPr="00087799">
        <w:rPr>
          <w:rFonts w:ascii="Times New Roman" w:hAnsi="Times New Roman" w:cs="Times New Roman"/>
          <w:sz w:val="12"/>
          <w:szCs w:val="12"/>
        </w:rPr>
        <w:t>соб-ый</w:t>
      </w:r>
      <w:proofErr w:type="spellEnd"/>
      <w:r w:rsidRPr="00087799">
        <w:rPr>
          <w:rFonts w:ascii="Times New Roman" w:hAnsi="Times New Roman" w:cs="Times New Roman"/>
          <w:sz w:val="12"/>
          <w:szCs w:val="12"/>
        </w:rPr>
        <w:t xml:space="preserve"> капитал – </w:t>
      </w:r>
      <w:proofErr w:type="spellStart"/>
      <w:r w:rsidRPr="00087799">
        <w:rPr>
          <w:rFonts w:ascii="Times New Roman" w:hAnsi="Times New Roman" w:cs="Times New Roman"/>
          <w:sz w:val="12"/>
          <w:szCs w:val="12"/>
        </w:rPr>
        <w:t>внеоборотные</w:t>
      </w:r>
      <w:proofErr w:type="spellEnd"/>
      <w:r w:rsidRPr="00087799">
        <w:rPr>
          <w:rFonts w:ascii="Times New Roman" w:hAnsi="Times New Roman" w:cs="Times New Roman"/>
          <w:sz w:val="12"/>
          <w:szCs w:val="12"/>
        </w:rPr>
        <w:t xml:space="preserve"> активы).</w:t>
      </w:r>
    </w:p>
    <w:p w:rsidR="005C1BCA" w:rsidRPr="00087799" w:rsidRDefault="005C1BCA" w:rsidP="005C1BCA">
      <w:pPr>
        <w:spacing w:after="0" w:line="240" w:lineRule="auto"/>
        <w:jc w:val="both"/>
        <w:rPr>
          <w:rFonts w:ascii="Times New Roman" w:hAnsi="Times New Roman" w:cs="Times New Roman"/>
          <w:sz w:val="12"/>
          <w:szCs w:val="12"/>
        </w:rPr>
      </w:pPr>
      <w:proofErr w:type="spellStart"/>
      <w:r w:rsidRPr="00087799">
        <w:rPr>
          <w:rFonts w:ascii="Times New Roman" w:hAnsi="Times New Roman" w:cs="Times New Roman"/>
          <w:sz w:val="12"/>
          <w:szCs w:val="12"/>
          <w:u w:val="single"/>
        </w:rPr>
        <w:t>Коэф-ты</w:t>
      </w:r>
      <w:proofErr w:type="spellEnd"/>
      <w:r w:rsidRPr="00087799">
        <w:rPr>
          <w:rFonts w:ascii="Times New Roman" w:hAnsi="Times New Roman" w:cs="Times New Roman"/>
          <w:sz w:val="12"/>
          <w:szCs w:val="12"/>
          <w:u w:val="single"/>
        </w:rPr>
        <w:t xml:space="preserve"> оборачиваемости</w:t>
      </w:r>
      <w:r w:rsidRPr="00087799">
        <w:rPr>
          <w:rFonts w:ascii="Times New Roman" w:hAnsi="Times New Roman" w:cs="Times New Roman"/>
          <w:sz w:val="12"/>
          <w:szCs w:val="12"/>
        </w:rPr>
        <w:t xml:space="preserve"> (оценка эф-ости операционной деятельности):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 </w:t>
      </w:r>
      <w:proofErr w:type="spellStart"/>
      <w:r w:rsidRPr="00087799">
        <w:rPr>
          <w:rFonts w:ascii="Times New Roman" w:hAnsi="Times New Roman" w:cs="Times New Roman"/>
          <w:sz w:val="12"/>
          <w:szCs w:val="12"/>
        </w:rPr>
        <w:t>соб-го</w:t>
      </w:r>
      <w:proofErr w:type="spellEnd"/>
      <w:r w:rsidRPr="00087799">
        <w:rPr>
          <w:rFonts w:ascii="Times New Roman" w:hAnsi="Times New Roman" w:cs="Times New Roman"/>
          <w:sz w:val="12"/>
          <w:szCs w:val="12"/>
        </w:rPr>
        <w:t xml:space="preserve"> капитала = выручка / СК;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2. </w:t>
      </w:r>
      <w:proofErr w:type="spellStart"/>
      <w:r w:rsidRPr="00087799">
        <w:rPr>
          <w:rFonts w:ascii="Times New Roman" w:hAnsi="Times New Roman" w:cs="Times New Roman"/>
          <w:sz w:val="12"/>
          <w:szCs w:val="12"/>
        </w:rPr>
        <w:t>деб</w:t>
      </w:r>
      <w:proofErr w:type="spellEnd"/>
      <w:r w:rsidRPr="00087799">
        <w:rPr>
          <w:rFonts w:ascii="Times New Roman" w:hAnsi="Times New Roman" w:cs="Times New Roman"/>
          <w:sz w:val="12"/>
          <w:szCs w:val="12"/>
        </w:rPr>
        <w:t xml:space="preserve">. </w:t>
      </w:r>
      <w:proofErr w:type="spellStart"/>
      <w:r w:rsidRPr="00087799">
        <w:rPr>
          <w:rFonts w:ascii="Times New Roman" w:hAnsi="Times New Roman" w:cs="Times New Roman"/>
          <w:sz w:val="12"/>
          <w:szCs w:val="12"/>
        </w:rPr>
        <w:t>задол-ти</w:t>
      </w:r>
      <w:proofErr w:type="spellEnd"/>
      <w:r w:rsidRPr="00087799">
        <w:rPr>
          <w:rFonts w:ascii="Times New Roman" w:hAnsi="Times New Roman" w:cs="Times New Roman"/>
          <w:sz w:val="12"/>
          <w:szCs w:val="12"/>
        </w:rPr>
        <w:t xml:space="preserve"> = выручка / ДЗ;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3. общая оборачиваемость = выручка от продаж / валюта баланса. </w:t>
      </w:r>
    </w:p>
    <w:p w:rsidR="005C1BCA" w:rsidRPr="00087799" w:rsidRDefault="005C1BCA" w:rsidP="005C1BCA">
      <w:pPr>
        <w:spacing w:after="0" w:line="240" w:lineRule="auto"/>
        <w:jc w:val="both"/>
        <w:rPr>
          <w:rFonts w:ascii="Times New Roman" w:hAnsi="Times New Roman" w:cs="Times New Roman"/>
          <w:sz w:val="12"/>
          <w:szCs w:val="12"/>
        </w:rPr>
      </w:pPr>
      <w:proofErr w:type="spellStart"/>
      <w:r w:rsidRPr="00087799">
        <w:rPr>
          <w:rFonts w:ascii="Times New Roman" w:hAnsi="Times New Roman" w:cs="Times New Roman"/>
          <w:sz w:val="12"/>
          <w:szCs w:val="12"/>
          <w:u w:val="single"/>
        </w:rPr>
        <w:t>Коэф-ты</w:t>
      </w:r>
      <w:proofErr w:type="spellEnd"/>
      <w:r w:rsidRPr="00087799">
        <w:rPr>
          <w:rFonts w:ascii="Times New Roman" w:hAnsi="Times New Roman" w:cs="Times New Roman"/>
          <w:sz w:val="12"/>
          <w:szCs w:val="12"/>
          <w:u w:val="single"/>
        </w:rPr>
        <w:t xml:space="preserve"> рентабельности</w:t>
      </w:r>
      <w:r w:rsidRPr="00087799">
        <w:rPr>
          <w:rFonts w:ascii="Times New Roman" w:hAnsi="Times New Roman" w:cs="Times New Roman"/>
          <w:sz w:val="12"/>
          <w:szCs w:val="12"/>
        </w:rPr>
        <w:t>:</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 продаж = прибыль от продаж / выручка;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2. </w:t>
      </w:r>
      <w:proofErr w:type="spellStart"/>
      <w:r w:rsidRPr="00087799">
        <w:rPr>
          <w:rFonts w:ascii="Times New Roman" w:hAnsi="Times New Roman" w:cs="Times New Roman"/>
          <w:sz w:val="12"/>
          <w:szCs w:val="12"/>
        </w:rPr>
        <w:t>соб-го</w:t>
      </w:r>
      <w:proofErr w:type="spellEnd"/>
      <w:r w:rsidRPr="00087799">
        <w:rPr>
          <w:rFonts w:ascii="Times New Roman" w:hAnsi="Times New Roman" w:cs="Times New Roman"/>
          <w:sz w:val="12"/>
          <w:szCs w:val="12"/>
        </w:rPr>
        <w:t xml:space="preserve"> капитала = прибыль до налогообложения / СК;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общая рентабельность = прибыль до налогообложения / активы предприятия</w:t>
      </w: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b w:val="0"/>
          <w:color w:val="auto"/>
          <w:sz w:val="12"/>
          <w:szCs w:val="12"/>
        </w:rPr>
      </w:pPr>
      <w:r w:rsidRPr="00087799">
        <w:rPr>
          <w:rFonts w:ascii="Times New Roman" w:hAnsi="Times New Roman" w:cs="Times New Roman"/>
          <w:color w:val="auto"/>
          <w:sz w:val="12"/>
          <w:szCs w:val="12"/>
        </w:rPr>
        <w:t>14. Классификация инвестиций</w:t>
      </w:r>
      <w:bookmarkEnd w:id="11"/>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bCs/>
          <w:sz w:val="12"/>
          <w:szCs w:val="12"/>
        </w:rPr>
        <w:t>1. По объектам вложения капитала:</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w:t>
      </w:r>
      <w:r w:rsidRPr="00087799">
        <w:rPr>
          <w:rFonts w:ascii="Times New Roman" w:hAnsi="Times New Roman" w:cs="Times New Roman"/>
          <w:b/>
          <w:bCs/>
          <w:sz w:val="12"/>
          <w:szCs w:val="12"/>
        </w:rPr>
        <w:t>реальные</w:t>
      </w:r>
      <w:r w:rsidRPr="00087799">
        <w:rPr>
          <w:rFonts w:ascii="Times New Roman" w:hAnsi="Times New Roman" w:cs="Times New Roman"/>
          <w:sz w:val="12"/>
          <w:szCs w:val="12"/>
        </w:rPr>
        <w:t xml:space="preserve"> </w:t>
      </w:r>
      <w:r w:rsidRPr="00087799">
        <w:rPr>
          <w:rFonts w:ascii="Times New Roman" w:hAnsi="Times New Roman" w:cs="Times New Roman"/>
          <w:b/>
          <w:iCs/>
          <w:sz w:val="12"/>
          <w:szCs w:val="12"/>
        </w:rPr>
        <w:t xml:space="preserve">(или </w:t>
      </w:r>
      <w:proofErr w:type="spellStart"/>
      <w:r w:rsidRPr="00087799">
        <w:rPr>
          <w:rFonts w:ascii="Times New Roman" w:hAnsi="Times New Roman" w:cs="Times New Roman"/>
          <w:b/>
          <w:iCs/>
          <w:sz w:val="12"/>
          <w:szCs w:val="12"/>
        </w:rPr>
        <w:t>капиталообразующие</w:t>
      </w:r>
      <w:proofErr w:type="spellEnd"/>
      <w:r w:rsidRPr="00087799">
        <w:rPr>
          <w:rFonts w:ascii="Times New Roman" w:hAnsi="Times New Roman" w:cs="Times New Roman"/>
          <w:b/>
          <w:iCs/>
          <w:sz w:val="12"/>
          <w:szCs w:val="12"/>
        </w:rPr>
        <w:t>) инвестиции (</w:t>
      </w:r>
      <w:r w:rsidRPr="00087799">
        <w:rPr>
          <w:rFonts w:ascii="Times New Roman" w:hAnsi="Times New Roman" w:cs="Times New Roman"/>
          <w:sz w:val="12"/>
          <w:szCs w:val="12"/>
        </w:rPr>
        <w:t>характеризуют вложения капитала в воспроизводство основных средств, в инновационные нематериальные активы (инновационные инвестиции), в прирост запасов товарно-материальных ценностей и другие объекты инвестирования, связанные с осуществлением операционной деятельности предприятия или улучшением условий труда и быта персонала).</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w:t>
      </w:r>
      <w:r w:rsidRPr="00087799">
        <w:rPr>
          <w:rFonts w:ascii="Times New Roman" w:hAnsi="Times New Roman" w:cs="Times New Roman"/>
          <w:b/>
          <w:bCs/>
          <w:sz w:val="12"/>
          <w:szCs w:val="12"/>
        </w:rPr>
        <w:t>финансовые</w:t>
      </w:r>
      <w:r w:rsidRPr="00087799">
        <w:rPr>
          <w:rFonts w:ascii="Times New Roman" w:hAnsi="Times New Roman" w:cs="Times New Roman"/>
          <w:sz w:val="12"/>
          <w:szCs w:val="12"/>
        </w:rPr>
        <w:t xml:space="preserve"> (это вложения, направленные в различные финансовые инструменты инвестирования, главным образом в ценные бумаги, с целью получения дохода) Например, для решения проблем местного бюджета в г.Туле выпущены облигации внутреннего займа.</w:t>
      </w:r>
    </w:p>
    <w:p w:rsidR="005C1BCA" w:rsidRPr="00087799" w:rsidRDefault="005C1BCA" w:rsidP="005C1BCA">
      <w:pPr>
        <w:widowControl w:val="0"/>
        <w:spacing w:after="0" w:line="240" w:lineRule="auto"/>
        <w:jc w:val="both"/>
        <w:rPr>
          <w:rFonts w:ascii="Times New Roman" w:hAnsi="Times New Roman" w:cs="Times New Roman"/>
          <w:b/>
          <w:bCs/>
          <w:sz w:val="12"/>
          <w:szCs w:val="12"/>
        </w:rPr>
      </w:pPr>
      <w:r w:rsidRPr="00087799">
        <w:rPr>
          <w:rFonts w:ascii="Times New Roman" w:hAnsi="Times New Roman" w:cs="Times New Roman"/>
          <w:b/>
          <w:bCs/>
          <w:sz w:val="12"/>
          <w:szCs w:val="12"/>
        </w:rPr>
        <w:t>2. По характеру участия в инвестиционном процессе:</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w:t>
      </w:r>
      <w:r w:rsidRPr="00087799">
        <w:rPr>
          <w:rFonts w:ascii="Times New Roman" w:hAnsi="Times New Roman" w:cs="Times New Roman"/>
          <w:b/>
          <w:bCs/>
          <w:sz w:val="12"/>
          <w:szCs w:val="12"/>
        </w:rPr>
        <w:t>прямые</w:t>
      </w:r>
      <w:r w:rsidRPr="00087799">
        <w:rPr>
          <w:rFonts w:ascii="Times New Roman" w:hAnsi="Times New Roman" w:cs="Times New Roman"/>
          <w:sz w:val="12"/>
          <w:szCs w:val="12"/>
        </w:rPr>
        <w:t xml:space="preserve"> (предполагают прямое участие инвестора в выборе объектов инвестирования и вложения капиталов).</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w:t>
      </w:r>
      <w:r w:rsidRPr="00087799">
        <w:rPr>
          <w:rFonts w:ascii="Times New Roman" w:hAnsi="Times New Roman" w:cs="Times New Roman"/>
          <w:b/>
          <w:bCs/>
          <w:sz w:val="12"/>
          <w:szCs w:val="12"/>
        </w:rPr>
        <w:t>косвенные</w:t>
      </w:r>
      <w:r w:rsidRPr="00087799">
        <w:rPr>
          <w:rFonts w:ascii="Times New Roman" w:hAnsi="Times New Roman" w:cs="Times New Roman"/>
          <w:sz w:val="12"/>
          <w:szCs w:val="12"/>
        </w:rPr>
        <w:t xml:space="preserve"> (осуществляется через финансовых посредников - инвестиционные фонды и пр., они характерны для мелких инвесторов).</w:t>
      </w:r>
    </w:p>
    <w:p w:rsidR="005C1BCA" w:rsidRPr="00087799" w:rsidRDefault="005C1BCA" w:rsidP="005C1BCA">
      <w:pPr>
        <w:widowControl w:val="0"/>
        <w:spacing w:after="0" w:line="240" w:lineRule="auto"/>
        <w:jc w:val="both"/>
        <w:rPr>
          <w:rFonts w:ascii="Times New Roman" w:hAnsi="Times New Roman" w:cs="Times New Roman"/>
          <w:b/>
          <w:bCs/>
          <w:sz w:val="12"/>
          <w:szCs w:val="12"/>
        </w:rPr>
      </w:pPr>
      <w:r w:rsidRPr="00087799">
        <w:rPr>
          <w:rFonts w:ascii="Times New Roman" w:hAnsi="Times New Roman" w:cs="Times New Roman"/>
          <w:b/>
          <w:bCs/>
          <w:sz w:val="12"/>
          <w:szCs w:val="12"/>
        </w:rPr>
        <w:t>3. По периодам инвестирования:</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w:t>
      </w:r>
      <w:r w:rsidRPr="00087799">
        <w:rPr>
          <w:rFonts w:ascii="Times New Roman" w:hAnsi="Times New Roman" w:cs="Times New Roman"/>
          <w:b/>
          <w:bCs/>
          <w:sz w:val="12"/>
          <w:szCs w:val="12"/>
        </w:rPr>
        <w:t>краткосрочные</w:t>
      </w:r>
      <w:r w:rsidRPr="00087799">
        <w:rPr>
          <w:rFonts w:ascii="Times New Roman" w:hAnsi="Times New Roman" w:cs="Times New Roman"/>
          <w:sz w:val="12"/>
          <w:szCs w:val="12"/>
        </w:rPr>
        <w:t xml:space="preserve"> (до 1 года).</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среднесрочные (от 1 до 3-5 лет)</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w:t>
      </w:r>
      <w:r w:rsidRPr="00087799">
        <w:rPr>
          <w:rFonts w:ascii="Times New Roman" w:hAnsi="Times New Roman" w:cs="Times New Roman"/>
          <w:b/>
          <w:bCs/>
          <w:sz w:val="12"/>
          <w:szCs w:val="12"/>
        </w:rPr>
        <w:t>долгосрочные</w:t>
      </w:r>
      <w:r w:rsidRPr="00087799">
        <w:rPr>
          <w:rFonts w:ascii="Times New Roman" w:hAnsi="Times New Roman" w:cs="Times New Roman"/>
          <w:sz w:val="12"/>
          <w:szCs w:val="12"/>
        </w:rPr>
        <w:t xml:space="preserve"> (от 3-5 года)</w:t>
      </w:r>
    </w:p>
    <w:p w:rsidR="005C1BCA" w:rsidRPr="00087799" w:rsidRDefault="005C1BCA" w:rsidP="005C1BCA">
      <w:pPr>
        <w:widowControl w:val="0"/>
        <w:spacing w:after="0" w:line="240" w:lineRule="auto"/>
        <w:jc w:val="both"/>
        <w:rPr>
          <w:rFonts w:ascii="Times New Roman" w:hAnsi="Times New Roman" w:cs="Times New Roman"/>
          <w:b/>
          <w:bCs/>
          <w:sz w:val="12"/>
          <w:szCs w:val="12"/>
        </w:rPr>
      </w:pPr>
      <w:r w:rsidRPr="00087799">
        <w:rPr>
          <w:rFonts w:ascii="Times New Roman" w:hAnsi="Times New Roman" w:cs="Times New Roman"/>
          <w:b/>
          <w:bCs/>
          <w:sz w:val="12"/>
          <w:szCs w:val="12"/>
        </w:rPr>
        <w:t>4. По уровню инвестиционного риска:</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w:t>
      </w:r>
      <w:proofErr w:type="spellStart"/>
      <w:r w:rsidRPr="00087799">
        <w:rPr>
          <w:rFonts w:ascii="Times New Roman" w:hAnsi="Times New Roman" w:cs="Times New Roman"/>
          <w:b/>
          <w:bCs/>
          <w:sz w:val="12"/>
          <w:szCs w:val="12"/>
        </w:rPr>
        <w:t>безрисковые</w:t>
      </w:r>
      <w:proofErr w:type="spellEnd"/>
      <w:r w:rsidRPr="00087799">
        <w:rPr>
          <w:rFonts w:ascii="Times New Roman" w:hAnsi="Times New Roman" w:cs="Times New Roman"/>
          <w:sz w:val="12"/>
          <w:szCs w:val="12"/>
        </w:rPr>
        <w:t xml:space="preserve"> (характеризуют вложения средств в такие объекты инвестирования, по которым отсутствует реальный риск потери капитала или ожидаемого дохода и практически гарантировано получение расчетной реальной суммы чистой инвестиционной прибыли).</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гарантировано получение дохода).</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w:t>
      </w:r>
      <w:proofErr w:type="spellStart"/>
      <w:r w:rsidRPr="00087799">
        <w:rPr>
          <w:rFonts w:ascii="Times New Roman" w:hAnsi="Times New Roman" w:cs="Times New Roman"/>
          <w:b/>
          <w:sz w:val="12"/>
          <w:szCs w:val="12"/>
        </w:rPr>
        <w:t>средне</w:t>
      </w:r>
      <w:r w:rsidRPr="00087799">
        <w:rPr>
          <w:rFonts w:ascii="Times New Roman" w:hAnsi="Times New Roman" w:cs="Times New Roman"/>
          <w:b/>
          <w:bCs/>
          <w:sz w:val="12"/>
          <w:szCs w:val="12"/>
        </w:rPr>
        <w:t>рисковые</w:t>
      </w:r>
      <w:proofErr w:type="spellEnd"/>
      <w:r w:rsidRPr="00087799">
        <w:rPr>
          <w:rFonts w:ascii="Times New Roman" w:hAnsi="Times New Roman" w:cs="Times New Roman"/>
          <w:b/>
          <w:bCs/>
          <w:sz w:val="12"/>
          <w:szCs w:val="12"/>
        </w:rPr>
        <w:t xml:space="preserve"> инвестиции </w:t>
      </w:r>
      <w:r w:rsidRPr="00087799">
        <w:rPr>
          <w:rFonts w:ascii="Times New Roman" w:hAnsi="Times New Roman" w:cs="Times New Roman"/>
          <w:sz w:val="12"/>
          <w:szCs w:val="12"/>
        </w:rPr>
        <w:t xml:space="preserve"> (уровень риска по объектам инвестирования примерно соответствует среднерыночному). </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iCs/>
          <w:sz w:val="12"/>
          <w:szCs w:val="12"/>
        </w:rPr>
        <w:t xml:space="preserve">- </w:t>
      </w:r>
      <w:proofErr w:type="spellStart"/>
      <w:r w:rsidRPr="00087799">
        <w:rPr>
          <w:rFonts w:ascii="Times New Roman" w:hAnsi="Times New Roman" w:cs="Times New Roman"/>
          <w:b/>
          <w:iCs/>
          <w:sz w:val="12"/>
          <w:szCs w:val="12"/>
        </w:rPr>
        <w:t>высокорисковые</w:t>
      </w:r>
      <w:proofErr w:type="spellEnd"/>
      <w:r w:rsidRPr="00087799">
        <w:rPr>
          <w:rFonts w:ascii="Times New Roman" w:hAnsi="Times New Roman" w:cs="Times New Roman"/>
          <w:b/>
          <w:iCs/>
          <w:sz w:val="12"/>
          <w:szCs w:val="12"/>
        </w:rPr>
        <w:t xml:space="preserve"> инвестиции</w:t>
      </w:r>
      <w:r w:rsidRPr="00087799">
        <w:rPr>
          <w:rFonts w:ascii="Times New Roman" w:hAnsi="Times New Roman" w:cs="Times New Roman"/>
          <w:iCs/>
          <w:sz w:val="12"/>
          <w:szCs w:val="12"/>
        </w:rPr>
        <w:t xml:space="preserve"> (у</w:t>
      </w:r>
      <w:r w:rsidRPr="00087799">
        <w:rPr>
          <w:rFonts w:ascii="Times New Roman" w:hAnsi="Times New Roman" w:cs="Times New Roman"/>
          <w:sz w:val="12"/>
          <w:szCs w:val="12"/>
        </w:rPr>
        <w:t xml:space="preserve">ровень риска по объектам инвестирования этой группы обычно существенно превышает среднерыночный. Особое место в этой группе занимают </w:t>
      </w:r>
      <w:r w:rsidRPr="00087799">
        <w:rPr>
          <w:rFonts w:ascii="Times New Roman" w:hAnsi="Times New Roman" w:cs="Times New Roman"/>
          <w:b/>
          <w:bCs/>
          <w:iCs/>
          <w:sz w:val="12"/>
          <w:szCs w:val="12"/>
        </w:rPr>
        <w:t xml:space="preserve">спекулятивные </w:t>
      </w:r>
      <w:r w:rsidRPr="00087799">
        <w:rPr>
          <w:rFonts w:ascii="Times New Roman" w:hAnsi="Times New Roman" w:cs="Times New Roman"/>
          <w:b/>
          <w:iCs/>
          <w:sz w:val="12"/>
          <w:szCs w:val="12"/>
        </w:rPr>
        <w:t>инвестиции</w:t>
      </w:r>
      <w:r w:rsidRPr="00087799">
        <w:rPr>
          <w:rFonts w:ascii="Times New Roman" w:hAnsi="Times New Roman" w:cs="Times New Roman"/>
          <w:iCs/>
          <w:sz w:val="12"/>
          <w:szCs w:val="12"/>
        </w:rPr>
        <w:t xml:space="preserve">, </w:t>
      </w:r>
      <w:r w:rsidRPr="00087799">
        <w:rPr>
          <w:rFonts w:ascii="Times New Roman" w:hAnsi="Times New Roman" w:cs="Times New Roman"/>
          <w:sz w:val="12"/>
          <w:szCs w:val="12"/>
        </w:rPr>
        <w:t>характеризующиеся вложением капитала в наиболее рисковые проекты или инструменты инвестирования, по которым ожидается наивысший уровень инвестиционного дохода).</w:t>
      </w:r>
    </w:p>
    <w:p w:rsidR="005C1BCA" w:rsidRPr="00087799" w:rsidRDefault="005C1BCA" w:rsidP="005C1BCA">
      <w:pPr>
        <w:widowControl w:val="0"/>
        <w:spacing w:after="0" w:line="240" w:lineRule="auto"/>
        <w:jc w:val="both"/>
        <w:rPr>
          <w:rFonts w:ascii="Times New Roman" w:hAnsi="Times New Roman" w:cs="Times New Roman"/>
          <w:b/>
          <w:bCs/>
          <w:sz w:val="12"/>
          <w:szCs w:val="12"/>
        </w:rPr>
      </w:pPr>
      <w:r w:rsidRPr="00087799">
        <w:rPr>
          <w:rFonts w:ascii="Times New Roman" w:hAnsi="Times New Roman" w:cs="Times New Roman"/>
          <w:b/>
          <w:bCs/>
          <w:sz w:val="12"/>
          <w:szCs w:val="12"/>
        </w:rPr>
        <w:t>5. По формам собственности:</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частные.</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государственные</w:t>
      </w:r>
    </w:p>
    <w:p w:rsidR="005C1BCA" w:rsidRPr="00087799" w:rsidRDefault="005C1BCA" w:rsidP="005C1BCA">
      <w:pPr>
        <w:widowControl w:val="0"/>
        <w:spacing w:after="0" w:line="240" w:lineRule="auto"/>
        <w:jc w:val="both"/>
        <w:rPr>
          <w:rFonts w:ascii="Times New Roman" w:hAnsi="Times New Roman" w:cs="Times New Roman"/>
          <w:b/>
          <w:bCs/>
          <w:sz w:val="12"/>
          <w:szCs w:val="12"/>
        </w:rPr>
      </w:pPr>
      <w:r w:rsidRPr="00087799">
        <w:rPr>
          <w:rFonts w:ascii="Times New Roman" w:hAnsi="Times New Roman" w:cs="Times New Roman"/>
          <w:b/>
          <w:bCs/>
          <w:sz w:val="12"/>
          <w:szCs w:val="12"/>
        </w:rPr>
        <w:t>6. По территориальному признаку.</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w:t>
      </w:r>
      <w:r w:rsidRPr="00087799">
        <w:rPr>
          <w:rFonts w:ascii="Times New Roman" w:hAnsi="Times New Roman" w:cs="Times New Roman"/>
          <w:b/>
          <w:bCs/>
          <w:sz w:val="12"/>
          <w:szCs w:val="12"/>
        </w:rPr>
        <w:t>внутренние</w:t>
      </w:r>
      <w:r w:rsidRPr="00087799">
        <w:rPr>
          <w:rFonts w:ascii="Times New Roman" w:hAnsi="Times New Roman" w:cs="Times New Roman"/>
          <w:sz w:val="12"/>
          <w:szCs w:val="12"/>
        </w:rPr>
        <w:t xml:space="preserve"> (национальные, т.е. внутри страны).</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w:t>
      </w:r>
      <w:r w:rsidRPr="00087799">
        <w:rPr>
          <w:rFonts w:ascii="Times New Roman" w:hAnsi="Times New Roman" w:cs="Times New Roman"/>
          <w:b/>
          <w:bCs/>
          <w:sz w:val="12"/>
          <w:szCs w:val="12"/>
        </w:rPr>
        <w:t>внешние</w:t>
      </w:r>
      <w:r w:rsidRPr="00087799">
        <w:rPr>
          <w:rFonts w:ascii="Times New Roman" w:hAnsi="Times New Roman" w:cs="Times New Roman"/>
          <w:sz w:val="12"/>
          <w:szCs w:val="12"/>
        </w:rPr>
        <w:t xml:space="preserve"> (иностранные).</w:t>
      </w:r>
    </w:p>
    <w:p w:rsidR="005C1BCA" w:rsidRPr="00087799" w:rsidRDefault="005C1BCA" w:rsidP="005C1BCA">
      <w:pPr>
        <w:widowControl w:val="0"/>
        <w:spacing w:after="0" w:line="240" w:lineRule="auto"/>
        <w:jc w:val="both"/>
        <w:rPr>
          <w:rFonts w:ascii="Times New Roman" w:hAnsi="Times New Roman" w:cs="Times New Roman"/>
          <w:b/>
          <w:bCs/>
          <w:sz w:val="12"/>
          <w:szCs w:val="12"/>
        </w:rPr>
      </w:pPr>
      <w:r w:rsidRPr="00087799">
        <w:rPr>
          <w:rFonts w:ascii="Times New Roman" w:hAnsi="Times New Roman" w:cs="Times New Roman"/>
          <w:b/>
          <w:bCs/>
          <w:sz w:val="12"/>
          <w:szCs w:val="12"/>
        </w:rPr>
        <w:t>7. По отраслевому признаку:</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машиностроение.</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транспорт и др.</w:t>
      </w: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b w:val="0"/>
          <w:color w:val="auto"/>
          <w:sz w:val="12"/>
          <w:szCs w:val="12"/>
        </w:rPr>
      </w:pPr>
      <w:bookmarkStart w:id="13" w:name="_Toc398713335"/>
      <w:r w:rsidRPr="00087799">
        <w:rPr>
          <w:rFonts w:ascii="Times New Roman" w:hAnsi="Times New Roman" w:cs="Times New Roman"/>
          <w:color w:val="auto"/>
          <w:sz w:val="12"/>
          <w:szCs w:val="12"/>
        </w:rPr>
        <w:t>15. Лизинговое финансирование инвестиционного проекта</w:t>
      </w:r>
      <w:bookmarkEnd w:id="13"/>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Одной из специфических форм финансирования капитальных вложений является </w:t>
      </w:r>
      <w:r w:rsidRPr="00087799">
        <w:rPr>
          <w:rFonts w:ascii="Times New Roman" w:hAnsi="Times New Roman" w:cs="Times New Roman"/>
          <w:b/>
          <w:sz w:val="12"/>
          <w:szCs w:val="12"/>
        </w:rPr>
        <w:t>лизинг</w:t>
      </w:r>
      <w:r w:rsidRPr="00087799">
        <w:rPr>
          <w:rFonts w:ascii="Times New Roman" w:hAnsi="Times New Roman" w:cs="Times New Roman"/>
          <w:sz w:val="12"/>
          <w:szCs w:val="12"/>
        </w:rPr>
        <w:t xml:space="preserve">. </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b/>
          <w:bCs/>
          <w:sz w:val="12"/>
          <w:szCs w:val="12"/>
        </w:rPr>
        <w:t>Лизинг</w:t>
      </w:r>
      <w:r w:rsidRPr="00087799">
        <w:rPr>
          <w:rFonts w:ascii="Times New Roman" w:hAnsi="Times New Roman" w:cs="Times New Roman"/>
          <w:bCs/>
          <w:sz w:val="12"/>
          <w:szCs w:val="12"/>
        </w:rPr>
        <w:t xml:space="preserve"> - </w:t>
      </w:r>
      <w:r w:rsidRPr="00087799">
        <w:rPr>
          <w:rFonts w:ascii="Times New Roman" w:hAnsi="Times New Roman" w:cs="Times New Roman"/>
          <w:sz w:val="12"/>
          <w:szCs w:val="12"/>
        </w:rPr>
        <w:t>совокупность экономических и правовых отношений, возникающих в связи с реализацией договора лизинга, в том числе приобретением предмета лизинга.</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Лизинг - это договор, согласно которому одна сторона - арендодатель - передает другой стороне - арендатору - права на использование некоторого имущества (здания, сооружения, оборудования) в течение определенного срока и на оговоренных условиях. Обычно такой договор предусматривает внесение арендатором регулярной платы за используемое оборудование. По окончании срока действия имущество возвращается собственнику или предусматривают право арендатора на выкуп имущества по остаточной стоимости. </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По юридической форме лизинговая сделка представляет собой разновидность долгосрочной аренды инвестиционных ценностей. В ходе исполнения лизинговой сделки лизингополучатель обязан возместить лизингодателю инвестиционные затраты (издержки), осуществленные в материальной и денежной формах, и выплатить вознаграждение. По экономической сути лизинговая операция — это операция кредитная, поскольку имеет место передача имущества в пользование на условиях срочности, платности, возвратности. Фактически — это товарный кредит в основные фонды пользователя. Следовательно, с финансовой точки зрения подобные операции представляют собой форму инвестирования, альтернативную банковской ссуде. Именно в качестве источника финансирования инвестиций в последние годы лизинг получил широкое распространение в мире.</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Виды лизинговых соглашений: 1. </w:t>
      </w:r>
      <w:r w:rsidRPr="00087799">
        <w:rPr>
          <w:rFonts w:ascii="Times New Roman" w:hAnsi="Times New Roman" w:cs="Times New Roman"/>
          <w:sz w:val="12"/>
          <w:szCs w:val="12"/>
          <w:u w:val="single"/>
        </w:rPr>
        <w:t>Операционный (сервисный) лизинг</w:t>
      </w:r>
      <w:r w:rsidRPr="00087799">
        <w:rPr>
          <w:rFonts w:ascii="Times New Roman" w:hAnsi="Times New Roman" w:cs="Times New Roman"/>
          <w:sz w:val="12"/>
          <w:szCs w:val="12"/>
        </w:rPr>
        <w:t xml:space="preserve"> - это соглашение о текущей аренде. Важнейшая отличительная черта операционного лизинга - право арендатора на досрочное прекращение контракта. Операционный лизинг часто предусматривает сервисное обслуживание сдаваемого в аренду оборудования. Недостатки операционного лизинга: а) более высокая, чем при других формах лизинга, арендная плата; б) требования о внесении авансов и </w:t>
      </w:r>
      <w:proofErr w:type="spellStart"/>
      <w:r w:rsidRPr="00087799">
        <w:rPr>
          <w:rFonts w:ascii="Times New Roman" w:hAnsi="Times New Roman" w:cs="Times New Roman"/>
          <w:sz w:val="12"/>
          <w:szCs w:val="12"/>
        </w:rPr>
        <w:t>предоплат</w:t>
      </w:r>
      <w:proofErr w:type="spellEnd"/>
      <w:r w:rsidRPr="00087799">
        <w:rPr>
          <w:rFonts w:ascii="Times New Roman" w:hAnsi="Times New Roman" w:cs="Times New Roman"/>
          <w:sz w:val="12"/>
          <w:szCs w:val="12"/>
        </w:rPr>
        <w:t xml:space="preserve">; в) наличие в контрактах пунктов о выплате неустоек в случае досрочного прекращения аренды. </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При оперативном лизинге</w:t>
      </w:r>
      <w:r w:rsidRPr="00087799">
        <w:rPr>
          <w:rFonts w:ascii="Times New Roman" w:hAnsi="Times New Roman" w:cs="Times New Roman"/>
          <w:sz w:val="12"/>
          <w:szCs w:val="12"/>
        </w:rPr>
        <w:t xml:space="preserve"> лизингодатель закупает имущество на свой страх и риск и передает его лизингополучателю в качестве предмета лизинга. При этом лизингополучатель не имеет права требовать перехода права собственности на предмет лизинга по окончании срока лизинговой сделки, установленного на основании договора. Сам же предмет лизинга в течении полного срока амортизации может быть неоднократно передан в лизинг.</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Исходя из того, что лизингодатель при оперативном лизинге не имеет полной гарантии окупаемости затрат, т.е. вынужден учитывать сопряженные с этим такие риски, как риск порчи или утери объекта лизинговой сделки, риск досрочного расторжения договора и ставки лизинговых платежей обычно выше, чем при финансовом лизинге.</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2. </w:t>
      </w:r>
      <w:r w:rsidRPr="00087799">
        <w:rPr>
          <w:rFonts w:ascii="Times New Roman" w:hAnsi="Times New Roman" w:cs="Times New Roman"/>
          <w:b/>
          <w:sz w:val="12"/>
          <w:szCs w:val="12"/>
          <w:u w:val="single"/>
        </w:rPr>
        <w:t>Финансовый (капитальный) лизинг</w:t>
      </w:r>
      <w:r w:rsidRPr="00087799">
        <w:rPr>
          <w:rFonts w:ascii="Times New Roman" w:hAnsi="Times New Roman" w:cs="Times New Roman"/>
          <w:sz w:val="12"/>
          <w:szCs w:val="12"/>
        </w:rPr>
        <w:t xml:space="preserve"> - долгосрочное соглашение, предусматривающее полную амортизацию арендуемого оборудования за счет платы, вносимой арендатором. Здесь не допускается досрочное прекращение аренды. Финансовый лизинг существенно снижает риск владельца имущества. Финансовый лизинг характеризуется тем, что лизингодатель передает лизингополучателю предмет договора, им указанный, во временное владение и пользование на определенный срок, на оговоренных условиях и за определенную плату. Предмет договора лизинга приобретается лизингодателем в собственность у продавца, которого указывает лизингополучатель. При этом виде лизинга срок лизинга соизмерим со сроком полной амортизации предмета лизинга или превышает его. Предмет лизинга может перейти в собственность лизингополучателя по истечении срока действия договора лизинга или до его истечения при условии выплаты лизингополучателем полной суммы, предусмотренной договором.</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3. </w:t>
      </w:r>
      <w:r w:rsidRPr="00087799">
        <w:rPr>
          <w:rFonts w:ascii="Times New Roman" w:hAnsi="Times New Roman" w:cs="Times New Roman"/>
          <w:sz w:val="12"/>
          <w:szCs w:val="12"/>
          <w:u w:val="single"/>
        </w:rPr>
        <w:t>Возвратный лизинг</w:t>
      </w:r>
      <w:r w:rsidRPr="00087799">
        <w:rPr>
          <w:rFonts w:ascii="Times New Roman" w:hAnsi="Times New Roman" w:cs="Times New Roman"/>
          <w:sz w:val="12"/>
          <w:szCs w:val="12"/>
        </w:rPr>
        <w:t xml:space="preserve"> представляет собой систему из двух соглашений, при которой владелец продает оборудование в собственность другой стороне с одновременным заключением договора о его долгосрочной аренде у покупателя. </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4. </w:t>
      </w:r>
      <w:r w:rsidRPr="00087799">
        <w:rPr>
          <w:rFonts w:ascii="Times New Roman" w:hAnsi="Times New Roman" w:cs="Times New Roman"/>
          <w:sz w:val="12"/>
          <w:szCs w:val="12"/>
          <w:u w:val="single"/>
        </w:rPr>
        <w:t>Долевой лизинг</w:t>
      </w:r>
      <w:r w:rsidRPr="00087799">
        <w:rPr>
          <w:rFonts w:ascii="Times New Roman" w:hAnsi="Times New Roman" w:cs="Times New Roman"/>
          <w:sz w:val="12"/>
          <w:szCs w:val="12"/>
        </w:rPr>
        <w:t xml:space="preserve"> (с участием третьей стороны) лизинговая фирма, предварительно заключив контракт на долгосрочную аренду некоторого оборудования, приобретает его в собственность, оплатив часть стоимости за счет заемных средств банка или инвестиционной компании. </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5</w:t>
      </w:r>
      <w:r w:rsidRPr="00087799">
        <w:rPr>
          <w:rFonts w:ascii="Times New Roman" w:hAnsi="Times New Roman" w:cs="Times New Roman"/>
          <w:sz w:val="12"/>
          <w:szCs w:val="12"/>
          <w:u w:val="single"/>
        </w:rPr>
        <w:t>. Прямой лизинг</w:t>
      </w:r>
      <w:r w:rsidRPr="00087799">
        <w:rPr>
          <w:rFonts w:ascii="Times New Roman" w:hAnsi="Times New Roman" w:cs="Times New Roman"/>
          <w:sz w:val="12"/>
          <w:szCs w:val="12"/>
        </w:rPr>
        <w:t xml:space="preserve"> При прямом лизинге арендатор заключает с лизинговой фирмой соглашение о покупке требуемого оборудования и последующей сдаче ему в аренду. Часто соглашение об аренде может быть заключено непосредственно с фирмой-производителем</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При осуществлении </w:t>
      </w:r>
      <w:r w:rsidRPr="00087799">
        <w:rPr>
          <w:rFonts w:ascii="Times New Roman" w:hAnsi="Times New Roman" w:cs="Times New Roman"/>
          <w:bCs/>
          <w:sz w:val="12"/>
          <w:szCs w:val="12"/>
        </w:rPr>
        <w:t xml:space="preserve">внутреннего лизинга </w:t>
      </w:r>
      <w:r w:rsidRPr="00087799">
        <w:rPr>
          <w:rFonts w:ascii="Times New Roman" w:hAnsi="Times New Roman" w:cs="Times New Roman"/>
          <w:sz w:val="12"/>
          <w:szCs w:val="12"/>
        </w:rPr>
        <w:t>лизингодатель и лизингополучатель являются резидентами Российской Федерации.</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bCs/>
          <w:sz w:val="12"/>
          <w:szCs w:val="12"/>
        </w:rPr>
        <w:t xml:space="preserve">Международный лизинг </w:t>
      </w:r>
      <w:r w:rsidRPr="00087799">
        <w:rPr>
          <w:rFonts w:ascii="Times New Roman" w:hAnsi="Times New Roman" w:cs="Times New Roman"/>
          <w:sz w:val="12"/>
          <w:szCs w:val="12"/>
        </w:rPr>
        <w:t xml:space="preserve">— это форма лизинга, при котором лизингодатель или лизингополучатель является нерезидентом Российской Федерации. </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bCs/>
          <w:sz w:val="12"/>
          <w:szCs w:val="12"/>
        </w:rPr>
        <w:t xml:space="preserve">При </w:t>
      </w:r>
      <w:r w:rsidRPr="00087799">
        <w:rPr>
          <w:rFonts w:ascii="Times New Roman" w:hAnsi="Times New Roman" w:cs="Times New Roman"/>
          <w:bCs/>
          <w:iCs/>
          <w:sz w:val="12"/>
          <w:szCs w:val="12"/>
        </w:rPr>
        <w:t xml:space="preserve">экспортном лизинге </w:t>
      </w:r>
      <w:r w:rsidRPr="00087799">
        <w:rPr>
          <w:rFonts w:ascii="Times New Roman" w:hAnsi="Times New Roman" w:cs="Times New Roman"/>
          <w:sz w:val="12"/>
          <w:szCs w:val="12"/>
        </w:rPr>
        <w:t xml:space="preserve">предмет лизинга находится в собственности резидента Российской Федерации. </w:t>
      </w:r>
    </w:p>
    <w:p w:rsidR="005C1BCA" w:rsidRPr="00087799" w:rsidRDefault="005C1BCA" w:rsidP="005C1BCA">
      <w:pPr>
        <w:spacing w:after="0" w:line="240" w:lineRule="auto"/>
        <w:jc w:val="both"/>
        <w:rPr>
          <w:rFonts w:ascii="Times New Roman" w:hAnsi="Times New Roman" w:cs="Times New Roman"/>
          <w:sz w:val="12"/>
          <w:szCs w:val="12"/>
        </w:rPr>
      </w:pPr>
    </w:p>
    <w:p w:rsidR="005C1BCA" w:rsidRPr="00087799" w:rsidRDefault="005C1BCA" w:rsidP="005C1BCA">
      <w:pPr>
        <w:widowControl w:val="0"/>
        <w:spacing w:after="0" w:line="240" w:lineRule="auto"/>
        <w:jc w:val="both"/>
        <w:rPr>
          <w:rFonts w:ascii="Times New Roman" w:hAnsi="Times New Roman" w:cs="Times New Roman"/>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bookmarkStart w:id="14" w:name="_Toc398713337"/>
      <w:r w:rsidRPr="00087799">
        <w:rPr>
          <w:rFonts w:ascii="Times New Roman" w:hAnsi="Times New Roman" w:cs="Times New Roman"/>
          <w:color w:val="auto"/>
          <w:sz w:val="12"/>
          <w:szCs w:val="12"/>
        </w:rPr>
        <w:t xml:space="preserve"> </w:t>
      </w: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b w:val="0"/>
          <w:color w:val="auto"/>
          <w:sz w:val="12"/>
          <w:szCs w:val="12"/>
        </w:rPr>
      </w:pPr>
      <w:r w:rsidRPr="00087799">
        <w:rPr>
          <w:rFonts w:ascii="Times New Roman" w:hAnsi="Times New Roman" w:cs="Times New Roman"/>
          <w:color w:val="auto"/>
          <w:sz w:val="12"/>
          <w:szCs w:val="12"/>
        </w:rPr>
        <w:lastRenderedPageBreak/>
        <w:t>19. Особенности проектного финансирования в РФ</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Cs/>
          <w:i/>
          <w:sz w:val="12"/>
          <w:szCs w:val="12"/>
        </w:rPr>
        <w:t xml:space="preserve">Проектное финансирование - </w:t>
      </w:r>
      <w:r w:rsidRPr="00087799">
        <w:rPr>
          <w:rFonts w:ascii="Times New Roman" w:hAnsi="Times New Roman" w:cs="Times New Roman"/>
          <w:sz w:val="12"/>
          <w:szCs w:val="12"/>
        </w:rPr>
        <w:t>смешанное финансирование, которое осуществляется как за счет собственных, так и за счет привлекаемых ресурсов. В мировой практике под проектным финансированием понимают такой тип его организации, когда источником погашения долговых обязательств являются доходы, получаемые в результате реализации проекта.</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Исходя из этого, организация финансируются соответствующим образом, чтобы доходы от реализации проекта направлялись на погашение обязательств, возникших в связи с реализацией проекта, в практике сложилось несколько видов проектного финансирования:</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Проектное финансирование, основанное на жизнеспособности проекта без учета кредитоспособности его участников и их гарантий. Основным источником являются собственные средства заказчика.</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Финансирование инвестиций, при котором источниками погашения задолженности будут только денежные потоки, генерируемые в результате реализации проекта.</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Финансирование, при котором обеспечением кредитом являются потоки денежных средств, получаемые как от реализации проекта, так и от текущей деятельности предприятия.</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Финансирование, при котором на погашение привлекаемых средств направляются средства текущей деятельности предприятия.</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 зависимости от распределения рисков при реализации проекта различают следующие типы проектного финансирования:</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 Без регресса рисков на заемщика. кредитор принимает на себя все основные коммерческие и политические риски по реализации проекта. В данном случае возникает неоптимальное распределение рисков между участниками проекта. Но в этом случае и доходы от проекта остаются за кредитором. Такая ситуация используется в отраслях с </w:t>
      </w:r>
      <w:proofErr w:type="spellStart"/>
      <w:r w:rsidRPr="00087799">
        <w:rPr>
          <w:rFonts w:ascii="Times New Roman" w:hAnsi="Times New Roman" w:cs="Times New Roman"/>
          <w:sz w:val="12"/>
          <w:szCs w:val="12"/>
        </w:rPr>
        <w:t>высококонкурентной</w:t>
      </w:r>
      <w:proofErr w:type="spellEnd"/>
      <w:r w:rsidRPr="00087799">
        <w:rPr>
          <w:rFonts w:ascii="Times New Roman" w:hAnsi="Times New Roman" w:cs="Times New Roman"/>
          <w:sz w:val="12"/>
          <w:szCs w:val="12"/>
        </w:rPr>
        <w:t xml:space="preserve"> продукцией с высоким уровнем рентабельности.</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2. С ограниченным регрессом на заемщика. Предусматривается распределение рисков между всеми участниками проекта. Риски, связанные с эксплуатацией проекта, перекладываются на заемщика. Риски, связанные с качеством строительства, </w:t>
      </w:r>
      <w:proofErr w:type="spellStart"/>
      <w:r w:rsidRPr="00087799">
        <w:rPr>
          <w:rFonts w:ascii="Times New Roman" w:hAnsi="Times New Roman" w:cs="Times New Roman"/>
          <w:sz w:val="12"/>
          <w:szCs w:val="12"/>
        </w:rPr>
        <w:t>перелагаютя</w:t>
      </w:r>
      <w:proofErr w:type="spellEnd"/>
      <w:r w:rsidRPr="00087799">
        <w:rPr>
          <w:rFonts w:ascii="Times New Roman" w:hAnsi="Times New Roman" w:cs="Times New Roman"/>
          <w:sz w:val="12"/>
          <w:szCs w:val="12"/>
        </w:rPr>
        <w:t xml:space="preserve"> на подрядную организацию. Макроэкономические и политические риски берет на себя кредитор. Данный тип финансирования в основном используется в отраслях со стабильными объемами производства, со сложившимся рынком потребителей. Это машиностроение и т.д.</w:t>
      </w:r>
    </w:p>
    <w:p w:rsidR="005C1BCA" w:rsidRPr="00087799" w:rsidRDefault="005C1BCA" w:rsidP="005C1BCA">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3. С полным регрессом на заемщика. В данном случае кредитор не принимает на себя практически никаких рисков, связанных с проектом. Все риски принимает на себя заемщик. Он и несет эти риски. Используется такое финансирование в </w:t>
      </w:r>
      <w:proofErr w:type="spellStart"/>
      <w:r w:rsidRPr="00087799">
        <w:rPr>
          <w:rFonts w:ascii="Times New Roman" w:hAnsi="Times New Roman" w:cs="Times New Roman"/>
          <w:sz w:val="12"/>
          <w:szCs w:val="12"/>
        </w:rPr>
        <w:t>высокорисковых</w:t>
      </w:r>
      <w:proofErr w:type="spellEnd"/>
      <w:r w:rsidRPr="00087799">
        <w:rPr>
          <w:rFonts w:ascii="Times New Roman" w:hAnsi="Times New Roman" w:cs="Times New Roman"/>
          <w:sz w:val="12"/>
          <w:szCs w:val="12"/>
        </w:rPr>
        <w:t xml:space="preserve"> областях, венчурных технологиях и т.д. Когда заемщик хочет выйти на рынок с новой продукцией. </w:t>
      </w:r>
    </w:p>
    <w:p w:rsidR="005C1BCA" w:rsidRPr="00087799" w:rsidRDefault="005C1BCA" w:rsidP="005C1BCA">
      <w:pPr>
        <w:widowControl w:val="0"/>
        <w:spacing w:after="0" w:line="240" w:lineRule="auto"/>
        <w:jc w:val="both"/>
        <w:rPr>
          <w:rFonts w:ascii="Times New Roman" w:hAnsi="Times New Roman" w:cs="Times New Roman"/>
          <w:b/>
          <w:bCs/>
          <w:iCs/>
          <w:sz w:val="12"/>
          <w:szCs w:val="12"/>
        </w:rPr>
      </w:pPr>
      <w:r w:rsidRPr="00087799">
        <w:rPr>
          <w:rFonts w:ascii="Times New Roman" w:hAnsi="Times New Roman" w:cs="Times New Roman"/>
          <w:b/>
          <w:bCs/>
          <w:iCs/>
          <w:sz w:val="12"/>
          <w:szCs w:val="12"/>
          <w:u w:val="single"/>
        </w:rPr>
        <w:t>Особенности проектного финансирования</w:t>
      </w:r>
      <w:r w:rsidRPr="00087799">
        <w:rPr>
          <w:rFonts w:ascii="Times New Roman" w:hAnsi="Times New Roman" w:cs="Times New Roman"/>
          <w:b/>
          <w:bCs/>
          <w:iCs/>
          <w:sz w:val="12"/>
          <w:szCs w:val="12"/>
        </w:rPr>
        <w:t>:</w:t>
      </w:r>
    </w:p>
    <w:p w:rsidR="005C1BCA" w:rsidRPr="00087799" w:rsidRDefault="005C1BCA" w:rsidP="005C1BCA">
      <w:pPr>
        <w:widowControl w:val="0"/>
        <w:spacing w:after="0" w:line="240" w:lineRule="auto"/>
        <w:jc w:val="both"/>
        <w:rPr>
          <w:rFonts w:ascii="Times New Roman" w:hAnsi="Times New Roman" w:cs="Times New Roman"/>
          <w:bCs/>
          <w:iCs/>
          <w:sz w:val="12"/>
          <w:szCs w:val="12"/>
        </w:rPr>
      </w:pPr>
      <w:r w:rsidRPr="00087799">
        <w:rPr>
          <w:rFonts w:ascii="Times New Roman" w:hAnsi="Times New Roman" w:cs="Times New Roman"/>
          <w:bCs/>
          <w:iCs/>
          <w:sz w:val="12"/>
          <w:szCs w:val="12"/>
        </w:rPr>
        <w:t>1) все работы по реализации инвестиционного проекта осуществляются за счёт самих инвесторов;</w:t>
      </w:r>
    </w:p>
    <w:p w:rsidR="005C1BCA" w:rsidRPr="00087799" w:rsidRDefault="005C1BCA" w:rsidP="005C1BCA">
      <w:pPr>
        <w:pStyle w:val="2"/>
        <w:widowControl w:val="0"/>
        <w:spacing w:after="0" w:line="240" w:lineRule="auto"/>
        <w:ind w:left="0"/>
        <w:jc w:val="both"/>
        <w:rPr>
          <w:sz w:val="12"/>
          <w:szCs w:val="12"/>
        </w:rPr>
      </w:pPr>
      <w:r w:rsidRPr="00087799">
        <w:rPr>
          <w:sz w:val="12"/>
          <w:szCs w:val="12"/>
        </w:rPr>
        <w:t>2) риски, связанные с инвестированием в финансовые активы целиком ложатся на плечи разработчиков инвестиционного проекта;</w:t>
      </w:r>
    </w:p>
    <w:p w:rsidR="005C1BCA" w:rsidRPr="00087799" w:rsidRDefault="005C1BCA" w:rsidP="005C1BCA">
      <w:pPr>
        <w:widowControl w:val="0"/>
        <w:spacing w:after="0" w:line="240" w:lineRule="auto"/>
        <w:jc w:val="both"/>
        <w:rPr>
          <w:rFonts w:ascii="Times New Roman" w:hAnsi="Times New Roman" w:cs="Times New Roman"/>
          <w:bCs/>
          <w:iCs/>
          <w:sz w:val="12"/>
          <w:szCs w:val="12"/>
        </w:rPr>
      </w:pPr>
      <w:r w:rsidRPr="00087799">
        <w:rPr>
          <w:rFonts w:ascii="Times New Roman" w:hAnsi="Times New Roman" w:cs="Times New Roman"/>
          <w:bCs/>
          <w:iCs/>
          <w:sz w:val="12"/>
          <w:szCs w:val="12"/>
        </w:rPr>
        <w:t>3) привлечение иностранных кредитов осуществляется инвесторами без каких-либо гарантий погашения их государством;</w:t>
      </w:r>
    </w:p>
    <w:p w:rsidR="005C1BCA" w:rsidRPr="00087799" w:rsidRDefault="005C1BCA" w:rsidP="005C1BCA">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bCs/>
          <w:iCs/>
          <w:sz w:val="12"/>
          <w:szCs w:val="12"/>
        </w:rPr>
        <w:t>4) наибольшее распространение получило финансирование с полным регрессом на заёмщика.</w:t>
      </w: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5C1BCA"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087799" w:rsidRDefault="00087799" w:rsidP="00087799"/>
    <w:p w:rsidR="00087799" w:rsidRDefault="00087799" w:rsidP="00087799"/>
    <w:p w:rsidR="00087799" w:rsidRDefault="00087799" w:rsidP="00087799"/>
    <w:p w:rsidR="00087799" w:rsidRDefault="00087799" w:rsidP="00087799"/>
    <w:p w:rsidR="00087799" w:rsidRDefault="00087799" w:rsidP="00087799"/>
    <w:p w:rsidR="00087799" w:rsidRDefault="00087799" w:rsidP="00087799"/>
    <w:p w:rsidR="00087799" w:rsidRDefault="00087799" w:rsidP="00087799"/>
    <w:p w:rsidR="00087799" w:rsidRDefault="00087799" w:rsidP="00087799"/>
    <w:p w:rsidR="00087799" w:rsidRDefault="00087799" w:rsidP="00087799"/>
    <w:p w:rsidR="00087799" w:rsidRDefault="00087799" w:rsidP="00087799"/>
    <w:p w:rsidR="00087799" w:rsidRDefault="00087799" w:rsidP="00087799"/>
    <w:p w:rsidR="005C1BCA" w:rsidRPr="00087799"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p>
    <w:p w:rsidR="005C1BCA" w:rsidRPr="00087799" w:rsidRDefault="005C1BCA" w:rsidP="005C1BCA">
      <w:pPr>
        <w:pStyle w:val="1"/>
        <w:keepNext w:val="0"/>
        <w:keepLines w:val="0"/>
        <w:widowControl w:val="0"/>
        <w:spacing w:before="0" w:line="240" w:lineRule="auto"/>
        <w:jc w:val="both"/>
        <w:rPr>
          <w:rFonts w:ascii="Times New Roman" w:hAnsi="Times New Roman" w:cs="Times New Roman"/>
          <w:color w:val="auto"/>
          <w:sz w:val="12"/>
          <w:szCs w:val="12"/>
        </w:rPr>
      </w:pPr>
      <w:r w:rsidRPr="00087799">
        <w:rPr>
          <w:rFonts w:ascii="Times New Roman" w:hAnsi="Times New Roman" w:cs="Times New Roman"/>
          <w:color w:val="auto"/>
          <w:sz w:val="12"/>
          <w:szCs w:val="12"/>
        </w:rPr>
        <w:t>17. Основные требования к составлению бизнес-плана проекта</w:t>
      </w:r>
      <w:bookmarkEnd w:id="14"/>
    </w:p>
    <w:p w:rsidR="005C1BCA" w:rsidRPr="00087799" w:rsidRDefault="005C1BCA" w:rsidP="005C1BCA">
      <w:pPr>
        <w:widowControl w:val="0"/>
        <w:spacing w:after="0" w:line="240" w:lineRule="auto"/>
        <w:jc w:val="both"/>
        <w:rPr>
          <w:rFonts w:ascii="Times New Roman" w:hAnsi="Times New Roman" w:cs="Times New Roman"/>
          <w:sz w:val="12"/>
          <w:szCs w:val="12"/>
          <w:u w:val="single"/>
        </w:rPr>
      </w:pPr>
      <w:r w:rsidRPr="00087799">
        <w:rPr>
          <w:rFonts w:ascii="Times New Roman" w:hAnsi="Times New Roman" w:cs="Times New Roman"/>
          <w:sz w:val="12"/>
          <w:szCs w:val="12"/>
          <w:u w:val="single"/>
        </w:rPr>
        <w:t>Основные требования к составлению бизнес-плана проекта.</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Требования к бизнес-плану:</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четкость, емкость и краткость информации;</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ясность изложения материала;</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учет существующих стандартов и особенности лиц и организаций, для которых он осуществляется;</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4) </w:t>
      </w:r>
      <w:proofErr w:type="spellStart"/>
      <w:r w:rsidRPr="00087799">
        <w:rPr>
          <w:rFonts w:ascii="Times New Roman" w:hAnsi="Times New Roman" w:cs="Times New Roman"/>
          <w:sz w:val="12"/>
          <w:szCs w:val="12"/>
        </w:rPr>
        <w:t>централизованность</w:t>
      </w:r>
      <w:proofErr w:type="spellEnd"/>
      <w:r w:rsidRPr="00087799">
        <w:rPr>
          <w:rFonts w:ascii="Times New Roman" w:hAnsi="Times New Roman" w:cs="Times New Roman"/>
          <w:sz w:val="12"/>
          <w:szCs w:val="12"/>
        </w:rPr>
        <w:t xml:space="preserve"> составления бизнес-плана с возможным привлечением специалистов;</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5) правдивость, т.е. обязательное указание возможных рисков.</w:t>
      </w:r>
    </w:p>
    <w:p w:rsidR="005C1BCA" w:rsidRPr="00087799" w:rsidRDefault="005C1BCA" w:rsidP="005C1BCA">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
          <w:bCs/>
          <w:sz w:val="12"/>
          <w:szCs w:val="12"/>
          <w:u w:val="single"/>
        </w:rPr>
        <w:t>Бизнес-план</w:t>
      </w:r>
      <w:r w:rsidRPr="00087799">
        <w:rPr>
          <w:rFonts w:ascii="Times New Roman" w:hAnsi="Times New Roman" w:cs="Times New Roman"/>
          <w:bCs/>
          <w:sz w:val="12"/>
          <w:szCs w:val="12"/>
        </w:rPr>
        <w:t xml:space="preserve"> - это документ, в котором излагаются цели и задачи инвестиционного проекта, способы его реализации и технико-экономические показатели проекта после его завершения.</w:t>
      </w:r>
    </w:p>
    <w:p w:rsidR="005C1BCA" w:rsidRPr="00087799" w:rsidRDefault="005C1BCA" w:rsidP="005C1BCA">
      <w:pPr>
        <w:widowControl w:val="0"/>
        <w:spacing w:after="0" w:line="240" w:lineRule="auto"/>
        <w:jc w:val="both"/>
        <w:rPr>
          <w:rFonts w:ascii="Times New Roman" w:hAnsi="Times New Roman" w:cs="Times New Roman"/>
          <w:spacing w:val="-5"/>
          <w:sz w:val="12"/>
          <w:szCs w:val="12"/>
        </w:rPr>
      </w:pPr>
      <w:r w:rsidRPr="00087799">
        <w:rPr>
          <w:rFonts w:ascii="Times New Roman" w:hAnsi="Times New Roman" w:cs="Times New Roman"/>
          <w:spacing w:val="-4"/>
          <w:sz w:val="12"/>
          <w:szCs w:val="12"/>
          <w:u w:val="single"/>
        </w:rPr>
        <w:t>Основное требование</w:t>
      </w:r>
      <w:r w:rsidRPr="00087799">
        <w:rPr>
          <w:rFonts w:ascii="Times New Roman" w:hAnsi="Times New Roman" w:cs="Times New Roman"/>
          <w:b/>
          <w:spacing w:val="-4"/>
          <w:sz w:val="12"/>
          <w:szCs w:val="12"/>
        </w:rPr>
        <w:t xml:space="preserve"> </w:t>
      </w:r>
      <w:r w:rsidRPr="00087799">
        <w:rPr>
          <w:rFonts w:ascii="Times New Roman" w:hAnsi="Times New Roman" w:cs="Times New Roman"/>
          <w:spacing w:val="-4"/>
          <w:sz w:val="12"/>
          <w:szCs w:val="12"/>
        </w:rPr>
        <w:t>– обес</w:t>
      </w:r>
      <w:r w:rsidRPr="00087799">
        <w:rPr>
          <w:rFonts w:ascii="Times New Roman" w:hAnsi="Times New Roman" w:cs="Times New Roman"/>
          <w:spacing w:val="-5"/>
          <w:sz w:val="12"/>
          <w:szCs w:val="12"/>
        </w:rPr>
        <w:t>печение полноты информированности.</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Все содержащиеся</w:t>
      </w:r>
      <w:r w:rsidRPr="00087799">
        <w:rPr>
          <w:rFonts w:ascii="Times New Roman" w:hAnsi="Times New Roman" w:cs="Times New Roman"/>
          <w:sz w:val="12"/>
          <w:szCs w:val="12"/>
        </w:rPr>
        <w:t xml:space="preserve"> в бизнес-плане материалы, расчетные показатели и обосновывающие данные </w:t>
      </w:r>
      <w:r w:rsidRPr="00087799">
        <w:rPr>
          <w:rFonts w:ascii="Times New Roman" w:hAnsi="Times New Roman" w:cs="Times New Roman"/>
          <w:sz w:val="12"/>
          <w:szCs w:val="12"/>
          <w:u w:val="single"/>
        </w:rPr>
        <w:t>д. б. достоверными</w:t>
      </w:r>
      <w:r w:rsidRPr="00087799">
        <w:rPr>
          <w:rFonts w:ascii="Times New Roman" w:hAnsi="Times New Roman" w:cs="Times New Roman"/>
          <w:sz w:val="12"/>
          <w:szCs w:val="12"/>
        </w:rPr>
        <w:t>.</w:t>
      </w:r>
    </w:p>
    <w:p w:rsidR="005C1BCA" w:rsidRPr="00087799" w:rsidRDefault="005C1BCA" w:rsidP="005C1BCA">
      <w:pPr>
        <w:pStyle w:val="a8"/>
        <w:widowControl w:val="0"/>
        <w:tabs>
          <w:tab w:val="left" w:pos="142"/>
        </w:tabs>
        <w:spacing w:after="0"/>
        <w:jc w:val="both"/>
        <w:rPr>
          <w:color w:val="auto"/>
          <w:sz w:val="12"/>
          <w:szCs w:val="12"/>
          <w:u w:val="single"/>
        </w:rPr>
      </w:pPr>
      <w:r w:rsidRPr="00087799">
        <w:rPr>
          <w:color w:val="auto"/>
          <w:sz w:val="12"/>
          <w:szCs w:val="12"/>
          <w:u w:val="single"/>
        </w:rPr>
        <w:t xml:space="preserve">Общие требования ко всем планам. </w:t>
      </w:r>
    </w:p>
    <w:p w:rsidR="005C1BCA" w:rsidRPr="00087799" w:rsidRDefault="005C1BCA" w:rsidP="005C1BCA">
      <w:pPr>
        <w:widowControl w:val="0"/>
        <w:numPr>
          <w:ilvl w:val="0"/>
          <w:numId w:val="3"/>
        </w:numPr>
        <w:tabs>
          <w:tab w:val="left" w:pos="142"/>
        </w:tabs>
        <w:spacing w:after="0" w:line="240" w:lineRule="auto"/>
        <w:ind w:left="0" w:firstLine="0"/>
        <w:jc w:val="both"/>
        <w:rPr>
          <w:rFonts w:ascii="Times New Roman" w:hAnsi="Times New Roman" w:cs="Times New Roman"/>
          <w:sz w:val="12"/>
          <w:szCs w:val="12"/>
        </w:rPr>
      </w:pPr>
      <w:r w:rsidRPr="00087799">
        <w:rPr>
          <w:rFonts w:ascii="Times New Roman" w:hAnsi="Times New Roman" w:cs="Times New Roman"/>
          <w:sz w:val="12"/>
          <w:szCs w:val="12"/>
        </w:rPr>
        <w:t xml:space="preserve">План должен быть коротким (20-40 листов), но включать все наиболее важные особенности бизнеса. </w:t>
      </w:r>
    </w:p>
    <w:p w:rsidR="005C1BCA" w:rsidRPr="00087799" w:rsidRDefault="005C1BCA" w:rsidP="005C1BCA">
      <w:pPr>
        <w:widowControl w:val="0"/>
        <w:numPr>
          <w:ilvl w:val="0"/>
          <w:numId w:val="3"/>
        </w:numPr>
        <w:tabs>
          <w:tab w:val="left" w:pos="142"/>
        </w:tabs>
        <w:spacing w:after="0" w:line="240" w:lineRule="auto"/>
        <w:ind w:left="0" w:firstLine="0"/>
        <w:jc w:val="both"/>
        <w:rPr>
          <w:rFonts w:ascii="Times New Roman" w:hAnsi="Times New Roman" w:cs="Times New Roman"/>
          <w:sz w:val="12"/>
          <w:szCs w:val="12"/>
        </w:rPr>
      </w:pPr>
      <w:r w:rsidRPr="00087799">
        <w:rPr>
          <w:rFonts w:ascii="Times New Roman" w:hAnsi="Times New Roman" w:cs="Times New Roman"/>
          <w:sz w:val="12"/>
          <w:szCs w:val="12"/>
        </w:rPr>
        <w:t xml:space="preserve">Нужно использовать общепринятые термины. Бизнес-план должен быть простым и полным. </w:t>
      </w:r>
    </w:p>
    <w:p w:rsidR="005C1BCA" w:rsidRPr="00087799" w:rsidRDefault="005C1BCA" w:rsidP="005C1BCA">
      <w:pPr>
        <w:widowControl w:val="0"/>
        <w:numPr>
          <w:ilvl w:val="0"/>
          <w:numId w:val="3"/>
        </w:numPr>
        <w:tabs>
          <w:tab w:val="left" w:pos="142"/>
        </w:tabs>
        <w:spacing w:after="0" w:line="240" w:lineRule="auto"/>
        <w:ind w:left="0" w:firstLine="0"/>
        <w:jc w:val="both"/>
        <w:rPr>
          <w:rFonts w:ascii="Times New Roman" w:hAnsi="Times New Roman" w:cs="Times New Roman"/>
          <w:sz w:val="12"/>
          <w:szCs w:val="12"/>
        </w:rPr>
      </w:pPr>
      <w:r w:rsidRPr="00087799">
        <w:rPr>
          <w:rFonts w:ascii="Times New Roman" w:hAnsi="Times New Roman" w:cs="Times New Roman"/>
          <w:sz w:val="12"/>
          <w:szCs w:val="12"/>
        </w:rPr>
        <w:t xml:space="preserve">План должен являть собой честный анализ, основанный на реальных допущениях. </w:t>
      </w:r>
    </w:p>
    <w:p w:rsidR="005C1BCA" w:rsidRPr="00087799" w:rsidRDefault="005C1BCA" w:rsidP="005C1BCA">
      <w:pPr>
        <w:widowControl w:val="0"/>
        <w:numPr>
          <w:ilvl w:val="0"/>
          <w:numId w:val="3"/>
        </w:numPr>
        <w:tabs>
          <w:tab w:val="left" w:pos="142"/>
        </w:tabs>
        <w:spacing w:after="0" w:line="240" w:lineRule="auto"/>
        <w:ind w:left="0" w:firstLine="0"/>
        <w:jc w:val="both"/>
        <w:rPr>
          <w:rFonts w:ascii="Times New Roman" w:hAnsi="Times New Roman" w:cs="Times New Roman"/>
          <w:sz w:val="12"/>
          <w:szCs w:val="12"/>
        </w:rPr>
      </w:pPr>
      <w:r w:rsidRPr="00087799">
        <w:rPr>
          <w:rFonts w:ascii="Times New Roman" w:hAnsi="Times New Roman" w:cs="Times New Roman"/>
          <w:sz w:val="12"/>
          <w:szCs w:val="12"/>
        </w:rPr>
        <w:t xml:space="preserve">Следует обсудить риски компании. </w:t>
      </w:r>
    </w:p>
    <w:p w:rsidR="005C1BCA" w:rsidRPr="00087799" w:rsidRDefault="005C1BCA" w:rsidP="005C1BCA">
      <w:pPr>
        <w:widowControl w:val="0"/>
        <w:numPr>
          <w:ilvl w:val="0"/>
          <w:numId w:val="3"/>
        </w:numPr>
        <w:tabs>
          <w:tab w:val="left" w:pos="142"/>
        </w:tabs>
        <w:spacing w:after="0" w:line="240" w:lineRule="auto"/>
        <w:ind w:left="0" w:firstLine="0"/>
        <w:jc w:val="both"/>
        <w:rPr>
          <w:rFonts w:ascii="Times New Roman" w:hAnsi="Times New Roman" w:cs="Times New Roman"/>
          <w:sz w:val="12"/>
          <w:szCs w:val="12"/>
        </w:rPr>
      </w:pPr>
      <w:r w:rsidRPr="00087799">
        <w:rPr>
          <w:rFonts w:ascii="Times New Roman" w:hAnsi="Times New Roman" w:cs="Times New Roman"/>
          <w:sz w:val="12"/>
          <w:szCs w:val="12"/>
        </w:rPr>
        <w:t xml:space="preserve">Не следует делать несущественных или неопределенных утверждений. Утверждения должны быть определенными и подкреплены маркетинговой информацией и другими данными. </w:t>
      </w:r>
    </w:p>
    <w:p w:rsidR="005C1BCA" w:rsidRPr="00087799" w:rsidRDefault="005C1BCA" w:rsidP="005C1BCA">
      <w:pPr>
        <w:widowControl w:val="0"/>
        <w:numPr>
          <w:ilvl w:val="0"/>
          <w:numId w:val="3"/>
        </w:numPr>
        <w:tabs>
          <w:tab w:val="left" w:pos="142"/>
        </w:tabs>
        <w:spacing w:after="0" w:line="240" w:lineRule="auto"/>
        <w:ind w:left="0" w:firstLine="0"/>
        <w:jc w:val="both"/>
        <w:rPr>
          <w:rFonts w:ascii="Times New Roman" w:hAnsi="Times New Roman" w:cs="Times New Roman"/>
          <w:sz w:val="12"/>
          <w:szCs w:val="12"/>
        </w:rPr>
      </w:pPr>
      <w:r w:rsidRPr="00087799">
        <w:rPr>
          <w:rFonts w:ascii="Times New Roman" w:hAnsi="Times New Roman" w:cs="Times New Roman"/>
          <w:sz w:val="12"/>
          <w:szCs w:val="12"/>
        </w:rPr>
        <w:t xml:space="preserve">План должен быть исчерпывающим и включать обсуждение организационной стратегии достижения преимуществ компании и преодоления потенциальных трудностей. </w:t>
      </w:r>
    </w:p>
    <w:p w:rsidR="005C1BCA" w:rsidRPr="00087799" w:rsidRDefault="005C1BCA" w:rsidP="005C1BCA">
      <w:pPr>
        <w:widowControl w:val="0"/>
        <w:tabs>
          <w:tab w:val="left" w:pos="142"/>
        </w:tabs>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Структура (разделы):</w:t>
      </w:r>
      <w:r w:rsidRPr="00087799">
        <w:rPr>
          <w:rFonts w:ascii="Times New Roman" w:hAnsi="Times New Roman" w:cs="Times New Roman"/>
          <w:sz w:val="12"/>
          <w:szCs w:val="12"/>
        </w:rPr>
        <w:t xml:space="preserve"> 1.Введение; 2. общая </w:t>
      </w:r>
      <w:proofErr w:type="spellStart"/>
      <w:r w:rsidRPr="00087799">
        <w:rPr>
          <w:rFonts w:ascii="Times New Roman" w:hAnsi="Times New Roman" w:cs="Times New Roman"/>
          <w:sz w:val="12"/>
          <w:szCs w:val="12"/>
        </w:rPr>
        <w:t>хар-ка</w:t>
      </w:r>
      <w:proofErr w:type="spellEnd"/>
      <w:r w:rsidRPr="00087799">
        <w:rPr>
          <w:rFonts w:ascii="Times New Roman" w:hAnsi="Times New Roman" w:cs="Times New Roman"/>
          <w:sz w:val="12"/>
          <w:szCs w:val="12"/>
        </w:rPr>
        <w:t xml:space="preserve"> организации; 3. описание планируемой продукции; 4. анализ рынка и его отдельных сегментов; 5. конкуренция; 6. план производства; 7. маркетинговый план; 8. финансовый план; 9. приложения.</w:t>
      </w:r>
    </w:p>
    <w:p w:rsidR="005C1BCA" w:rsidRPr="00087799" w:rsidRDefault="005C1BCA" w:rsidP="005C1BCA">
      <w:pPr>
        <w:widowControl w:val="0"/>
        <w:tabs>
          <w:tab w:val="left" w:pos="142"/>
        </w:tabs>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Иногда выделяют разделы: организационный; инвестиционный; возможные риски.</w:t>
      </w:r>
    </w:p>
    <w:p w:rsidR="005C1BCA" w:rsidRPr="00087799" w:rsidRDefault="005C1BCA" w:rsidP="005C1BCA">
      <w:pPr>
        <w:widowControl w:val="0"/>
        <w:spacing w:after="0" w:line="240" w:lineRule="auto"/>
        <w:jc w:val="both"/>
        <w:rPr>
          <w:rFonts w:ascii="Times New Roman" w:hAnsi="Times New Roman" w:cs="Times New Roman"/>
          <w:sz w:val="12"/>
          <w:szCs w:val="12"/>
        </w:rPr>
      </w:pPr>
      <w:hyperlink r:id="rId7" w:history="1">
        <w:r w:rsidRPr="00087799">
          <w:rPr>
            <w:rFonts w:ascii="Times New Roman" w:hAnsi="Times New Roman" w:cs="Times New Roman"/>
            <w:sz w:val="12"/>
            <w:szCs w:val="12"/>
            <w:u w:val="single"/>
          </w:rPr>
          <w:t>Сбор исходной информации</w:t>
        </w:r>
      </w:hyperlink>
      <w:r w:rsidRPr="00087799">
        <w:rPr>
          <w:rFonts w:ascii="Times New Roman" w:hAnsi="Times New Roman" w:cs="Times New Roman"/>
          <w:sz w:val="12"/>
          <w:szCs w:val="12"/>
        </w:rPr>
        <w:t xml:space="preserve"> является одним из наиболее ответственных </w:t>
      </w:r>
      <w:r w:rsidRPr="00087799">
        <w:rPr>
          <w:rFonts w:ascii="Times New Roman" w:hAnsi="Times New Roman" w:cs="Times New Roman"/>
          <w:i/>
          <w:iCs/>
          <w:sz w:val="12"/>
          <w:szCs w:val="12"/>
        </w:rPr>
        <w:t xml:space="preserve">этапов </w:t>
      </w:r>
      <w:proofErr w:type="spellStart"/>
      <w:r w:rsidRPr="00087799">
        <w:rPr>
          <w:rFonts w:ascii="Times New Roman" w:hAnsi="Times New Roman" w:cs="Times New Roman"/>
          <w:i/>
          <w:iCs/>
          <w:sz w:val="12"/>
          <w:szCs w:val="12"/>
        </w:rPr>
        <w:t>бизнес-планирования</w:t>
      </w:r>
      <w:proofErr w:type="spellEnd"/>
      <w:r w:rsidRPr="00087799">
        <w:rPr>
          <w:rFonts w:ascii="Times New Roman" w:hAnsi="Times New Roman" w:cs="Times New Roman"/>
          <w:sz w:val="12"/>
          <w:szCs w:val="12"/>
        </w:rPr>
        <w:t xml:space="preserve">. Обычно он связан с определенными затратами. </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Основное </w:t>
      </w:r>
      <w:r w:rsidRPr="00087799">
        <w:rPr>
          <w:rFonts w:ascii="Times New Roman" w:hAnsi="Times New Roman" w:cs="Times New Roman"/>
          <w:i/>
          <w:iCs/>
          <w:sz w:val="12"/>
          <w:szCs w:val="12"/>
        </w:rPr>
        <w:t>назначение бизнес-плана</w:t>
      </w:r>
      <w:r w:rsidRPr="00087799">
        <w:rPr>
          <w:rFonts w:ascii="Times New Roman" w:hAnsi="Times New Roman" w:cs="Times New Roman"/>
          <w:sz w:val="12"/>
          <w:szCs w:val="12"/>
        </w:rPr>
        <w:t xml:space="preserve"> состоит в том, чтобы помочь предпринимателям открыть новое дело и получить для выполнения проекта необходимые производственные ресурсы и в первую очередь денежные средства.</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i/>
          <w:iCs/>
          <w:sz w:val="12"/>
          <w:szCs w:val="12"/>
          <w:u w:val="single"/>
        </w:rPr>
        <w:t>Привлечение серьезных инвесторов</w:t>
      </w:r>
      <w:r w:rsidRPr="00087799">
        <w:rPr>
          <w:rFonts w:ascii="Times New Roman" w:hAnsi="Times New Roman" w:cs="Times New Roman"/>
          <w:sz w:val="12"/>
          <w:szCs w:val="12"/>
        </w:rPr>
        <w:t xml:space="preserve"> требует наиболее тщательного обоснования показателей, особенно финансовых, с учетом существующей степени риска – и не только во внутренней производственно-хозяйственной деятельности, но и во внешних кредитно-финансовых и банковских структурах. </w:t>
      </w:r>
    </w:p>
    <w:p w:rsidR="005C1BCA" w:rsidRPr="00087799" w:rsidRDefault="005C1BCA" w:rsidP="005C1BCA">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К работе по </w:t>
      </w:r>
      <w:hyperlink r:id="rId8" w:history="1">
        <w:r w:rsidRPr="00087799">
          <w:rPr>
            <w:rFonts w:ascii="Times New Roman" w:hAnsi="Times New Roman" w:cs="Times New Roman"/>
            <w:sz w:val="12"/>
            <w:szCs w:val="12"/>
          </w:rPr>
          <w:t>созданию бизнес-плана</w:t>
        </w:r>
      </w:hyperlink>
      <w:r w:rsidRPr="00087799">
        <w:rPr>
          <w:rFonts w:ascii="Times New Roman" w:hAnsi="Times New Roman" w:cs="Times New Roman"/>
          <w:sz w:val="12"/>
          <w:szCs w:val="12"/>
        </w:rPr>
        <w:t xml:space="preserve"> старайтесь привлечь как можно больше участников, создавая при этом диверсифицированную по потокам информационную сеть. Также, прежде чем готовить свой план, рекомендуется ознакомиться хотя бы с несколькими уже реализованными бизнес-планами. Это позволит максимально адаптировать Ваш бизнес-проект к окружающему его экономическому климату.</w:t>
      </w:r>
    </w:p>
    <w:p w:rsidR="005C1BCA" w:rsidRPr="00087799" w:rsidRDefault="005C1BCA" w:rsidP="005C1BCA">
      <w:pPr>
        <w:pStyle w:val="1"/>
        <w:keepNext w:val="0"/>
        <w:keepLines w:val="0"/>
        <w:widowControl w:val="0"/>
        <w:spacing w:before="0"/>
        <w:jc w:val="both"/>
        <w:rPr>
          <w:rFonts w:ascii="Times New Roman" w:hAnsi="Times New Roman" w:cs="Times New Roman"/>
          <w:color w:val="auto"/>
          <w:sz w:val="12"/>
          <w:szCs w:val="12"/>
        </w:rPr>
      </w:pPr>
    </w:p>
    <w:p w:rsidR="005C1BCA" w:rsidRPr="00087799" w:rsidRDefault="005C1BCA" w:rsidP="005C1BCA">
      <w:pPr>
        <w:rPr>
          <w:rFonts w:ascii="Times New Roman" w:hAnsi="Times New Roman" w:cs="Times New Roman"/>
          <w:sz w:val="12"/>
          <w:szCs w:val="12"/>
        </w:rPr>
      </w:pPr>
    </w:p>
    <w:p w:rsidR="005C1BCA" w:rsidRDefault="005C1BCA" w:rsidP="005C1BCA">
      <w:pPr>
        <w:rPr>
          <w:rFonts w:ascii="Times New Roman" w:hAnsi="Times New Roman" w:cs="Times New Roman"/>
          <w:sz w:val="12"/>
          <w:szCs w:val="12"/>
        </w:rPr>
      </w:pPr>
    </w:p>
    <w:p w:rsidR="00087799" w:rsidRDefault="00087799" w:rsidP="005C1BCA">
      <w:pPr>
        <w:rPr>
          <w:rFonts w:ascii="Times New Roman" w:hAnsi="Times New Roman" w:cs="Times New Roman"/>
          <w:sz w:val="12"/>
          <w:szCs w:val="12"/>
        </w:rPr>
      </w:pPr>
    </w:p>
    <w:p w:rsidR="00087799" w:rsidRDefault="00087799" w:rsidP="005C1BCA">
      <w:pPr>
        <w:rPr>
          <w:rFonts w:ascii="Times New Roman" w:hAnsi="Times New Roman" w:cs="Times New Roman"/>
          <w:sz w:val="12"/>
          <w:szCs w:val="12"/>
        </w:rPr>
      </w:pPr>
    </w:p>
    <w:p w:rsidR="00087799" w:rsidRDefault="00087799" w:rsidP="005C1BCA">
      <w:pPr>
        <w:rPr>
          <w:rFonts w:ascii="Times New Roman" w:hAnsi="Times New Roman" w:cs="Times New Roman"/>
          <w:sz w:val="12"/>
          <w:szCs w:val="12"/>
        </w:rPr>
      </w:pPr>
    </w:p>
    <w:p w:rsidR="00087799" w:rsidRDefault="00087799" w:rsidP="005C1BCA">
      <w:pPr>
        <w:rPr>
          <w:rFonts w:ascii="Times New Roman" w:hAnsi="Times New Roman" w:cs="Times New Roman"/>
          <w:sz w:val="12"/>
          <w:szCs w:val="12"/>
        </w:rPr>
      </w:pPr>
    </w:p>
    <w:p w:rsidR="00087799" w:rsidRDefault="00087799" w:rsidP="005C1BCA">
      <w:pPr>
        <w:rPr>
          <w:rFonts w:ascii="Times New Roman" w:hAnsi="Times New Roman" w:cs="Times New Roman"/>
          <w:sz w:val="12"/>
          <w:szCs w:val="12"/>
        </w:rPr>
      </w:pPr>
    </w:p>
    <w:p w:rsidR="00087799" w:rsidRDefault="00087799" w:rsidP="005C1BCA">
      <w:pPr>
        <w:rPr>
          <w:rFonts w:ascii="Times New Roman" w:hAnsi="Times New Roman" w:cs="Times New Roman"/>
          <w:sz w:val="12"/>
          <w:szCs w:val="12"/>
        </w:rPr>
      </w:pPr>
    </w:p>
    <w:p w:rsidR="00087799" w:rsidRDefault="00087799" w:rsidP="005C1BCA">
      <w:pPr>
        <w:rPr>
          <w:rFonts w:ascii="Times New Roman" w:hAnsi="Times New Roman" w:cs="Times New Roman"/>
          <w:sz w:val="12"/>
          <w:szCs w:val="12"/>
        </w:rPr>
      </w:pPr>
    </w:p>
    <w:p w:rsidR="00087799" w:rsidRDefault="00087799" w:rsidP="005C1BCA">
      <w:pPr>
        <w:rPr>
          <w:rFonts w:ascii="Times New Roman" w:hAnsi="Times New Roman" w:cs="Times New Roman"/>
          <w:sz w:val="12"/>
          <w:szCs w:val="12"/>
        </w:rPr>
      </w:pPr>
    </w:p>
    <w:p w:rsidR="00087799" w:rsidRDefault="00087799" w:rsidP="005C1BCA">
      <w:pPr>
        <w:rPr>
          <w:rFonts w:ascii="Times New Roman" w:hAnsi="Times New Roman" w:cs="Times New Roman"/>
          <w:sz w:val="12"/>
          <w:szCs w:val="12"/>
        </w:rPr>
      </w:pPr>
    </w:p>
    <w:p w:rsidR="00087799" w:rsidRDefault="00087799" w:rsidP="005C1BCA">
      <w:pPr>
        <w:rPr>
          <w:rFonts w:ascii="Times New Roman" w:hAnsi="Times New Roman" w:cs="Times New Roman"/>
          <w:sz w:val="12"/>
          <w:szCs w:val="12"/>
        </w:rPr>
      </w:pPr>
    </w:p>
    <w:p w:rsidR="00087799" w:rsidRDefault="00087799" w:rsidP="005C1BCA">
      <w:pPr>
        <w:rPr>
          <w:rFonts w:ascii="Times New Roman" w:hAnsi="Times New Roman" w:cs="Times New Roman"/>
          <w:sz w:val="12"/>
          <w:szCs w:val="12"/>
        </w:rPr>
      </w:pPr>
    </w:p>
    <w:p w:rsidR="00087799" w:rsidRDefault="00087799" w:rsidP="005C1BCA">
      <w:pPr>
        <w:rPr>
          <w:rFonts w:ascii="Times New Roman" w:hAnsi="Times New Roman" w:cs="Times New Roman"/>
          <w:sz w:val="12"/>
          <w:szCs w:val="12"/>
        </w:rPr>
      </w:pPr>
    </w:p>
    <w:p w:rsidR="00087799" w:rsidRDefault="00087799" w:rsidP="005C1BCA">
      <w:pPr>
        <w:rPr>
          <w:rFonts w:ascii="Times New Roman" w:hAnsi="Times New Roman" w:cs="Times New Roman"/>
          <w:sz w:val="12"/>
          <w:szCs w:val="12"/>
        </w:rPr>
      </w:pPr>
    </w:p>
    <w:p w:rsidR="00087799" w:rsidRDefault="00087799" w:rsidP="005C1BCA">
      <w:pPr>
        <w:rPr>
          <w:rFonts w:ascii="Times New Roman" w:hAnsi="Times New Roman" w:cs="Times New Roman"/>
          <w:sz w:val="12"/>
          <w:szCs w:val="12"/>
        </w:rPr>
      </w:pPr>
    </w:p>
    <w:p w:rsidR="00087799" w:rsidRDefault="00087799" w:rsidP="005C1BCA">
      <w:pPr>
        <w:rPr>
          <w:rFonts w:ascii="Times New Roman" w:hAnsi="Times New Roman" w:cs="Times New Roman"/>
          <w:sz w:val="12"/>
          <w:szCs w:val="12"/>
        </w:rPr>
      </w:pPr>
    </w:p>
    <w:p w:rsidR="005C1BCA" w:rsidRPr="00087799" w:rsidRDefault="00087799" w:rsidP="005C1BCA">
      <w:pPr>
        <w:pStyle w:val="1"/>
        <w:keepNext w:val="0"/>
        <w:keepLines w:val="0"/>
        <w:widowControl w:val="0"/>
        <w:spacing w:before="0" w:line="240" w:lineRule="auto"/>
        <w:jc w:val="both"/>
        <w:rPr>
          <w:rFonts w:ascii="Times New Roman" w:hAnsi="Times New Roman" w:cs="Times New Roman"/>
          <w:color w:val="auto"/>
          <w:sz w:val="12"/>
          <w:szCs w:val="12"/>
        </w:rPr>
      </w:pPr>
      <w:r>
        <w:rPr>
          <w:rFonts w:ascii="Times New Roman" w:hAnsi="Times New Roman" w:cs="Times New Roman"/>
          <w:color w:val="auto"/>
          <w:sz w:val="12"/>
          <w:szCs w:val="12"/>
        </w:rPr>
        <w:lastRenderedPageBreak/>
        <w:t>1</w:t>
      </w:r>
      <w:r w:rsidR="005C1BCA" w:rsidRPr="00087799">
        <w:rPr>
          <w:rFonts w:ascii="Times New Roman" w:hAnsi="Times New Roman" w:cs="Times New Roman"/>
          <w:color w:val="auto"/>
          <w:sz w:val="12"/>
          <w:szCs w:val="12"/>
        </w:rPr>
        <w:t>8. Основные формы финансирования инвестиционных проектов</w:t>
      </w:r>
    </w:p>
    <w:p w:rsidR="005C1BCA" w:rsidRPr="00087799" w:rsidRDefault="005C1BCA" w:rsidP="005C1BCA">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1.Финансирование за счет собственных источников: амортизационные отчисления; часть чистой прибыли; уставный капитал.</w:t>
      </w:r>
    </w:p>
    <w:p w:rsidR="005C1BCA" w:rsidRPr="00087799" w:rsidRDefault="005C1BCA" w:rsidP="005C1BCA">
      <w:pPr>
        <w:widowControl w:val="0"/>
        <w:tabs>
          <w:tab w:val="left" w:pos="142"/>
        </w:tabs>
        <w:autoSpaceDE w:val="0"/>
        <w:autoSpaceDN w:val="0"/>
        <w:adjustRightInd w:val="0"/>
        <w:spacing w:after="0" w:line="240" w:lineRule="auto"/>
        <w:jc w:val="both"/>
        <w:rPr>
          <w:rFonts w:ascii="Times New Roman" w:hAnsi="Times New Roman" w:cs="Times New Roman"/>
          <w:b/>
          <w:sz w:val="12"/>
          <w:szCs w:val="12"/>
        </w:rPr>
      </w:pPr>
      <w:r w:rsidRPr="00087799">
        <w:rPr>
          <w:rFonts w:ascii="Times New Roman" w:hAnsi="Times New Roman" w:cs="Times New Roman"/>
          <w:b/>
          <w:bCs/>
          <w:color w:val="000000"/>
          <w:sz w:val="12"/>
          <w:szCs w:val="12"/>
        </w:rPr>
        <w:t>Источники за счет привлечения дополнительного акционерного капитала (</w:t>
      </w:r>
      <w:r w:rsidRPr="00087799">
        <w:rPr>
          <w:rFonts w:ascii="Times New Roman" w:hAnsi="Times New Roman" w:cs="Times New Roman"/>
          <w:b/>
          <w:sz w:val="12"/>
          <w:szCs w:val="12"/>
        </w:rPr>
        <w:t>средства, получаемые от выпуска акций).</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Положительные стороны финансирования за счет собственных средств: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а). Простота привлечения.</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б). Более высокая способность инвестиционных проектов генерировать прибыль для предприятия. В данном случае не требуется платить проценты по заемным средствам.</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 Обеспечение высокого уровня финансовой устойчивости предприятия, снижение риска банкротства, обеспечение платежеспособности.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Отрицательные стороны:</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а). Ограниченность объема привлечения средств, а следовательно и возможностей расширения хозяйственной деятельности предприятия.</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б). Относительно более высокая стоимость капитала по сравнению с заемными источниками.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 Не используются возможность прироста рентабельности собственного капитала за счет привлечения заемных средств.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Предприятие, использующее только собственные источники финансирования, имеет наивысшую финансовую устойчивость, но ограничивает темпы своего развития и не использует финансовые возможности прироста прибыли на вложенный капитал.</w:t>
      </w:r>
    </w:p>
    <w:p w:rsidR="005C1BCA" w:rsidRPr="00087799" w:rsidRDefault="005C1BCA" w:rsidP="005C1BCA">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Заемное: кредиты, облигационные займы.</w:t>
      </w:r>
    </w:p>
    <w:p w:rsidR="005C1BCA" w:rsidRPr="00087799" w:rsidRDefault="005C1BCA" w:rsidP="005C1BCA">
      <w:pPr>
        <w:shd w:val="clear" w:color="auto" w:fill="FFFFFF"/>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i/>
          <w:color w:val="000000"/>
          <w:sz w:val="12"/>
          <w:szCs w:val="12"/>
          <w:u w:val="single"/>
        </w:rPr>
        <w:t>Условия кредитования инвестиционных проектов:</w:t>
      </w:r>
      <w:r w:rsidRPr="00087799">
        <w:rPr>
          <w:rFonts w:ascii="Times New Roman" w:hAnsi="Times New Roman" w:cs="Times New Roman"/>
          <w:bCs/>
          <w:color w:val="000000"/>
          <w:sz w:val="12"/>
          <w:szCs w:val="12"/>
        </w:rPr>
        <w:t xml:space="preserve"> </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Привлечение банковских кредитов основывается на основных принципах банковского кредитования: 1. возвратность, 2. срочность, 3. платность, 4. обеспеченность кредита, 5. целевой характер кредитования.</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Обеспечение банковского кредита включает в себя:</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Предоставление залога - это основные фонды предприятия и другие активы. Также возможно получение гарантий других коммерческих структур или государства.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Погашение кредита и уплата процентов за кредит.</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Использование заемного капитала характеризуется следующими положительными сторонами: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Более широкие возможности привлечения финансовых ресурсов, особенно при высоком кредитном рейтинге предприятия, наличия залога или гарантий.</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Обеспечение более быстрого роста финансового потенциала предприятия, роста его активов, возрастания темпов роста объемов производства.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Относительно более низкая средневзвешенная цена капитала в связи с использованием налогового корректора.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Способность обеспечивать рост рентабельности собственного капитала за счет заемных средств.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Минусы:</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Использование заемного капитала увеличивает финансовые риски - риск снижения финансовой устойчивости, риск потери платежеспособности.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Активы, сформированные за счет кредитных ресурсов, генерируют меньшую норму прибыли за счет уплачиваемых процентов.</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Высокая зависимость при привлечении заемного капитала от конъюнктуры финансового рынка.</w:t>
      </w:r>
    </w:p>
    <w:p w:rsidR="005C1BCA" w:rsidRPr="00087799" w:rsidRDefault="005C1BCA" w:rsidP="005C1BCA">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3. Бюджетное: </w:t>
      </w:r>
      <w:proofErr w:type="spellStart"/>
      <w:r w:rsidRPr="00087799">
        <w:rPr>
          <w:rFonts w:ascii="Times New Roman" w:hAnsi="Times New Roman" w:cs="Times New Roman"/>
          <w:sz w:val="12"/>
          <w:szCs w:val="12"/>
        </w:rPr>
        <w:t>гос</w:t>
      </w:r>
      <w:proofErr w:type="spellEnd"/>
      <w:r w:rsidRPr="00087799">
        <w:rPr>
          <w:rFonts w:ascii="Times New Roman" w:hAnsi="Times New Roman" w:cs="Times New Roman"/>
          <w:sz w:val="12"/>
          <w:szCs w:val="12"/>
        </w:rPr>
        <w:t>. бюджет, бюджеты субъектов, внебюджетные    фонды.</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Осуществляется в виде бюджетных ассигнований и бюджетного кредитования.</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Бюджетные ассигнования основаны на следующих принципах: 1. безвозвратность, 2. бесплатность, 3. целевой характер финансирования, 4. финансирование в меру фактического выполнения плана, 5. обеспечение бюджетной эффективности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Бюджетный эффект - это превышение доходов бюджета над расходами в результате реализации данного инвестиционного проекта.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Состав доходов бюджета: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дополнительные налоги, которые будут получены от выпуска той продукции, под которую выделялись бюджетные средства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увеличение налоговых поступлений от сторонних предприятий, обусловленное влиянием данного инвестиционного проекта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дивиденды по принадлежащим государству ценным бумагам</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арендная плата за пользование землей, водными ресурсами и т.д.</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прочие поступления, связанные с реализацией соответствующего проекта.</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Из бюджета средства могут выделяться также в виде бюджетных кредитов. Принципы кредитования: возвратность, срочность, платность, обеспеченность, целевой характер, кредитование в меру фактического выполнения плана. При финансировании проектов из бюджета оценивается общественная эффективность. Обычно бюджетные кредиты выделяются по ставке, меньшей, чем ставка банка. Бюджет может также выступать гарантом по кредитованию проектов перед банками.</w:t>
      </w:r>
    </w:p>
    <w:p w:rsidR="005C1BCA" w:rsidRPr="00087799" w:rsidRDefault="005C1BCA" w:rsidP="005C1BCA">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Смешанные источники</w:t>
      </w:r>
    </w:p>
    <w:p w:rsidR="005C1BCA" w:rsidRPr="00087799" w:rsidRDefault="005C1BCA" w:rsidP="005C1BCA">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Лизинговое: операционный и финансовый.</w:t>
      </w:r>
    </w:p>
    <w:p w:rsidR="005C1BCA" w:rsidRPr="00087799" w:rsidRDefault="005C1BCA" w:rsidP="005C1BCA">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5.Венчурное: средства крупных компаний (банков) или отдельных граждан, </w:t>
      </w:r>
      <w:proofErr w:type="spellStart"/>
      <w:r w:rsidRPr="00087799">
        <w:rPr>
          <w:rFonts w:ascii="Times New Roman" w:hAnsi="Times New Roman" w:cs="Times New Roman"/>
          <w:sz w:val="12"/>
          <w:szCs w:val="12"/>
        </w:rPr>
        <w:t>гос</w:t>
      </w:r>
      <w:proofErr w:type="spellEnd"/>
      <w:r w:rsidRPr="00087799">
        <w:rPr>
          <w:rFonts w:ascii="Times New Roman" w:hAnsi="Times New Roman" w:cs="Times New Roman"/>
          <w:sz w:val="12"/>
          <w:szCs w:val="12"/>
        </w:rPr>
        <w:t>. дотации.</w:t>
      </w:r>
    </w:p>
    <w:p w:rsidR="005C1BCA" w:rsidRPr="00087799" w:rsidRDefault="005C1BCA" w:rsidP="005C1BCA">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6.Проектное: средства крупных финансово-промышленных групп, банков.</w:t>
      </w:r>
    </w:p>
    <w:p w:rsidR="005C1BCA" w:rsidRPr="00087799" w:rsidRDefault="005C1BCA" w:rsidP="005C1BCA">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7. </w:t>
      </w:r>
      <w:proofErr w:type="spellStart"/>
      <w:r w:rsidRPr="00087799">
        <w:rPr>
          <w:rFonts w:ascii="Times New Roman" w:hAnsi="Times New Roman" w:cs="Times New Roman"/>
          <w:sz w:val="12"/>
          <w:szCs w:val="12"/>
        </w:rPr>
        <w:t>Франчайзинговая</w:t>
      </w:r>
      <w:proofErr w:type="spellEnd"/>
      <w:r w:rsidRPr="00087799">
        <w:rPr>
          <w:rFonts w:ascii="Times New Roman" w:hAnsi="Times New Roman" w:cs="Times New Roman"/>
          <w:sz w:val="12"/>
          <w:szCs w:val="12"/>
        </w:rPr>
        <w:t>: средства крупных известных компаний с именем.</w:t>
      </w:r>
    </w:p>
    <w:p w:rsidR="005C1BCA" w:rsidRPr="00087799" w:rsidRDefault="005C1BCA" w:rsidP="005C1BCA">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8. Ипотечная: средства </w:t>
      </w:r>
      <w:proofErr w:type="spellStart"/>
      <w:r w:rsidRPr="00087799">
        <w:rPr>
          <w:rFonts w:ascii="Times New Roman" w:hAnsi="Times New Roman" w:cs="Times New Roman"/>
          <w:sz w:val="12"/>
          <w:szCs w:val="12"/>
        </w:rPr>
        <w:t>гос-ва</w:t>
      </w:r>
      <w:proofErr w:type="spellEnd"/>
      <w:r w:rsidRPr="00087799">
        <w:rPr>
          <w:rFonts w:ascii="Times New Roman" w:hAnsi="Times New Roman" w:cs="Times New Roman"/>
          <w:sz w:val="12"/>
          <w:szCs w:val="12"/>
        </w:rPr>
        <w:t>, ипотечные кредиты банков.</w:t>
      </w:r>
    </w:p>
    <w:p w:rsidR="005C1BCA" w:rsidRPr="00087799" w:rsidRDefault="005C1BCA" w:rsidP="005C1BCA">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9. </w:t>
      </w:r>
      <w:proofErr w:type="spellStart"/>
      <w:r w:rsidRPr="00087799">
        <w:rPr>
          <w:rFonts w:ascii="Times New Roman" w:hAnsi="Times New Roman" w:cs="Times New Roman"/>
          <w:sz w:val="12"/>
          <w:szCs w:val="12"/>
        </w:rPr>
        <w:t>Факторинговая</w:t>
      </w:r>
      <w:proofErr w:type="spellEnd"/>
      <w:r w:rsidRPr="00087799">
        <w:rPr>
          <w:rFonts w:ascii="Times New Roman" w:hAnsi="Times New Roman" w:cs="Times New Roman"/>
          <w:sz w:val="12"/>
          <w:szCs w:val="12"/>
        </w:rPr>
        <w:t>: средства крупных компаний (банков).</w:t>
      </w:r>
    </w:p>
    <w:p w:rsidR="005C1BCA" w:rsidRPr="00087799" w:rsidRDefault="005C1BCA" w:rsidP="005C1BCA">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10.Форфейтинговая: </w:t>
      </w:r>
      <w:proofErr w:type="spellStart"/>
      <w:r w:rsidRPr="00087799">
        <w:rPr>
          <w:rFonts w:ascii="Times New Roman" w:hAnsi="Times New Roman" w:cs="Times New Roman"/>
          <w:sz w:val="12"/>
          <w:szCs w:val="12"/>
        </w:rPr>
        <w:t>ден</w:t>
      </w:r>
      <w:proofErr w:type="spellEnd"/>
      <w:r w:rsidRPr="00087799">
        <w:rPr>
          <w:rFonts w:ascii="Times New Roman" w:hAnsi="Times New Roman" w:cs="Times New Roman"/>
          <w:sz w:val="12"/>
          <w:szCs w:val="12"/>
        </w:rPr>
        <w:t xml:space="preserve">. ресурсы крупных зарубежных компаний (банков) и </w:t>
      </w:r>
      <w:proofErr w:type="spellStart"/>
      <w:r w:rsidRPr="00087799">
        <w:rPr>
          <w:rFonts w:ascii="Times New Roman" w:hAnsi="Times New Roman" w:cs="Times New Roman"/>
          <w:sz w:val="12"/>
          <w:szCs w:val="12"/>
        </w:rPr>
        <w:t>гос-ва</w:t>
      </w:r>
      <w:proofErr w:type="spellEnd"/>
      <w:r w:rsidRPr="00087799">
        <w:rPr>
          <w:rFonts w:ascii="Times New Roman" w:hAnsi="Times New Roman" w:cs="Times New Roman"/>
          <w:sz w:val="12"/>
          <w:szCs w:val="12"/>
        </w:rPr>
        <w:t>.</w:t>
      </w:r>
    </w:p>
    <w:p w:rsidR="005C1BCA" w:rsidRPr="00087799" w:rsidRDefault="005C1BCA" w:rsidP="005C1BCA">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11. Иностранная: </w:t>
      </w:r>
      <w:proofErr w:type="spellStart"/>
      <w:r w:rsidRPr="00087799">
        <w:rPr>
          <w:rFonts w:ascii="Times New Roman" w:hAnsi="Times New Roman" w:cs="Times New Roman"/>
          <w:sz w:val="12"/>
          <w:szCs w:val="12"/>
        </w:rPr>
        <w:t>ден</w:t>
      </w:r>
      <w:proofErr w:type="spellEnd"/>
      <w:r w:rsidRPr="00087799">
        <w:rPr>
          <w:rFonts w:ascii="Times New Roman" w:hAnsi="Times New Roman" w:cs="Times New Roman"/>
          <w:sz w:val="12"/>
          <w:szCs w:val="12"/>
        </w:rPr>
        <w:t xml:space="preserve">. ресурсы ин. </w:t>
      </w:r>
      <w:proofErr w:type="spellStart"/>
      <w:r w:rsidRPr="00087799">
        <w:rPr>
          <w:rFonts w:ascii="Times New Roman" w:hAnsi="Times New Roman" w:cs="Times New Roman"/>
          <w:sz w:val="12"/>
          <w:szCs w:val="12"/>
        </w:rPr>
        <w:t>гос-в</w:t>
      </w:r>
      <w:proofErr w:type="spellEnd"/>
      <w:r w:rsidRPr="00087799">
        <w:rPr>
          <w:rFonts w:ascii="Times New Roman" w:hAnsi="Times New Roman" w:cs="Times New Roman"/>
          <w:sz w:val="12"/>
          <w:szCs w:val="12"/>
        </w:rPr>
        <w:t>.</w:t>
      </w:r>
    </w:p>
    <w:p w:rsidR="005C1BCA" w:rsidRPr="00087799" w:rsidRDefault="005C1BCA" w:rsidP="005C1BCA">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12. Международная: </w:t>
      </w:r>
      <w:proofErr w:type="spellStart"/>
      <w:r w:rsidRPr="00087799">
        <w:rPr>
          <w:rFonts w:ascii="Times New Roman" w:hAnsi="Times New Roman" w:cs="Times New Roman"/>
          <w:sz w:val="12"/>
          <w:szCs w:val="12"/>
        </w:rPr>
        <w:t>ден</w:t>
      </w:r>
      <w:proofErr w:type="spellEnd"/>
      <w:r w:rsidRPr="00087799">
        <w:rPr>
          <w:rFonts w:ascii="Times New Roman" w:hAnsi="Times New Roman" w:cs="Times New Roman"/>
          <w:sz w:val="12"/>
          <w:szCs w:val="12"/>
        </w:rPr>
        <w:t xml:space="preserve">. средства мирового банка, </w:t>
      </w:r>
      <w:proofErr w:type="spellStart"/>
      <w:r w:rsidRPr="00087799">
        <w:rPr>
          <w:rFonts w:ascii="Times New Roman" w:hAnsi="Times New Roman" w:cs="Times New Roman"/>
          <w:sz w:val="12"/>
          <w:szCs w:val="12"/>
        </w:rPr>
        <w:t>междунар</w:t>
      </w:r>
      <w:proofErr w:type="spellEnd"/>
      <w:r w:rsidRPr="00087799">
        <w:rPr>
          <w:rFonts w:ascii="Times New Roman" w:hAnsi="Times New Roman" w:cs="Times New Roman"/>
          <w:sz w:val="12"/>
          <w:szCs w:val="12"/>
        </w:rPr>
        <w:t>. фондов, страховых компаний.</w:t>
      </w:r>
    </w:p>
    <w:p w:rsidR="005C1BCA" w:rsidRPr="00087799" w:rsidRDefault="005C1BCA" w:rsidP="005C1BCA">
      <w:pPr>
        <w:rPr>
          <w:rFonts w:ascii="Times New Roman" w:hAnsi="Times New Roman" w:cs="Times New Roman"/>
          <w:sz w:val="12"/>
          <w:szCs w:val="12"/>
        </w:rPr>
      </w:pPr>
    </w:p>
    <w:p w:rsidR="005C1BCA" w:rsidRPr="00087799" w:rsidRDefault="005C1BCA" w:rsidP="005C1BCA">
      <w:pPr>
        <w:rPr>
          <w:rFonts w:ascii="Times New Roman" w:hAnsi="Times New Roman" w:cs="Times New Roman"/>
          <w:sz w:val="12"/>
          <w:szCs w:val="12"/>
        </w:rPr>
      </w:pPr>
    </w:p>
    <w:p w:rsidR="006F1719" w:rsidRPr="00087799" w:rsidRDefault="006F1719" w:rsidP="005C1BCA">
      <w:pPr>
        <w:rPr>
          <w:rFonts w:ascii="Times New Roman" w:hAnsi="Times New Roman" w:cs="Times New Roman"/>
          <w:sz w:val="12"/>
          <w:szCs w:val="12"/>
        </w:rPr>
      </w:pPr>
    </w:p>
    <w:p w:rsidR="006F1719" w:rsidRPr="00087799" w:rsidRDefault="006F1719" w:rsidP="005C1BCA">
      <w:pPr>
        <w:rPr>
          <w:rFonts w:ascii="Times New Roman" w:hAnsi="Times New Roman" w:cs="Times New Roman"/>
          <w:sz w:val="12"/>
          <w:szCs w:val="12"/>
        </w:rPr>
      </w:pPr>
    </w:p>
    <w:p w:rsidR="006F1719" w:rsidRPr="00087799" w:rsidRDefault="006F1719" w:rsidP="005C1BCA">
      <w:pPr>
        <w:rPr>
          <w:rFonts w:ascii="Times New Roman" w:hAnsi="Times New Roman" w:cs="Times New Roman"/>
          <w:sz w:val="12"/>
          <w:szCs w:val="12"/>
        </w:rPr>
      </w:pPr>
    </w:p>
    <w:p w:rsidR="006F1719" w:rsidRPr="00087799" w:rsidRDefault="006F1719" w:rsidP="006F1719">
      <w:pPr>
        <w:pStyle w:val="1"/>
        <w:spacing w:before="0" w:line="240" w:lineRule="auto"/>
        <w:jc w:val="both"/>
        <w:rPr>
          <w:rFonts w:ascii="Times New Roman" w:hAnsi="Times New Roman" w:cs="Times New Roman"/>
          <w:b w:val="0"/>
          <w:color w:val="auto"/>
          <w:sz w:val="12"/>
          <w:szCs w:val="12"/>
        </w:rPr>
      </w:pPr>
      <w:bookmarkStart w:id="15" w:name="_Toc398713340"/>
      <w:r w:rsidRPr="00087799">
        <w:rPr>
          <w:rFonts w:ascii="Times New Roman" w:hAnsi="Times New Roman" w:cs="Times New Roman"/>
          <w:color w:val="auto"/>
          <w:sz w:val="12"/>
          <w:szCs w:val="12"/>
        </w:rPr>
        <w:lastRenderedPageBreak/>
        <w:t>20. Особенности формирования инвестиционного климата в России</w:t>
      </w:r>
      <w:bookmarkEnd w:id="15"/>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Понятие «инвестиционный климат» отражает степень благоприятности ситуации, складывающейся в той или иной стране (регионе, отрасли), по отношению к инвестициям, которые могут быть сделаны в страну. Оценка инвестиционного климата основывается на анализе факторов, определяющих инвестиционный климат, и способствующих экономическому росту. </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Обычно применяются выходные параметры инвестиционного климата в стране (приток и отток капитала, уровень инфляции и процентных ставок, доля сбережений в ВВП), а также входные параметры, характеризующие потенциал страны по освоению инвестиций и риск их реализации ( природные ресурсы и состояние экологии;   качество рабочей силы;  уровень развития объектов инфраструктуры;  политическая стабильность и предсказуемость;  состояние бюджета, внешний долг;   качество государственного управления;   законодательство, полнота и качество в плане регулирования экономической жизни;   уровень соблюдения  законности и правопорядка;   защита прав собственности; - качество налоговой системы и др.)</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Для определения благоприятности инвестиционного климата России в целом, необходимо обратить внимание на регионы и способствовать улучшению инвестиционного регионального климата.</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 соответствии с Конституцией РФ федеральный центр наделен и обладает необходимыми полномочиями установления правовых основ единого рынка, проведения научно обоснованной экономической политики, отвечающей общим интересам страны, регионов, отечественных товаропроизводителей. На него также возложены функции финансового, валютного, таможенного регулирования, денежной эмиссии, выработки основ ценовой политики, регулирования банковской системы.</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 настоящее время страна оказалась вновь перед выбором дальнейшей стратегии экономической политики. Каждый субъект Федерации является частью общей экономической среды, его экономика, банковская система в значительной степени зависят от общего состояния дел в стране в целом, поэтому главная идея корректировки курса рыночных реформ состоит в ориентации их на отечественное производство, создание стимулов экономического роста и наращивание экономического потенциала регионов Федерации. Для сбалансированного развития их требуются специальные отраслевые и региональные программы мобилизации бюджетных и инвестиционных ресурсов, направленные на обеспечение потребностей регионов, преодоление убыточности и повышение конкурентоспособности продукции отечественных предприятий. Необходимы также активные меры по реструктуризации, как промышленных предприятий, так и финансовых институтов с участием государства и субъектов Федерации.</w:t>
      </w:r>
    </w:p>
    <w:p w:rsidR="006F1719" w:rsidRPr="00087799" w:rsidRDefault="006F1719" w:rsidP="006F1719">
      <w:pPr>
        <w:tabs>
          <w:tab w:val="left" w:pos="142"/>
        </w:tabs>
        <w:spacing w:after="0" w:line="240" w:lineRule="auto"/>
        <w:jc w:val="both"/>
        <w:rPr>
          <w:rFonts w:ascii="Times New Roman" w:hAnsi="Times New Roman" w:cs="Times New Roman"/>
          <w:sz w:val="12"/>
          <w:szCs w:val="12"/>
        </w:rPr>
      </w:pPr>
    </w:p>
    <w:p w:rsidR="006F1719" w:rsidRPr="00087799" w:rsidRDefault="006F1719" w:rsidP="006F1719">
      <w:pPr>
        <w:tabs>
          <w:tab w:val="left" w:pos="142"/>
        </w:tabs>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Высокие издержки производства в отдельных странах в т.ч. в России по экономическим, географическим и климатическим условиям делают эти страны малопривлекательными для инвесторов. Осуществляется глобализация экономики.</w:t>
      </w:r>
    </w:p>
    <w:p w:rsidR="006F1719" w:rsidRPr="00087799" w:rsidRDefault="006F1719" w:rsidP="006F1719">
      <w:pPr>
        <w:tabs>
          <w:tab w:val="left" w:pos="142"/>
        </w:tabs>
        <w:spacing w:after="0" w:line="240" w:lineRule="auto"/>
        <w:jc w:val="both"/>
        <w:rPr>
          <w:rFonts w:ascii="Times New Roman" w:hAnsi="Times New Roman" w:cs="Times New Roman"/>
          <w:b/>
          <w:sz w:val="12"/>
          <w:szCs w:val="12"/>
          <w:u w:val="single"/>
        </w:rPr>
      </w:pPr>
      <w:r w:rsidRPr="00087799">
        <w:rPr>
          <w:rFonts w:ascii="Times New Roman" w:hAnsi="Times New Roman" w:cs="Times New Roman"/>
          <w:sz w:val="12"/>
          <w:szCs w:val="12"/>
        </w:rPr>
        <w:t xml:space="preserve">Ин. инвестиции можно привлечь при условии существенного снижения производственных и непроизводственных издержек. По мнению многих аналитиков </w:t>
      </w:r>
      <w:r w:rsidRPr="00087799">
        <w:rPr>
          <w:rFonts w:ascii="Times New Roman" w:hAnsi="Times New Roman" w:cs="Times New Roman"/>
          <w:b/>
          <w:sz w:val="12"/>
          <w:szCs w:val="12"/>
          <w:u w:val="single"/>
        </w:rPr>
        <w:t>причины низкой инвестиционной активности:</w:t>
      </w:r>
    </w:p>
    <w:p w:rsidR="006F1719" w:rsidRPr="00087799" w:rsidRDefault="006F1719" w:rsidP="006F1719">
      <w:pPr>
        <w:tabs>
          <w:tab w:val="left" w:pos="142"/>
        </w:tabs>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1.Высокая стоимость коммерческого кредита.</w:t>
      </w:r>
    </w:p>
    <w:p w:rsidR="006F1719" w:rsidRPr="00087799" w:rsidRDefault="006F1719" w:rsidP="006F1719">
      <w:pPr>
        <w:tabs>
          <w:tab w:val="left" w:pos="142"/>
        </w:tabs>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2.недостаточное финансирование инвестиций из бюджетных средств.</w:t>
      </w:r>
    </w:p>
    <w:p w:rsidR="006F1719" w:rsidRPr="00087799" w:rsidRDefault="006F1719" w:rsidP="006F1719">
      <w:pPr>
        <w:tabs>
          <w:tab w:val="left" w:pos="142"/>
        </w:tabs>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3.Отсутствие эффективных механизмов трансформации сбережения населения в инвестиции.</w:t>
      </w:r>
    </w:p>
    <w:p w:rsidR="006F1719" w:rsidRPr="00087799" w:rsidRDefault="006F1719" w:rsidP="006F1719">
      <w:pPr>
        <w:tabs>
          <w:tab w:val="left" w:pos="142"/>
        </w:tabs>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4. Высокий уровень финансовых в т.ч. инвестиционных рисков из-за слабого правового обеспечения защиты </w:t>
      </w:r>
      <w:proofErr w:type="spellStart"/>
      <w:r w:rsidRPr="00087799">
        <w:rPr>
          <w:rFonts w:ascii="Times New Roman" w:hAnsi="Times New Roman" w:cs="Times New Roman"/>
          <w:sz w:val="12"/>
          <w:szCs w:val="12"/>
        </w:rPr>
        <w:t>внутр</w:t>
      </w:r>
      <w:proofErr w:type="spellEnd"/>
      <w:r w:rsidRPr="00087799">
        <w:rPr>
          <w:rFonts w:ascii="Times New Roman" w:hAnsi="Times New Roman" w:cs="Times New Roman"/>
          <w:sz w:val="12"/>
          <w:szCs w:val="12"/>
        </w:rPr>
        <w:t>. и внешних инвестиций 5. Недостаточно высокий уровень финансового мониторинга.</w:t>
      </w:r>
    </w:p>
    <w:p w:rsidR="006F1719" w:rsidRPr="00087799" w:rsidRDefault="006F1719" w:rsidP="006F1719">
      <w:pPr>
        <w:tabs>
          <w:tab w:val="left" w:pos="142"/>
        </w:tabs>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6. Нежелательные для страны итоги проведения приватизации государственного имущества и трудности их пересмотра как с экономической так и с юридической стороны.</w:t>
      </w:r>
    </w:p>
    <w:p w:rsidR="006F1719" w:rsidRPr="00087799" w:rsidRDefault="006F1719" w:rsidP="006F1719">
      <w:pPr>
        <w:tabs>
          <w:tab w:val="left" w:pos="142"/>
        </w:tabs>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7. На возможность привлечения ин. инвестиций могут оказывать влияния тамож. правила, ограничение ввоза отдельных товаров на территорию РФ (которые могут производиться или производятся </w:t>
      </w:r>
      <w:proofErr w:type="spellStart"/>
      <w:r w:rsidRPr="00087799">
        <w:rPr>
          <w:rFonts w:ascii="Times New Roman" w:hAnsi="Times New Roman" w:cs="Times New Roman"/>
          <w:sz w:val="12"/>
          <w:szCs w:val="12"/>
        </w:rPr>
        <w:t>вРФ</w:t>
      </w:r>
      <w:proofErr w:type="spellEnd"/>
      <w:r w:rsidRPr="00087799">
        <w:rPr>
          <w:rFonts w:ascii="Times New Roman" w:hAnsi="Times New Roman" w:cs="Times New Roman"/>
          <w:sz w:val="12"/>
          <w:szCs w:val="12"/>
        </w:rPr>
        <w:t>)</w:t>
      </w:r>
    </w:p>
    <w:p w:rsidR="006F1719" w:rsidRPr="00087799" w:rsidRDefault="006F1719" w:rsidP="006F1719">
      <w:pPr>
        <w:tabs>
          <w:tab w:val="left" w:pos="142"/>
        </w:tabs>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u w:val="single"/>
        </w:rPr>
        <w:t>Безусловно положительными характеристиками такого климата являются</w:t>
      </w:r>
      <w:r w:rsidRPr="00087799">
        <w:rPr>
          <w:rFonts w:ascii="Times New Roman" w:hAnsi="Times New Roman" w:cs="Times New Roman"/>
          <w:sz w:val="12"/>
          <w:szCs w:val="12"/>
        </w:rPr>
        <w:t xml:space="preserve"> емкий товарный рынок и наличие выхода на рынки других стран СНГ, значительные запасы природных ресурсов, относительно квалифицированная и дешевая рабочая сила, большой научно-технический потенциал, внушительный уровень промышленного развития, наличие транспортной и энергетической системы. </w:t>
      </w:r>
    </w:p>
    <w:p w:rsidR="006F1719" w:rsidRPr="00087799" w:rsidRDefault="006F1719" w:rsidP="006F1719">
      <w:pPr>
        <w:tabs>
          <w:tab w:val="left" w:pos="142"/>
        </w:tabs>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Большинство аналитиков относятся к России как к недостаточно привлекательному инвестиционному рынку, отводя ей по уровню привлекательности место примерно выше Колумбии и Нигерии, но ниже Мексики, Китая, Польши и Чили. </w:t>
      </w: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Особенности формирования инвестиционного </w:t>
      </w:r>
      <w:r w:rsidRPr="00087799">
        <w:rPr>
          <w:rFonts w:ascii="Times New Roman" w:hAnsi="Times New Roman" w:cs="Times New Roman"/>
          <w:sz w:val="12"/>
          <w:szCs w:val="12"/>
          <w:u w:val="single"/>
        </w:rPr>
        <w:t>климата в России</w:t>
      </w:r>
      <w:r w:rsidRPr="00087799">
        <w:rPr>
          <w:rFonts w:ascii="Times New Roman" w:hAnsi="Times New Roman" w:cs="Times New Roman"/>
          <w:sz w:val="12"/>
          <w:szCs w:val="12"/>
        </w:rPr>
        <w:t>.</w:t>
      </w:r>
    </w:p>
    <w:p w:rsidR="006F1719" w:rsidRPr="00087799" w:rsidRDefault="006F1719" w:rsidP="006F1719">
      <w:pPr>
        <w:spacing w:after="0" w:line="240" w:lineRule="auto"/>
        <w:jc w:val="both"/>
        <w:rPr>
          <w:rFonts w:ascii="Times New Roman" w:hAnsi="Times New Roman" w:cs="Times New Roman"/>
          <w:b/>
          <w:sz w:val="12"/>
          <w:szCs w:val="12"/>
        </w:rPr>
      </w:pPr>
      <w:r w:rsidRPr="00087799">
        <w:rPr>
          <w:rFonts w:ascii="Times New Roman" w:hAnsi="Times New Roman" w:cs="Times New Roman"/>
          <w:sz w:val="12"/>
          <w:szCs w:val="12"/>
        </w:rPr>
        <w:t xml:space="preserve">Факторы, приводящие к сдерживанию </w:t>
      </w:r>
      <w:proofErr w:type="spellStart"/>
      <w:r w:rsidRPr="00087799">
        <w:rPr>
          <w:rFonts w:ascii="Times New Roman" w:hAnsi="Times New Roman" w:cs="Times New Roman"/>
          <w:sz w:val="12"/>
          <w:szCs w:val="12"/>
        </w:rPr>
        <w:t>инвестиц-й</w:t>
      </w:r>
      <w:proofErr w:type="spellEnd"/>
      <w:r w:rsidRPr="00087799">
        <w:rPr>
          <w:rFonts w:ascii="Times New Roman" w:hAnsi="Times New Roman" w:cs="Times New Roman"/>
          <w:sz w:val="12"/>
          <w:szCs w:val="12"/>
        </w:rPr>
        <w:t xml:space="preserve"> </w:t>
      </w:r>
      <w:proofErr w:type="spellStart"/>
      <w:r w:rsidRPr="00087799">
        <w:rPr>
          <w:rFonts w:ascii="Times New Roman" w:hAnsi="Times New Roman" w:cs="Times New Roman"/>
          <w:sz w:val="12"/>
          <w:szCs w:val="12"/>
        </w:rPr>
        <w:t>деят-ти</w:t>
      </w:r>
      <w:proofErr w:type="spellEnd"/>
      <w:r w:rsidRPr="00087799">
        <w:rPr>
          <w:rFonts w:ascii="Times New Roman" w:hAnsi="Times New Roman" w:cs="Times New Roman"/>
          <w:sz w:val="12"/>
          <w:szCs w:val="12"/>
        </w:rPr>
        <w:t xml:space="preserve"> в России</w:t>
      </w:r>
    </w:p>
    <w:p w:rsidR="006F1719" w:rsidRPr="00087799" w:rsidRDefault="006F1719" w:rsidP="006F1719">
      <w:pPr>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u w:val="single"/>
        </w:rPr>
        <w:t>1. В экономической и финансовой сферах:</w:t>
      </w:r>
      <w:r w:rsidRPr="00087799">
        <w:rPr>
          <w:rFonts w:ascii="Times New Roman" w:hAnsi="Times New Roman" w:cs="Times New Roman"/>
          <w:bCs/>
          <w:sz w:val="12"/>
          <w:szCs w:val="12"/>
        </w:rPr>
        <w:t xml:space="preserve">  а) значительный налоговый пресс; </w:t>
      </w:r>
      <w:r w:rsidRPr="00087799">
        <w:rPr>
          <w:rFonts w:ascii="Times New Roman" w:hAnsi="Times New Roman" w:cs="Times New Roman"/>
          <w:bCs/>
          <w:sz w:val="12"/>
          <w:szCs w:val="12"/>
          <w:u w:val="single"/>
        </w:rPr>
        <w:t>б)</w:t>
      </w:r>
      <w:r w:rsidRPr="00087799">
        <w:rPr>
          <w:rFonts w:ascii="Times New Roman" w:hAnsi="Times New Roman" w:cs="Times New Roman"/>
          <w:bCs/>
          <w:sz w:val="12"/>
          <w:szCs w:val="12"/>
        </w:rPr>
        <w:t xml:space="preserve"> недостаточная развитость и отсутствие стабильности в функционировании кредитно-финансовой и банковской систем; </w:t>
      </w:r>
      <w:r w:rsidRPr="00087799">
        <w:rPr>
          <w:rFonts w:ascii="Times New Roman" w:hAnsi="Times New Roman" w:cs="Times New Roman"/>
          <w:bCs/>
          <w:sz w:val="12"/>
          <w:szCs w:val="12"/>
          <w:u w:val="single"/>
        </w:rPr>
        <w:t>в)</w:t>
      </w:r>
      <w:r w:rsidRPr="00087799">
        <w:rPr>
          <w:rFonts w:ascii="Times New Roman" w:hAnsi="Times New Roman" w:cs="Times New Roman"/>
          <w:bCs/>
          <w:sz w:val="12"/>
          <w:szCs w:val="12"/>
        </w:rPr>
        <w:t xml:space="preserve"> дефицит региональных бюджетов; </w:t>
      </w:r>
      <w:r w:rsidRPr="00087799">
        <w:rPr>
          <w:rFonts w:ascii="Times New Roman" w:hAnsi="Times New Roman" w:cs="Times New Roman"/>
          <w:bCs/>
          <w:sz w:val="12"/>
          <w:szCs w:val="12"/>
          <w:u w:val="single"/>
        </w:rPr>
        <w:t>г)</w:t>
      </w:r>
      <w:r w:rsidRPr="00087799">
        <w:rPr>
          <w:rFonts w:ascii="Times New Roman" w:hAnsi="Times New Roman" w:cs="Times New Roman"/>
          <w:bCs/>
          <w:sz w:val="12"/>
          <w:szCs w:val="12"/>
        </w:rPr>
        <w:t xml:space="preserve"> наличие большого числа монопольных структур в стране, </w:t>
      </w:r>
      <w:proofErr w:type="spellStart"/>
      <w:r w:rsidRPr="00087799">
        <w:rPr>
          <w:rFonts w:ascii="Times New Roman" w:hAnsi="Times New Roman" w:cs="Times New Roman"/>
          <w:bCs/>
          <w:sz w:val="12"/>
          <w:szCs w:val="12"/>
        </w:rPr>
        <w:t>деят-сть</w:t>
      </w:r>
      <w:proofErr w:type="spellEnd"/>
      <w:r w:rsidRPr="00087799">
        <w:rPr>
          <w:rFonts w:ascii="Times New Roman" w:hAnsi="Times New Roman" w:cs="Times New Roman"/>
          <w:bCs/>
          <w:sz w:val="12"/>
          <w:szCs w:val="12"/>
        </w:rPr>
        <w:t xml:space="preserve"> </w:t>
      </w:r>
      <w:proofErr w:type="spellStart"/>
      <w:r w:rsidRPr="00087799">
        <w:rPr>
          <w:rFonts w:ascii="Times New Roman" w:hAnsi="Times New Roman" w:cs="Times New Roman"/>
          <w:bCs/>
          <w:sz w:val="12"/>
          <w:szCs w:val="12"/>
        </w:rPr>
        <w:t>к-рых</w:t>
      </w:r>
      <w:proofErr w:type="spellEnd"/>
      <w:r w:rsidRPr="00087799">
        <w:rPr>
          <w:rFonts w:ascii="Times New Roman" w:hAnsi="Times New Roman" w:cs="Times New Roman"/>
          <w:bCs/>
          <w:sz w:val="12"/>
          <w:szCs w:val="12"/>
        </w:rPr>
        <w:t xml:space="preserve"> приводит к формированию высоких цен, особенно на энергетические ресурсы, </w:t>
      </w:r>
      <w:proofErr w:type="spellStart"/>
      <w:r w:rsidRPr="00087799">
        <w:rPr>
          <w:rFonts w:ascii="Times New Roman" w:hAnsi="Times New Roman" w:cs="Times New Roman"/>
          <w:bCs/>
          <w:sz w:val="12"/>
          <w:szCs w:val="12"/>
          <w:u w:val="single"/>
        </w:rPr>
        <w:t>д</w:t>
      </w:r>
      <w:proofErr w:type="spellEnd"/>
      <w:r w:rsidRPr="00087799">
        <w:rPr>
          <w:rFonts w:ascii="Times New Roman" w:hAnsi="Times New Roman" w:cs="Times New Roman"/>
          <w:bCs/>
          <w:sz w:val="12"/>
          <w:szCs w:val="12"/>
          <w:u w:val="single"/>
        </w:rPr>
        <w:t>)</w:t>
      </w:r>
      <w:r w:rsidRPr="00087799">
        <w:rPr>
          <w:rFonts w:ascii="Times New Roman" w:hAnsi="Times New Roman" w:cs="Times New Roman"/>
          <w:bCs/>
          <w:sz w:val="12"/>
          <w:szCs w:val="12"/>
        </w:rPr>
        <w:t xml:space="preserve"> недоразвитость рыночной инфраструктуры; </w:t>
      </w:r>
      <w:r w:rsidRPr="00087799">
        <w:rPr>
          <w:rFonts w:ascii="Times New Roman" w:hAnsi="Times New Roman" w:cs="Times New Roman"/>
          <w:bCs/>
          <w:sz w:val="12"/>
          <w:szCs w:val="12"/>
          <w:u w:val="single"/>
        </w:rPr>
        <w:t>е)</w:t>
      </w:r>
      <w:r w:rsidRPr="00087799">
        <w:rPr>
          <w:rFonts w:ascii="Times New Roman" w:hAnsi="Times New Roman" w:cs="Times New Roman"/>
          <w:bCs/>
          <w:sz w:val="12"/>
          <w:szCs w:val="12"/>
        </w:rPr>
        <w:t xml:space="preserve"> недостаточно </w:t>
      </w:r>
      <w:proofErr w:type="spellStart"/>
      <w:r w:rsidRPr="00087799">
        <w:rPr>
          <w:rFonts w:ascii="Times New Roman" w:hAnsi="Times New Roman" w:cs="Times New Roman"/>
          <w:bCs/>
          <w:sz w:val="12"/>
          <w:szCs w:val="12"/>
        </w:rPr>
        <w:t>эффект-е</w:t>
      </w:r>
      <w:proofErr w:type="spellEnd"/>
      <w:r w:rsidRPr="00087799">
        <w:rPr>
          <w:rFonts w:ascii="Times New Roman" w:hAnsi="Times New Roman" w:cs="Times New Roman"/>
          <w:bCs/>
          <w:sz w:val="12"/>
          <w:szCs w:val="12"/>
        </w:rPr>
        <w:t xml:space="preserve"> формы и конечные результаты приватизации; </w:t>
      </w:r>
      <w:r w:rsidRPr="00087799">
        <w:rPr>
          <w:rFonts w:ascii="Times New Roman" w:hAnsi="Times New Roman" w:cs="Times New Roman"/>
          <w:bCs/>
          <w:sz w:val="12"/>
          <w:szCs w:val="12"/>
          <w:u w:val="single"/>
        </w:rPr>
        <w:t>ж)</w:t>
      </w:r>
      <w:r w:rsidRPr="00087799">
        <w:rPr>
          <w:rFonts w:ascii="Times New Roman" w:hAnsi="Times New Roman" w:cs="Times New Roman"/>
          <w:bCs/>
          <w:sz w:val="12"/>
          <w:szCs w:val="12"/>
        </w:rPr>
        <w:t xml:space="preserve"> низкий уровень выполнения договорных обязательств участников инвестиционных процессов; </w:t>
      </w:r>
      <w:proofErr w:type="spellStart"/>
      <w:r w:rsidRPr="00087799">
        <w:rPr>
          <w:rFonts w:ascii="Times New Roman" w:hAnsi="Times New Roman" w:cs="Times New Roman"/>
          <w:bCs/>
          <w:sz w:val="12"/>
          <w:szCs w:val="12"/>
          <w:u w:val="single"/>
        </w:rPr>
        <w:t>з</w:t>
      </w:r>
      <w:proofErr w:type="spellEnd"/>
      <w:r w:rsidRPr="00087799">
        <w:rPr>
          <w:rFonts w:ascii="Times New Roman" w:hAnsi="Times New Roman" w:cs="Times New Roman"/>
          <w:bCs/>
          <w:sz w:val="12"/>
          <w:szCs w:val="12"/>
          <w:u w:val="single"/>
        </w:rPr>
        <w:t>)</w:t>
      </w:r>
      <w:r w:rsidRPr="00087799">
        <w:rPr>
          <w:rFonts w:ascii="Times New Roman" w:hAnsi="Times New Roman" w:cs="Times New Roman"/>
          <w:bCs/>
          <w:sz w:val="12"/>
          <w:szCs w:val="12"/>
        </w:rPr>
        <w:t xml:space="preserve"> чрезмерное ослабление </w:t>
      </w:r>
      <w:proofErr w:type="spellStart"/>
      <w:r w:rsidRPr="00087799">
        <w:rPr>
          <w:rFonts w:ascii="Times New Roman" w:hAnsi="Times New Roman" w:cs="Times New Roman"/>
          <w:bCs/>
          <w:sz w:val="12"/>
          <w:szCs w:val="12"/>
        </w:rPr>
        <w:t>госуда-ного</w:t>
      </w:r>
      <w:proofErr w:type="spellEnd"/>
      <w:r w:rsidRPr="00087799">
        <w:rPr>
          <w:rFonts w:ascii="Times New Roman" w:hAnsi="Times New Roman" w:cs="Times New Roman"/>
          <w:bCs/>
          <w:sz w:val="12"/>
          <w:szCs w:val="12"/>
        </w:rPr>
        <w:t xml:space="preserve"> регулирования </w:t>
      </w:r>
      <w:proofErr w:type="spellStart"/>
      <w:r w:rsidRPr="00087799">
        <w:rPr>
          <w:rFonts w:ascii="Times New Roman" w:hAnsi="Times New Roman" w:cs="Times New Roman"/>
          <w:bCs/>
          <w:sz w:val="12"/>
          <w:szCs w:val="12"/>
        </w:rPr>
        <w:t>экон-й</w:t>
      </w:r>
      <w:proofErr w:type="spellEnd"/>
      <w:r w:rsidRPr="00087799">
        <w:rPr>
          <w:rFonts w:ascii="Times New Roman" w:hAnsi="Times New Roman" w:cs="Times New Roman"/>
          <w:bCs/>
          <w:sz w:val="12"/>
          <w:szCs w:val="12"/>
        </w:rPr>
        <w:t xml:space="preserve"> страны; </w:t>
      </w:r>
      <w:r w:rsidRPr="00087799">
        <w:rPr>
          <w:rFonts w:ascii="Times New Roman" w:hAnsi="Times New Roman" w:cs="Times New Roman"/>
          <w:bCs/>
          <w:sz w:val="12"/>
          <w:szCs w:val="12"/>
          <w:u w:val="single"/>
        </w:rPr>
        <w:t>и)</w:t>
      </w:r>
      <w:r w:rsidRPr="00087799">
        <w:rPr>
          <w:rFonts w:ascii="Times New Roman" w:hAnsi="Times New Roman" w:cs="Times New Roman"/>
          <w:bCs/>
          <w:sz w:val="12"/>
          <w:szCs w:val="12"/>
        </w:rPr>
        <w:t xml:space="preserve"> распыление и недостаточный контроль использования государственных инвестиций; </w:t>
      </w:r>
      <w:r w:rsidRPr="00087799">
        <w:rPr>
          <w:rFonts w:ascii="Times New Roman" w:hAnsi="Times New Roman" w:cs="Times New Roman"/>
          <w:bCs/>
          <w:sz w:val="12"/>
          <w:szCs w:val="12"/>
          <w:u w:val="single"/>
        </w:rPr>
        <w:t>к)</w:t>
      </w:r>
      <w:r w:rsidRPr="00087799">
        <w:rPr>
          <w:rFonts w:ascii="Times New Roman" w:hAnsi="Times New Roman" w:cs="Times New Roman"/>
          <w:bCs/>
          <w:sz w:val="12"/>
          <w:szCs w:val="12"/>
        </w:rPr>
        <w:t xml:space="preserve"> отсутствие надлежащей конкуренции, неразвитость тендерных торгов и</w:t>
      </w:r>
      <w:r w:rsidRPr="00087799">
        <w:rPr>
          <w:rFonts w:ascii="Times New Roman" w:hAnsi="Times New Roman" w:cs="Times New Roman"/>
          <w:bCs/>
          <w:i/>
          <w:sz w:val="12"/>
          <w:szCs w:val="12"/>
        </w:rPr>
        <w:t xml:space="preserve"> </w:t>
      </w:r>
      <w:r w:rsidRPr="00087799">
        <w:rPr>
          <w:rFonts w:ascii="Times New Roman" w:hAnsi="Times New Roman" w:cs="Times New Roman"/>
          <w:bCs/>
          <w:sz w:val="12"/>
          <w:szCs w:val="12"/>
        </w:rPr>
        <w:t xml:space="preserve">конкурсов по многим сферам этой деятельности.  </w:t>
      </w:r>
      <w:r w:rsidRPr="00087799">
        <w:rPr>
          <w:rFonts w:ascii="Times New Roman" w:hAnsi="Times New Roman" w:cs="Times New Roman"/>
          <w:bCs/>
          <w:sz w:val="12"/>
          <w:szCs w:val="12"/>
          <w:u w:val="single"/>
        </w:rPr>
        <w:t>2. В социально-политической сфере:</w:t>
      </w:r>
      <w:r w:rsidRPr="00087799">
        <w:rPr>
          <w:rFonts w:ascii="Times New Roman" w:hAnsi="Times New Roman" w:cs="Times New Roman"/>
          <w:bCs/>
          <w:sz w:val="12"/>
          <w:szCs w:val="12"/>
        </w:rPr>
        <w:t xml:space="preserve">  а) отсутствие надлежащей социально-политической стабильности; б) отсутствие программы стратегического развития страны; в) социально несправедливый передел </w:t>
      </w:r>
      <w:proofErr w:type="spellStart"/>
      <w:r w:rsidRPr="00087799">
        <w:rPr>
          <w:rFonts w:ascii="Times New Roman" w:hAnsi="Times New Roman" w:cs="Times New Roman"/>
          <w:bCs/>
          <w:sz w:val="12"/>
          <w:szCs w:val="12"/>
        </w:rPr>
        <w:t>гос</w:t>
      </w:r>
      <w:proofErr w:type="spellEnd"/>
      <w:r w:rsidRPr="00087799">
        <w:rPr>
          <w:rFonts w:ascii="Times New Roman" w:hAnsi="Times New Roman" w:cs="Times New Roman"/>
          <w:bCs/>
          <w:sz w:val="12"/>
          <w:szCs w:val="12"/>
        </w:rPr>
        <w:t xml:space="preserve">. </w:t>
      </w:r>
      <w:proofErr w:type="spellStart"/>
      <w:r w:rsidRPr="00087799">
        <w:rPr>
          <w:rFonts w:ascii="Times New Roman" w:hAnsi="Times New Roman" w:cs="Times New Roman"/>
          <w:bCs/>
          <w:sz w:val="12"/>
          <w:szCs w:val="12"/>
        </w:rPr>
        <w:t>собств-ти</w:t>
      </w:r>
      <w:proofErr w:type="spellEnd"/>
      <w:r w:rsidRPr="00087799">
        <w:rPr>
          <w:rFonts w:ascii="Times New Roman" w:hAnsi="Times New Roman" w:cs="Times New Roman"/>
          <w:bCs/>
          <w:sz w:val="12"/>
          <w:szCs w:val="12"/>
        </w:rPr>
        <w:t xml:space="preserve">, приведший к резкому </w:t>
      </w:r>
      <w:proofErr w:type="spellStart"/>
      <w:r w:rsidRPr="00087799">
        <w:rPr>
          <w:rFonts w:ascii="Times New Roman" w:hAnsi="Times New Roman" w:cs="Times New Roman"/>
          <w:bCs/>
          <w:sz w:val="12"/>
          <w:szCs w:val="12"/>
        </w:rPr>
        <w:t>социал-му</w:t>
      </w:r>
      <w:proofErr w:type="spellEnd"/>
      <w:r w:rsidRPr="00087799">
        <w:rPr>
          <w:rFonts w:ascii="Times New Roman" w:hAnsi="Times New Roman" w:cs="Times New Roman"/>
          <w:bCs/>
          <w:sz w:val="12"/>
          <w:szCs w:val="12"/>
        </w:rPr>
        <w:t xml:space="preserve"> расслоению населения страны по доходам и </w:t>
      </w:r>
      <w:proofErr w:type="spellStart"/>
      <w:r w:rsidRPr="00087799">
        <w:rPr>
          <w:rFonts w:ascii="Times New Roman" w:hAnsi="Times New Roman" w:cs="Times New Roman"/>
          <w:bCs/>
          <w:sz w:val="12"/>
          <w:szCs w:val="12"/>
        </w:rPr>
        <w:t>собств-ти</w:t>
      </w:r>
      <w:proofErr w:type="spellEnd"/>
      <w:r w:rsidRPr="00087799">
        <w:rPr>
          <w:rFonts w:ascii="Times New Roman" w:hAnsi="Times New Roman" w:cs="Times New Roman"/>
          <w:bCs/>
          <w:sz w:val="12"/>
          <w:szCs w:val="12"/>
        </w:rPr>
        <w:t xml:space="preserve">; г) низкий жизненный уровень населения страны, наличие сравнительно высокой безработицы; </w:t>
      </w:r>
      <w:proofErr w:type="spellStart"/>
      <w:r w:rsidRPr="00087799">
        <w:rPr>
          <w:rFonts w:ascii="Times New Roman" w:hAnsi="Times New Roman" w:cs="Times New Roman"/>
          <w:bCs/>
          <w:sz w:val="12"/>
          <w:szCs w:val="12"/>
        </w:rPr>
        <w:t>д</w:t>
      </w:r>
      <w:proofErr w:type="spellEnd"/>
      <w:r w:rsidRPr="00087799">
        <w:rPr>
          <w:rFonts w:ascii="Times New Roman" w:hAnsi="Times New Roman" w:cs="Times New Roman"/>
          <w:bCs/>
          <w:sz w:val="12"/>
          <w:szCs w:val="12"/>
        </w:rPr>
        <w:t xml:space="preserve">) наличие коррупции и криминализации общества в </w:t>
      </w:r>
      <w:proofErr w:type="spellStart"/>
      <w:r w:rsidRPr="00087799">
        <w:rPr>
          <w:rFonts w:ascii="Times New Roman" w:hAnsi="Times New Roman" w:cs="Times New Roman"/>
          <w:bCs/>
          <w:sz w:val="12"/>
          <w:szCs w:val="12"/>
        </w:rPr>
        <w:t>экон-х</w:t>
      </w:r>
      <w:proofErr w:type="spellEnd"/>
      <w:r w:rsidRPr="00087799">
        <w:rPr>
          <w:rFonts w:ascii="Times New Roman" w:hAnsi="Times New Roman" w:cs="Times New Roman"/>
          <w:bCs/>
          <w:sz w:val="12"/>
          <w:szCs w:val="12"/>
        </w:rPr>
        <w:t xml:space="preserve"> сферах </w:t>
      </w:r>
      <w:proofErr w:type="spellStart"/>
      <w:r w:rsidRPr="00087799">
        <w:rPr>
          <w:rFonts w:ascii="Times New Roman" w:hAnsi="Times New Roman" w:cs="Times New Roman"/>
          <w:bCs/>
          <w:sz w:val="12"/>
          <w:szCs w:val="12"/>
        </w:rPr>
        <w:t>деят-ти</w:t>
      </w:r>
      <w:proofErr w:type="spellEnd"/>
      <w:r w:rsidRPr="00087799">
        <w:rPr>
          <w:rFonts w:ascii="Times New Roman" w:hAnsi="Times New Roman" w:cs="Times New Roman"/>
          <w:bCs/>
          <w:sz w:val="12"/>
          <w:szCs w:val="12"/>
        </w:rPr>
        <w:t>; е) несовпадение в надлежащей мере демократических принципов в организации управления на всех уровнях.</w:t>
      </w:r>
    </w:p>
    <w:p w:rsidR="006F1719" w:rsidRPr="00087799" w:rsidRDefault="006F1719" w:rsidP="006F1719">
      <w:pPr>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 xml:space="preserve">     </w:t>
      </w:r>
      <w:r w:rsidRPr="00087799">
        <w:rPr>
          <w:rFonts w:ascii="Times New Roman" w:hAnsi="Times New Roman" w:cs="Times New Roman"/>
          <w:bCs/>
          <w:sz w:val="12"/>
          <w:szCs w:val="12"/>
          <w:u w:val="single"/>
        </w:rPr>
        <w:t>3. В правовой сфере:</w:t>
      </w:r>
      <w:r w:rsidRPr="00087799">
        <w:rPr>
          <w:rFonts w:ascii="Times New Roman" w:hAnsi="Times New Roman" w:cs="Times New Roman"/>
          <w:bCs/>
          <w:sz w:val="12"/>
          <w:szCs w:val="12"/>
        </w:rPr>
        <w:t xml:space="preserve">    а) отсутствие надлежащего правового обеспечения на всех уровнях управления</w:t>
      </w:r>
      <w:r w:rsidRPr="00087799">
        <w:rPr>
          <w:rFonts w:ascii="Times New Roman" w:hAnsi="Times New Roman" w:cs="Times New Roman"/>
          <w:sz w:val="12"/>
          <w:szCs w:val="12"/>
        </w:rPr>
        <w:t xml:space="preserve">; </w:t>
      </w:r>
      <w:r w:rsidRPr="00087799">
        <w:rPr>
          <w:rFonts w:ascii="Times New Roman" w:hAnsi="Times New Roman" w:cs="Times New Roman"/>
          <w:bCs/>
          <w:sz w:val="12"/>
          <w:szCs w:val="12"/>
        </w:rPr>
        <w:t>б) частая сменяемость отдельных законодательных актов, инструктивных и нормативно-методических документов; в) низкий уровень исполнения законодательных актов; г) отсутствие эффективного механизма контроля за исполнением правовых актов.</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bCs/>
          <w:sz w:val="12"/>
          <w:szCs w:val="12"/>
          <w:u w:val="single"/>
        </w:rPr>
        <w:t xml:space="preserve">4. В сфере информационных технологий:  </w:t>
      </w:r>
      <w:r w:rsidRPr="00087799">
        <w:rPr>
          <w:rFonts w:ascii="Times New Roman" w:hAnsi="Times New Roman" w:cs="Times New Roman"/>
          <w:bCs/>
          <w:sz w:val="12"/>
          <w:szCs w:val="12"/>
        </w:rPr>
        <w:t>а) недостаточное развитие информационной инфраструктуры; б) слабая связь с международными информационными системами; в) низкий уровень отечественных средств вычислительной техники и телекоммуникаций; г) слабая и недостаточная по объемам подготовка кадров, способных работать в сфере современной информатики.</w:t>
      </w:r>
    </w:p>
    <w:p w:rsidR="006F1719" w:rsidRPr="00087799" w:rsidRDefault="006F1719" w:rsidP="006F1719">
      <w:pPr>
        <w:jc w:val="both"/>
        <w:rPr>
          <w:rFonts w:ascii="Times New Roman" w:hAnsi="Times New Roman" w:cs="Times New Roman"/>
          <w:sz w:val="12"/>
          <w:szCs w:val="12"/>
        </w:rPr>
      </w:pP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color w:val="auto"/>
          <w:sz w:val="12"/>
          <w:szCs w:val="12"/>
        </w:rPr>
      </w:pPr>
      <w:bookmarkStart w:id="16" w:name="_Toc398713341"/>
    </w:p>
    <w:p w:rsidR="006F1719" w:rsidRPr="00087799" w:rsidRDefault="006F1719" w:rsidP="006F1719">
      <w:pPr>
        <w:pStyle w:val="1"/>
        <w:keepNext w:val="0"/>
        <w:keepLines w:val="0"/>
        <w:widowControl w:val="0"/>
        <w:spacing w:before="0" w:line="240" w:lineRule="auto"/>
        <w:jc w:val="both"/>
        <w:rPr>
          <w:rFonts w:ascii="Times New Roman" w:hAnsi="Times New Roman" w:cs="Times New Roman"/>
          <w:b w:val="0"/>
          <w:color w:val="auto"/>
          <w:sz w:val="12"/>
          <w:szCs w:val="12"/>
        </w:rPr>
      </w:pPr>
      <w:bookmarkStart w:id="17" w:name="_Toc398713342"/>
      <w:r w:rsidRPr="00087799">
        <w:rPr>
          <w:rFonts w:ascii="Times New Roman" w:hAnsi="Times New Roman" w:cs="Times New Roman"/>
          <w:color w:val="auto"/>
          <w:sz w:val="12"/>
          <w:szCs w:val="12"/>
        </w:rPr>
        <w:t>22. Пакеты прикладных программ инвестиционного анализа</w:t>
      </w:r>
      <w:bookmarkEnd w:id="17"/>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Для реализации информационного обеспечения необходимо использовать как специализированные так и неспециализированные программные продукты.</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К неспециализированным относят программные продукты, в которых предусмотрена реализация функций, необходимых для описания и оценки инвестиционных проектов (</w:t>
      </w:r>
      <w:proofErr w:type="spellStart"/>
      <w:r w:rsidRPr="00087799">
        <w:rPr>
          <w:rFonts w:ascii="Times New Roman" w:hAnsi="Times New Roman" w:cs="Times New Roman"/>
          <w:sz w:val="12"/>
          <w:szCs w:val="12"/>
          <w:lang w:val="en-US"/>
        </w:rPr>
        <w:t>exel</w:t>
      </w:r>
      <w:proofErr w:type="spellEnd"/>
      <w:r w:rsidRPr="00087799">
        <w:rPr>
          <w:rFonts w:ascii="Times New Roman" w:hAnsi="Times New Roman" w:cs="Times New Roman"/>
          <w:sz w:val="12"/>
          <w:szCs w:val="12"/>
        </w:rPr>
        <w:t xml:space="preserve">, </w:t>
      </w:r>
      <w:proofErr w:type="spellStart"/>
      <w:r w:rsidRPr="00087799">
        <w:rPr>
          <w:rFonts w:ascii="Times New Roman" w:hAnsi="Times New Roman" w:cs="Times New Roman"/>
          <w:sz w:val="12"/>
          <w:szCs w:val="12"/>
          <w:lang w:val="en-US"/>
        </w:rPr>
        <w:t>statistica</w:t>
      </w:r>
      <w:proofErr w:type="spellEnd"/>
      <w:r w:rsidRPr="00087799">
        <w:rPr>
          <w:rFonts w:ascii="Times New Roman" w:hAnsi="Times New Roman" w:cs="Times New Roman"/>
          <w:sz w:val="12"/>
          <w:szCs w:val="12"/>
        </w:rPr>
        <w:t xml:space="preserve">, </w:t>
      </w:r>
      <w:proofErr w:type="spellStart"/>
      <w:r w:rsidRPr="00087799">
        <w:rPr>
          <w:rFonts w:ascii="Times New Roman" w:hAnsi="Times New Roman" w:cs="Times New Roman"/>
          <w:sz w:val="12"/>
          <w:szCs w:val="12"/>
          <w:lang w:val="en-US"/>
        </w:rPr>
        <w:t>MathCad</w:t>
      </w:r>
      <w:proofErr w:type="spellEnd"/>
      <w:r w:rsidRPr="00087799">
        <w:rPr>
          <w:rFonts w:ascii="Times New Roman" w:hAnsi="Times New Roman" w:cs="Times New Roman"/>
          <w:sz w:val="12"/>
          <w:szCs w:val="12"/>
        </w:rPr>
        <w:t xml:space="preserve"> и др.)</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Специализированные программные продукты позволяют полностью реализовать оценку инвестиционного проекта (программные продукты фирмы «Альт» такие как «</w:t>
      </w:r>
      <w:proofErr w:type="spellStart"/>
      <w:r w:rsidRPr="00087799">
        <w:rPr>
          <w:rFonts w:ascii="Times New Roman" w:hAnsi="Times New Roman" w:cs="Times New Roman"/>
          <w:sz w:val="12"/>
          <w:szCs w:val="12"/>
        </w:rPr>
        <w:t>Альт-Инвест</w:t>
      </w:r>
      <w:proofErr w:type="spellEnd"/>
      <w:r w:rsidRPr="00087799">
        <w:rPr>
          <w:rFonts w:ascii="Times New Roman" w:hAnsi="Times New Roman" w:cs="Times New Roman"/>
          <w:sz w:val="12"/>
          <w:szCs w:val="12"/>
        </w:rPr>
        <w:t xml:space="preserve">» и «Альт-Финансы»; программа </w:t>
      </w:r>
      <w:proofErr w:type="spellStart"/>
      <w:r w:rsidRPr="00087799">
        <w:rPr>
          <w:rFonts w:ascii="Times New Roman" w:hAnsi="Times New Roman" w:cs="Times New Roman"/>
          <w:sz w:val="12"/>
          <w:szCs w:val="12"/>
          <w:lang w:val="en-US"/>
        </w:rPr>
        <w:t>ProjectExpert</w:t>
      </w:r>
      <w:proofErr w:type="spellEnd"/>
      <w:r w:rsidRPr="00087799">
        <w:rPr>
          <w:rFonts w:ascii="Times New Roman" w:hAnsi="Times New Roman" w:cs="Times New Roman"/>
          <w:sz w:val="12"/>
          <w:szCs w:val="12"/>
        </w:rPr>
        <w:t xml:space="preserve"> фирмы «</w:t>
      </w:r>
      <w:proofErr w:type="spellStart"/>
      <w:r w:rsidRPr="00087799">
        <w:rPr>
          <w:rFonts w:ascii="Times New Roman" w:hAnsi="Times New Roman" w:cs="Times New Roman"/>
          <w:sz w:val="12"/>
          <w:szCs w:val="12"/>
        </w:rPr>
        <w:t>Про-инвест-ИТ</w:t>
      </w:r>
      <w:proofErr w:type="spellEnd"/>
      <w:r w:rsidRPr="00087799">
        <w:rPr>
          <w:rFonts w:ascii="Times New Roman" w:hAnsi="Times New Roman" w:cs="Times New Roman"/>
          <w:sz w:val="12"/>
          <w:szCs w:val="12"/>
        </w:rPr>
        <w:t>», программные продукты компании «ИНЭК»: «</w:t>
      </w:r>
      <w:proofErr w:type="spellStart"/>
      <w:r w:rsidRPr="00087799">
        <w:rPr>
          <w:rFonts w:ascii="Times New Roman" w:hAnsi="Times New Roman" w:cs="Times New Roman"/>
          <w:sz w:val="12"/>
          <w:szCs w:val="12"/>
        </w:rPr>
        <w:t>ИНЭК-инвестор</w:t>
      </w:r>
      <w:proofErr w:type="spellEnd"/>
      <w:r w:rsidRPr="00087799">
        <w:rPr>
          <w:rFonts w:ascii="Times New Roman" w:hAnsi="Times New Roman" w:cs="Times New Roman"/>
          <w:sz w:val="12"/>
          <w:szCs w:val="12"/>
        </w:rPr>
        <w:t>», «</w:t>
      </w:r>
      <w:proofErr w:type="spellStart"/>
      <w:r w:rsidRPr="00087799">
        <w:rPr>
          <w:rFonts w:ascii="Times New Roman" w:hAnsi="Times New Roman" w:cs="Times New Roman"/>
          <w:sz w:val="12"/>
          <w:szCs w:val="12"/>
        </w:rPr>
        <w:t>ИНЭК-аналитик</w:t>
      </w:r>
      <w:proofErr w:type="spellEnd"/>
      <w:r w:rsidRPr="00087799">
        <w:rPr>
          <w:rFonts w:ascii="Times New Roman" w:hAnsi="Times New Roman" w:cs="Times New Roman"/>
          <w:sz w:val="12"/>
          <w:szCs w:val="12"/>
        </w:rPr>
        <w:t>».</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К числу наиболее распространенных компьютерных имитирующих систем, используемых при оценке эффективности инвестиционных проектов относятся: </w:t>
      </w:r>
      <w:proofErr w:type="spellStart"/>
      <w:r w:rsidRPr="00087799">
        <w:rPr>
          <w:rFonts w:ascii="Times New Roman" w:hAnsi="Times New Roman" w:cs="Times New Roman"/>
          <w:sz w:val="12"/>
          <w:szCs w:val="12"/>
          <w:lang w:val="en-US"/>
        </w:rPr>
        <w:t>Comfar</w:t>
      </w:r>
      <w:proofErr w:type="spellEnd"/>
      <w:r w:rsidRPr="00087799">
        <w:rPr>
          <w:rFonts w:ascii="Times New Roman" w:hAnsi="Times New Roman" w:cs="Times New Roman"/>
          <w:sz w:val="12"/>
          <w:szCs w:val="12"/>
        </w:rPr>
        <w:t xml:space="preserve"> (</w:t>
      </w:r>
      <w:r w:rsidRPr="00087799">
        <w:rPr>
          <w:rFonts w:ascii="Times New Roman" w:hAnsi="Times New Roman" w:cs="Times New Roman"/>
          <w:sz w:val="12"/>
          <w:szCs w:val="12"/>
          <w:lang w:val="en-US"/>
        </w:rPr>
        <w:t>UNIDO</w:t>
      </w:r>
      <w:r w:rsidRPr="00087799">
        <w:rPr>
          <w:rFonts w:ascii="Times New Roman" w:hAnsi="Times New Roman" w:cs="Times New Roman"/>
          <w:sz w:val="12"/>
          <w:szCs w:val="12"/>
        </w:rPr>
        <w:t xml:space="preserve">) - первая в России программа инвестиционного анализа, которая явилась эталоном для разработки отечественных программных продуктов таких, как </w:t>
      </w:r>
      <w:r w:rsidRPr="00087799">
        <w:rPr>
          <w:rFonts w:ascii="Times New Roman" w:hAnsi="Times New Roman" w:cs="Times New Roman"/>
          <w:sz w:val="12"/>
          <w:szCs w:val="12"/>
          <w:lang w:val="en-US"/>
        </w:rPr>
        <w:t>Project</w:t>
      </w:r>
      <w:r w:rsidRPr="00087799">
        <w:rPr>
          <w:rFonts w:ascii="Times New Roman" w:hAnsi="Times New Roman" w:cs="Times New Roman"/>
          <w:sz w:val="12"/>
          <w:szCs w:val="12"/>
        </w:rPr>
        <w:t xml:space="preserve"> </w:t>
      </w:r>
      <w:r w:rsidRPr="00087799">
        <w:rPr>
          <w:rFonts w:ascii="Times New Roman" w:hAnsi="Times New Roman" w:cs="Times New Roman"/>
          <w:sz w:val="12"/>
          <w:szCs w:val="12"/>
          <w:lang w:val="en-US"/>
        </w:rPr>
        <w:t>Expert</w:t>
      </w:r>
      <w:r w:rsidRPr="00087799">
        <w:rPr>
          <w:rFonts w:ascii="Times New Roman" w:hAnsi="Times New Roman" w:cs="Times New Roman"/>
          <w:sz w:val="12"/>
          <w:szCs w:val="12"/>
        </w:rPr>
        <w:t xml:space="preserve"> </w:t>
      </w:r>
      <w:r w:rsidRPr="00087799">
        <w:rPr>
          <w:rFonts w:ascii="Times New Roman" w:hAnsi="Times New Roman" w:cs="Times New Roman"/>
          <w:sz w:val="12"/>
          <w:szCs w:val="12"/>
          <w:lang w:val="en-US"/>
        </w:rPr>
        <w:t>Professional</w:t>
      </w:r>
      <w:r w:rsidRPr="00087799">
        <w:rPr>
          <w:rFonts w:ascii="Times New Roman" w:hAnsi="Times New Roman" w:cs="Times New Roman"/>
          <w:sz w:val="12"/>
          <w:szCs w:val="12"/>
        </w:rPr>
        <w:t xml:space="preserve"> (фирма </w:t>
      </w:r>
      <w:proofErr w:type="spellStart"/>
      <w:r w:rsidRPr="00087799">
        <w:rPr>
          <w:rFonts w:ascii="Times New Roman" w:hAnsi="Times New Roman" w:cs="Times New Roman"/>
          <w:sz w:val="12"/>
          <w:szCs w:val="12"/>
        </w:rPr>
        <w:t>Про-Инвест-ИТ</w:t>
      </w:r>
      <w:proofErr w:type="spellEnd"/>
      <w:r w:rsidRPr="00087799">
        <w:rPr>
          <w:rFonts w:ascii="Times New Roman" w:hAnsi="Times New Roman" w:cs="Times New Roman"/>
          <w:sz w:val="12"/>
          <w:szCs w:val="12"/>
        </w:rPr>
        <w:t xml:space="preserve">), </w:t>
      </w:r>
      <w:proofErr w:type="spellStart"/>
      <w:r w:rsidRPr="00087799">
        <w:rPr>
          <w:rFonts w:ascii="Times New Roman" w:hAnsi="Times New Roman" w:cs="Times New Roman"/>
          <w:sz w:val="12"/>
          <w:szCs w:val="12"/>
        </w:rPr>
        <w:t>Альт-Инвест</w:t>
      </w:r>
      <w:proofErr w:type="spellEnd"/>
      <w:r w:rsidRPr="00087799">
        <w:rPr>
          <w:rFonts w:ascii="Times New Roman" w:hAnsi="Times New Roman" w:cs="Times New Roman"/>
          <w:sz w:val="12"/>
          <w:szCs w:val="12"/>
        </w:rPr>
        <w:t xml:space="preserve"> (фирма АЛЬТ), программный комплекс "Инвестор", "Аналитик" (фирма ИНЭК).</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Каждая программа так или иначе адаптирована к условиям российской экономики, имеет определенный круг пользователей и примерно одинаковые с другими программами принципы работы, исходные данные, выходные формы, методики анализа результирующих показателей эффективности проекта.</w:t>
      </w: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6F1719">
      <w:pPr>
        <w:jc w:val="both"/>
        <w:rPr>
          <w:rFonts w:ascii="Times New Roman" w:hAnsi="Times New Roman" w:cs="Times New Roman"/>
          <w:sz w:val="12"/>
          <w:szCs w:val="12"/>
        </w:rPr>
      </w:pP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b w:val="0"/>
          <w:color w:val="auto"/>
          <w:sz w:val="12"/>
          <w:szCs w:val="12"/>
        </w:rPr>
      </w:pPr>
      <w:bookmarkStart w:id="18" w:name="_Toc398713343"/>
      <w:r w:rsidRPr="00087799">
        <w:rPr>
          <w:rFonts w:ascii="Times New Roman" w:hAnsi="Times New Roman" w:cs="Times New Roman"/>
          <w:b w:val="0"/>
          <w:color w:val="auto"/>
          <w:sz w:val="12"/>
          <w:szCs w:val="12"/>
        </w:rPr>
        <w:t>23.</w:t>
      </w:r>
      <w:r w:rsidRPr="00087799">
        <w:rPr>
          <w:rFonts w:ascii="Times New Roman" w:hAnsi="Times New Roman" w:cs="Times New Roman"/>
          <w:color w:val="auto"/>
          <w:sz w:val="12"/>
          <w:szCs w:val="12"/>
        </w:rPr>
        <w:t>Понятие цикла инвестиционного проекта</w:t>
      </w:r>
      <w:bookmarkEnd w:id="18"/>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Необходимо различать понятия периода реализации инвестиционного проекта и инвестиционного цикла.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Инвестиционный цикл гораздо длиннее и включает в себя следующие фазы:</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 </w:t>
      </w:r>
      <w:proofErr w:type="spellStart"/>
      <w:r w:rsidRPr="00087799">
        <w:rPr>
          <w:rFonts w:ascii="Times New Roman" w:hAnsi="Times New Roman" w:cs="Times New Roman"/>
          <w:sz w:val="12"/>
          <w:szCs w:val="12"/>
        </w:rPr>
        <w:t>прединвестиционная</w:t>
      </w:r>
      <w:proofErr w:type="spellEnd"/>
      <w:r w:rsidRPr="00087799">
        <w:rPr>
          <w:rFonts w:ascii="Times New Roman" w:hAnsi="Times New Roman" w:cs="Times New Roman"/>
          <w:sz w:val="12"/>
          <w:szCs w:val="12"/>
        </w:rPr>
        <w:t xml:space="preserve"> - начинается с момента возникновения идеи о реализации проекта и заканчивается составлением бизнес-плана. Носит обратимый характер.</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инвестиционная - начинается с момента вложения денежных средств и заканчивается началом операционной деятельности. Носит необратимый характер.</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операционная - осуществление операционной деятельности</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ликвидационная - фаза подведения итогов.</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Основным проектным документом является </w:t>
      </w:r>
      <w:r w:rsidRPr="00087799">
        <w:rPr>
          <w:rFonts w:ascii="Times New Roman" w:hAnsi="Times New Roman" w:cs="Times New Roman"/>
          <w:sz w:val="12"/>
          <w:szCs w:val="12"/>
          <w:u w:val="single"/>
        </w:rPr>
        <w:t>технико-экономическое обоснование проекта.</w:t>
      </w:r>
      <w:r w:rsidRPr="00087799">
        <w:rPr>
          <w:rFonts w:ascii="Times New Roman" w:hAnsi="Times New Roman" w:cs="Times New Roman"/>
          <w:sz w:val="12"/>
          <w:szCs w:val="12"/>
        </w:rPr>
        <w:t>:</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проведение маркетингового исследования; 2) подготовка программы выпуска продукции: 3) подготовка пояснительной записки, включающей данные предварительного обоснования инвестиционных возможностей; 4) подготовка исходно-разрешительной документации; 5) разработка технических решений: 6) архитектурно-планировочные решения; 7) решения по инженерному обеспечению создаваемого производства; 8) мероприятия по охране окружающей среды; 9) описание организации строительства; 10) данные о необходимом жилищном строительстве; 11) описание системы управления предприятием; 12) организация труда рабочих и специалистов; 13) подготовка сметно-финансовой документации: 14) оценка рисков, связанных с осуществлением проекта; 15) оценка коммерческой эффективности проекта; 16) анализ бюджетной (при использовании бюджетных инвестиций) или экономической эффективности проекта; 17) формулирование условий прекращения реализации проекта.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Подготовленное ТЭО проходит вневедомственную экспертизу.</w:t>
      </w: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Default="006F1719"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087799" w:rsidRDefault="00087799" w:rsidP="00087799"/>
    <w:p w:rsidR="00087799" w:rsidRDefault="00087799" w:rsidP="00087799"/>
    <w:p w:rsidR="00087799" w:rsidRDefault="00087799" w:rsidP="00087799"/>
    <w:p w:rsidR="00087799" w:rsidRDefault="00087799" w:rsidP="00087799"/>
    <w:p w:rsidR="00087799" w:rsidRDefault="00087799" w:rsidP="00087799"/>
    <w:p w:rsidR="00087799" w:rsidRDefault="00087799" w:rsidP="00087799"/>
    <w:p w:rsidR="00087799" w:rsidRDefault="00087799" w:rsidP="00087799"/>
    <w:p w:rsidR="00087799" w:rsidRDefault="00087799" w:rsidP="00087799"/>
    <w:p w:rsidR="00087799" w:rsidRPr="00087799" w:rsidRDefault="00087799" w:rsidP="00087799"/>
    <w:p w:rsidR="006F1719" w:rsidRPr="00087799" w:rsidRDefault="006F1719" w:rsidP="006F1719">
      <w:pPr>
        <w:pStyle w:val="1"/>
        <w:keepNext w:val="0"/>
        <w:keepLines w:val="0"/>
        <w:widowControl w:val="0"/>
        <w:spacing w:before="0" w:line="240" w:lineRule="auto"/>
        <w:jc w:val="both"/>
        <w:rPr>
          <w:rFonts w:ascii="Times New Roman" w:hAnsi="Times New Roman" w:cs="Times New Roman"/>
          <w:b w:val="0"/>
          <w:color w:val="auto"/>
          <w:sz w:val="12"/>
          <w:szCs w:val="12"/>
        </w:rPr>
      </w:pPr>
      <w:r w:rsidRPr="00087799">
        <w:rPr>
          <w:rFonts w:ascii="Times New Roman" w:hAnsi="Times New Roman" w:cs="Times New Roman"/>
          <w:color w:val="auto"/>
          <w:sz w:val="12"/>
          <w:szCs w:val="12"/>
        </w:rPr>
        <w:lastRenderedPageBreak/>
        <w:t>21. Оценка финансовой состоятельности  (обоснования) проекта</w:t>
      </w:r>
      <w:bookmarkEnd w:id="16"/>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Рассмотрим финансовую оценку инвестиционного проекта. Она дает возможность получить как общий прогноз финансового состояния проекта, так и  отдельных его аспектов в рамках анализа каждой из трех форм финансовой отчетности, называемых базовыми формами финансовой оценки, это:</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отчет о прибылях и убытках,</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отчет о движении денежных средств,</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баланс </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Основное отличие базовых форм финансовой оценки от обычных отчетных форм состоит в том, что они представляют будущее прогнозируемое состояние инвестиционного проекта. Все три базовые формы основываются на одних и тех же исходных данных и должны корреспондировать друг с другом. Каждая из форм представляет информацию о проекте в законченном виде, но со своей, отличной от других, точки зрения.</w:t>
      </w:r>
    </w:p>
    <w:p w:rsidR="006F1719" w:rsidRPr="00087799" w:rsidRDefault="006F1719" w:rsidP="006F1719">
      <w:pPr>
        <w:spacing w:after="0" w:line="240" w:lineRule="auto"/>
        <w:jc w:val="both"/>
        <w:rPr>
          <w:rFonts w:ascii="Times New Roman" w:hAnsi="Times New Roman" w:cs="Times New Roman"/>
          <w:bCs/>
          <w:color w:val="000000"/>
          <w:spacing w:val="-2"/>
          <w:sz w:val="12"/>
          <w:szCs w:val="12"/>
        </w:rPr>
      </w:pPr>
      <w:r w:rsidRPr="00087799">
        <w:rPr>
          <w:rFonts w:ascii="Times New Roman" w:hAnsi="Times New Roman" w:cs="Times New Roman"/>
          <w:bCs/>
          <w:color w:val="000000"/>
          <w:spacing w:val="-2"/>
          <w:sz w:val="12"/>
          <w:szCs w:val="12"/>
        </w:rPr>
        <w:t>Таблица 4.1.</w:t>
      </w:r>
    </w:p>
    <w:p w:rsidR="006F1719" w:rsidRPr="00087799" w:rsidRDefault="006F1719" w:rsidP="006F1719">
      <w:pPr>
        <w:spacing w:after="0" w:line="240" w:lineRule="auto"/>
        <w:jc w:val="both"/>
        <w:rPr>
          <w:rFonts w:ascii="Times New Roman" w:hAnsi="Times New Roman" w:cs="Times New Roman"/>
          <w:b/>
          <w:bCs/>
          <w:color w:val="000000"/>
          <w:spacing w:val="-2"/>
          <w:sz w:val="12"/>
          <w:szCs w:val="12"/>
        </w:rPr>
      </w:pPr>
      <w:r w:rsidRPr="00087799">
        <w:rPr>
          <w:rFonts w:ascii="Times New Roman" w:hAnsi="Times New Roman" w:cs="Times New Roman"/>
          <w:b/>
          <w:bCs/>
          <w:color w:val="000000"/>
          <w:spacing w:val="-2"/>
          <w:sz w:val="12"/>
          <w:szCs w:val="12"/>
        </w:rPr>
        <w:t>Базовые формы финансовой оценки инвестиционного проекта</w:t>
      </w:r>
    </w:p>
    <w:tbl>
      <w:tblPr>
        <w:tblW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1344"/>
        <w:gridCol w:w="1458"/>
        <w:gridCol w:w="1559"/>
      </w:tblGrid>
      <w:tr w:rsidR="006F1719" w:rsidRPr="00087799" w:rsidTr="006F1719">
        <w:tc>
          <w:tcPr>
            <w:tcW w:w="2478" w:type="dxa"/>
            <w:gridSpan w:val="2"/>
          </w:tcPr>
          <w:p w:rsidR="006F1719" w:rsidRPr="00087799" w:rsidRDefault="006F1719" w:rsidP="006F1719">
            <w:pPr>
              <w:spacing w:after="0" w:line="240" w:lineRule="auto"/>
              <w:jc w:val="both"/>
              <w:rPr>
                <w:rFonts w:ascii="Times New Roman" w:hAnsi="Times New Roman" w:cs="Times New Roman"/>
                <w:b/>
                <w:bCs/>
                <w:color w:val="000000"/>
                <w:spacing w:val="-2"/>
                <w:sz w:val="12"/>
                <w:szCs w:val="12"/>
              </w:rPr>
            </w:pPr>
            <w:r w:rsidRPr="00087799">
              <w:rPr>
                <w:rFonts w:ascii="Times New Roman" w:hAnsi="Times New Roman" w:cs="Times New Roman"/>
                <w:color w:val="000000"/>
                <w:spacing w:val="-4"/>
                <w:sz w:val="12"/>
                <w:szCs w:val="12"/>
              </w:rPr>
              <w:t>Баланс</w:t>
            </w:r>
          </w:p>
        </w:tc>
        <w:tc>
          <w:tcPr>
            <w:tcW w:w="1458" w:type="dxa"/>
          </w:tcPr>
          <w:p w:rsidR="006F1719" w:rsidRPr="00087799" w:rsidRDefault="006F1719" w:rsidP="006F1719">
            <w:pPr>
              <w:spacing w:after="0" w:line="240" w:lineRule="auto"/>
              <w:jc w:val="both"/>
              <w:rPr>
                <w:rFonts w:ascii="Times New Roman" w:hAnsi="Times New Roman" w:cs="Times New Roman"/>
                <w:b/>
                <w:bCs/>
                <w:color w:val="000000"/>
                <w:spacing w:val="-2"/>
                <w:sz w:val="12"/>
                <w:szCs w:val="12"/>
              </w:rPr>
            </w:pPr>
            <w:r w:rsidRPr="00087799">
              <w:rPr>
                <w:rFonts w:ascii="Times New Roman" w:hAnsi="Times New Roman" w:cs="Times New Roman"/>
                <w:color w:val="000000"/>
                <w:spacing w:val="-5"/>
                <w:sz w:val="12"/>
                <w:szCs w:val="12"/>
              </w:rPr>
              <w:t>Отчет о  прибылях и убытках</w:t>
            </w:r>
          </w:p>
        </w:tc>
        <w:tc>
          <w:tcPr>
            <w:tcW w:w="1559" w:type="dxa"/>
          </w:tcPr>
          <w:p w:rsidR="006F1719" w:rsidRPr="00087799" w:rsidRDefault="006F1719" w:rsidP="006F1719">
            <w:pPr>
              <w:spacing w:after="0" w:line="240" w:lineRule="auto"/>
              <w:jc w:val="both"/>
              <w:rPr>
                <w:rFonts w:ascii="Times New Roman" w:hAnsi="Times New Roman" w:cs="Times New Roman"/>
                <w:b/>
                <w:bCs/>
                <w:color w:val="000000"/>
                <w:spacing w:val="-2"/>
                <w:sz w:val="12"/>
                <w:szCs w:val="12"/>
              </w:rPr>
            </w:pPr>
            <w:r w:rsidRPr="00087799">
              <w:rPr>
                <w:rFonts w:ascii="Times New Roman" w:hAnsi="Times New Roman" w:cs="Times New Roman"/>
                <w:color w:val="000000"/>
                <w:spacing w:val="-5"/>
                <w:sz w:val="12"/>
                <w:szCs w:val="12"/>
              </w:rPr>
              <w:t xml:space="preserve">Отчет о движении </w:t>
            </w:r>
            <w:r w:rsidRPr="00087799">
              <w:rPr>
                <w:rFonts w:ascii="Times New Roman" w:hAnsi="Times New Roman" w:cs="Times New Roman"/>
                <w:color w:val="000000"/>
                <w:spacing w:val="-6"/>
                <w:sz w:val="12"/>
                <w:szCs w:val="12"/>
              </w:rPr>
              <w:t>денежных средств</w:t>
            </w:r>
          </w:p>
        </w:tc>
      </w:tr>
      <w:tr w:rsidR="006F1719" w:rsidRPr="00087799" w:rsidTr="006F1719">
        <w:trPr>
          <w:trHeight w:val="558"/>
        </w:trPr>
        <w:tc>
          <w:tcPr>
            <w:tcW w:w="2478" w:type="dxa"/>
            <w:gridSpan w:val="2"/>
          </w:tcPr>
          <w:p w:rsidR="006F1719" w:rsidRPr="00087799" w:rsidRDefault="006F1719" w:rsidP="006F1719">
            <w:pPr>
              <w:spacing w:after="0" w:line="240" w:lineRule="auto"/>
              <w:jc w:val="both"/>
              <w:rPr>
                <w:rFonts w:ascii="Times New Roman" w:hAnsi="Times New Roman" w:cs="Times New Roman"/>
                <w:b/>
                <w:bCs/>
                <w:color w:val="000000"/>
                <w:spacing w:val="-2"/>
                <w:sz w:val="12"/>
                <w:szCs w:val="12"/>
              </w:rPr>
            </w:pPr>
            <w:r w:rsidRPr="00087799">
              <w:rPr>
                <w:rFonts w:ascii="Times New Roman" w:hAnsi="Times New Roman" w:cs="Times New Roman"/>
                <w:sz w:val="12"/>
                <w:szCs w:val="12"/>
              </w:rPr>
              <w:br w:type="column"/>
            </w:r>
            <w:r w:rsidRPr="00087799">
              <w:rPr>
                <w:rFonts w:ascii="Times New Roman" w:hAnsi="Times New Roman" w:cs="Times New Roman"/>
                <w:color w:val="000000"/>
                <w:spacing w:val="-5"/>
                <w:sz w:val="12"/>
                <w:szCs w:val="12"/>
              </w:rPr>
              <w:t xml:space="preserve">Таблица, состоящая из двух </w:t>
            </w:r>
            <w:r w:rsidRPr="00087799">
              <w:rPr>
                <w:rFonts w:ascii="Times New Roman" w:hAnsi="Times New Roman" w:cs="Times New Roman"/>
                <w:color w:val="000000"/>
                <w:spacing w:val="-4"/>
                <w:sz w:val="12"/>
                <w:szCs w:val="12"/>
              </w:rPr>
              <w:t xml:space="preserve">разделов, в сводном виде содержащая прогнозные данные о финансовом </w:t>
            </w:r>
            <w:r w:rsidRPr="00087799">
              <w:rPr>
                <w:rFonts w:ascii="Times New Roman" w:hAnsi="Times New Roman" w:cs="Times New Roman"/>
                <w:color w:val="000000"/>
                <w:spacing w:val="-5"/>
                <w:sz w:val="12"/>
                <w:szCs w:val="12"/>
              </w:rPr>
              <w:t>состоянии проекта на определенную дату</w:t>
            </w:r>
          </w:p>
        </w:tc>
        <w:tc>
          <w:tcPr>
            <w:tcW w:w="1458" w:type="dxa"/>
            <w:vMerge w:val="restart"/>
          </w:tcPr>
          <w:p w:rsidR="006F1719" w:rsidRPr="00087799" w:rsidRDefault="006F1719" w:rsidP="006F1719">
            <w:pPr>
              <w:spacing w:after="0" w:line="240" w:lineRule="auto"/>
              <w:jc w:val="both"/>
              <w:rPr>
                <w:rFonts w:ascii="Times New Roman" w:hAnsi="Times New Roman" w:cs="Times New Roman"/>
                <w:b/>
                <w:bCs/>
                <w:color w:val="000000"/>
                <w:spacing w:val="-2"/>
                <w:sz w:val="12"/>
                <w:szCs w:val="12"/>
              </w:rPr>
            </w:pPr>
            <w:r w:rsidRPr="00087799">
              <w:rPr>
                <w:rFonts w:ascii="Times New Roman" w:hAnsi="Times New Roman" w:cs="Times New Roman"/>
                <w:color w:val="000000"/>
                <w:spacing w:val="-4"/>
                <w:sz w:val="12"/>
                <w:szCs w:val="12"/>
              </w:rPr>
              <w:t>Расчетная таблица, состо</w:t>
            </w:r>
            <w:r w:rsidRPr="00087799">
              <w:rPr>
                <w:rFonts w:ascii="Times New Roman" w:hAnsi="Times New Roman" w:cs="Times New Roman"/>
                <w:color w:val="000000"/>
                <w:spacing w:val="-5"/>
                <w:sz w:val="12"/>
                <w:szCs w:val="12"/>
              </w:rPr>
              <w:t xml:space="preserve">ящая из: перечня основных доходов и поступлений; </w:t>
            </w:r>
            <w:r w:rsidRPr="00087799">
              <w:rPr>
                <w:rFonts w:ascii="Times New Roman" w:hAnsi="Times New Roman" w:cs="Times New Roman"/>
                <w:color w:val="000000"/>
                <w:spacing w:val="-4"/>
                <w:sz w:val="12"/>
                <w:szCs w:val="12"/>
              </w:rPr>
              <w:t xml:space="preserve">перечня основных статей расходов и отчислений. </w:t>
            </w:r>
            <w:r w:rsidRPr="00087799">
              <w:rPr>
                <w:rFonts w:ascii="Times New Roman" w:hAnsi="Times New Roman" w:cs="Times New Roman"/>
                <w:color w:val="000000"/>
                <w:spacing w:val="-5"/>
                <w:sz w:val="12"/>
                <w:szCs w:val="12"/>
              </w:rPr>
              <w:t>В результате на каждый момент времени выявляет</w:t>
            </w:r>
            <w:r w:rsidRPr="00087799">
              <w:rPr>
                <w:rFonts w:ascii="Times New Roman" w:hAnsi="Times New Roman" w:cs="Times New Roman"/>
                <w:color w:val="000000"/>
                <w:spacing w:val="-3"/>
                <w:sz w:val="12"/>
                <w:szCs w:val="12"/>
              </w:rPr>
              <w:t xml:space="preserve">ся наличие прибыли как </w:t>
            </w:r>
            <w:r w:rsidRPr="00087799">
              <w:rPr>
                <w:rFonts w:ascii="Times New Roman" w:hAnsi="Times New Roman" w:cs="Times New Roman"/>
                <w:color w:val="000000"/>
                <w:spacing w:val="-5"/>
                <w:sz w:val="12"/>
                <w:szCs w:val="12"/>
              </w:rPr>
              <w:t xml:space="preserve">разницы между доходами </w:t>
            </w:r>
            <w:r w:rsidRPr="00087799">
              <w:rPr>
                <w:rFonts w:ascii="Times New Roman" w:hAnsi="Times New Roman" w:cs="Times New Roman"/>
                <w:color w:val="000000"/>
                <w:spacing w:val="-4"/>
                <w:sz w:val="12"/>
                <w:szCs w:val="12"/>
              </w:rPr>
              <w:t>и расходами</w:t>
            </w:r>
          </w:p>
        </w:tc>
        <w:tc>
          <w:tcPr>
            <w:tcW w:w="1559" w:type="dxa"/>
            <w:vMerge w:val="restart"/>
          </w:tcPr>
          <w:p w:rsidR="006F1719" w:rsidRPr="00087799" w:rsidRDefault="006F1719" w:rsidP="006F1719">
            <w:pPr>
              <w:spacing w:after="0" w:line="240" w:lineRule="auto"/>
              <w:jc w:val="both"/>
              <w:rPr>
                <w:rFonts w:ascii="Times New Roman" w:hAnsi="Times New Roman" w:cs="Times New Roman"/>
                <w:b/>
                <w:bCs/>
                <w:color w:val="000000"/>
                <w:spacing w:val="-2"/>
                <w:sz w:val="12"/>
                <w:szCs w:val="12"/>
              </w:rPr>
            </w:pPr>
            <w:r w:rsidRPr="00087799">
              <w:rPr>
                <w:rFonts w:ascii="Times New Roman" w:hAnsi="Times New Roman" w:cs="Times New Roman"/>
                <w:color w:val="000000"/>
                <w:spacing w:val="-5"/>
                <w:sz w:val="12"/>
                <w:szCs w:val="12"/>
              </w:rPr>
              <w:t xml:space="preserve">Разрабатывается на основе </w:t>
            </w:r>
            <w:r w:rsidRPr="00087799">
              <w:rPr>
                <w:rFonts w:ascii="Times New Roman" w:hAnsi="Times New Roman" w:cs="Times New Roman"/>
                <w:color w:val="000000"/>
                <w:spacing w:val="-4"/>
                <w:sz w:val="12"/>
                <w:szCs w:val="12"/>
              </w:rPr>
              <w:t xml:space="preserve">отчета о прибылях и убытках </w:t>
            </w:r>
            <w:r w:rsidRPr="00087799">
              <w:rPr>
                <w:rFonts w:ascii="Times New Roman" w:hAnsi="Times New Roman" w:cs="Times New Roman"/>
                <w:color w:val="000000"/>
                <w:spacing w:val="-5"/>
                <w:sz w:val="12"/>
                <w:szCs w:val="12"/>
              </w:rPr>
              <w:t xml:space="preserve">с учетом запаздывания </w:t>
            </w:r>
            <w:r w:rsidRPr="00087799">
              <w:rPr>
                <w:rFonts w:ascii="Times New Roman" w:hAnsi="Times New Roman" w:cs="Times New Roman"/>
                <w:color w:val="000000"/>
                <w:spacing w:val="-3"/>
                <w:sz w:val="12"/>
                <w:szCs w:val="12"/>
              </w:rPr>
              <w:t xml:space="preserve">(или опережения) </w:t>
            </w:r>
            <w:r w:rsidRPr="00087799">
              <w:rPr>
                <w:rFonts w:ascii="Times New Roman" w:hAnsi="Times New Roman" w:cs="Times New Roman"/>
                <w:color w:val="000000"/>
                <w:spacing w:val="-5"/>
                <w:sz w:val="12"/>
                <w:szCs w:val="12"/>
              </w:rPr>
              <w:t xml:space="preserve">по отдельным статьям доходов и расходов либо методом прямого счета денежных притоков и оттоков по отдельным </w:t>
            </w:r>
            <w:r w:rsidRPr="00087799">
              <w:rPr>
                <w:rFonts w:ascii="Times New Roman" w:hAnsi="Times New Roman" w:cs="Times New Roman"/>
                <w:color w:val="000000"/>
                <w:spacing w:val="-3"/>
                <w:sz w:val="12"/>
                <w:szCs w:val="12"/>
              </w:rPr>
              <w:t xml:space="preserve">направлениям движения </w:t>
            </w:r>
            <w:r w:rsidRPr="00087799">
              <w:rPr>
                <w:rFonts w:ascii="Times New Roman" w:hAnsi="Times New Roman" w:cs="Times New Roman"/>
                <w:color w:val="000000"/>
                <w:spacing w:val="-6"/>
                <w:sz w:val="12"/>
                <w:szCs w:val="12"/>
              </w:rPr>
              <w:t>денежных средств. Позво</w:t>
            </w:r>
            <w:r w:rsidRPr="00087799">
              <w:rPr>
                <w:rFonts w:ascii="Times New Roman" w:hAnsi="Times New Roman" w:cs="Times New Roman"/>
                <w:color w:val="000000"/>
                <w:spacing w:val="-5"/>
                <w:sz w:val="12"/>
                <w:szCs w:val="12"/>
              </w:rPr>
              <w:t>ляет проверить на каждый момент времени наличие необходимого запаса денежных средств</w:t>
            </w:r>
          </w:p>
        </w:tc>
      </w:tr>
      <w:tr w:rsidR="006F1719" w:rsidRPr="00087799" w:rsidTr="006F1719">
        <w:trPr>
          <w:trHeight w:val="345"/>
        </w:trPr>
        <w:tc>
          <w:tcPr>
            <w:tcW w:w="1134" w:type="dxa"/>
          </w:tcPr>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АКТИВ</w:t>
            </w:r>
          </w:p>
        </w:tc>
        <w:tc>
          <w:tcPr>
            <w:tcW w:w="1344" w:type="dxa"/>
          </w:tcPr>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ПАССИВ</w:t>
            </w:r>
          </w:p>
        </w:tc>
        <w:tc>
          <w:tcPr>
            <w:tcW w:w="1458" w:type="dxa"/>
            <w:vMerge/>
          </w:tcPr>
          <w:p w:rsidR="006F1719" w:rsidRPr="00087799" w:rsidRDefault="006F1719" w:rsidP="006F1719">
            <w:pPr>
              <w:spacing w:after="0" w:line="240" w:lineRule="auto"/>
              <w:jc w:val="both"/>
              <w:rPr>
                <w:rFonts w:ascii="Times New Roman" w:hAnsi="Times New Roman" w:cs="Times New Roman"/>
                <w:color w:val="000000"/>
                <w:spacing w:val="-4"/>
                <w:sz w:val="12"/>
                <w:szCs w:val="12"/>
              </w:rPr>
            </w:pPr>
          </w:p>
        </w:tc>
        <w:tc>
          <w:tcPr>
            <w:tcW w:w="1559" w:type="dxa"/>
            <w:vMerge/>
          </w:tcPr>
          <w:p w:rsidR="006F1719" w:rsidRPr="00087799" w:rsidRDefault="006F1719" w:rsidP="006F1719">
            <w:pPr>
              <w:spacing w:after="0" w:line="240" w:lineRule="auto"/>
              <w:jc w:val="both"/>
              <w:rPr>
                <w:rFonts w:ascii="Times New Roman" w:hAnsi="Times New Roman" w:cs="Times New Roman"/>
                <w:color w:val="000000"/>
                <w:spacing w:val="-5"/>
                <w:sz w:val="12"/>
                <w:szCs w:val="12"/>
              </w:rPr>
            </w:pPr>
          </w:p>
        </w:tc>
      </w:tr>
      <w:tr w:rsidR="006F1719" w:rsidRPr="00087799" w:rsidTr="006F1719">
        <w:trPr>
          <w:trHeight w:val="480"/>
        </w:trPr>
        <w:tc>
          <w:tcPr>
            <w:tcW w:w="1134" w:type="dxa"/>
          </w:tcPr>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Состав капитала</w:t>
            </w:r>
          </w:p>
        </w:tc>
        <w:tc>
          <w:tcPr>
            <w:tcW w:w="1344" w:type="dxa"/>
          </w:tcPr>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Источники капитала</w:t>
            </w:r>
          </w:p>
        </w:tc>
        <w:tc>
          <w:tcPr>
            <w:tcW w:w="1458" w:type="dxa"/>
            <w:vMerge/>
          </w:tcPr>
          <w:p w:rsidR="006F1719" w:rsidRPr="00087799" w:rsidRDefault="006F1719" w:rsidP="006F1719">
            <w:pPr>
              <w:spacing w:after="0" w:line="240" w:lineRule="auto"/>
              <w:jc w:val="both"/>
              <w:rPr>
                <w:rFonts w:ascii="Times New Roman" w:hAnsi="Times New Roman" w:cs="Times New Roman"/>
                <w:color w:val="000000"/>
                <w:spacing w:val="-4"/>
                <w:sz w:val="12"/>
                <w:szCs w:val="12"/>
              </w:rPr>
            </w:pPr>
          </w:p>
        </w:tc>
        <w:tc>
          <w:tcPr>
            <w:tcW w:w="1559" w:type="dxa"/>
            <w:vMerge/>
          </w:tcPr>
          <w:p w:rsidR="006F1719" w:rsidRPr="00087799" w:rsidRDefault="006F1719" w:rsidP="006F1719">
            <w:pPr>
              <w:spacing w:after="0" w:line="240" w:lineRule="auto"/>
              <w:jc w:val="both"/>
              <w:rPr>
                <w:rFonts w:ascii="Times New Roman" w:hAnsi="Times New Roman" w:cs="Times New Roman"/>
                <w:color w:val="000000"/>
                <w:spacing w:val="-5"/>
                <w:sz w:val="12"/>
                <w:szCs w:val="12"/>
              </w:rPr>
            </w:pPr>
          </w:p>
        </w:tc>
      </w:tr>
    </w:tbl>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Структура базовых форм обеспечивает возможность проследить динамику развития проекта в течение всего срока его жизни по каждому  шагу расчета. Информация, содержащаяся в базовых формах, носит абсолютный характер и не может быть использована для сопоставления альтернативных вариантов инвестиций. Для решения этой задачи необходим второй уровень оценки финансовой состоятельности – анализ финансовых коэффициентов. Эти показатели носят в основном относительный характер и имеют интервал рекомендуемых значений. Их анализ позволяет остановиться на наиболее эффективном варианте инвестиций из числа возможных.</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Под финансовой состоятельностью инвестиционного проекта понимается наличие финансовых возможностей реализации проекта. Финансовая реализуемость имеет место при достаточных объемах финансирования инвестиционного проекта. При выявлении финансовой </w:t>
      </w:r>
      <w:proofErr w:type="spellStart"/>
      <w:r w:rsidRPr="00087799">
        <w:rPr>
          <w:rFonts w:ascii="Times New Roman" w:hAnsi="Times New Roman" w:cs="Times New Roman"/>
          <w:sz w:val="12"/>
          <w:szCs w:val="12"/>
        </w:rPr>
        <w:t>нереализуемости</w:t>
      </w:r>
      <w:proofErr w:type="spellEnd"/>
      <w:r w:rsidRPr="00087799">
        <w:rPr>
          <w:rFonts w:ascii="Times New Roman" w:hAnsi="Times New Roman" w:cs="Times New Roman"/>
          <w:sz w:val="12"/>
          <w:szCs w:val="12"/>
        </w:rPr>
        <w:t xml:space="preserve"> необходимо корректировать схему финансирования проекта, а возможно, и отдельные элементы организационно-экономического механизма проекта.</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На основе информации, содержащейся в базовых формах финансовой оценки, проводится коэффициентный анализ проекта (чаще всего – вместе с реализующим его предприятием). Он  может быть организован в рамках двух этапов:</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экспресс – анализ финансового состояния;</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детализированный анализ финансового состояния.</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Ко второму этапу допускаются те проекты, которые доказали свою успешность по результатам экспресс-анализа.</w:t>
      </w: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Условно финансовые показатели, которые подвергаются оценке на первом этапе, могут быть разбиты на четыре группы, характеризующие соответственно ликвидность, платежеспособность, оборачиваемость и рентабельность инвестиционного проекта. Краткая характеристика показателей, рассчитываемых при экспресс-анализе</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b/>
          <w:bCs/>
          <w:color w:val="000000"/>
          <w:spacing w:val="-12"/>
          <w:sz w:val="12"/>
          <w:szCs w:val="12"/>
        </w:rPr>
        <w:t>Коэффициенты финансовой оценки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1"/>
        <w:gridCol w:w="3881"/>
      </w:tblGrid>
      <w:tr w:rsidR="006F1719" w:rsidRPr="00087799" w:rsidTr="003451AA">
        <w:tc>
          <w:tcPr>
            <w:tcW w:w="0" w:type="auto"/>
          </w:tcPr>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pacing w:val="-5"/>
                <w:sz w:val="12"/>
                <w:szCs w:val="12"/>
              </w:rPr>
              <w:t>Показатель</w:t>
            </w:r>
          </w:p>
        </w:tc>
        <w:tc>
          <w:tcPr>
            <w:tcW w:w="0" w:type="auto"/>
          </w:tcPr>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pacing w:val="-6"/>
                <w:sz w:val="12"/>
                <w:szCs w:val="12"/>
              </w:rPr>
              <w:t>Алгоритм расчета</w:t>
            </w:r>
          </w:p>
        </w:tc>
      </w:tr>
      <w:tr w:rsidR="006F1719" w:rsidRPr="00087799" w:rsidTr="003451AA">
        <w:tc>
          <w:tcPr>
            <w:tcW w:w="0" w:type="auto"/>
            <w:gridSpan w:val="2"/>
          </w:tcPr>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b/>
                <w:bCs/>
                <w:color w:val="000000"/>
                <w:spacing w:val="-9"/>
                <w:sz w:val="12"/>
                <w:szCs w:val="12"/>
              </w:rPr>
              <w:t>Коэффициенты ликвидности</w:t>
            </w:r>
          </w:p>
        </w:tc>
      </w:tr>
      <w:tr w:rsidR="006F1719" w:rsidRPr="00087799" w:rsidTr="003451AA">
        <w:tc>
          <w:tcPr>
            <w:tcW w:w="0" w:type="auto"/>
          </w:tcPr>
          <w:p w:rsidR="006F1719" w:rsidRPr="00087799" w:rsidRDefault="006F1719" w:rsidP="006F1719">
            <w:pPr>
              <w:spacing w:after="0" w:line="240" w:lineRule="auto"/>
              <w:jc w:val="both"/>
              <w:rPr>
                <w:rFonts w:ascii="Times New Roman" w:hAnsi="Times New Roman" w:cs="Times New Roman"/>
                <w:color w:val="000000"/>
                <w:spacing w:val="-6"/>
                <w:sz w:val="12"/>
                <w:szCs w:val="12"/>
              </w:rPr>
            </w:pPr>
            <w:r w:rsidRPr="00087799">
              <w:rPr>
                <w:rFonts w:ascii="Times New Roman" w:hAnsi="Times New Roman" w:cs="Times New Roman"/>
                <w:color w:val="000000"/>
                <w:spacing w:val="-5"/>
                <w:sz w:val="12"/>
                <w:szCs w:val="12"/>
              </w:rPr>
              <w:t>Коэффициент текущей</w:t>
            </w:r>
            <w:r w:rsidRPr="00087799">
              <w:rPr>
                <w:rFonts w:ascii="Times New Roman" w:hAnsi="Times New Roman" w:cs="Times New Roman"/>
                <w:color w:val="000000"/>
                <w:spacing w:val="-6"/>
                <w:sz w:val="12"/>
                <w:szCs w:val="12"/>
              </w:rPr>
              <w:t xml:space="preserve">  ликвидности </w:t>
            </w:r>
          </w:p>
          <w:p w:rsidR="006F1719" w:rsidRPr="00087799" w:rsidRDefault="006F1719" w:rsidP="006F1719">
            <w:pPr>
              <w:spacing w:after="0" w:line="240" w:lineRule="auto"/>
              <w:jc w:val="both"/>
              <w:rPr>
                <w:rFonts w:ascii="Times New Roman" w:hAnsi="Times New Roman" w:cs="Times New Roman"/>
                <w:color w:val="000000"/>
                <w:spacing w:val="-6"/>
                <w:sz w:val="12"/>
                <w:szCs w:val="12"/>
              </w:rPr>
            </w:pPr>
            <w:r w:rsidRPr="00087799">
              <w:rPr>
                <w:rFonts w:ascii="Times New Roman" w:hAnsi="Times New Roman" w:cs="Times New Roman"/>
                <w:color w:val="000000"/>
                <w:spacing w:val="-6"/>
                <w:sz w:val="12"/>
                <w:szCs w:val="12"/>
              </w:rPr>
              <w:t>Промежуточный коэффициент ликвидности</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z w:val="12"/>
                <w:szCs w:val="12"/>
              </w:rPr>
              <w:t>Коэффициент абсолютной ликвидности</w:t>
            </w:r>
          </w:p>
        </w:tc>
        <w:tc>
          <w:tcPr>
            <w:tcW w:w="0" w:type="auto"/>
          </w:tcPr>
          <w:p w:rsidR="006F1719" w:rsidRPr="00087799" w:rsidRDefault="006F1719" w:rsidP="006F1719">
            <w:pPr>
              <w:spacing w:after="0" w:line="240" w:lineRule="auto"/>
              <w:jc w:val="both"/>
              <w:rPr>
                <w:rFonts w:ascii="Times New Roman" w:hAnsi="Times New Roman" w:cs="Times New Roman"/>
                <w:color w:val="000000"/>
                <w:spacing w:val="-5"/>
                <w:sz w:val="12"/>
                <w:szCs w:val="12"/>
              </w:rPr>
            </w:pPr>
            <w:r w:rsidRPr="00087799">
              <w:rPr>
                <w:rFonts w:ascii="Times New Roman" w:hAnsi="Times New Roman" w:cs="Times New Roman"/>
                <w:color w:val="000000"/>
                <w:spacing w:val="-4"/>
                <w:sz w:val="12"/>
                <w:szCs w:val="12"/>
              </w:rPr>
              <w:t>Мера ликвидности, рассчитываемая как отношение</w:t>
            </w:r>
            <w:r w:rsidRPr="00087799">
              <w:rPr>
                <w:rFonts w:ascii="Times New Roman" w:hAnsi="Times New Roman" w:cs="Times New Roman"/>
                <w:sz w:val="12"/>
                <w:szCs w:val="12"/>
              </w:rPr>
              <w:t xml:space="preserve"> </w:t>
            </w:r>
            <w:r w:rsidRPr="00087799">
              <w:rPr>
                <w:rFonts w:ascii="Times New Roman" w:hAnsi="Times New Roman" w:cs="Times New Roman"/>
                <w:color w:val="000000"/>
                <w:spacing w:val="-4"/>
                <w:sz w:val="12"/>
                <w:szCs w:val="12"/>
              </w:rPr>
              <w:t>текущих активов к текущим пассивам</w:t>
            </w:r>
            <w:r w:rsidRPr="00087799">
              <w:rPr>
                <w:rFonts w:ascii="Times New Roman" w:hAnsi="Times New Roman" w:cs="Times New Roman"/>
                <w:color w:val="000000"/>
                <w:spacing w:val="-5"/>
                <w:sz w:val="12"/>
                <w:szCs w:val="12"/>
              </w:rPr>
              <w:t xml:space="preserve"> </w:t>
            </w:r>
          </w:p>
          <w:p w:rsidR="006F1719" w:rsidRPr="00087799" w:rsidRDefault="006F1719" w:rsidP="006F1719">
            <w:pPr>
              <w:spacing w:after="0" w:line="240" w:lineRule="auto"/>
              <w:jc w:val="both"/>
              <w:rPr>
                <w:rFonts w:ascii="Times New Roman" w:hAnsi="Times New Roman" w:cs="Times New Roman"/>
                <w:color w:val="000000"/>
                <w:spacing w:val="-4"/>
                <w:sz w:val="12"/>
                <w:szCs w:val="12"/>
              </w:rPr>
            </w:pPr>
            <w:r w:rsidRPr="00087799">
              <w:rPr>
                <w:rFonts w:ascii="Times New Roman" w:hAnsi="Times New Roman" w:cs="Times New Roman"/>
                <w:color w:val="000000"/>
                <w:spacing w:val="-5"/>
                <w:sz w:val="12"/>
                <w:szCs w:val="12"/>
              </w:rPr>
              <w:t>Отношение текущих активов без стоимости товарно-</w:t>
            </w:r>
            <w:r w:rsidRPr="00087799">
              <w:rPr>
                <w:rFonts w:ascii="Times New Roman" w:hAnsi="Times New Roman" w:cs="Times New Roman"/>
                <w:color w:val="000000"/>
                <w:spacing w:val="-4"/>
                <w:sz w:val="12"/>
                <w:szCs w:val="12"/>
              </w:rPr>
              <w:t>материальных запасов к текущим пассивам</w:t>
            </w:r>
          </w:p>
          <w:p w:rsidR="006F1719" w:rsidRPr="00087799" w:rsidRDefault="006F1719" w:rsidP="006F1719">
            <w:pPr>
              <w:spacing w:after="0" w:line="240" w:lineRule="auto"/>
              <w:jc w:val="both"/>
              <w:rPr>
                <w:rFonts w:ascii="Times New Roman" w:hAnsi="Times New Roman" w:cs="Times New Roman"/>
                <w:color w:val="000000"/>
                <w:sz w:val="12"/>
                <w:szCs w:val="12"/>
              </w:rPr>
            </w:pP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z w:val="12"/>
                <w:szCs w:val="12"/>
              </w:rPr>
              <w:t>Отношение высоколиквидных активов (денежных средств, ценных бумаг и счетов к получению) к текущим</w:t>
            </w:r>
          </w:p>
        </w:tc>
      </w:tr>
      <w:tr w:rsidR="006F1719" w:rsidRPr="00087799" w:rsidTr="003451AA">
        <w:tc>
          <w:tcPr>
            <w:tcW w:w="0" w:type="auto"/>
            <w:gridSpan w:val="2"/>
          </w:tcPr>
          <w:p w:rsidR="006F1719" w:rsidRPr="00087799" w:rsidRDefault="006F1719" w:rsidP="006F1719">
            <w:pPr>
              <w:spacing w:after="0" w:line="240" w:lineRule="auto"/>
              <w:jc w:val="both"/>
              <w:rPr>
                <w:rFonts w:ascii="Times New Roman" w:hAnsi="Times New Roman" w:cs="Times New Roman"/>
                <w:color w:val="000000"/>
                <w:spacing w:val="-4"/>
                <w:sz w:val="12"/>
                <w:szCs w:val="12"/>
              </w:rPr>
            </w:pPr>
            <w:r w:rsidRPr="00087799">
              <w:rPr>
                <w:rFonts w:ascii="Times New Roman" w:hAnsi="Times New Roman" w:cs="Times New Roman"/>
                <w:b/>
                <w:bCs/>
                <w:color w:val="000000"/>
                <w:sz w:val="12"/>
                <w:szCs w:val="12"/>
              </w:rPr>
              <w:t>Показатели платежеспособности</w:t>
            </w:r>
          </w:p>
        </w:tc>
      </w:tr>
      <w:tr w:rsidR="006F1719" w:rsidRPr="00087799" w:rsidTr="003451AA">
        <w:tc>
          <w:tcPr>
            <w:tcW w:w="0" w:type="auto"/>
          </w:tcPr>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Коэффициент финансовой устойчивости</w:t>
            </w:r>
          </w:p>
          <w:p w:rsidR="006F1719" w:rsidRPr="00087799" w:rsidRDefault="006F1719" w:rsidP="006F1719">
            <w:pPr>
              <w:spacing w:after="0" w:line="240" w:lineRule="auto"/>
              <w:jc w:val="both"/>
              <w:rPr>
                <w:rFonts w:ascii="Times New Roman" w:hAnsi="Times New Roman" w:cs="Times New Roman"/>
                <w:color w:val="000000"/>
                <w:sz w:val="12"/>
                <w:szCs w:val="12"/>
              </w:rPr>
            </w:pP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Финансовый рычаг</w:t>
            </w:r>
          </w:p>
          <w:p w:rsidR="006F1719" w:rsidRPr="00087799" w:rsidRDefault="006F1719" w:rsidP="006F1719">
            <w:pPr>
              <w:spacing w:after="0" w:line="240" w:lineRule="auto"/>
              <w:jc w:val="both"/>
              <w:rPr>
                <w:rFonts w:ascii="Times New Roman" w:hAnsi="Times New Roman" w:cs="Times New Roman"/>
                <w:color w:val="000000"/>
                <w:sz w:val="12"/>
                <w:szCs w:val="12"/>
              </w:rPr>
            </w:pP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Коэффициент платежеспособности</w:t>
            </w: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Коэффициент долгосрочного привлечения заемных средств</w:t>
            </w:r>
          </w:p>
          <w:p w:rsidR="006F1719" w:rsidRPr="00087799" w:rsidRDefault="006F1719" w:rsidP="006F1719">
            <w:pPr>
              <w:spacing w:after="0" w:line="240" w:lineRule="auto"/>
              <w:jc w:val="both"/>
              <w:rPr>
                <w:rFonts w:ascii="Times New Roman" w:hAnsi="Times New Roman" w:cs="Times New Roman"/>
                <w:color w:val="000000"/>
                <w:spacing w:val="-5"/>
                <w:sz w:val="12"/>
                <w:szCs w:val="12"/>
              </w:rPr>
            </w:pPr>
            <w:r w:rsidRPr="00087799">
              <w:rPr>
                <w:rFonts w:ascii="Times New Roman" w:hAnsi="Times New Roman" w:cs="Times New Roman"/>
                <w:color w:val="000000"/>
                <w:sz w:val="12"/>
                <w:szCs w:val="12"/>
              </w:rPr>
              <w:t xml:space="preserve">Коэффициент покрытия  </w:t>
            </w:r>
            <w:r w:rsidRPr="00087799">
              <w:rPr>
                <w:rFonts w:ascii="Times New Roman" w:hAnsi="Times New Roman" w:cs="Times New Roman"/>
                <w:sz w:val="12"/>
                <w:szCs w:val="12"/>
              </w:rPr>
              <w:t xml:space="preserve"> </w:t>
            </w:r>
            <w:r w:rsidRPr="00087799">
              <w:rPr>
                <w:rFonts w:ascii="Times New Roman" w:hAnsi="Times New Roman" w:cs="Times New Roman"/>
                <w:color w:val="000000"/>
                <w:sz w:val="12"/>
                <w:szCs w:val="12"/>
              </w:rPr>
              <w:t>долгосрочных обязательств</w:t>
            </w:r>
          </w:p>
        </w:tc>
        <w:tc>
          <w:tcPr>
            <w:tcW w:w="0" w:type="auto"/>
          </w:tcPr>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Отношение собственных средств предприятия (акционерный капитал плюс резервы плюс нераспределенная прибыль) и субсидий к заемным средствам</w:t>
            </w:r>
          </w:p>
          <w:p w:rsidR="006F1719" w:rsidRPr="00087799" w:rsidRDefault="006F1719" w:rsidP="006F1719">
            <w:pPr>
              <w:spacing w:after="0" w:line="240" w:lineRule="auto"/>
              <w:jc w:val="both"/>
              <w:rPr>
                <w:rFonts w:ascii="Times New Roman" w:hAnsi="Times New Roman" w:cs="Times New Roman"/>
                <w:color w:val="000000"/>
                <w:sz w:val="12"/>
                <w:szCs w:val="12"/>
              </w:rPr>
            </w:pP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Отношение заемных средств к акционерному капиталу. Характеризует степень финансового риска</w:t>
            </w:r>
          </w:p>
          <w:p w:rsidR="006F1719" w:rsidRPr="00087799" w:rsidRDefault="006F1719" w:rsidP="006F1719">
            <w:pPr>
              <w:spacing w:after="0" w:line="240" w:lineRule="auto"/>
              <w:jc w:val="both"/>
              <w:rPr>
                <w:rFonts w:ascii="Times New Roman" w:hAnsi="Times New Roman" w:cs="Times New Roman"/>
                <w:color w:val="000000"/>
                <w:sz w:val="12"/>
                <w:szCs w:val="12"/>
              </w:rPr>
            </w:pP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Отношение заемных средств (общая сумма долгосрочной и краткосрочной задолженности) к собственным средствам</w:t>
            </w: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Отношение долгосрочной задолженности к общему объему капитализируемых средств (сумма собственных средств и долгосрочных займов)</w:t>
            </w:r>
          </w:p>
          <w:p w:rsidR="006F1719" w:rsidRPr="00087799" w:rsidRDefault="006F1719" w:rsidP="006F1719">
            <w:pPr>
              <w:spacing w:after="0" w:line="240" w:lineRule="auto"/>
              <w:jc w:val="both"/>
              <w:rPr>
                <w:rFonts w:ascii="Times New Roman" w:hAnsi="Times New Roman" w:cs="Times New Roman"/>
                <w:color w:val="000000"/>
                <w:spacing w:val="-4"/>
                <w:sz w:val="12"/>
                <w:szCs w:val="12"/>
              </w:rPr>
            </w:pPr>
            <w:r w:rsidRPr="00087799">
              <w:rPr>
                <w:rFonts w:ascii="Times New Roman" w:hAnsi="Times New Roman" w:cs="Times New Roman"/>
                <w:color w:val="000000"/>
                <w:sz w:val="12"/>
                <w:szCs w:val="12"/>
              </w:rPr>
              <w:t>Отношение чистого прироста свободных средств (сумма чистой прибыли, амортизации и чистого прироста собственных и заемных средств за вычетом осуществленных в отчетном периоде инвестиций) к величине платежей по долгосрочным обязательствам (погашение займов плюс проценты по ним)</w:t>
            </w:r>
          </w:p>
        </w:tc>
      </w:tr>
      <w:tr w:rsidR="006F1719" w:rsidRPr="00087799" w:rsidTr="003451AA">
        <w:tc>
          <w:tcPr>
            <w:tcW w:w="0" w:type="auto"/>
            <w:gridSpan w:val="2"/>
          </w:tcPr>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b/>
                <w:bCs/>
                <w:color w:val="000000"/>
                <w:sz w:val="12"/>
                <w:szCs w:val="12"/>
              </w:rPr>
              <w:lastRenderedPageBreak/>
              <w:t>Коэффициенты оборачиваемости</w:t>
            </w:r>
          </w:p>
        </w:tc>
      </w:tr>
      <w:tr w:rsidR="006F1719" w:rsidRPr="00087799" w:rsidTr="003451AA">
        <w:tc>
          <w:tcPr>
            <w:tcW w:w="0" w:type="auto"/>
          </w:tcPr>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Коэффициент оборачиваемости активов</w:t>
            </w: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Коэффициент оборачиваемости собственного капитала</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z w:val="12"/>
                <w:szCs w:val="12"/>
              </w:rPr>
              <w:t>Коэффициент оборачиваемости товарно-материаль</w:t>
            </w:r>
            <w:r w:rsidRPr="00087799">
              <w:rPr>
                <w:rFonts w:ascii="Times New Roman" w:hAnsi="Times New Roman" w:cs="Times New Roman"/>
                <w:sz w:val="12"/>
                <w:szCs w:val="12"/>
              </w:rPr>
              <w:t>ных запасов</w:t>
            </w: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Коэффициент оборачиваемости дебиторской задолженности</w:t>
            </w: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Средний срок оборота кредиторской задолженности</w:t>
            </w:r>
          </w:p>
        </w:tc>
        <w:tc>
          <w:tcPr>
            <w:tcW w:w="0" w:type="auto"/>
          </w:tcPr>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 xml:space="preserve">Отношение выручки от продаж к средней за период стоимости активов </w:t>
            </w:r>
          </w:p>
          <w:p w:rsidR="006F1719" w:rsidRPr="00087799" w:rsidRDefault="006F1719" w:rsidP="006F1719">
            <w:pPr>
              <w:spacing w:after="0" w:line="240" w:lineRule="auto"/>
              <w:jc w:val="both"/>
              <w:rPr>
                <w:rFonts w:ascii="Times New Roman" w:hAnsi="Times New Roman" w:cs="Times New Roman"/>
                <w:color w:val="000000"/>
                <w:sz w:val="12"/>
                <w:szCs w:val="12"/>
              </w:rPr>
            </w:pP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Отношение выручки от продаж к средней за период стоимости собственного капитала</w:t>
            </w:r>
          </w:p>
          <w:p w:rsidR="006F1719" w:rsidRPr="00087799" w:rsidRDefault="006F1719" w:rsidP="006F1719">
            <w:pPr>
              <w:spacing w:after="0" w:line="240" w:lineRule="auto"/>
              <w:jc w:val="both"/>
              <w:rPr>
                <w:rFonts w:ascii="Times New Roman" w:hAnsi="Times New Roman" w:cs="Times New Roman"/>
                <w:color w:val="000000"/>
                <w:sz w:val="12"/>
                <w:szCs w:val="12"/>
              </w:rPr>
            </w:pP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Отношение выручки от продаж к средней за период стоимости запасов</w:t>
            </w:r>
          </w:p>
          <w:p w:rsidR="006F1719" w:rsidRPr="00087799" w:rsidRDefault="006F1719" w:rsidP="006F1719">
            <w:pPr>
              <w:spacing w:after="0" w:line="240" w:lineRule="auto"/>
              <w:jc w:val="both"/>
              <w:rPr>
                <w:rFonts w:ascii="Times New Roman" w:hAnsi="Times New Roman" w:cs="Times New Roman"/>
                <w:color w:val="000000"/>
                <w:sz w:val="12"/>
                <w:szCs w:val="12"/>
              </w:rPr>
            </w:pP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Отношение выручки от продаж в кредит к средней за период дебиторской задолженности</w:t>
            </w:r>
          </w:p>
          <w:p w:rsidR="006F1719" w:rsidRPr="00087799" w:rsidRDefault="006F1719" w:rsidP="006F1719">
            <w:pPr>
              <w:spacing w:after="0" w:line="240" w:lineRule="auto"/>
              <w:jc w:val="both"/>
              <w:rPr>
                <w:rFonts w:ascii="Times New Roman" w:hAnsi="Times New Roman" w:cs="Times New Roman"/>
                <w:color w:val="000000"/>
                <w:sz w:val="12"/>
                <w:szCs w:val="12"/>
              </w:rPr>
            </w:pP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Отношение краткосрочной кредиторской задолженности (счета к оплате) к расходам на закупку товаров и услуг, умноженное на число дней в отчетном периоде</w:t>
            </w:r>
          </w:p>
        </w:tc>
      </w:tr>
      <w:tr w:rsidR="006F1719" w:rsidRPr="00087799" w:rsidTr="003451AA">
        <w:tc>
          <w:tcPr>
            <w:tcW w:w="0" w:type="auto"/>
            <w:gridSpan w:val="2"/>
          </w:tcPr>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b/>
                <w:bCs/>
                <w:color w:val="000000"/>
                <w:sz w:val="12"/>
                <w:szCs w:val="12"/>
              </w:rPr>
              <w:t>Показатели рентабельности</w:t>
            </w:r>
          </w:p>
        </w:tc>
      </w:tr>
      <w:tr w:rsidR="006F1719" w:rsidRPr="00087799" w:rsidTr="003451AA">
        <w:tc>
          <w:tcPr>
            <w:tcW w:w="0" w:type="auto"/>
          </w:tcPr>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Рентабельность продаж</w:t>
            </w:r>
          </w:p>
          <w:p w:rsidR="006F1719" w:rsidRPr="00087799" w:rsidRDefault="006F1719" w:rsidP="006F1719">
            <w:pPr>
              <w:spacing w:after="0" w:line="240" w:lineRule="auto"/>
              <w:jc w:val="both"/>
              <w:rPr>
                <w:rFonts w:ascii="Times New Roman" w:hAnsi="Times New Roman" w:cs="Times New Roman"/>
                <w:color w:val="000000"/>
                <w:sz w:val="12"/>
                <w:szCs w:val="12"/>
              </w:rPr>
            </w:pP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Полная рентабельность продаж</w:t>
            </w:r>
          </w:p>
          <w:p w:rsidR="006F1719" w:rsidRPr="00087799" w:rsidRDefault="006F1719" w:rsidP="006F1719">
            <w:pPr>
              <w:spacing w:after="0" w:line="240" w:lineRule="auto"/>
              <w:jc w:val="both"/>
              <w:rPr>
                <w:rFonts w:ascii="Times New Roman" w:hAnsi="Times New Roman" w:cs="Times New Roman"/>
                <w:color w:val="000000"/>
                <w:sz w:val="12"/>
                <w:szCs w:val="12"/>
              </w:rPr>
            </w:pP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Чистая рентабельность продаж</w:t>
            </w: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Рентабельность активов</w:t>
            </w: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Полная рентабельность активов</w:t>
            </w:r>
          </w:p>
          <w:p w:rsidR="006F1719" w:rsidRPr="00087799" w:rsidRDefault="006F1719" w:rsidP="006F1719">
            <w:pPr>
              <w:spacing w:after="0" w:line="240" w:lineRule="auto"/>
              <w:jc w:val="both"/>
              <w:rPr>
                <w:rFonts w:ascii="Times New Roman" w:hAnsi="Times New Roman" w:cs="Times New Roman"/>
                <w:color w:val="000000"/>
                <w:sz w:val="12"/>
                <w:szCs w:val="12"/>
              </w:rPr>
            </w:pP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Чистая рентабельность активов</w:t>
            </w: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Чистая рентабельность собственного капитала</w:t>
            </w:r>
          </w:p>
        </w:tc>
        <w:tc>
          <w:tcPr>
            <w:tcW w:w="0" w:type="auto"/>
          </w:tcPr>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 xml:space="preserve">Отношение валовой прибыли от операционной деятельности к сумме выручки от реализации продукции и </w:t>
            </w:r>
            <w:proofErr w:type="spellStart"/>
            <w:r w:rsidRPr="00087799">
              <w:rPr>
                <w:rFonts w:ascii="Times New Roman" w:hAnsi="Times New Roman" w:cs="Times New Roman"/>
                <w:color w:val="000000"/>
                <w:sz w:val="12"/>
                <w:szCs w:val="12"/>
              </w:rPr>
              <w:t>внереализационных</w:t>
            </w:r>
            <w:proofErr w:type="spellEnd"/>
            <w:r w:rsidRPr="00087799">
              <w:rPr>
                <w:rFonts w:ascii="Times New Roman" w:hAnsi="Times New Roman" w:cs="Times New Roman"/>
                <w:color w:val="000000"/>
                <w:sz w:val="12"/>
                <w:szCs w:val="12"/>
              </w:rPr>
              <w:t xml:space="preserve"> операций</w:t>
            </w: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Отношение суммы валовой прибыли от операционной деятельности и выплаченных процентов по займам (в части, отнесенной на себестоимость) к сумме выручки</w:t>
            </w:r>
            <w:r w:rsidRPr="00087799">
              <w:rPr>
                <w:rFonts w:ascii="Times New Roman" w:hAnsi="Times New Roman" w:cs="Times New Roman"/>
                <w:color w:val="000000"/>
                <w:sz w:val="12"/>
                <w:szCs w:val="12"/>
                <w:vertAlign w:val="subscript"/>
              </w:rPr>
              <w:t xml:space="preserve"> </w:t>
            </w:r>
            <w:r w:rsidRPr="00087799">
              <w:rPr>
                <w:rFonts w:ascii="Times New Roman" w:hAnsi="Times New Roman" w:cs="Times New Roman"/>
                <w:color w:val="000000"/>
                <w:sz w:val="12"/>
                <w:szCs w:val="12"/>
              </w:rPr>
              <w:t>от реализации продукции</w:t>
            </w: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Отношение чистой прибыли от операционной деятельности к сумме выручки от реализации продукции</w:t>
            </w: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Отношение валовой прибыли от операционной деятельности к средней за период стоимости активов</w:t>
            </w: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Отношение суммы валовой прибыли от операционной деятельности и выплаченных процентов по займам к средней за период стоимости активов</w:t>
            </w: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Отношение чистой прибыли к средней за период стоимости активов</w:t>
            </w: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Отношение чистой прибыли к средней за период стоимости собственного капитала</w:t>
            </w:r>
          </w:p>
        </w:tc>
      </w:tr>
    </w:tbl>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z w:val="12"/>
          <w:szCs w:val="12"/>
        </w:rPr>
        <w:t>В целом расчеты финансовых показателей проекта позволяют оценить:</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z w:val="12"/>
          <w:szCs w:val="12"/>
        </w:rPr>
        <w:t>• устойчивость финансового положения участников, их способность выполнить принимаемые на себя в соответствии с проектом обязательства;</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z w:val="12"/>
          <w:szCs w:val="12"/>
        </w:rPr>
        <w:t>• устойчивость проекта по отношению к возможным неблагоприятным изменениям внешней среды (например, колебаниям рыночной конъюнктуры). В этой связи желательно рассчитать предельные, критические значения финансовых показателей, определяющих условия прекращения проекта;</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z w:val="12"/>
          <w:szCs w:val="12"/>
        </w:rPr>
        <w:t>• качество разработки инвестиционного проекта, рациональность принятой схемы финансирования;</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z w:val="12"/>
          <w:szCs w:val="12"/>
        </w:rPr>
        <w:t>• риски, связанные с участием в реализации проекта;</w:t>
      </w:r>
    </w:p>
    <w:p w:rsidR="006F1719" w:rsidRPr="00087799" w:rsidRDefault="006F1719" w:rsidP="006F1719">
      <w:pPr>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 возможности развития фирмы, участвующей в проекте, за счет доходов от этого проекта. Это особенно важно, когда оценивается эффективность проекта, реализуемого на действующем предприятии. Необходимо убедиться, что реализация проекта улучшает или во всяком случае не ухудшает финансового положения этого предприятия.</w:t>
      </w:r>
    </w:p>
    <w:p w:rsidR="006F1719" w:rsidRPr="00087799" w:rsidRDefault="006F1719" w:rsidP="006F1719">
      <w:pPr>
        <w:spacing w:after="0" w:line="240" w:lineRule="auto"/>
        <w:jc w:val="both"/>
        <w:rPr>
          <w:rFonts w:ascii="Times New Roman" w:hAnsi="Times New Roman" w:cs="Times New Roman"/>
          <w:color w:val="000000"/>
          <w:sz w:val="12"/>
          <w:szCs w:val="12"/>
        </w:rPr>
      </w:pPr>
    </w:p>
    <w:p w:rsidR="006F1719" w:rsidRPr="00087799" w:rsidRDefault="006F1719" w:rsidP="006F1719">
      <w:pPr>
        <w:spacing w:after="0" w:line="240" w:lineRule="auto"/>
        <w:jc w:val="both"/>
        <w:rPr>
          <w:rFonts w:ascii="Times New Roman" w:hAnsi="Times New Roman" w:cs="Times New Roman"/>
          <w:b/>
          <w:spacing w:val="-11"/>
          <w:sz w:val="12"/>
          <w:szCs w:val="12"/>
        </w:rPr>
      </w:pPr>
      <w:r w:rsidRPr="00087799">
        <w:rPr>
          <w:rFonts w:ascii="Times New Roman" w:hAnsi="Times New Roman" w:cs="Times New Roman"/>
          <w:b/>
          <w:spacing w:val="-3"/>
          <w:sz w:val="12"/>
          <w:szCs w:val="12"/>
        </w:rPr>
        <w:t>Оценка финансовой состоятельности (обоснования) проекта</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Важным элементом инвестиционного анализа является оценка эффективности инвестиционного проекта.</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Эффективность равна: результаты деленные на затраты т.е. какие достигнуты результаты при использовании определенных затрат.</w:t>
      </w:r>
    </w:p>
    <w:p w:rsidR="006F1719" w:rsidRPr="00087799" w:rsidRDefault="006F1719" w:rsidP="006F1719">
      <w:pPr>
        <w:spacing w:after="0" w:line="240" w:lineRule="auto"/>
        <w:jc w:val="both"/>
        <w:rPr>
          <w:rFonts w:ascii="Times New Roman" w:hAnsi="Times New Roman" w:cs="Times New Roman"/>
          <w:sz w:val="12"/>
          <w:szCs w:val="12"/>
          <w:u w:val="single"/>
        </w:rPr>
      </w:pPr>
      <w:r w:rsidRPr="00087799">
        <w:rPr>
          <w:rFonts w:ascii="Times New Roman" w:hAnsi="Times New Roman" w:cs="Times New Roman"/>
          <w:sz w:val="12"/>
          <w:szCs w:val="12"/>
          <w:u w:val="single"/>
        </w:rPr>
        <w:t>Виды оценки эффективности инвестиционного проекта:</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w:t>
      </w:r>
      <w:r w:rsidRPr="00087799">
        <w:rPr>
          <w:rFonts w:ascii="Times New Roman" w:hAnsi="Times New Roman" w:cs="Times New Roman"/>
          <w:b/>
          <w:sz w:val="12"/>
          <w:szCs w:val="12"/>
        </w:rPr>
        <w:t>. с</w:t>
      </w:r>
      <w:r w:rsidRPr="00087799">
        <w:rPr>
          <w:rFonts w:ascii="Times New Roman" w:hAnsi="Times New Roman" w:cs="Times New Roman"/>
          <w:sz w:val="12"/>
          <w:szCs w:val="12"/>
        </w:rPr>
        <w:t xml:space="preserve"> </w:t>
      </w:r>
      <w:r w:rsidRPr="00087799">
        <w:rPr>
          <w:rFonts w:ascii="Times New Roman" w:hAnsi="Times New Roman" w:cs="Times New Roman"/>
          <w:b/>
          <w:sz w:val="12"/>
          <w:szCs w:val="12"/>
        </w:rPr>
        <w:t>учетом временной стоимости денег</w:t>
      </w:r>
      <w:r w:rsidRPr="00087799">
        <w:rPr>
          <w:rFonts w:ascii="Times New Roman" w:hAnsi="Times New Roman" w:cs="Times New Roman"/>
          <w:sz w:val="12"/>
          <w:szCs w:val="12"/>
        </w:rPr>
        <w:t xml:space="preserve"> (динамические показатели):</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а) дисконтируемый срок окупаемости</w:t>
      </w:r>
      <w:r w:rsidRPr="00087799">
        <w:rPr>
          <w:rFonts w:ascii="Times New Roman" w:hAnsi="Times New Roman" w:cs="Times New Roman"/>
          <w:sz w:val="12"/>
          <w:szCs w:val="12"/>
        </w:rPr>
        <w:t xml:space="preserve"> (период возмещений первоначальных инвестиций): определяется, как отношение суммы инвестиций ко всем понесённым затратам и       соответственно ко всем денежным поступлениям.</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 xml:space="preserve">б) учетная доходность: </w:t>
      </w:r>
      <w:r w:rsidRPr="00087799">
        <w:rPr>
          <w:rFonts w:ascii="Times New Roman" w:hAnsi="Times New Roman" w:cs="Times New Roman"/>
          <w:sz w:val="12"/>
          <w:szCs w:val="12"/>
        </w:rPr>
        <w:t>отношение ожидаемой чистой прибыли к среднегодовому объему инвестиций.</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в) чистая приведенная стоимость</w:t>
      </w:r>
      <w:r w:rsidRPr="00087799">
        <w:rPr>
          <w:rFonts w:ascii="Times New Roman" w:hAnsi="Times New Roman" w:cs="Times New Roman"/>
          <w:sz w:val="12"/>
          <w:szCs w:val="12"/>
        </w:rPr>
        <w:t xml:space="preserve"> (</w:t>
      </w:r>
      <w:r w:rsidRPr="00087799">
        <w:rPr>
          <w:rFonts w:ascii="Times New Roman" w:hAnsi="Times New Roman" w:cs="Times New Roman"/>
          <w:sz w:val="12"/>
          <w:szCs w:val="12"/>
          <w:lang w:val="en-US"/>
        </w:rPr>
        <w:t>NPV</w:t>
      </w:r>
      <w:r w:rsidRPr="00087799">
        <w:rPr>
          <w:rFonts w:ascii="Times New Roman" w:hAnsi="Times New Roman" w:cs="Times New Roman"/>
          <w:sz w:val="12"/>
          <w:szCs w:val="12"/>
        </w:rPr>
        <w:t>): разница между дисконтированным приведенным доходом и затратами</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ab/>
      </w:r>
      <w:r w:rsidRPr="00087799">
        <w:rPr>
          <w:rFonts w:ascii="Times New Roman" w:hAnsi="Times New Roman" w:cs="Times New Roman"/>
          <w:position w:val="-26"/>
          <w:sz w:val="12"/>
          <w:szCs w:val="12"/>
        </w:rPr>
        <w:object w:dxaOrig="1460" w:dyaOrig="639">
          <v:shape id="_x0000_i1026" type="#_x0000_t75" style="width:46pt;height:20.5pt" o:ole="">
            <v:imagedata r:id="rId9" o:title=""/>
          </v:shape>
          <o:OLEObject Type="Embed" ProgID="Equation.3" ShapeID="_x0000_i1026" DrawAspect="Content" ObjectID="_1472662009" r:id="rId10"/>
        </w:object>
      </w:r>
      <w:r w:rsidRPr="00087799">
        <w:rPr>
          <w:rFonts w:ascii="Times New Roman" w:hAnsi="Times New Roman" w:cs="Times New Roman"/>
          <w:sz w:val="12"/>
          <w:szCs w:val="12"/>
        </w:rPr>
        <w:t xml:space="preserve"> </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г) Внутренняя норма доходности (</w:t>
      </w:r>
      <w:r w:rsidRPr="00087799">
        <w:rPr>
          <w:rFonts w:ascii="Times New Roman" w:hAnsi="Times New Roman" w:cs="Times New Roman"/>
          <w:sz w:val="12"/>
          <w:szCs w:val="12"/>
          <w:u w:val="single"/>
          <w:lang w:val="en-US"/>
        </w:rPr>
        <w:t>IRR</w:t>
      </w:r>
      <w:r w:rsidRPr="00087799">
        <w:rPr>
          <w:rFonts w:ascii="Times New Roman" w:hAnsi="Times New Roman" w:cs="Times New Roman"/>
          <w:sz w:val="12"/>
          <w:szCs w:val="12"/>
          <w:u w:val="single"/>
        </w:rPr>
        <w:t>)</w:t>
      </w:r>
      <w:r w:rsidRPr="00087799">
        <w:rPr>
          <w:rFonts w:ascii="Times New Roman" w:hAnsi="Times New Roman" w:cs="Times New Roman"/>
          <w:sz w:val="12"/>
          <w:szCs w:val="12"/>
        </w:rPr>
        <w:t xml:space="preserve">- ставка дисконтирования </w:t>
      </w:r>
      <w:r w:rsidRPr="00087799">
        <w:rPr>
          <w:rFonts w:ascii="Times New Roman" w:hAnsi="Times New Roman" w:cs="Times New Roman"/>
          <w:sz w:val="12"/>
          <w:szCs w:val="12"/>
          <w:lang w:val="en-US"/>
        </w:rPr>
        <w:t>r</w:t>
      </w:r>
      <w:r w:rsidRPr="00087799">
        <w:rPr>
          <w:rFonts w:ascii="Times New Roman" w:hAnsi="Times New Roman" w:cs="Times New Roman"/>
          <w:sz w:val="12"/>
          <w:szCs w:val="12"/>
        </w:rPr>
        <w:t xml:space="preserve"> , при которой дисконтируемые доходы от проекта равны инвестиционным затратам, т.е. при </w:t>
      </w:r>
      <w:r w:rsidRPr="00087799">
        <w:rPr>
          <w:rFonts w:ascii="Times New Roman" w:hAnsi="Times New Roman" w:cs="Times New Roman"/>
          <w:sz w:val="12"/>
          <w:szCs w:val="12"/>
          <w:lang w:val="en-US"/>
        </w:rPr>
        <w:t>NPV</w:t>
      </w:r>
      <w:r w:rsidRPr="00087799">
        <w:rPr>
          <w:rFonts w:ascii="Times New Roman" w:hAnsi="Times New Roman" w:cs="Times New Roman"/>
          <w:sz w:val="12"/>
          <w:szCs w:val="12"/>
        </w:rPr>
        <w:t xml:space="preserve">=0, чем </w:t>
      </w:r>
      <w:r w:rsidRPr="00087799">
        <w:rPr>
          <w:rFonts w:ascii="Times New Roman" w:hAnsi="Times New Roman" w:cs="Times New Roman"/>
          <w:sz w:val="12"/>
          <w:szCs w:val="12"/>
          <w:lang w:val="en-US"/>
        </w:rPr>
        <w:t>IRR</w:t>
      </w:r>
      <w:r w:rsidRPr="00087799">
        <w:rPr>
          <w:rFonts w:ascii="Times New Roman" w:hAnsi="Times New Roman" w:cs="Times New Roman"/>
          <w:sz w:val="12"/>
          <w:szCs w:val="12"/>
        </w:rPr>
        <w:t>&gt;, тем &gt;эффективность инвестиций.</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Общее правило:</w:t>
      </w:r>
      <w:r w:rsidRPr="00087799">
        <w:rPr>
          <w:rFonts w:ascii="Times New Roman" w:hAnsi="Times New Roman" w:cs="Times New Roman"/>
          <w:sz w:val="12"/>
          <w:szCs w:val="12"/>
          <w:lang w:val="en-US"/>
        </w:rPr>
        <w:t>IRR</w:t>
      </w:r>
      <w:r w:rsidRPr="00087799">
        <w:rPr>
          <w:rFonts w:ascii="Times New Roman" w:hAnsi="Times New Roman" w:cs="Times New Roman"/>
          <w:sz w:val="12"/>
          <w:szCs w:val="12"/>
        </w:rPr>
        <w:t xml:space="preserve"> должно быть &gt; </w:t>
      </w:r>
      <w:r w:rsidRPr="00087799">
        <w:rPr>
          <w:rFonts w:ascii="Times New Roman" w:hAnsi="Times New Roman" w:cs="Times New Roman"/>
          <w:sz w:val="12"/>
          <w:szCs w:val="12"/>
          <w:lang w:val="en-US"/>
        </w:rPr>
        <w:t>r</w:t>
      </w:r>
      <w:r w:rsidRPr="00087799">
        <w:rPr>
          <w:rFonts w:ascii="Times New Roman" w:hAnsi="Times New Roman" w:cs="Times New Roman"/>
          <w:sz w:val="12"/>
          <w:szCs w:val="12"/>
        </w:rPr>
        <w:t>, тогда проект приемлем, т.е. он обеспечивает чистую приведенную стоимость (</w:t>
      </w:r>
      <w:r w:rsidRPr="00087799">
        <w:rPr>
          <w:rFonts w:ascii="Times New Roman" w:hAnsi="Times New Roman" w:cs="Times New Roman"/>
          <w:sz w:val="12"/>
          <w:szCs w:val="12"/>
          <w:lang w:val="en-US"/>
        </w:rPr>
        <w:t>NPV</w:t>
      </w:r>
      <w:r w:rsidRPr="00087799">
        <w:rPr>
          <w:rFonts w:ascii="Times New Roman" w:hAnsi="Times New Roman" w:cs="Times New Roman"/>
          <w:sz w:val="12"/>
          <w:szCs w:val="12"/>
        </w:rPr>
        <w:t>), которая говорит о превышении результатов  над затратами.</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IRR</w:t>
      </w:r>
      <w:r w:rsidRPr="00087799">
        <w:rPr>
          <w:rFonts w:ascii="Times New Roman" w:hAnsi="Times New Roman" w:cs="Times New Roman"/>
          <w:sz w:val="12"/>
          <w:szCs w:val="12"/>
        </w:rPr>
        <w:t>&lt;</w:t>
      </w:r>
      <w:r w:rsidRPr="00087799">
        <w:rPr>
          <w:rFonts w:ascii="Times New Roman" w:hAnsi="Times New Roman" w:cs="Times New Roman"/>
          <w:sz w:val="12"/>
          <w:szCs w:val="12"/>
          <w:lang w:val="en-US"/>
        </w:rPr>
        <w:t>r</w:t>
      </w:r>
      <w:r w:rsidRPr="00087799">
        <w:rPr>
          <w:rFonts w:ascii="Times New Roman" w:hAnsi="Times New Roman" w:cs="Times New Roman"/>
          <w:sz w:val="12"/>
          <w:szCs w:val="12"/>
        </w:rPr>
        <w:t xml:space="preserve"> – проект убыточен, </w:t>
      </w:r>
      <w:r w:rsidRPr="00087799">
        <w:rPr>
          <w:rFonts w:ascii="Times New Roman" w:hAnsi="Times New Roman" w:cs="Times New Roman"/>
          <w:sz w:val="12"/>
          <w:szCs w:val="12"/>
          <w:lang w:val="en-US"/>
        </w:rPr>
        <w:t>IRR</w:t>
      </w:r>
      <w:r w:rsidRPr="00087799">
        <w:rPr>
          <w:rFonts w:ascii="Times New Roman" w:hAnsi="Times New Roman" w:cs="Times New Roman"/>
          <w:sz w:val="12"/>
          <w:szCs w:val="12"/>
        </w:rPr>
        <w:t xml:space="preserve"> должна быть &gt; больше средних инвестиционных затрат.</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Достоинства – более удобен в анализе, чем </w:t>
      </w:r>
      <w:r w:rsidRPr="00087799">
        <w:rPr>
          <w:rFonts w:ascii="Times New Roman" w:hAnsi="Times New Roman" w:cs="Times New Roman"/>
          <w:sz w:val="12"/>
          <w:szCs w:val="12"/>
          <w:lang w:val="en-US"/>
        </w:rPr>
        <w:t>NPV</w:t>
      </w:r>
      <w:r w:rsidRPr="00087799">
        <w:rPr>
          <w:rFonts w:ascii="Times New Roman" w:hAnsi="Times New Roman" w:cs="Times New Roman"/>
          <w:sz w:val="12"/>
          <w:szCs w:val="12"/>
        </w:rPr>
        <w:t xml:space="preserve">, т.к </w:t>
      </w:r>
      <w:r w:rsidRPr="00087799">
        <w:rPr>
          <w:rFonts w:ascii="Times New Roman" w:hAnsi="Times New Roman" w:cs="Times New Roman"/>
          <w:sz w:val="12"/>
          <w:szCs w:val="12"/>
          <w:lang w:val="en-US"/>
        </w:rPr>
        <w:t>IRR</w:t>
      </w:r>
      <w:r w:rsidRPr="00087799">
        <w:rPr>
          <w:rFonts w:ascii="Times New Roman" w:hAnsi="Times New Roman" w:cs="Times New Roman"/>
          <w:sz w:val="12"/>
          <w:szCs w:val="12"/>
        </w:rPr>
        <w:t xml:space="preserve"> относительный показатель; Отражает приблизительный предел безопасности для проекта.</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Недостатки- возможность существования нескольких значений </w:t>
      </w:r>
      <w:r w:rsidRPr="00087799">
        <w:rPr>
          <w:rFonts w:ascii="Times New Roman" w:hAnsi="Times New Roman" w:cs="Times New Roman"/>
          <w:sz w:val="12"/>
          <w:szCs w:val="12"/>
          <w:lang w:val="en-US"/>
        </w:rPr>
        <w:t>IRR</w:t>
      </w:r>
      <w:r w:rsidRPr="00087799">
        <w:rPr>
          <w:rFonts w:ascii="Times New Roman" w:hAnsi="Times New Roman" w:cs="Times New Roman"/>
          <w:sz w:val="12"/>
          <w:szCs w:val="12"/>
        </w:rPr>
        <w:t xml:space="preserve">;Метод </w:t>
      </w:r>
      <w:r w:rsidRPr="00087799">
        <w:rPr>
          <w:rFonts w:ascii="Times New Roman" w:hAnsi="Times New Roman" w:cs="Times New Roman"/>
          <w:sz w:val="12"/>
          <w:szCs w:val="12"/>
          <w:lang w:val="en-US"/>
        </w:rPr>
        <w:t>IRR</w:t>
      </w:r>
      <w:r w:rsidRPr="00087799">
        <w:rPr>
          <w:rFonts w:ascii="Times New Roman" w:hAnsi="Times New Roman" w:cs="Times New Roman"/>
          <w:sz w:val="12"/>
          <w:szCs w:val="12"/>
        </w:rPr>
        <w:t xml:space="preserve"> очень чувствителен к структуре потока платежей.</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w:t>
      </w:r>
      <w:proofErr w:type="spellStart"/>
      <w:r w:rsidRPr="00087799">
        <w:rPr>
          <w:rFonts w:ascii="Times New Roman" w:hAnsi="Times New Roman" w:cs="Times New Roman"/>
          <w:sz w:val="12"/>
          <w:szCs w:val="12"/>
          <w:u w:val="single"/>
        </w:rPr>
        <w:t>д</w:t>
      </w:r>
      <w:proofErr w:type="spellEnd"/>
      <w:r w:rsidRPr="00087799">
        <w:rPr>
          <w:rFonts w:ascii="Times New Roman" w:hAnsi="Times New Roman" w:cs="Times New Roman"/>
          <w:sz w:val="12"/>
          <w:szCs w:val="12"/>
          <w:u w:val="single"/>
        </w:rPr>
        <w:t>) Модифицированная внутренняя норма доходности (</w:t>
      </w:r>
      <w:r w:rsidRPr="00087799">
        <w:rPr>
          <w:rFonts w:ascii="Times New Roman" w:hAnsi="Times New Roman" w:cs="Times New Roman"/>
          <w:sz w:val="12"/>
          <w:szCs w:val="12"/>
          <w:u w:val="single"/>
          <w:lang w:val="en-US"/>
        </w:rPr>
        <w:t>MIRR</w:t>
      </w:r>
      <w:r w:rsidRPr="00087799">
        <w:rPr>
          <w:rFonts w:ascii="Times New Roman" w:hAnsi="Times New Roman" w:cs="Times New Roman"/>
          <w:sz w:val="12"/>
          <w:szCs w:val="12"/>
          <w:u w:val="single"/>
        </w:rPr>
        <w:t>)</w:t>
      </w:r>
      <w:r w:rsidRPr="00087799">
        <w:rPr>
          <w:rFonts w:ascii="Times New Roman" w:hAnsi="Times New Roman" w:cs="Times New Roman"/>
          <w:sz w:val="12"/>
          <w:szCs w:val="12"/>
        </w:rPr>
        <w:t>- позволяет более верно оценить ставка дисконтирования; это ставка в коэффициенте дисконтирования уравновешивающая притоки и оттоки средств по проекту.</w:t>
      </w:r>
    </w:p>
    <w:p w:rsidR="006F1719" w:rsidRPr="00087799" w:rsidRDefault="006F1719" w:rsidP="006F1719">
      <w:pPr>
        <w:spacing w:after="0" w:line="240" w:lineRule="auto"/>
        <w:jc w:val="both"/>
        <w:rPr>
          <w:rFonts w:ascii="Times New Roman" w:hAnsi="Times New Roman" w:cs="Times New Roman"/>
          <w:b/>
          <w:sz w:val="12"/>
          <w:szCs w:val="12"/>
        </w:rPr>
      </w:pPr>
      <w:r w:rsidRPr="00087799">
        <w:rPr>
          <w:rFonts w:ascii="Times New Roman" w:hAnsi="Times New Roman" w:cs="Times New Roman"/>
          <w:b/>
          <w:position w:val="-32"/>
          <w:sz w:val="12"/>
          <w:szCs w:val="12"/>
        </w:rPr>
        <w:object w:dxaOrig="6020" w:dyaOrig="760">
          <v:shape id="_x0000_i1027" type="#_x0000_t75" style="width:136.5pt;height:17.5pt" o:ole="">
            <v:imagedata r:id="rId5" o:title=""/>
          </v:shape>
          <o:OLEObject Type="Embed" ProgID="Equation.3" ShapeID="_x0000_i1027" DrawAspect="Content" ObjectID="_1472662010" r:id="rId11"/>
        </w:object>
      </w:r>
      <w:r w:rsidRPr="00087799">
        <w:rPr>
          <w:rFonts w:ascii="Times New Roman" w:hAnsi="Times New Roman" w:cs="Times New Roman"/>
          <w:b/>
          <w:sz w:val="12"/>
          <w:szCs w:val="12"/>
        </w:rPr>
        <w:t xml:space="preserve">                        </w:t>
      </w:r>
    </w:p>
    <w:p w:rsidR="006F1719" w:rsidRPr="00087799" w:rsidRDefault="006F1719" w:rsidP="006F1719">
      <w:pPr>
        <w:spacing w:after="0" w:line="240" w:lineRule="auto"/>
        <w:jc w:val="both"/>
        <w:rPr>
          <w:rFonts w:ascii="Times New Roman" w:hAnsi="Times New Roman" w:cs="Times New Roman"/>
          <w:b/>
          <w:sz w:val="12"/>
          <w:szCs w:val="12"/>
        </w:rPr>
      </w:pPr>
      <w:r w:rsidRPr="00087799">
        <w:rPr>
          <w:rFonts w:ascii="Times New Roman" w:hAnsi="Times New Roman" w:cs="Times New Roman"/>
          <w:sz w:val="12"/>
          <w:szCs w:val="12"/>
          <w:u w:val="single"/>
        </w:rPr>
        <w:t xml:space="preserve">е) Индекс рентабельности </w:t>
      </w:r>
      <w:r w:rsidRPr="00087799">
        <w:rPr>
          <w:rFonts w:ascii="Times New Roman" w:hAnsi="Times New Roman" w:cs="Times New Roman"/>
          <w:sz w:val="12"/>
          <w:szCs w:val="12"/>
          <w:u w:val="single"/>
          <w:lang w:val="en-US"/>
        </w:rPr>
        <w:t>PI</w:t>
      </w:r>
      <w:r w:rsidRPr="00087799">
        <w:rPr>
          <w:rFonts w:ascii="Times New Roman" w:hAnsi="Times New Roman" w:cs="Times New Roman"/>
          <w:sz w:val="12"/>
          <w:szCs w:val="12"/>
        </w:rPr>
        <w:t xml:space="preserve"> или доход на единицу затрат: Отношение настоящей стоимости </w:t>
      </w:r>
      <w:proofErr w:type="spellStart"/>
      <w:r w:rsidRPr="00087799">
        <w:rPr>
          <w:rFonts w:ascii="Times New Roman" w:hAnsi="Times New Roman" w:cs="Times New Roman"/>
          <w:sz w:val="12"/>
          <w:szCs w:val="12"/>
        </w:rPr>
        <w:t>ден</w:t>
      </w:r>
      <w:proofErr w:type="spellEnd"/>
      <w:r w:rsidRPr="00087799">
        <w:rPr>
          <w:rFonts w:ascii="Times New Roman" w:hAnsi="Times New Roman" w:cs="Times New Roman"/>
          <w:sz w:val="12"/>
          <w:szCs w:val="12"/>
        </w:rPr>
        <w:t xml:space="preserve">. поступлений к сумме затрат на инвестиции  , т.е. </w:t>
      </w:r>
      <w:r w:rsidRPr="00087799">
        <w:rPr>
          <w:rFonts w:ascii="Times New Roman" w:hAnsi="Times New Roman" w:cs="Times New Roman"/>
          <w:b/>
          <w:sz w:val="12"/>
          <w:szCs w:val="12"/>
          <w:lang w:val="en-US"/>
        </w:rPr>
        <w:t>PI</w:t>
      </w:r>
      <w:r w:rsidRPr="00087799">
        <w:rPr>
          <w:rFonts w:ascii="Times New Roman" w:hAnsi="Times New Roman" w:cs="Times New Roman"/>
          <w:b/>
          <w:sz w:val="12"/>
          <w:szCs w:val="12"/>
        </w:rPr>
        <w:t>=</w:t>
      </w:r>
      <w:proofErr w:type="spellStart"/>
      <w:r w:rsidRPr="00087799">
        <w:rPr>
          <w:rFonts w:ascii="Times New Roman" w:hAnsi="Times New Roman" w:cs="Times New Roman"/>
          <w:b/>
          <w:sz w:val="12"/>
          <w:szCs w:val="12"/>
          <w:lang w:val="en-US"/>
        </w:rPr>
        <w:t>PVcf</w:t>
      </w:r>
      <w:proofErr w:type="spellEnd"/>
      <w:r w:rsidRPr="00087799">
        <w:rPr>
          <w:rFonts w:ascii="Times New Roman" w:hAnsi="Times New Roman" w:cs="Times New Roman"/>
          <w:b/>
          <w:sz w:val="12"/>
          <w:szCs w:val="12"/>
        </w:rPr>
        <w:t>/Со</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2. </w:t>
      </w:r>
      <w:r w:rsidRPr="00087799">
        <w:rPr>
          <w:rFonts w:ascii="Times New Roman" w:hAnsi="Times New Roman" w:cs="Times New Roman"/>
          <w:b/>
          <w:sz w:val="12"/>
          <w:szCs w:val="12"/>
        </w:rPr>
        <w:t>без учета временной стоимости денег</w:t>
      </w:r>
      <w:r w:rsidRPr="00087799">
        <w:rPr>
          <w:rFonts w:ascii="Times New Roman" w:hAnsi="Times New Roman" w:cs="Times New Roman"/>
          <w:sz w:val="12"/>
          <w:szCs w:val="12"/>
        </w:rPr>
        <w:t xml:space="preserve"> (статические методы) для быстроты расчета и более полной картины</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а) Срок окупаемости инвестиционного проекта без учета дисконтирования (</w:t>
      </w:r>
      <w:r w:rsidRPr="00087799">
        <w:rPr>
          <w:rFonts w:ascii="Times New Roman" w:hAnsi="Times New Roman" w:cs="Times New Roman"/>
          <w:sz w:val="12"/>
          <w:szCs w:val="12"/>
          <w:u w:val="single"/>
          <w:lang w:val="en-US"/>
        </w:rPr>
        <w:t>PP</w:t>
      </w:r>
      <w:r w:rsidRPr="00087799">
        <w:rPr>
          <w:rFonts w:ascii="Times New Roman" w:hAnsi="Times New Roman" w:cs="Times New Roman"/>
          <w:sz w:val="12"/>
          <w:szCs w:val="12"/>
        </w:rPr>
        <w:t>)  = отношение стоимости инв. проекта к поступлениям за определенный период.</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lastRenderedPageBreak/>
        <w:t>б) Средняя норма прибыли на инвестиции</w:t>
      </w:r>
      <w:r w:rsidRPr="00087799">
        <w:rPr>
          <w:rFonts w:ascii="Times New Roman" w:hAnsi="Times New Roman" w:cs="Times New Roman"/>
          <w:sz w:val="12"/>
          <w:szCs w:val="12"/>
        </w:rPr>
        <w:t xml:space="preserve"> (метод простой нормы прибыли) = отношение валовой прибыли к первоначальным инвестициям </w:t>
      </w:r>
      <w:r w:rsidRPr="00087799">
        <w:rPr>
          <w:rFonts w:ascii="Times New Roman" w:hAnsi="Times New Roman" w:cs="Times New Roman"/>
          <w:b/>
          <w:sz w:val="12"/>
          <w:szCs w:val="12"/>
        </w:rPr>
        <w:t>А</w:t>
      </w:r>
      <w:r w:rsidRPr="00087799">
        <w:rPr>
          <w:rFonts w:ascii="Times New Roman" w:hAnsi="Times New Roman" w:cs="Times New Roman"/>
          <w:b/>
          <w:sz w:val="12"/>
          <w:szCs w:val="12"/>
          <w:lang w:val="en-US"/>
        </w:rPr>
        <w:t>RR</w:t>
      </w:r>
      <w:r w:rsidRPr="00087799">
        <w:rPr>
          <w:rFonts w:ascii="Times New Roman" w:hAnsi="Times New Roman" w:cs="Times New Roman"/>
          <w:b/>
          <w:sz w:val="12"/>
          <w:szCs w:val="12"/>
        </w:rPr>
        <w:t>=ВП/Со</w:t>
      </w:r>
    </w:p>
    <w:p w:rsidR="006F1719" w:rsidRDefault="006F1719" w:rsidP="006F1719">
      <w:pPr>
        <w:spacing w:after="0" w:line="240" w:lineRule="auto"/>
        <w:rPr>
          <w:rFonts w:ascii="Times New Roman" w:hAnsi="Times New Roman" w:cs="Times New Roman"/>
          <w:sz w:val="12"/>
          <w:szCs w:val="12"/>
        </w:rPr>
      </w:pPr>
    </w:p>
    <w:p w:rsidR="00EC46CE" w:rsidRPr="00087799" w:rsidRDefault="00EC46CE" w:rsidP="006F1719">
      <w:pPr>
        <w:spacing w:after="0" w:line="240" w:lineRule="auto"/>
        <w:rPr>
          <w:rFonts w:ascii="Times New Roman" w:hAnsi="Times New Roman" w:cs="Times New Roman"/>
          <w:sz w:val="12"/>
          <w:szCs w:val="12"/>
        </w:rPr>
      </w:pPr>
    </w:p>
    <w:p w:rsidR="006F1719" w:rsidRPr="00087799" w:rsidRDefault="006F1719" w:rsidP="006F1719">
      <w:pPr>
        <w:pStyle w:val="1"/>
        <w:spacing w:before="0" w:line="240" w:lineRule="auto"/>
        <w:jc w:val="both"/>
        <w:rPr>
          <w:rFonts w:ascii="Times New Roman" w:hAnsi="Times New Roman" w:cs="Times New Roman"/>
          <w:b w:val="0"/>
          <w:color w:val="auto"/>
          <w:sz w:val="12"/>
          <w:szCs w:val="12"/>
        </w:rPr>
      </w:pPr>
      <w:bookmarkStart w:id="19" w:name="_Toc398713344"/>
      <w:r w:rsidRPr="00087799">
        <w:rPr>
          <w:rFonts w:ascii="Times New Roman" w:hAnsi="Times New Roman" w:cs="Times New Roman"/>
          <w:b w:val="0"/>
          <w:color w:val="auto"/>
          <w:sz w:val="12"/>
          <w:szCs w:val="12"/>
        </w:rPr>
        <w:t xml:space="preserve">24. </w:t>
      </w:r>
      <w:r w:rsidRPr="00087799">
        <w:rPr>
          <w:rFonts w:ascii="Times New Roman" w:hAnsi="Times New Roman" w:cs="Times New Roman"/>
          <w:color w:val="auto"/>
          <w:sz w:val="12"/>
          <w:szCs w:val="12"/>
        </w:rPr>
        <w:t>Правовое регулирование инвестиционной деятельности в РФ</w:t>
      </w:r>
      <w:bookmarkEnd w:id="19"/>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Рациональное по результатам и сбалансированное по степени гибкости регулирование инвестиционной деятельности в рыночной экономике невозможно вне создания определенных правовых форм. </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Право — совокупность установленных или санкционированных государством обязательных правил поведения (норм), соблюдение которых обеспечивается мерами государственного воздействия. </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Право воздействует на инвестиционные процессы следующим образом:</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устанавливает нормативную базу;</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2) определяет статус субъекта инвестиционной деятельности; </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3) устанавливает юридическую ответственность (гражданско-правовую, административную, уголовную, дисциплинарную, материальную) субъекта инвестиционной деятельности; </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4) определяет возможности использования инвестиционной деятельности; </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5) регулирует отношения субъекта с другими участниками инвестиционной деятельности, в том числе с государством.</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С точки зрения воздействия на согласование интересов в процессе инвестиционной деятельности правовые нормы могут иметь запрещающий, дозволяющий, обязывающий и стимулирующий характер. В рыночной экономике соответствующие регуляторы экономического и правового характера призваны стимулировать и направлять инвестиционный процесс в интересах сбалансированного развития национальной экономики. Именно правовое регулирование налоговых льгот, преференций, льготных кредитов, банковских и бюджетных гарантий, уровней таможенных пошлин, квот, дотаций и субсидий, мер по поддержанию экспорта придает необходимую действенность соответствующим экономическим регуляторам. </w:t>
      </w: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К числу правовых актов общего регулирования инвестиционной деятельности относятся: Гражданский кодекс РФ; Земельный  кодекс РФ; Налоговый кодекс РФ.</w:t>
      </w:r>
    </w:p>
    <w:p w:rsidR="006F1719" w:rsidRPr="00087799" w:rsidRDefault="006F1719" w:rsidP="006F171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Основополагающими правовыми актами специального регулирования в системе привлечения и осуществления инвестиций являются:</w:t>
      </w:r>
    </w:p>
    <w:p w:rsidR="006F1719" w:rsidRPr="00087799" w:rsidRDefault="006F1719" w:rsidP="006F171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 xml:space="preserve">Федеральный закон «Об инвестиционной деятельности в Российской Федерации, осуществляемой в форме капитальных вложений» №39-ФЗ (в ред. Федерального закона от 02.01.2000 №22-ФЗ) о т 25 февраля </w:t>
      </w:r>
      <w:smartTag w:uri="urn:schemas-microsoft-com:office:smarttags" w:element="metricconverter">
        <w:smartTagPr>
          <w:attr w:name="ProductID" w:val="1999 г"/>
        </w:smartTagPr>
        <w:r w:rsidRPr="00087799">
          <w:rPr>
            <w:rFonts w:ascii="Times New Roman" w:hAnsi="Times New Roman" w:cs="Times New Roman"/>
            <w:bCs/>
            <w:color w:val="000000"/>
            <w:sz w:val="12"/>
            <w:szCs w:val="12"/>
          </w:rPr>
          <w:t>1999 г</w:t>
        </w:r>
      </w:smartTag>
    </w:p>
    <w:p w:rsidR="006F1719" w:rsidRPr="00087799" w:rsidRDefault="006F1719" w:rsidP="006F171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 xml:space="preserve">Федеральный закон «О защите прав и законных интересов инвесторов на рынке ценных бума» №46-ФЗ  от 5 марта </w:t>
      </w:r>
      <w:smartTag w:uri="urn:schemas-microsoft-com:office:smarttags" w:element="metricconverter">
        <w:smartTagPr>
          <w:attr w:name="ProductID" w:val="1999 г"/>
        </w:smartTagPr>
        <w:r w:rsidRPr="00087799">
          <w:rPr>
            <w:rFonts w:ascii="Times New Roman" w:hAnsi="Times New Roman" w:cs="Times New Roman"/>
            <w:bCs/>
            <w:color w:val="000000"/>
            <w:sz w:val="12"/>
            <w:szCs w:val="12"/>
          </w:rPr>
          <w:t>1999 г</w:t>
        </w:r>
      </w:smartTag>
      <w:r w:rsidRPr="00087799">
        <w:rPr>
          <w:rFonts w:ascii="Times New Roman" w:hAnsi="Times New Roman" w:cs="Times New Roman"/>
          <w:bCs/>
          <w:color w:val="000000"/>
          <w:sz w:val="12"/>
          <w:szCs w:val="12"/>
        </w:rPr>
        <w:t>.;</w:t>
      </w:r>
    </w:p>
    <w:p w:rsidR="006F1719" w:rsidRPr="00087799" w:rsidRDefault="006F1719" w:rsidP="006F171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 xml:space="preserve">Федеральный закон «Об иностранных инвестициях в Российской Федерации» №160-ФЗ от 9 июля </w:t>
      </w:r>
      <w:smartTag w:uri="urn:schemas-microsoft-com:office:smarttags" w:element="metricconverter">
        <w:smartTagPr>
          <w:attr w:name="ProductID" w:val="1999 г"/>
        </w:smartTagPr>
        <w:r w:rsidRPr="00087799">
          <w:rPr>
            <w:rFonts w:ascii="Times New Roman" w:hAnsi="Times New Roman" w:cs="Times New Roman"/>
            <w:bCs/>
            <w:color w:val="000000"/>
            <w:sz w:val="12"/>
            <w:szCs w:val="12"/>
          </w:rPr>
          <w:t>1999 г</w:t>
        </w:r>
      </w:smartTag>
      <w:r w:rsidRPr="00087799">
        <w:rPr>
          <w:rFonts w:ascii="Times New Roman" w:hAnsi="Times New Roman" w:cs="Times New Roman"/>
          <w:bCs/>
          <w:color w:val="000000"/>
          <w:sz w:val="12"/>
          <w:szCs w:val="12"/>
        </w:rPr>
        <w:t>. и т.д.</w:t>
      </w:r>
    </w:p>
    <w:p w:rsidR="006F1719" w:rsidRPr="00087799" w:rsidRDefault="006F1719" w:rsidP="006F171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Нормативно-правовая база инвестиционной деятельности содержит в себе нормативные акты трех уровней:</w:t>
      </w:r>
    </w:p>
    <w:p w:rsidR="006F1719" w:rsidRPr="00087799" w:rsidRDefault="006F1719" w:rsidP="006F171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законодательные акты;</w:t>
      </w:r>
    </w:p>
    <w:p w:rsidR="006F1719" w:rsidRPr="00087799" w:rsidRDefault="006F1719" w:rsidP="006F171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подзаконные акты (указы президента, межправительственные постановления; ведомственные акты и т.д.);</w:t>
      </w:r>
    </w:p>
    <w:p w:rsidR="006F1719" w:rsidRPr="00087799" w:rsidRDefault="006F1719" w:rsidP="006F171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локальные, представленные системой актов индивидуального характера (административные акты участников инвестиционной деятельности, нормативно-правовые договоры).</w:t>
      </w:r>
    </w:p>
    <w:p w:rsidR="006F1719" w:rsidRPr="00087799" w:rsidRDefault="006F1719" w:rsidP="006F171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 xml:space="preserve">На </w:t>
      </w:r>
      <w:proofErr w:type="spellStart"/>
      <w:r w:rsidRPr="00087799">
        <w:rPr>
          <w:rFonts w:ascii="Times New Roman" w:hAnsi="Times New Roman" w:cs="Times New Roman"/>
          <w:bCs/>
          <w:color w:val="000000"/>
          <w:sz w:val="12"/>
          <w:szCs w:val="12"/>
        </w:rPr>
        <w:t>микроуровне</w:t>
      </w:r>
      <w:proofErr w:type="spellEnd"/>
      <w:r w:rsidRPr="00087799">
        <w:rPr>
          <w:rFonts w:ascii="Times New Roman" w:hAnsi="Times New Roman" w:cs="Times New Roman"/>
          <w:bCs/>
          <w:color w:val="000000"/>
          <w:sz w:val="12"/>
          <w:szCs w:val="12"/>
        </w:rPr>
        <w:t xml:space="preserve"> инвестиционная политика проводится отдельными предприятиями. С переходом на рыночные отношения основную роль в инвестиционной деятельности стали играть предприятия. Исходя из этого, существенно повышается роль инвестиционной политики на </w:t>
      </w:r>
      <w:proofErr w:type="spellStart"/>
      <w:r w:rsidRPr="00087799">
        <w:rPr>
          <w:rFonts w:ascii="Times New Roman" w:hAnsi="Times New Roman" w:cs="Times New Roman"/>
          <w:bCs/>
          <w:color w:val="000000"/>
          <w:sz w:val="12"/>
          <w:szCs w:val="12"/>
        </w:rPr>
        <w:t>микроуровне</w:t>
      </w:r>
      <w:proofErr w:type="spellEnd"/>
      <w:r w:rsidRPr="00087799">
        <w:rPr>
          <w:rFonts w:ascii="Times New Roman" w:hAnsi="Times New Roman" w:cs="Times New Roman"/>
          <w:bCs/>
          <w:color w:val="000000"/>
          <w:sz w:val="12"/>
          <w:szCs w:val="12"/>
        </w:rPr>
        <w:t>. Инвестиционная политика на предприятии должна вытекать из его стратегических целей и обеспечивать подготовку, оценку и реализацию наиболее эффективных инвестиционных проектов.</w:t>
      </w: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bCs/>
          <w:iCs/>
          <w:sz w:val="12"/>
          <w:szCs w:val="12"/>
        </w:rPr>
      </w:pPr>
      <w:r w:rsidRPr="00087799">
        <w:rPr>
          <w:rFonts w:ascii="Times New Roman" w:hAnsi="Times New Roman" w:cs="Times New Roman"/>
          <w:bCs/>
          <w:sz w:val="12"/>
          <w:szCs w:val="12"/>
          <w:u w:val="single"/>
        </w:rPr>
        <w:t>В соответствии с этими документами инвестор имеет право</w:t>
      </w:r>
      <w:r w:rsidRPr="00087799">
        <w:rPr>
          <w:rFonts w:ascii="Times New Roman" w:hAnsi="Times New Roman" w:cs="Times New Roman"/>
          <w:bCs/>
          <w:sz w:val="12"/>
          <w:szCs w:val="12"/>
        </w:rPr>
        <w:t xml:space="preserve">: а) самостоятельно определять объемы, направления, размеры и эффективность инвестиций; б) привлекать на договорной основе необходимые физические и юридические лица; </w:t>
      </w:r>
      <w:r w:rsidRPr="00087799">
        <w:rPr>
          <w:rFonts w:ascii="Times New Roman" w:hAnsi="Times New Roman" w:cs="Times New Roman"/>
          <w:bCs/>
          <w:iCs/>
          <w:sz w:val="12"/>
          <w:szCs w:val="12"/>
        </w:rPr>
        <w:t xml:space="preserve">в) контролировать целевое использование инвестиций; г) передавать по договору свои правомочия по инвестициям гражданам, юридическим лицам; </w:t>
      </w:r>
      <w:proofErr w:type="spellStart"/>
      <w:r w:rsidRPr="00087799">
        <w:rPr>
          <w:rFonts w:ascii="Times New Roman" w:hAnsi="Times New Roman" w:cs="Times New Roman"/>
          <w:bCs/>
          <w:iCs/>
          <w:sz w:val="12"/>
          <w:szCs w:val="12"/>
        </w:rPr>
        <w:t>д</w:t>
      </w:r>
      <w:proofErr w:type="spellEnd"/>
      <w:r w:rsidRPr="00087799">
        <w:rPr>
          <w:rFonts w:ascii="Times New Roman" w:hAnsi="Times New Roman" w:cs="Times New Roman"/>
          <w:bCs/>
          <w:iCs/>
          <w:sz w:val="12"/>
          <w:szCs w:val="12"/>
        </w:rPr>
        <w:t>) владеть, пользоваться и распоряжаться объектами и результатами инвестиций; е) объединять собственные со средствами других инвесторов.</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Субъекты инвестиционной деятельности обязаны</w:t>
      </w:r>
      <w:r w:rsidRPr="00087799">
        <w:rPr>
          <w:rFonts w:ascii="Times New Roman" w:hAnsi="Times New Roman" w:cs="Times New Roman"/>
          <w:sz w:val="12"/>
          <w:szCs w:val="12"/>
        </w:rPr>
        <w:t>:</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а) соблюдать установленные законодательством нормы и стандарты; б) иметь лицензию или сертификат на право осуществления своей деятельности; в) использовать инвестиции по целевому назначению.      Все инвестиционные проекты подлежат экспертизе в целях предотвращения создания объектов, использование которых нарушает права физических и юридических лиц и интересы государства. Все инвестиционные проекты должны проходить также экологическую экспертизу в соответствии с законодательством.</w:t>
      </w:r>
    </w:p>
    <w:p w:rsidR="006F1719" w:rsidRDefault="006F1719"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Pr="00087799" w:rsidRDefault="00EC46CE" w:rsidP="006F1719">
      <w:pPr>
        <w:spacing w:after="0" w:line="240" w:lineRule="auto"/>
        <w:jc w:val="both"/>
        <w:rPr>
          <w:rFonts w:ascii="Times New Roman" w:hAnsi="Times New Roman" w:cs="Times New Roman"/>
          <w:sz w:val="12"/>
          <w:szCs w:val="12"/>
        </w:rPr>
      </w:pPr>
    </w:p>
    <w:p w:rsidR="005C1BCA" w:rsidRPr="00087799" w:rsidRDefault="005C1BCA" w:rsidP="006F1719">
      <w:pPr>
        <w:spacing w:after="0" w:line="240" w:lineRule="auto"/>
        <w:rPr>
          <w:rFonts w:ascii="Times New Roman" w:hAnsi="Times New Roman" w:cs="Times New Roman"/>
          <w:sz w:val="12"/>
          <w:szCs w:val="12"/>
        </w:rPr>
      </w:pP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b w:val="0"/>
          <w:color w:val="auto"/>
          <w:sz w:val="12"/>
          <w:szCs w:val="12"/>
        </w:rPr>
      </w:pPr>
      <w:bookmarkStart w:id="20" w:name="_Toc398713345"/>
      <w:r w:rsidRPr="00087799">
        <w:rPr>
          <w:rFonts w:ascii="Times New Roman" w:hAnsi="Times New Roman" w:cs="Times New Roman"/>
          <w:b w:val="0"/>
          <w:color w:val="auto"/>
          <w:sz w:val="12"/>
          <w:szCs w:val="12"/>
        </w:rPr>
        <w:lastRenderedPageBreak/>
        <w:t xml:space="preserve">25. </w:t>
      </w:r>
      <w:r w:rsidRPr="00087799">
        <w:rPr>
          <w:rFonts w:ascii="Times New Roman" w:hAnsi="Times New Roman" w:cs="Times New Roman"/>
          <w:color w:val="auto"/>
          <w:sz w:val="12"/>
          <w:szCs w:val="12"/>
        </w:rPr>
        <w:t>Принципы оценки инвестиционного проекта</w:t>
      </w:r>
      <w:bookmarkEnd w:id="20"/>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 основу оценок эффективности инвестиционных проектов положены следующие основные принципы:</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w:t>
      </w:r>
      <w:r w:rsidRPr="00087799">
        <w:rPr>
          <w:rFonts w:ascii="Times New Roman" w:hAnsi="Times New Roman" w:cs="Times New Roman"/>
          <w:sz w:val="12"/>
          <w:szCs w:val="12"/>
          <w:u w:val="single"/>
        </w:rPr>
        <w:t>рассмотрение проекта на протяжении всего его жизненного цикла</w:t>
      </w:r>
      <w:r w:rsidRPr="00087799">
        <w:rPr>
          <w:rFonts w:ascii="Times New Roman" w:hAnsi="Times New Roman" w:cs="Times New Roman"/>
          <w:sz w:val="12"/>
          <w:szCs w:val="12"/>
        </w:rPr>
        <w:t xml:space="preserve"> (расчетного периода);</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w:t>
      </w:r>
      <w:r w:rsidRPr="00087799">
        <w:rPr>
          <w:rFonts w:ascii="Times New Roman" w:hAnsi="Times New Roman" w:cs="Times New Roman"/>
          <w:sz w:val="12"/>
          <w:szCs w:val="12"/>
          <w:u w:val="single"/>
        </w:rPr>
        <w:t>моделирование денежных потоков</w:t>
      </w:r>
      <w:r w:rsidRPr="00087799">
        <w:rPr>
          <w:rFonts w:ascii="Times New Roman" w:hAnsi="Times New Roman" w:cs="Times New Roman"/>
          <w:sz w:val="12"/>
          <w:szCs w:val="12"/>
        </w:rPr>
        <w:t>, включающих все связанные с осуществлением проекта притоки и оттоки денежных средств за расчетный период;</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w:t>
      </w:r>
      <w:r w:rsidRPr="00087799">
        <w:rPr>
          <w:rFonts w:ascii="Times New Roman" w:hAnsi="Times New Roman" w:cs="Times New Roman"/>
          <w:sz w:val="12"/>
          <w:szCs w:val="12"/>
          <w:u w:val="single"/>
        </w:rPr>
        <w:t>сопоставимость условий сравнения различных проектов</w:t>
      </w:r>
      <w:r w:rsidRPr="00087799">
        <w:rPr>
          <w:rFonts w:ascii="Times New Roman" w:hAnsi="Times New Roman" w:cs="Times New Roman"/>
          <w:sz w:val="12"/>
          <w:szCs w:val="12"/>
        </w:rPr>
        <w:t xml:space="preserve"> (вариантов проекта);</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w:t>
      </w:r>
      <w:r w:rsidRPr="00087799">
        <w:rPr>
          <w:rFonts w:ascii="Times New Roman" w:hAnsi="Times New Roman" w:cs="Times New Roman"/>
          <w:sz w:val="12"/>
          <w:szCs w:val="12"/>
          <w:u w:val="single"/>
        </w:rPr>
        <w:t>принцип положительности и максимума эффекта</w:t>
      </w:r>
      <w:r w:rsidRPr="00087799">
        <w:rPr>
          <w:rFonts w:ascii="Times New Roman" w:hAnsi="Times New Roman" w:cs="Times New Roman"/>
          <w:sz w:val="12"/>
          <w:szCs w:val="12"/>
        </w:rPr>
        <w:t xml:space="preserve">. Для того чтобы ИП с точки зрения инвестора был признан эффективным необходимо, чтобы эффект от реализации проекта был положительным; при сравнении альтернативных ИП, предпочтение должно отдаваться проекту с наибольшим значением эффекта; </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w:t>
      </w:r>
      <w:r w:rsidRPr="00087799">
        <w:rPr>
          <w:rFonts w:ascii="Times New Roman" w:hAnsi="Times New Roman" w:cs="Times New Roman"/>
          <w:sz w:val="12"/>
          <w:szCs w:val="12"/>
          <w:u w:val="single"/>
        </w:rPr>
        <w:t>учет фактора времени</w:t>
      </w:r>
      <w:r w:rsidRPr="00087799">
        <w:rPr>
          <w:rFonts w:ascii="Times New Roman" w:hAnsi="Times New Roman" w:cs="Times New Roman"/>
          <w:sz w:val="12"/>
          <w:szCs w:val="12"/>
        </w:rPr>
        <w:t>. При оценке эффективности проекта должны учитываться различные аспекты фактора времени, в том числе динамичность параметров проекта и его экономического окружения; разрывы во времени (лаги) между производством продукции или поступлением ресурсов и их оплатой; неравноценность разновременных затрат и/или результатов;</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w:t>
      </w:r>
      <w:r w:rsidRPr="00087799">
        <w:rPr>
          <w:rFonts w:ascii="Times New Roman" w:hAnsi="Times New Roman" w:cs="Times New Roman"/>
          <w:sz w:val="12"/>
          <w:szCs w:val="12"/>
          <w:u w:val="single"/>
        </w:rPr>
        <w:t>учет только предстоящих затрат и поступлений</w:t>
      </w:r>
      <w:r w:rsidRPr="00087799">
        <w:rPr>
          <w:rFonts w:ascii="Times New Roman" w:hAnsi="Times New Roman" w:cs="Times New Roman"/>
          <w:sz w:val="12"/>
          <w:szCs w:val="12"/>
        </w:rPr>
        <w:t xml:space="preserve">. При расчетах показателей эффективности должны учитываться только предстоящие в ходе осуществления проекта затраты и поступления, включая затраты, связанные с привлечением ранее созданных производственных фондов, а также предстоящие потери, непосредственно вызванные осуществлением проекта (например, от прекращения действующего производства в связи с организацией на его месте нового). </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w:t>
      </w:r>
      <w:r w:rsidRPr="00087799">
        <w:rPr>
          <w:rFonts w:ascii="Times New Roman" w:hAnsi="Times New Roman" w:cs="Times New Roman"/>
          <w:sz w:val="12"/>
          <w:szCs w:val="12"/>
          <w:u w:val="single"/>
        </w:rPr>
        <w:t>учет наиболее существенных последствий проекта</w:t>
      </w:r>
      <w:r w:rsidRPr="00087799">
        <w:rPr>
          <w:rFonts w:ascii="Times New Roman" w:hAnsi="Times New Roman" w:cs="Times New Roman"/>
          <w:sz w:val="12"/>
          <w:szCs w:val="12"/>
        </w:rPr>
        <w:t>. При определении эффективности ИП должны учитываться все последствия его реализации, как непосредственно экономические, так и внеэкономические;</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w:t>
      </w:r>
      <w:r w:rsidRPr="00087799">
        <w:rPr>
          <w:rFonts w:ascii="Times New Roman" w:hAnsi="Times New Roman" w:cs="Times New Roman"/>
          <w:sz w:val="12"/>
          <w:szCs w:val="12"/>
          <w:u w:val="single"/>
        </w:rPr>
        <w:t>учет наличия разных участников проекта,</w:t>
      </w:r>
      <w:r w:rsidRPr="00087799">
        <w:rPr>
          <w:rFonts w:ascii="Times New Roman" w:hAnsi="Times New Roman" w:cs="Times New Roman"/>
          <w:sz w:val="12"/>
          <w:szCs w:val="12"/>
        </w:rPr>
        <w:t xml:space="preserve"> несовпадения их интересов и различных оценок стоимости капитала, выражающихся в индивидуальных значениях нормы дисконта;</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w:t>
      </w:r>
      <w:proofErr w:type="spellStart"/>
      <w:r w:rsidRPr="00087799">
        <w:rPr>
          <w:rFonts w:ascii="Times New Roman" w:hAnsi="Times New Roman" w:cs="Times New Roman"/>
          <w:sz w:val="12"/>
          <w:szCs w:val="12"/>
          <w:u w:val="single"/>
        </w:rPr>
        <w:t>многоэтапность</w:t>
      </w:r>
      <w:proofErr w:type="spellEnd"/>
      <w:r w:rsidRPr="00087799">
        <w:rPr>
          <w:rFonts w:ascii="Times New Roman" w:hAnsi="Times New Roman" w:cs="Times New Roman"/>
          <w:sz w:val="12"/>
          <w:szCs w:val="12"/>
          <w:u w:val="single"/>
        </w:rPr>
        <w:t xml:space="preserve"> оценки</w:t>
      </w:r>
      <w:r w:rsidRPr="00087799">
        <w:rPr>
          <w:rFonts w:ascii="Times New Roman" w:hAnsi="Times New Roman" w:cs="Times New Roman"/>
          <w:sz w:val="12"/>
          <w:szCs w:val="12"/>
        </w:rPr>
        <w:t>. На различных стадиях разработки и осуществления проекта, его эффективность определяется заново, с различной глубиной проработки;</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w:t>
      </w:r>
      <w:r w:rsidRPr="00087799">
        <w:rPr>
          <w:rFonts w:ascii="Times New Roman" w:hAnsi="Times New Roman" w:cs="Times New Roman"/>
          <w:sz w:val="12"/>
          <w:szCs w:val="12"/>
          <w:u w:val="single"/>
        </w:rPr>
        <w:t>учет влияния инфляции</w:t>
      </w:r>
      <w:r w:rsidRPr="00087799">
        <w:rPr>
          <w:rFonts w:ascii="Times New Roman" w:hAnsi="Times New Roman" w:cs="Times New Roman"/>
          <w:sz w:val="12"/>
          <w:szCs w:val="12"/>
        </w:rPr>
        <w:t xml:space="preserve"> (учет изменения цен на различные виды продукции и ресурсов в период реализации проекта);</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w:t>
      </w:r>
      <w:r w:rsidRPr="00087799">
        <w:rPr>
          <w:rFonts w:ascii="Times New Roman" w:hAnsi="Times New Roman" w:cs="Times New Roman"/>
          <w:sz w:val="12"/>
          <w:szCs w:val="12"/>
          <w:u w:val="single"/>
        </w:rPr>
        <w:t>учет влияния неопределенности и рисков</w:t>
      </w:r>
      <w:r w:rsidRPr="00087799">
        <w:rPr>
          <w:rFonts w:ascii="Times New Roman" w:hAnsi="Times New Roman" w:cs="Times New Roman"/>
          <w:sz w:val="12"/>
          <w:szCs w:val="12"/>
        </w:rPr>
        <w:t>, сопровождающих реализацию проекта.</w:t>
      </w:r>
    </w:p>
    <w:p w:rsidR="006F1719" w:rsidRPr="00087799" w:rsidRDefault="006F1719" w:rsidP="006F1719">
      <w:pPr>
        <w:spacing w:after="0" w:line="240" w:lineRule="auto"/>
        <w:jc w:val="both"/>
        <w:rPr>
          <w:rFonts w:ascii="Times New Roman" w:hAnsi="Times New Roman" w:cs="Times New Roman"/>
          <w:b/>
          <w:sz w:val="12"/>
          <w:szCs w:val="12"/>
          <w:u w:val="single"/>
        </w:rPr>
      </w:pP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 Чистая приведенная стоимость </w:t>
      </w:r>
      <m:oMath>
        <m:r>
          <m:rPr>
            <m:sty m:val="p"/>
          </m:rPr>
          <w:rPr>
            <w:rFonts w:ascii="Cambria Math" w:hAnsi="Times New Roman" w:cs="Times New Roman"/>
            <w:sz w:val="12"/>
            <w:szCs w:val="12"/>
          </w:rPr>
          <m:t>NPV=</m:t>
        </m:r>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i=1</m:t>
            </m:r>
          </m:sub>
          <m:sup>
            <m:r>
              <m:rPr>
                <m:sty m:val="p"/>
              </m:rPr>
              <w:rPr>
                <w:rFonts w:ascii="Cambria Math" w:hAnsi="Times New Roman" w:cs="Times New Roman"/>
                <w:sz w:val="12"/>
                <w:szCs w:val="12"/>
              </w:rPr>
              <m:t>n</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P</m:t>
                    </m:r>
                  </m:e>
                  <m:sub>
                    <m:r>
                      <m:rPr>
                        <m:sty m:val="p"/>
                      </m:rPr>
                      <w:rPr>
                        <w:rFonts w:ascii="Cambria Math" w:hAnsi="Times New Roman" w:cs="Times New Roman"/>
                        <w:sz w:val="12"/>
                        <w:szCs w:val="12"/>
                      </w:rPr>
                      <m:t>i</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1+r</m:t>
                        </m:r>
                      </m:e>
                    </m:d>
                  </m:e>
                  <m:sup>
                    <m:r>
                      <m:rPr>
                        <m:sty m:val="p"/>
                      </m:rPr>
                      <w:rPr>
                        <w:rFonts w:ascii="Cambria Math" w:hAnsi="Times New Roman" w:cs="Times New Roman"/>
                        <w:sz w:val="12"/>
                        <w:szCs w:val="12"/>
                      </w:rPr>
                      <m:t>i</m:t>
                    </m:r>
                  </m:sup>
                </m:sSup>
              </m:den>
            </m:f>
            <m:r>
              <m:rPr>
                <m:sty m:val="p"/>
              </m:rPr>
              <w:rPr>
                <w:rFonts w:ascii="Times New Roman" w:hAnsi="Times New Roman" w:cs="Times New Roman"/>
                <w:sz w:val="12"/>
                <w:szCs w:val="12"/>
              </w:rPr>
              <m:t>-</m:t>
            </m:r>
          </m:e>
        </m:nary>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j=0</m:t>
            </m:r>
          </m:sub>
          <m:sup>
            <m:r>
              <m:rPr>
                <m:sty m:val="p"/>
              </m:rPr>
              <w:rPr>
                <w:rFonts w:ascii="Cambria Math" w:hAnsi="Times New Roman" w:cs="Times New Roman"/>
                <w:sz w:val="12"/>
                <w:szCs w:val="12"/>
              </w:rPr>
              <m:t>m</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I</m:t>
                    </m:r>
                  </m:e>
                  <m:sub>
                    <m:r>
                      <m:rPr>
                        <m:sty m:val="p"/>
                      </m:rPr>
                      <w:rPr>
                        <w:rFonts w:ascii="Cambria Math" w:hAnsi="Times New Roman" w:cs="Times New Roman"/>
                        <w:sz w:val="12"/>
                        <w:szCs w:val="12"/>
                      </w:rPr>
                      <m:t>j</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1+k</m:t>
                        </m:r>
                      </m:e>
                    </m:d>
                  </m:e>
                  <m:sup>
                    <m:r>
                      <m:rPr>
                        <m:sty m:val="p"/>
                      </m:rPr>
                      <w:rPr>
                        <w:rFonts w:ascii="Cambria Math" w:hAnsi="Times New Roman" w:cs="Times New Roman"/>
                        <w:sz w:val="12"/>
                        <w:szCs w:val="12"/>
                      </w:rPr>
                      <m:t>j</m:t>
                    </m:r>
                  </m:sup>
                </m:sSup>
              </m:den>
            </m:f>
          </m:e>
        </m:nary>
      </m:oMath>
    </w:p>
    <w:p w:rsidR="006F1719" w:rsidRPr="00087799" w:rsidRDefault="006F1719" w:rsidP="006F1719">
      <w:pPr>
        <w:spacing w:after="0" w:line="240" w:lineRule="auto"/>
        <w:jc w:val="both"/>
        <w:rPr>
          <w:rFonts w:ascii="Times New Roman" w:hAnsi="Times New Roman" w:cs="Times New Roman"/>
          <w:sz w:val="12"/>
          <w:szCs w:val="12"/>
        </w:rPr>
      </w:pPr>
      <m:oMath>
        <m:r>
          <m:rPr>
            <m:sty m:val="p"/>
          </m:rPr>
          <w:rPr>
            <w:rFonts w:ascii="Cambria Math" w:hAnsi="Times New Roman" w:cs="Times New Roman"/>
            <w:sz w:val="12"/>
            <w:szCs w:val="12"/>
          </w:rPr>
          <m:t>P</m:t>
        </m:r>
        <m:sSub>
          <m:sSubPr>
            <m:ctrlPr>
              <w:rPr>
                <w:rFonts w:ascii="Cambria Math" w:hAnsi="Times New Roman" w:cs="Times New Roman"/>
                <w:sz w:val="12"/>
                <w:szCs w:val="12"/>
              </w:rPr>
            </m:ctrlPr>
          </m:sSubPr>
          <m:e>
            <m:r>
              <m:rPr>
                <m:sty m:val="p"/>
              </m:rPr>
              <w:rPr>
                <w:rFonts w:ascii="Cambria Math" w:hAnsi="Times New Roman" w:cs="Times New Roman"/>
                <w:sz w:val="12"/>
                <w:szCs w:val="12"/>
              </w:rPr>
              <m:t>P</m:t>
            </m:r>
          </m:e>
          <m:sub>
            <m:r>
              <m:rPr>
                <m:sty m:val="p"/>
              </m:rPr>
              <w:rPr>
                <w:rFonts w:ascii="Cambria Math" w:hAnsi="Times New Roman" w:cs="Times New Roman"/>
                <w:sz w:val="12"/>
                <w:szCs w:val="12"/>
              </w:rPr>
              <m:t>i</m:t>
            </m:r>
          </m:sub>
        </m:sSub>
      </m:oMath>
      <w:r w:rsidRPr="00087799">
        <w:rPr>
          <w:rFonts w:ascii="Times New Roman" w:hAnsi="Times New Roman" w:cs="Times New Roman"/>
          <w:sz w:val="12"/>
          <w:szCs w:val="12"/>
        </w:rPr>
        <w:t xml:space="preserve"> - годовые денежные потоки, реализуемые в течение </w:t>
      </w:r>
      <w:r w:rsidRPr="00087799">
        <w:rPr>
          <w:rFonts w:ascii="Times New Roman" w:hAnsi="Times New Roman" w:cs="Times New Roman"/>
          <w:sz w:val="12"/>
          <w:szCs w:val="12"/>
          <w:lang w:val="en-US"/>
        </w:rPr>
        <w:t>n</w:t>
      </w:r>
      <w:r w:rsidRPr="00087799">
        <w:rPr>
          <w:rFonts w:ascii="Times New Roman" w:hAnsi="Times New Roman" w:cs="Times New Roman"/>
          <w:sz w:val="12"/>
          <w:szCs w:val="12"/>
        </w:rPr>
        <w:t xml:space="preserve"> лет в ходе реализации инвестиционного проекта</w:t>
      </w:r>
    </w:p>
    <w:p w:rsidR="006F1719" w:rsidRPr="00087799" w:rsidRDefault="006F1719" w:rsidP="006F1719">
      <w:pPr>
        <w:spacing w:after="0" w:line="240" w:lineRule="auto"/>
        <w:jc w:val="both"/>
        <w:rPr>
          <w:rFonts w:ascii="Times New Roman" w:hAnsi="Times New Roman" w:cs="Times New Roman"/>
          <w:sz w:val="12"/>
          <w:szCs w:val="12"/>
        </w:rPr>
      </w:pPr>
      <m:oMath>
        <m:r>
          <m:rPr>
            <m:sty m:val="p"/>
          </m:rPr>
          <w:rPr>
            <w:rFonts w:ascii="Cambria Math" w:hAnsi="Times New Roman" w:cs="Times New Roman"/>
            <w:sz w:val="12"/>
            <w:szCs w:val="12"/>
          </w:rPr>
          <m:t>r</m:t>
        </m:r>
      </m:oMath>
      <w:r w:rsidRPr="00087799">
        <w:rPr>
          <w:rFonts w:ascii="Times New Roman" w:hAnsi="Times New Roman" w:cs="Times New Roman"/>
          <w:sz w:val="12"/>
          <w:szCs w:val="12"/>
        </w:rPr>
        <w:t xml:space="preserve"> - ставка дисконтирования</w:t>
      </w:r>
    </w:p>
    <w:p w:rsidR="006F1719" w:rsidRPr="00087799" w:rsidRDefault="006F1719" w:rsidP="006F1719">
      <w:pPr>
        <w:spacing w:after="0" w:line="240" w:lineRule="auto"/>
        <w:jc w:val="both"/>
        <w:rPr>
          <w:rFonts w:ascii="Times New Roman" w:hAnsi="Times New Roman" w:cs="Times New Roman"/>
          <w:sz w:val="12"/>
          <w:szCs w:val="12"/>
        </w:rPr>
      </w:pPr>
      <m:oMath>
        <m:sSub>
          <m:sSubPr>
            <m:ctrlPr>
              <w:rPr>
                <w:rFonts w:ascii="Cambria Math" w:hAnsi="Times New Roman" w:cs="Times New Roman"/>
                <w:sz w:val="12"/>
                <w:szCs w:val="12"/>
              </w:rPr>
            </m:ctrlPr>
          </m:sSubPr>
          <m:e>
            <m:r>
              <m:rPr>
                <m:sty m:val="p"/>
              </m:rPr>
              <w:rPr>
                <w:rFonts w:ascii="Cambria Math" w:hAnsi="Times New Roman" w:cs="Times New Roman"/>
                <w:sz w:val="12"/>
                <w:szCs w:val="12"/>
              </w:rPr>
              <m:t>I</m:t>
            </m:r>
          </m:e>
          <m:sub>
            <m:r>
              <m:rPr>
                <m:sty m:val="p"/>
              </m:rPr>
              <w:rPr>
                <w:rFonts w:ascii="Cambria Math" w:hAnsi="Times New Roman" w:cs="Times New Roman"/>
                <w:sz w:val="12"/>
                <w:szCs w:val="12"/>
              </w:rPr>
              <m:t>j</m:t>
            </m:r>
          </m:sub>
        </m:sSub>
      </m:oMath>
      <w:r w:rsidRPr="00087799">
        <w:rPr>
          <w:rFonts w:ascii="Times New Roman" w:hAnsi="Times New Roman" w:cs="Times New Roman"/>
          <w:sz w:val="12"/>
          <w:szCs w:val="12"/>
        </w:rPr>
        <w:t xml:space="preserve"> - начальные капиталовложения, осуществляемые в течение </w:t>
      </w:r>
      <w:r w:rsidRPr="00087799">
        <w:rPr>
          <w:rFonts w:ascii="Times New Roman" w:hAnsi="Times New Roman" w:cs="Times New Roman"/>
          <w:sz w:val="12"/>
          <w:szCs w:val="12"/>
          <w:lang w:val="en-US"/>
        </w:rPr>
        <w:t>m</w:t>
      </w:r>
      <w:r w:rsidRPr="00087799">
        <w:rPr>
          <w:rFonts w:ascii="Times New Roman" w:hAnsi="Times New Roman" w:cs="Times New Roman"/>
          <w:sz w:val="12"/>
          <w:szCs w:val="12"/>
        </w:rPr>
        <w:t xml:space="preserve"> лет</w:t>
      </w:r>
    </w:p>
    <w:p w:rsidR="006F1719" w:rsidRPr="00087799" w:rsidRDefault="006F1719" w:rsidP="006F1719">
      <w:pPr>
        <w:spacing w:after="0" w:line="240" w:lineRule="auto"/>
        <w:jc w:val="both"/>
        <w:rPr>
          <w:rFonts w:ascii="Times New Roman" w:hAnsi="Times New Roman" w:cs="Times New Roman"/>
          <w:sz w:val="12"/>
          <w:szCs w:val="12"/>
        </w:rPr>
      </w:pPr>
      <m:oMath>
        <m:r>
          <m:rPr>
            <m:sty m:val="p"/>
          </m:rPr>
          <w:rPr>
            <w:rFonts w:ascii="Cambria Math" w:hAnsi="Times New Roman" w:cs="Times New Roman"/>
            <w:sz w:val="12"/>
            <w:szCs w:val="12"/>
          </w:rPr>
          <m:t>k</m:t>
        </m:r>
      </m:oMath>
      <w:r w:rsidRPr="00087799">
        <w:rPr>
          <w:rFonts w:ascii="Times New Roman" w:hAnsi="Times New Roman" w:cs="Times New Roman"/>
          <w:sz w:val="12"/>
          <w:szCs w:val="12"/>
        </w:rPr>
        <w:t xml:space="preserve"> - темпы инфляции</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NPV</w:t>
      </w:r>
      <w:r w:rsidRPr="00087799">
        <w:rPr>
          <w:rFonts w:ascii="Times New Roman" w:hAnsi="Times New Roman" w:cs="Times New Roman"/>
          <w:sz w:val="12"/>
          <w:szCs w:val="12"/>
        </w:rPr>
        <w:t xml:space="preserve"> - показывает стоимость полученную Путем дисконтирования на каждый временной период разности всех притоков и оттоков накапливающихся за весь период реализации проекта при фиксированной заранее определенной процентной ставке. Если NPV &gt; 0, то проект является эффективным. Чем больше NPV, тем эффективнее проект.</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2. индекс рентабельности инвестиций </w:t>
      </w:r>
      <w:r w:rsidRPr="00087799">
        <w:rPr>
          <w:rFonts w:ascii="Times New Roman" w:hAnsi="Times New Roman" w:cs="Times New Roman"/>
          <w:sz w:val="12"/>
          <w:szCs w:val="12"/>
          <w:lang w:val="en-US"/>
        </w:rPr>
        <w:t>PI</w:t>
      </w:r>
      <w:r w:rsidRPr="00087799">
        <w:rPr>
          <w:rFonts w:ascii="Times New Roman" w:hAnsi="Times New Roman" w:cs="Times New Roman"/>
          <w:sz w:val="12"/>
          <w:szCs w:val="12"/>
        </w:rPr>
        <w:t>- показывает прибыль или доход на единицу капиталовложений. Если РI&gt; 1, то проект эффективен; если PI = 1, то NPV= 0 и инвестиции не приносят дохода; если PI &lt; 1, то проект неэффективен и его следует отклонить.</w:t>
      </w:r>
    </w:p>
    <w:p w:rsidR="006F1719" w:rsidRPr="00087799" w:rsidRDefault="006F1719" w:rsidP="006F1719">
      <w:pPr>
        <w:spacing w:after="0" w:line="240" w:lineRule="auto"/>
        <w:jc w:val="both"/>
        <w:rPr>
          <w:rFonts w:ascii="Times New Roman" w:hAnsi="Times New Roman" w:cs="Times New Roman"/>
          <w:sz w:val="12"/>
          <w:szCs w:val="12"/>
          <w:lang w:val="en-US"/>
        </w:rPr>
      </w:pPr>
      <m:oMathPara>
        <m:oMath>
          <m:r>
            <m:rPr>
              <m:sty m:val="p"/>
            </m:rPr>
            <w:rPr>
              <w:rFonts w:ascii="Cambria Math" w:hAnsi="Times New Roman" w:cs="Times New Roman"/>
              <w:sz w:val="12"/>
              <w:szCs w:val="12"/>
              <w:lang w:val="en-US"/>
            </w:rPr>
            <m:t>PI</m:t>
          </m:r>
          <m:r>
            <m:rPr>
              <m:sty m:val="p"/>
            </m:rPr>
            <w:rPr>
              <w:rFonts w:ascii="Cambria Math" w:hAnsi="Times New Roman" w:cs="Times New Roman"/>
              <w:sz w:val="12"/>
              <w:szCs w:val="12"/>
            </w:rPr>
            <m:t>=</m:t>
          </m:r>
          <m:f>
            <m:fPr>
              <m:ctrlPr>
                <w:rPr>
                  <w:rFonts w:ascii="Cambria Math" w:hAnsi="Times New Roman" w:cs="Times New Roman"/>
                  <w:sz w:val="12"/>
                  <w:szCs w:val="12"/>
                </w:rPr>
              </m:ctrlPr>
            </m:fPr>
            <m:num>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i=1</m:t>
                  </m:r>
                </m:sub>
                <m:sup>
                  <m:r>
                    <m:rPr>
                      <m:sty m:val="p"/>
                    </m:rPr>
                    <w:rPr>
                      <w:rFonts w:ascii="Cambria Math" w:hAnsi="Times New Roman" w:cs="Times New Roman"/>
                      <w:sz w:val="12"/>
                      <w:szCs w:val="12"/>
                    </w:rPr>
                    <m:t>n</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P</m:t>
                          </m:r>
                        </m:e>
                        <m:sub>
                          <m:r>
                            <m:rPr>
                              <m:sty m:val="p"/>
                            </m:rPr>
                            <w:rPr>
                              <w:rFonts w:ascii="Cambria Math" w:hAnsi="Times New Roman" w:cs="Times New Roman"/>
                              <w:sz w:val="12"/>
                              <w:szCs w:val="12"/>
                            </w:rPr>
                            <m:t>i</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1+r</m:t>
                              </m:r>
                            </m:e>
                          </m:d>
                        </m:e>
                        <m:sup>
                          <m:r>
                            <m:rPr>
                              <m:sty m:val="p"/>
                            </m:rPr>
                            <w:rPr>
                              <w:rFonts w:ascii="Cambria Math" w:hAnsi="Times New Roman" w:cs="Times New Roman"/>
                              <w:sz w:val="12"/>
                              <w:szCs w:val="12"/>
                            </w:rPr>
                            <m:t>i</m:t>
                          </m:r>
                        </m:sup>
                      </m:sSup>
                    </m:den>
                  </m:f>
                </m:e>
              </m:nary>
            </m:num>
            <m:den>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j=0</m:t>
                  </m:r>
                </m:sub>
                <m:sup>
                  <m:r>
                    <m:rPr>
                      <m:sty m:val="p"/>
                    </m:rPr>
                    <w:rPr>
                      <w:rFonts w:ascii="Cambria Math" w:hAnsi="Times New Roman" w:cs="Times New Roman"/>
                      <w:sz w:val="12"/>
                      <w:szCs w:val="12"/>
                    </w:rPr>
                    <m:t>m</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I</m:t>
                          </m:r>
                        </m:e>
                        <m:sub>
                          <m:r>
                            <m:rPr>
                              <m:sty m:val="p"/>
                            </m:rPr>
                            <w:rPr>
                              <w:rFonts w:ascii="Cambria Math" w:hAnsi="Times New Roman" w:cs="Times New Roman"/>
                              <w:sz w:val="12"/>
                              <w:szCs w:val="12"/>
                            </w:rPr>
                            <m:t>j</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1+k</m:t>
                              </m:r>
                            </m:e>
                          </m:d>
                        </m:e>
                        <m:sup>
                          <m:r>
                            <m:rPr>
                              <m:sty m:val="p"/>
                            </m:rPr>
                            <w:rPr>
                              <w:rFonts w:ascii="Cambria Math" w:hAnsi="Times New Roman" w:cs="Times New Roman"/>
                              <w:sz w:val="12"/>
                              <w:szCs w:val="12"/>
                            </w:rPr>
                            <m:t>j</m:t>
                          </m:r>
                        </m:sup>
                      </m:sSup>
                    </m:den>
                  </m:f>
                </m:e>
              </m:nary>
            </m:den>
          </m:f>
        </m:oMath>
      </m:oMathPara>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3. внутренняя норма доходности </w:t>
      </w:r>
      <w:r w:rsidRPr="00087799">
        <w:rPr>
          <w:rFonts w:ascii="Times New Roman" w:hAnsi="Times New Roman" w:cs="Times New Roman"/>
          <w:sz w:val="12"/>
          <w:szCs w:val="12"/>
          <w:lang w:val="en-US"/>
        </w:rPr>
        <w:t>IRR</w:t>
      </w:r>
      <w:r w:rsidRPr="00087799">
        <w:rPr>
          <w:rFonts w:ascii="Times New Roman" w:hAnsi="Times New Roman" w:cs="Times New Roman"/>
          <w:sz w:val="12"/>
          <w:szCs w:val="12"/>
        </w:rPr>
        <w:t xml:space="preserve"> - показывает процентную ставку в </w:t>
      </w:r>
      <w:proofErr w:type="spellStart"/>
      <w:r w:rsidRPr="00087799">
        <w:rPr>
          <w:rFonts w:ascii="Times New Roman" w:hAnsi="Times New Roman" w:cs="Times New Roman"/>
          <w:sz w:val="12"/>
          <w:szCs w:val="12"/>
        </w:rPr>
        <w:t>коэф</w:t>
      </w:r>
      <w:proofErr w:type="spellEnd"/>
      <w:r w:rsidRPr="00087799">
        <w:rPr>
          <w:rFonts w:ascii="Times New Roman" w:hAnsi="Times New Roman" w:cs="Times New Roman"/>
          <w:sz w:val="12"/>
          <w:szCs w:val="12"/>
        </w:rPr>
        <w:t xml:space="preserve">. Дисконтирования при которой чистая приведенная стоимость </w:t>
      </w:r>
      <w:r w:rsidRPr="00087799">
        <w:rPr>
          <w:rFonts w:ascii="Times New Roman" w:hAnsi="Times New Roman" w:cs="Times New Roman"/>
          <w:sz w:val="12"/>
          <w:szCs w:val="12"/>
          <w:lang w:val="en-US"/>
        </w:rPr>
        <w:t>NPV</w:t>
      </w:r>
      <w:r w:rsidRPr="00087799">
        <w:rPr>
          <w:rFonts w:ascii="Times New Roman" w:hAnsi="Times New Roman" w:cs="Times New Roman"/>
          <w:sz w:val="12"/>
          <w:szCs w:val="12"/>
        </w:rPr>
        <w:t xml:space="preserve">=0. Если IRR больше требуемой инвестором нормы дисконта </w:t>
      </w:r>
      <w:proofErr w:type="spellStart"/>
      <w:r w:rsidRPr="00087799">
        <w:rPr>
          <w:rFonts w:ascii="Times New Roman" w:hAnsi="Times New Roman" w:cs="Times New Roman"/>
          <w:sz w:val="12"/>
          <w:szCs w:val="12"/>
        </w:rPr>
        <w:t>r</w:t>
      </w:r>
      <w:proofErr w:type="spellEnd"/>
      <w:r w:rsidRPr="00087799">
        <w:rPr>
          <w:rFonts w:ascii="Times New Roman" w:hAnsi="Times New Roman" w:cs="Times New Roman"/>
          <w:sz w:val="12"/>
          <w:szCs w:val="12"/>
        </w:rPr>
        <w:t>, то инвестиции в данный проект оправданы, в противном случае проект будет убыточным.</w:t>
      </w:r>
    </w:p>
    <w:p w:rsidR="006F1719" w:rsidRPr="00087799" w:rsidRDefault="006F1719" w:rsidP="006F1719">
      <w:pPr>
        <w:spacing w:after="0" w:line="240" w:lineRule="auto"/>
        <w:jc w:val="both"/>
        <w:rPr>
          <w:rFonts w:ascii="Times New Roman" w:hAnsi="Times New Roman" w:cs="Times New Roman"/>
          <w:sz w:val="12"/>
          <w:szCs w:val="12"/>
        </w:rPr>
      </w:pPr>
      <m:oMathPara>
        <m:oMath>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i=1</m:t>
              </m:r>
            </m:sub>
            <m:sup>
              <m:r>
                <m:rPr>
                  <m:sty m:val="p"/>
                </m:rPr>
                <w:rPr>
                  <w:rFonts w:ascii="Cambria Math" w:hAnsi="Times New Roman" w:cs="Times New Roman"/>
                  <w:sz w:val="12"/>
                  <w:szCs w:val="12"/>
                </w:rPr>
                <m:t>n</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P</m:t>
                      </m:r>
                    </m:e>
                    <m:sub>
                      <m:r>
                        <m:rPr>
                          <m:sty m:val="p"/>
                        </m:rPr>
                        <w:rPr>
                          <w:rFonts w:ascii="Cambria Math" w:hAnsi="Times New Roman" w:cs="Times New Roman"/>
                          <w:sz w:val="12"/>
                          <w:szCs w:val="12"/>
                        </w:rPr>
                        <m:t>i</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1+IRR</m:t>
                          </m:r>
                        </m:e>
                      </m:d>
                    </m:e>
                    <m:sup>
                      <m:r>
                        <m:rPr>
                          <m:sty m:val="p"/>
                        </m:rPr>
                        <w:rPr>
                          <w:rFonts w:ascii="Cambria Math" w:hAnsi="Times New Roman" w:cs="Times New Roman"/>
                          <w:sz w:val="12"/>
                          <w:szCs w:val="12"/>
                        </w:rPr>
                        <m:t>i</m:t>
                      </m:r>
                    </m:sup>
                  </m:sSup>
                </m:den>
              </m:f>
            </m:e>
          </m:nary>
          <m:r>
            <m:rPr>
              <m:sty m:val="p"/>
            </m:rPr>
            <w:rPr>
              <w:rFonts w:ascii="Cambria Math" w:hAnsi="Times New Roman" w:cs="Times New Roman"/>
              <w:sz w:val="12"/>
              <w:szCs w:val="12"/>
            </w:rPr>
            <m:t>=I</m:t>
          </m:r>
        </m:oMath>
      </m:oMathPara>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Недостаток - предназначен для ординарных денежных потоков</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4. модифицированная внутренняя норма доходности </w:t>
      </w:r>
      <w:r w:rsidRPr="00087799">
        <w:rPr>
          <w:rFonts w:ascii="Times New Roman" w:hAnsi="Times New Roman" w:cs="Times New Roman"/>
          <w:sz w:val="12"/>
          <w:szCs w:val="12"/>
          <w:lang w:val="en-US"/>
        </w:rPr>
        <w:t>MIRR</w:t>
      </w:r>
      <w:r w:rsidRPr="00087799">
        <w:rPr>
          <w:rFonts w:ascii="Times New Roman" w:hAnsi="Times New Roman" w:cs="Times New Roman"/>
          <w:sz w:val="12"/>
          <w:szCs w:val="12"/>
        </w:rPr>
        <w:t xml:space="preserve"> - учитывает возможность </w:t>
      </w:r>
      <w:proofErr w:type="spellStart"/>
      <w:r w:rsidRPr="00087799">
        <w:rPr>
          <w:rFonts w:ascii="Times New Roman" w:hAnsi="Times New Roman" w:cs="Times New Roman"/>
          <w:sz w:val="12"/>
          <w:szCs w:val="12"/>
        </w:rPr>
        <w:t>реивестирования</w:t>
      </w:r>
      <w:proofErr w:type="spellEnd"/>
      <w:r w:rsidRPr="00087799">
        <w:rPr>
          <w:rFonts w:ascii="Times New Roman" w:hAnsi="Times New Roman" w:cs="Times New Roman"/>
          <w:sz w:val="12"/>
          <w:szCs w:val="12"/>
        </w:rPr>
        <w:t xml:space="preserve"> денежных средств.</w:t>
      </w:r>
    </w:p>
    <w:p w:rsidR="006F1719" w:rsidRPr="00087799" w:rsidRDefault="006F1719" w:rsidP="006F1719">
      <w:pPr>
        <w:spacing w:after="0" w:line="240" w:lineRule="auto"/>
        <w:jc w:val="both"/>
        <w:rPr>
          <w:rFonts w:ascii="Times New Roman" w:hAnsi="Times New Roman" w:cs="Times New Roman"/>
          <w:i/>
          <w:sz w:val="12"/>
          <w:szCs w:val="12"/>
        </w:rPr>
      </w:pPr>
      <m:oMathPara>
        <m:oMath>
          <m:nary>
            <m:naryPr>
              <m:chr m:val="∑"/>
              <m:limLoc m:val="subSup"/>
              <m:ctrlPr>
                <w:rPr>
                  <w:rFonts w:ascii="Cambria Math" w:hAnsi="Times New Roman" w:cs="Times New Roman"/>
                  <w:i/>
                  <w:sz w:val="12"/>
                  <w:szCs w:val="12"/>
                </w:rPr>
              </m:ctrlPr>
            </m:naryPr>
            <m:sub>
              <m:r>
                <w:rPr>
                  <w:rFonts w:ascii="Cambria Math" w:hAnsi="Cambria Math" w:cs="Times New Roman"/>
                  <w:sz w:val="12"/>
                  <w:szCs w:val="12"/>
                </w:rPr>
                <m:t>i</m:t>
              </m:r>
              <m:r>
                <w:rPr>
                  <w:rFonts w:ascii="Cambria Math" w:hAnsi="Times New Roman" w:cs="Times New Roman"/>
                  <w:sz w:val="12"/>
                  <w:szCs w:val="12"/>
                </w:rPr>
                <m:t>=1</m:t>
              </m:r>
            </m:sub>
            <m:sup>
              <m:r>
                <w:rPr>
                  <w:rFonts w:ascii="Cambria Math" w:hAnsi="Cambria Math" w:cs="Times New Roman"/>
                  <w:sz w:val="12"/>
                  <w:szCs w:val="12"/>
                </w:rPr>
                <m:t>n</m:t>
              </m:r>
            </m:sup>
            <m:e>
              <m:f>
                <m:fPr>
                  <m:ctrlPr>
                    <w:rPr>
                      <w:rFonts w:ascii="Cambria Math" w:hAnsi="Times New Roman" w:cs="Times New Roman"/>
                      <w:i/>
                      <w:sz w:val="12"/>
                      <w:szCs w:val="12"/>
                    </w:rPr>
                  </m:ctrlPr>
                </m:fPr>
                <m:num>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Cambria Math" w:hAnsi="Cambria Math" w:cs="Times New Roman"/>
                          <w:sz w:val="12"/>
                          <w:szCs w:val="12"/>
                        </w:rPr>
                        <m:t>i</m:t>
                      </m:r>
                    </m:sub>
                  </m:sSub>
                </m:num>
                <m:den>
                  <m:sSup>
                    <m:sSupPr>
                      <m:ctrlPr>
                        <w:rPr>
                          <w:rFonts w:ascii="Cambria Math" w:hAnsi="Times New Roman" w:cs="Times New Roman"/>
                          <w:i/>
                          <w:sz w:val="12"/>
                          <w:szCs w:val="12"/>
                        </w:rPr>
                      </m:ctrlPr>
                    </m:sSupPr>
                    <m:e>
                      <m:d>
                        <m:dPr>
                          <m:ctrlPr>
                            <w:rPr>
                              <w:rFonts w:ascii="Cambria Math" w:hAnsi="Times New Roman" w:cs="Times New Roman"/>
                              <w:i/>
                              <w:sz w:val="12"/>
                              <w:szCs w:val="12"/>
                            </w:rPr>
                          </m:ctrlPr>
                        </m:dPr>
                        <m:e>
                          <m:r>
                            <w:rPr>
                              <w:rFonts w:ascii="Cambria Math" w:hAnsi="Times New Roman" w:cs="Times New Roman"/>
                              <w:sz w:val="12"/>
                              <w:szCs w:val="12"/>
                            </w:rPr>
                            <m:t>1+</m:t>
                          </m:r>
                          <m:r>
                            <w:rPr>
                              <w:rFonts w:ascii="Cambria Math" w:hAnsi="Cambria Math" w:cs="Times New Roman"/>
                              <w:sz w:val="12"/>
                              <w:szCs w:val="12"/>
                            </w:rPr>
                            <m:t>MIRR</m:t>
                          </m:r>
                        </m:e>
                      </m:d>
                    </m:e>
                    <m:sup>
                      <m:r>
                        <w:rPr>
                          <w:rFonts w:ascii="Cambria Math" w:hAnsi="Cambria Math" w:cs="Times New Roman"/>
                          <w:sz w:val="12"/>
                          <w:szCs w:val="12"/>
                        </w:rPr>
                        <m:t>i</m:t>
                      </m:r>
                    </m:sup>
                  </m:sSup>
                </m:den>
              </m:f>
              <m:r>
                <w:rPr>
                  <w:rFonts w:ascii="Cambria Math" w:hAnsi="Times New Roman" w:cs="Times New Roman"/>
                  <w:sz w:val="12"/>
                  <w:szCs w:val="12"/>
                </w:rPr>
                <m:t>=</m:t>
              </m:r>
            </m:e>
          </m:nary>
          <m:nary>
            <m:naryPr>
              <m:chr m:val="∑"/>
              <m:limLoc m:val="subSup"/>
              <m:ctrlPr>
                <w:rPr>
                  <w:rFonts w:ascii="Cambria Math" w:hAnsi="Times New Roman" w:cs="Times New Roman"/>
                  <w:i/>
                  <w:sz w:val="12"/>
                  <w:szCs w:val="12"/>
                </w:rPr>
              </m:ctrlPr>
            </m:naryPr>
            <m:sub>
              <m:r>
                <w:rPr>
                  <w:rFonts w:ascii="Cambria Math" w:hAnsi="Cambria Math" w:cs="Times New Roman"/>
                  <w:sz w:val="12"/>
                  <w:szCs w:val="12"/>
                </w:rPr>
                <m:t>j</m:t>
              </m:r>
              <m:r>
                <w:rPr>
                  <w:rFonts w:ascii="Cambria Math" w:hAnsi="Times New Roman" w:cs="Times New Roman"/>
                  <w:sz w:val="12"/>
                  <w:szCs w:val="12"/>
                </w:rPr>
                <m:t>=0</m:t>
              </m:r>
            </m:sub>
            <m:sup>
              <m:r>
                <w:rPr>
                  <w:rFonts w:ascii="Cambria Math" w:hAnsi="Cambria Math" w:cs="Times New Roman"/>
                  <w:sz w:val="12"/>
                  <w:szCs w:val="12"/>
                </w:rPr>
                <m:t>m</m:t>
              </m:r>
            </m:sup>
            <m:e>
              <m:f>
                <m:fPr>
                  <m:ctrlPr>
                    <w:rPr>
                      <w:rFonts w:ascii="Cambria Math" w:hAnsi="Times New Roman" w:cs="Times New Roman"/>
                      <w:i/>
                      <w:sz w:val="12"/>
                      <w:szCs w:val="12"/>
                    </w:rPr>
                  </m:ctrlPr>
                </m:fPr>
                <m:num>
                  <m:sSub>
                    <m:sSubPr>
                      <m:ctrlPr>
                        <w:rPr>
                          <w:rFonts w:ascii="Cambria Math" w:hAnsi="Times New Roman" w:cs="Times New Roman"/>
                          <w:i/>
                          <w:sz w:val="12"/>
                          <w:szCs w:val="12"/>
                        </w:rPr>
                      </m:ctrlPr>
                    </m:sSubPr>
                    <m:e>
                      <m:r>
                        <w:rPr>
                          <w:rFonts w:ascii="Cambria Math" w:hAnsi="Cambria Math" w:cs="Times New Roman"/>
                          <w:sz w:val="12"/>
                          <w:szCs w:val="12"/>
                        </w:rPr>
                        <m:t>I</m:t>
                      </m:r>
                    </m:e>
                    <m:sub>
                      <m:r>
                        <w:rPr>
                          <w:rFonts w:ascii="Cambria Math" w:hAnsi="Cambria Math" w:cs="Times New Roman"/>
                          <w:sz w:val="12"/>
                          <w:szCs w:val="12"/>
                        </w:rPr>
                        <m:t>j</m:t>
                      </m:r>
                    </m:sub>
                  </m:sSub>
                </m:num>
                <m:den>
                  <m:sSup>
                    <m:sSupPr>
                      <m:ctrlPr>
                        <w:rPr>
                          <w:rFonts w:ascii="Cambria Math" w:hAnsi="Times New Roman" w:cs="Times New Roman"/>
                          <w:i/>
                          <w:sz w:val="12"/>
                          <w:szCs w:val="12"/>
                        </w:rPr>
                      </m:ctrlPr>
                    </m:sSupPr>
                    <m:e>
                      <m:d>
                        <m:dPr>
                          <m:ctrlPr>
                            <w:rPr>
                              <w:rFonts w:ascii="Cambria Math" w:hAnsi="Times New Roman" w:cs="Times New Roman"/>
                              <w:i/>
                              <w:sz w:val="12"/>
                              <w:szCs w:val="12"/>
                            </w:rPr>
                          </m:ctrlPr>
                        </m:dPr>
                        <m:e>
                          <m:r>
                            <w:rPr>
                              <w:rFonts w:ascii="Cambria Math" w:hAnsi="Times New Roman" w:cs="Times New Roman"/>
                              <w:sz w:val="12"/>
                              <w:szCs w:val="12"/>
                            </w:rPr>
                            <m:t>1+</m:t>
                          </m:r>
                          <m:r>
                            <w:rPr>
                              <w:rFonts w:ascii="Cambria Math" w:hAnsi="Cambria Math" w:cs="Times New Roman"/>
                              <w:sz w:val="12"/>
                              <w:szCs w:val="12"/>
                            </w:rPr>
                            <m:t>VIRR</m:t>
                          </m:r>
                        </m:e>
                      </m:d>
                    </m:e>
                    <m:sup>
                      <m:r>
                        <w:rPr>
                          <w:rFonts w:ascii="Cambria Math" w:hAnsi="Cambria Math" w:cs="Times New Roman"/>
                          <w:sz w:val="12"/>
                          <w:szCs w:val="12"/>
                        </w:rPr>
                        <m:t>j</m:t>
                      </m:r>
                    </m:sup>
                  </m:sSup>
                </m:den>
              </m:f>
            </m:e>
          </m:nary>
        </m:oMath>
      </m:oMathPara>
    </w:p>
    <w:p w:rsidR="005C1BCA" w:rsidRPr="00087799" w:rsidRDefault="005C1BCA" w:rsidP="006F1719">
      <w:pPr>
        <w:spacing w:after="0" w:line="240" w:lineRule="auto"/>
        <w:rPr>
          <w:rFonts w:ascii="Times New Roman" w:hAnsi="Times New Roman" w:cs="Times New Roman"/>
          <w:sz w:val="12"/>
          <w:szCs w:val="12"/>
        </w:rPr>
      </w:pPr>
    </w:p>
    <w:p w:rsidR="005C1BCA" w:rsidRPr="00087799" w:rsidRDefault="005C1BCA" w:rsidP="006F1719">
      <w:pPr>
        <w:spacing w:after="0" w:line="240" w:lineRule="auto"/>
        <w:rPr>
          <w:rFonts w:ascii="Times New Roman" w:hAnsi="Times New Roman" w:cs="Times New Roman"/>
          <w:sz w:val="12"/>
          <w:szCs w:val="12"/>
        </w:rPr>
      </w:pPr>
    </w:p>
    <w:p w:rsidR="005C1BCA" w:rsidRPr="00087799" w:rsidRDefault="005C1BCA" w:rsidP="006F1719">
      <w:pPr>
        <w:spacing w:after="0" w:line="240" w:lineRule="auto"/>
        <w:rPr>
          <w:rFonts w:ascii="Times New Roman" w:hAnsi="Times New Roman" w:cs="Times New Roman"/>
          <w:sz w:val="12"/>
          <w:szCs w:val="12"/>
        </w:rPr>
      </w:pPr>
    </w:p>
    <w:p w:rsidR="005C1BCA" w:rsidRPr="00087799" w:rsidRDefault="005C1BCA" w:rsidP="006F1719">
      <w:pPr>
        <w:spacing w:after="0" w:line="240" w:lineRule="auto"/>
        <w:rPr>
          <w:rFonts w:ascii="Times New Roman" w:hAnsi="Times New Roman" w:cs="Times New Roman"/>
          <w:sz w:val="12"/>
          <w:szCs w:val="12"/>
        </w:rPr>
      </w:pPr>
    </w:p>
    <w:p w:rsidR="005C1BCA" w:rsidRPr="00087799" w:rsidRDefault="005C1BCA" w:rsidP="006F1719">
      <w:pPr>
        <w:spacing w:after="0" w:line="240" w:lineRule="auto"/>
        <w:rPr>
          <w:rFonts w:ascii="Times New Roman" w:hAnsi="Times New Roman" w:cs="Times New Roman"/>
          <w:sz w:val="12"/>
          <w:szCs w:val="12"/>
        </w:rPr>
      </w:pPr>
    </w:p>
    <w:p w:rsidR="006F1719" w:rsidRPr="00087799" w:rsidRDefault="006F1719" w:rsidP="006F1719">
      <w:pPr>
        <w:spacing w:after="0" w:line="240" w:lineRule="auto"/>
        <w:rPr>
          <w:rFonts w:ascii="Times New Roman" w:hAnsi="Times New Roman" w:cs="Times New Roman"/>
          <w:sz w:val="12"/>
          <w:szCs w:val="12"/>
        </w:rPr>
      </w:pPr>
    </w:p>
    <w:p w:rsidR="006F1719" w:rsidRPr="00087799" w:rsidRDefault="006F1719" w:rsidP="006F1719">
      <w:pPr>
        <w:spacing w:after="0" w:line="240" w:lineRule="auto"/>
        <w:rPr>
          <w:rFonts w:ascii="Times New Roman" w:hAnsi="Times New Roman" w:cs="Times New Roman"/>
          <w:sz w:val="12"/>
          <w:szCs w:val="12"/>
        </w:rPr>
      </w:pPr>
    </w:p>
    <w:p w:rsidR="006F1719" w:rsidRPr="00087799" w:rsidRDefault="006F1719" w:rsidP="006F1719">
      <w:pPr>
        <w:spacing w:after="0" w:line="240" w:lineRule="auto"/>
        <w:rPr>
          <w:rFonts w:ascii="Times New Roman" w:hAnsi="Times New Roman" w:cs="Times New Roman"/>
          <w:sz w:val="12"/>
          <w:szCs w:val="12"/>
        </w:rPr>
      </w:pPr>
    </w:p>
    <w:p w:rsidR="006F1719" w:rsidRPr="00087799" w:rsidRDefault="006F1719" w:rsidP="006F1719">
      <w:pPr>
        <w:spacing w:after="0" w:line="240" w:lineRule="auto"/>
        <w:rPr>
          <w:rFonts w:ascii="Times New Roman" w:hAnsi="Times New Roman" w:cs="Times New Roman"/>
          <w:sz w:val="12"/>
          <w:szCs w:val="12"/>
        </w:rPr>
      </w:pPr>
    </w:p>
    <w:p w:rsidR="006F1719" w:rsidRPr="00087799" w:rsidRDefault="006F1719" w:rsidP="006F1719">
      <w:pPr>
        <w:spacing w:after="0" w:line="240" w:lineRule="auto"/>
        <w:rPr>
          <w:rFonts w:ascii="Times New Roman" w:hAnsi="Times New Roman" w:cs="Times New Roman"/>
          <w:sz w:val="12"/>
          <w:szCs w:val="12"/>
        </w:rPr>
      </w:pPr>
    </w:p>
    <w:p w:rsidR="006F1719" w:rsidRPr="00087799" w:rsidRDefault="006F1719" w:rsidP="006F1719">
      <w:pPr>
        <w:spacing w:after="0" w:line="240" w:lineRule="auto"/>
        <w:rPr>
          <w:rFonts w:ascii="Times New Roman" w:hAnsi="Times New Roman" w:cs="Times New Roman"/>
          <w:sz w:val="12"/>
          <w:szCs w:val="12"/>
        </w:rPr>
      </w:pPr>
    </w:p>
    <w:p w:rsidR="006F1719" w:rsidRPr="00087799" w:rsidRDefault="006F1719" w:rsidP="006F1719">
      <w:pPr>
        <w:spacing w:after="0" w:line="240" w:lineRule="auto"/>
        <w:rPr>
          <w:rFonts w:ascii="Times New Roman" w:hAnsi="Times New Roman" w:cs="Times New Roman"/>
          <w:sz w:val="12"/>
          <w:szCs w:val="12"/>
        </w:rPr>
      </w:pPr>
    </w:p>
    <w:p w:rsidR="006F1719" w:rsidRDefault="006F1719" w:rsidP="006F1719">
      <w:pPr>
        <w:spacing w:after="0" w:line="240" w:lineRule="auto"/>
        <w:rPr>
          <w:rFonts w:ascii="Times New Roman" w:hAnsi="Times New Roman" w:cs="Times New Roman"/>
          <w:sz w:val="12"/>
          <w:szCs w:val="12"/>
        </w:rPr>
      </w:pPr>
    </w:p>
    <w:p w:rsidR="00EC46CE" w:rsidRDefault="00EC46CE" w:rsidP="006F1719">
      <w:pPr>
        <w:spacing w:after="0" w:line="240" w:lineRule="auto"/>
        <w:rPr>
          <w:rFonts w:ascii="Times New Roman" w:hAnsi="Times New Roman" w:cs="Times New Roman"/>
          <w:sz w:val="12"/>
          <w:szCs w:val="12"/>
        </w:rPr>
      </w:pPr>
    </w:p>
    <w:p w:rsidR="00EC46CE" w:rsidRDefault="00EC46CE" w:rsidP="006F1719">
      <w:pPr>
        <w:spacing w:after="0" w:line="240" w:lineRule="auto"/>
        <w:rPr>
          <w:rFonts w:ascii="Times New Roman" w:hAnsi="Times New Roman" w:cs="Times New Roman"/>
          <w:sz w:val="12"/>
          <w:szCs w:val="12"/>
        </w:rPr>
      </w:pPr>
    </w:p>
    <w:p w:rsidR="00EC46CE" w:rsidRDefault="00EC46CE" w:rsidP="006F1719">
      <w:pPr>
        <w:spacing w:after="0" w:line="240" w:lineRule="auto"/>
        <w:rPr>
          <w:rFonts w:ascii="Times New Roman" w:hAnsi="Times New Roman" w:cs="Times New Roman"/>
          <w:sz w:val="12"/>
          <w:szCs w:val="12"/>
        </w:rPr>
      </w:pPr>
    </w:p>
    <w:p w:rsidR="00EC46CE" w:rsidRDefault="00EC46CE" w:rsidP="006F1719">
      <w:pPr>
        <w:spacing w:after="0" w:line="240" w:lineRule="auto"/>
        <w:rPr>
          <w:rFonts w:ascii="Times New Roman" w:hAnsi="Times New Roman" w:cs="Times New Roman"/>
          <w:sz w:val="12"/>
          <w:szCs w:val="12"/>
        </w:rPr>
      </w:pPr>
    </w:p>
    <w:p w:rsidR="00EC46CE" w:rsidRDefault="00EC46CE" w:rsidP="006F1719">
      <w:pPr>
        <w:spacing w:after="0" w:line="240" w:lineRule="auto"/>
        <w:rPr>
          <w:rFonts w:ascii="Times New Roman" w:hAnsi="Times New Roman" w:cs="Times New Roman"/>
          <w:sz w:val="12"/>
          <w:szCs w:val="12"/>
        </w:rPr>
      </w:pPr>
    </w:p>
    <w:p w:rsidR="00EC46CE" w:rsidRDefault="00EC46CE" w:rsidP="006F1719">
      <w:pPr>
        <w:spacing w:after="0" w:line="240" w:lineRule="auto"/>
        <w:rPr>
          <w:rFonts w:ascii="Times New Roman" w:hAnsi="Times New Roman" w:cs="Times New Roman"/>
          <w:sz w:val="12"/>
          <w:szCs w:val="12"/>
        </w:rPr>
      </w:pPr>
    </w:p>
    <w:p w:rsidR="00EC46CE" w:rsidRDefault="00EC46CE" w:rsidP="006F1719">
      <w:pPr>
        <w:spacing w:after="0" w:line="240" w:lineRule="auto"/>
        <w:rPr>
          <w:rFonts w:ascii="Times New Roman" w:hAnsi="Times New Roman" w:cs="Times New Roman"/>
          <w:sz w:val="12"/>
          <w:szCs w:val="12"/>
        </w:rPr>
      </w:pPr>
    </w:p>
    <w:p w:rsidR="00EC46CE" w:rsidRDefault="00EC46CE" w:rsidP="006F1719">
      <w:pPr>
        <w:spacing w:after="0" w:line="240" w:lineRule="auto"/>
        <w:rPr>
          <w:rFonts w:ascii="Times New Roman" w:hAnsi="Times New Roman" w:cs="Times New Roman"/>
          <w:sz w:val="12"/>
          <w:szCs w:val="12"/>
        </w:rPr>
      </w:pPr>
    </w:p>
    <w:p w:rsidR="00EC46CE" w:rsidRDefault="00EC46CE" w:rsidP="006F1719">
      <w:pPr>
        <w:spacing w:after="0" w:line="240" w:lineRule="auto"/>
        <w:rPr>
          <w:rFonts w:ascii="Times New Roman" w:hAnsi="Times New Roman" w:cs="Times New Roman"/>
          <w:sz w:val="12"/>
          <w:szCs w:val="12"/>
        </w:rPr>
      </w:pPr>
    </w:p>
    <w:p w:rsidR="00EC46CE" w:rsidRPr="00087799" w:rsidRDefault="00EC46CE" w:rsidP="006F1719">
      <w:pPr>
        <w:spacing w:after="0" w:line="240" w:lineRule="auto"/>
        <w:rPr>
          <w:rFonts w:ascii="Times New Roman" w:hAnsi="Times New Roman" w:cs="Times New Roman"/>
          <w:sz w:val="12"/>
          <w:szCs w:val="12"/>
        </w:rPr>
      </w:pPr>
    </w:p>
    <w:p w:rsidR="006F1719" w:rsidRPr="00087799" w:rsidRDefault="006F1719" w:rsidP="006F1719">
      <w:pPr>
        <w:spacing w:after="0" w:line="240" w:lineRule="auto"/>
        <w:rPr>
          <w:rFonts w:ascii="Times New Roman" w:hAnsi="Times New Roman" w:cs="Times New Roman"/>
          <w:sz w:val="12"/>
          <w:szCs w:val="12"/>
        </w:rPr>
      </w:pPr>
    </w:p>
    <w:p w:rsidR="006F1719" w:rsidRPr="00087799" w:rsidRDefault="006F1719" w:rsidP="006F1719">
      <w:pPr>
        <w:spacing w:after="0" w:line="240" w:lineRule="auto"/>
        <w:rPr>
          <w:rFonts w:ascii="Times New Roman" w:hAnsi="Times New Roman" w:cs="Times New Roman"/>
          <w:sz w:val="12"/>
          <w:szCs w:val="12"/>
        </w:rPr>
      </w:pP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b w:val="0"/>
          <w:color w:val="auto"/>
          <w:sz w:val="12"/>
          <w:szCs w:val="12"/>
        </w:rPr>
      </w:pPr>
      <w:r w:rsidRPr="00087799">
        <w:rPr>
          <w:rFonts w:ascii="Times New Roman" w:hAnsi="Times New Roman" w:cs="Times New Roman"/>
          <w:b w:val="0"/>
          <w:color w:val="auto"/>
          <w:sz w:val="12"/>
          <w:szCs w:val="12"/>
        </w:rPr>
        <w:lastRenderedPageBreak/>
        <w:t xml:space="preserve">26. </w:t>
      </w:r>
      <w:r w:rsidRPr="00087799">
        <w:rPr>
          <w:rFonts w:ascii="Times New Roman" w:hAnsi="Times New Roman" w:cs="Times New Roman"/>
          <w:color w:val="auto"/>
          <w:sz w:val="12"/>
          <w:szCs w:val="12"/>
        </w:rPr>
        <w:t>Проблемы привлечения иностранных инвестиций в Россию</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 настоящее время российский рынок остается малопривлекательным для иностранных инвесторов. По расчетам экспертов, примерная ежегодная потребность России в прямых иностранных капиталовложениях составляет около 10-12 млрд.долл..; реальные поступления на порядок меньше. Следует признать, что сейчас Россия проигрывает конкуренцию за иностранные капиталы с другими государствами и прежде всего с динамично развивающимися новыми индустриальными странами, особенно азиатскими и латиноамериканскими, рынки которых оказываются более привлекательными для западных инвесторов. Существующая в России система стимулирования и привлечения иностранных инвесторов исходит из тезиса о том, что для инвесторов определяющим является доступ к сырью, материально-техническим ресурсам и обеспечение рынка сбыта готовой продукции (в связи с наличием торговых и иных барьеров). В таком направлении развивается подавляющая часть созданных в России совместных предприятий.</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Сейчас наиболее эффективный способ привлечения иностранных фирм связан не с налоговыми льготами или какими-либо преференциями, а с качественно иными показателями: надежностью, прозрачностью законов, стабильностью социально-политической обстановки, невозможностью произвольного толкования и изменения законодательства местной властью или на ведомственном уровне. Так, реформирование налоговой системы должно быть ориентировано не только и не столько на уменьшение налоговых ставок, сколько на переход к системе законов прямого действия, установление законов на уровне высшей законодательной власти.</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К </w:t>
      </w:r>
      <w:r w:rsidRPr="00087799">
        <w:rPr>
          <w:rFonts w:ascii="Times New Roman" w:hAnsi="Times New Roman" w:cs="Times New Roman"/>
          <w:sz w:val="12"/>
          <w:szCs w:val="12"/>
          <w:u w:val="single"/>
        </w:rPr>
        <w:t>проблемам п</w:t>
      </w:r>
      <w:r w:rsidRPr="00087799">
        <w:rPr>
          <w:rFonts w:ascii="Times New Roman" w:hAnsi="Times New Roman" w:cs="Times New Roman"/>
          <w:sz w:val="12"/>
          <w:szCs w:val="12"/>
        </w:rPr>
        <w:t>о привлечению инвестиций в Россию можно отнести следующие:</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недостатки правового регулирования, в том числе проблемы усовершенствования законодательства об иностранных инвестициях в отношении гарантирования безопасности прибыли инвесторам; частые изменения инвестиционного законодательства; отсутствие практически действенного законодательства; неразвитость банковской и налоговой систем и нестабильность рынка ценных бумаг; отсутствие международного доверия к России как к заемщику;</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экономическую нестабильность: резкое и долговременное снижение производственной деятельности;</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нездоровую социальную обстановку, в том числе коррупцию и преступность;</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отсутствие достоверной и своевременной информации о российском инвестиционном климате;</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5) неразвитость инфраструктуры и связанные с этим трудности приобретения сырья и материалов;</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6) неясность в разделении полномочий федеральных и местных властей;</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7) неэффективную систему страхования.</w:t>
      </w:r>
    </w:p>
    <w:p w:rsidR="006F1719" w:rsidRPr="00087799" w:rsidRDefault="006F1719" w:rsidP="006F1719">
      <w:pPr>
        <w:widowControl w:val="0"/>
        <w:spacing w:after="0" w:line="240" w:lineRule="auto"/>
        <w:jc w:val="both"/>
        <w:rPr>
          <w:rFonts w:ascii="Times New Roman" w:hAnsi="Times New Roman" w:cs="Times New Roman"/>
          <w:sz w:val="12"/>
          <w:szCs w:val="12"/>
        </w:rPr>
      </w:pP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Закон ”Об иностранных инвестициях”. Задача в том, чтобы капитал влился в РФ больше, чем выливался.</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Высокие издержки производства в отдельных странах в т.ч. в России по экономическим, географическим и климатическим условиям делают эти страны малопривлекательными для инвесторов. Осуществляется глобализация экономики.</w:t>
      </w:r>
    </w:p>
    <w:p w:rsidR="006F1719" w:rsidRPr="00087799" w:rsidRDefault="006F1719" w:rsidP="006F1719">
      <w:pPr>
        <w:widowControl w:val="0"/>
        <w:spacing w:after="0" w:line="240" w:lineRule="auto"/>
        <w:jc w:val="both"/>
        <w:rPr>
          <w:rFonts w:ascii="Times New Roman" w:hAnsi="Times New Roman" w:cs="Times New Roman"/>
          <w:sz w:val="12"/>
          <w:szCs w:val="12"/>
          <w:u w:val="single"/>
        </w:rPr>
      </w:pPr>
      <w:r w:rsidRPr="00087799">
        <w:rPr>
          <w:rFonts w:ascii="Times New Roman" w:hAnsi="Times New Roman" w:cs="Times New Roman"/>
          <w:sz w:val="12"/>
          <w:szCs w:val="12"/>
        </w:rPr>
        <w:t xml:space="preserve">Ин. инвестиции можно привлечь при условии существенного снижения производственных и непроизводственных издержек. По мнению многих аналитиков причины </w:t>
      </w:r>
      <w:r w:rsidRPr="00087799">
        <w:rPr>
          <w:rFonts w:ascii="Times New Roman" w:hAnsi="Times New Roman" w:cs="Times New Roman"/>
          <w:sz w:val="12"/>
          <w:szCs w:val="12"/>
          <w:u w:val="single"/>
        </w:rPr>
        <w:t>низкой инвестиционной активности:</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1.Высокая стоимость коммерческого кредита.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2.едостаточное финансирование инвестиций из бюджетных средств.</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3.Отсутствие эффективных механизмов трансформации сбережения населения в инвестиции.</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4. Высокий уровень финансовых в т.ч. инвестиционных рисков из-за слабого правового обеспечения защиты </w:t>
      </w:r>
      <w:proofErr w:type="spellStart"/>
      <w:r w:rsidRPr="00087799">
        <w:rPr>
          <w:rFonts w:ascii="Times New Roman" w:hAnsi="Times New Roman" w:cs="Times New Roman"/>
          <w:sz w:val="12"/>
          <w:szCs w:val="12"/>
        </w:rPr>
        <w:t>внутр</w:t>
      </w:r>
      <w:proofErr w:type="spellEnd"/>
      <w:r w:rsidRPr="00087799">
        <w:rPr>
          <w:rFonts w:ascii="Times New Roman" w:hAnsi="Times New Roman" w:cs="Times New Roman"/>
          <w:sz w:val="12"/>
          <w:szCs w:val="12"/>
        </w:rPr>
        <w:t>. и внешних инвестиций.</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5. Недостаточно высокий уровень финансового мониторинга.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6. Нежелательные для страны итоги проведения приватизации государственного имущества и трудности их пересмотра как с экономической так и с юридической стороны.</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7. На возможность привлечения ин. инвестиций могут оказывать влияния тамож. Правила , ограничение ввоза отдельных товаров на территорию РФ (которые могут производиться или производятся в РФ)</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Рассматривая иностранные инвестиции, можно выделить прямые портфели и прочие. </w:t>
      </w:r>
      <w:r w:rsidRPr="00087799">
        <w:rPr>
          <w:rFonts w:ascii="Times New Roman" w:hAnsi="Times New Roman" w:cs="Times New Roman"/>
          <w:sz w:val="12"/>
          <w:szCs w:val="12"/>
          <w:u w:val="single"/>
        </w:rPr>
        <w:t>Прямые иностранные инвестиции</w:t>
      </w:r>
      <w:r w:rsidRPr="00087799">
        <w:rPr>
          <w:rFonts w:ascii="Times New Roman" w:hAnsi="Times New Roman" w:cs="Times New Roman"/>
          <w:sz w:val="12"/>
          <w:szCs w:val="12"/>
        </w:rPr>
        <w:t xml:space="preserve"> это инвестиции сделанные лицами, полностью владеющими предприятием или контролирующими не менее 10% акционерного капитала. В числе прямых инвестиций можно выделить взносы в уставной капитал, финансовый лизинг, кредиты, полученные от зарубежных совладельцев.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Портфельные иностранные инвестиции связаны с вложениями в покупку акций,</w:t>
      </w:r>
      <w:r w:rsidRPr="00087799">
        <w:rPr>
          <w:rFonts w:ascii="Times New Roman" w:hAnsi="Times New Roman" w:cs="Times New Roman"/>
          <w:sz w:val="12"/>
          <w:szCs w:val="12"/>
        </w:rPr>
        <w:t xml:space="preserve"> не дающих право влиять на процесс управления предприятием, а также облигаций, векселей и других долговых ценных бумаг.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Прочие представляют собой торговые кредиты, кредиты от международных финансовых организаций, кредиты правительств иностранных государств под гарантии правительства РФ. </w:t>
      </w:r>
    </w:p>
    <w:p w:rsidR="006F1719" w:rsidRPr="00087799" w:rsidRDefault="006F1719" w:rsidP="006F1719">
      <w:pPr>
        <w:widowControl w:val="0"/>
        <w:spacing w:after="0" w:line="240" w:lineRule="auto"/>
        <w:jc w:val="both"/>
        <w:rPr>
          <w:rFonts w:ascii="Times New Roman" w:hAnsi="Times New Roman" w:cs="Times New Roman"/>
          <w:sz w:val="12"/>
          <w:szCs w:val="12"/>
        </w:rPr>
      </w:pP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Проблемы привлечения иностранных инвестиций в Россию.</w:t>
      </w:r>
    </w:p>
    <w:p w:rsidR="006F1719" w:rsidRPr="0008779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 xml:space="preserve">Правовое регулирование иностранных инвестиций осуществляется на основе Федерального закона «Об иностранных инвестициях в Российской Федерации» (от 9 июля </w:t>
      </w:r>
      <w:smartTag w:uri="urn:schemas-microsoft-com:office:smarttags" w:element="metricconverter">
        <w:smartTagPr>
          <w:attr w:name="ProductID" w:val="1999 г"/>
        </w:smartTagPr>
        <w:r w:rsidRPr="00087799">
          <w:rPr>
            <w:rFonts w:ascii="Times New Roman" w:hAnsi="Times New Roman" w:cs="Times New Roman"/>
            <w:bCs/>
            <w:sz w:val="12"/>
            <w:szCs w:val="12"/>
          </w:rPr>
          <w:t>1999 г</w:t>
        </w:r>
      </w:smartTag>
      <w:r w:rsidRPr="00087799">
        <w:rPr>
          <w:rFonts w:ascii="Times New Roman" w:hAnsi="Times New Roman" w:cs="Times New Roman"/>
          <w:bCs/>
          <w:sz w:val="12"/>
          <w:szCs w:val="12"/>
        </w:rPr>
        <w:t>. № 160-ФЗ), который определяет основные гарантии прав иностранных инвесторов на инвестиции и получаемые от них доходы и прибыль.</w:t>
      </w:r>
    </w:p>
    <w:p w:rsidR="006F1719" w:rsidRPr="0008779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u w:val="single"/>
        </w:rPr>
        <w:t>Иностранные инвестиции</w:t>
      </w:r>
      <w:r w:rsidRPr="00087799">
        <w:rPr>
          <w:rFonts w:ascii="Times New Roman" w:hAnsi="Times New Roman" w:cs="Times New Roman"/>
          <w:bCs/>
          <w:sz w:val="12"/>
          <w:szCs w:val="12"/>
        </w:rPr>
        <w:t xml:space="preserve"> - это вложения иностранного капитала в объекты предпринимательской деятельности на территории РФ в виде: 1) объектов гражданских прав, принадлежащих иностранному инвестору, в том числе в виде: а) денег; б) ценных бумаг; в) иного имущества; 2) имущественных и исключительных прав на результаты интеллектуальной деятельности, имеющие денежную оценку; 3) услуг и информации.         </w:t>
      </w:r>
      <w:r w:rsidRPr="00087799">
        <w:rPr>
          <w:rFonts w:ascii="Times New Roman" w:hAnsi="Times New Roman" w:cs="Times New Roman"/>
          <w:bCs/>
          <w:sz w:val="12"/>
          <w:szCs w:val="12"/>
          <w:u w:val="single"/>
        </w:rPr>
        <w:t>Прямая иностранная инвестиция</w:t>
      </w:r>
      <w:r w:rsidRPr="00087799">
        <w:rPr>
          <w:rFonts w:ascii="Times New Roman" w:hAnsi="Times New Roman" w:cs="Times New Roman"/>
          <w:bCs/>
          <w:sz w:val="12"/>
          <w:szCs w:val="12"/>
        </w:rPr>
        <w:t>:</w:t>
      </w:r>
    </w:p>
    <w:p w:rsidR="006F1719" w:rsidRPr="0008779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1) приобретение иностранным инвестором не менее 10 процентов доли в уставном капитале коммерческой организации; 2) вложение капитала в основные фонды филиала иностранного юридического лица, создаваемого на территории РФ; 3) осуществление иностранным инвестором лизинга оборудования (таможенной стоимостью не менее 1 млн. руб.).</w:t>
      </w:r>
    </w:p>
    <w:p w:rsidR="006F1719" w:rsidRPr="0008779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u w:val="single"/>
        </w:rPr>
        <w:t>Инвестиционный проект</w:t>
      </w:r>
      <w:r w:rsidRPr="00087799">
        <w:rPr>
          <w:rFonts w:ascii="Times New Roman" w:hAnsi="Times New Roman" w:cs="Times New Roman"/>
          <w:bCs/>
          <w:sz w:val="12"/>
          <w:szCs w:val="12"/>
        </w:rPr>
        <w:t xml:space="preserve"> - это обоснование экономической целесообразности, объёма и сроков осуществления прямой иностранной инвестиции.              </w:t>
      </w:r>
      <w:r w:rsidRPr="00087799">
        <w:rPr>
          <w:rFonts w:ascii="Times New Roman" w:hAnsi="Times New Roman" w:cs="Times New Roman"/>
          <w:bCs/>
          <w:sz w:val="12"/>
          <w:szCs w:val="12"/>
          <w:u w:val="single"/>
        </w:rPr>
        <w:t>Приоритетный инвестиционный проект</w:t>
      </w:r>
      <w:r w:rsidRPr="00087799">
        <w:rPr>
          <w:rFonts w:ascii="Times New Roman" w:hAnsi="Times New Roman" w:cs="Times New Roman"/>
          <w:bCs/>
          <w:sz w:val="12"/>
          <w:szCs w:val="12"/>
        </w:rPr>
        <w:t>:</w:t>
      </w:r>
    </w:p>
    <w:p w:rsidR="006F1719" w:rsidRPr="00087799" w:rsidRDefault="006F1719" w:rsidP="006F1719">
      <w:pPr>
        <w:widowControl w:val="0"/>
        <w:spacing w:after="0" w:line="240" w:lineRule="auto"/>
        <w:jc w:val="both"/>
        <w:rPr>
          <w:rFonts w:ascii="Times New Roman" w:hAnsi="Times New Roman" w:cs="Times New Roman"/>
          <w:iCs/>
          <w:sz w:val="12"/>
          <w:szCs w:val="12"/>
        </w:rPr>
      </w:pPr>
      <w:r w:rsidRPr="00087799">
        <w:rPr>
          <w:rFonts w:ascii="Times New Roman" w:hAnsi="Times New Roman" w:cs="Times New Roman"/>
          <w:iCs/>
          <w:sz w:val="12"/>
          <w:szCs w:val="12"/>
        </w:rPr>
        <w:t>1) проект, суммарный объём иностранных инвестиций в который составляет не менее 1 млрд. руб.;</w:t>
      </w:r>
      <w:r w:rsidRPr="00087799">
        <w:rPr>
          <w:rFonts w:ascii="Times New Roman" w:hAnsi="Times New Roman" w:cs="Times New Roman"/>
          <w:b/>
          <w:bCs/>
          <w:iCs/>
          <w:sz w:val="12"/>
          <w:szCs w:val="12"/>
        </w:rPr>
        <w:t xml:space="preserve"> </w:t>
      </w:r>
      <w:r w:rsidRPr="00087799">
        <w:rPr>
          <w:rFonts w:ascii="Times New Roman" w:hAnsi="Times New Roman" w:cs="Times New Roman"/>
          <w:iCs/>
          <w:sz w:val="12"/>
          <w:szCs w:val="12"/>
        </w:rPr>
        <w:t>2) проект, в котором минимальная доля иностранных инвесторов в уставном капитале организации составляет не менее 100 млн. руб. (включенный в перечень проектов, утверждаемый Правительством РФ).</w:t>
      </w:r>
    </w:p>
    <w:p w:rsidR="006F1719" w:rsidRPr="0008779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lastRenderedPageBreak/>
        <w:t>Правовой режим деятельности иностранных инвесторов не может быть менее благоприятным, чем правовой режим, предоставленный российским инвесторам.</w:t>
      </w:r>
    </w:p>
    <w:p w:rsidR="006F171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Гарантии прав иностранных инвесторов на инвестиции и получаемые от них доходы (прибыль): 1. Гарантия правовой защиты деятельности иностранных инвесторов; 2. Гарантия использования различных форм осуществления инвестиций; 3. Гарантия перехода прав и обязанностей иностранного инвестора другому лицу; 4. Гарантия компенсации при национализации и реквизиции имущества иностранного инвестора; 5. Гарантия от неблагоприятного изменения законодательства РФ; 6. Гарантия обеспечения надлежащего разрешения спора; 7. Гарантия использования на территории РФ и перевода за её пределы доходов; 8. Гарантия права на беспрепятственный вывоз инвестированного ранее имущества и информации; 9. Гарантия права на приобретение ценных бумаг; 10. Гарантия участия в приватизации; 11. Гарантия предоставления права на земельные участки, другие природные ресурсы и недвижимое имущество; 12. Льготы и гарантии, предоставляемые субъектами РФ и органами местного самоуправления.</w:t>
      </w:r>
    </w:p>
    <w:p w:rsidR="00EC46CE" w:rsidRDefault="00EC46CE" w:rsidP="006F1719">
      <w:pPr>
        <w:widowControl w:val="0"/>
        <w:spacing w:after="0" w:line="240" w:lineRule="auto"/>
        <w:jc w:val="both"/>
        <w:rPr>
          <w:rFonts w:ascii="Times New Roman" w:hAnsi="Times New Roman" w:cs="Times New Roman"/>
          <w:bCs/>
          <w:sz w:val="12"/>
          <w:szCs w:val="12"/>
        </w:rPr>
      </w:pPr>
    </w:p>
    <w:p w:rsidR="00EC46CE" w:rsidRDefault="00EC46CE" w:rsidP="006F1719">
      <w:pPr>
        <w:widowControl w:val="0"/>
        <w:spacing w:after="0" w:line="240" w:lineRule="auto"/>
        <w:jc w:val="both"/>
        <w:rPr>
          <w:rFonts w:ascii="Times New Roman" w:hAnsi="Times New Roman" w:cs="Times New Roman"/>
          <w:bCs/>
          <w:sz w:val="12"/>
          <w:szCs w:val="12"/>
        </w:rPr>
      </w:pPr>
    </w:p>
    <w:p w:rsidR="00EC46CE" w:rsidRDefault="00EC46CE" w:rsidP="006F1719">
      <w:pPr>
        <w:widowControl w:val="0"/>
        <w:spacing w:after="0" w:line="240" w:lineRule="auto"/>
        <w:jc w:val="both"/>
        <w:rPr>
          <w:rFonts w:ascii="Times New Roman" w:hAnsi="Times New Roman" w:cs="Times New Roman"/>
          <w:bCs/>
          <w:sz w:val="12"/>
          <w:szCs w:val="12"/>
        </w:rPr>
      </w:pPr>
    </w:p>
    <w:p w:rsidR="00EC46CE" w:rsidRPr="00087799" w:rsidRDefault="00EC46CE" w:rsidP="006F1719">
      <w:pPr>
        <w:widowControl w:val="0"/>
        <w:spacing w:after="0" w:line="240" w:lineRule="auto"/>
        <w:jc w:val="both"/>
        <w:rPr>
          <w:rFonts w:ascii="Times New Roman" w:hAnsi="Times New Roman" w:cs="Times New Roman"/>
          <w:sz w:val="12"/>
          <w:szCs w:val="12"/>
        </w:rPr>
      </w:pP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b w:val="0"/>
          <w:color w:val="auto"/>
          <w:sz w:val="12"/>
          <w:szCs w:val="12"/>
        </w:rPr>
      </w:pPr>
      <w:bookmarkStart w:id="21" w:name="_Toc398713347"/>
      <w:r w:rsidRPr="00087799">
        <w:rPr>
          <w:rFonts w:ascii="Times New Roman" w:hAnsi="Times New Roman" w:cs="Times New Roman"/>
          <w:b w:val="0"/>
          <w:color w:val="auto"/>
          <w:sz w:val="12"/>
          <w:szCs w:val="12"/>
        </w:rPr>
        <w:t xml:space="preserve">27. </w:t>
      </w:r>
      <w:r w:rsidRPr="00087799">
        <w:rPr>
          <w:rFonts w:ascii="Times New Roman" w:hAnsi="Times New Roman" w:cs="Times New Roman"/>
          <w:color w:val="auto"/>
          <w:sz w:val="12"/>
          <w:szCs w:val="12"/>
        </w:rPr>
        <w:t>Прогнозирование денежных потоков от инвестиций</w:t>
      </w:r>
      <w:bookmarkEnd w:id="21"/>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Денежный поток</w:t>
      </w:r>
      <w:r w:rsidRPr="00087799">
        <w:rPr>
          <w:rFonts w:ascii="Times New Roman" w:hAnsi="Times New Roman" w:cs="Times New Roman"/>
          <w:sz w:val="12"/>
          <w:szCs w:val="12"/>
        </w:rPr>
        <w:t xml:space="preserve"> - это распределенная во времени последовательность оттоков и притоков денежных средств. Отдельный платеж (приток или отток) является элементом потока платежей.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Анализ денежных притоков и оттоков чрезвычайно важен для оценки деятельности предприятия. Однако, когда мы говорим о проблемах оценки приемлемости инвестиций, нас более волнуют не текущие денежные притоки и оттоки предприятия, а ее денежные поступления, т.е. тот «сухой остаток», который образует приращение капитала предприятия.</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Чистые денежные поступления (</w:t>
      </w:r>
      <w:r w:rsidRPr="00087799">
        <w:rPr>
          <w:rFonts w:ascii="Times New Roman" w:hAnsi="Times New Roman" w:cs="Times New Roman"/>
          <w:sz w:val="12"/>
          <w:szCs w:val="12"/>
        </w:rPr>
        <w:t xml:space="preserve">ЧДП), или чистый денежный поток, которые остаются у предприятия после уплаты налогов, можно в общем виде рассчитать по формуле </w:t>
      </w:r>
      <w:r w:rsidRPr="00087799">
        <w:rPr>
          <w:rFonts w:ascii="Times New Roman" w:hAnsi="Times New Roman" w:cs="Times New Roman"/>
          <w:b/>
          <w:sz w:val="12"/>
          <w:szCs w:val="12"/>
          <w:u w:val="single"/>
        </w:rPr>
        <w:t>ЧПД= П - О,</w:t>
      </w:r>
      <w:r w:rsidRPr="00087799">
        <w:rPr>
          <w:rFonts w:ascii="Times New Roman" w:hAnsi="Times New Roman" w:cs="Times New Roman"/>
          <w:sz w:val="12"/>
          <w:szCs w:val="12"/>
        </w:rPr>
        <w:t>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где П - приток денежных средств;       О - отток денежных средств.</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 xml:space="preserve">Приток </w:t>
      </w:r>
      <w:proofErr w:type="spellStart"/>
      <w:r w:rsidRPr="00087799">
        <w:rPr>
          <w:rFonts w:ascii="Times New Roman" w:hAnsi="Times New Roman" w:cs="Times New Roman"/>
          <w:sz w:val="12"/>
          <w:szCs w:val="12"/>
          <w:u w:val="single"/>
        </w:rPr>
        <w:t>ден</w:t>
      </w:r>
      <w:proofErr w:type="spellEnd"/>
      <w:r w:rsidRPr="00087799">
        <w:rPr>
          <w:rFonts w:ascii="Times New Roman" w:hAnsi="Times New Roman" w:cs="Times New Roman"/>
          <w:sz w:val="12"/>
          <w:szCs w:val="12"/>
          <w:u w:val="single"/>
        </w:rPr>
        <w:t>. средств от инвестиционной деятельности</w:t>
      </w:r>
      <w:r w:rsidRPr="00087799">
        <w:rPr>
          <w:rFonts w:ascii="Times New Roman" w:hAnsi="Times New Roman" w:cs="Times New Roman"/>
          <w:sz w:val="12"/>
          <w:szCs w:val="12"/>
        </w:rPr>
        <w:t xml:space="preserve">: доходы от инвестиций в </w:t>
      </w:r>
      <w:proofErr w:type="spellStart"/>
      <w:r w:rsidRPr="00087799">
        <w:rPr>
          <w:rFonts w:ascii="Times New Roman" w:hAnsi="Times New Roman" w:cs="Times New Roman"/>
          <w:sz w:val="12"/>
          <w:szCs w:val="12"/>
        </w:rPr>
        <w:t>ц</w:t>
      </w:r>
      <w:proofErr w:type="spellEnd"/>
      <w:r w:rsidRPr="00087799">
        <w:rPr>
          <w:rFonts w:ascii="Times New Roman" w:hAnsi="Times New Roman" w:cs="Times New Roman"/>
          <w:sz w:val="12"/>
          <w:szCs w:val="12"/>
        </w:rPr>
        <w:t>/б, высвобождение оборотных средств, продажа активов.</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 xml:space="preserve">Отток </w:t>
      </w:r>
      <w:proofErr w:type="spellStart"/>
      <w:r w:rsidRPr="00087799">
        <w:rPr>
          <w:rFonts w:ascii="Times New Roman" w:hAnsi="Times New Roman" w:cs="Times New Roman"/>
          <w:sz w:val="12"/>
          <w:szCs w:val="12"/>
          <w:u w:val="single"/>
        </w:rPr>
        <w:t>ден</w:t>
      </w:r>
      <w:proofErr w:type="spellEnd"/>
      <w:r w:rsidRPr="00087799">
        <w:rPr>
          <w:rFonts w:ascii="Times New Roman" w:hAnsi="Times New Roman" w:cs="Times New Roman"/>
          <w:sz w:val="12"/>
          <w:szCs w:val="12"/>
          <w:u w:val="single"/>
        </w:rPr>
        <w:t>. средств:</w:t>
      </w:r>
      <w:r w:rsidRPr="00087799">
        <w:rPr>
          <w:rFonts w:ascii="Times New Roman" w:hAnsi="Times New Roman" w:cs="Times New Roman"/>
          <w:sz w:val="12"/>
          <w:szCs w:val="12"/>
        </w:rPr>
        <w:t xml:space="preserve"> приобретение основных средств и НА, вложения в прирост оборотных средств и дополнительные фонды, ликвидационные затраты.</w:t>
      </w:r>
    </w:p>
    <w:p w:rsidR="006F1719" w:rsidRPr="00087799" w:rsidRDefault="006F1719" w:rsidP="006F1719">
      <w:pPr>
        <w:widowControl w:val="0"/>
        <w:spacing w:after="0" w:line="240" w:lineRule="auto"/>
        <w:jc w:val="both"/>
        <w:rPr>
          <w:rFonts w:ascii="Times New Roman" w:hAnsi="Times New Roman" w:cs="Times New Roman"/>
          <w:sz w:val="12"/>
          <w:szCs w:val="12"/>
          <w:u w:val="single"/>
        </w:rPr>
      </w:pPr>
      <w:r w:rsidRPr="00087799">
        <w:rPr>
          <w:rFonts w:ascii="Times New Roman" w:hAnsi="Times New Roman" w:cs="Times New Roman"/>
          <w:sz w:val="12"/>
          <w:szCs w:val="12"/>
          <w:u w:val="single"/>
        </w:rPr>
        <w:t>Количественный анализ денежных потоков, сводится к исчислению следующих характеристик:</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 xml:space="preserve">1. Будущая стоимость потока за </w:t>
      </w:r>
      <w:r w:rsidRPr="00087799">
        <w:rPr>
          <w:rFonts w:ascii="Times New Roman" w:hAnsi="Times New Roman" w:cs="Times New Roman"/>
          <w:b/>
          <w:sz w:val="12"/>
          <w:szCs w:val="12"/>
          <w:lang w:val="en-US"/>
        </w:rPr>
        <w:t>n</w:t>
      </w:r>
      <w:r w:rsidRPr="00087799">
        <w:rPr>
          <w:rFonts w:ascii="Times New Roman" w:hAnsi="Times New Roman" w:cs="Times New Roman"/>
          <w:b/>
          <w:sz w:val="12"/>
          <w:szCs w:val="12"/>
        </w:rPr>
        <w:t xml:space="preserve"> периодов</w:t>
      </w:r>
      <w:r w:rsidRPr="00087799">
        <w:rPr>
          <w:rFonts w:ascii="Times New Roman" w:hAnsi="Times New Roman" w:cs="Times New Roman"/>
          <w:sz w:val="12"/>
          <w:szCs w:val="12"/>
        </w:rPr>
        <w:t xml:space="preserve"> - </w:t>
      </w:r>
      <w:proofErr w:type="spellStart"/>
      <w:r w:rsidRPr="00087799">
        <w:rPr>
          <w:rFonts w:ascii="Times New Roman" w:hAnsi="Times New Roman" w:cs="Times New Roman"/>
          <w:sz w:val="12"/>
          <w:szCs w:val="12"/>
          <w:lang w:val="en-US"/>
        </w:rPr>
        <w:t>FVn</w:t>
      </w:r>
      <w:proofErr w:type="spellEnd"/>
      <w:r w:rsidRPr="00087799">
        <w:rPr>
          <w:rFonts w:ascii="Times New Roman" w:hAnsi="Times New Roman" w:cs="Times New Roman"/>
          <w:sz w:val="12"/>
          <w:szCs w:val="12"/>
        </w:rPr>
        <w:t xml:space="preserve">. </w:t>
      </w:r>
      <w:proofErr w:type="spellStart"/>
      <w:r w:rsidRPr="00087799">
        <w:rPr>
          <w:rFonts w:ascii="Times New Roman" w:hAnsi="Times New Roman" w:cs="Times New Roman"/>
          <w:sz w:val="12"/>
          <w:szCs w:val="12"/>
          <w:lang w:val="en-US"/>
        </w:rPr>
        <w:t>FVn</w:t>
      </w:r>
      <w:proofErr w:type="spellEnd"/>
      <w:r w:rsidRPr="00087799">
        <w:rPr>
          <w:rFonts w:ascii="Times New Roman" w:hAnsi="Times New Roman" w:cs="Times New Roman"/>
          <w:sz w:val="12"/>
          <w:szCs w:val="12"/>
        </w:rPr>
        <w:t xml:space="preserve"> = </w:t>
      </w:r>
      <w:r w:rsidRPr="00087799">
        <w:rPr>
          <w:rFonts w:ascii="Times New Roman" w:hAnsi="Times New Roman" w:cs="Times New Roman"/>
          <w:sz w:val="12"/>
          <w:szCs w:val="12"/>
          <w:lang w:val="en-US"/>
        </w:rPr>
        <w:t>PV</w:t>
      </w:r>
      <w:r w:rsidRPr="00087799">
        <w:rPr>
          <w:rFonts w:ascii="Times New Roman" w:hAnsi="Times New Roman" w:cs="Times New Roman"/>
          <w:sz w:val="12"/>
          <w:szCs w:val="12"/>
        </w:rPr>
        <w:t>*(1+</w:t>
      </w:r>
      <w:r w:rsidRPr="00087799">
        <w:rPr>
          <w:rFonts w:ascii="Times New Roman" w:hAnsi="Times New Roman" w:cs="Times New Roman"/>
          <w:sz w:val="12"/>
          <w:szCs w:val="12"/>
          <w:lang w:val="en-US"/>
        </w:rPr>
        <w:t>r</w:t>
      </w:r>
      <w:r w:rsidRPr="00087799">
        <w:rPr>
          <w:rFonts w:ascii="Times New Roman" w:hAnsi="Times New Roman" w:cs="Times New Roman"/>
          <w:sz w:val="12"/>
          <w:szCs w:val="12"/>
        </w:rPr>
        <w:t>)</w:t>
      </w:r>
      <w:r w:rsidRPr="00087799">
        <w:rPr>
          <w:rFonts w:ascii="Times New Roman" w:hAnsi="Times New Roman" w:cs="Times New Roman"/>
          <w:sz w:val="12"/>
          <w:szCs w:val="12"/>
          <w:vertAlign w:val="superscript"/>
          <w:lang w:val="en-US"/>
        </w:rPr>
        <w:t>n</w:t>
      </w:r>
      <w:r w:rsidRPr="00087799">
        <w:rPr>
          <w:rFonts w:ascii="Times New Roman" w:hAnsi="Times New Roman" w:cs="Times New Roman"/>
          <w:sz w:val="12"/>
          <w:szCs w:val="12"/>
        </w:rPr>
        <w:t xml:space="preserve"> -</w:t>
      </w:r>
      <w:r w:rsidRPr="00087799">
        <w:rPr>
          <w:rFonts w:ascii="Times New Roman" w:hAnsi="Times New Roman" w:cs="Times New Roman"/>
          <w:i/>
          <w:iCs/>
          <w:sz w:val="12"/>
          <w:szCs w:val="12"/>
        </w:rPr>
        <w:t>при использовании простых процентов.</w:t>
      </w:r>
      <w:r w:rsidRPr="00087799">
        <w:rPr>
          <w:rFonts w:ascii="Times New Roman" w:hAnsi="Times New Roman" w:cs="Times New Roman"/>
          <w:sz w:val="12"/>
          <w:szCs w:val="12"/>
        </w:rPr>
        <w:t xml:space="preserve"> На практике в зависимости от условий сделки проценты могут начисляться несколько раз в год. В этом случае соотношение для вычисления будущей стоимости таково: </w:t>
      </w:r>
      <w:proofErr w:type="spellStart"/>
      <w:r w:rsidRPr="00087799">
        <w:rPr>
          <w:rFonts w:ascii="Times New Roman" w:hAnsi="Times New Roman" w:cs="Times New Roman"/>
          <w:sz w:val="12"/>
          <w:szCs w:val="12"/>
          <w:lang w:val="en-US"/>
        </w:rPr>
        <w:t>FVn</w:t>
      </w:r>
      <w:proofErr w:type="spellEnd"/>
      <w:r w:rsidRPr="00087799">
        <w:rPr>
          <w:rFonts w:ascii="Times New Roman" w:hAnsi="Times New Roman" w:cs="Times New Roman"/>
          <w:sz w:val="12"/>
          <w:szCs w:val="12"/>
        </w:rPr>
        <w:t xml:space="preserve"> = </w:t>
      </w:r>
      <w:r w:rsidRPr="00087799">
        <w:rPr>
          <w:rFonts w:ascii="Times New Roman" w:hAnsi="Times New Roman" w:cs="Times New Roman"/>
          <w:sz w:val="12"/>
          <w:szCs w:val="12"/>
          <w:lang w:val="en-US"/>
        </w:rPr>
        <w:t>PV</w:t>
      </w:r>
      <w:r w:rsidRPr="00087799">
        <w:rPr>
          <w:rFonts w:ascii="Times New Roman" w:hAnsi="Times New Roman" w:cs="Times New Roman"/>
          <w:sz w:val="12"/>
          <w:szCs w:val="12"/>
        </w:rPr>
        <w:t>*(1+</w:t>
      </w:r>
      <w:r w:rsidRPr="00087799">
        <w:rPr>
          <w:rFonts w:ascii="Times New Roman" w:hAnsi="Times New Roman" w:cs="Times New Roman"/>
          <w:sz w:val="12"/>
          <w:szCs w:val="12"/>
          <w:lang w:val="en-US"/>
        </w:rPr>
        <w:t>r</w:t>
      </w:r>
      <w:r w:rsidRPr="00087799">
        <w:rPr>
          <w:rFonts w:ascii="Times New Roman" w:hAnsi="Times New Roman" w:cs="Times New Roman"/>
          <w:sz w:val="12"/>
          <w:szCs w:val="12"/>
        </w:rPr>
        <w:t>/</w:t>
      </w:r>
      <w:r w:rsidRPr="00087799">
        <w:rPr>
          <w:rFonts w:ascii="Times New Roman" w:hAnsi="Times New Roman" w:cs="Times New Roman"/>
          <w:sz w:val="12"/>
          <w:szCs w:val="12"/>
          <w:lang w:val="en-US"/>
        </w:rPr>
        <w:t>m</w:t>
      </w:r>
      <w:r w:rsidRPr="00087799">
        <w:rPr>
          <w:rFonts w:ascii="Times New Roman" w:hAnsi="Times New Roman" w:cs="Times New Roman"/>
          <w:sz w:val="12"/>
          <w:szCs w:val="12"/>
        </w:rPr>
        <w:t>)</w:t>
      </w:r>
      <w:proofErr w:type="spellStart"/>
      <w:r w:rsidRPr="00087799">
        <w:rPr>
          <w:rFonts w:ascii="Times New Roman" w:hAnsi="Times New Roman" w:cs="Times New Roman"/>
          <w:sz w:val="12"/>
          <w:szCs w:val="12"/>
          <w:vertAlign w:val="superscript"/>
          <w:lang w:val="en-US"/>
        </w:rPr>
        <w:t>mn</w:t>
      </w:r>
      <w:proofErr w:type="spellEnd"/>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m</w:t>
      </w:r>
      <w:r w:rsidRPr="00087799">
        <w:rPr>
          <w:rFonts w:ascii="Times New Roman" w:hAnsi="Times New Roman" w:cs="Times New Roman"/>
          <w:sz w:val="12"/>
          <w:szCs w:val="12"/>
        </w:rPr>
        <w:t xml:space="preserve"> - число периодов начисления в году</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2. Современная стоимость</w:t>
      </w:r>
      <w:r w:rsidRPr="00087799">
        <w:rPr>
          <w:rFonts w:ascii="Times New Roman" w:hAnsi="Times New Roman" w:cs="Times New Roman"/>
          <w:sz w:val="12"/>
          <w:szCs w:val="12"/>
        </w:rPr>
        <w:t xml:space="preserve"> потока за </w:t>
      </w:r>
      <w:r w:rsidRPr="00087799">
        <w:rPr>
          <w:rFonts w:ascii="Times New Roman" w:hAnsi="Times New Roman" w:cs="Times New Roman"/>
          <w:sz w:val="12"/>
          <w:szCs w:val="12"/>
          <w:lang w:val="en-US"/>
        </w:rPr>
        <w:t>n</w:t>
      </w:r>
      <w:r w:rsidRPr="00087799">
        <w:rPr>
          <w:rFonts w:ascii="Times New Roman" w:hAnsi="Times New Roman" w:cs="Times New Roman"/>
          <w:sz w:val="12"/>
          <w:szCs w:val="12"/>
        </w:rPr>
        <w:t xml:space="preserve"> периодов - </w:t>
      </w:r>
      <w:proofErr w:type="spellStart"/>
      <w:r w:rsidRPr="00087799">
        <w:rPr>
          <w:rFonts w:ascii="Times New Roman" w:hAnsi="Times New Roman" w:cs="Times New Roman"/>
          <w:sz w:val="12"/>
          <w:szCs w:val="12"/>
          <w:lang w:val="en-US"/>
        </w:rPr>
        <w:t>PVn</w:t>
      </w:r>
      <w:proofErr w:type="spellEnd"/>
      <w:r w:rsidRPr="00087799">
        <w:rPr>
          <w:rFonts w:ascii="Times New Roman" w:hAnsi="Times New Roman" w:cs="Times New Roman"/>
          <w:sz w:val="12"/>
          <w:szCs w:val="12"/>
        </w:rPr>
        <w:t>.</w:t>
      </w:r>
      <w:r w:rsidRPr="00087799">
        <w:rPr>
          <w:rFonts w:ascii="Times New Roman" w:hAnsi="Times New Roman" w:cs="Times New Roman"/>
          <w:i/>
          <w:iCs/>
          <w:sz w:val="12"/>
          <w:szCs w:val="12"/>
        </w:rPr>
        <w:t xml:space="preserve"> </w:t>
      </w:r>
      <w:r w:rsidRPr="00087799">
        <w:rPr>
          <w:rFonts w:ascii="Times New Roman" w:hAnsi="Times New Roman" w:cs="Times New Roman"/>
          <w:i/>
          <w:iCs/>
          <w:sz w:val="12"/>
          <w:szCs w:val="12"/>
          <w:lang w:val="en-US"/>
        </w:rPr>
        <w:t>PV</w:t>
      </w:r>
      <w:r w:rsidRPr="00087799">
        <w:rPr>
          <w:rFonts w:ascii="Times New Roman" w:hAnsi="Times New Roman" w:cs="Times New Roman"/>
          <w:i/>
          <w:iCs/>
          <w:sz w:val="12"/>
          <w:szCs w:val="12"/>
        </w:rPr>
        <w:t xml:space="preserve"> = </w:t>
      </w:r>
      <w:r w:rsidRPr="00087799">
        <w:rPr>
          <w:rFonts w:ascii="Times New Roman" w:hAnsi="Times New Roman" w:cs="Times New Roman"/>
          <w:i/>
          <w:iCs/>
          <w:sz w:val="12"/>
          <w:szCs w:val="12"/>
          <w:lang w:val="en-US"/>
        </w:rPr>
        <w:t>FV</w:t>
      </w:r>
      <w:r w:rsidRPr="00087799">
        <w:rPr>
          <w:rFonts w:ascii="Times New Roman" w:hAnsi="Times New Roman" w:cs="Times New Roman"/>
          <w:i/>
          <w:iCs/>
          <w:sz w:val="12"/>
          <w:szCs w:val="12"/>
        </w:rPr>
        <w:t>/</w:t>
      </w:r>
      <w:r w:rsidRPr="00087799">
        <w:rPr>
          <w:rFonts w:ascii="Times New Roman" w:hAnsi="Times New Roman" w:cs="Times New Roman"/>
          <w:sz w:val="12"/>
          <w:szCs w:val="12"/>
        </w:rPr>
        <w:t>(1+</w:t>
      </w:r>
      <w:r w:rsidRPr="00087799">
        <w:rPr>
          <w:rFonts w:ascii="Times New Roman" w:hAnsi="Times New Roman" w:cs="Times New Roman"/>
          <w:sz w:val="12"/>
          <w:szCs w:val="12"/>
          <w:lang w:val="en-US"/>
        </w:rPr>
        <w:t>r</w:t>
      </w:r>
      <w:r w:rsidRPr="00087799">
        <w:rPr>
          <w:rFonts w:ascii="Times New Roman" w:hAnsi="Times New Roman" w:cs="Times New Roman"/>
          <w:sz w:val="12"/>
          <w:szCs w:val="12"/>
        </w:rPr>
        <w:t>)</w:t>
      </w:r>
      <w:r w:rsidRPr="00087799">
        <w:rPr>
          <w:rFonts w:ascii="Times New Roman" w:hAnsi="Times New Roman" w:cs="Times New Roman"/>
          <w:sz w:val="12"/>
          <w:szCs w:val="12"/>
          <w:vertAlign w:val="superscript"/>
          <w:lang w:val="en-US"/>
        </w:rPr>
        <w:t>n</w:t>
      </w:r>
      <w:r w:rsidRPr="00087799">
        <w:rPr>
          <w:rFonts w:ascii="Times New Roman" w:hAnsi="Times New Roman" w:cs="Times New Roman"/>
          <w:i/>
          <w:iCs/>
          <w:sz w:val="12"/>
          <w:szCs w:val="12"/>
        </w:rPr>
        <w:t xml:space="preserve"> </w:t>
      </w:r>
      <w:r w:rsidRPr="00087799">
        <w:rPr>
          <w:rFonts w:ascii="Times New Roman" w:hAnsi="Times New Roman" w:cs="Times New Roman"/>
          <w:sz w:val="12"/>
          <w:szCs w:val="12"/>
        </w:rPr>
        <w:t xml:space="preserve">Для случая начислений несколько раз в год </w:t>
      </w:r>
      <w:proofErr w:type="spellStart"/>
      <w:r w:rsidRPr="00087799">
        <w:rPr>
          <w:rFonts w:ascii="Times New Roman" w:hAnsi="Times New Roman" w:cs="Times New Roman"/>
          <w:sz w:val="12"/>
          <w:szCs w:val="12"/>
          <w:lang w:val="en-US"/>
        </w:rPr>
        <w:t>PVn</w:t>
      </w:r>
      <w:proofErr w:type="spellEnd"/>
      <w:r w:rsidRPr="00087799">
        <w:rPr>
          <w:rFonts w:ascii="Times New Roman" w:hAnsi="Times New Roman" w:cs="Times New Roman"/>
          <w:sz w:val="12"/>
          <w:szCs w:val="12"/>
        </w:rPr>
        <w:t>,</w:t>
      </w:r>
      <w:r w:rsidRPr="00087799">
        <w:rPr>
          <w:rFonts w:ascii="Times New Roman" w:hAnsi="Times New Roman" w:cs="Times New Roman"/>
          <w:sz w:val="12"/>
          <w:szCs w:val="12"/>
          <w:lang w:val="en-US"/>
        </w:rPr>
        <w:t>m</w:t>
      </w:r>
      <w:r w:rsidRPr="00087799">
        <w:rPr>
          <w:rFonts w:ascii="Times New Roman" w:hAnsi="Times New Roman" w:cs="Times New Roman"/>
          <w:sz w:val="12"/>
          <w:szCs w:val="12"/>
        </w:rPr>
        <w:t>=</w:t>
      </w:r>
      <w:proofErr w:type="spellStart"/>
      <w:r w:rsidRPr="00087799">
        <w:rPr>
          <w:rFonts w:ascii="Times New Roman" w:hAnsi="Times New Roman" w:cs="Times New Roman"/>
          <w:sz w:val="12"/>
          <w:szCs w:val="12"/>
          <w:lang w:val="en-US"/>
        </w:rPr>
        <w:t>FVn</w:t>
      </w:r>
      <w:proofErr w:type="spellEnd"/>
      <w:r w:rsidRPr="00087799">
        <w:rPr>
          <w:rFonts w:ascii="Times New Roman" w:hAnsi="Times New Roman" w:cs="Times New Roman"/>
          <w:sz w:val="12"/>
          <w:szCs w:val="12"/>
        </w:rPr>
        <w:t>/(1+</w:t>
      </w:r>
      <w:r w:rsidRPr="00087799">
        <w:rPr>
          <w:rFonts w:ascii="Times New Roman" w:hAnsi="Times New Roman" w:cs="Times New Roman"/>
          <w:sz w:val="12"/>
          <w:szCs w:val="12"/>
          <w:lang w:val="en-US"/>
        </w:rPr>
        <w:t>n</w:t>
      </w:r>
      <w:r w:rsidRPr="00087799">
        <w:rPr>
          <w:rFonts w:ascii="Times New Roman" w:hAnsi="Times New Roman" w:cs="Times New Roman"/>
          <w:sz w:val="12"/>
          <w:szCs w:val="12"/>
        </w:rPr>
        <w:t>/</w:t>
      </w:r>
      <w:r w:rsidRPr="00087799">
        <w:rPr>
          <w:rFonts w:ascii="Times New Roman" w:hAnsi="Times New Roman" w:cs="Times New Roman"/>
          <w:sz w:val="12"/>
          <w:szCs w:val="12"/>
          <w:lang w:val="en-US"/>
        </w:rPr>
        <w:t>m</w:t>
      </w:r>
      <w:r w:rsidRPr="00087799">
        <w:rPr>
          <w:rFonts w:ascii="Times New Roman" w:hAnsi="Times New Roman" w:cs="Times New Roman"/>
          <w:sz w:val="12"/>
          <w:szCs w:val="12"/>
        </w:rPr>
        <w:t>)</w:t>
      </w:r>
      <w:proofErr w:type="spellStart"/>
      <w:r w:rsidRPr="00087799">
        <w:rPr>
          <w:rFonts w:ascii="Times New Roman" w:hAnsi="Times New Roman" w:cs="Times New Roman"/>
          <w:sz w:val="12"/>
          <w:szCs w:val="12"/>
          <w:vertAlign w:val="superscript"/>
          <w:lang w:val="en-US"/>
        </w:rPr>
        <w:t>mn</w:t>
      </w:r>
      <w:proofErr w:type="spellEnd"/>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Важные параметры финансовых операций: </w:t>
      </w:r>
      <w:proofErr w:type="spellStart"/>
      <w:r w:rsidRPr="00087799">
        <w:rPr>
          <w:rFonts w:ascii="Times New Roman" w:hAnsi="Times New Roman" w:cs="Times New Roman"/>
          <w:sz w:val="12"/>
          <w:szCs w:val="12"/>
          <w:lang w:val="en-US"/>
        </w:rPr>
        <w:t>CFt</w:t>
      </w:r>
      <w:proofErr w:type="spellEnd"/>
      <w:r w:rsidRPr="00087799">
        <w:rPr>
          <w:rFonts w:ascii="Times New Roman" w:hAnsi="Times New Roman" w:cs="Times New Roman"/>
          <w:sz w:val="12"/>
          <w:szCs w:val="12"/>
        </w:rPr>
        <w:t xml:space="preserve"> - величина денежного потока в периоде </w:t>
      </w:r>
      <w:r w:rsidRPr="00087799">
        <w:rPr>
          <w:rFonts w:ascii="Times New Roman" w:hAnsi="Times New Roman" w:cs="Times New Roman"/>
          <w:sz w:val="12"/>
          <w:szCs w:val="12"/>
          <w:lang w:val="en-US"/>
        </w:rPr>
        <w:t>t</w:t>
      </w:r>
      <w:r w:rsidRPr="00087799">
        <w:rPr>
          <w:rFonts w:ascii="Times New Roman" w:hAnsi="Times New Roman" w:cs="Times New Roman"/>
          <w:sz w:val="12"/>
          <w:szCs w:val="12"/>
        </w:rPr>
        <w:t>,</w:t>
      </w:r>
      <w:r w:rsidRPr="00087799">
        <w:rPr>
          <w:rFonts w:ascii="Times New Roman" w:hAnsi="Times New Roman" w:cs="Times New Roman"/>
          <w:sz w:val="12"/>
          <w:szCs w:val="12"/>
          <w:lang w:val="en-US"/>
        </w:rPr>
        <w:t>r</w:t>
      </w:r>
      <w:r w:rsidRPr="00087799">
        <w:rPr>
          <w:rFonts w:ascii="Times New Roman" w:hAnsi="Times New Roman" w:cs="Times New Roman"/>
          <w:sz w:val="12"/>
          <w:szCs w:val="12"/>
        </w:rPr>
        <w:t xml:space="preserve"> - процентная ставка,</w:t>
      </w:r>
      <w:r w:rsidRPr="00087799">
        <w:rPr>
          <w:rFonts w:ascii="Times New Roman" w:hAnsi="Times New Roman" w:cs="Times New Roman"/>
          <w:sz w:val="12"/>
          <w:szCs w:val="12"/>
          <w:lang w:val="en-US"/>
        </w:rPr>
        <w:t>n</w:t>
      </w:r>
      <w:r w:rsidRPr="00087799">
        <w:rPr>
          <w:rFonts w:ascii="Times New Roman" w:hAnsi="Times New Roman" w:cs="Times New Roman"/>
          <w:sz w:val="12"/>
          <w:szCs w:val="12"/>
        </w:rPr>
        <w:t xml:space="preserve"> - количество периодов проведения операции</w:t>
      </w:r>
    </w:p>
    <w:p w:rsidR="006F1719" w:rsidRDefault="006F1719"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Pr="00087799" w:rsidRDefault="00EC46CE" w:rsidP="006F1719">
      <w:pPr>
        <w:jc w:val="both"/>
        <w:rPr>
          <w:rFonts w:ascii="Times New Roman" w:hAnsi="Times New Roman" w:cs="Times New Roman"/>
          <w:sz w:val="12"/>
          <w:szCs w:val="12"/>
        </w:rPr>
      </w:pP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b w:val="0"/>
          <w:color w:val="auto"/>
          <w:sz w:val="12"/>
          <w:szCs w:val="12"/>
        </w:rPr>
      </w:pPr>
      <w:bookmarkStart w:id="22" w:name="_Toc398713348"/>
      <w:r w:rsidRPr="00087799">
        <w:rPr>
          <w:rFonts w:ascii="Times New Roman" w:hAnsi="Times New Roman" w:cs="Times New Roman"/>
          <w:b w:val="0"/>
          <w:color w:val="auto"/>
          <w:sz w:val="12"/>
          <w:szCs w:val="12"/>
        </w:rPr>
        <w:lastRenderedPageBreak/>
        <w:t xml:space="preserve">28. </w:t>
      </w:r>
      <w:r w:rsidRPr="00087799">
        <w:rPr>
          <w:rFonts w:ascii="Times New Roman" w:hAnsi="Times New Roman" w:cs="Times New Roman"/>
          <w:color w:val="auto"/>
          <w:sz w:val="12"/>
          <w:szCs w:val="12"/>
        </w:rPr>
        <w:t>Риск и доходность инвестиций в ценные бумаги</w:t>
      </w:r>
      <w:bookmarkEnd w:id="22"/>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pacing w:val="-1"/>
          <w:w w:val="105"/>
          <w:sz w:val="12"/>
          <w:szCs w:val="12"/>
        </w:rPr>
        <w:t xml:space="preserve">Конкретная форма финансовых инвестиций определяется исходя </w:t>
      </w:r>
      <w:r w:rsidRPr="00087799">
        <w:rPr>
          <w:rFonts w:ascii="Times New Roman" w:hAnsi="Times New Roman" w:cs="Times New Roman"/>
          <w:color w:val="000000"/>
          <w:spacing w:val="-2"/>
          <w:w w:val="105"/>
          <w:sz w:val="12"/>
          <w:szCs w:val="12"/>
        </w:rPr>
        <w:t>из инвестиционных свойств различных видов финансовых инструмен</w:t>
      </w:r>
      <w:r w:rsidRPr="00087799">
        <w:rPr>
          <w:rFonts w:ascii="Times New Roman" w:hAnsi="Times New Roman" w:cs="Times New Roman"/>
          <w:color w:val="000000"/>
          <w:spacing w:val="-1"/>
          <w:w w:val="105"/>
          <w:sz w:val="12"/>
          <w:szCs w:val="12"/>
        </w:rPr>
        <w:t>тов. Инвестиционные свойства фондовых инструментов целесообраз</w:t>
      </w:r>
      <w:r w:rsidRPr="00087799">
        <w:rPr>
          <w:rFonts w:ascii="Times New Roman" w:hAnsi="Times New Roman" w:cs="Times New Roman"/>
          <w:color w:val="000000"/>
          <w:spacing w:val="4"/>
          <w:w w:val="105"/>
          <w:sz w:val="12"/>
          <w:szCs w:val="12"/>
        </w:rPr>
        <w:t>но классифицировать в соответствии со следующими критериями</w:t>
      </w:r>
      <w:r w:rsidRPr="00087799">
        <w:rPr>
          <w:rFonts w:ascii="Times New Roman" w:hAnsi="Times New Roman" w:cs="Times New Roman"/>
          <w:color w:val="000000"/>
          <w:w w:val="105"/>
          <w:sz w:val="12"/>
          <w:szCs w:val="12"/>
        </w:rPr>
        <w:t>.</w:t>
      </w:r>
    </w:p>
    <w:p w:rsidR="006F1719" w:rsidRPr="00087799" w:rsidRDefault="006F1719" w:rsidP="006F1719">
      <w:pPr>
        <w:spacing w:after="0" w:line="240" w:lineRule="auto"/>
        <w:jc w:val="both"/>
        <w:rPr>
          <w:rFonts w:ascii="Times New Roman" w:hAnsi="Times New Roman" w:cs="Times New Roman"/>
          <w:color w:val="000000"/>
          <w:spacing w:val="-1"/>
          <w:w w:val="105"/>
          <w:sz w:val="12"/>
          <w:szCs w:val="12"/>
        </w:rPr>
      </w:pPr>
      <w:r w:rsidRPr="00087799">
        <w:rPr>
          <w:rFonts w:ascii="Times New Roman" w:hAnsi="Times New Roman" w:cs="Times New Roman"/>
          <w:b/>
          <w:bCs/>
          <w:color w:val="000000"/>
          <w:spacing w:val="-2"/>
          <w:sz w:val="12"/>
          <w:szCs w:val="12"/>
        </w:rPr>
        <w:t xml:space="preserve">Уровень риска и доходности, определяемый институциональным </w:t>
      </w:r>
      <w:r w:rsidRPr="00087799">
        <w:rPr>
          <w:rFonts w:ascii="Times New Roman" w:hAnsi="Times New Roman" w:cs="Times New Roman"/>
          <w:b/>
          <w:bCs/>
          <w:color w:val="000000"/>
          <w:spacing w:val="-3"/>
          <w:w w:val="105"/>
          <w:sz w:val="12"/>
          <w:szCs w:val="12"/>
        </w:rPr>
        <w:t>статусом эмитента</w:t>
      </w:r>
      <w:r w:rsidRPr="00087799">
        <w:rPr>
          <w:rFonts w:ascii="Times New Roman" w:hAnsi="Times New Roman" w:cs="Times New Roman"/>
          <w:bCs/>
          <w:color w:val="000000"/>
          <w:spacing w:val="-3"/>
          <w:w w:val="105"/>
          <w:sz w:val="12"/>
          <w:szCs w:val="12"/>
        </w:rPr>
        <w:t xml:space="preserve">. </w:t>
      </w:r>
      <w:r w:rsidRPr="00087799">
        <w:rPr>
          <w:rFonts w:ascii="Times New Roman" w:hAnsi="Times New Roman" w:cs="Times New Roman"/>
          <w:color w:val="000000"/>
          <w:spacing w:val="-3"/>
          <w:w w:val="105"/>
          <w:sz w:val="12"/>
          <w:szCs w:val="12"/>
        </w:rPr>
        <w:t xml:space="preserve">В составе эмитентов можно выделить следующие </w:t>
      </w:r>
      <w:r w:rsidRPr="00087799">
        <w:rPr>
          <w:rFonts w:ascii="Times New Roman" w:hAnsi="Times New Roman" w:cs="Times New Roman"/>
          <w:color w:val="000000"/>
          <w:spacing w:val="-2"/>
          <w:w w:val="105"/>
          <w:sz w:val="12"/>
          <w:szCs w:val="12"/>
        </w:rPr>
        <w:t>группы: государственные органы власти, акционерные общества (кор</w:t>
      </w:r>
      <w:r w:rsidRPr="00087799">
        <w:rPr>
          <w:rFonts w:ascii="Times New Roman" w:hAnsi="Times New Roman" w:cs="Times New Roman"/>
          <w:color w:val="000000"/>
          <w:spacing w:val="3"/>
          <w:w w:val="105"/>
          <w:sz w:val="12"/>
          <w:szCs w:val="12"/>
        </w:rPr>
        <w:t xml:space="preserve">порации), частные предприятия, компании и фонды. Наименьшим </w:t>
      </w:r>
      <w:r w:rsidRPr="00087799">
        <w:rPr>
          <w:rFonts w:ascii="Times New Roman" w:hAnsi="Times New Roman" w:cs="Times New Roman"/>
          <w:color w:val="000000"/>
          <w:spacing w:val="-2"/>
          <w:w w:val="105"/>
          <w:sz w:val="12"/>
          <w:szCs w:val="12"/>
        </w:rPr>
        <w:t>уровнем риска характеризуются государственные долговые обязатель</w:t>
      </w:r>
      <w:r w:rsidRPr="00087799">
        <w:rPr>
          <w:rFonts w:ascii="Times New Roman" w:hAnsi="Times New Roman" w:cs="Times New Roman"/>
          <w:color w:val="000000"/>
          <w:spacing w:val="-4"/>
          <w:w w:val="105"/>
          <w:sz w:val="12"/>
          <w:szCs w:val="12"/>
        </w:rPr>
        <w:t>ства, однако, и инвестиционный доход по таким ценным бумагам мини</w:t>
      </w:r>
      <w:r w:rsidRPr="00087799">
        <w:rPr>
          <w:rFonts w:ascii="Times New Roman" w:hAnsi="Times New Roman" w:cs="Times New Roman"/>
          <w:color w:val="000000"/>
          <w:spacing w:val="-1"/>
          <w:w w:val="105"/>
          <w:sz w:val="12"/>
          <w:szCs w:val="12"/>
        </w:rPr>
        <w:t>мальный.</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color w:val="000000"/>
          <w:w w:val="105"/>
          <w:sz w:val="12"/>
          <w:szCs w:val="12"/>
        </w:rPr>
        <w:t>Инвестиционные качества ценных бумаг региональных государ</w:t>
      </w:r>
      <w:r w:rsidRPr="00087799">
        <w:rPr>
          <w:rFonts w:ascii="Times New Roman" w:hAnsi="Times New Roman" w:cs="Times New Roman"/>
          <w:color w:val="000000"/>
          <w:spacing w:val="1"/>
          <w:w w:val="105"/>
          <w:sz w:val="12"/>
          <w:szCs w:val="12"/>
        </w:rPr>
        <w:t xml:space="preserve">ственных и муниципальных органов определяются инвестиционной </w:t>
      </w:r>
      <w:r w:rsidRPr="00087799">
        <w:rPr>
          <w:rFonts w:ascii="Times New Roman" w:hAnsi="Times New Roman" w:cs="Times New Roman"/>
          <w:color w:val="000000"/>
          <w:spacing w:val="-2"/>
          <w:w w:val="105"/>
          <w:sz w:val="12"/>
          <w:szCs w:val="12"/>
        </w:rPr>
        <w:t>привлекательностью данного региона. Уровень инвестиционного рис</w:t>
      </w:r>
      <w:r w:rsidRPr="00087799">
        <w:rPr>
          <w:rFonts w:ascii="Times New Roman" w:hAnsi="Times New Roman" w:cs="Times New Roman"/>
          <w:color w:val="000000"/>
          <w:spacing w:val="1"/>
          <w:w w:val="105"/>
          <w:sz w:val="12"/>
          <w:szCs w:val="12"/>
        </w:rPr>
        <w:t xml:space="preserve">ка по таким ценным бумагам относительно невысок, как и уровень доходности. Привлекательность таких активов для инвестора может быть повышена за счет предоставления местными органами власти </w:t>
      </w:r>
      <w:r w:rsidRPr="00087799">
        <w:rPr>
          <w:rFonts w:ascii="Times New Roman" w:hAnsi="Times New Roman" w:cs="Times New Roman"/>
          <w:color w:val="000000"/>
          <w:spacing w:val="-1"/>
          <w:w w:val="105"/>
          <w:sz w:val="12"/>
          <w:szCs w:val="12"/>
        </w:rPr>
        <w:t>налоговых или арендных льгот. Ценные бумаги, эмитированные бан</w:t>
      </w:r>
      <w:r w:rsidRPr="00087799">
        <w:rPr>
          <w:rFonts w:ascii="Times New Roman" w:hAnsi="Times New Roman" w:cs="Times New Roman"/>
          <w:color w:val="000000"/>
          <w:spacing w:val="-4"/>
          <w:w w:val="105"/>
          <w:sz w:val="12"/>
          <w:szCs w:val="12"/>
        </w:rPr>
        <w:t>ками, считаются достаточно привлекательными с инвестиционной точ</w:t>
      </w:r>
      <w:r w:rsidRPr="00087799">
        <w:rPr>
          <w:rFonts w:ascii="Times New Roman" w:hAnsi="Times New Roman" w:cs="Times New Roman"/>
          <w:color w:val="000000"/>
          <w:spacing w:val="-1"/>
          <w:w w:val="105"/>
          <w:sz w:val="12"/>
          <w:szCs w:val="12"/>
        </w:rPr>
        <w:t xml:space="preserve">ки зрения, что обусловлено умеренным уровнем риска и более высоким уровнем доходности, чем по государственным и муниципальным </w:t>
      </w:r>
      <w:r w:rsidRPr="00087799">
        <w:rPr>
          <w:rFonts w:ascii="Times New Roman" w:hAnsi="Times New Roman" w:cs="Times New Roman"/>
          <w:color w:val="000000"/>
          <w:spacing w:val="-4"/>
          <w:w w:val="105"/>
          <w:sz w:val="12"/>
          <w:szCs w:val="12"/>
        </w:rPr>
        <w:t>ценным бумагам.</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color w:val="000000"/>
          <w:spacing w:val="-1"/>
          <w:w w:val="105"/>
          <w:sz w:val="12"/>
          <w:szCs w:val="12"/>
        </w:rPr>
        <w:t xml:space="preserve">Корпоративные ценные бумаги отечественного фондового рынка </w:t>
      </w:r>
      <w:r w:rsidRPr="00087799">
        <w:rPr>
          <w:rFonts w:ascii="Times New Roman" w:hAnsi="Times New Roman" w:cs="Times New Roman"/>
          <w:color w:val="000000"/>
          <w:spacing w:val="1"/>
          <w:w w:val="105"/>
          <w:sz w:val="12"/>
          <w:szCs w:val="12"/>
        </w:rPr>
        <w:t xml:space="preserve">характеризуются высокой степенью риска и непредсказуемым (как </w:t>
      </w:r>
      <w:r w:rsidRPr="00087799">
        <w:rPr>
          <w:rFonts w:ascii="Times New Roman" w:hAnsi="Times New Roman" w:cs="Times New Roman"/>
          <w:color w:val="000000"/>
          <w:w w:val="105"/>
          <w:sz w:val="12"/>
          <w:szCs w:val="12"/>
        </w:rPr>
        <w:t>правило, низким) уровнем доходности.</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noProof/>
          <w:sz w:val="12"/>
          <w:szCs w:val="12"/>
        </w:rPr>
        <w:drawing>
          <wp:inline distT="0" distB="0" distL="0" distR="0">
            <wp:extent cx="2821008" cy="139700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2821008" cy="1397000"/>
                    </a:xfrm>
                    <a:prstGeom prst="rect">
                      <a:avLst/>
                    </a:prstGeom>
                    <a:noFill/>
                    <a:ln w="9525">
                      <a:noFill/>
                      <a:miter lim="800000"/>
                      <a:headEnd/>
                      <a:tailEnd/>
                    </a:ln>
                  </pic:spPr>
                </pic:pic>
              </a:graphicData>
            </a:graphic>
          </wp:inline>
        </w:drawing>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 xml:space="preserve">Степень предсказуемости  инвестиционного дохода фондового инструмента. </w:t>
      </w:r>
      <w:r w:rsidRPr="00087799">
        <w:rPr>
          <w:rFonts w:ascii="Times New Roman" w:hAnsi="Times New Roman" w:cs="Times New Roman"/>
          <w:sz w:val="12"/>
          <w:szCs w:val="12"/>
        </w:rPr>
        <w:t>Различают ценные бумаги с высокой степенью предска</w:t>
      </w:r>
      <w:r w:rsidRPr="00087799">
        <w:rPr>
          <w:rFonts w:ascii="Times New Roman" w:hAnsi="Times New Roman" w:cs="Times New Roman"/>
          <w:spacing w:val="2"/>
          <w:sz w:val="12"/>
          <w:szCs w:val="12"/>
        </w:rPr>
        <w:t xml:space="preserve">зуемости инвестиционного дохода и ценные бумаги с низкой степенью предсказуемости инвестиционного дохода. К первым относят </w:t>
      </w:r>
      <w:r w:rsidRPr="00087799">
        <w:rPr>
          <w:rFonts w:ascii="Times New Roman" w:hAnsi="Times New Roman" w:cs="Times New Roman"/>
          <w:spacing w:val="1"/>
          <w:sz w:val="12"/>
          <w:szCs w:val="12"/>
        </w:rPr>
        <w:t>долговые ценные бумаги (облигации), по которым заранее определе</w:t>
      </w:r>
      <w:r w:rsidRPr="00087799">
        <w:rPr>
          <w:rFonts w:ascii="Times New Roman" w:hAnsi="Times New Roman" w:cs="Times New Roman"/>
          <w:spacing w:val="-3"/>
          <w:sz w:val="12"/>
          <w:szCs w:val="12"/>
        </w:rPr>
        <w:t>ны срок и величина возвращаемой суммы, а также размер и периодич</w:t>
      </w:r>
      <w:r w:rsidRPr="00087799">
        <w:rPr>
          <w:rFonts w:ascii="Times New Roman" w:hAnsi="Times New Roman" w:cs="Times New Roman"/>
          <w:spacing w:val="-1"/>
          <w:sz w:val="12"/>
          <w:szCs w:val="12"/>
        </w:rPr>
        <w:t xml:space="preserve">ность текущих выплат. Ко вторым относятся долевые ценные бумаги </w:t>
      </w:r>
      <w:r w:rsidRPr="00087799">
        <w:rPr>
          <w:rFonts w:ascii="Times New Roman" w:hAnsi="Times New Roman" w:cs="Times New Roman"/>
          <w:spacing w:val="3"/>
          <w:sz w:val="12"/>
          <w:szCs w:val="12"/>
        </w:rPr>
        <w:t xml:space="preserve">(обыкновенные акции), рыночный курс которых зависит от многих </w:t>
      </w:r>
      <w:r w:rsidRPr="00087799">
        <w:rPr>
          <w:rFonts w:ascii="Times New Roman" w:hAnsi="Times New Roman" w:cs="Times New Roman"/>
          <w:spacing w:val="2"/>
          <w:sz w:val="12"/>
          <w:szCs w:val="12"/>
        </w:rPr>
        <w:t xml:space="preserve">факторов, в частности от конъюнктуры фондового рынка, а размер </w:t>
      </w:r>
      <w:r w:rsidRPr="00087799">
        <w:rPr>
          <w:rFonts w:ascii="Times New Roman" w:hAnsi="Times New Roman" w:cs="Times New Roman"/>
          <w:spacing w:val="5"/>
          <w:sz w:val="12"/>
          <w:szCs w:val="12"/>
        </w:rPr>
        <w:t>дивидендных выплат определяется как результатами хозяйствен</w:t>
      </w:r>
      <w:r w:rsidRPr="00087799">
        <w:rPr>
          <w:rFonts w:ascii="Times New Roman" w:hAnsi="Times New Roman" w:cs="Times New Roman"/>
          <w:spacing w:val="6"/>
          <w:sz w:val="12"/>
          <w:szCs w:val="12"/>
        </w:rPr>
        <w:t xml:space="preserve">ной деятельности предприятия-эмитента, так и его дивидендной </w:t>
      </w:r>
      <w:r w:rsidRPr="00087799">
        <w:rPr>
          <w:rFonts w:ascii="Times New Roman" w:hAnsi="Times New Roman" w:cs="Times New Roman"/>
          <w:spacing w:val="2"/>
          <w:sz w:val="12"/>
          <w:szCs w:val="12"/>
        </w:rPr>
        <w:t>политикой.</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b/>
          <w:spacing w:val="4"/>
          <w:sz w:val="12"/>
          <w:szCs w:val="12"/>
        </w:rPr>
        <w:t xml:space="preserve">Уровень риска, определяемый сроком обращения фондового </w:t>
      </w:r>
      <w:r w:rsidRPr="00087799">
        <w:rPr>
          <w:rFonts w:ascii="Times New Roman" w:hAnsi="Times New Roman" w:cs="Times New Roman"/>
          <w:b/>
          <w:spacing w:val="-1"/>
          <w:sz w:val="12"/>
          <w:szCs w:val="12"/>
        </w:rPr>
        <w:t>инструмента.</w:t>
      </w:r>
      <w:r w:rsidRPr="00087799">
        <w:rPr>
          <w:rFonts w:ascii="Times New Roman" w:hAnsi="Times New Roman" w:cs="Times New Roman"/>
          <w:spacing w:val="-1"/>
          <w:sz w:val="12"/>
          <w:szCs w:val="12"/>
        </w:rPr>
        <w:t xml:space="preserve"> По сроку обращения ценные бумаги делятся на кратко</w:t>
      </w:r>
      <w:r w:rsidRPr="00087799">
        <w:rPr>
          <w:rFonts w:ascii="Times New Roman" w:hAnsi="Times New Roman" w:cs="Times New Roman"/>
          <w:spacing w:val="-3"/>
          <w:sz w:val="12"/>
          <w:szCs w:val="12"/>
        </w:rPr>
        <w:t xml:space="preserve">срочные (до одного года), среднесрочные (от одного года до пяти лет) </w:t>
      </w:r>
      <w:r w:rsidRPr="00087799">
        <w:rPr>
          <w:rFonts w:ascii="Times New Roman" w:hAnsi="Times New Roman" w:cs="Times New Roman"/>
          <w:sz w:val="12"/>
          <w:szCs w:val="12"/>
        </w:rPr>
        <w:t xml:space="preserve">и долгосрочные (свыше пяти лет). Очевидно, что чем длиннее срок </w:t>
      </w:r>
      <w:r w:rsidRPr="00087799">
        <w:rPr>
          <w:rFonts w:ascii="Times New Roman" w:hAnsi="Times New Roman" w:cs="Times New Roman"/>
          <w:spacing w:val="2"/>
          <w:sz w:val="12"/>
          <w:szCs w:val="12"/>
        </w:rPr>
        <w:t>инвестирования, тем выше уровень риска. Соответственно кратко</w:t>
      </w:r>
      <w:r w:rsidRPr="00087799">
        <w:rPr>
          <w:rFonts w:ascii="Times New Roman" w:hAnsi="Times New Roman" w:cs="Times New Roman"/>
          <w:spacing w:val="-1"/>
          <w:sz w:val="12"/>
          <w:szCs w:val="12"/>
        </w:rPr>
        <w:t xml:space="preserve">срочные ценные бумаги имеют относительно низкий уровень риска, </w:t>
      </w:r>
      <w:r w:rsidRPr="00087799">
        <w:rPr>
          <w:rFonts w:ascii="Times New Roman" w:hAnsi="Times New Roman" w:cs="Times New Roman"/>
          <w:spacing w:val="-2"/>
          <w:sz w:val="12"/>
          <w:szCs w:val="12"/>
        </w:rPr>
        <w:t>в то же время и уровень доходности ниже, чем по долгосрочным цен</w:t>
      </w:r>
      <w:r w:rsidRPr="00087799">
        <w:rPr>
          <w:rFonts w:ascii="Times New Roman" w:hAnsi="Times New Roman" w:cs="Times New Roman"/>
          <w:spacing w:val="-1"/>
          <w:sz w:val="12"/>
          <w:szCs w:val="12"/>
        </w:rPr>
        <w:t>ным бумагам.</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Вкладывая средства в различные ценные бумаги, инвестор формирует портфель инвестиций. Этот портфель стремятся сформировать так, чтобы при требуемой доходности снизить риск, либо при данном приемлемом уровне риска повысить доходность. </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Процесс рассредоточения средств инвестора между различными видами ценных бумаг называется </w:t>
      </w:r>
      <w:r w:rsidRPr="00087799">
        <w:rPr>
          <w:rFonts w:ascii="Times New Roman" w:hAnsi="Times New Roman" w:cs="Times New Roman"/>
          <w:b/>
          <w:sz w:val="12"/>
          <w:szCs w:val="12"/>
        </w:rPr>
        <w:t>диверсификацией</w:t>
      </w:r>
      <w:r w:rsidRPr="00087799">
        <w:rPr>
          <w:rFonts w:ascii="Times New Roman" w:hAnsi="Times New Roman" w:cs="Times New Roman"/>
          <w:sz w:val="12"/>
          <w:szCs w:val="12"/>
        </w:rPr>
        <w:t xml:space="preserve"> портфеля. Соответственно, портфель, состоящий из различных видов ценных бумаг, называется </w:t>
      </w:r>
      <w:r w:rsidRPr="00087799">
        <w:rPr>
          <w:rFonts w:ascii="Times New Roman" w:hAnsi="Times New Roman" w:cs="Times New Roman"/>
          <w:b/>
          <w:sz w:val="12"/>
          <w:szCs w:val="12"/>
        </w:rPr>
        <w:t>диверсифицированным.</w:t>
      </w:r>
      <w:r w:rsidRPr="00087799">
        <w:rPr>
          <w:rFonts w:ascii="Times New Roman" w:hAnsi="Times New Roman" w:cs="Times New Roman"/>
          <w:sz w:val="12"/>
          <w:szCs w:val="12"/>
        </w:rPr>
        <w:t xml:space="preserve"> </w:t>
      </w:r>
    </w:p>
    <w:p w:rsidR="006F1719" w:rsidRPr="00087799" w:rsidRDefault="006F1719" w:rsidP="006F1719">
      <w:pPr>
        <w:spacing w:after="0" w:line="240" w:lineRule="auto"/>
        <w:jc w:val="both"/>
        <w:rPr>
          <w:rFonts w:ascii="Times New Roman" w:hAnsi="Times New Roman" w:cs="Times New Roman"/>
          <w:b/>
          <w:i/>
          <w:sz w:val="12"/>
          <w:szCs w:val="12"/>
        </w:rPr>
      </w:pPr>
      <w:r w:rsidRPr="00087799">
        <w:rPr>
          <w:rFonts w:ascii="Times New Roman" w:hAnsi="Times New Roman" w:cs="Times New Roman"/>
          <w:sz w:val="12"/>
          <w:szCs w:val="12"/>
        </w:rPr>
        <w:t xml:space="preserve">Общий риск портфеля ценных бумаг может быть разделен на две части - </w:t>
      </w:r>
      <w:r w:rsidRPr="00087799">
        <w:rPr>
          <w:rFonts w:ascii="Times New Roman" w:hAnsi="Times New Roman" w:cs="Times New Roman"/>
          <w:b/>
          <w:i/>
          <w:sz w:val="12"/>
          <w:szCs w:val="12"/>
        </w:rPr>
        <w:t xml:space="preserve">несистематическую и систематическую. </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b/>
          <w:i/>
          <w:sz w:val="12"/>
          <w:szCs w:val="12"/>
        </w:rPr>
        <w:t>Несистематический риск</w:t>
      </w:r>
      <w:r w:rsidRPr="00087799">
        <w:rPr>
          <w:rFonts w:ascii="Times New Roman" w:hAnsi="Times New Roman" w:cs="Times New Roman"/>
          <w:sz w:val="12"/>
          <w:szCs w:val="12"/>
        </w:rPr>
        <w:t xml:space="preserve"> - это часть общего риска, которая может быть снижена через диверсификацию. </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b/>
          <w:i/>
          <w:sz w:val="12"/>
          <w:szCs w:val="12"/>
        </w:rPr>
        <w:t>Систематический риск</w:t>
      </w:r>
      <w:r w:rsidRPr="00087799">
        <w:rPr>
          <w:rFonts w:ascii="Times New Roman" w:hAnsi="Times New Roman" w:cs="Times New Roman"/>
          <w:sz w:val="12"/>
          <w:szCs w:val="12"/>
        </w:rPr>
        <w:t xml:space="preserve"> не может быть устранен посредством диверсификации портфеля и связан с колебаниями </w:t>
      </w:r>
      <w:proofErr w:type="spellStart"/>
      <w:r w:rsidRPr="00087799">
        <w:rPr>
          <w:rFonts w:ascii="Times New Roman" w:hAnsi="Times New Roman" w:cs="Times New Roman"/>
          <w:sz w:val="12"/>
          <w:szCs w:val="12"/>
        </w:rPr>
        <w:t>общерыночной</w:t>
      </w:r>
      <w:proofErr w:type="spellEnd"/>
      <w:r w:rsidRPr="00087799">
        <w:rPr>
          <w:rFonts w:ascii="Times New Roman" w:hAnsi="Times New Roman" w:cs="Times New Roman"/>
          <w:sz w:val="12"/>
          <w:szCs w:val="12"/>
        </w:rPr>
        <w:t xml:space="preserve"> конъюнктуры.</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Задача создания портфеля, обеспечивающего наименьший риск, сводится к определению долей ценных бумаг, из которых состоит портфель. </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Доходность и риски на рынке ценных бумаг тесно взаимосвязаны: степень риска обычно прямо пропорциональна ожидаемой доходности инвестиций.</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К наиболее характерным видам рисков, присущих ценным бумагам, относятся:</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 </w:t>
      </w:r>
      <w:r w:rsidRPr="00087799">
        <w:rPr>
          <w:rFonts w:ascii="Times New Roman" w:hAnsi="Times New Roman" w:cs="Times New Roman"/>
          <w:sz w:val="12"/>
          <w:szCs w:val="12"/>
          <w:u w:val="single"/>
        </w:rPr>
        <w:t>Риск неплатежа,</w:t>
      </w:r>
      <w:r w:rsidRPr="00087799">
        <w:rPr>
          <w:rFonts w:ascii="Times New Roman" w:hAnsi="Times New Roman" w:cs="Times New Roman"/>
          <w:sz w:val="12"/>
          <w:szCs w:val="12"/>
        </w:rPr>
        <w:t xml:space="preserve"> то есть невыполнение условий обязательств, например неуплата заемщиком суммы долга или процентов по нему. Чем больше риск неплатежа, тем больше и ожидаемая в качестве компенсации премия за риск, тем больший (при прочих равных условиях) ожидаемый доход инвестора. Государственные ценные бумаги обычно рассматриваются как свободные от риска, поэтому они берутся за основу </w:t>
      </w:r>
      <w:hyperlink r:id="rId13" w:tgtFrame="_blank" w:history="1">
        <w:r w:rsidRPr="00087799">
          <w:rPr>
            <w:rFonts w:ascii="Times New Roman" w:hAnsi="Times New Roman" w:cs="Times New Roman"/>
            <w:sz w:val="12"/>
            <w:szCs w:val="12"/>
          </w:rPr>
          <w:t>при оценке других ценных бумаг</w:t>
        </w:r>
      </w:hyperlink>
      <w:r w:rsidRPr="00087799">
        <w:rPr>
          <w:rFonts w:ascii="Times New Roman" w:hAnsi="Times New Roman" w:cs="Times New Roman"/>
          <w:sz w:val="12"/>
          <w:szCs w:val="12"/>
        </w:rPr>
        <w:t>. В западной практике обычно инвестор анализирует степень риска с помощью рейтингов надежности, определяемых специальными агентствами.</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w:t>
      </w:r>
      <w:r w:rsidRPr="00087799">
        <w:rPr>
          <w:rFonts w:ascii="Times New Roman" w:hAnsi="Times New Roman" w:cs="Times New Roman"/>
          <w:sz w:val="12"/>
          <w:szCs w:val="12"/>
          <w:u w:val="single"/>
        </w:rPr>
        <w:t>. Риск ликвидности</w:t>
      </w:r>
      <w:r w:rsidRPr="00087799">
        <w:rPr>
          <w:rFonts w:ascii="Times New Roman" w:hAnsi="Times New Roman" w:cs="Times New Roman"/>
          <w:sz w:val="12"/>
          <w:szCs w:val="12"/>
        </w:rPr>
        <w:t>, или способность обратить ценную бумагу в наличные деньги в короткое время без значительных ценовых уступок. Чем ниже ликвидность, тем большим должен быть уровень дохода по ценной бумаге.</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3. </w:t>
      </w:r>
      <w:r w:rsidRPr="00087799">
        <w:rPr>
          <w:rFonts w:ascii="Times New Roman" w:hAnsi="Times New Roman" w:cs="Times New Roman"/>
          <w:sz w:val="12"/>
          <w:szCs w:val="12"/>
          <w:u w:val="single"/>
        </w:rPr>
        <w:t>Риск периода погашения</w:t>
      </w:r>
      <w:r w:rsidRPr="00087799">
        <w:rPr>
          <w:rFonts w:ascii="Times New Roman" w:hAnsi="Times New Roman" w:cs="Times New Roman"/>
          <w:sz w:val="12"/>
          <w:szCs w:val="12"/>
        </w:rPr>
        <w:t>. Обычно чем больше срок погашения, тем больше риск колебаний рыночной стоимости ценной бумаги. Поэтому инвесторам необходима премия за риск, чтобы побудить их покупать долгосрочные ценные бумаги.</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К другим факторам, влияющим на ожидаемую доходность ценных бумаг, можно отнести </w:t>
      </w:r>
      <w:r w:rsidRPr="00087799">
        <w:rPr>
          <w:rFonts w:ascii="Times New Roman" w:hAnsi="Times New Roman" w:cs="Times New Roman"/>
          <w:sz w:val="12"/>
          <w:szCs w:val="12"/>
          <w:u w:val="single"/>
        </w:rPr>
        <w:t>налогообложение и уровень инфляции</w:t>
      </w:r>
      <w:r w:rsidRPr="00087799">
        <w:rPr>
          <w:rFonts w:ascii="Times New Roman" w:hAnsi="Times New Roman" w:cs="Times New Roman"/>
          <w:sz w:val="12"/>
          <w:szCs w:val="12"/>
        </w:rPr>
        <w:t xml:space="preserve">. Так, значительное давление оказывают инфляционные ожидания. Считается, что номинальная процентная ставка по ценным бумагам включает премию за инфляцию. Эта зависимость имеет место, если темпы изменения номинальной процентной ставки </w:t>
      </w:r>
      <w:r w:rsidRPr="00087799">
        <w:rPr>
          <w:rFonts w:ascii="Times New Roman" w:hAnsi="Times New Roman" w:cs="Times New Roman"/>
          <w:sz w:val="12"/>
          <w:szCs w:val="12"/>
        </w:rPr>
        <w:lastRenderedPageBreak/>
        <w:t>соответствуют уровню инфляции. Однако в условиях нестабильной экономики взаимосвязь между инфляцией и процентными ставками также может изменяться во времени.</w:t>
      </w:r>
    </w:p>
    <w:p w:rsidR="006F1719" w:rsidRPr="00087799" w:rsidRDefault="006F1719" w:rsidP="006F171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доходность инвестиций</w:t>
      </w:r>
      <w:r w:rsidRPr="00087799">
        <w:rPr>
          <w:rFonts w:ascii="Times New Roman" w:hAnsi="Times New Roman" w:cs="Times New Roman"/>
          <w:sz w:val="12"/>
          <w:szCs w:val="12"/>
        </w:rPr>
        <w:t xml:space="preserve"> в различные финансовые инструменты зависит от степени риска неплатежа, ликвидности, срока погашения, рисков налогообложения, а также инфляционных ожиданий.</w:t>
      </w:r>
    </w:p>
    <w:p w:rsidR="006F1719" w:rsidRDefault="006F1719" w:rsidP="006F1719">
      <w:pPr>
        <w:spacing w:after="0" w:line="240" w:lineRule="auto"/>
        <w:jc w:val="both"/>
        <w:rPr>
          <w:rFonts w:ascii="Times New Roman" w:hAnsi="Times New Roman" w:cs="Times New Roman"/>
          <w:sz w:val="12"/>
          <w:szCs w:val="12"/>
        </w:rPr>
      </w:pPr>
    </w:p>
    <w:p w:rsidR="00EC46CE" w:rsidRPr="00087799" w:rsidRDefault="00EC46CE"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b w:val="0"/>
          <w:color w:val="auto"/>
          <w:sz w:val="12"/>
          <w:szCs w:val="12"/>
        </w:rPr>
      </w:pPr>
      <w:bookmarkStart w:id="23" w:name="_Toc398713349"/>
      <w:r w:rsidRPr="00087799">
        <w:rPr>
          <w:rFonts w:ascii="Times New Roman" w:hAnsi="Times New Roman" w:cs="Times New Roman"/>
          <w:b w:val="0"/>
          <w:color w:val="auto"/>
          <w:sz w:val="12"/>
          <w:szCs w:val="12"/>
        </w:rPr>
        <w:t xml:space="preserve">29. </w:t>
      </w:r>
      <w:r w:rsidRPr="00087799">
        <w:rPr>
          <w:rFonts w:ascii="Times New Roman" w:hAnsi="Times New Roman" w:cs="Times New Roman"/>
          <w:color w:val="auto"/>
          <w:sz w:val="12"/>
          <w:szCs w:val="12"/>
        </w:rPr>
        <w:t>Роль государственного бюджетного финансирования проектов</w:t>
      </w:r>
      <w:bookmarkEnd w:id="23"/>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Бюджетное финансирование осуществляется в виде бюджетных ассигнований и бюджетного кредитования.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Бюджетные ассигнования</w:t>
      </w:r>
      <w:r w:rsidRPr="00087799">
        <w:rPr>
          <w:rFonts w:ascii="Times New Roman" w:hAnsi="Times New Roman" w:cs="Times New Roman"/>
          <w:sz w:val="12"/>
          <w:szCs w:val="12"/>
        </w:rPr>
        <w:t xml:space="preserve"> основано на следующих принципах: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Безвозвратность,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Бесплатность,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Целевой характер финансирования,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Финансирование в меру фактического выполнения плана,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Обеспечение бюджетной эффективности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Из бюджета средства могут выделяться также в виде </w:t>
      </w:r>
      <w:r w:rsidRPr="00087799">
        <w:rPr>
          <w:rFonts w:ascii="Times New Roman" w:hAnsi="Times New Roman" w:cs="Times New Roman"/>
          <w:sz w:val="12"/>
          <w:szCs w:val="12"/>
          <w:u w:val="single"/>
        </w:rPr>
        <w:t>бюджетных кредитов</w:t>
      </w:r>
      <w:r w:rsidRPr="00087799">
        <w:rPr>
          <w:rFonts w:ascii="Times New Roman" w:hAnsi="Times New Roman" w:cs="Times New Roman"/>
          <w:sz w:val="12"/>
          <w:szCs w:val="12"/>
        </w:rPr>
        <w:t xml:space="preserve">. Принципы кредитования: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возвратность, срочность, платность, обеспеченность, целевой характер, кредитование в меру фактического выполнения плана.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При финансировании проектов из бюджета оценивается общественная эффективность. Обычно бюджетные кредиты выделяются по ставке, меньшей, чем ставка банка.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Бюджет может также выступать гарантом по кредитованию проектов перед банками. Сейчас бюджетное </w:t>
      </w:r>
      <w:proofErr w:type="spellStart"/>
      <w:r w:rsidRPr="00087799">
        <w:rPr>
          <w:rFonts w:ascii="Times New Roman" w:hAnsi="Times New Roman" w:cs="Times New Roman"/>
          <w:sz w:val="12"/>
          <w:szCs w:val="12"/>
        </w:rPr>
        <w:t>фин-ие</w:t>
      </w:r>
      <w:proofErr w:type="spellEnd"/>
      <w:r w:rsidRPr="00087799">
        <w:rPr>
          <w:rFonts w:ascii="Times New Roman" w:hAnsi="Times New Roman" w:cs="Times New Roman"/>
          <w:sz w:val="12"/>
          <w:szCs w:val="12"/>
        </w:rPr>
        <w:t xml:space="preserve"> идет в 2-х направлениях: в рамках </w:t>
      </w:r>
      <w:proofErr w:type="spellStart"/>
      <w:r w:rsidRPr="00087799">
        <w:rPr>
          <w:rFonts w:ascii="Times New Roman" w:hAnsi="Times New Roman" w:cs="Times New Roman"/>
          <w:sz w:val="12"/>
          <w:szCs w:val="12"/>
        </w:rPr>
        <w:t>фед</w:t>
      </w:r>
      <w:proofErr w:type="spellEnd"/>
      <w:r w:rsidRPr="00087799">
        <w:rPr>
          <w:rFonts w:ascii="Times New Roman" w:hAnsi="Times New Roman" w:cs="Times New Roman"/>
          <w:sz w:val="12"/>
          <w:szCs w:val="12"/>
        </w:rPr>
        <w:t>. инвестиционной программы и в рамках конкурсного распределения инвестиционных ресурсов</w:t>
      </w:r>
    </w:p>
    <w:p w:rsidR="006F1719" w:rsidRPr="0008779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 xml:space="preserve">Особой формой государственной поддержки частных инвесторов за счёт бюджетных средств является </w:t>
      </w:r>
      <w:r w:rsidRPr="00087799">
        <w:rPr>
          <w:rFonts w:ascii="Times New Roman" w:hAnsi="Times New Roman" w:cs="Times New Roman"/>
          <w:b/>
          <w:bCs/>
          <w:sz w:val="12"/>
          <w:szCs w:val="12"/>
        </w:rPr>
        <w:t>инвестиционный налоговый кредит</w:t>
      </w:r>
      <w:r w:rsidRPr="00087799">
        <w:rPr>
          <w:rFonts w:ascii="Times New Roman" w:hAnsi="Times New Roman" w:cs="Times New Roman"/>
          <w:bCs/>
          <w:sz w:val="12"/>
          <w:szCs w:val="12"/>
        </w:rPr>
        <w:t>- изменение срока исполнения налогового обязательства.</w:t>
      </w: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rPr>
          <w:rFonts w:ascii="Times New Roman" w:hAnsi="Times New Roman" w:cs="Times New Roman"/>
          <w:sz w:val="12"/>
          <w:szCs w:val="12"/>
        </w:rPr>
      </w:pPr>
    </w:p>
    <w:p w:rsidR="005C1BCA" w:rsidRPr="00087799" w:rsidRDefault="005C1BCA"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color w:val="auto"/>
          <w:sz w:val="12"/>
          <w:szCs w:val="12"/>
        </w:rPr>
      </w:pPr>
      <w:bookmarkStart w:id="24" w:name="_Toc398713350"/>
      <w:r w:rsidRPr="00087799">
        <w:rPr>
          <w:rFonts w:ascii="Times New Roman" w:hAnsi="Times New Roman" w:cs="Times New Roman"/>
          <w:color w:val="auto"/>
          <w:sz w:val="12"/>
          <w:szCs w:val="12"/>
        </w:rPr>
        <w:t>30.Социальные результаты реализации инвестиционного проекта</w:t>
      </w:r>
      <w:bookmarkEnd w:id="24"/>
    </w:p>
    <w:p w:rsidR="006F1719" w:rsidRPr="00087799" w:rsidRDefault="006F1719" w:rsidP="006F1719">
      <w:pPr>
        <w:widowControl w:val="0"/>
        <w:spacing w:after="0" w:line="240" w:lineRule="auto"/>
        <w:jc w:val="both"/>
        <w:rPr>
          <w:rFonts w:ascii="Times New Roman" w:hAnsi="Times New Roman" w:cs="Times New Roman"/>
          <w:spacing w:val="-13"/>
          <w:sz w:val="12"/>
          <w:szCs w:val="12"/>
        </w:rPr>
      </w:pPr>
      <w:r w:rsidRPr="00087799">
        <w:rPr>
          <w:rFonts w:ascii="Times New Roman" w:hAnsi="Times New Roman" w:cs="Times New Roman"/>
          <w:spacing w:val="-5"/>
          <w:sz w:val="12"/>
          <w:szCs w:val="12"/>
        </w:rPr>
        <w:t>Социальные результаты реализации инвестиционного проекта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u w:val="single"/>
        </w:rPr>
        <w:t>Инвестиции</w:t>
      </w:r>
      <w:r w:rsidRPr="00087799">
        <w:rPr>
          <w:rFonts w:ascii="Times New Roman" w:hAnsi="Times New Roman" w:cs="Times New Roman"/>
          <w:sz w:val="12"/>
          <w:szCs w:val="12"/>
        </w:rPr>
        <w:t xml:space="preserve"> - денежные средства, </w:t>
      </w:r>
      <w:proofErr w:type="spellStart"/>
      <w:r w:rsidRPr="00087799">
        <w:rPr>
          <w:rFonts w:ascii="Times New Roman" w:hAnsi="Times New Roman" w:cs="Times New Roman"/>
          <w:sz w:val="12"/>
          <w:szCs w:val="12"/>
        </w:rPr>
        <w:t>ц</w:t>
      </w:r>
      <w:proofErr w:type="spellEnd"/>
      <w:r w:rsidRPr="00087799">
        <w:rPr>
          <w:rFonts w:ascii="Times New Roman" w:hAnsi="Times New Roman" w:cs="Times New Roman"/>
          <w:sz w:val="12"/>
          <w:szCs w:val="12"/>
        </w:rPr>
        <w:t>/б, иное имущество в т. ч имущественные права, имеющие денежную оценку, вкладываемые в объекты предприятия или Инной вид деятельности, в целях получения прибыли или иного положительного эффекта.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u w:val="single"/>
        </w:rPr>
        <w:t>Соц. сущность:</w:t>
      </w:r>
      <w:r w:rsidRPr="00087799">
        <w:rPr>
          <w:rFonts w:ascii="Times New Roman" w:hAnsi="Times New Roman" w:cs="Times New Roman"/>
          <w:sz w:val="12"/>
          <w:szCs w:val="12"/>
          <w:u w:val="single"/>
        </w:rPr>
        <w:t xml:space="preserve"> </w:t>
      </w:r>
      <w:r w:rsidRPr="00087799">
        <w:rPr>
          <w:rFonts w:ascii="Times New Roman" w:hAnsi="Times New Roman" w:cs="Times New Roman"/>
          <w:sz w:val="12"/>
          <w:szCs w:val="12"/>
        </w:rPr>
        <w:t xml:space="preserve">проявляется в реализации конкретных соц. программ предприятия, региона, страны, т.е. реализуются </w:t>
      </w:r>
      <w:r w:rsidRPr="00087799">
        <w:rPr>
          <w:rFonts w:ascii="Times New Roman" w:hAnsi="Times New Roman" w:cs="Times New Roman"/>
          <w:sz w:val="12"/>
          <w:szCs w:val="12"/>
          <w:u w:val="single"/>
        </w:rPr>
        <w:t>социальные задачи:</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-рост доходов населения;</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w:t>
      </w:r>
      <w:proofErr w:type="spellStart"/>
      <w:r w:rsidRPr="00087799">
        <w:rPr>
          <w:rFonts w:ascii="Times New Roman" w:hAnsi="Times New Roman" w:cs="Times New Roman"/>
          <w:sz w:val="12"/>
          <w:szCs w:val="12"/>
        </w:rPr>
        <w:t>увелич</w:t>
      </w:r>
      <w:proofErr w:type="spellEnd"/>
      <w:r w:rsidRPr="00087799">
        <w:rPr>
          <w:rFonts w:ascii="Times New Roman" w:hAnsi="Times New Roman" w:cs="Times New Roman"/>
          <w:sz w:val="12"/>
          <w:szCs w:val="12"/>
        </w:rPr>
        <w:t xml:space="preserve">. мат. благосостояние инвесторов и </w:t>
      </w:r>
      <w:proofErr w:type="spellStart"/>
      <w:r w:rsidRPr="00087799">
        <w:rPr>
          <w:rFonts w:ascii="Times New Roman" w:hAnsi="Times New Roman" w:cs="Times New Roman"/>
          <w:sz w:val="12"/>
          <w:szCs w:val="12"/>
        </w:rPr>
        <w:t>неинвесторов</w:t>
      </w:r>
      <w:proofErr w:type="spellEnd"/>
      <w:r w:rsidRPr="00087799">
        <w:rPr>
          <w:rFonts w:ascii="Times New Roman" w:hAnsi="Times New Roman" w:cs="Times New Roman"/>
          <w:sz w:val="12"/>
          <w:szCs w:val="12"/>
        </w:rPr>
        <w:t>;</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-создаются предпосылки роста рекреационных услуг (стройка баз отдыха, спорт. комплексов, частных гостиниц);</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-увеличивается доля средств на улучшение условий труда и экологическую обстановку;</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увеличиваются возможности роста квалификации работников (вложение средств в человеческий фактор)</w:t>
      </w:r>
    </w:p>
    <w:p w:rsidR="006F1719" w:rsidRPr="00087799" w:rsidRDefault="006F1719" w:rsidP="006F1719">
      <w:pPr>
        <w:widowControl w:val="0"/>
        <w:spacing w:after="0" w:line="240" w:lineRule="auto"/>
        <w:jc w:val="both"/>
        <w:rPr>
          <w:rFonts w:ascii="Times New Roman" w:hAnsi="Times New Roman" w:cs="Times New Roman"/>
          <w:bCs/>
          <w:sz w:val="12"/>
          <w:szCs w:val="12"/>
        </w:rPr>
      </w:pPr>
    </w:p>
    <w:p w:rsidR="006F1719" w:rsidRPr="0008779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На основе показателей годовых бюджетных эффектов определяются также дополнительные показатели бюджетной эффективности:</w:t>
      </w:r>
    </w:p>
    <w:p w:rsidR="006F1719" w:rsidRPr="0008779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 xml:space="preserve">а) внутренняя норма бюджетной эффективности, </w:t>
      </w:r>
    </w:p>
    <w:p w:rsidR="006F1719" w:rsidRPr="0008779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б) срок окупаемости бюджетных затрат;</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 степень финансового участия государства (региона) в реализации проекта, рассчитываемая по формуле:</w:t>
      </w:r>
    </w:p>
    <w:p w:rsidR="006F1719" w:rsidRPr="0008779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lang w:val="en-US"/>
        </w:rPr>
        <w:t>d</w:t>
      </w:r>
      <w:r w:rsidRPr="00087799">
        <w:rPr>
          <w:rFonts w:ascii="Times New Roman" w:hAnsi="Times New Roman" w:cs="Times New Roman"/>
          <w:bCs/>
          <w:sz w:val="12"/>
          <w:szCs w:val="12"/>
        </w:rPr>
        <w:t xml:space="preserve"> = </w:t>
      </w:r>
      <w:r w:rsidRPr="00087799">
        <w:rPr>
          <w:rFonts w:ascii="Times New Roman" w:hAnsi="Times New Roman" w:cs="Times New Roman"/>
          <w:bCs/>
          <w:sz w:val="12"/>
          <w:szCs w:val="12"/>
          <w:lang w:val="en-US"/>
        </w:rPr>
        <w:t>D</w:t>
      </w:r>
      <w:r w:rsidRPr="00087799">
        <w:rPr>
          <w:rFonts w:ascii="Times New Roman" w:hAnsi="Times New Roman" w:cs="Times New Roman"/>
          <w:bCs/>
          <w:sz w:val="12"/>
          <w:szCs w:val="12"/>
          <w:vertAlign w:val="subscript"/>
        </w:rPr>
        <w:t>ин</w:t>
      </w:r>
      <w:r w:rsidRPr="00087799">
        <w:rPr>
          <w:rFonts w:ascii="Times New Roman" w:hAnsi="Times New Roman" w:cs="Times New Roman"/>
          <w:bCs/>
          <w:sz w:val="12"/>
          <w:szCs w:val="12"/>
          <w:vertAlign w:val="subscript"/>
          <w:lang w:val="en-US"/>
        </w:rPr>
        <w:t>m</w:t>
      </w:r>
      <w:r w:rsidRPr="00087799">
        <w:rPr>
          <w:rFonts w:ascii="Times New Roman" w:hAnsi="Times New Roman" w:cs="Times New Roman"/>
          <w:bCs/>
          <w:sz w:val="12"/>
          <w:szCs w:val="12"/>
        </w:rPr>
        <w:t>/</w:t>
      </w:r>
      <w:proofErr w:type="spellStart"/>
      <w:r w:rsidRPr="00087799">
        <w:rPr>
          <w:rFonts w:ascii="Times New Roman" w:hAnsi="Times New Roman" w:cs="Times New Roman"/>
          <w:bCs/>
          <w:sz w:val="12"/>
          <w:szCs w:val="12"/>
          <w:lang w:val="en-US"/>
        </w:rPr>
        <w:t>P</w:t>
      </w:r>
      <w:r w:rsidRPr="00087799">
        <w:rPr>
          <w:rFonts w:ascii="Times New Roman" w:hAnsi="Times New Roman" w:cs="Times New Roman"/>
          <w:bCs/>
          <w:sz w:val="12"/>
          <w:szCs w:val="12"/>
          <w:vertAlign w:val="subscript"/>
          <w:lang w:val="en-US"/>
        </w:rPr>
        <w:t>u</w:t>
      </w:r>
      <w:r w:rsidRPr="00087799">
        <w:rPr>
          <w:rFonts w:ascii="Times New Roman" w:hAnsi="Times New Roman" w:cs="Times New Roman"/>
          <w:bCs/>
          <w:sz w:val="12"/>
          <w:szCs w:val="12"/>
          <w:vertAlign w:val="subscript"/>
        </w:rPr>
        <w:t>н</w:t>
      </w:r>
      <w:proofErr w:type="spellEnd"/>
      <w:r w:rsidRPr="00087799">
        <w:rPr>
          <w:rFonts w:ascii="Times New Roman" w:hAnsi="Times New Roman" w:cs="Times New Roman"/>
          <w:bCs/>
          <w:sz w:val="12"/>
          <w:szCs w:val="12"/>
          <w:vertAlign w:val="subscript"/>
          <w:lang w:val="en-US"/>
        </w:rPr>
        <w:t>m</w:t>
      </w:r>
      <w:r w:rsidRPr="00087799">
        <w:rPr>
          <w:rFonts w:ascii="Times New Roman" w:hAnsi="Times New Roman" w:cs="Times New Roman"/>
          <w:bCs/>
          <w:sz w:val="12"/>
          <w:szCs w:val="12"/>
        </w:rPr>
        <w:t>,       (4.7)</w:t>
      </w:r>
    </w:p>
    <w:p w:rsidR="006F1719" w:rsidRPr="0008779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 xml:space="preserve">где </w:t>
      </w:r>
      <w:r w:rsidRPr="00087799">
        <w:rPr>
          <w:rFonts w:ascii="Times New Roman" w:hAnsi="Times New Roman" w:cs="Times New Roman"/>
          <w:bCs/>
          <w:sz w:val="12"/>
          <w:szCs w:val="12"/>
          <w:lang w:val="en-US"/>
        </w:rPr>
        <w:t>D</w:t>
      </w:r>
      <w:proofErr w:type="spellStart"/>
      <w:r w:rsidRPr="00087799">
        <w:rPr>
          <w:rFonts w:ascii="Times New Roman" w:hAnsi="Times New Roman" w:cs="Times New Roman"/>
          <w:bCs/>
          <w:sz w:val="12"/>
          <w:szCs w:val="12"/>
          <w:vertAlign w:val="subscript"/>
        </w:rPr>
        <w:t>инт</w:t>
      </w:r>
      <w:proofErr w:type="spellEnd"/>
      <w:r w:rsidRPr="00087799">
        <w:rPr>
          <w:rFonts w:ascii="Times New Roman" w:hAnsi="Times New Roman" w:cs="Times New Roman"/>
          <w:bCs/>
          <w:sz w:val="12"/>
          <w:szCs w:val="12"/>
        </w:rPr>
        <w:t xml:space="preserve"> интегральные бюджетные доходы;</w:t>
      </w:r>
    </w:p>
    <w:p w:rsidR="006F1719" w:rsidRPr="00087799" w:rsidRDefault="006F1719" w:rsidP="006F1719">
      <w:pPr>
        <w:widowControl w:val="0"/>
        <w:spacing w:after="0" w:line="240" w:lineRule="auto"/>
        <w:jc w:val="both"/>
        <w:rPr>
          <w:rFonts w:ascii="Times New Roman" w:hAnsi="Times New Roman" w:cs="Times New Roman"/>
          <w:bCs/>
          <w:sz w:val="12"/>
          <w:szCs w:val="12"/>
        </w:rPr>
      </w:pPr>
      <w:proofErr w:type="spellStart"/>
      <w:r w:rsidRPr="00087799">
        <w:rPr>
          <w:rFonts w:ascii="Times New Roman" w:hAnsi="Times New Roman" w:cs="Times New Roman"/>
          <w:bCs/>
          <w:sz w:val="12"/>
          <w:szCs w:val="12"/>
        </w:rPr>
        <w:t>Р</w:t>
      </w:r>
      <w:r w:rsidRPr="00087799">
        <w:rPr>
          <w:rFonts w:ascii="Times New Roman" w:hAnsi="Times New Roman" w:cs="Times New Roman"/>
          <w:bCs/>
          <w:sz w:val="12"/>
          <w:szCs w:val="12"/>
          <w:vertAlign w:val="subscript"/>
        </w:rPr>
        <w:t>инт</w:t>
      </w:r>
      <w:proofErr w:type="spellEnd"/>
      <w:r w:rsidRPr="00087799">
        <w:rPr>
          <w:rFonts w:ascii="Times New Roman" w:hAnsi="Times New Roman" w:cs="Times New Roman"/>
          <w:bCs/>
          <w:sz w:val="12"/>
          <w:szCs w:val="12"/>
        </w:rPr>
        <w:t xml:space="preserve"> - интегральные затраты по бюджету, рассчитываемые на уровне государства или региона.</w:t>
      </w:r>
    </w:p>
    <w:p w:rsidR="006F1719" w:rsidRPr="0008779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Внедрение инвестиционного проекта может иметь как положительные, так и отрицательные социальные последствия:</w:t>
      </w:r>
    </w:p>
    <w:p w:rsidR="006F1719" w:rsidRPr="0008779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1) изменение количества рабочих мест в регионе;</w:t>
      </w:r>
    </w:p>
    <w:p w:rsidR="006F1719" w:rsidRPr="0008779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2) улучшение жилищных и культурно-бытовых условий работников;</w:t>
      </w:r>
    </w:p>
    <w:p w:rsidR="006F1719" w:rsidRPr="0008779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3) изменение условий труда работников;</w:t>
      </w:r>
      <w:r w:rsidRPr="00087799">
        <w:rPr>
          <w:rFonts w:ascii="Times New Roman" w:hAnsi="Times New Roman" w:cs="Times New Roman"/>
          <w:bCs/>
          <w:sz w:val="12"/>
          <w:szCs w:val="12"/>
        </w:rPr>
        <w:tab/>
      </w:r>
    </w:p>
    <w:p w:rsidR="006F1719" w:rsidRPr="00087799" w:rsidRDefault="006F1719" w:rsidP="006F171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4) изменение надежности снабжения населения топливом и энергией, продовольствием и т.п.;</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Cs/>
          <w:sz w:val="12"/>
          <w:szCs w:val="12"/>
        </w:rPr>
        <w:t>5) изменение уровня здоровья работников и населения.</w:t>
      </w: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b w:val="0"/>
          <w:color w:val="auto"/>
          <w:sz w:val="12"/>
          <w:szCs w:val="12"/>
        </w:rPr>
      </w:pPr>
      <w:bookmarkStart w:id="25" w:name="_Toc398713351"/>
      <w:r w:rsidRPr="00087799">
        <w:rPr>
          <w:rFonts w:ascii="Times New Roman" w:hAnsi="Times New Roman" w:cs="Times New Roman"/>
          <w:b w:val="0"/>
          <w:color w:val="auto"/>
          <w:sz w:val="12"/>
          <w:szCs w:val="12"/>
        </w:rPr>
        <w:t>31.Специфические (нестандартные) формы долгосрочного финансирования</w:t>
      </w:r>
      <w:bookmarkEnd w:id="25"/>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Кредитование с использованием векселей -</w:t>
      </w:r>
      <w:r w:rsidRPr="00087799">
        <w:rPr>
          <w:rFonts w:ascii="Times New Roman" w:hAnsi="Times New Roman" w:cs="Times New Roman"/>
          <w:sz w:val="12"/>
          <w:szCs w:val="12"/>
        </w:rPr>
        <w:t xml:space="preserve"> Наиболее распространены такие формы вексельного кредита, как: учет векселей, кредитование векселем банка, ссуды под залог векселей.</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Кредит векселем банка</w:t>
      </w:r>
      <w:r w:rsidRPr="00087799">
        <w:rPr>
          <w:rFonts w:ascii="Times New Roman" w:hAnsi="Times New Roman" w:cs="Times New Roman"/>
          <w:sz w:val="12"/>
          <w:szCs w:val="12"/>
        </w:rPr>
        <w:t xml:space="preserve"> предоставляется с целью снижения издержек заемщика, ускорения оборачиваемости оборотных средств, ускорения расчетов при предоплате.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Ссуды под залог векселей</w:t>
      </w:r>
      <w:r w:rsidRPr="00087799">
        <w:rPr>
          <w:rFonts w:ascii="Times New Roman" w:hAnsi="Times New Roman" w:cs="Times New Roman"/>
          <w:sz w:val="12"/>
          <w:szCs w:val="12"/>
        </w:rPr>
        <w:t xml:space="preserve"> оформляются заемщику по специальному ссудному счету (являющемуся счетом до востребования) без установления срока или до наступления срока погашения векселя.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 xml:space="preserve">Ипотечный кредит - </w:t>
      </w:r>
      <w:r w:rsidRPr="00087799">
        <w:rPr>
          <w:rFonts w:ascii="Times New Roman" w:hAnsi="Times New Roman" w:cs="Times New Roman"/>
          <w:sz w:val="12"/>
          <w:szCs w:val="12"/>
        </w:rPr>
        <w:t>долгосрочный кредит на инвестиции в недвижимость, погашение которого гарантировано передачей заемщиком кредитору права на недвижимость в качестве обеспечения денежной ссуды. (</w:t>
      </w:r>
      <w:r w:rsidRPr="00087799">
        <w:rPr>
          <w:rFonts w:ascii="Times New Roman" w:hAnsi="Times New Roman" w:cs="Times New Roman"/>
          <w:b/>
          <w:sz w:val="12"/>
          <w:szCs w:val="12"/>
        </w:rPr>
        <w:t>ипотечные кредиты непредпринимательского характера, ипотечные кредиты для юридических лиц и физических лиц, используемые в предпринимательских целях).</w:t>
      </w:r>
      <w:r w:rsidRPr="00087799">
        <w:rPr>
          <w:rFonts w:ascii="Times New Roman" w:hAnsi="Times New Roman" w:cs="Times New Roman"/>
          <w:sz w:val="12"/>
          <w:szCs w:val="12"/>
        </w:rPr>
        <w:t xml:space="preserve"> </w:t>
      </w:r>
    </w:p>
    <w:p w:rsidR="006F1719" w:rsidRPr="00087799" w:rsidRDefault="006F1719" w:rsidP="006F1719">
      <w:pPr>
        <w:widowControl w:val="0"/>
        <w:spacing w:after="0" w:line="240" w:lineRule="auto"/>
        <w:jc w:val="both"/>
        <w:rPr>
          <w:rFonts w:ascii="Times New Roman" w:hAnsi="Times New Roman" w:cs="Times New Roman"/>
          <w:b/>
          <w:bCs/>
          <w:sz w:val="12"/>
          <w:szCs w:val="12"/>
        </w:rPr>
      </w:pPr>
      <w:r w:rsidRPr="00087799">
        <w:rPr>
          <w:rFonts w:ascii="Times New Roman" w:hAnsi="Times New Roman" w:cs="Times New Roman"/>
          <w:b/>
          <w:sz w:val="12"/>
          <w:szCs w:val="12"/>
        </w:rPr>
        <w:t xml:space="preserve">Лизинг - </w:t>
      </w:r>
      <w:r w:rsidRPr="00087799">
        <w:rPr>
          <w:rFonts w:ascii="Times New Roman" w:hAnsi="Times New Roman" w:cs="Times New Roman"/>
          <w:sz w:val="12"/>
          <w:szCs w:val="12"/>
        </w:rPr>
        <w:t xml:space="preserve">совокупность экономических и правовых отношений, возникающих в связи с реализацией договора лизинга, в том числе приобретением предмета лизинга. В ходе исполнения лизинговой сделки лизингополучатель обязан возместить лизингодателю инвестиционные затраты (издержки), осуществленные в материальной и денежной формах, и выплатить вознаграждение. Фактически — это товарный кредит в основные фонды пользователя.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bCs/>
          <w:sz w:val="12"/>
          <w:szCs w:val="12"/>
        </w:rPr>
        <w:t>Финансовый лизинг</w:t>
      </w:r>
      <w:r w:rsidRPr="00087799">
        <w:rPr>
          <w:rFonts w:ascii="Times New Roman" w:hAnsi="Times New Roman" w:cs="Times New Roman"/>
          <w:bCs/>
          <w:sz w:val="12"/>
          <w:szCs w:val="12"/>
        </w:rPr>
        <w:t xml:space="preserve"> </w:t>
      </w:r>
      <w:r w:rsidRPr="00087799">
        <w:rPr>
          <w:rFonts w:ascii="Times New Roman" w:hAnsi="Times New Roman" w:cs="Times New Roman"/>
          <w:sz w:val="12"/>
          <w:szCs w:val="12"/>
        </w:rPr>
        <w:t>по экономическим параметрам схож с долгосрочным банковским кредитованием капитальных вложений. Лизингодатель передает лизингополучателю предмет договора, им указанный, во временное владение и пользование на определенный срок, на оговоренных условиях и за определенную плату. Предмет договора лизинга приобретается лизингодателем в собственность у продавца, которого указывает лизингополучатель. Срок лизинга соизмерим со сроком полной амортизации предмета лизинга или превышает его. Предмет лизинга может перейти в собственность лизингополучателя по истечении срока действия договора лизинга или до его истечения при условии выплаты лизингополучателем полной суммы, предусмотренной договором.</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 xml:space="preserve">Оперативный лизинг - </w:t>
      </w:r>
      <w:r w:rsidRPr="00087799">
        <w:rPr>
          <w:rFonts w:ascii="Times New Roman" w:hAnsi="Times New Roman" w:cs="Times New Roman"/>
          <w:sz w:val="12"/>
          <w:szCs w:val="12"/>
        </w:rPr>
        <w:t>лизингодатель закупает имущество на свой страх и риск и передает его лизингополучателю в качестве предмета лизинга. При этом лизингополучатель не имеет права требовать перехода права собственности на предмет лизинга по окончании срока лизинговой сделки, установленного на основании договора. Сам же предмет лизинга в течении полного срока амортизации может быть неоднократно передан в лизинг. Лизингодатель не имеет полной гарантии окупаемости затрат, т.е. вынужден учитывать сопряженные с этим такие риски, как риск порчи или утери объекта лизинговой сделки, риск досрочного расторжения договора и ставки лизинговых платежей обычно выше, чем при финансовом лизинге.</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Cs/>
          <w:sz w:val="12"/>
          <w:szCs w:val="12"/>
        </w:rPr>
        <w:t xml:space="preserve">(Внутренний, Международный, </w:t>
      </w:r>
      <w:r w:rsidRPr="00087799">
        <w:rPr>
          <w:rFonts w:ascii="Times New Roman" w:hAnsi="Times New Roman" w:cs="Times New Roman"/>
          <w:bCs/>
          <w:iCs/>
          <w:sz w:val="12"/>
          <w:szCs w:val="12"/>
        </w:rPr>
        <w:t>Импортный,</w:t>
      </w:r>
      <w:r w:rsidRPr="00087799">
        <w:rPr>
          <w:rFonts w:ascii="Times New Roman" w:hAnsi="Times New Roman" w:cs="Times New Roman"/>
          <w:bCs/>
          <w:sz w:val="12"/>
          <w:szCs w:val="12"/>
        </w:rPr>
        <w:t xml:space="preserve"> </w:t>
      </w:r>
      <w:r w:rsidRPr="00087799">
        <w:rPr>
          <w:rFonts w:ascii="Times New Roman" w:hAnsi="Times New Roman" w:cs="Times New Roman"/>
          <w:bCs/>
          <w:iCs/>
          <w:sz w:val="12"/>
          <w:szCs w:val="12"/>
        </w:rPr>
        <w:t>экспортный лизинг)</w:t>
      </w:r>
    </w:p>
    <w:p w:rsidR="006F1719" w:rsidRPr="00087799" w:rsidRDefault="006F1719" w:rsidP="006F1719">
      <w:pPr>
        <w:widowControl w:val="0"/>
        <w:spacing w:after="0" w:line="240" w:lineRule="auto"/>
        <w:jc w:val="both"/>
        <w:rPr>
          <w:rFonts w:ascii="Times New Roman" w:hAnsi="Times New Roman" w:cs="Times New Roman"/>
          <w:sz w:val="12"/>
          <w:szCs w:val="12"/>
        </w:rPr>
      </w:pPr>
      <w:proofErr w:type="spellStart"/>
      <w:r w:rsidRPr="00087799">
        <w:rPr>
          <w:rFonts w:ascii="Times New Roman" w:hAnsi="Times New Roman" w:cs="Times New Roman"/>
          <w:b/>
          <w:bCs/>
          <w:sz w:val="12"/>
          <w:szCs w:val="12"/>
        </w:rPr>
        <w:t>Форфейтирование</w:t>
      </w:r>
      <w:proofErr w:type="spellEnd"/>
      <w:r w:rsidRPr="00087799">
        <w:rPr>
          <w:rFonts w:ascii="Times New Roman" w:hAnsi="Times New Roman" w:cs="Times New Roman"/>
          <w:b/>
          <w:bCs/>
          <w:sz w:val="12"/>
          <w:szCs w:val="12"/>
        </w:rPr>
        <w:t xml:space="preserve"> </w:t>
      </w:r>
      <w:r w:rsidRPr="00087799">
        <w:rPr>
          <w:rFonts w:ascii="Times New Roman" w:hAnsi="Times New Roman" w:cs="Times New Roman"/>
          <w:sz w:val="12"/>
          <w:szCs w:val="12"/>
        </w:rPr>
        <w:t xml:space="preserve">—покупка обязательств, погашение которых приходится на какое-либо время в будущем и которые возникают в процессе поставки товаров (оборудования) и услуг (большей частью экспортных операций) без оборота на любого предыдущего должника. </w:t>
      </w:r>
      <w:proofErr w:type="spellStart"/>
      <w:r w:rsidRPr="00087799">
        <w:rPr>
          <w:rFonts w:ascii="Times New Roman" w:hAnsi="Times New Roman" w:cs="Times New Roman"/>
          <w:sz w:val="12"/>
          <w:szCs w:val="12"/>
        </w:rPr>
        <w:t>Форфейтирование</w:t>
      </w:r>
      <w:proofErr w:type="spellEnd"/>
      <w:r w:rsidRPr="00087799">
        <w:rPr>
          <w:rFonts w:ascii="Times New Roman" w:hAnsi="Times New Roman" w:cs="Times New Roman"/>
          <w:sz w:val="12"/>
          <w:szCs w:val="12"/>
        </w:rPr>
        <w:t xml:space="preserve"> можно рассматривать как кредитование экспортера путем покупки коммерческих векселей без оборота на продавца.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Механизм форфейтинга используется в двух видах сделок:</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 финансовых сделках — в целях быстрой реализации долгосрочных финансовых обязательств;</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 экспортных сделках — для содействия поступления наличных денег экспортеру, предоставившему кредит иностранному покупателю.</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В российских условиях схема форфейтинга - оформленный векселем кредит иностранного банка российскому импортеру при посредничестве российского банка. При этом срок кредита совпадает со сроком действия векселя. Именно это обстоятельство делает форфейтинг привлекательным для российских импортеров, поскольку позволяет не только избежать предоплаты, но и в ряде случаев оплатить продукцию уже после ее реализации на внутреннем российском рынке. </w:t>
      </w:r>
      <w:proofErr w:type="spellStart"/>
      <w:r w:rsidRPr="00087799">
        <w:rPr>
          <w:rFonts w:ascii="Times New Roman" w:hAnsi="Times New Roman" w:cs="Times New Roman"/>
          <w:sz w:val="12"/>
          <w:szCs w:val="12"/>
        </w:rPr>
        <w:t>Форфейтирование</w:t>
      </w:r>
      <w:proofErr w:type="spellEnd"/>
      <w:r w:rsidRPr="00087799">
        <w:rPr>
          <w:rFonts w:ascii="Times New Roman" w:hAnsi="Times New Roman" w:cs="Times New Roman"/>
          <w:sz w:val="12"/>
          <w:szCs w:val="12"/>
        </w:rPr>
        <w:t xml:space="preserve">, как любая кредитная операция, сопряжено с риском.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Cs/>
          <w:i/>
          <w:sz w:val="12"/>
          <w:szCs w:val="12"/>
        </w:rPr>
        <w:t xml:space="preserve">Проектное финансирование - </w:t>
      </w:r>
      <w:r w:rsidRPr="00087799">
        <w:rPr>
          <w:rFonts w:ascii="Times New Roman" w:hAnsi="Times New Roman" w:cs="Times New Roman"/>
          <w:sz w:val="12"/>
          <w:szCs w:val="12"/>
        </w:rPr>
        <w:t>это смешанное финансирование, которое осуществляется как за счет собственных, так и за счет привлекаемых ресурсов. В мировой практике под проектным финансированием понимают такой тип его организации, когда источником погашения долговых обязательств являются доходы, получаемые в результате реализации проекта.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Проектное финансирование, основанное на жизнеспособности проекта без учета кредитоспособности его участников и их гарантий. Основным источником являются собственные средства заказчика.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Финансирование инвестиций, при котором источниками погашения задолженности будут только денежные потоки, генерируемые в результате реализации проекта.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Финансирование, при котором обеспечением кредитом являются потоки денежных средств, получаемые как от реализации проекта, так и от текущей деятельности предприятия.</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Финансирование, при котором на погашение привлекаемых средств направляются средства текущей деятельности предприятия.</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Привлечение венчурного (рискового) капитала.</w:t>
      </w:r>
      <w:r w:rsidRPr="00087799">
        <w:rPr>
          <w:rFonts w:ascii="Times New Roman" w:hAnsi="Times New Roman" w:cs="Times New Roman"/>
          <w:sz w:val="12"/>
          <w:szCs w:val="12"/>
        </w:rPr>
        <w:t xml:space="preserve"> Венчурное инвестирование, как правило, осуществляется без предоставления малыми предприятиями какого-либо залога в отличие, например, от банковского кредитования.</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Венчурное финансирование заключается в предоставлении определенной суммы капитала отдельным предприятиям для реализации инновационных реальных проектов повышенного риска в обмен на соответствующую долю в уставном фонде или на определенный пакет акций. Этот метод финансирования применяется с помощью посредника — венчурной компании, осуществляющей посредничество между коллективными инвесторами и предпринимателем. Соответственно венчурная компания получает только часть инвестиционной прибыли, основная ее доля распределяется между инвесторами и инициаторами инвестиционного проекта.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Инвестиционный налоговый кредит</w:t>
      </w:r>
      <w:r w:rsidRPr="00087799">
        <w:rPr>
          <w:rFonts w:ascii="Times New Roman" w:hAnsi="Times New Roman" w:cs="Times New Roman"/>
          <w:sz w:val="12"/>
          <w:szCs w:val="12"/>
        </w:rPr>
        <w:t>, который представляет собой отсрочку уплаты налога. Этот кредит дается на условиях возвратности и платности. Срок его предоставления — от одного года до пяти лет. Инвестиционный налоговый кредит может быть предоставлен по налогу на прибыль, а также по региональным и местным налогам.</w:t>
      </w: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color w:val="auto"/>
          <w:sz w:val="12"/>
          <w:szCs w:val="12"/>
        </w:rPr>
      </w:pPr>
      <w:bookmarkStart w:id="26" w:name="_Toc398713352"/>
      <w:r w:rsidRPr="00087799">
        <w:rPr>
          <w:rFonts w:ascii="Times New Roman" w:hAnsi="Times New Roman" w:cs="Times New Roman"/>
          <w:color w:val="auto"/>
          <w:sz w:val="12"/>
          <w:szCs w:val="12"/>
        </w:rPr>
        <w:t>32.Статические (учетные) критерии оценки инвестиционного проекта</w:t>
      </w:r>
      <w:bookmarkEnd w:id="26"/>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Статические методы оценки эффективности инвестиционного проекта не учитывают временную стоимость денег, поэтому в настоящий момент времени используют довольно редко, как правило, по желанию инвестора.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Наиболее распространенным статическим показателем является период окупаемости.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 </w:t>
      </w:r>
      <w:r w:rsidRPr="00087799">
        <w:rPr>
          <w:rFonts w:ascii="Times New Roman" w:hAnsi="Times New Roman" w:cs="Times New Roman"/>
          <w:sz w:val="12"/>
          <w:szCs w:val="12"/>
          <w:lang w:val="en-US"/>
        </w:rPr>
        <w:t>PP</w:t>
      </w:r>
      <w:r w:rsidRPr="00087799">
        <w:rPr>
          <w:rFonts w:ascii="Times New Roman" w:hAnsi="Times New Roman" w:cs="Times New Roman"/>
          <w:sz w:val="12"/>
          <w:szCs w:val="12"/>
        </w:rPr>
        <w:t xml:space="preserve"> - период окупаемости показывает число лет без учета временной стоимости денег когда будут возмещены начальные капиталовложения</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Данный показатель является неточным, поэтому на его основе был разработан динамический показатель, который называется дисконтированный период окупаемости.</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DPP</w:t>
      </w:r>
      <w:r w:rsidRPr="00087799">
        <w:rPr>
          <w:rFonts w:ascii="Times New Roman" w:hAnsi="Times New Roman" w:cs="Times New Roman"/>
          <w:sz w:val="12"/>
          <w:szCs w:val="12"/>
        </w:rPr>
        <w:t xml:space="preserve"> -дисконтируемый период окупаемости показывает число лет с учетом временной стоимости денег когда будут возмещены начальные капиталовложения</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DPP</w:t>
      </w:r>
      <w:r w:rsidRPr="00087799">
        <w:rPr>
          <w:rFonts w:ascii="Times New Roman" w:hAnsi="Times New Roman" w:cs="Times New Roman"/>
          <w:sz w:val="12"/>
          <w:szCs w:val="12"/>
        </w:rPr>
        <w:t xml:space="preserve"> рассчитывается нарастающим итогом по формуле: </w:t>
      </w:r>
      <m:oMath>
        <m:r>
          <w:rPr>
            <w:rFonts w:ascii="Cambria Math" w:hAnsi="Cambria Math" w:cs="Times New Roman"/>
            <w:sz w:val="12"/>
            <w:szCs w:val="12"/>
          </w:rPr>
          <m:t>DPP</m:t>
        </m:r>
        <m:r>
          <w:rPr>
            <w:rFonts w:ascii="Cambria Math" w:hAnsi="Times New Roman" w:cs="Times New Roman"/>
            <w:sz w:val="12"/>
            <w:szCs w:val="12"/>
          </w:rPr>
          <m:t>=</m:t>
        </m:r>
        <m:r>
          <w:rPr>
            <w:rFonts w:ascii="Cambria Math" w:hAnsi="Cambria Math" w:cs="Times New Roman"/>
            <w:sz w:val="12"/>
            <w:szCs w:val="12"/>
          </w:rPr>
          <m:t>n</m:t>
        </m:r>
        <m:r>
          <w:rPr>
            <w:rFonts w:ascii="Cambria Math" w:hAnsi="Times New Roman" w:cs="Times New Roman"/>
            <w:sz w:val="12"/>
            <w:szCs w:val="12"/>
          </w:rPr>
          <m:t>+</m:t>
        </m:r>
        <m:f>
          <m:fPr>
            <m:ctrlPr>
              <w:rPr>
                <w:rFonts w:ascii="Cambria Math" w:hAnsi="Times New Roman" w:cs="Times New Roman"/>
                <w:i/>
                <w:sz w:val="12"/>
                <w:szCs w:val="12"/>
              </w:rPr>
            </m:ctrlPr>
          </m:fPr>
          <m:num>
            <m:d>
              <m:dPr>
                <m:begChr m:val="|"/>
                <m:endChr m:val="|"/>
                <m:ctrlPr>
                  <w:rPr>
                    <w:rFonts w:ascii="Cambria Math" w:hAnsi="Times New Roman" w:cs="Times New Roman"/>
                    <w:i/>
                    <w:sz w:val="12"/>
                    <w:szCs w:val="12"/>
                  </w:rPr>
                </m:ctrlPr>
              </m:dPr>
              <m:e>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Times New Roman" w:hAnsi="Times New Roman" w:cs="Times New Roman"/>
                        <w:sz w:val="12"/>
                        <w:szCs w:val="12"/>
                      </w:rPr>
                      <m:t>-</m:t>
                    </m:r>
                  </m:sub>
                </m:sSub>
              </m:e>
            </m:d>
          </m:num>
          <m:den>
            <m:d>
              <m:dPr>
                <m:begChr m:val="|"/>
                <m:endChr m:val="|"/>
                <m:ctrlPr>
                  <w:rPr>
                    <w:rFonts w:ascii="Cambria Math" w:hAnsi="Times New Roman" w:cs="Times New Roman"/>
                    <w:i/>
                    <w:sz w:val="12"/>
                    <w:szCs w:val="12"/>
                  </w:rPr>
                </m:ctrlPr>
              </m:dPr>
              <m:e>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Times New Roman" w:hAnsi="Times New Roman" w:cs="Times New Roman"/>
                        <w:sz w:val="12"/>
                        <w:szCs w:val="12"/>
                      </w:rPr>
                      <m:t>-</m:t>
                    </m:r>
                  </m:sub>
                </m:sSub>
              </m:e>
            </m:d>
            <m:r>
              <w:rPr>
                <w:rFonts w:ascii="Cambria Math" w:hAnsi="Times New Roman" w:cs="Times New Roman"/>
                <w:sz w:val="12"/>
                <w:szCs w:val="12"/>
              </w:rPr>
              <m:t>+</m:t>
            </m:r>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Cambria Math" w:hAnsi="Times New Roman" w:cs="Times New Roman"/>
                    <w:sz w:val="12"/>
                    <w:szCs w:val="12"/>
                  </w:rPr>
                  <m:t>+</m:t>
                </m:r>
              </m:sub>
            </m:sSub>
          </m:den>
        </m:f>
      </m:oMath>
    </w:p>
    <w:p w:rsidR="006F1719" w:rsidRPr="00087799" w:rsidRDefault="006F1719" w:rsidP="006F1719">
      <w:pPr>
        <w:widowControl w:val="0"/>
        <w:spacing w:after="0" w:line="240" w:lineRule="auto"/>
        <w:jc w:val="both"/>
        <w:rPr>
          <w:rFonts w:ascii="Times New Roman" w:hAnsi="Times New Roman" w:cs="Times New Roman"/>
          <w:sz w:val="12"/>
          <w:szCs w:val="12"/>
        </w:rPr>
      </w:pPr>
      <m:oMath>
        <m:r>
          <w:rPr>
            <w:rFonts w:ascii="Cambria Math" w:hAnsi="Cambria Math" w:cs="Times New Roman"/>
            <w:sz w:val="12"/>
            <w:szCs w:val="12"/>
          </w:rPr>
          <m:t>n</m:t>
        </m:r>
      </m:oMath>
      <w:r w:rsidRPr="00087799">
        <w:rPr>
          <w:rFonts w:ascii="Times New Roman" w:hAnsi="Times New Roman" w:cs="Times New Roman"/>
          <w:sz w:val="12"/>
          <w:szCs w:val="12"/>
        </w:rPr>
        <w:t xml:space="preserve"> - количество лет без учета нулевого периода, когда сальдо дисконтированного денежного потока принимает отрицательное значение</w:t>
      </w:r>
    </w:p>
    <w:p w:rsidR="006F1719" w:rsidRPr="00087799" w:rsidRDefault="006F1719" w:rsidP="006F1719">
      <w:pPr>
        <w:widowControl w:val="0"/>
        <w:spacing w:after="0" w:line="240" w:lineRule="auto"/>
        <w:jc w:val="both"/>
        <w:rPr>
          <w:rFonts w:ascii="Times New Roman" w:hAnsi="Times New Roman" w:cs="Times New Roman"/>
          <w:sz w:val="12"/>
          <w:szCs w:val="12"/>
        </w:rPr>
      </w:pPr>
      <m:oMath>
        <m:d>
          <m:dPr>
            <m:begChr m:val="|"/>
            <m:endChr m:val="|"/>
            <m:ctrlPr>
              <w:rPr>
                <w:rFonts w:ascii="Cambria Math" w:hAnsi="Times New Roman" w:cs="Times New Roman"/>
                <w:i/>
                <w:sz w:val="12"/>
                <w:szCs w:val="12"/>
              </w:rPr>
            </m:ctrlPr>
          </m:dPr>
          <m:e>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Times New Roman" w:hAnsi="Times New Roman" w:cs="Times New Roman"/>
                    <w:sz w:val="12"/>
                    <w:szCs w:val="12"/>
                  </w:rPr>
                  <m:t>-</m:t>
                </m:r>
              </m:sub>
            </m:sSub>
          </m:e>
        </m:d>
      </m:oMath>
      <w:r w:rsidRPr="00087799">
        <w:rPr>
          <w:rFonts w:ascii="Times New Roman" w:hAnsi="Times New Roman" w:cs="Times New Roman"/>
          <w:sz w:val="12"/>
          <w:szCs w:val="12"/>
        </w:rPr>
        <w:t xml:space="preserve"> - последняя отрицательная величина сальдо дисконтированного ден</w:t>
      </w:r>
      <w:proofErr w:type="spellStart"/>
      <w:r w:rsidRPr="00087799">
        <w:rPr>
          <w:rFonts w:ascii="Times New Roman" w:hAnsi="Times New Roman" w:cs="Times New Roman"/>
          <w:sz w:val="12"/>
          <w:szCs w:val="12"/>
        </w:rPr>
        <w:t>ежного</w:t>
      </w:r>
      <w:proofErr w:type="spellEnd"/>
      <w:r w:rsidRPr="00087799">
        <w:rPr>
          <w:rFonts w:ascii="Times New Roman" w:hAnsi="Times New Roman" w:cs="Times New Roman"/>
          <w:sz w:val="12"/>
          <w:szCs w:val="12"/>
        </w:rPr>
        <w:t xml:space="preserve"> потока на шаге до момента окупаемости</w:t>
      </w:r>
    </w:p>
    <w:p w:rsidR="006F1719" w:rsidRPr="00087799" w:rsidRDefault="006F1719" w:rsidP="006F1719">
      <w:pPr>
        <w:widowControl w:val="0"/>
        <w:spacing w:after="0" w:line="240" w:lineRule="auto"/>
        <w:jc w:val="both"/>
        <w:rPr>
          <w:rFonts w:ascii="Times New Roman" w:hAnsi="Times New Roman" w:cs="Times New Roman"/>
          <w:sz w:val="12"/>
          <w:szCs w:val="12"/>
        </w:rPr>
      </w:pPr>
      <m:oMath>
        <m:sSub>
          <m:sSubPr>
            <m:ctrlPr>
              <w:rPr>
                <w:rFonts w:ascii="Cambria Math" w:hAnsi="Times New Roman" w:cs="Times New Roman"/>
                <w:i/>
                <w:sz w:val="12"/>
                <w:szCs w:val="12"/>
              </w:rPr>
            </m:ctrlPr>
          </m:sSubPr>
          <m:e>
            <m:r>
              <w:rPr>
                <w:rFonts w:ascii="Cambria Math" w:hAnsi="Cambria Math" w:cs="Times New Roman"/>
                <w:sz w:val="12"/>
                <w:szCs w:val="12"/>
              </w:rPr>
              <m:t>P</m:t>
            </m:r>
          </m:e>
          <m:sub>
            <m:r>
              <w:rPr>
                <w:rFonts w:ascii="Cambria Math" w:hAnsi="Times New Roman" w:cs="Times New Roman"/>
                <w:sz w:val="12"/>
                <w:szCs w:val="12"/>
              </w:rPr>
              <m:t>+</m:t>
            </m:r>
          </m:sub>
        </m:sSub>
      </m:oMath>
      <w:r w:rsidRPr="00087799">
        <w:rPr>
          <w:rFonts w:ascii="Times New Roman" w:hAnsi="Times New Roman" w:cs="Times New Roman"/>
          <w:sz w:val="12"/>
          <w:szCs w:val="12"/>
        </w:rPr>
        <w:t xml:space="preserve"> - первое положительное сальдо дисконтированного денежного потока на шаге после момента окупаемости</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Метод определения срока окупаемости инвестиций заключается в определении необходимого для возмещения инвестиционных расходов периода времени, за который ожидается возврат вложенных средств за счет доходов, полученных от реализации инвестиционного проекта.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Известны два подхода к расчету срока окупаемости.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сумма первоначальных инвестиций делится на величину годовых (лучше среднегодовых) поступлений. Его применяют в случаях, когда денежные поступления равны по годам.</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предполагает нахождение величины денежных поступлений (доходов) от реализации инвестиционного проекта нарастающим итогом, т.е. как кумулятивной величины.</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Срок окупаемости может исчисляться либо от базового момента времени, либо от начала осуществления инвестиций, либо от момента ввода в эксплуатацию основных фондов создаваемого предприятия. Тот или иной способ подсчета выбирается в зависимости от задания оценки.</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При оценке инвестиционных проектов показатель РР может использоваться двояко:</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проект принимается, если окупаемость имеет место;</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проект принимается только в том случае, если срок окупаемости не превышает некоторого установленного срока..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Cs/>
          <w:sz w:val="12"/>
          <w:szCs w:val="12"/>
        </w:rPr>
        <w:t xml:space="preserve">Если принимать в расчет фактор времени, то показатель </w:t>
      </w:r>
      <w:r w:rsidRPr="00087799">
        <w:rPr>
          <w:rFonts w:ascii="Times New Roman" w:hAnsi="Times New Roman" w:cs="Times New Roman"/>
          <w:bCs/>
          <w:i/>
          <w:iCs/>
          <w:sz w:val="12"/>
          <w:szCs w:val="12"/>
          <w:lang w:val="en-US"/>
        </w:rPr>
        <w:t>DPP</w:t>
      </w:r>
      <w:r w:rsidRPr="00087799">
        <w:rPr>
          <w:rFonts w:ascii="Times New Roman" w:hAnsi="Times New Roman" w:cs="Times New Roman"/>
          <w:bCs/>
          <w:i/>
          <w:iCs/>
          <w:sz w:val="12"/>
          <w:szCs w:val="12"/>
        </w:rPr>
        <w:t xml:space="preserve"> </w:t>
      </w:r>
      <w:r w:rsidRPr="00087799">
        <w:rPr>
          <w:rFonts w:ascii="Times New Roman" w:hAnsi="Times New Roman" w:cs="Times New Roman"/>
          <w:bCs/>
          <w:sz w:val="12"/>
          <w:szCs w:val="12"/>
        </w:rPr>
        <w:t xml:space="preserve">всегда больше, чем </w:t>
      </w:r>
      <w:r w:rsidRPr="00087799">
        <w:rPr>
          <w:rFonts w:ascii="Times New Roman" w:hAnsi="Times New Roman" w:cs="Times New Roman"/>
          <w:bCs/>
          <w:i/>
          <w:sz w:val="12"/>
          <w:szCs w:val="12"/>
        </w:rPr>
        <w:t>РР</w:t>
      </w:r>
      <w:r w:rsidRPr="00087799">
        <w:rPr>
          <w:rFonts w:ascii="Times New Roman" w:hAnsi="Times New Roman" w:cs="Times New Roman"/>
          <w:bCs/>
          <w:sz w:val="12"/>
          <w:szCs w:val="12"/>
        </w:rPr>
        <w:t>.</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2. </w:t>
      </w:r>
      <w:r w:rsidRPr="00087799">
        <w:rPr>
          <w:rFonts w:ascii="Times New Roman" w:hAnsi="Times New Roman" w:cs="Times New Roman"/>
          <w:sz w:val="12"/>
          <w:szCs w:val="12"/>
          <w:lang w:val="en-US"/>
        </w:rPr>
        <w:t>ROI</w:t>
      </w:r>
      <w:r w:rsidRPr="00087799">
        <w:rPr>
          <w:rFonts w:ascii="Times New Roman" w:hAnsi="Times New Roman" w:cs="Times New Roman"/>
          <w:sz w:val="12"/>
          <w:szCs w:val="12"/>
        </w:rPr>
        <w:t xml:space="preserve"> - средняя величина бухгалтерской рентабельности инвестиций - показывает эффективность реализации инвестиционного проекта с точки зрения бухгалтерской стоимости.</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Cs/>
          <w:sz w:val="12"/>
          <w:szCs w:val="12"/>
        </w:rPr>
        <w:t xml:space="preserve">Для расчета </w:t>
      </w:r>
      <w:r w:rsidRPr="00087799">
        <w:rPr>
          <w:rFonts w:ascii="Times New Roman" w:hAnsi="Times New Roman" w:cs="Times New Roman"/>
          <w:bCs/>
          <w:i/>
          <w:iCs/>
          <w:sz w:val="12"/>
          <w:szCs w:val="12"/>
          <w:lang w:val="en-US"/>
        </w:rPr>
        <w:t>ROI</w:t>
      </w:r>
      <w:r w:rsidRPr="00087799">
        <w:rPr>
          <w:rFonts w:ascii="Times New Roman" w:hAnsi="Times New Roman" w:cs="Times New Roman"/>
          <w:bCs/>
          <w:i/>
          <w:iCs/>
          <w:sz w:val="12"/>
          <w:szCs w:val="12"/>
        </w:rPr>
        <w:t xml:space="preserve"> </w:t>
      </w:r>
      <w:r w:rsidRPr="00087799">
        <w:rPr>
          <w:rFonts w:ascii="Times New Roman" w:hAnsi="Times New Roman" w:cs="Times New Roman"/>
          <w:bCs/>
          <w:sz w:val="12"/>
          <w:szCs w:val="12"/>
        </w:rPr>
        <w:t>среднегодовая прибыль за период жизни проекта делится на среднюю величину инвестиций и выражается в процентах. Средняя величина инвестиций определяется делением исходной суммы инвестиций пополам, если предполагается, что по истечении срока реализации анализируемого проекта все капитальные затраты будут списаны (</w:t>
      </w:r>
      <w:proofErr w:type="spellStart"/>
      <w:r w:rsidRPr="00087799">
        <w:rPr>
          <w:rFonts w:ascii="Times New Roman" w:hAnsi="Times New Roman" w:cs="Times New Roman"/>
          <w:bCs/>
          <w:sz w:val="12"/>
          <w:szCs w:val="12"/>
        </w:rPr>
        <w:t>самортизированы</w:t>
      </w:r>
      <w:proofErr w:type="spellEnd"/>
      <w:r w:rsidRPr="00087799">
        <w:rPr>
          <w:rFonts w:ascii="Times New Roman" w:hAnsi="Times New Roman" w:cs="Times New Roman"/>
          <w:bCs/>
          <w:sz w:val="12"/>
          <w:szCs w:val="12"/>
        </w:rPr>
        <w:t>)</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Расчет бухгалтерской рентабельности инвестиций ведется: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iCs/>
          <w:sz w:val="12"/>
          <w:szCs w:val="12"/>
        </w:rPr>
        <w:t>числитель</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либо на основе дохода до процентных и налоговых платежей</w:t>
      </w:r>
      <w:r w:rsidRPr="00087799">
        <w:rPr>
          <w:rFonts w:ascii="Times New Roman" w:hAnsi="Times New Roman" w:cs="Times New Roman"/>
          <w:bCs/>
          <w:sz w:val="12"/>
          <w:szCs w:val="12"/>
        </w:rPr>
        <w:t>(</w:t>
      </w:r>
      <w:r w:rsidRPr="00087799">
        <w:rPr>
          <w:rFonts w:ascii="Times New Roman" w:hAnsi="Times New Roman" w:cs="Times New Roman"/>
          <w:i/>
          <w:sz w:val="12"/>
          <w:szCs w:val="12"/>
          <w:lang w:val="en-US"/>
        </w:rPr>
        <w:t>EBIT</w:t>
      </w:r>
      <w:r w:rsidRPr="00087799">
        <w:rPr>
          <w:rFonts w:ascii="Times New Roman" w:hAnsi="Times New Roman" w:cs="Times New Roman"/>
          <w:bCs/>
          <w:sz w:val="12"/>
          <w:szCs w:val="12"/>
        </w:rPr>
        <w:t>);</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либо дохода после налоговых, но до процентных платежей </w:t>
      </w:r>
      <w:r w:rsidRPr="00087799">
        <w:rPr>
          <w:rFonts w:ascii="Times New Roman" w:hAnsi="Times New Roman" w:cs="Times New Roman"/>
          <w:bCs/>
          <w:sz w:val="12"/>
          <w:szCs w:val="12"/>
        </w:rPr>
        <w:t>[</w:t>
      </w:r>
      <w:r w:rsidRPr="00087799">
        <w:rPr>
          <w:rFonts w:ascii="Times New Roman" w:hAnsi="Times New Roman" w:cs="Times New Roman"/>
          <w:i/>
          <w:sz w:val="12"/>
          <w:szCs w:val="12"/>
          <w:lang w:val="en-US"/>
        </w:rPr>
        <w:t>EBIT</w:t>
      </w:r>
      <w:r w:rsidRPr="00087799">
        <w:rPr>
          <w:rFonts w:ascii="Times New Roman" w:hAnsi="Times New Roman" w:cs="Times New Roman"/>
          <w:bCs/>
          <w:i/>
          <w:sz w:val="12"/>
          <w:szCs w:val="12"/>
        </w:rPr>
        <w:t>(1-</w:t>
      </w:r>
      <w:r w:rsidRPr="00087799">
        <w:rPr>
          <w:rFonts w:ascii="Times New Roman" w:hAnsi="Times New Roman" w:cs="Times New Roman"/>
          <w:bCs/>
          <w:i/>
          <w:sz w:val="12"/>
          <w:szCs w:val="12"/>
          <w:lang w:val="en-US"/>
        </w:rPr>
        <w:t>H</w:t>
      </w:r>
      <w:r w:rsidRPr="00087799">
        <w:rPr>
          <w:rFonts w:ascii="Times New Roman" w:hAnsi="Times New Roman" w:cs="Times New Roman"/>
          <w:bCs/>
          <w:i/>
          <w:sz w:val="12"/>
          <w:szCs w:val="12"/>
        </w:rPr>
        <w:t>)</w:t>
      </w:r>
      <w:r w:rsidRPr="00087799">
        <w:rPr>
          <w:rFonts w:ascii="Times New Roman" w:hAnsi="Times New Roman" w:cs="Times New Roman"/>
          <w:bCs/>
          <w:sz w:val="12"/>
          <w:szCs w:val="12"/>
        </w:rPr>
        <w:t>];</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iCs/>
          <w:sz w:val="12"/>
          <w:szCs w:val="12"/>
        </w:rPr>
        <w:t>знаменатель</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либо на основе первоначально вложенного капитала;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либо на основе среднего вложенного капитала.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 числителе и знаменателе чаще используются вторые величины, поскольку они лучше характеризует ту выгоду, которую получают владельцы фирмы и инвесторы.</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Существует несколько способов расчета этого показателя, что позволяет манипулировать его величиной.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Экономический смысл показателя </w:t>
      </w:r>
      <w:r w:rsidRPr="00087799">
        <w:rPr>
          <w:rFonts w:ascii="Times New Roman" w:hAnsi="Times New Roman" w:cs="Times New Roman"/>
          <w:i/>
          <w:sz w:val="12"/>
          <w:szCs w:val="12"/>
          <w:lang w:val="en-US"/>
        </w:rPr>
        <w:t>ROI</w:t>
      </w:r>
      <w:r w:rsidRPr="00087799">
        <w:rPr>
          <w:rFonts w:ascii="Times New Roman" w:hAnsi="Times New Roman" w:cs="Times New Roman"/>
          <w:i/>
          <w:sz w:val="12"/>
          <w:szCs w:val="12"/>
        </w:rPr>
        <w:t xml:space="preserve"> </w:t>
      </w:r>
      <w:r w:rsidRPr="00087799">
        <w:rPr>
          <w:rFonts w:ascii="Times New Roman" w:hAnsi="Times New Roman" w:cs="Times New Roman"/>
          <w:sz w:val="12"/>
          <w:szCs w:val="12"/>
        </w:rPr>
        <w:t>заключается в следующем: одобрению подлежат лишь те проекты, которые увеличивают достигнутый ранее фирмой уровень эффективности производственно-финансовой деятельности.</w:t>
      </w: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Default="006F1719"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Default="00EC46CE" w:rsidP="006F1719">
      <w:pPr>
        <w:spacing w:after="0" w:line="240" w:lineRule="auto"/>
        <w:jc w:val="both"/>
        <w:rPr>
          <w:rFonts w:ascii="Times New Roman" w:hAnsi="Times New Roman" w:cs="Times New Roman"/>
          <w:sz w:val="12"/>
          <w:szCs w:val="12"/>
        </w:rPr>
      </w:pPr>
    </w:p>
    <w:p w:rsidR="00EC46CE" w:rsidRPr="00087799" w:rsidRDefault="00EC46CE"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color w:val="auto"/>
          <w:sz w:val="12"/>
          <w:szCs w:val="12"/>
        </w:rPr>
      </w:pPr>
      <w:bookmarkStart w:id="27" w:name="_Toc398713353"/>
      <w:r w:rsidRPr="00087799">
        <w:rPr>
          <w:rFonts w:ascii="Times New Roman" w:hAnsi="Times New Roman" w:cs="Times New Roman"/>
          <w:color w:val="auto"/>
          <w:sz w:val="12"/>
          <w:szCs w:val="12"/>
        </w:rPr>
        <w:lastRenderedPageBreak/>
        <w:t>33. Стратегии портфельного управления</w:t>
      </w:r>
      <w:bookmarkEnd w:id="27"/>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Процесс управления портфелем проходит по следующим этапам: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разработка стратегии управления портфелем финансовых инвестиций мониторинг (оценка основных параметров) как экономической конъюнктуры страны в целом, так и фондового рынка и его отдельных секторов;</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мониторинг сформированного портфеля ценных бумаг;</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выявление расхождения инвестиционных качеств сформированного портфеля и инвестиционных целей инвестора (например, снижение доходности);</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определение структуры и состава нового портфеля ценных бумаг, инвестиционные качества которого соответствуют ожиданиям инвестора;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формирование нового портфеля.</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Теория портфельного инвестирования выделяет </w:t>
      </w:r>
      <w:r w:rsidRPr="00087799">
        <w:rPr>
          <w:rFonts w:ascii="Times New Roman" w:hAnsi="Times New Roman" w:cs="Times New Roman"/>
          <w:bCs/>
          <w:sz w:val="12"/>
          <w:szCs w:val="12"/>
        </w:rPr>
        <w:t xml:space="preserve">два основных типа инвестиционных стратегий управления портфелем </w:t>
      </w:r>
      <w:r w:rsidRPr="00087799">
        <w:rPr>
          <w:rFonts w:ascii="Times New Roman" w:hAnsi="Times New Roman" w:cs="Times New Roman"/>
          <w:sz w:val="12"/>
          <w:szCs w:val="12"/>
        </w:rPr>
        <w:t xml:space="preserve">— активную и пассивную.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Сторонники </w:t>
      </w:r>
      <w:r w:rsidRPr="00087799">
        <w:rPr>
          <w:rFonts w:ascii="Times New Roman" w:hAnsi="Times New Roman" w:cs="Times New Roman"/>
          <w:b/>
          <w:bCs/>
          <w:sz w:val="12"/>
          <w:szCs w:val="12"/>
        </w:rPr>
        <w:t>пассивного</w:t>
      </w:r>
      <w:r w:rsidRPr="00087799">
        <w:rPr>
          <w:rFonts w:ascii="Times New Roman" w:hAnsi="Times New Roman" w:cs="Times New Roman"/>
          <w:bCs/>
          <w:sz w:val="12"/>
          <w:szCs w:val="12"/>
        </w:rPr>
        <w:t xml:space="preserve"> управления </w:t>
      </w:r>
      <w:r w:rsidRPr="00087799">
        <w:rPr>
          <w:rFonts w:ascii="Times New Roman" w:hAnsi="Times New Roman" w:cs="Times New Roman"/>
          <w:sz w:val="12"/>
          <w:szCs w:val="12"/>
        </w:rPr>
        <w:t>полагают, что рынок обладает ценовой эффективностью, т.е. вся информация, способная повлиять на курс ценной бумаги, уже отражена в ценах и в дальнейшем курс будет сохранять те же темпы роста, которые были характерны для его динамики за прошедший интервал времени. Поэтому пассивное управление предполагает «следование за рынком», что означает отражение динамикой инвестиционного портфеля динамики фондового рынка. Структура такого портфеля соответствует структуре фондового рынка («индексный портфель»), он достаточно диверсифицирован и поэтому не требует частого пересмотра. Для реализации такой стратегии фондовой рынок должен располагать значительным количеством высоконадежных доходных ценных бумаг, уровень доходности которых не очень чувствителен к изменению конъюнктуры фондового рынка. Основная цель пассивного управления — не допустить снижения доходности ниже определенного уровня.</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bCs/>
          <w:sz w:val="12"/>
          <w:szCs w:val="12"/>
        </w:rPr>
        <w:t>Активные</w:t>
      </w:r>
      <w:r w:rsidRPr="00087799">
        <w:rPr>
          <w:rFonts w:ascii="Times New Roman" w:hAnsi="Times New Roman" w:cs="Times New Roman"/>
          <w:bCs/>
          <w:sz w:val="12"/>
          <w:szCs w:val="12"/>
        </w:rPr>
        <w:t xml:space="preserve"> стратегии </w:t>
      </w:r>
      <w:r w:rsidRPr="00087799">
        <w:rPr>
          <w:rFonts w:ascii="Times New Roman" w:hAnsi="Times New Roman" w:cs="Times New Roman"/>
          <w:sz w:val="12"/>
          <w:szCs w:val="12"/>
        </w:rPr>
        <w:t xml:space="preserve">базируются на представлении инвесторов о том, что можно «обыграть» рынок и достичь высокого результата при использовании моделей, выявляющих ценовую неэффективность. Активное управление портфелем предполагает действия, направленные на «опережение рынка». Данный подход означает, что реструктуризация портфеля в большей степени ориентируется на включение в его состав ценных бумаг на основе прогнозирования роста их доходности.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Основная цель активного управления — максимизация доходности портфеля, поэтому такой портфель достаточно часто пересматривается для того, чтобы в его состав входили только наиболее эффективные ценные бумаги.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При этом могут использоваться следующие методы: поиск недооцененных акций на основе фундаментального анализа; выбор оптимального времени сделки (технический анализ); выбор ценных бумаг в соответствии с той или иной «аномалией» рынка.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Выбор любой из перечисленных стратегий: активной, пассивной или совмещающей черты нескольких стратегий зависит от следующих факторов:</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инвестиционные цели компании или фонда, характер обязательств, которые необходимо выполнить;</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инвестиционная политика; степень эффективности фондового рынка. </w:t>
      </w:r>
    </w:p>
    <w:p w:rsidR="006F1719" w:rsidRPr="00087799" w:rsidRDefault="006F1719" w:rsidP="006F1719">
      <w:pPr>
        <w:spacing w:after="0" w:line="240" w:lineRule="auto"/>
        <w:jc w:val="both"/>
        <w:rPr>
          <w:rFonts w:ascii="Times New Roman" w:hAnsi="Times New Roman" w:cs="Times New Roman"/>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bookmarkStart w:id="28" w:name="_Toc398713354"/>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p>
    <w:p w:rsidR="006F1719" w:rsidRPr="00087799" w:rsidRDefault="00EC46CE" w:rsidP="006F1719">
      <w:pPr>
        <w:pStyle w:val="1"/>
        <w:keepNext w:val="0"/>
        <w:keepLines w:val="0"/>
        <w:widowControl w:val="0"/>
        <w:spacing w:before="0" w:line="240" w:lineRule="auto"/>
        <w:jc w:val="both"/>
        <w:rPr>
          <w:rFonts w:ascii="Times New Roman" w:hAnsi="Times New Roman" w:cs="Times New Roman"/>
          <w:color w:val="auto"/>
          <w:sz w:val="12"/>
          <w:szCs w:val="12"/>
        </w:rPr>
      </w:pPr>
      <w:r>
        <w:rPr>
          <w:rFonts w:ascii="Times New Roman" w:hAnsi="Times New Roman" w:cs="Times New Roman"/>
          <w:color w:val="auto"/>
          <w:sz w:val="12"/>
          <w:szCs w:val="12"/>
        </w:rPr>
        <w:lastRenderedPageBreak/>
        <w:t>3</w:t>
      </w:r>
      <w:r w:rsidR="006F1719" w:rsidRPr="00087799">
        <w:rPr>
          <w:rFonts w:ascii="Times New Roman" w:hAnsi="Times New Roman" w:cs="Times New Roman"/>
          <w:color w:val="auto"/>
          <w:sz w:val="12"/>
          <w:szCs w:val="12"/>
        </w:rPr>
        <w:t>4. Структура бизнес-плана инвестиционного проекта</w:t>
      </w:r>
      <w:bookmarkEnd w:id="28"/>
    </w:p>
    <w:p w:rsidR="006F1719" w:rsidRPr="00087799" w:rsidRDefault="006F1719" w:rsidP="006F1719">
      <w:pPr>
        <w:widowControl w:val="0"/>
        <w:spacing w:after="0" w:line="240" w:lineRule="auto"/>
        <w:jc w:val="both"/>
        <w:rPr>
          <w:rFonts w:ascii="Times New Roman" w:hAnsi="Times New Roman" w:cs="Times New Roman"/>
          <w:sz w:val="12"/>
          <w:szCs w:val="12"/>
          <w:u w:val="single"/>
        </w:rPr>
      </w:pPr>
      <w:r w:rsidRPr="00087799">
        <w:rPr>
          <w:rFonts w:ascii="Times New Roman" w:hAnsi="Times New Roman" w:cs="Times New Roman"/>
          <w:sz w:val="12"/>
          <w:szCs w:val="12"/>
          <w:u w:val="single"/>
        </w:rPr>
        <w:t>Структура бизнес-плана инвестиционного проекта.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Бизнес-план дает объективность о возможности реализации проекта. Жестко регламентированной формы бизнес-плана не существует, однако бизнес-план должен определить:</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сущность бизнеса;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2) материальное, техническое, ресурсное и технологическое обеспечение;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мероприятия в области маркетинга;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организация дела, включающего кадровое обеспечение;</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5) степень надежности и мероприятия по ее повышению;</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6) финансовое обеспечение.</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Бизнес-план должен:</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давать ориентир руководителям всех уровней;</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стимулировать участие в проекте сторонних контрагентов.</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Примерная структура бизнес-плана: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титульный лист: - наименование фирмы; - название плана; - дата подготовки; - уведомление о степени конфиденциальности.</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вводная часть: - сфера деятельности; - стратегия поведения; - концепция бизнеса; - конкретные цели реализации стратегии; - объемы деятельности; - конкурентные преимущества; - возможная информация о персонале фирмы.</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особенности и состояние выбранной сферы бизнеса. Необходимо дать обоснование целесообразного осуществления бизнеса в выбранном направлении по 5 основным критериям:</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социальная значимость отрасли;</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продукция и технология производства;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обслуживает рынок (сегментация, устойчивость);</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состояние конкурентной среды;</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потенциальная прибыльность будущей деятельности (обобщающая характеристика привлекательности будущего бизнеса).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сущность предполагаемого бизнеса дает представление о специализации и размерах деятельности фирмы или ее нового подразделения.</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Если фирма действующая – дается оценка ее финансового состояния, имущества, опыта работы и имеющихся связях.</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5) ожидаемая квота рынка и обоснование ее величины. Обоснование предполагаемого объема продаж в натуральном и стоимостном выражении для одного года составляется поквартально.</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6) план основной (производственной) деятельности: описание производства и организации услуг в рамках планируемого бизнеса, т.е. дается подробное описание всех составляющих производственного процесса, применяемых технологий, основных производственных мощностей (имеющихся и требуемых), перечень сырья и материалов с указанием срока поставки; план издержек, в том числе на повышение квалификации персонала.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7) план маркетинга: описание системы мероприятий, формирующих спрос на предполагаемую продукцию и обеспечивает ее реализацию (анализ ценовой политики, системы сбыта, реклама и т.д.);</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8) администрирование: организационно-правовая форма хозяйствующего объекта и распределения собственности; организационная структура управления; должностные инструкции; система стимулирования.</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9) оценка предпринимательских рисков и их страхование. Указание наиболее вероятных рисков и мер по их устранению, в том числе указываются страховые компании, типы договоров.</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10) финансовый раздел – обобщение всех предыдущих этапов планирования в денежной форме, назначением которого являются: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определение размеров и сроков инвестиций, необходимых для реализации бизнес-плана;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расчет планируемой прибыли по годам;</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определение и прогноз прибыльности предыдущего бизнес-плана;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построение прогнозной отчетности.</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11) стратегия финансирования.</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На основе прогнозов финансовых показателей разрабатывается прогноз источников средств для осуществления планируемого бизнеса, т.е.: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следует определить, сколько средств требуется для реализации;</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каковы источники, формы и динамика финансирования;</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каков срок окупаемости инвестиционного проекта.</w:t>
      </w:r>
    </w:p>
    <w:p w:rsidR="006F1719" w:rsidRPr="00087799" w:rsidRDefault="006F1719" w:rsidP="006F1719">
      <w:pPr>
        <w:spacing w:after="0" w:line="240" w:lineRule="auto"/>
        <w:jc w:val="both"/>
        <w:rPr>
          <w:rFonts w:ascii="Times New Roman" w:hAnsi="Times New Roman" w:cs="Times New Roman"/>
          <w:sz w:val="12"/>
          <w:szCs w:val="12"/>
        </w:rPr>
      </w:pPr>
    </w:p>
    <w:p w:rsidR="006F1719" w:rsidRDefault="006F1719"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EC46CE" w:rsidRDefault="00EC46CE" w:rsidP="006F1719">
      <w:pPr>
        <w:jc w:val="both"/>
        <w:rPr>
          <w:rFonts w:ascii="Times New Roman" w:hAnsi="Times New Roman" w:cs="Times New Roman"/>
          <w:sz w:val="12"/>
          <w:szCs w:val="12"/>
        </w:rPr>
      </w:pPr>
    </w:p>
    <w:p w:rsidR="006F1719" w:rsidRPr="00087799" w:rsidRDefault="006F1719" w:rsidP="006F1719">
      <w:pPr>
        <w:pStyle w:val="1"/>
        <w:keepNext w:val="0"/>
        <w:keepLines w:val="0"/>
        <w:widowControl w:val="0"/>
        <w:spacing w:before="0" w:line="240" w:lineRule="auto"/>
        <w:jc w:val="both"/>
        <w:rPr>
          <w:rFonts w:ascii="Times New Roman" w:hAnsi="Times New Roman" w:cs="Times New Roman"/>
          <w:color w:val="auto"/>
          <w:sz w:val="12"/>
          <w:szCs w:val="12"/>
        </w:rPr>
      </w:pPr>
      <w:bookmarkStart w:id="29" w:name="_Toc398713355"/>
      <w:r w:rsidRPr="00087799">
        <w:rPr>
          <w:rFonts w:ascii="Times New Roman" w:hAnsi="Times New Roman" w:cs="Times New Roman"/>
          <w:color w:val="auto"/>
          <w:sz w:val="12"/>
          <w:szCs w:val="12"/>
        </w:rPr>
        <w:lastRenderedPageBreak/>
        <w:t>35. Сущность и роль венчурного финансирования инвестиционных проектов</w:t>
      </w:r>
      <w:bookmarkEnd w:id="29"/>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Одним из перспективных источников средств для развития малого предпринимательства может стать </w:t>
      </w:r>
      <w:r w:rsidRPr="00087799">
        <w:rPr>
          <w:rFonts w:ascii="Times New Roman" w:hAnsi="Times New Roman" w:cs="Times New Roman"/>
          <w:b/>
          <w:sz w:val="12"/>
          <w:szCs w:val="12"/>
        </w:rPr>
        <w:t>привлечение венчурного (рискового) капитала.</w:t>
      </w:r>
      <w:r w:rsidRPr="00087799">
        <w:rPr>
          <w:rFonts w:ascii="Times New Roman" w:hAnsi="Times New Roman" w:cs="Times New Roman"/>
          <w:sz w:val="12"/>
          <w:szCs w:val="12"/>
        </w:rPr>
        <w:t xml:space="preserve"> Венчурное инвестирование, как правило, осуществляется без предоставления малыми предприятиями какого-либо залога в отличие, например, от банковского кредитования.</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Венчурное финансирование заключается в предоставлении определенной суммы капитала отдельным предприятиям для реализации инновационных реальных проектов повышенного риска в обмен на соответствующую долю в уставном фонде или на определенный пакет акций. В отличие от обычного акционирования этот метод финансирования применяется с помощью посредника — венчурной компании («венчурного капиталиста»), осуществляющей посредничество между коллективными инвесторами и предпринимателем. Соответственно венчурная компания получает только часть инвестиционной прибыли, основная ее доля распределяется между инвесторами и инициаторами инвестиционного проекта.</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Венчурное финансирование - это: а) финансирование рисковых проектов;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б) финансирование еще только начинающихся проектов.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Инновационные проекты, привлекающие венчурных инвесторов а) производство радикально новых видов продукции, товаров, услуг; б) выпуск продукции, ориентированной на удовлетворение новых приоритетных потребностей; в) новые технологические процессы.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Венчурный инвестор, финансирующий первоначально «закрытую» проектную компанию, будет: 1) активно участвовать в управлении проектом; 2) отслеживать оценочную рыночную стоимость бизнеса; 3) настаивать на том, чтобы компания стала открытой (убедившись, что рыночная стоимость компании возросла); 4) анализировать возможность продажи своей доли (пакета акций) в компании, если на фондовом рынке они станут достаточно ликвидными.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Критерием принятия положительного решения о привлечении венчурного финансирования проекта служит средневзвешенная стоимость капитала WACC: </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WACC = (</w:t>
      </w:r>
      <w:proofErr w:type="spellStart"/>
      <w:r w:rsidRPr="00087799">
        <w:rPr>
          <w:rFonts w:ascii="Times New Roman" w:hAnsi="Times New Roman" w:cs="Times New Roman"/>
          <w:sz w:val="12"/>
          <w:szCs w:val="12"/>
        </w:rPr>
        <w:t>dИП</w:t>
      </w:r>
      <w:proofErr w:type="spellEnd"/>
      <w:r w:rsidRPr="00087799">
        <w:rPr>
          <w:rFonts w:ascii="Times New Roman" w:hAnsi="Times New Roman" w:cs="Times New Roman"/>
          <w:sz w:val="12"/>
          <w:szCs w:val="12"/>
        </w:rPr>
        <w:t xml:space="preserve"> ∙ </w:t>
      </w:r>
      <w:proofErr w:type="spellStart"/>
      <w:r w:rsidRPr="00087799">
        <w:rPr>
          <w:rFonts w:ascii="Times New Roman" w:hAnsi="Times New Roman" w:cs="Times New Roman"/>
          <w:sz w:val="12"/>
          <w:szCs w:val="12"/>
        </w:rPr>
        <w:t>rИП</w:t>
      </w:r>
      <w:proofErr w:type="spellEnd"/>
      <w:r w:rsidRPr="00087799">
        <w:rPr>
          <w:rFonts w:ascii="Times New Roman" w:hAnsi="Times New Roman" w:cs="Times New Roman"/>
          <w:sz w:val="12"/>
          <w:szCs w:val="12"/>
        </w:rPr>
        <w:t xml:space="preserve"> + </w:t>
      </w:r>
      <w:proofErr w:type="spellStart"/>
      <w:r w:rsidRPr="00087799">
        <w:rPr>
          <w:rFonts w:ascii="Times New Roman" w:hAnsi="Times New Roman" w:cs="Times New Roman"/>
          <w:sz w:val="12"/>
          <w:szCs w:val="12"/>
        </w:rPr>
        <w:t>dВП</w:t>
      </w:r>
      <w:proofErr w:type="spellEnd"/>
      <w:r w:rsidRPr="00087799">
        <w:rPr>
          <w:rFonts w:ascii="Times New Roman" w:hAnsi="Times New Roman" w:cs="Times New Roman"/>
          <w:sz w:val="12"/>
          <w:szCs w:val="12"/>
        </w:rPr>
        <w:t xml:space="preserve"> ∙ </w:t>
      </w:r>
      <w:proofErr w:type="spellStart"/>
      <w:r w:rsidRPr="00087799">
        <w:rPr>
          <w:rFonts w:ascii="Times New Roman" w:hAnsi="Times New Roman" w:cs="Times New Roman"/>
          <w:sz w:val="12"/>
          <w:szCs w:val="12"/>
        </w:rPr>
        <w:t>rВП</w:t>
      </w:r>
      <w:proofErr w:type="spellEnd"/>
      <w:r w:rsidRPr="00087799">
        <w:rPr>
          <w:rFonts w:ascii="Times New Roman" w:hAnsi="Times New Roman" w:cs="Times New Roman"/>
          <w:sz w:val="12"/>
          <w:szCs w:val="12"/>
        </w:rPr>
        <w:t xml:space="preserve">) + </w:t>
      </w:r>
      <w:proofErr w:type="spellStart"/>
      <w:r w:rsidRPr="00087799">
        <w:rPr>
          <w:rFonts w:ascii="Times New Roman" w:hAnsi="Times New Roman" w:cs="Times New Roman"/>
          <w:sz w:val="12"/>
          <w:szCs w:val="12"/>
        </w:rPr>
        <w:t>dЗК</w:t>
      </w:r>
      <w:proofErr w:type="spellEnd"/>
      <w:r w:rsidRPr="00087799">
        <w:rPr>
          <w:rFonts w:ascii="Times New Roman" w:hAnsi="Times New Roman" w:cs="Times New Roman"/>
          <w:sz w:val="12"/>
          <w:szCs w:val="12"/>
        </w:rPr>
        <w:t xml:space="preserve"> </w:t>
      </w:r>
      <w:proofErr w:type="spellStart"/>
      <w:r w:rsidRPr="00087799">
        <w:rPr>
          <w:rFonts w:ascii="Times New Roman" w:hAnsi="Times New Roman" w:cs="Times New Roman"/>
          <w:sz w:val="12"/>
          <w:szCs w:val="12"/>
        </w:rPr>
        <w:t>rКР</w:t>
      </w:r>
      <w:proofErr w:type="spellEnd"/>
      <w:r w:rsidRPr="00087799">
        <w:rPr>
          <w:rFonts w:ascii="Times New Roman" w:hAnsi="Times New Roman" w:cs="Times New Roman"/>
          <w:sz w:val="12"/>
          <w:szCs w:val="12"/>
        </w:rPr>
        <w:t xml:space="preserve"> ∙ (1 - </w:t>
      </w:r>
      <w:proofErr w:type="spellStart"/>
      <w:r w:rsidRPr="00087799">
        <w:rPr>
          <w:rFonts w:ascii="Times New Roman" w:hAnsi="Times New Roman" w:cs="Times New Roman"/>
          <w:sz w:val="12"/>
          <w:szCs w:val="12"/>
        </w:rPr>
        <w:t>h</w:t>
      </w:r>
      <w:proofErr w:type="spellEnd"/>
      <w:r w:rsidRPr="00087799">
        <w:rPr>
          <w:rFonts w:ascii="Times New Roman" w:hAnsi="Times New Roman" w:cs="Times New Roman"/>
          <w:sz w:val="12"/>
          <w:szCs w:val="12"/>
        </w:rPr>
        <w:t>),</w:t>
      </w:r>
    </w:p>
    <w:p w:rsidR="006F1719" w:rsidRPr="00087799" w:rsidRDefault="006F1719" w:rsidP="006F171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где </w:t>
      </w:r>
      <w:proofErr w:type="spellStart"/>
      <w:r w:rsidRPr="00087799">
        <w:rPr>
          <w:rFonts w:ascii="Times New Roman" w:hAnsi="Times New Roman" w:cs="Times New Roman"/>
          <w:sz w:val="12"/>
          <w:szCs w:val="12"/>
        </w:rPr>
        <w:t>dИП</w:t>
      </w:r>
      <w:proofErr w:type="spellEnd"/>
      <w:r w:rsidRPr="00087799">
        <w:rPr>
          <w:rFonts w:ascii="Times New Roman" w:hAnsi="Times New Roman" w:cs="Times New Roman"/>
          <w:sz w:val="12"/>
          <w:szCs w:val="12"/>
        </w:rPr>
        <w:t xml:space="preserve"> - доля в капитале предприятия инициатора проекта; </w:t>
      </w:r>
    </w:p>
    <w:p w:rsidR="006F1719" w:rsidRPr="00087799" w:rsidRDefault="006F1719" w:rsidP="006F1719">
      <w:pPr>
        <w:widowControl w:val="0"/>
        <w:spacing w:after="0" w:line="240" w:lineRule="auto"/>
        <w:jc w:val="both"/>
        <w:rPr>
          <w:rFonts w:ascii="Times New Roman" w:hAnsi="Times New Roman" w:cs="Times New Roman"/>
          <w:sz w:val="12"/>
          <w:szCs w:val="12"/>
        </w:rPr>
      </w:pPr>
      <w:proofErr w:type="spellStart"/>
      <w:r w:rsidRPr="00087799">
        <w:rPr>
          <w:rFonts w:ascii="Times New Roman" w:hAnsi="Times New Roman" w:cs="Times New Roman"/>
          <w:sz w:val="12"/>
          <w:szCs w:val="12"/>
        </w:rPr>
        <w:t>dВП</w:t>
      </w:r>
      <w:proofErr w:type="spellEnd"/>
      <w:r w:rsidRPr="00087799">
        <w:rPr>
          <w:rFonts w:ascii="Times New Roman" w:hAnsi="Times New Roman" w:cs="Times New Roman"/>
          <w:sz w:val="12"/>
          <w:szCs w:val="12"/>
        </w:rPr>
        <w:t xml:space="preserve"> - доля в капитале предприятия венчурного инвестора; </w:t>
      </w:r>
    </w:p>
    <w:p w:rsidR="006F1719" w:rsidRPr="00087799" w:rsidRDefault="006F1719" w:rsidP="006F1719">
      <w:pPr>
        <w:widowControl w:val="0"/>
        <w:spacing w:after="0" w:line="240" w:lineRule="auto"/>
        <w:jc w:val="both"/>
        <w:rPr>
          <w:rFonts w:ascii="Times New Roman" w:hAnsi="Times New Roman" w:cs="Times New Roman"/>
          <w:sz w:val="12"/>
          <w:szCs w:val="12"/>
        </w:rPr>
      </w:pPr>
      <w:proofErr w:type="spellStart"/>
      <w:r w:rsidRPr="00087799">
        <w:rPr>
          <w:rFonts w:ascii="Times New Roman" w:hAnsi="Times New Roman" w:cs="Times New Roman"/>
          <w:sz w:val="12"/>
          <w:szCs w:val="12"/>
        </w:rPr>
        <w:t>dЗК</w:t>
      </w:r>
      <w:proofErr w:type="spellEnd"/>
      <w:r w:rsidRPr="00087799">
        <w:rPr>
          <w:rFonts w:ascii="Times New Roman" w:hAnsi="Times New Roman" w:cs="Times New Roman"/>
          <w:sz w:val="12"/>
          <w:szCs w:val="12"/>
        </w:rPr>
        <w:t xml:space="preserve"> - доля заёмного капитала в финансировании проекта; </w:t>
      </w:r>
    </w:p>
    <w:p w:rsidR="006F1719" w:rsidRPr="00087799" w:rsidRDefault="006F1719" w:rsidP="006F1719">
      <w:pPr>
        <w:widowControl w:val="0"/>
        <w:spacing w:after="0" w:line="240" w:lineRule="auto"/>
        <w:jc w:val="both"/>
        <w:rPr>
          <w:rFonts w:ascii="Times New Roman" w:hAnsi="Times New Roman" w:cs="Times New Roman"/>
          <w:sz w:val="12"/>
          <w:szCs w:val="12"/>
        </w:rPr>
      </w:pPr>
      <w:proofErr w:type="spellStart"/>
      <w:r w:rsidRPr="00087799">
        <w:rPr>
          <w:rFonts w:ascii="Times New Roman" w:hAnsi="Times New Roman" w:cs="Times New Roman"/>
          <w:sz w:val="12"/>
          <w:szCs w:val="12"/>
        </w:rPr>
        <w:t>rИП</w:t>
      </w:r>
      <w:proofErr w:type="spellEnd"/>
      <w:r w:rsidRPr="00087799">
        <w:rPr>
          <w:rFonts w:ascii="Times New Roman" w:hAnsi="Times New Roman" w:cs="Times New Roman"/>
          <w:sz w:val="12"/>
          <w:szCs w:val="12"/>
        </w:rPr>
        <w:t xml:space="preserve"> - норма прибыли, предъявляемая к инновационному проекту его инициатором; </w:t>
      </w:r>
    </w:p>
    <w:p w:rsidR="006F1719" w:rsidRPr="00087799" w:rsidRDefault="006F1719" w:rsidP="006F1719">
      <w:pPr>
        <w:widowControl w:val="0"/>
        <w:spacing w:after="0" w:line="240" w:lineRule="auto"/>
        <w:jc w:val="both"/>
        <w:rPr>
          <w:rFonts w:ascii="Times New Roman" w:hAnsi="Times New Roman" w:cs="Times New Roman"/>
          <w:sz w:val="12"/>
          <w:szCs w:val="12"/>
        </w:rPr>
      </w:pPr>
      <w:proofErr w:type="spellStart"/>
      <w:r w:rsidRPr="00087799">
        <w:rPr>
          <w:rFonts w:ascii="Times New Roman" w:hAnsi="Times New Roman" w:cs="Times New Roman"/>
          <w:sz w:val="12"/>
          <w:szCs w:val="12"/>
        </w:rPr>
        <w:t>rВП</w:t>
      </w:r>
      <w:proofErr w:type="spellEnd"/>
      <w:r w:rsidRPr="00087799">
        <w:rPr>
          <w:rFonts w:ascii="Times New Roman" w:hAnsi="Times New Roman" w:cs="Times New Roman"/>
          <w:sz w:val="12"/>
          <w:szCs w:val="12"/>
        </w:rPr>
        <w:t xml:space="preserve"> - минимально требуемая венчурным инвестором доходность вложений в проект;</w:t>
      </w:r>
    </w:p>
    <w:p w:rsidR="006F1719" w:rsidRPr="00087799" w:rsidRDefault="006F1719" w:rsidP="006F1719">
      <w:pPr>
        <w:widowControl w:val="0"/>
        <w:spacing w:after="0" w:line="240" w:lineRule="auto"/>
        <w:jc w:val="both"/>
        <w:rPr>
          <w:rFonts w:ascii="Times New Roman" w:hAnsi="Times New Roman" w:cs="Times New Roman"/>
          <w:sz w:val="12"/>
          <w:szCs w:val="12"/>
        </w:rPr>
      </w:pPr>
      <w:proofErr w:type="spellStart"/>
      <w:r w:rsidRPr="00087799">
        <w:rPr>
          <w:rFonts w:ascii="Times New Roman" w:hAnsi="Times New Roman" w:cs="Times New Roman"/>
          <w:sz w:val="12"/>
          <w:szCs w:val="12"/>
        </w:rPr>
        <w:t>rКР</w:t>
      </w:r>
      <w:proofErr w:type="spellEnd"/>
      <w:r w:rsidRPr="00087799">
        <w:rPr>
          <w:rFonts w:ascii="Times New Roman" w:hAnsi="Times New Roman" w:cs="Times New Roman"/>
          <w:sz w:val="12"/>
          <w:szCs w:val="12"/>
        </w:rPr>
        <w:t xml:space="preserve"> - процентная ставка по инвестиционному кредиту (если указанный кредит намереваются брать);</w:t>
      </w:r>
    </w:p>
    <w:p w:rsidR="006F1719" w:rsidRPr="00087799" w:rsidRDefault="006F1719" w:rsidP="006F1719">
      <w:pPr>
        <w:widowControl w:val="0"/>
        <w:spacing w:after="0" w:line="240" w:lineRule="auto"/>
        <w:jc w:val="both"/>
        <w:rPr>
          <w:rFonts w:ascii="Times New Roman" w:hAnsi="Times New Roman" w:cs="Times New Roman"/>
          <w:sz w:val="12"/>
          <w:szCs w:val="12"/>
        </w:rPr>
      </w:pPr>
      <w:proofErr w:type="spellStart"/>
      <w:r w:rsidRPr="00087799">
        <w:rPr>
          <w:rFonts w:ascii="Times New Roman" w:hAnsi="Times New Roman" w:cs="Times New Roman"/>
          <w:sz w:val="12"/>
          <w:szCs w:val="12"/>
        </w:rPr>
        <w:t>h</w:t>
      </w:r>
      <w:proofErr w:type="spellEnd"/>
      <w:r w:rsidRPr="00087799">
        <w:rPr>
          <w:rFonts w:ascii="Times New Roman" w:hAnsi="Times New Roman" w:cs="Times New Roman"/>
          <w:sz w:val="12"/>
          <w:szCs w:val="12"/>
        </w:rPr>
        <w:t xml:space="preserve"> - ставка налога на прибыль.</w:t>
      </w: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6F1719" w:rsidRPr="00087799" w:rsidRDefault="006F1719" w:rsidP="006F1719">
      <w:pPr>
        <w:spacing w:after="0" w:line="240" w:lineRule="auto"/>
        <w:jc w:val="both"/>
        <w:rPr>
          <w:rFonts w:ascii="Times New Roman" w:hAnsi="Times New Roman" w:cs="Times New Roman"/>
          <w:sz w:val="12"/>
          <w:szCs w:val="12"/>
        </w:rPr>
      </w:pPr>
    </w:p>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bookmarkStart w:id="30" w:name="_Toc398713356"/>
      <w:r w:rsidRPr="00087799">
        <w:rPr>
          <w:rFonts w:ascii="Times New Roman" w:hAnsi="Times New Roman" w:cs="Times New Roman"/>
          <w:color w:val="auto"/>
          <w:sz w:val="12"/>
          <w:szCs w:val="12"/>
        </w:rPr>
        <w:t>36. Сущность инвестиционного портфеля, принципы и этапы его формирования</w:t>
      </w:r>
      <w:bookmarkEnd w:id="30"/>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 xml:space="preserve">Инвестиционный портфель </w:t>
      </w:r>
      <w:r w:rsidRPr="00087799">
        <w:rPr>
          <w:rFonts w:ascii="Times New Roman" w:hAnsi="Times New Roman" w:cs="Times New Roman"/>
          <w:sz w:val="12"/>
          <w:szCs w:val="12"/>
        </w:rPr>
        <w:t>– это совокупность финансовых инструментов и реальных инвестиционных проектов, позволяющая реализовать разработанную инвестиционную стратегию предприятия при имеющихся ограничениях (объем свободных денежных средств, временной горизонт инвестирования, допустимый уровень инвестиционного риска). Портфель, хотя и состоит из отдельных инвестиционных объектов, является целостным объектом управления.</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Целью формирования может быть:</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достижение определенного уровня доходности (получение регулярного дохода в течение определенного периода с заранее установленной периодичностью);</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прирост капитала обеспечивается при инвестировании средств в объекты, которые характеризуются повышением их стоимости во времени;</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минимизация инвестиционных рисков, т.е. неуязвимость инвестиций от потрясений на рынке инвестиционного капитала и стабильного получения дохода;</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обеспечение достаточной ликвидности инвестирования средств, т.е. возможность быстрого и безубыточного обращения инвестиций в наличные деньги.</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Практически все цели альтернативны (не могут быть достигнуты одновременно). При формировании своего портфеля инвестор должен устанавливать приоритет целей.</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Принципы формирования портфеля:</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оптимизация структуры портфеля по типам активов (акции, краткосрочные казначейские векселя и т.д.);</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принцип оптимизации соотношения доходов и риска путем диверсификации (разные ценные бумаги);</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обеспечение соответствия портфеля, т.е. увязка затрат, связанных с формированием портфеля с ресурсами промышленных предприятий;</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оптимизация соотношения доходности и ликвидности, соблюдение пропорций между показателями доходности портфеля и показателями текущей платежеспособности и долгосрочной кредитоспособности промышленных предприятий с другой стороны;</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5) обеспечение управляемости портфелем, т.е. ограничение возможностей реализации, включающих в портфель инвестиционных проектов или управление портфелем финансовых активов, рамками кадрового потенциала промышленных предприятий (менеджеры).</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Этапы формирования инвестиционного портфеля:</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определение инвестиционной политики, инвестиционных целей инвестора;</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проведение анализа ценных бумаг на основе 2-х подходов:</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а) фундаментальный – изучение общей экономической ситуации, изучение состояния отраслей отдельных компаний. На основании этого делается вывод о доходе ценных бумаг.</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б) технический – изучение динамики цен на финансовые инструменты. Используя статистику цен, а также данные о котировках цен и объеме торгов, строятся долгосрочные тренды о предельном изменении цен.</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формирование портфеля – отбор инвестиционных активов для включения их в портфель на основании результата проведенного анализа с учетом целей.</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ревизия портфеля – периодический пересмотр соотношения доходности и риска, входящих в портфель ценных бумаг. На основании этого делается вывод о возможности продажи какой-либо ценной бумаги, если она:</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не принесла ожидаемого дохода;</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выполнила свою функцию;</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появились более эффективные пути использования средств.</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5) оценка фактической эффективности портфеля с точки зрения доходности и риска.</w:t>
      </w:r>
    </w:p>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bookmarkStart w:id="31" w:name="_Toc398713357"/>
      <w:r w:rsidRPr="00087799">
        <w:rPr>
          <w:rFonts w:ascii="Times New Roman" w:hAnsi="Times New Roman" w:cs="Times New Roman"/>
          <w:color w:val="auto"/>
          <w:sz w:val="12"/>
          <w:szCs w:val="12"/>
        </w:rPr>
        <w:lastRenderedPageBreak/>
        <w:t>37. Технико-экономическое обоснование инвестиций</w:t>
      </w:r>
      <w:bookmarkEnd w:id="31"/>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Разработка ТЭО инвестиционного проекта предусматривает прежде всего обеспечение высокой эффективности использования имеющихся в распоряжении предприятия ресурсов: достижение максимальных экономических результатов при минимальных совокупных издержек производства и реализации своей продукции.</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В настоящее время ТЭО проекта нередко осуществляется на конкурсной основе с привлечением специалистов в области технического, финансового и маркетингового планирования.</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Для составления ТЭО проекта разработчикам необходимо подготовить подробную сметно-финансовую документацию по всем статьям расходов, определить потребности в оборотных средствах, предусмотреть возможные риски и др.</w:t>
      </w:r>
    </w:p>
    <w:p w:rsidR="00087799" w:rsidRPr="00087799" w:rsidRDefault="00087799" w:rsidP="00087799">
      <w:pPr>
        <w:widowControl w:val="0"/>
        <w:spacing w:after="0" w:line="240" w:lineRule="auto"/>
        <w:jc w:val="both"/>
        <w:rPr>
          <w:rFonts w:ascii="Times New Roman" w:hAnsi="Times New Roman" w:cs="Times New Roman"/>
          <w:sz w:val="12"/>
          <w:szCs w:val="12"/>
          <w:u w:val="single"/>
        </w:rPr>
      </w:pPr>
      <w:r w:rsidRPr="00087799">
        <w:rPr>
          <w:rFonts w:ascii="Times New Roman" w:hAnsi="Times New Roman" w:cs="Times New Roman"/>
          <w:sz w:val="12"/>
          <w:szCs w:val="12"/>
        </w:rPr>
        <w:t xml:space="preserve">Необходимо также разработать мероприятия по реализации социальной </w:t>
      </w:r>
      <w:r w:rsidRPr="00087799">
        <w:rPr>
          <w:rFonts w:ascii="Times New Roman" w:hAnsi="Times New Roman" w:cs="Times New Roman"/>
          <w:sz w:val="12"/>
          <w:szCs w:val="12"/>
          <w:u w:val="single"/>
        </w:rPr>
        <w:t xml:space="preserve">программы предприятия, </w:t>
      </w:r>
      <w:r w:rsidRPr="00087799">
        <w:rPr>
          <w:rFonts w:ascii="Times New Roman" w:hAnsi="Times New Roman" w:cs="Times New Roman"/>
          <w:sz w:val="12"/>
          <w:szCs w:val="12"/>
        </w:rPr>
        <w:t>включающей в себя:</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 создание благоприятных санитарно-гигиенических, психофизиологических и эстетических условий;</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 выработку конкретных предложений по охране окружающей среды;</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-подготовку (и привлечение со стороны) профессиональных рабочих кадров и специалистов различных звеньев управленческого персонала и т.п.</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В ТЭО проекта следует дать оценку его коммерческой эффективности, определить примерные сроки осуществления ИП, выделить рекомендуемые источники финансирования и их структуру, дать предложения по обоснованию оптимальной ценовой политики и др.</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Обычно ТЭО инвестиционного проекта состоит из таких разделов как:</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Исходные данные, включающие информацию о документах, на основании которых можно разрабатывать технико-экономическое обоснование проекта. Сюда же относится информация о технических возможностях предприятия: наличие необходимых земельных площадей, состояние оборудования и степень его изношенности, производственная инфраструктура.</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Предполагаемый объем производства и сбыта продукции, степень ее конкурентоспособности на внутреннем и внешнем рынках.</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Источники обеспечения предприятия материальными (включая </w:t>
      </w:r>
      <w:proofErr w:type="spellStart"/>
      <w:r w:rsidRPr="00087799">
        <w:rPr>
          <w:rFonts w:ascii="Times New Roman" w:hAnsi="Times New Roman" w:cs="Times New Roman"/>
          <w:sz w:val="12"/>
          <w:szCs w:val="12"/>
        </w:rPr>
        <w:t>воду,землю</w:t>
      </w:r>
      <w:proofErr w:type="spellEnd"/>
      <w:r w:rsidRPr="00087799">
        <w:rPr>
          <w:rFonts w:ascii="Times New Roman" w:hAnsi="Times New Roman" w:cs="Times New Roman"/>
          <w:sz w:val="12"/>
          <w:szCs w:val="12"/>
        </w:rPr>
        <w:t>), трудовыми (соблюдая соответствие уровня развития рабочей силы техническому уровню производства) и финансовыми (собственными и заемными) ресурсами.</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Обоснование рациональности размещения предприятия и принятия основных технических и технологических решений.</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Состав предприятия и организационно-распорядительная структура его управления.</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Основные строительные решения, включающие: выбор места для строительства производственного или иного планового объекта; сроки завершения строительных работ; площади корпусов, зданий, сооружений; дороги, связь, тепло, </w:t>
      </w:r>
      <w:proofErr w:type="spellStart"/>
      <w:r w:rsidRPr="00087799">
        <w:rPr>
          <w:rFonts w:ascii="Times New Roman" w:hAnsi="Times New Roman" w:cs="Times New Roman"/>
          <w:sz w:val="12"/>
          <w:szCs w:val="12"/>
        </w:rPr>
        <w:t>водо</w:t>
      </w:r>
      <w:proofErr w:type="spellEnd"/>
      <w:r w:rsidRPr="00087799">
        <w:rPr>
          <w:rFonts w:ascii="Times New Roman" w:hAnsi="Times New Roman" w:cs="Times New Roman"/>
          <w:sz w:val="12"/>
          <w:szCs w:val="12"/>
        </w:rPr>
        <w:t xml:space="preserve"> и энергоснабжение.</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Экономика строительного производства, включая разработку экологических мероприятий.</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Расчетная стоимость строительства с учетом инфляции и временной стоимости денег.</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Перечень НИОКР, которые потребуются выполнить предприятию для успешной реализации  своего инвестиционного проекта.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Как правило, составление ТЭО проекта осуществляется по заданию предприятия-заказчика головной проектной организации с привлечением проектной организации подрядчика.</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проведение полномасштабного маркетингового исследования; анализ спроса, предложения, цены, сегментации, эластичности спроса, основных конкурентных стратегий, программ удержания продукции на рынке;</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подготовка программы выпуска продукции;</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подготовка пояснительной записки, включая данные предварительного обоснования инвестиционных возможностей.</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окончательная подготовка исходно-разрешительной документации;</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5) разработка технических решений, в том числе генерируемого плана и технологии (загрузка действительных производственных мощностей, необходимого строительства, расширения производства);</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6) градостроительные, архитектурно-планировочные и строительные решения;</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7) инженерное обеспечение;</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8) проведение мероприятий по охране окружающей среды;</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9) описание организации строительства (план);</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10) подготовка данных по необходимой жилищной инфраструктуре;</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11) описание системы управления организации, организации труда рабочих и служащих;</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12) подготовка сметно-финансовой документации;</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13) оценку рисков, связанных с проектом;</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14) планирование сроков осуществления проекта;</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15) оценку финансовой эффективности проекта;</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16) оценку экономической и бюджетной эффективности;</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17) формулировку условий прекращения реализации проекта;</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18) после завершения разработки технико-экономического обоснования участники инвестиционного проекта дают собственную оценку предполагаемых инвестиций в соответствии с конкретными целями, затратами и прибылями.</w:t>
      </w: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pStyle w:val="1"/>
        <w:keepNext w:val="0"/>
        <w:keepLines w:val="0"/>
        <w:widowControl w:val="0"/>
        <w:spacing w:before="0" w:line="240" w:lineRule="auto"/>
        <w:ind w:right="102"/>
        <w:jc w:val="both"/>
        <w:rPr>
          <w:rFonts w:ascii="Times New Roman" w:hAnsi="Times New Roman" w:cs="Times New Roman"/>
          <w:color w:val="auto"/>
          <w:sz w:val="12"/>
          <w:szCs w:val="12"/>
        </w:rPr>
      </w:pPr>
      <w:bookmarkStart w:id="32" w:name="_Toc398713358"/>
      <w:r w:rsidRPr="00087799">
        <w:rPr>
          <w:rFonts w:ascii="Times New Roman" w:hAnsi="Times New Roman" w:cs="Times New Roman"/>
          <w:color w:val="auto"/>
          <w:sz w:val="12"/>
          <w:szCs w:val="12"/>
        </w:rPr>
        <w:t>38. Условия кредитования  инвестиционных проектов коммерческими банками</w:t>
      </w:r>
      <w:bookmarkEnd w:id="32"/>
    </w:p>
    <w:p w:rsidR="00087799" w:rsidRPr="00087799" w:rsidRDefault="00087799" w:rsidP="00087799">
      <w:pPr>
        <w:shd w:val="clear" w:color="auto" w:fill="FFFFFF"/>
        <w:spacing w:after="0" w:line="240" w:lineRule="auto"/>
        <w:ind w:right="102"/>
        <w:jc w:val="both"/>
        <w:rPr>
          <w:rFonts w:ascii="Times New Roman" w:hAnsi="Times New Roman" w:cs="Times New Roman"/>
          <w:bCs/>
          <w:color w:val="000000"/>
          <w:sz w:val="12"/>
          <w:szCs w:val="12"/>
        </w:rPr>
      </w:pPr>
      <w:r w:rsidRPr="00087799">
        <w:rPr>
          <w:rFonts w:ascii="Times New Roman" w:hAnsi="Times New Roman" w:cs="Times New Roman"/>
          <w:bCs/>
          <w:i/>
          <w:color w:val="000000"/>
          <w:sz w:val="12"/>
          <w:szCs w:val="12"/>
          <w:u w:val="single"/>
        </w:rPr>
        <w:t>Условия кредитования инвестиционных проектов:</w:t>
      </w:r>
      <w:r w:rsidRPr="00087799">
        <w:rPr>
          <w:rFonts w:ascii="Times New Roman" w:hAnsi="Times New Roman" w:cs="Times New Roman"/>
          <w:bCs/>
          <w:color w:val="000000"/>
          <w:sz w:val="12"/>
          <w:szCs w:val="12"/>
        </w:rPr>
        <w:t xml:space="preserve"> </w:t>
      </w:r>
    </w:p>
    <w:p w:rsidR="00087799" w:rsidRPr="00087799" w:rsidRDefault="00087799" w:rsidP="00087799">
      <w:pPr>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Привлечение банковских кредитов основывается на основных принципах банковского кредитования: 1. возвратность, 2. срочность, 3. платность, 4. обеспеченность кредита, 5. целевой характер кредитования.</w:t>
      </w:r>
    </w:p>
    <w:p w:rsidR="00087799" w:rsidRPr="00087799" w:rsidRDefault="00087799" w:rsidP="00087799">
      <w:pPr>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Обеспечение банковского кредита включает в себя:</w:t>
      </w:r>
    </w:p>
    <w:p w:rsidR="00087799" w:rsidRPr="00087799" w:rsidRDefault="00087799" w:rsidP="00087799">
      <w:pPr>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1. Предоставление залога - это основные фонды предприятия и другие активы. Также возможно получение гарантий других коммерческих структур или государства.</w:t>
      </w:r>
    </w:p>
    <w:p w:rsidR="00087799" w:rsidRPr="00087799" w:rsidRDefault="00087799" w:rsidP="00087799">
      <w:pPr>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2. Погашение кредита и уплата процентов за кредит.</w:t>
      </w:r>
    </w:p>
    <w:p w:rsidR="00087799" w:rsidRPr="00087799" w:rsidRDefault="00087799" w:rsidP="00087799">
      <w:pPr>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Использование заемного капитала характеризуется следующими положительными сторонами:</w:t>
      </w:r>
    </w:p>
    <w:p w:rsidR="00087799" w:rsidRPr="00087799" w:rsidRDefault="00087799" w:rsidP="00087799">
      <w:pPr>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1. Более широкие возможности привлечения финансовых ресурсов, особенно при высоком кредитном рейтинге предприятия, наличия залога или гарантий.</w:t>
      </w:r>
    </w:p>
    <w:p w:rsidR="00087799" w:rsidRPr="00087799" w:rsidRDefault="00087799" w:rsidP="00087799">
      <w:pPr>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2. Обеспечение более быстрого роста финансового потенциала предприятия, роста его активов, возрастания темпов роста объемов производства.</w:t>
      </w:r>
    </w:p>
    <w:p w:rsidR="00087799" w:rsidRPr="00087799" w:rsidRDefault="00087799" w:rsidP="00087799">
      <w:pPr>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3. Относительно более низкая средневзвешенная цена капитала в связи с использованием налогового корректора.</w:t>
      </w:r>
    </w:p>
    <w:p w:rsidR="00087799" w:rsidRPr="00087799" w:rsidRDefault="00087799" w:rsidP="00087799">
      <w:pPr>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4. Способность обеспечивать рост рентабельности собственного капитала за счет заемных средств.</w:t>
      </w:r>
    </w:p>
    <w:p w:rsidR="00087799" w:rsidRPr="00087799" w:rsidRDefault="00087799" w:rsidP="00087799">
      <w:pPr>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Минусы:</w:t>
      </w:r>
    </w:p>
    <w:p w:rsidR="00087799" w:rsidRPr="00087799" w:rsidRDefault="00087799" w:rsidP="00087799">
      <w:pPr>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1. Использование заемного капитала увеличивает финансовые риски - риск снижения финансовой устойчивости, риск потери платежеспособности.</w:t>
      </w:r>
    </w:p>
    <w:p w:rsidR="00087799" w:rsidRPr="00087799" w:rsidRDefault="00087799" w:rsidP="00087799">
      <w:pPr>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2. Активы, сформированные за счет кредитных ресурсов, генерируют меньшую норму прибыли за счет уплачиваемых процентов.</w:t>
      </w:r>
    </w:p>
    <w:p w:rsidR="00087799" w:rsidRPr="00087799" w:rsidRDefault="00087799" w:rsidP="00087799">
      <w:pPr>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3. Высокая зависимость при привлечении заемного капитала от конъюнктуры финансового рынка.</w:t>
      </w:r>
    </w:p>
    <w:p w:rsidR="00087799" w:rsidRPr="00087799" w:rsidRDefault="00087799" w:rsidP="00087799">
      <w:pPr>
        <w:widowControl w:val="0"/>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 xml:space="preserve">   Одной из распространённых форм </w:t>
      </w:r>
      <w:proofErr w:type="spellStart"/>
      <w:r w:rsidRPr="00087799">
        <w:rPr>
          <w:rFonts w:ascii="Times New Roman" w:hAnsi="Times New Roman" w:cs="Times New Roman"/>
          <w:sz w:val="12"/>
          <w:szCs w:val="12"/>
        </w:rPr>
        <w:t>финанс-ния</w:t>
      </w:r>
      <w:proofErr w:type="spellEnd"/>
      <w:r w:rsidRPr="00087799">
        <w:rPr>
          <w:rFonts w:ascii="Times New Roman" w:hAnsi="Times New Roman" w:cs="Times New Roman"/>
          <w:sz w:val="12"/>
          <w:szCs w:val="12"/>
        </w:rPr>
        <w:t xml:space="preserve"> инвестиционных проектов </w:t>
      </w:r>
      <w:proofErr w:type="spellStart"/>
      <w:r w:rsidRPr="00087799">
        <w:rPr>
          <w:rFonts w:ascii="Times New Roman" w:hAnsi="Times New Roman" w:cs="Times New Roman"/>
          <w:sz w:val="12"/>
          <w:szCs w:val="12"/>
        </w:rPr>
        <w:t>явл</w:t>
      </w:r>
      <w:proofErr w:type="spellEnd"/>
      <w:r w:rsidRPr="00087799">
        <w:rPr>
          <w:rFonts w:ascii="Times New Roman" w:hAnsi="Times New Roman" w:cs="Times New Roman"/>
          <w:sz w:val="12"/>
          <w:szCs w:val="12"/>
        </w:rPr>
        <w:t xml:space="preserve">. кредиты или заёмные </w:t>
      </w:r>
      <w:proofErr w:type="spellStart"/>
      <w:r w:rsidRPr="00087799">
        <w:rPr>
          <w:rFonts w:ascii="Times New Roman" w:hAnsi="Times New Roman" w:cs="Times New Roman"/>
          <w:sz w:val="12"/>
          <w:szCs w:val="12"/>
        </w:rPr>
        <w:t>фин-вые</w:t>
      </w:r>
      <w:proofErr w:type="spellEnd"/>
      <w:r w:rsidRPr="00087799">
        <w:rPr>
          <w:rFonts w:ascii="Times New Roman" w:hAnsi="Times New Roman" w:cs="Times New Roman"/>
          <w:sz w:val="12"/>
          <w:szCs w:val="12"/>
        </w:rPr>
        <w:t xml:space="preserve"> средства, источниками </w:t>
      </w:r>
      <w:proofErr w:type="spellStart"/>
      <w:r w:rsidRPr="00087799">
        <w:rPr>
          <w:rFonts w:ascii="Times New Roman" w:hAnsi="Times New Roman" w:cs="Times New Roman"/>
          <w:sz w:val="12"/>
          <w:szCs w:val="12"/>
        </w:rPr>
        <w:t>к-рых</w:t>
      </w:r>
      <w:proofErr w:type="spellEnd"/>
      <w:r w:rsidRPr="00087799">
        <w:rPr>
          <w:rFonts w:ascii="Times New Roman" w:hAnsi="Times New Roman" w:cs="Times New Roman"/>
          <w:sz w:val="12"/>
          <w:szCs w:val="12"/>
        </w:rPr>
        <w:t xml:space="preserve"> выступают облигационные займы, банковские кредиты и др.</w:t>
      </w:r>
    </w:p>
    <w:p w:rsidR="00087799" w:rsidRPr="00087799" w:rsidRDefault="00087799" w:rsidP="00087799">
      <w:pPr>
        <w:widowControl w:val="0"/>
        <w:spacing w:after="0" w:line="240" w:lineRule="auto"/>
        <w:ind w:right="102"/>
        <w:jc w:val="both"/>
        <w:rPr>
          <w:rFonts w:ascii="Times New Roman" w:hAnsi="Times New Roman" w:cs="Times New Roman"/>
          <w:bCs/>
          <w:sz w:val="12"/>
          <w:szCs w:val="12"/>
        </w:rPr>
      </w:pPr>
      <w:r w:rsidRPr="00087799">
        <w:rPr>
          <w:rFonts w:ascii="Times New Roman" w:hAnsi="Times New Roman" w:cs="Times New Roman"/>
          <w:bCs/>
          <w:sz w:val="12"/>
          <w:szCs w:val="12"/>
        </w:rPr>
        <w:t xml:space="preserve">       В РФ, в силу ряда причин, применяется </w:t>
      </w:r>
      <w:proofErr w:type="spellStart"/>
      <w:r w:rsidRPr="00087799">
        <w:rPr>
          <w:rFonts w:ascii="Times New Roman" w:hAnsi="Times New Roman" w:cs="Times New Roman"/>
          <w:bCs/>
          <w:sz w:val="12"/>
          <w:szCs w:val="12"/>
        </w:rPr>
        <w:t>главн</w:t>
      </w:r>
      <w:proofErr w:type="spellEnd"/>
      <w:r w:rsidRPr="00087799">
        <w:rPr>
          <w:rFonts w:ascii="Times New Roman" w:hAnsi="Times New Roman" w:cs="Times New Roman"/>
          <w:bCs/>
          <w:sz w:val="12"/>
          <w:szCs w:val="12"/>
        </w:rPr>
        <w:t xml:space="preserve">. обр. краткосрочное </w:t>
      </w:r>
      <w:proofErr w:type="spellStart"/>
      <w:r w:rsidRPr="00087799">
        <w:rPr>
          <w:rFonts w:ascii="Times New Roman" w:hAnsi="Times New Roman" w:cs="Times New Roman"/>
          <w:bCs/>
          <w:sz w:val="12"/>
          <w:szCs w:val="12"/>
        </w:rPr>
        <w:t>кредит-е</w:t>
      </w:r>
      <w:proofErr w:type="spellEnd"/>
      <w:r w:rsidRPr="00087799">
        <w:rPr>
          <w:rFonts w:ascii="Times New Roman" w:hAnsi="Times New Roman" w:cs="Times New Roman"/>
          <w:bCs/>
          <w:sz w:val="12"/>
          <w:szCs w:val="12"/>
        </w:rPr>
        <w:t xml:space="preserve">. Большинство кредитных </w:t>
      </w:r>
      <w:proofErr w:type="spellStart"/>
      <w:r w:rsidRPr="00087799">
        <w:rPr>
          <w:rFonts w:ascii="Times New Roman" w:hAnsi="Times New Roman" w:cs="Times New Roman"/>
          <w:bCs/>
          <w:sz w:val="12"/>
          <w:szCs w:val="12"/>
        </w:rPr>
        <w:t>орган-й</w:t>
      </w:r>
      <w:proofErr w:type="spellEnd"/>
      <w:r w:rsidRPr="00087799">
        <w:rPr>
          <w:rFonts w:ascii="Times New Roman" w:hAnsi="Times New Roman" w:cs="Times New Roman"/>
          <w:bCs/>
          <w:sz w:val="12"/>
          <w:szCs w:val="12"/>
        </w:rPr>
        <w:t xml:space="preserve"> предпочитает проекты </w:t>
      </w:r>
      <w:proofErr w:type="spellStart"/>
      <w:r w:rsidRPr="00087799">
        <w:rPr>
          <w:rFonts w:ascii="Times New Roman" w:hAnsi="Times New Roman" w:cs="Times New Roman"/>
          <w:bCs/>
          <w:sz w:val="12"/>
          <w:szCs w:val="12"/>
        </w:rPr>
        <w:t>сосроком</w:t>
      </w:r>
      <w:proofErr w:type="spellEnd"/>
      <w:r w:rsidRPr="00087799">
        <w:rPr>
          <w:rFonts w:ascii="Times New Roman" w:hAnsi="Times New Roman" w:cs="Times New Roman"/>
          <w:bCs/>
          <w:sz w:val="12"/>
          <w:szCs w:val="12"/>
        </w:rPr>
        <w:t xml:space="preserve"> окупаемости не более 2 лет.</w:t>
      </w:r>
    </w:p>
    <w:p w:rsidR="00087799" w:rsidRPr="00087799" w:rsidRDefault="00087799" w:rsidP="00087799">
      <w:pPr>
        <w:widowControl w:val="0"/>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 xml:space="preserve">  В настоящее время российские коммерческие банки финансируют проекты на следующих </w:t>
      </w:r>
      <w:r w:rsidRPr="00087799">
        <w:rPr>
          <w:rFonts w:ascii="Times New Roman" w:hAnsi="Times New Roman" w:cs="Times New Roman"/>
          <w:sz w:val="12"/>
          <w:szCs w:val="12"/>
          <w:u w:val="single"/>
        </w:rPr>
        <w:t>общих условиях</w:t>
      </w:r>
      <w:r w:rsidRPr="00087799">
        <w:rPr>
          <w:rFonts w:ascii="Times New Roman" w:hAnsi="Times New Roman" w:cs="Times New Roman"/>
          <w:sz w:val="12"/>
          <w:szCs w:val="12"/>
        </w:rPr>
        <w:t>:</w:t>
      </w:r>
    </w:p>
    <w:p w:rsidR="00087799" w:rsidRPr="00087799" w:rsidRDefault="00087799" w:rsidP="00087799">
      <w:pPr>
        <w:widowControl w:val="0"/>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 xml:space="preserve">       а) проект должен быть ориентирован на экспорт;</w:t>
      </w:r>
    </w:p>
    <w:p w:rsidR="00087799" w:rsidRPr="00087799" w:rsidRDefault="00087799" w:rsidP="00087799">
      <w:pPr>
        <w:widowControl w:val="0"/>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 xml:space="preserve">       б) минимальный </w:t>
      </w:r>
      <w:proofErr w:type="spellStart"/>
      <w:r w:rsidRPr="00087799">
        <w:rPr>
          <w:rFonts w:ascii="Times New Roman" w:hAnsi="Times New Roman" w:cs="Times New Roman"/>
          <w:sz w:val="12"/>
          <w:szCs w:val="12"/>
        </w:rPr>
        <w:t>коэф-ент</w:t>
      </w:r>
      <w:proofErr w:type="spellEnd"/>
      <w:r w:rsidRPr="00087799">
        <w:rPr>
          <w:rFonts w:ascii="Times New Roman" w:hAnsi="Times New Roman" w:cs="Times New Roman"/>
          <w:sz w:val="12"/>
          <w:szCs w:val="12"/>
        </w:rPr>
        <w:t xml:space="preserve"> гарантийных обязательств по покрытию долга д. составлять 80-150% от суммы кредита;</w:t>
      </w:r>
    </w:p>
    <w:p w:rsidR="00087799" w:rsidRPr="00087799" w:rsidRDefault="00087799" w:rsidP="00087799">
      <w:pPr>
        <w:widowControl w:val="0"/>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 xml:space="preserve">       в) рентабельность проекта должна быть не менее 15%;</w:t>
      </w:r>
    </w:p>
    <w:p w:rsidR="00087799" w:rsidRPr="00087799" w:rsidRDefault="00087799" w:rsidP="00087799">
      <w:pPr>
        <w:widowControl w:val="0"/>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 xml:space="preserve">       г) проект должен быть окупаемым и иметь хорошие перспективы получения доходов в иностранной валюте;</w:t>
      </w:r>
    </w:p>
    <w:p w:rsidR="00087799" w:rsidRPr="00087799" w:rsidRDefault="00087799" w:rsidP="00087799">
      <w:pPr>
        <w:widowControl w:val="0"/>
        <w:spacing w:after="0" w:line="240" w:lineRule="auto"/>
        <w:ind w:right="102"/>
        <w:jc w:val="both"/>
        <w:rPr>
          <w:rFonts w:ascii="Times New Roman" w:hAnsi="Times New Roman" w:cs="Times New Roman"/>
          <w:sz w:val="12"/>
          <w:szCs w:val="12"/>
        </w:rPr>
      </w:pPr>
      <w:r w:rsidRPr="00087799">
        <w:rPr>
          <w:rFonts w:ascii="Times New Roman" w:hAnsi="Times New Roman" w:cs="Times New Roman"/>
          <w:iCs/>
          <w:sz w:val="12"/>
          <w:szCs w:val="12"/>
        </w:rPr>
        <w:t xml:space="preserve">       </w:t>
      </w:r>
      <w:proofErr w:type="spellStart"/>
      <w:r w:rsidRPr="00087799">
        <w:rPr>
          <w:rFonts w:ascii="Times New Roman" w:hAnsi="Times New Roman" w:cs="Times New Roman"/>
          <w:iCs/>
          <w:sz w:val="12"/>
          <w:szCs w:val="12"/>
        </w:rPr>
        <w:t>д</w:t>
      </w:r>
      <w:proofErr w:type="spellEnd"/>
      <w:r w:rsidRPr="00087799">
        <w:rPr>
          <w:rFonts w:ascii="Times New Roman" w:hAnsi="Times New Roman" w:cs="Times New Roman"/>
          <w:iCs/>
          <w:sz w:val="12"/>
          <w:szCs w:val="12"/>
        </w:rPr>
        <w:t>)</w:t>
      </w:r>
      <w:r w:rsidRPr="00087799">
        <w:rPr>
          <w:rFonts w:ascii="Times New Roman" w:hAnsi="Times New Roman" w:cs="Times New Roman"/>
          <w:i/>
          <w:sz w:val="12"/>
          <w:szCs w:val="12"/>
        </w:rPr>
        <w:t xml:space="preserve"> </w:t>
      </w:r>
      <w:r w:rsidRPr="00087799">
        <w:rPr>
          <w:rFonts w:ascii="Times New Roman" w:hAnsi="Times New Roman" w:cs="Times New Roman"/>
          <w:sz w:val="12"/>
          <w:szCs w:val="12"/>
        </w:rPr>
        <w:t>проект д.б. экологически безопасным и способствовать развитию России;</w:t>
      </w:r>
    </w:p>
    <w:p w:rsidR="00087799" w:rsidRPr="00087799" w:rsidRDefault="00087799" w:rsidP="00087799">
      <w:pPr>
        <w:widowControl w:val="0"/>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 xml:space="preserve">       е) собственные инвестиции заёмщика в проект должны превышать 30% общей стоимости проекта.</w:t>
      </w:r>
    </w:p>
    <w:p w:rsidR="00087799" w:rsidRPr="00087799" w:rsidRDefault="00087799" w:rsidP="00087799">
      <w:pPr>
        <w:widowControl w:val="0"/>
        <w:spacing w:after="0" w:line="240" w:lineRule="auto"/>
        <w:ind w:right="102"/>
        <w:jc w:val="both"/>
        <w:rPr>
          <w:rFonts w:ascii="Times New Roman" w:hAnsi="Times New Roman" w:cs="Times New Roman"/>
          <w:sz w:val="12"/>
          <w:szCs w:val="12"/>
        </w:rPr>
      </w:pPr>
      <w:r w:rsidRPr="00087799">
        <w:rPr>
          <w:rFonts w:ascii="Times New Roman" w:hAnsi="Times New Roman" w:cs="Times New Roman"/>
          <w:sz w:val="12"/>
          <w:szCs w:val="12"/>
        </w:rPr>
        <w:t xml:space="preserve"> Кроме того, коммерческие банки выдвигают </w:t>
      </w:r>
      <w:proofErr w:type="spellStart"/>
      <w:r w:rsidRPr="00087799">
        <w:rPr>
          <w:rFonts w:ascii="Times New Roman" w:hAnsi="Times New Roman" w:cs="Times New Roman"/>
          <w:sz w:val="12"/>
          <w:szCs w:val="12"/>
        </w:rPr>
        <w:t>след-щие</w:t>
      </w:r>
      <w:proofErr w:type="spellEnd"/>
      <w:r w:rsidRPr="00087799">
        <w:rPr>
          <w:rFonts w:ascii="Times New Roman" w:hAnsi="Times New Roman" w:cs="Times New Roman"/>
          <w:sz w:val="12"/>
          <w:szCs w:val="12"/>
        </w:rPr>
        <w:t xml:space="preserve"> </w:t>
      </w:r>
      <w:r w:rsidRPr="00087799">
        <w:rPr>
          <w:rFonts w:ascii="Times New Roman" w:hAnsi="Times New Roman" w:cs="Times New Roman"/>
          <w:sz w:val="12"/>
          <w:szCs w:val="12"/>
          <w:u w:val="single"/>
        </w:rPr>
        <w:t>частные условия</w:t>
      </w:r>
      <w:r w:rsidRPr="00087799">
        <w:rPr>
          <w:rFonts w:ascii="Times New Roman" w:hAnsi="Times New Roman" w:cs="Times New Roman"/>
          <w:iCs/>
          <w:sz w:val="12"/>
          <w:szCs w:val="12"/>
        </w:rPr>
        <w:t>:</w:t>
      </w:r>
      <w:r w:rsidRPr="00087799">
        <w:rPr>
          <w:rFonts w:ascii="Times New Roman" w:hAnsi="Times New Roman" w:cs="Times New Roman"/>
          <w:sz w:val="12"/>
          <w:szCs w:val="12"/>
        </w:rPr>
        <w:t xml:space="preserve">    а) безусловные и безотзывные гарантии </w:t>
      </w:r>
      <w:proofErr w:type="spellStart"/>
      <w:r w:rsidRPr="00087799">
        <w:rPr>
          <w:rFonts w:ascii="Times New Roman" w:hAnsi="Times New Roman" w:cs="Times New Roman"/>
          <w:sz w:val="12"/>
          <w:szCs w:val="12"/>
        </w:rPr>
        <w:t>юрид-х</w:t>
      </w:r>
      <w:proofErr w:type="spellEnd"/>
      <w:r w:rsidRPr="00087799">
        <w:rPr>
          <w:rFonts w:ascii="Times New Roman" w:hAnsi="Times New Roman" w:cs="Times New Roman"/>
          <w:sz w:val="12"/>
          <w:szCs w:val="12"/>
        </w:rPr>
        <w:t xml:space="preserve"> лиц, располагающих достаточными сред-ми для выполнения обязательств по кредиту;  б) размещение в банке-кредиторе валютного или рублёвого депозита;   в) залог имущества и имущественных прав клиента; г) переуступка в пользу банка права получения и распоряжения валютной выручкой по контрактам, плательщиками по </w:t>
      </w:r>
      <w:proofErr w:type="spellStart"/>
      <w:r w:rsidRPr="00087799">
        <w:rPr>
          <w:rFonts w:ascii="Times New Roman" w:hAnsi="Times New Roman" w:cs="Times New Roman"/>
          <w:sz w:val="12"/>
          <w:szCs w:val="12"/>
        </w:rPr>
        <w:t>к-рым</w:t>
      </w:r>
      <w:proofErr w:type="spellEnd"/>
      <w:r w:rsidRPr="00087799">
        <w:rPr>
          <w:rFonts w:ascii="Times New Roman" w:hAnsi="Times New Roman" w:cs="Times New Roman"/>
          <w:sz w:val="12"/>
          <w:szCs w:val="12"/>
        </w:rPr>
        <w:t xml:space="preserve"> </w:t>
      </w:r>
      <w:proofErr w:type="spellStart"/>
      <w:r w:rsidRPr="00087799">
        <w:rPr>
          <w:rFonts w:ascii="Times New Roman" w:hAnsi="Times New Roman" w:cs="Times New Roman"/>
          <w:sz w:val="12"/>
          <w:szCs w:val="12"/>
        </w:rPr>
        <w:t>явл</w:t>
      </w:r>
      <w:proofErr w:type="spellEnd"/>
      <w:r w:rsidRPr="00087799">
        <w:rPr>
          <w:rFonts w:ascii="Times New Roman" w:hAnsi="Times New Roman" w:cs="Times New Roman"/>
          <w:sz w:val="12"/>
          <w:szCs w:val="12"/>
        </w:rPr>
        <w:t xml:space="preserve">. фирмы с надёжной, по мнению банка, платёжной репутацией; </w:t>
      </w:r>
      <w:proofErr w:type="spellStart"/>
      <w:r w:rsidRPr="00087799">
        <w:rPr>
          <w:rFonts w:ascii="Times New Roman" w:hAnsi="Times New Roman" w:cs="Times New Roman"/>
          <w:sz w:val="12"/>
          <w:szCs w:val="12"/>
        </w:rPr>
        <w:t>д</w:t>
      </w:r>
      <w:proofErr w:type="spellEnd"/>
      <w:r w:rsidRPr="00087799">
        <w:rPr>
          <w:rFonts w:ascii="Times New Roman" w:hAnsi="Times New Roman" w:cs="Times New Roman"/>
          <w:sz w:val="12"/>
          <w:szCs w:val="12"/>
        </w:rPr>
        <w:t>) страхование кредита.</w:t>
      </w:r>
    </w:p>
    <w:p w:rsidR="00087799" w:rsidRPr="00087799" w:rsidRDefault="00087799" w:rsidP="00087799">
      <w:pPr>
        <w:spacing w:after="0" w:line="240" w:lineRule="auto"/>
        <w:ind w:right="102"/>
        <w:jc w:val="both"/>
        <w:rPr>
          <w:rFonts w:ascii="Times New Roman" w:hAnsi="Times New Roman" w:cs="Times New Roman"/>
          <w:sz w:val="12"/>
          <w:szCs w:val="12"/>
        </w:rPr>
      </w:pPr>
    </w:p>
    <w:p w:rsidR="006F1719" w:rsidRPr="00087799" w:rsidRDefault="006F1719" w:rsidP="00087799">
      <w:pPr>
        <w:spacing w:after="0" w:line="240" w:lineRule="auto"/>
        <w:ind w:right="102"/>
        <w:jc w:val="both"/>
        <w:rPr>
          <w:rFonts w:ascii="Times New Roman" w:hAnsi="Times New Roman" w:cs="Times New Roman"/>
          <w:sz w:val="12"/>
          <w:szCs w:val="12"/>
        </w:rPr>
      </w:pPr>
    </w:p>
    <w:p w:rsidR="00087799" w:rsidRPr="00087799" w:rsidRDefault="00087799" w:rsidP="00087799">
      <w:pPr>
        <w:spacing w:after="0" w:line="240" w:lineRule="auto"/>
        <w:ind w:right="102"/>
        <w:jc w:val="both"/>
        <w:rPr>
          <w:rFonts w:ascii="Times New Roman" w:hAnsi="Times New Roman" w:cs="Times New Roman"/>
          <w:sz w:val="12"/>
          <w:szCs w:val="12"/>
        </w:rPr>
      </w:pPr>
    </w:p>
    <w:p w:rsidR="00087799" w:rsidRPr="00087799" w:rsidRDefault="00087799" w:rsidP="00087799">
      <w:pPr>
        <w:spacing w:after="0" w:line="240" w:lineRule="auto"/>
        <w:ind w:right="102"/>
        <w:jc w:val="both"/>
        <w:rPr>
          <w:rFonts w:ascii="Times New Roman" w:hAnsi="Times New Roman" w:cs="Times New Roman"/>
          <w:sz w:val="12"/>
          <w:szCs w:val="12"/>
        </w:rPr>
      </w:pPr>
    </w:p>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bookmarkStart w:id="33" w:name="_Toc398713359"/>
      <w:r w:rsidRPr="00087799">
        <w:rPr>
          <w:rFonts w:ascii="Times New Roman" w:hAnsi="Times New Roman" w:cs="Times New Roman"/>
          <w:color w:val="auto"/>
          <w:sz w:val="12"/>
          <w:szCs w:val="12"/>
        </w:rPr>
        <w:t>39. Факторы, влияющие на инвестиционную среду</w:t>
      </w:r>
      <w:bookmarkEnd w:id="33"/>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Инвестиционная среда - совокупность экономических, политических, социальных и других условий, призванных способствовать развитию инвестиционной деятельности и в конечном итоге должно привести к увеличению благосостояния населения.</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Факторы инвестиционной среды как на микро так и на </w:t>
      </w:r>
      <w:proofErr w:type="spellStart"/>
      <w:r w:rsidRPr="00087799">
        <w:rPr>
          <w:rFonts w:ascii="Times New Roman" w:hAnsi="Times New Roman" w:cs="Times New Roman"/>
          <w:sz w:val="12"/>
          <w:szCs w:val="12"/>
        </w:rPr>
        <w:t>макроуровне</w:t>
      </w:r>
      <w:proofErr w:type="spellEnd"/>
      <w:r w:rsidRPr="00087799">
        <w:rPr>
          <w:rFonts w:ascii="Times New Roman" w:hAnsi="Times New Roman" w:cs="Times New Roman"/>
          <w:sz w:val="12"/>
          <w:szCs w:val="12"/>
        </w:rPr>
        <w:t xml:space="preserve"> можно разделить на внутренние и внешние.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На внутренние факторы субъект инвестиционной деятельности может оказывать воздействие. Внешние факторы остаются неизменными и инвестор на них не воздействует. Внешние и внутренние факторы на микро и </w:t>
      </w:r>
      <w:proofErr w:type="spellStart"/>
      <w:r w:rsidRPr="00087799">
        <w:rPr>
          <w:rFonts w:ascii="Times New Roman" w:hAnsi="Times New Roman" w:cs="Times New Roman"/>
          <w:sz w:val="12"/>
          <w:szCs w:val="12"/>
        </w:rPr>
        <w:t>макроуровне</w:t>
      </w:r>
      <w:proofErr w:type="spellEnd"/>
      <w:r w:rsidRPr="00087799">
        <w:rPr>
          <w:rFonts w:ascii="Times New Roman" w:hAnsi="Times New Roman" w:cs="Times New Roman"/>
          <w:sz w:val="12"/>
          <w:szCs w:val="12"/>
        </w:rPr>
        <w:t xml:space="preserve"> различаются.</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 РФ в последние 15 лет происходит развитие инвестиционной среды.</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Факторы, способствующие развитию инвестиционной среды в РФ являются:</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укрепление положения РФ на международном рынке</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повышение кредитных рейтинговых РФ с точки зрения ведущих международных рейтинговых агентств</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3. устойчивый </w:t>
      </w:r>
      <w:proofErr w:type="spellStart"/>
      <w:r w:rsidRPr="00087799">
        <w:rPr>
          <w:rFonts w:ascii="Times New Roman" w:hAnsi="Times New Roman" w:cs="Times New Roman"/>
          <w:sz w:val="12"/>
          <w:szCs w:val="12"/>
        </w:rPr>
        <w:t>профицит</w:t>
      </w:r>
      <w:proofErr w:type="spellEnd"/>
      <w:r w:rsidRPr="00087799">
        <w:rPr>
          <w:rFonts w:ascii="Times New Roman" w:hAnsi="Times New Roman" w:cs="Times New Roman"/>
          <w:sz w:val="12"/>
          <w:szCs w:val="12"/>
        </w:rPr>
        <w:t xml:space="preserve"> бюджета (рост цен на энергоресурсы на международном рынке)</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рост уровня благосостояния населения</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5. активное участие населения в инвестиционной деятельности</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Факторы, препятствующие развитию инвестиционной среды в РФ являются:</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1. высокая зависимость экономики РФ от цен на энергоресурсы</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недостаточное развитие инвестиционной законодательной базы</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достаточно высокая цена коммерческого кредитования несмотря на заметное снижение ставок на финансовом рынке</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4. отсутствие действенных механизмов стимулирования инвестиционной активности.</w:t>
      </w:r>
    </w:p>
    <w:p w:rsidR="00087799" w:rsidRDefault="00087799"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Pr="00087799" w:rsidRDefault="00EC46CE" w:rsidP="00087799">
      <w:pPr>
        <w:spacing w:after="0" w:line="240" w:lineRule="auto"/>
        <w:jc w:val="both"/>
        <w:rPr>
          <w:rFonts w:ascii="Times New Roman" w:hAnsi="Times New Roman" w:cs="Times New Roman"/>
          <w:sz w:val="12"/>
          <w:szCs w:val="12"/>
        </w:rPr>
      </w:pPr>
    </w:p>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bookmarkStart w:id="34" w:name="_Toc398713360"/>
      <w:r w:rsidRPr="00087799">
        <w:rPr>
          <w:rFonts w:ascii="Times New Roman" w:hAnsi="Times New Roman" w:cs="Times New Roman"/>
          <w:color w:val="auto"/>
          <w:sz w:val="12"/>
          <w:szCs w:val="12"/>
        </w:rPr>
        <w:lastRenderedPageBreak/>
        <w:t>40. Формы государственного регулирования инвестиционной деятельности в РФ</w:t>
      </w:r>
      <w:bookmarkEnd w:id="34"/>
    </w:p>
    <w:p w:rsidR="00087799" w:rsidRPr="00087799" w:rsidRDefault="00087799" w:rsidP="00087799">
      <w:pPr>
        <w:spacing w:after="0" w:line="240" w:lineRule="auto"/>
        <w:jc w:val="both"/>
        <w:rPr>
          <w:rFonts w:ascii="Times New Roman" w:hAnsi="Times New Roman" w:cs="Times New Roman"/>
          <w:sz w:val="12"/>
          <w:szCs w:val="12"/>
        </w:rPr>
      </w:pPr>
      <w:r w:rsidRPr="00087799">
        <w:rPr>
          <w:rFonts w:ascii="Times New Roman" w:hAnsi="Times New Roman" w:cs="Times New Roman"/>
          <w:caps/>
          <w:sz w:val="12"/>
          <w:szCs w:val="12"/>
        </w:rPr>
        <w:t>В</w:t>
      </w:r>
      <w:r w:rsidRPr="00087799">
        <w:rPr>
          <w:rFonts w:ascii="Times New Roman" w:hAnsi="Times New Roman" w:cs="Times New Roman"/>
          <w:sz w:val="12"/>
          <w:szCs w:val="12"/>
        </w:rPr>
        <w:t xml:space="preserve">ажным рычагом воздействия на предпринимательскую деятельность субъектов хозяйствования и  экономику страны является инвестиционная политика, проводимая как на макро-, так и на </w:t>
      </w:r>
      <w:proofErr w:type="spellStart"/>
      <w:r w:rsidRPr="00087799">
        <w:rPr>
          <w:rFonts w:ascii="Times New Roman" w:hAnsi="Times New Roman" w:cs="Times New Roman"/>
          <w:sz w:val="12"/>
          <w:szCs w:val="12"/>
        </w:rPr>
        <w:t>микроуровне</w:t>
      </w:r>
      <w:proofErr w:type="spellEnd"/>
      <w:r w:rsidRPr="00087799">
        <w:rPr>
          <w:rFonts w:ascii="Times New Roman" w:hAnsi="Times New Roman" w:cs="Times New Roman"/>
          <w:sz w:val="12"/>
          <w:szCs w:val="12"/>
        </w:rPr>
        <w:t>.</w:t>
      </w:r>
    </w:p>
    <w:p w:rsidR="00087799" w:rsidRPr="00087799" w:rsidRDefault="00087799" w:rsidP="0008779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На </w:t>
      </w:r>
      <w:proofErr w:type="spellStart"/>
      <w:r w:rsidRPr="00087799">
        <w:rPr>
          <w:rFonts w:ascii="Times New Roman" w:hAnsi="Times New Roman" w:cs="Times New Roman"/>
          <w:sz w:val="12"/>
          <w:szCs w:val="12"/>
        </w:rPr>
        <w:t>макроуровне</w:t>
      </w:r>
      <w:proofErr w:type="spellEnd"/>
      <w:r w:rsidRPr="00087799">
        <w:rPr>
          <w:rFonts w:ascii="Times New Roman" w:hAnsi="Times New Roman" w:cs="Times New Roman"/>
          <w:sz w:val="12"/>
          <w:szCs w:val="12"/>
        </w:rPr>
        <w:t xml:space="preserve"> инвестиционная политика проводится государством и направлена на ускорение темпов роста ВВП, изменение структуры экономики, а также решения многих социальных проблем. Она представляет собой комплекс целенаправленных мероприятий, для решения государством основных проблем.</w:t>
      </w:r>
    </w:p>
    <w:p w:rsidR="00087799" w:rsidRPr="00087799" w:rsidRDefault="00087799" w:rsidP="0008779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Государство при проведении инвестиционной политики может использовать различные рычаги и методы. Их разделяют на прямые и косвенные.</w:t>
      </w:r>
    </w:p>
    <w:p w:rsidR="00087799" w:rsidRPr="00087799" w:rsidRDefault="00087799" w:rsidP="0008779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К </w:t>
      </w:r>
      <w:r w:rsidRPr="00087799">
        <w:rPr>
          <w:rFonts w:ascii="Times New Roman" w:hAnsi="Times New Roman" w:cs="Times New Roman"/>
          <w:b/>
          <w:sz w:val="12"/>
          <w:szCs w:val="12"/>
        </w:rPr>
        <w:t>прямым</w:t>
      </w:r>
      <w:r w:rsidRPr="00087799">
        <w:rPr>
          <w:rFonts w:ascii="Times New Roman" w:hAnsi="Times New Roman" w:cs="Times New Roman"/>
          <w:sz w:val="12"/>
          <w:szCs w:val="12"/>
        </w:rPr>
        <w:t xml:space="preserve"> методам относят:</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sz w:val="12"/>
          <w:szCs w:val="12"/>
        </w:rPr>
        <w:t>1. Прямое финансирование государством те или иные инвестиционные проекты РФ, осуществляемые на федеральном и региональном уровнях за счет средств соответствующего бюджета.</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sz w:val="12"/>
          <w:szCs w:val="12"/>
        </w:rPr>
        <w:t>2. Государство предоставляет гарантии за счет средств бюджета на получение кредита в коммерческих банках, также выдаются бюджетные кредиты.</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sz w:val="12"/>
          <w:szCs w:val="12"/>
        </w:rPr>
        <w:t>3. Закрепление в государственной собственности части акций создаваемых акционерных обществ с последующей их перепродажей на рынке.</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sz w:val="12"/>
          <w:szCs w:val="12"/>
        </w:rPr>
        <w:t>4. Проведение экспертизы инвестиционных проектов.</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sz w:val="12"/>
          <w:szCs w:val="12"/>
        </w:rPr>
        <w:t>5. Разработка и утверждение стандартов по инвестиционной деятельности и расширение контроля за их соблюдением.</w:t>
      </w:r>
    </w:p>
    <w:p w:rsidR="00087799" w:rsidRPr="00087799" w:rsidRDefault="00087799" w:rsidP="00087799">
      <w:pPr>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Задачей косвенного регулирования является создание благоприятных условий для развития инвестиционной деятельности. К </w:t>
      </w:r>
      <w:r w:rsidRPr="00087799">
        <w:rPr>
          <w:rFonts w:ascii="Times New Roman" w:hAnsi="Times New Roman" w:cs="Times New Roman"/>
          <w:b/>
          <w:sz w:val="12"/>
          <w:szCs w:val="12"/>
        </w:rPr>
        <w:t>косвенным</w:t>
      </w:r>
      <w:r w:rsidRPr="00087799">
        <w:rPr>
          <w:rFonts w:ascii="Times New Roman" w:hAnsi="Times New Roman" w:cs="Times New Roman"/>
          <w:sz w:val="12"/>
          <w:szCs w:val="12"/>
        </w:rPr>
        <w:t xml:space="preserve"> методам относятся:</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1. Совершенствование системы налогообложения, механизма начисления амортизации и использования амортизационных отчислений</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2. Защита интересов инвесторов</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3. Расширение использования средств населения и иных внебюджетных источников для финансирования объектов социальной сферы</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4. Принятие антимонопольных мер</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5. Развитие финансового лизинга в РФ и т.д.</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sz w:val="12"/>
          <w:szCs w:val="12"/>
        </w:rPr>
        <w:t xml:space="preserve">Права и обязанности лиц, принимающих участие в инвестиционной деятельности (субъектов инвестиционной деятельности) регулируются законодательством. </w:t>
      </w:r>
      <w:r w:rsidRPr="00087799">
        <w:rPr>
          <w:rFonts w:ascii="Times New Roman" w:hAnsi="Times New Roman" w:cs="Times New Roman"/>
          <w:bCs/>
          <w:color w:val="000000"/>
          <w:sz w:val="12"/>
          <w:szCs w:val="12"/>
        </w:rPr>
        <w:t>В рамках проведения инвестиционной политики также проводится правовое регулирование. Оно воздействует на инвестиционную деятельность следующим образом:</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1. устанавливает нормативную базу;</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2. определяет статус объекта инвестиционной деятельности;</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3. устанавливает юридическую ответственность субъекта инвестиционной деятельности;</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4. определяет возможности использования инвестиционной деятельности;</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5. регулирует отношения субъекта с другими участниками инвестиционной деятельности, в т.ч. с государством.</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К числу правовых актов общего регулирования инвестиционной деятельности относятся: Гражданский кодекс РФ; Земельный  кодекс РФ; Налоговый кодекс РФ и т.д.</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Основополагающими правовыми актами специального регулирования в системе привлечения и осуществления инвестиций являются:</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 xml:space="preserve">Федеральный закон «Об инвестиционной деятельности в Российской Федерации, осуществляемой в форме капитальных вложений» №39-ФЗ (в ред. Федерального закона от 02.01.2000 №22-ФЗ) о т 25 февраля </w:t>
      </w:r>
      <w:smartTag w:uri="urn:schemas-microsoft-com:office:smarttags" w:element="metricconverter">
        <w:smartTagPr>
          <w:attr w:name="ProductID" w:val="1999 г"/>
        </w:smartTagPr>
        <w:r w:rsidRPr="00087799">
          <w:rPr>
            <w:rFonts w:ascii="Times New Roman" w:hAnsi="Times New Roman" w:cs="Times New Roman"/>
            <w:bCs/>
            <w:color w:val="000000"/>
            <w:sz w:val="12"/>
            <w:szCs w:val="12"/>
          </w:rPr>
          <w:t>1999 г</w:t>
        </w:r>
      </w:smartTag>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 xml:space="preserve">Федеральный закон «О защите прав и законных интересов инвесторов на рынке ценных бума» №46-ФЗ  от 5 марта </w:t>
      </w:r>
      <w:smartTag w:uri="urn:schemas-microsoft-com:office:smarttags" w:element="metricconverter">
        <w:smartTagPr>
          <w:attr w:name="ProductID" w:val="1999 г"/>
        </w:smartTagPr>
        <w:r w:rsidRPr="00087799">
          <w:rPr>
            <w:rFonts w:ascii="Times New Roman" w:hAnsi="Times New Roman" w:cs="Times New Roman"/>
            <w:bCs/>
            <w:color w:val="000000"/>
            <w:sz w:val="12"/>
            <w:szCs w:val="12"/>
          </w:rPr>
          <w:t>1999 г</w:t>
        </w:r>
      </w:smartTag>
      <w:r w:rsidRPr="00087799">
        <w:rPr>
          <w:rFonts w:ascii="Times New Roman" w:hAnsi="Times New Roman" w:cs="Times New Roman"/>
          <w:bCs/>
          <w:color w:val="000000"/>
          <w:sz w:val="12"/>
          <w:szCs w:val="12"/>
        </w:rPr>
        <w:t>.;</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 xml:space="preserve">Федеральный закон «Об иностранных инвестициях в Российской Федерации» №160-ФЗ от 9 июля </w:t>
      </w:r>
      <w:smartTag w:uri="urn:schemas-microsoft-com:office:smarttags" w:element="metricconverter">
        <w:smartTagPr>
          <w:attr w:name="ProductID" w:val="1999 г"/>
        </w:smartTagPr>
        <w:r w:rsidRPr="00087799">
          <w:rPr>
            <w:rFonts w:ascii="Times New Roman" w:hAnsi="Times New Roman" w:cs="Times New Roman"/>
            <w:bCs/>
            <w:color w:val="000000"/>
            <w:sz w:val="12"/>
            <w:szCs w:val="12"/>
          </w:rPr>
          <w:t>1999 г</w:t>
        </w:r>
      </w:smartTag>
      <w:r w:rsidRPr="00087799">
        <w:rPr>
          <w:rFonts w:ascii="Times New Roman" w:hAnsi="Times New Roman" w:cs="Times New Roman"/>
          <w:bCs/>
          <w:color w:val="000000"/>
          <w:sz w:val="12"/>
          <w:szCs w:val="12"/>
        </w:rPr>
        <w:t>. и т.д.</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Нормативно-правовая база инвестиционной деятельности содержит в себе нормативные акты трех уровней:</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законодательные акты;</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подзаконные акты (указы президента, межправительственные постановления; ведомственные акты и т.д.);</w:t>
      </w:r>
    </w:p>
    <w:p w:rsidR="00087799" w:rsidRPr="00087799" w:rsidRDefault="00087799" w:rsidP="00087799">
      <w:pPr>
        <w:spacing w:after="0" w:line="240" w:lineRule="auto"/>
        <w:jc w:val="both"/>
        <w:rPr>
          <w:rFonts w:ascii="Times New Roman" w:hAnsi="Times New Roman" w:cs="Times New Roman"/>
          <w:bCs/>
          <w:color w:val="000000"/>
          <w:sz w:val="12"/>
          <w:szCs w:val="12"/>
        </w:rPr>
      </w:pPr>
      <w:r w:rsidRPr="00087799">
        <w:rPr>
          <w:rFonts w:ascii="Times New Roman" w:hAnsi="Times New Roman" w:cs="Times New Roman"/>
          <w:bCs/>
          <w:color w:val="000000"/>
          <w:sz w:val="12"/>
          <w:szCs w:val="12"/>
        </w:rPr>
        <w:t>локальные, представленные системой актов индивидуального характера (административные акты участников инвестиционной деятельности, нормативно-правовые договоры).</w:t>
      </w:r>
    </w:p>
    <w:p w:rsidR="00087799" w:rsidRPr="00087799" w:rsidRDefault="00087799" w:rsidP="00087799">
      <w:pPr>
        <w:spacing w:after="0" w:line="240" w:lineRule="auto"/>
        <w:jc w:val="both"/>
        <w:rPr>
          <w:rFonts w:ascii="Times New Roman" w:hAnsi="Times New Roman" w:cs="Times New Roman"/>
          <w:b/>
          <w:sz w:val="12"/>
          <w:szCs w:val="12"/>
        </w:rPr>
      </w:pPr>
    </w:p>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bookmarkStart w:id="35" w:name="_Toc398713361"/>
      <w:r w:rsidRPr="00087799">
        <w:rPr>
          <w:rFonts w:ascii="Times New Roman" w:hAnsi="Times New Roman" w:cs="Times New Roman"/>
          <w:color w:val="auto"/>
          <w:sz w:val="12"/>
          <w:szCs w:val="12"/>
        </w:rPr>
        <w:t>41. Характеристика инвестиционных качеств ценных бумаг</w:t>
      </w:r>
      <w:bookmarkEnd w:id="35"/>
    </w:p>
    <w:p w:rsidR="00087799" w:rsidRPr="00087799" w:rsidRDefault="00087799" w:rsidP="00087799">
      <w:pPr>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Ц/б</w:t>
      </w:r>
      <w:r w:rsidRPr="00087799">
        <w:rPr>
          <w:rFonts w:ascii="Times New Roman" w:hAnsi="Times New Roman" w:cs="Times New Roman"/>
          <w:sz w:val="12"/>
          <w:szCs w:val="12"/>
        </w:rPr>
        <w:t xml:space="preserve"> – документ, являющийся свидетельством </w:t>
      </w:r>
      <w:proofErr w:type="spellStart"/>
      <w:r w:rsidRPr="00087799">
        <w:rPr>
          <w:rFonts w:ascii="Times New Roman" w:hAnsi="Times New Roman" w:cs="Times New Roman"/>
          <w:sz w:val="12"/>
          <w:szCs w:val="12"/>
        </w:rPr>
        <w:t>соб-ти</w:t>
      </w:r>
      <w:proofErr w:type="spellEnd"/>
      <w:r w:rsidRPr="00087799">
        <w:rPr>
          <w:rFonts w:ascii="Times New Roman" w:hAnsi="Times New Roman" w:cs="Times New Roman"/>
          <w:sz w:val="12"/>
          <w:szCs w:val="12"/>
        </w:rPr>
        <w:t xml:space="preserve"> на акции, облигации и др. инвестиционные инструменты.</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pacing w:val="-5"/>
          <w:sz w:val="12"/>
          <w:szCs w:val="12"/>
        </w:rPr>
        <w:t xml:space="preserve">Для достижения </w:t>
      </w:r>
      <w:r w:rsidRPr="00087799">
        <w:rPr>
          <w:rFonts w:ascii="Times New Roman" w:hAnsi="Times New Roman" w:cs="Times New Roman"/>
          <w:sz w:val="12"/>
          <w:szCs w:val="12"/>
        </w:rPr>
        <w:t xml:space="preserve">всех инвестиционных целей необходимо </w:t>
      </w:r>
      <w:r w:rsidRPr="00087799">
        <w:rPr>
          <w:rFonts w:ascii="Times New Roman" w:hAnsi="Times New Roman" w:cs="Times New Roman"/>
          <w:spacing w:val="1"/>
          <w:sz w:val="12"/>
          <w:szCs w:val="12"/>
        </w:rPr>
        <w:t>оценить инвестиционные качества имеющихся инструментов финан</w:t>
      </w:r>
      <w:r w:rsidRPr="00087799">
        <w:rPr>
          <w:rFonts w:ascii="Times New Roman" w:hAnsi="Times New Roman" w:cs="Times New Roman"/>
          <w:spacing w:val="3"/>
          <w:sz w:val="12"/>
          <w:szCs w:val="12"/>
        </w:rPr>
        <w:t xml:space="preserve">сового рынка. Принято выделять следующие основные параметры, </w:t>
      </w:r>
      <w:r w:rsidRPr="00087799">
        <w:rPr>
          <w:rFonts w:ascii="Times New Roman" w:hAnsi="Times New Roman" w:cs="Times New Roman"/>
          <w:sz w:val="12"/>
          <w:szCs w:val="12"/>
        </w:rPr>
        <w:t>характеризующие инвестиционную привлекательность инструментов фондового рынка: доходность, риск (</w:t>
      </w:r>
      <w:proofErr w:type="spellStart"/>
      <w:r w:rsidRPr="00087799">
        <w:rPr>
          <w:rFonts w:ascii="Times New Roman" w:hAnsi="Times New Roman" w:cs="Times New Roman"/>
          <w:sz w:val="12"/>
          <w:szCs w:val="12"/>
        </w:rPr>
        <w:t>рисковость</w:t>
      </w:r>
      <w:proofErr w:type="spellEnd"/>
      <w:r w:rsidRPr="00087799">
        <w:rPr>
          <w:rFonts w:ascii="Times New Roman" w:hAnsi="Times New Roman" w:cs="Times New Roman"/>
          <w:sz w:val="12"/>
          <w:szCs w:val="12"/>
        </w:rPr>
        <w:t>), ликвидность.</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Доходность</w:t>
      </w:r>
      <w:r w:rsidRPr="00087799">
        <w:rPr>
          <w:rFonts w:ascii="Times New Roman" w:hAnsi="Times New Roman" w:cs="Times New Roman"/>
          <w:sz w:val="12"/>
          <w:szCs w:val="12"/>
        </w:rPr>
        <w:t xml:space="preserve"> – относительный показатель, характеризующий эффективность инвестиционных операций и показывающий соотношение между инвестиционным доходом и инвестиционными затратами. Инвестиционный доход складывается из двух составляющих:</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Дивидендных процентных выплат по вложениям в ценные бумаги. Эта составляющая дохода связана с эффективностью деятельности эмитента. Например, размер дивидендных выплат зависит от полученной прибыли, пропорций ее распределения, количества эмитируемых акций и т.д.</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Курсовой разницы, возникающей в результате спекулятивных или арбитражных сделок. </w:t>
      </w:r>
    </w:p>
    <w:p w:rsidR="00087799" w:rsidRPr="00087799" w:rsidRDefault="00087799" w:rsidP="00087799">
      <w:pPr>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Ликвидность</w:t>
      </w:r>
      <w:r w:rsidRPr="00087799">
        <w:rPr>
          <w:rFonts w:ascii="Times New Roman" w:hAnsi="Times New Roman" w:cs="Times New Roman"/>
          <w:sz w:val="12"/>
          <w:szCs w:val="12"/>
        </w:rPr>
        <w:t xml:space="preserve"> – показатель, характеризующий способность быстрого обращения ценные бумаги в денежные средства без потерь для владельца. Зависит от качества ценные бумаги и уровня развитости фондового рынка.</w:t>
      </w:r>
    </w:p>
    <w:p w:rsidR="00087799" w:rsidRPr="00087799" w:rsidRDefault="00087799" w:rsidP="00087799">
      <w:pPr>
        <w:spacing w:after="0" w:line="240" w:lineRule="auto"/>
        <w:jc w:val="both"/>
        <w:rPr>
          <w:rFonts w:ascii="Times New Roman" w:hAnsi="Times New Roman" w:cs="Times New Roman"/>
          <w:sz w:val="12"/>
          <w:szCs w:val="12"/>
        </w:rPr>
      </w:pPr>
      <w:proofErr w:type="spellStart"/>
      <w:r w:rsidRPr="00087799">
        <w:rPr>
          <w:rFonts w:ascii="Times New Roman" w:hAnsi="Times New Roman" w:cs="Times New Roman"/>
          <w:b/>
          <w:sz w:val="12"/>
          <w:szCs w:val="12"/>
        </w:rPr>
        <w:t>Рисковость</w:t>
      </w:r>
      <w:proofErr w:type="spellEnd"/>
      <w:r w:rsidRPr="00087799">
        <w:rPr>
          <w:rFonts w:ascii="Times New Roman" w:hAnsi="Times New Roman" w:cs="Times New Roman"/>
          <w:b/>
          <w:sz w:val="12"/>
          <w:szCs w:val="12"/>
        </w:rPr>
        <w:t xml:space="preserve"> </w:t>
      </w:r>
      <w:r w:rsidRPr="00087799">
        <w:rPr>
          <w:rFonts w:ascii="Times New Roman" w:hAnsi="Times New Roman" w:cs="Times New Roman"/>
          <w:sz w:val="12"/>
          <w:szCs w:val="12"/>
        </w:rPr>
        <w:t xml:space="preserve">может быть определена как вероятность получения инвестором результата, отличного от ожидаемого. Количественно риск измеряется дисперсией отклонения от ожидаемого значения. </w:t>
      </w:r>
    </w:p>
    <w:p w:rsidR="00087799" w:rsidRPr="00087799" w:rsidRDefault="00087799" w:rsidP="00087799">
      <w:pPr>
        <w:spacing w:after="0" w:line="240" w:lineRule="auto"/>
        <w:jc w:val="both"/>
        <w:rPr>
          <w:rFonts w:ascii="Times New Roman" w:hAnsi="Times New Roman" w:cs="Times New Roman"/>
          <w:sz w:val="12"/>
          <w:szCs w:val="12"/>
        </w:rPr>
      </w:pPr>
    </w:p>
    <w:p w:rsidR="00087799" w:rsidRDefault="00087799"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Pr="00087799" w:rsidRDefault="00EC46CE"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bookmarkStart w:id="36" w:name="_Toc398713362"/>
      <w:r w:rsidRPr="00087799">
        <w:rPr>
          <w:rFonts w:ascii="Times New Roman" w:hAnsi="Times New Roman" w:cs="Times New Roman"/>
          <w:color w:val="auto"/>
          <w:sz w:val="12"/>
          <w:szCs w:val="12"/>
        </w:rPr>
        <w:t>42. Ценные бумаги как объект инвестирования</w:t>
      </w:r>
      <w:bookmarkEnd w:id="36"/>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Финансовые инвестиции  разделяются на портфельные и стратегические</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Портфельные - вложения в финансовые инструменты как правило с целью получения дополнительного дохода, а также с целью защиты денежных средств от инфляции.</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Стратегические - вложения в финансовые инструменты для достижения стратегических целей</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iCs/>
          <w:sz w:val="12"/>
          <w:szCs w:val="12"/>
        </w:rPr>
        <w:t>Финансовые инвестиции</w:t>
      </w:r>
      <w:r w:rsidRPr="00087799">
        <w:rPr>
          <w:rFonts w:ascii="Times New Roman" w:hAnsi="Times New Roman" w:cs="Times New Roman"/>
          <w:iCs/>
          <w:sz w:val="12"/>
          <w:szCs w:val="12"/>
        </w:rPr>
        <w:t xml:space="preserve"> - </w:t>
      </w:r>
      <w:r w:rsidRPr="00087799">
        <w:rPr>
          <w:rFonts w:ascii="Times New Roman" w:hAnsi="Times New Roman" w:cs="Times New Roman"/>
          <w:sz w:val="12"/>
          <w:szCs w:val="12"/>
        </w:rPr>
        <w:t>вложения капитала в различные финансовые инструменты, главным образом в ценные бумаги, с целью получения дохода.</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Ценная бумага – документ, являющийся свидетельством собственности на акции, облигации и др. инвестиционные инструменты, является объектом купли-продажи. Подразделяются на фондовые (акции, облигации) и коммерческие (векселя, чеки).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РЫНОК КАПИТАЛОВ</w:t>
      </w:r>
      <w:r w:rsidRPr="00087799">
        <w:rPr>
          <w:rFonts w:ascii="Times New Roman" w:hAnsi="Times New Roman" w:cs="Times New Roman"/>
          <w:sz w:val="12"/>
          <w:szCs w:val="12"/>
        </w:rPr>
        <w:t xml:space="preserve"> - финансовый РЫНОК, через посредничество которого реализуются долгосрочные и среднесрочные кредитные операции [6]. На фондовом рынке основные факторы, которые определяют цель инвестиционной деятельности в данном секторе фондового рынка — это потребность в получении дохода и обеспечении ликвидности определенной группы активов.</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Привлекательность ценной бумаги как объекта инвестирования состоит:</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 возможность получать доход в виде % или дивиденда.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2. возможность получения спекулятивного дохода в результате котировки на вторичном рынке.</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3. возможность влиять на принятие управленческих решений.</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Инвестирование в финансовые активы осуществляется в процессе инвестиционной деятельности, которая включает в себя постановку инвестиционных целей, разработку и реализацию инвестиционной программы.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Первым и определяющим все последующие этапом является постановка инвестиционных целей. В зависимости от целей инвестирования финансовые инвестиции делятся на стратегические и портфельные. </w:t>
      </w:r>
    </w:p>
    <w:p w:rsidR="00087799" w:rsidRPr="00087799" w:rsidRDefault="00087799" w:rsidP="00087799">
      <w:pPr>
        <w:widowControl w:val="0"/>
        <w:spacing w:after="0" w:line="240" w:lineRule="auto"/>
        <w:jc w:val="both"/>
        <w:rPr>
          <w:rFonts w:ascii="Times New Roman" w:hAnsi="Times New Roman" w:cs="Times New Roman"/>
          <w:spacing w:val="1"/>
          <w:sz w:val="12"/>
          <w:szCs w:val="12"/>
        </w:rPr>
      </w:pPr>
      <w:r w:rsidRPr="00087799">
        <w:rPr>
          <w:rFonts w:ascii="Times New Roman" w:hAnsi="Times New Roman" w:cs="Times New Roman"/>
          <w:b/>
          <w:sz w:val="12"/>
          <w:szCs w:val="12"/>
        </w:rPr>
        <w:t xml:space="preserve">Стратегические </w:t>
      </w:r>
      <w:r w:rsidRPr="00087799">
        <w:rPr>
          <w:rFonts w:ascii="Times New Roman" w:hAnsi="Times New Roman" w:cs="Times New Roman"/>
          <w:sz w:val="12"/>
          <w:szCs w:val="12"/>
        </w:rPr>
        <w:t xml:space="preserve">финансовые инвестиции должны способствовать </w:t>
      </w:r>
      <w:r w:rsidRPr="00087799">
        <w:rPr>
          <w:rFonts w:ascii="Times New Roman" w:hAnsi="Times New Roman" w:cs="Times New Roman"/>
          <w:spacing w:val="4"/>
          <w:sz w:val="12"/>
          <w:szCs w:val="12"/>
        </w:rPr>
        <w:t>реализации стратегических целей развития предприятия, таких как расширение сферы влияния, отраслевая или региональная диверси</w:t>
      </w:r>
      <w:r w:rsidRPr="00087799">
        <w:rPr>
          <w:rFonts w:ascii="Times New Roman" w:hAnsi="Times New Roman" w:cs="Times New Roman"/>
          <w:sz w:val="12"/>
          <w:szCs w:val="12"/>
        </w:rPr>
        <w:t>фикация операционной деятельности, увеличение доли рынка посред</w:t>
      </w:r>
      <w:r w:rsidRPr="00087799">
        <w:rPr>
          <w:rFonts w:ascii="Times New Roman" w:hAnsi="Times New Roman" w:cs="Times New Roman"/>
          <w:spacing w:val="3"/>
          <w:sz w:val="12"/>
          <w:szCs w:val="12"/>
        </w:rPr>
        <w:t>ством «захвата» предприятий-конкурентов, приобретение предпри</w:t>
      </w:r>
      <w:r w:rsidRPr="00087799">
        <w:rPr>
          <w:rFonts w:ascii="Times New Roman" w:hAnsi="Times New Roman" w:cs="Times New Roman"/>
          <w:spacing w:val="7"/>
          <w:sz w:val="12"/>
          <w:szCs w:val="12"/>
        </w:rPr>
        <w:t xml:space="preserve">ятий, входящих в состав вертикальной технологической цепочки </w:t>
      </w:r>
      <w:r w:rsidRPr="00087799">
        <w:rPr>
          <w:rFonts w:ascii="Times New Roman" w:hAnsi="Times New Roman" w:cs="Times New Roman"/>
          <w:spacing w:val="3"/>
          <w:sz w:val="12"/>
          <w:szCs w:val="12"/>
        </w:rPr>
        <w:t>производства продукции. Следовательно, основным фактором, вли</w:t>
      </w:r>
      <w:r w:rsidRPr="00087799">
        <w:rPr>
          <w:rFonts w:ascii="Times New Roman" w:hAnsi="Times New Roman" w:cs="Times New Roman"/>
          <w:spacing w:val="2"/>
          <w:sz w:val="12"/>
          <w:szCs w:val="12"/>
        </w:rPr>
        <w:t>яющим на ценность проекта, для такого инвестора является получе</w:t>
      </w:r>
      <w:r w:rsidRPr="00087799">
        <w:rPr>
          <w:rFonts w:ascii="Times New Roman" w:hAnsi="Times New Roman" w:cs="Times New Roman"/>
          <w:spacing w:val="1"/>
          <w:sz w:val="12"/>
          <w:szCs w:val="12"/>
        </w:rPr>
        <w:t>ние дополнительных выгод для своего основного вида деятельности.</w:t>
      </w:r>
    </w:p>
    <w:p w:rsidR="00087799" w:rsidRPr="00087799" w:rsidRDefault="00087799" w:rsidP="00087799">
      <w:pPr>
        <w:widowControl w:val="0"/>
        <w:shd w:val="clear" w:color="auto" w:fill="FFFFFF"/>
        <w:spacing w:after="0" w:line="240" w:lineRule="auto"/>
        <w:jc w:val="both"/>
        <w:rPr>
          <w:rFonts w:ascii="Times New Roman" w:hAnsi="Times New Roman" w:cs="Times New Roman"/>
          <w:spacing w:val="-5"/>
          <w:sz w:val="12"/>
          <w:szCs w:val="12"/>
        </w:rPr>
      </w:pPr>
      <w:r w:rsidRPr="00087799">
        <w:rPr>
          <w:rFonts w:ascii="Times New Roman" w:hAnsi="Times New Roman" w:cs="Times New Roman"/>
          <w:b/>
          <w:spacing w:val="2"/>
          <w:sz w:val="12"/>
          <w:szCs w:val="12"/>
        </w:rPr>
        <w:t xml:space="preserve">Портфельные </w:t>
      </w:r>
      <w:r w:rsidRPr="00087799">
        <w:rPr>
          <w:rFonts w:ascii="Times New Roman" w:hAnsi="Times New Roman" w:cs="Times New Roman"/>
          <w:spacing w:val="2"/>
          <w:sz w:val="12"/>
          <w:szCs w:val="12"/>
        </w:rPr>
        <w:t xml:space="preserve">финансовые инвестиции осуществляются с целью </w:t>
      </w:r>
      <w:r w:rsidRPr="00087799">
        <w:rPr>
          <w:rFonts w:ascii="Times New Roman" w:hAnsi="Times New Roman" w:cs="Times New Roman"/>
          <w:spacing w:val="-3"/>
          <w:sz w:val="12"/>
          <w:szCs w:val="12"/>
        </w:rPr>
        <w:t>получения прибыли или нейтрализации инфляции в результате эффективного размещения временно свободных денежных средств. Инстру</w:t>
      </w:r>
      <w:r w:rsidRPr="00087799">
        <w:rPr>
          <w:rFonts w:ascii="Times New Roman" w:hAnsi="Times New Roman" w:cs="Times New Roman"/>
          <w:spacing w:val="5"/>
          <w:sz w:val="12"/>
          <w:szCs w:val="12"/>
        </w:rPr>
        <w:t xml:space="preserve">ментами инвестирования в этом случае являются доходные виды </w:t>
      </w:r>
      <w:r w:rsidRPr="00087799">
        <w:rPr>
          <w:rFonts w:ascii="Times New Roman" w:hAnsi="Times New Roman" w:cs="Times New Roman"/>
          <w:spacing w:val="9"/>
          <w:sz w:val="12"/>
          <w:szCs w:val="12"/>
        </w:rPr>
        <w:t xml:space="preserve">денежных инструментов (различные виды депозитных вкладов </w:t>
      </w:r>
      <w:r w:rsidRPr="00087799">
        <w:rPr>
          <w:rFonts w:ascii="Times New Roman" w:hAnsi="Times New Roman" w:cs="Times New Roman"/>
          <w:spacing w:val="4"/>
          <w:sz w:val="12"/>
          <w:szCs w:val="12"/>
        </w:rPr>
        <w:t xml:space="preserve">в коммерческих банках, векселя) и/или доходные виды фондовых </w:t>
      </w:r>
      <w:r w:rsidRPr="00087799">
        <w:rPr>
          <w:rFonts w:ascii="Times New Roman" w:hAnsi="Times New Roman" w:cs="Times New Roman"/>
          <w:spacing w:val="-2"/>
          <w:sz w:val="12"/>
          <w:szCs w:val="12"/>
        </w:rPr>
        <w:t>инструментов (рыночные ценные бумаги). Последний вид инвестиро</w:t>
      </w:r>
      <w:r w:rsidRPr="00087799">
        <w:rPr>
          <w:rFonts w:ascii="Times New Roman" w:hAnsi="Times New Roman" w:cs="Times New Roman"/>
          <w:spacing w:val="1"/>
          <w:sz w:val="12"/>
          <w:szCs w:val="12"/>
        </w:rPr>
        <w:t>вания становится все более перспективным по мере развития отече</w:t>
      </w:r>
      <w:r w:rsidRPr="00087799">
        <w:rPr>
          <w:rFonts w:ascii="Times New Roman" w:hAnsi="Times New Roman" w:cs="Times New Roman"/>
          <w:sz w:val="12"/>
          <w:szCs w:val="12"/>
        </w:rPr>
        <w:t xml:space="preserve">ственного фондового рынка. От финансового менеджера в этом случае требуются хорошие знания конъюнктуры фондового рынка и его </w:t>
      </w:r>
      <w:r w:rsidRPr="00087799">
        <w:rPr>
          <w:rFonts w:ascii="Times New Roman" w:hAnsi="Times New Roman" w:cs="Times New Roman"/>
          <w:spacing w:val="-5"/>
          <w:sz w:val="12"/>
          <w:szCs w:val="12"/>
        </w:rPr>
        <w:t>инструментов.</w:t>
      </w:r>
    </w:p>
    <w:p w:rsidR="00087799" w:rsidRPr="00087799" w:rsidRDefault="00087799" w:rsidP="00087799">
      <w:pPr>
        <w:widowControl w:val="0"/>
        <w:spacing w:after="0" w:line="240" w:lineRule="auto"/>
        <w:jc w:val="both"/>
        <w:rPr>
          <w:rFonts w:ascii="Times New Roman" w:hAnsi="Times New Roman" w:cs="Times New Roman"/>
          <w:sz w:val="12"/>
          <w:szCs w:val="12"/>
        </w:rPr>
      </w:pP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Цен бумаги представляют собой документы, подтверждающие право собственности владельца на имущество или денежную сумму, которые не могут быть реализованы или переданы другим лицам без предъявления соответствующего документа. Они удостоверяют также право владения или отношения займа, определяющие взаимоотношения между лицом, выпустившим эти документы и их владельцами.</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Цен бумаги дают право их владельцам на получение дохода в виде дивиденда (процента), а также возможность передачи денежных и иных прав, вытекающих из этих документов другим лицам. В </w:t>
      </w:r>
      <w:proofErr w:type="spellStart"/>
      <w:r w:rsidRPr="00087799">
        <w:rPr>
          <w:rFonts w:ascii="Times New Roman" w:hAnsi="Times New Roman" w:cs="Times New Roman"/>
          <w:sz w:val="12"/>
          <w:szCs w:val="12"/>
        </w:rPr>
        <w:t>фин</w:t>
      </w:r>
      <w:proofErr w:type="spellEnd"/>
      <w:r w:rsidRPr="00087799">
        <w:rPr>
          <w:rFonts w:ascii="Times New Roman" w:hAnsi="Times New Roman" w:cs="Times New Roman"/>
          <w:sz w:val="12"/>
          <w:szCs w:val="12"/>
        </w:rPr>
        <w:t xml:space="preserve"> практике к ценным бумагам относятся лишь те из них, которые могут быть объектом купли-продажи, а также источником получения регулярного или разового дохода.</w:t>
      </w:r>
    </w:p>
    <w:p w:rsidR="00087799" w:rsidRPr="00087799" w:rsidRDefault="00087799" w:rsidP="0008779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u w:val="single"/>
        </w:rPr>
        <w:t>1. По степени предсказуемости инвестиционного дохода:</w:t>
      </w:r>
      <w:r w:rsidRPr="00087799">
        <w:rPr>
          <w:rFonts w:ascii="Times New Roman" w:hAnsi="Times New Roman" w:cs="Times New Roman"/>
          <w:bCs/>
          <w:sz w:val="12"/>
          <w:szCs w:val="12"/>
        </w:rPr>
        <w:t xml:space="preserve"> а) долговые ценные бумаги; б) долевые ценные бумаги.</w:t>
      </w:r>
    </w:p>
    <w:p w:rsidR="00087799" w:rsidRPr="00087799" w:rsidRDefault="00087799" w:rsidP="0008779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 xml:space="preserve">     </w:t>
      </w:r>
      <w:r w:rsidRPr="00087799">
        <w:rPr>
          <w:rFonts w:ascii="Times New Roman" w:hAnsi="Times New Roman" w:cs="Times New Roman"/>
          <w:bCs/>
          <w:sz w:val="12"/>
          <w:szCs w:val="12"/>
          <w:u w:val="single"/>
        </w:rPr>
        <w:t>2. По уровню риска:</w:t>
      </w:r>
      <w:r w:rsidRPr="00087799">
        <w:rPr>
          <w:rFonts w:ascii="Times New Roman" w:hAnsi="Times New Roman" w:cs="Times New Roman"/>
          <w:bCs/>
          <w:sz w:val="12"/>
          <w:szCs w:val="12"/>
        </w:rPr>
        <w:t xml:space="preserve">  а) государственные; б) ценные бумаги муниципальных органов: в) ценные бумаги, эмитированные банками; г) ценные бумаги предприятий; </w:t>
      </w:r>
      <w:proofErr w:type="spellStart"/>
      <w:r w:rsidRPr="00087799">
        <w:rPr>
          <w:rFonts w:ascii="Times New Roman" w:hAnsi="Times New Roman" w:cs="Times New Roman"/>
          <w:bCs/>
          <w:sz w:val="12"/>
          <w:szCs w:val="12"/>
        </w:rPr>
        <w:t>д</w:t>
      </w:r>
      <w:proofErr w:type="spellEnd"/>
      <w:r w:rsidRPr="00087799">
        <w:rPr>
          <w:rFonts w:ascii="Times New Roman" w:hAnsi="Times New Roman" w:cs="Times New Roman"/>
          <w:bCs/>
          <w:sz w:val="12"/>
          <w:szCs w:val="12"/>
        </w:rPr>
        <w:t>) ценные бумаги прочих эмитентов.</w:t>
      </w:r>
    </w:p>
    <w:p w:rsidR="00087799" w:rsidRPr="00087799" w:rsidRDefault="00087799" w:rsidP="0008779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 xml:space="preserve">      3. </w:t>
      </w:r>
      <w:r w:rsidRPr="00087799">
        <w:rPr>
          <w:rFonts w:ascii="Times New Roman" w:hAnsi="Times New Roman" w:cs="Times New Roman"/>
          <w:bCs/>
          <w:sz w:val="12"/>
          <w:szCs w:val="12"/>
          <w:u w:val="single"/>
        </w:rPr>
        <w:t>По периоду обращения</w:t>
      </w:r>
      <w:r w:rsidRPr="00087799">
        <w:rPr>
          <w:rFonts w:ascii="Times New Roman" w:hAnsi="Times New Roman" w:cs="Times New Roman"/>
          <w:bCs/>
          <w:sz w:val="12"/>
          <w:szCs w:val="12"/>
        </w:rPr>
        <w:t>: а) краткосрочные; б) долгосрочные.</w:t>
      </w:r>
    </w:p>
    <w:p w:rsidR="00087799" w:rsidRPr="00087799" w:rsidRDefault="00087799" w:rsidP="00087799">
      <w:pPr>
        <w:widowControl w:val="0"/>
        <w:spacing w:after="0" w:line="240" w:lineRule="auto"/>
        <w:jc w:val="both"/>
        <w:rPr>
          <w:rFonts w:ascii="Times New Roman" w:hAnsi="Times New Roman" w:cs="Times New Roman"/>
          <w:bCs/>
          <w:sz w:val="12"/>
          <w:szCs w:val="12"/>
        </w:rPr>
      </w:pPr>
      <w:r w:rsidRPr="00087799">
        <w:rPr>
          <w:rFonts w:ascii="Times New Roman" w:hAnsi="Times New Roman" w:cs="Times New Roman"/>
          <w:bCs/>
          <w:sz w:val="12"/>
          <w:szCs w:val="12"/>
        </w:rPr>
        <w:t xml:space="preserve">      </w:t>
      </w:r>
      <w:r w:rsidRPr="00087799">
        <w:rPr>
          <w:rFonts w:ascii="Times New Roman" w:hAnsi="Times New Roman" w:cs="Times New Roman"/>
          <w:bCs/>
          <w:sz w:val="12"/>
          <w:szCs w:val="12"/>
          <w:u w:val="single"/>
        </w:rPr>
        <w:t>4. По уровню ликвидности:</w:t>
      </w:r>
      <w:r w:rsidRPr="00087799">
        <w:rPr>
          <w:rFonts w:ascii="Times New Roman" w:hAnsi="Times New Roman" w:cs="Times New Roman"/>
          <w:bCs/>
          <w:sz w:val="12"/>
          <w:szCs w:val="12"/>
        </w:rPr>
        <w:t xml:space="preserve"> а) именные; б) на предъявителя.</w:t>
      </w:r>
    </w:p>
    <w:p w:rsidR="00087799" w:rsidRDefault="00087799"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Default="00EC46CE" w:rsidP="00087799">
      <w:pPr>
        <w:spacing w:after="0" w:line="240" w:lineRule="auto"/>
        <w:jc w:val="both"/>
        <w:rPr>
          <w:rFonts w:ascii="Times New Roman" w:hAnsi="Times New Roman" w:cs="Times New Roman"/>
          <w:sz w:val="12"/>
          <w:szCs w:val="12"/>
        </w:rPr>
      </w:pPr>
    </w:p>
    <w:p w:rsidR="00EC46CE" w:rsidRPr="00087799" w:rsidRDefault="00EC46CE" w:rsidP="00087799">
      <w:pPr>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bookmarkStart w:id="37" w:name="_Toc398713363"/>
      <w:r w:rsidRPr="00087799">
        <w:rPr>
          <w:rFonts w:ascii="Times New Roman" w:hAnsi="Times New Roman" w:cs="Times New Roman"/>
          <w:color w:val="auto"/>
          <w:sz w:val="12"/>
          <w:szCs w:val="12"/>
        </w:rPr>
        <w:lastRenderedPageBreak/>
        <w:t>43. Чистая приведенная стоимость (</w:t>
      </w:r>
      <w:r w:rsidRPr="00087799">
        <w:rPr>
          <w:rFonts w:ascii="Times New Roman" w:hAnsi="Times New Roman" w:cs="Times New Roman"/>
          <w:color w:val="auto"/>
          <w:sz w:val="12"/>
          <w:szCs w:val="12"/>
          <w:lang w:val="en-US"/>
        </w:rPr>
        <w:t>NPV</w:t>
      </w:r>
      <w:r w:rsidRPr="00087799">
        <w:rPr>
          <w:rFonts w:ascii="Times New Roman" w:hAnsi="Times New Roman" w:cs="Times New Roman"/>
          <w:color w:val="auto"/>
          <w:sz w:val="12"/>
          <w:szCs w:val="12"/>
        </w:rPr>
        <w:t>): сущность и определение</w:t>
      </w:r>
      <w:bookmarkEnd w:id="37"/>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1. Чистая приведенная стоимость </w:t>
      </w:r>
      <m:oMath>
        <m:r>
          <m:rPr>
            <m:sty m:val="p"/>
          </m:rPr>
          <w:rPr>
            <w:rFonts w:ascii="Cambria Math" w:hAnsi="Times New Roman" w:cs="Times New Roman"/>
            <w:sz w:val="12"/>
            <w:szCs w:val="12"/>
          </w:rPr>
          <m:t>NPV=</m:t>
        </m:r>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i=1</m:t>
            </m:r>
          </m:sub>
          <m:sup>
            <m:r>
              <m:rPr>
                <m:sty m:val="p"/>
              </m:rPr>
              <w:rPr>
                <w:rFonts w:ascii="Cambria Math" w:hAnsi="Times New Roman" w:cs="Times New Roman"/>
                <w:sz w:val="12"/>
                <w:szCs w:val="12"/>
              </w:rPr>
              <m:t>n</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P</m:t>
                    </m:r>
                  </m:e>
                  <m:sub>
                    <m:r>
                      <m:rPr>
                        <m:sty m:val="p"/>
                      </m:rPr>
                      <w:rPr>
                        <w:rFonts w:ascii="Cambria Math" w:hAnsi="Times New Roman" w:cs="Times New Roman"/>
                        <w:sz w:val="12"/>
                        <w:szCs w:val="12"/>
                      </w:rPr>
                      <m:t>i</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1+r</m:t>
                        </m:r>
                      </m:e>
                    </m:d>
                  </m:e>
                  <m:sup>
                    <m:r>
                      <m:rPr>
                        <m:sty m:val="p"/>
                      </m:rPr>
                      <w:rPr>
                        <w:rFonts w:ascii="Cambria Math" w:hAnsi="Times New Roman" w:cs="Times New Roman"/>
                        <w:sz w:val="12"/>
                        <w:szCs w:val="12"/>
                      </w:rPr>
                      <m:t>i</m:t>
                    </m:r>
                  </m:sup>
                </m:sSup>
              </m:den>
            </m:f>
            <m:r>
              <m:rPr>
                <m:sty m:val="p"/>
              </m:rPr>
              <w:rPr>
                <w:rFonts w:ascii="Times New Roman" w:hAnsi="Times New Roman" w:cs="Times New Roman"/>
                <w:sz w:val="12"/>
                <w:szCs w:val="12"/>
              </w:rPr>
              <m:t>-</m:t>
            </m:r>
          </m:e>
        </m:nary>
        <m:nary>
          <m:naryPr>
            <m:chr m:val="∑"/>
            <m:limLoc m:val="subSup"/>
            <m:ctrlPr>
              <w:rPr>
                <w:rFonts w:ascii="Cambria Math" w:hAnsi="Times New Roman" w:cs="Times New Roman"/>
                <w:sz w:val="12"/>
                <w:szCs w:val="12"/>
              </w:rPr>
            </m:ctrlPr>
          </m:naryPr>
          <m:sub>
            <m:r>
              <m:rPr>
                <m:sty m:val="p"/>
              </m:rPr>
              <w:rPr>
                <w:rFonts w:ascii="Cambria Math" w:hAnsi="Times New Roman" w:cs="Times New Roman"/>
                <w:sz w:val="12"/>
                <w:szCs w:val="12"/>
              </w:rPr>
              <m:t>j=0</m:t>
            </m:r>
          </m:sub>
          <m:sup>
            <m:r>
              <m:rPr>
                <m:sty m:val="p"/>
              </m:rPr>
              <w:rPr>
                <w:rFonts w:ascii="Cambria Math" w:hAnsi="Times New Roman" w:cs="Times New Roman"/>
                <w:sz w:val="12"/>
                <w:szCs w:val="12"/>
              </w:rPr>
              <m:t>m</m:t>
            </m:r>
          </m:sup>
          <m:e>
            <m:f>
              <m:fPr>
                <m:ctrlPr>
                  <w:rPr>
                    <w:rFonts w:ascii="Cambria Math" w:hAnsi="Times New Roman" w:cs="Times New Roman"/>
                    <w:sz w:val="12"/>
                    <w:szCs w:val="12"/>
                  </w:rPr>
                </m:ctrlPr>
              </m:fPr>
              <m:num>
                <m:sSub>
                  <m:sSubPr>
                    <m:ctrlPr>
                      <w:rPr>
                        <w:rFonts w:ascii="Cambria Math" w:hAnsi="Times New Roman" w:cs="Times New Roman"/>
                        <w:sz w:val="12"/>
                        <w:szCs w:val="12"/>
                      </w:rPr>
                    </m:ctrlPr>
                  </m:sSubPr>
                  <m:e>
                    <m:r>
                      <m:rPr>
                        <m:sty m:val="p"/>
                      </m:rPr>
                      <w:rPr>
                        <w:rFonts w:ascii="Cambria Math" w:hAnsi="Times New Roman" w:cs="Times New Roman"/>
                        <w:sz w:val="12"/>
                        <w:szCs w:val="12"/>
                      </w:rPr>
                      <m:t>I</m:t>
                    </m:r>
                  </m:e>
                  <m:sub>
                    <m:r>
                      <m:rPr>
                        <m:sty m:val="p"/>
                      </m:rPr>
                      <w:rPr>
                        <w:rFonts w:ascii="Cambria Math" w:hAnsi="Times New Roman" w:cs="Times New Roman"/>
                        <w:sz w:val="12"/>
                        <w:szCs w:val="12"/>
                      </w:rPr>
                      <m:t>j</m:t>
                    </m:r>
                  </m:sub>
                </m:sSub>
              </m:num>
              <m:den>
                <m:sSup>
                  <m:sSupPr>
                    <m:ctrlPr>
                      <w:rPr>
                        <w:rFonts w:ascii="Cambria Math" w:hAnsi="Times New Roman" w:cs="Times New Roman"/>
                        <w:sz w:val="12"/>
                        <w:szCs w:val="12"/>
                      </w:rPr>
                    </m:ctrlPr>
                  </m:sSupPr>
                  <m:e>
                    <m:d>
                      <m:dPr>
                        <m:ctrlPr>
                          <w:rPr>
                            <w:rFonts w:ascii="Cambria Math" w:hAnsi="Times New Roman" w:cs="Times New Roman"/>
                            <w:sz w:val="12"/>
                            <w:szCs w:val="12"/>
                          </w:rPr>
                        </m:ctrlPr>
                      </m:dPr>
                      <m:e>
                        <m:r>
                          <m:rPr>
                            <m:sty m:val="p"/>
                          </m:rPr>
                          <w:rPr>
                            <w:rFonts w:ascii="Cambria Math" w:hAnsi="Times New Roman" w:cs="Times New Roman"/>
                            <w:sz w:val="12"/>
                            <w:szCs w:val="12"/>
                          </w:rPr>
                          <m:t>1+k</m:t>
                        </m:r>
                      </m:e>
                    </m:d>
                  </m:e>
                  <m:sup>
                    <m:r>
                      <m:rPr>
                        <m:sty m:val="p"/>
                      </m:rPr>
                      <w:rPr>
                        <w:rFonts w:ascii="Cambria Math" w:hAnsi="Times New Roman" w:cs="Times New Roman"/>
                        <w:sz w:val="12"/>
                        <w:szCs w:val="12"/>
                      </w:rPr>
                      <m:t>j</m:t>
                    </m:r>
                  </m:sup>
                </m:sSup>
              </m:den>
            </m:f>
          </m:e>
        </m:nary>
      </m:oMath>
    </w:p>
    <w:p w:rsidR="00087799" w:rsidRPr="00087799" w:rsidRDefault="00087799" w:rsidP="00087799">
      <w:pPr>
        <w:widowControl w:val="0"/>
        <w:spacing w:after="0" w:line="240" w:lineRule="auto"/>
        <w:jc w:val="both"/>
        <w:rPr>
          <w:rFonts w:ascii="Times New Roman" w:hAnsi="Times New Roman" w:cs="Times New Roman"/>
          <w:sz w:val="12"/>
          <w:szCs w:val="12"/>
        </w:rPr>
      </w:pPr>
      <m:oMath>
        <m:r>
          <m:rPr>
            <m:sty m:val="p"/>
          </m:rPr>
          <w:rPr>
            <w:rFonts w:ascii="Cambria Math" w:hAnsi="Times New Roman" w:cs="Times New Roman"/>
            <w:sz w:val="12"/>
            <w:szCs w:val="12"/>
          </w:rPr>
          <m:t>P</m:t>
        </m:r>
        <m:sSub>
          <m:sSubPr>
            <m:ctrlPr>
              <w:rPr>
                <w:rFonts w:ascii="Cambria Math" w:hAnsi="Times New Roman" w:cs="Times New Roman"/>
                <w:sz w:val="12"/>
                <w:szCs w:val="12"/>
              </w:rPr>
            </m:ctrlPr>
          </m:sSubPr>
          <m:e>
            <m:r>
              <m:rPr>
                <m:sty m:val="p"/>
              </m:rPr>
              <w:rPr>
                <w:rFonts w:ascii="Cambria Math" w:hAnsi="Times New Roman" w:cs="Times New Roman"/>
                <w:sz w:val="12"/>
                <w:szCs w:val="12"/>
              </w:rPr>
              <m:t>P</m:t>
            </m:r>
          </m:e>
          <m:sub>
            <m:r>
              <m:rPr>
                <m:sty m:val="p"/>
              </m:rPr>
              <w:rPr>
                <w:rFonts w:ascii="Cambria Math" w:hAnsi="Times New Roman" w:cs="Times New Roman"/>
                <w:sz w:val="12"/>
                <w:szCs w:val="12"/>
              </w:rPr>
              <m:t>i</m:t>
            </m:r>
          </m:sub>
        </m:sSub>
      </m:oMath>
      <w:r w:rsidRPr="00087799">
        <w:rPr>
          <w:rFonts w:ascii="Times New Roman" w:hAnsi="Times New Roman" w:cs="Times New Roman"/>
          <w:sz w:val="12"/>
          <w:szCs w:val="12"/>
        </w:rPr>
        <w:t xml:space="preserve"> - годовые денежные потоки, р</w:t>
      </w:r>
      <w:proofErr w:type="spellStart"/>
      <w:r w:rsidRPr="00087799">
        <w:rPr>
          <w:rFonts w:ascii="Times New Roman" w:hAnsi="Times New Roman" w:cs="Times New Roman"/>
          <w:sz w:val="12"/>
          <w:szCs w:val="12"/>
        </w:rPr>
        <w:t>еализуемые</w:t>
      </w:r>
      <w:proofErr w:type="spellEnd"/>
      <w:r w:rsidRPr="00087799">
        <w:rPr>
          <w:rFonts w:ascii="Times New Roman" w:hAnsi="Times New Roman" w:cs="Times New Roman"/>
          <w:sz w:val="12"/>
          <w:szCs w:val="12"/>
        </w:rPr>
        <w:t xml:space="preserve"> в течение </w:t>
      </w:r>
      <w:r w:rsidRPr="00087799">
        <w:rPr>
          <w:rFonts w:ascii="Times New Roman" w:hAnsi="Times New Roman" w:cs="Times New Roman"/>
          <w:sz w:val="12"/>
          <w:szCs w:val="12"/>
          <w:lang w:val="en-US"/>
        </w:rPr>
        <w:t>n</w:t>
      </w:r>
      <w:r w:rsidRPr="00087799">
        <w:rPr>
          <w:rFonts w:ascii="Times New Roman" w:hAnsi="Times New Roman" w:cs="Times New Roman"/>
          <w:sz w:val="12"/>
          <w:szCs w:val="12"/>
        </w:rPr>
        <w:t xml:space="preserve"> лет в ходе реализации инвестиционного проекта</w:t>
      </w:r>
    </w:p>
    <w:p w:rsidR="00087799" w:rsidRPr="00087799" w:rsidRDefault="00087799" w:rsidP="00087799">
      <w:pPr>
        <w:widowControl w:val="0"/>
        <w:spacing w:after="0" w:line="240" w:lineRule="auto"/>
        <w:jc w:val="both"/>
        <w:rPr>
          <w:rFonts w:ascii="Times New Roman" w:hAnsi="Times New Roman" w:cs="Times New Roman"/>
          <w:sz w:val="12"/>
          <w:szCs w:val="12"/>
        </w:rPr>
      </w:pPr>
      <m:oMath>
        <m:r>
          <m:rPr>
            <m:sty m:val="p"/>
          </m:rPr>
          <w:rPr>
            <w:rFonts w:ascii="Cambria Math" w:hAnsi="Times New Roman" w:cs="Times New Roman"/>
            <w:sz w:val="12"/>
            <w:szCs w:val="12"/>
          </w:rPr>
          <m:t>r</m:t>
        </m:r>
      </m:oMath>
      <w:r w:rsidRPr="00087799">
        <w:rPr>
          <w:rFonts w:ascii="Times New Roman" w:hAnsi="Times New Roman" w:cs="Times New Roman"/>
          <w:sz w:val="12"/>
          <w:szCs w:val="12"/>
        </w:rPr>
        <w:t xml:space="preserve"> - ставка дисконтирования</w:t>
      </w:r>
    </w:p>
    <w:p w:rsidR="00087799" w:rsidRPr="00087799" w:rsidRDefault="00087799" w:rsidP="00087799">
      <w:pPr>
        <w:widowControl w:val="0"/>
        <w:spacing w:after="0" w:line="240" w:lineRule="auto"/>
        <w:jc w:val="both"/>
        <w:rPr>
          <w:rFonts w:ascii="Times New Roman" w:hAnsi="Times New Roman" w:cs="Times New Roman"/>
          <w:sz w:val="12"/>
          <w:szCs w:val="12"/>
        </w:rPr>
      </w:pPr>
      <m:oMath>
        <m:sSub>
          <m:sSubPr>
            <m:ctrlPr>
              <w:rPr>
                <w:rFonts w:ascii="Cambria Math" w:hAnsi="Times New Roman" w:cs="Times New Roman"/>
                <w:sz w:val="12"/>
                <w:szCs w:val="12"/>
              </w:rPr>
            </m:ctrlPr>
          </m:sSubPr>
          <m:e>
            <m:r>
              <m:rPr>
                <m:sty m:val="p"/>
              </m:rPr>
              <w:rPr>
                <w:rFonts w:ascii="Cambria Math" w:hAnsi="Times New Roman" w:cs="Times New Roman"/>
                <w:sz w:val="12"/>
                <w:szCs w:val="12"/>
              </w:rPr>
              <m:t>I</m:t>
            </m:r>
          </m:e>
          <m:sub>
            <m:r>
              <m:rPr>
                <m:sty m:val="p"/>
              </m:rPr>
              <w:rPr>
                <w:rFonts w:ascii="Cambria Math" w:hAnsi="Times New Roman" w:cs="Times New Roman"/>
                <w:sz w:val="12"/>
                <w:szCs w:val="12"/>
              </w:rPr>
              <m:t>j</m:t>
            </m:r>
          </m:sub>
        </m:sSub>
      </m:oMath>
      <w:r w:rsidRPr="00087799">
        <w:rPr>
          <w:rFonts w:ascii="Times New Roman" w:hAnsi="Times New Roman" w:cs="Times New Roman"/>
          <w:sz w:val="12"/>
          <w:szCs w:val="12"/>
        </w:rPr>
        <w:t xml:space="preserve"> - начальные капиталовложения, осуществляемые в течение </w:t>
      </w:r>
      <w:r w:rsidRPr="00087799">
        <w:rPr>
          <w:rFonts w:ascii="Times New Roman" w:hAnsi="Times New Roman" w:cs="Times New Roman"/>
          <w:sz w:val="12"/>
          <w:szCs w:val="12"/>
          <w:lang w:val="en-US"/>
        </w:rPr>
        <w:t>m</w:t>
      </w:r>
      <w:r w:rsidRPr="00087799">
        <w:rPr>
          <w:rFonts w:ascii="Times New Roman" w:hAnsi="Times New Roman" w:cs="Times New Roman"/>
          <w:sz w:val="12"/>
          <w:szCs w:val="12"/>
        </w:rPr>
        <w:t xml:space="preserve"> лет</w:t>
      </w:r>
    </w:p>
    <w:p w:rsidR="00087799" w:rsidRPr="00087799" w:rsidRDefault="00087799" w:rsidP="00087799">
      <w:pPr>
        <w:widowControl w:val="0"/>
        <w:spacing w:after="0" w:line="240" w:lineRule="auto"/>
        <w:jc w:val="both"/>
        <w:rPr>
          <w:rFonts w:ascii="Times New Roman" w:hAnsi="Times New Roman" w:cs="Times New Roman"/>
          <w:sz w:val="12"/>
          <w:szCs w:val="12"/>
        </w:rPr>
      </w:pPr>
      <m:oMath>
        <m:r>
          <m:rPr>
            <m:sty m:val="p"/>
          </m:rPr>
          <w:rPr>
            <w:rFonts w:ascii="Cambria Math" w:hAnsi="Times New Roman" w:cs="Times New Roman"/>
            <w:sz w:val="12"/>
            <w:szCs w:val="12"/>
          </w:rPr>
          <m:t>k</m:t>
        </m:r>
      </m:oMath>
      <w:r w:rsidRPr="00087799">
        <w:rPr>
          <w:rFonts w:ascii="Times New Roman" w:hAnsi="Times New Roman" w:cs="Times New Roman"/>
          <w:sz w:val="12"/>
          <w:szCs w:val="12"/>
        </w:rPr>
        <w:t xml:space="preserve"> - темпы инфляции</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NPV</w:t>
      </w:r>
      <w:r w:rsidRPr="00087799">
        <w:rPr>
          <w:rFonts w:ascii="Times New Roman" w:hAnsi="Times New Roman" w:cs="Times New Roman"/>
          <w:sz w:val="12"/>
          <w:szCs w:val="12"/>
        </w:rPr>
        <w:t xml:space="preserve"> - показывает стоимость полученную Путем дисконтирования на каждый временной период разности всех притоков и оттоков накапливающихся за весь период реализации проекта при фиксированной заранее определенной процентной ставке</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Cs/>
          <w:color w:val="000000"/>
          <w:sz w:val="12"/>
          <w:szCs w:val="12"/>
        </w:rPr>
        <w:t xml:space="preserve">Чистая приведенная стоимость </w:t>
      </w:r>
      <w:r w:rsidRPr="00087799">
        <w:rPr>
          <w:rFonts w:ascii="Times New Roman" w:hAnsi="Times New Roman" w:cs="Times New Roman"/>
          <w:color w:val="000000"/>
          <w:sz w:val="12"/>
          <w:szCs w:val="12"/>
        </w:rPr>
        <w:t>(чистая приведенная стоимость, чистый дисконтированный доход) — это стоимость, полученная путем дисконтирования отдельно на каждый временной период разности всех оттоков и притоков, доходов и расходов, накапливающихся за весь период функционирования объекта инвестирования при фиксированной, заранее определенной процентной ставке.</w:t>
      </w:r>
    </w:p>
    <w:p w:rsidR="00087799" w:rsidRPr="00087799" w:rsidRDefault="00087799" w:rsidP="00087799">
      <w:pPr>
        <w:widowControl w:val="0"/>
        <w:spacing w:after="0" w:line="240" w:lineRule="auto"/>
        <w:jc w:val="both"/>
        <w:rPr>
          <w:rFonts w:ascii="Times New Roman" w:hAnsi="Times New Roman" w:cs="Times New Roman"/>
          <w:iCs/>
          <w:color w:val="000000"/>
          <w:sz w:val="12"/>
          <w:szCs w:val="12"/>
        </w:rPr>
      </w:pPr>
      <w:r w:rsidRPr="00087799">
        <w:rPr>
          <w:rFonts w:ascii="Times New Roman" w:hAnsi="Times New Roman" w:cs="Times New Roman"/>
          <w:color w:val="000000"/>
          <w:sz w:val="12"/>
          <w:szCs w:val="12"/>
        </w:rPr>
        <w:t xml:space="preserve">Отрицательная величина </w:t>
      </w:r>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rPr>
        <w:t xml:space="preserve"> </w:t>
      </w:r>
      <w:r w:rsidRPr="00087799">
        <w:rPr>
          <w:rFonts w:ascii="Times New Roman" w:hAnsi="Times New Roman" w:cs="Times New Roman"/>
          <w:color w:val="000000"/>
          <w:sz w:val="12"/>
          <w:szCs w:val="12"/>
        </w:rPr>
        <w:t xml:space="preserve">показывает, что желаемая норма дохода не обеспечивается и проект убыточен; его, как правило, отклоняют. При </w:t>
      </w:r>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rPr>
        <w:t xml:space="preserve">= </w:t>
      </w:r>
      <w:r w:rsidRPr="00087799">
        <w:rPr>
          <w:rFonts w:ascii="Times New Roman" w:hAnsi="Times New Roman" w:cs="Times New Roman"/>
          <w:color w:val="000000"/>
          <w:sz w:val="12"/>
          <w:szCs w:val="12"/>
        </w:rPr>
        <w:t xml:space="preserve">О </w:t>
      </w:r>
      <w:r w:rsidRPr="00087799">
        <w:rPr>
          <w:rFonts w:ascii="Times New Roman" w:hAnsi="Times New Roman" w:cs="Times New Roman"/>
          <w:color w:val="000000"/>
          <w:sz w:val="12"/>
          <w:szCs w:val="12"/>
          <w:vertAlign w:val="superscript"/>
        </w:rPr>
        <w:t xml:space="preserve"> </w:t>
      </w:r>
      <w:r w:rsidRPr="00087799">
        <w:rPr>
          <w:rFonts w:ascii="Times New Roman" w:hAnsi="Times New Roman" w:cs="Times New Roman"/>
          <w:color w:val="000000"/>
          <w:sz w:val="12"/>
          <w:szCs w:val="12"/>
        </w:rPr>
        <w:t xml:space="preserve">проект только окупает произведенные затраты, но не приносит дохода. Из нескольких альтернативных проектов следует принимать проект с большим значением </w:t>
      </w:r>
      <w:r w:rsidRPr="00087799">
        <w:rPr>
          <w:rFonts w:ascii="Times New Roman" w:hAnsi="Times New Roman" w:cs="Times New Roman"/>
          <w:iCs/>
          <w:color w:val="000000"/>
          <w:sz w:val="12"/>
          <w:szCs w:val="12"/>
          <w:lang w:val="en-US"/>
        </w:rPr>
        <w:t>NPV</w:t>
      </w:r>
      <w:r w:rsidRPr="00087799">
        <w:rPr>
          <w:rFonts w:ascii="Times New Roman" w:hAnsi="Times New Roman" w:cs="Times New Roman"/>
          <w:iCs/>
          <w:color w:val="000000"/>
          <w:sz w:val="12"/>
          <w:szCs w:val="12"/>
        </w:rPr>
        <w:t>.</w:t>
      </w:r>
    </w:p>
    <w:p w:rsidR="00087799" w:rsidRPr="00087799" w:rsidRDefault="00087799" w:rsidP="00087799">
      <w:pPr>
        <w:widowControl w:val="0"/>
        <w:spacing w:after="0" w:line="240" w:lineRule="auto"/>
        <w:jc w:val="both"/>
        <w:rPr>
          <w:rFonts w:ascii="Times New Roman" w:hAnsi="Times New Roman" w:cs="Times New Roman"/>
          <w:iCs/>
          <w:color w:val="000000"/>
          <w:sz w:val="12"/>
          <w:szCs w:val="12"/>
        </w:rPr>
      </w:pPr>
      <w:r w:rsidRPr="00087799">
        <w:rPr>
          <w:rFonts w:ascii="Times New Roman" w:hAnsi="Times New Roman" w:cs="Times New Roman"/>
          <w:iCs/>
          <w:color w:val="000000"/>
          <w:sz w:val="12"/>
          <w:szCs w:val="12"/>
        </w:rPr>
        <w:t xml:space="preserve">Т.о. критерием абсолютной эффективности инвестиционного проекта является выполнение условия  </w:t>
      </w:r>
      <m:oMath>
        <m:r>
          <m:rPr>
            <m:sty m:val="p"/>
          </m:rPr>
          <w:rPr>
            <w:rFonts w:ascii="Cambria Math" w:hAnsi="Times New Roman" w:cs="Times New Roman"/>
            <w:sz w:val="12"/>
            <w:szCs w:val="12"/>
          </w:rPr>
          <m:t>NPV</m:t>
        </m:r>
        <m:r>
          <m:rPr>
            <m:sty m:val="p"/>
          </m:rPr>
          <w:rPr>
            <w:rFonts w:ascii="Times New Roman" w:hAnsi="Times New Roman" w:cs="Times New Roman"/>
            <w:sz w:val="12"/>
            <w:szCs w:val="12"/>
          </w:rPr>
          <m:t>пр</m:t>
        </m:r>
        <m:r>
          <w:rPr>
            <w:rFonts w:ascii="Cambria Math" w:hAnsi="Times New Roman" w:cs="Times New Roman"/>
            <w:sz w:val="12"/>
            <w:szCs w:val="12"/>
          </w:rPr>
          <m:t>&gt;0</m:t>
        </m:r>
      </m:oMath>
      <w:r w:rsidRPr="00087799">
        <w:rPr>
          <w:rFonts w:ascii="Times New Roman" w:hAnsi="Times New Roman" w:cs="Times New Roman"/>
          <w:iCs/>
          <w:color w:val="000000"/>
          <w:position w:val="-14"/>
          <w:sz w:val="12"/>
          <w:szCs w:val="12"/>
        </w:rPr>
        <w:t xml:space="preserve"> </w:t>
      </w:r>
      <w:r w:rsidRPr="00087799">
        <w:rPr>
          <w:rFonts w:ascii="Times New Roman" w:hAnsi="Times New Roman" w:cs="Times New Roman"/>
          <w:iCs/>
          <w:color w:val="000000"/>
          <w:sz w:val="12"/>
          <w:szCs w:val="12"/>
        </w:rPr>
        <w:t xml:space="preserve"> а критерием относительной эффективности альтернативных проектов является выполнение условия </w:t>
      </w:r>
      <m:oMath>
        <m:r>
          <m:rPr>
            <m:sty m:val="p"/>
          </m:rPr>
          <w:rPr>
            <w:rFonts w:ascii="Cambria Math" w:hAnsi="Times New Roman" w:cs="Times New Roman"/>
            <w:sz w:val="12"/>
            <w:szCs w:val="12"/>
          </w:rPr>
          <m:t>NPV</m:t>
        </m:r>
        <m:r>
          <m:rPr>
            <m:sty m:val="p"/>
          </m:rPr>
          <w:rPr>
            <w:rFonts w:ascii="Times New Roman" w:hAnsi="Times New Roman" w:cs="Times New Roman"/>
            <w:sz w:val="12"/>
            <w:szCs w:val="12"/>
          </w:rPr>
          <m:t>пр</m:t>
        </m:r>
        <m:r>
          <m:rPr>
            <m:sty m:val="p"/>
          </m:rPr>
          <w:rPr>
            <w:rFonts w:ascii="Cambria Math" w:hAnsi="Times New Roman" w:cs="Times New Roman"/>
            <w:sz w:val="12"/>
            <w:szCs w:val="12"/>
          </w:rPr>
          <m:t>1</m:t>
        </m:r>
        <m:r>
          <w:rPr>
            <w:rFonts w:ascii="Cambria Math" w:hAnsi="Times New Roman" w:cs="Times New Roman"/>
            <w:sz w:val="12"/>
            <w:szCs w:val="12"/>
          </w:rPr>
          <m:t>&gt;</m:t>
        </m:r>
        <m:r>
          <w:rPr>
            <w:rFonts w:ascii="Cambria Math" w:hAnsi="Cambria Math" w:cs="Times New Roman"/>
            <w:sz w:val="12"/>
            <w:szCs w:val="12"/>
          </w:rPr>
          <m:t>NPV</m:t>
        </m:r>
        <m:r>
          <w:rPr>
            <w:rFonts w:ascii="Times New Roman" w:hAnsi="Times New Roman" w:cs="Times New Roman"/>
            <w:sz w:val="12"/>
            <w:szCs w:val="12"/>
          </w:rPr>
          <m:t>пр</m:t>
        </m:r>
        <m:r>
          <w:rPr>
            <w:rFonts w:ascii="Cambria Math" w:hAnsi="Times New Roman" w:cs="Times New Roman"/>
            <w:sz w:val="12"/>
            <w:szCs w:val="12"/>
          </w:rPr>
          <m:t>2</m:t>
        </m:r>
      </m:oMath>
      <w:r w:rsidRPr="00087799">
        <w:rPr>
          <w:rFonts w:ascii="Times New Roman" w:hAnsi="Times New Roman" w:cs="Times New Roman"/>
          <w:iCs/>
          <w:color w:val="000000"/>
          <w:position w:val="-14"/>
          <w:sz w:val="12"/>
          <w:szCs w:val="12"/>
        </w:rPr>
        <w:t xml:space="preserve"> </w:t>
      </w:r>
    </w:p>
    <w:p w:rsidR="00087799" w:rsidRPr="00087799" w:rsidRDefault="00087799" w:rsidP="00087799">
      <w:pPr>
        <w:widowControl w:val="0"/>
        <w:spacing w:after="0" w:line="240" w:lineRule="auto"/>
        <w:jc w:val="both"/>
        <w:rPr>
          <w:rFonts w:ascii="Times New Roman" w:hAnsi="Times New Roman" w:cs="Times New Roman"/>
          <w:color w:val="000000"/>
          <w:sz w:val="12"/>
          <w:szCs w:val="12"/>
        </w:rPr>
      </w:pPr>
      <w:r w:rsidRPr="00087799">
        <w:rPr>
          <w:rFonts w:ascii="Times New Roman" w:hAnsi="Times New Roman" w:cs="Times New Roman"/>
          <w:iCs/>
          <w:color w:val="000000"/>
          <w:sz w:val="12"/>
          <w:szCs w:val="12"/>
        </w:rPr>
        <w:t xml:space="preserve">Уровень нормы дисконта выбирается инвестором в зависимости от его представлений об альтернативных возможностях вложений, которые дает ему рынок капиталов и развитие собственного дела. Если чистая текущая стоимость проекта положительна, то это означает, что задействованный в проекте капитал имеет доходность более высокую, чем альтернативные вложения по ставке </w:t>
      </w:r>
      <w:r w:rsidRPr="00087799">
        <w:rPr>
          <w:rFonts w:ascii="Times New Roman" w:hAnsi="Times New Roman" w:cs="Times New Roman"/>
          <w:iCs/>
          <w:color w:val="000000"/>
          <w:sz w:val="12"/>
          <w:szCs w:val="12"/>
          <w:lang w:val="en-US"/>
        </w:rPr>
        <w:t>r</w:t>
      </w:r>
      <w:r w:rsidRPr="00087799">
        <w:rPr>
          <w:rFonts w:ascii="Times New Roman" w:hAnsi="Times New Roman" w:cs="Times New Roman"/>
          <w:iCs/>
          <w:color w:val="000000"/>
          <w:sz w:val="12"/>
          <w:szCs w:val="12"/>
        </w:rPr>
        <w:t xml:space="preserve"> , и наоборот. Иногда в качестве расчетного процента можно использовать удовлетворяющий инвестора уровень годовой доходности вложений вне зависимости от существования более выгодных возможностей вложений. Особенно это имеет место при рассмотрении вопросов развития существующего направления деятельности. </w:t>
      </w:r>
    </w:p>
    <w:p w:rsidR="00087799" w:rsidRPr="00087799" w:rsidRDefault="00087799" w:rsidP="00087799">
      <w:pPr>
        <w:widowControl w:val="0"/>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 xml:space="preserve">Показатель  </w:t>
      </w:r>
      <w:r w:rsidRPr="00087799">
        <w:rPr>
          <w:rFonts w:ascii="Times New Roman" w:hAnsi="Times New Roman" w:cs="Times New Roman"/>
          <w:color w:val="000000"/>
          <w:sz w:val="12"/>
          <w:szCs w:val="12"/>
          <w:lang w:val="en-US"/>
        </w:rPr>
        <w:t>NPV</w:t>
      </w:r>
      <w:r w:rsidRPr="00087799">
        <w:rPr>
          <w:rFonts w:ascii="Times New Roman" w:hAnsi="Times New Roman" w:cs="Times New Roman"/>
          <w:color w:val="000000"/>
          <w:sz w:val="12"/>
          <w:szCs w:val="12"/>
        </w:rPr>
        <w:t xml:space="preserve">  является абсолютным показателем и обладает свойством </w:t>
      </w:r>
      <w:proofErr w:type="spellStart"/>
      <w:r w:rsidRPr="00087799">
        <w:rPr>
          <w:rFonts w:ascii="Times New Roman" w:hAnsi="Times New Roman" w:cs="Times New Roman"/>
          <w:color w:val="000000"/>
          <w:sz w:val="12"/>
          <w:szCs w:val="12"/>
        </w:rPr>
        <w:t>аддитивности</w:t>
      </w:r>
      <w:proofErr w:type="spellEnd"/>
      <w:r w:rsidRPr="00087799">
        <w:rPr>
          <w:rFonts w:ascii="Times New Roman" w:hAnsi="Times New Roman" w:cs="Times New Roman"/>
          <w:color w:val="000000"/>
          <w:sz w:val="12"/>
          <w:szCs w:val="12"/>
        </w:rPr>
        <w:t xml:space="preserve">, т.е. справедливо следующее равенство: </w:t>
      </w:r>
      <w:r w:rsidRPr="00087799">
        <w:rPr>
          <w:rFonts w:ascii="Times New Roman" w:hAnsi="Times New Roman" w:cs="Times New Roman"/>
          <w:iCs/>
          <w:color w:val="000000"/>
          <w:sz w:val="12"/>
          <w:szCs w:val="12"/>
        </w:rPr>
        <w:t xml:space="preserve">условия </w:t>
      </w:r>
      <m:oMath>
        <m:r>
          <m:rPr>
            <m:sty m:val="p"/>
          </m:rPr>
          <w:rPr>
            <w:rFonts w:ascii="Cambria Math" w:hAnsi="Times New Roman" w:cs="Times New Roman"/>
            <w:sz w:val="12"/>
            <w:szCs w:val="12"/>
          </w:rPr>
          <m:t>NPV</m:t>
        </m:r>
        <m:r>
          <m:rPr>
            <m:sty m:val="p"/>
          </m:rPr>
          <w:rPr>
            <w:rFonts w:ascii="Times New Roman" w:hAnsi="Times New Roman" w:cs="Times New Roman"/>
            <w:sz w:val="12"/>
            <w:szCs w:val="12"/>
          </w:rPr>
          <m:t>пр</m:t>
        </m:r>
        <m:r>
          <m:rPr>
            <m:sty m:val="p"/>
          </m:rPr>
          <w:rPr>
            <w:rFonts w:ascii="Cambria Math" w:hAnsi="Times New Roman" w:cs="Times New Roman"/>
            <w:sz w:val="12"/>
            <w:szCs w:val="12"/>
          </w:rPr>
          <m:t>1,2=NPV</m:t>
        </m:r>
        <m:r>
          <m:rPr>
            <m:sty m:val="p"/>
          </m:rPr>
          <w:rPr>
            <w:rFonts w:ascii="Times New Roman" w:hAnsi="Times New Roman" w:cs="Times New Roman"/>
            <w:sz w:val="12"/>
            <w:szCs w:val="12"/>
          </w:rPr>
          <m:t>пр</m:t>
        </m:r>
        <m:r>
          <m:rPr>
            <m:sty m:val="p"/>
          </m:rPr>
          <w:rPr>
            <w:rFonts w:ascii="Cambria Math" w:hAnsi="Times New Roman" w:cs="Times New Roman"/>
            <w:sz w:val="12"/>
            <w:szCs w:val="12"/>
          </w:rPr>
          <m:t>1+NPV</m:t>
        </m:r>
        <m:r>
          <m:rPr>
            <m:sty m:val="p"/>
          </m:rPr>
          <w:rPr>
            <w:rFonts w:ascii="Times New Roman" w:hAnsi="Times New Roman" w:cs="Times New Roman"/>
            <w:sz w:val="12"/>
            <w:szCs w:val="12"/>
          </w:rPr>
          <m:t>пр</m:t>
        </m:r>
        <m:r>
          <m:rPr>
            <m:sty m:val="p"/>
          </m:rPr>
          <w:rPr>
            <w:rFonts w:ascii="Cambria Math" w:hAnsi="Times New Roman" w:cs="Times New Roman"/>
            <w:sz w:val="12"/>
            <w:szCs w:val="12"/>
          </w:rPr>
          <m:t>2</m:t>
        </m:r>
      </m:oMath>
      <w:r w:rsidRPr="00087799">
        <w:rPr>
          <w:rFonts w:ascii="Times New Roman" w:hAnsi="Times New Roman" w:cs="Times New Roman"/>
          <w:iCs/>
          <w:color w:val="000000"/>
          <w:position w:val="-14"/>
          <w:sz w:val="12"/>
          <w:szCs w:val="12"/>
        </w:rPr>
        <w:t xml:space="preserve"> </w:t>
      </w:r>
    </w:p>
    <w:p w:rsidR="00087799" w:rsidRPr="00087799" w:rsidRDefault="00087799" w:rsidP="00087799">
      <w:pPr>
        <w:widowControl w:val="0"/>
        <w:spacing w:after="0" w:line="240" w:lineRule="auto"/>
        <w:jc w:val="both"/>
        <w:rPr>
          <w:rFonts w:ascii="Times New Roman" w:hAnsi="Times New Roman" w:cs="Times New Roman"/>
          <w:color w:val="000000"/>
          <w:sz w:val="12"/>
          <w:szCs w:val="12"/>
        </w:rPr>
      </w:pPr>
      <w:r w:rsidRPr="00087799">
        <w:rPr>
          <w:rFonts w:ascii="Times New Roman" w:hAnsi="Times New Roman" w:cs="Times New Roman"/>
          <w:color w:val="000000"/>
          <w:sz w:val="12"/>
          <w:szCs w:val="12"/>
        </w:rPr>
        <w:t xml:space="preserve">Это свойство позволяет суммировать значения показателя по различным проектам и использовать совокупный  </w:t>
      </w:r>
      <w:r w:rsidRPr="00087799">
        <w:rPr>
          <w:rFonts w:ascii="Times New Roman" w:hAnsi="Times New Roman" w:cs="Times New Roman"/>
          <w:color w:val="000000"/>
          <w:sz w:val="12"/>
          <w:szCs w:val="12"/>
          <w:lang w:val="en-US"/>
        </w:rPr>
        <w:t>NPV</w:t>
      </w:r>
      <w:r w:rsidRPr="00087799">
        <w:rPr>
          <w:rFonts w:ascii="Times New Roman" w:hAnsi="Times New Roman" w:cs="Times New Roman"/>
          <w:color w:val="000000"/>
          <w:sz w:val="12"/>
          <w:szCs w:val="12"/>
        </w:rPr>
        <w:t xml:space="preserve"> в целях оптимизации инвестиционного портфеля.</w:t>
      </w:r>
    </w:p>
    <w:p w:rsidR="00087799" w:rsidRPr="00087799" w:rsidRDefault="00087799" w:rsidP="00087799">
      <w:pPr>
        <w:widowControl w:val="0"/>
        <w:jc w:val="both"/>
        <w:rPr>
          <w:rFonts w:ascii="Times New Roman" w:hAnsi="Times New Roman" w:cs="Times New Roman"/>
          <w:sz w:val="12"/>
          <w:szCs w:val="12"/>
        </w:rPr>
      </w:pPr>
    </w:p>
    <w:p w:rsidR="00087799" w:rsidRPr="00087799" w:rsidRDefault="00087799" w:rsidP="00087799">
      <w:pPr>
        <w:widowControl w:val="0"/>
        <w:jc w:val="both"/>
        <w:rPr>
          <w:rFonts w:ascii="Times New Roman" w:hAnsi="Times New Roman" w:cs="Times New Roman"/>
          <w:sz w:val="12"/>
          <w:szCs w:val="12"/>
        </w:rPr>
      </w:pPr>
    </w:p>
    <w:p w:rsidR="00087799" w:rsidRDefault="00087799" w:rsidP="00087799">
      <w:pPr>
        <w:widowControl w:val="0"/>
        <w:jc w:val="both"/>
        <w:rPr>
          <w:rFonts w:ascii="Times New Roman" w:hAnsi="Times New Roman" w:cs="Times New Roman"/>
          <w:sz w:val="12"/>
          <w:szCs w:val="12"/>
        </w:rPr>
      </w:pPr>
    </w:p>
    <w:p w:rsidR="00EC46CE" w:rsidRDefault="00EC46CE" w:rsidP="00087799">
      <w:pPr>
        <w:widowControl w:val="0"/>
        <w:jc w:val="both"/>
        <w:rPr>
          <w:rFonts w:ascii="Times New Roman" w:hAnsi="Times New Roman" w:cs="Times New Roman"/>
          <w:sz w:val="12"/>
          <w:szCs w:val="12"/>
        </w:rPr>
      </w:pPr>
    </w:p>
    <w:p w:rsidR="00EC46CE" w:rsidRDefault="00EC46CE" w:rsidP="00087799">
      <w:pPr>
        <w:widowControl w:val="0"/>
        <w:jc w:val="both"/>
        <w:rPr>
          <w:rFonts w:ascii="Times New Roman" w:hAnsi="Times New Roman" w:cs="Times New Roman"/>
          <w:sz w:val="12"/>
          <w:szCs w:val="12"/>
        </w:rPr>
      </w:pPr>
    </w:p>
    <w:p w:rsidR="00EC46CE" w:rsidRDefault="00EC46CE" w:rsidP="00087799">
      <w:pPr>
        <w:widowControl w:val="0"/>
        <w:jc w:val="both"/>
        <w:rPr>
          <w:rFonts w:ascii="Times New Roman" w:hAnsi="Times New Roman" w:cs="Times New Roman"/>
          <w:sz w:val="12"/>
          <w:szCs w:val="12"/>
        </w:rPr>
      </w:pPr>
    </w:p>
    <w:p w:rsidR="00EC46CE" w:rsidRDefault="00EC46CE" w:rsidP="00087799">
      <w:pPr>
        <w:widowControl w:val="0"/>
        <w:jc w:val="both"/>
        <w:rPr>
          <w:rFonts w:ascii="Times New Roman" w:hAnsi="Times New Roman" w:cs="Times New Roman"/>
          <w:sz w:val="12"/>
          <w:szCs w:val="12"/>
        </w:rPr>
      </w:pPr>
    </w:p>
    <w:p w:rsidR="00EC46CE" w:rsidRDefault="00EC46CE" w:rsidP="00087799">
      <w:pPr>
        <w:widowControl w:val="0"/>
        <w:jc w:val="both"/>
        <w:rPr>
          <w:rFonts w:ascii="Times New Roman" w:hAnsi="Times New Roman" w:cs="Times New Roman"/>
          <w:sz w:val="12"/>
          <w:szCs w:val="12"/>
        </w:rPr>
      </w:pPr>
    </w:p>
    <w:p w:rsidR="00EC46CE" w:rsidRDefault="00EC46CE" w:rsidP="00087799">
      <w:pPr>
        <w:widowControl w:val="0"/>
        <w:jc w:val="both"/>
        <w:rPr>
          <w:rFonts w:ascii="Times New Roman" w:hAnsi="Times New Roman" w:cs="Times New Roman"/>
          <w:sz w:val="12"/>
          <w:szCs w:val="12"/>
        </w:rPr>
      </w:pPr>
    </w:p>
    <w:p w:rsidR="00EC46CE" w:rsidRDefault="00EC46CE" w:rsidP="00087799">
      <w:pPr>
        <w:widowControl w:val="0"/>
        <w:jc w:val="both"/>
        <w:rPr>
          <w:rFonts w:ascii="Times New Roman" w:hAnsi="Times New Roman" w:cs="Times New Roman"/>
          <w:sz w:val="12"/>
          <w:szCs w:val="12"/>
        </w:rPr>
      </w:pPr>
    </w:p>
    <w:p w:rsidR="00EC46CE" w:rsidRDefault="00EC46CE" w:rsidP="00087799">
      <w:pPr>
        <w:widowControl w:val="0"/>
        <w:jc w:val="both"/>
        <w:rPr>
          <w:rFonts w:ascii="Times New Roman" w:hAnsi="Times New Roman" w:cs="Times New Roman"/>
          <w:sz w:val="12"/>
          <w:szCs w:val="12"/>
        </w:rPr>
      </w:pPr>
    </w:p>
    <w:p w:rsidR="00EC46CE" w:rsidRDefault="00EC46CE" w:rsidP="00087799">
      <w:pPr>
        <w:widowControl w:val="0"/>
        <w:jc w:val="both"/>
        <w:rPr>
          <w:rFonts w:ascii="Times New Roman" w:hAnsi="Times New Roman" w:cs="Times New Roman"/>
          <w:sz w:val="12"/>
          <w:szCs w:val="12"/>
        </w:rPr>
      </w:pPr>
    </w:p>
    <w:p w:rsidR="00EC46CE" w:rsidRDefault="00EC46CE" w:rsidP="00087799">
      <w:pPr>
        <w:widowControl w:val="0"/>
        <w:jc w:val="both"/>
        <w:rPr>
          <w:rFonts w:ascii="Times New Roman" w:hAnsi="Times New Roman" w:cs="Times New Roman"/>
          <w:sz w:val="12"/>
          <w:szCs w:val="12"/>
        </w:rPr>
      </w:pPr>
    </w:p>
    <w:p w:rsidR="00EC46CE" w:rsidRDefault="00EC46CE" w:rsidP="00087799">
      <w:pPr>
        <w:widowControl w:val="0"/>
        <w:jc w:val="both"/>
        <w:rPr>
          <w:rFonts w:ascii="Times New Roman" w:hAnsi="Times New Roman" w:cs="Times New Roman"/>
          <w:sz w:val="12"/>
          <w:szCs w:val="12"/>
        </w:rPr>
      </w:pPr>
    </w:p>
    <w:p w:rsidR="00EC46CE" w:rsidRDefault="00EC46CE" w:rsidP="00087799">
      <w:pPr>
        <w:widowControl w:val="0"/>
        <w:jc w:val="both"/>
        <w:rPr>
          <w:rFonts w:ascii="Times New Roman" w:hAnsi="Times New Roman" w:cs="Times New Roman"/>
          <w:sz w:val="12"/>
          <w:szCs w:val="12"/>
        </w:rPr>
      </w:pPr>
    </w:p>
    <w:p w:rsidR="00EC46CE" w:rsidRPr="00087799" w:rsidRDefault="00EC46CE" w:rsidP="00087799">
      <w:pPr>
        <w:widowControl w:val="0"/>
        <w:jc w:val="both"/>
        <w:rPr>
          <w:rFonts w:ascii="Times New Roman" w:hAnsi="Times New Roman" w:cs="Times New Roman"/>
          <w:sz w:val="12"/>
          <w:szCs w:val="12"/>
        </w:rPr>
      </w:pPr>
    </w:p>
    <w:p w:rsidR="00087799" w:rsidRPr="00087799" w:rsidRDefault="00087799" w:rsidP="00087799">
      <w:pPr>
        <w:widowControl w:val="0"/>
        <w:jc w:val="both"/>
        <w:rPr>
          <w:rFonts w:ascii="Times New Roman" w:hAnsi="Times New Roman" w:cs="Times New Roman"/>
          <w:sz w:val="12"/>
          <w:szCs w:val="12"/>
        </w:rPr>
      </w:pPr>
    </w:p>
    <w:p w:rsidR="00087799" w:rsidRPr="00087799" w:rsidRDefault="00087799" w:rsidP="00087799">
      <w:pPr>
        <w:widowControl w:val="0"/>
        <w:jc w:val="both"/>
        <w:rPr>
          <w:rFonts w:ascii="Times New Roman" w:hAnsi="Times New Roman" w:cs="Times New Roman"/>
          <w:sz w:val="12"/>
          <w:szCs w:val="12"/>
        </w:rPr>
      </w:pPr>
    </w:p>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bookmarkStart w:id="38" w:name="_Toc398713364"/>
      <w:bookmarkStart w:id="39" w:name="_Toc398713365"/>
    </w:p>
    <w:p w:rsidR="00087799" w:rsidRPr="00087799" w:rsidRDefault="00087799" w:rsidP="00087799">
      <w:pPr>
        <w:pStyle w:val="a4"/>
        <w:spacing w:before="0" w:line="240" w:lineRule="auto"/>
        <w:rPr>
          <w:rFonts w:ascii="Times New Roman" w:hAnsi="Times New Roman" w:cs="Times New Roman"/>
          <w:noProof/>
          <w:color w:val="auto"/>
          <w:sz w:val="12"/>
          <w:szCs w:val="12"/>
        </w:rPr>
      </w:pPr>
      <w:hyperlink w:anchor="_Toc398713321" w:history="1">
        <w:r w:rsidRPr="00087799">
          <w:rPr>
            <w:rStyle w:val="a3"/>
            <w:rFonts w:ascii="Times New Roman" w:hAnsi="Times New Roman" w:cs="Times New Roman"/>
            <w:noProof/>
            <w:color w:val="auto"/>
            <w:sz w:val="12"/>
            <w:szCs w:val="12"/>
            <w:u w:val="none"/>
          </w:rPr>
          <w:t>1. Социально-экономическая сущность инвестиций</w:t>
        </w:r>
        <w:r w:rsidRPr="00087799">
          <w:rPr>
            <w:rFonts w:ascii="Times New Roman" w:hAnsi="Times New Roman" w:cs="Times New Roman"/>
            <w:noProof/>
            <w:webHidden/>
            <w:color w:val="auto"/>
            <w:sz w:val="12"/>
            <w:szCs w:val="12"/>
          </w:rPr>
          <w:tab/>
        </w:r>
        <w:r w:rsidRPr="00087799">
          <w:rPr>
            <w:rFonts w:ascii="Times New Roman" w:hAnsi="Times New Roman" w:cs="Times New Roman"/>
            <w:noProof/>
            <w:webHidden/>
            <w:color w:val="auto"/>
            <w:sz w:val="12"/>
            <w:szCs w:val="12"/>
          </w:rPr>
          <w:fldChar w:fldCharType="begin"/>
        </w:r>
        <w:r w:rsidRPr="00087799">
          <w:rPr>
            <w:rFonts w:ascii="Times New Roman" w:hAnsi="Times New Roman" w:cs="Times New Roman"/>
            <w:noProof/>
            <w:webHidden/>
            <w:color w:val="auto"/>
            <w:sz w:val="12"/>
            <w:szCs w:val="12"/>
          </w:rPr>
          <w:instrText xml:space="preserve"> PAGEREF _Toc398713321 \h </w:instrText>
        </w:r>
        <w:r w:rsidRPr="00087799">
          <w:rPr>
            <w:rFonts w:ascii="Times New Roman" w:hAnsi="Times New Roman" w:cs="Times New Roman"/>
            <w:noProof/>
            <w:webHidden/>
            <w:color w:val="auto"/>
            <w:sz w:val="12"/>
            <w:szCs w:val="12"/>
          </w:rPr>
          <w:fldChar w:fldCharType="separate"/>
        </w:r>
        <w:r w:rsidR="00EC46CE">
          <w:rPr>
            <w:rFonts w:ascii="Times New Roman" w:hAnsi="Times New Roman" w:cs="Times New Roman"/>
            <w:b w:val="0"/>
            <w:bCs w:val="0"/>
            <w:noProof/>
            <w:webHidden/>
            <w:color w:val="auto"/>
            <w:sz w:val="12"/>
            <w:szCs w:val="12"/>
          </w:rPr>
          <w:t>Ошибка! Закладка не определена.</w:t>
        </w:r>
        <w:r w:rsidRPr="00087799">
          <w:rPr>
            <w:rFonts w:ascii="Times New Roman" w:hAnsi="Times New Roman" w:cs="Times New Roman"/>
            <w:noProof/>
            <w:webHidden/>
            <w:color w:val="auto"/>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22" w:history="1">
        <w:r w:rsidRPr="00087799">
          <w:rPr>
            <w:rStyle w:val="a3"/>
            <w:b/>
            <w:noProof/>
            <w:color w:val="auto"/>
            <w:sz w:val="12"/>
            <w:szCs w:val="12"/>
            <w:u w:val="none"/>
          </w:rPr>
          <w:t>2. Распределение доходов коммерческой организации от инвестиционной деятельности</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_Toc398713322 \h </w:instrText>
        </w:r>
        <w:r w:rsidRPr="00087799">
          <w:rPr>
            <w:noProof/>
            <w:webHidden/>
            <w:sz w:val="12"/>
            <w:szCs w:val="12"/>
          </w:rPr>
          <w:fldChar w:fldCharType="separate"/>
        </w:r>
        <w:r w:rsidR="00EC46CE">
          <w:rPr>
            <w:b/>
            <w:bCs/>
            <w:noProof/>
            <w:webHidden/>
            <w:sz w:val="12"/>
            <w:szCs w:val="12"/>
          </w:rPr>
          <w:t>Ошибка! Закладка не определена.</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23" w:history="1">
        <w:r w:rsidRPr="00087799">
          <w:rPr>
            <w:rStyle w:val="a3"/>
            <w:noProof/>
            <w:color w:val="auto"/>
            <w:sz w:val="12"/>
            <w:szCs w:val="12"/>
            <w:u w:val="none"/>
          </w:rPr>
          <w:t>3. Анализ чувствительности критериев оценки эффективности инвестиционных проектов</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_Toc398713323 \h </w:instrText>
        </w:r>
        <w:r w:rsidRPr="00087799">
          <w:rPr>
            <w:noProof/>
            <w:webHidden/>
            <w:sz w:val="12"/>
            <w:szCs w:val="12"/>
          </w:rPr>
        </w:r>
        <w:r w:rsidRPr="00087799">
          <w:rPr>
            <w:noProof/>
            <w:webHidden/>
            <w:sz w:val="12"/>
            <w:szCs w:val="12"/>
          </w:rPr>
          <w:fldChar w:fldCharType="separate"/>
        </w:r>
        <w:r w:rsidR="00EC46CE">
          <w:rPr>
            <w:noProof/>
            <w:webHidden/>
            <w:sz w:val="12"/>
            <w:szCs w:val="12"/>
          </w:rPr>
          <w:t>1</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24" w:history="1">
        <w:r w:rsidRPr="00087799">
          <w:rPr>
            <w:rStyle w:val="a3"/>
            <w:b/>
            <w:noProof/>
            <w:color w:val="auto"/>
            <w:sz w:val="12"/>
            <w:szCs w:val="12"/>
            <w:u w:val="none"/>
          </w:rPr>
          <w:t>4. Бюджетная эффективность инвестиционного проекта</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_Toc398713324 \h </w:instrText>
        </w:r>
        <w:r w:rsidRPr="00087799">
          <w:rPr>
            <w:noProof/>
            <w:webHidden/>
            <w:sz w:val="12"/>
            <w:szCs w:val="12"/>
          </w:rPr>
        </w:r>
        <w:r w:rsidRPr="00087799">
          <w:rPr>
            <w:noProof/>
            <w:webHidden/>
            <w:sz w:val="12"/>
            <w:szCs w:val="12"/>
          </w:rPr>
          <w:fldChar w:fldCharType="separate"/>
        </w:r>
        <w:r w:rsidR="00EC46CE">
          <w:rPr>
            <w:noProof/>
            <w:webHidden/>
            <w:sz w:val="12"/>
            <w:szCs w:val="12"/>
          </w:rPr>
          <w:t>1</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25" w:history="1">
        <w:r w:rsidRPr="00087799">
          <w:rPr>
            <w:rStyle w:val="a3"/>
            <w:noProof/>
            <w:color w:val="auto"/>
            <w:sz w:val="12"/>
            <w:szCs w:val="12"/>
            <w:u w:val="none"/>
          </w:rPr>
          <w:t>5. Виды и методы оценки инвестиционных проектов</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_Toc398713325 \h </w:instrText>
        </w:r>
        <w:r w:rsidRPr="00087799">
          <w:rPr>
            <w:noProof/>
            <w:webHidden/>
            <w:sz w:val="12"/>
            <w:szCs w:val="12"/>
          </w:rPr>
        </w:r>
        <w:r w:rsidRPr="00087799">
          <w:rPr>
            <w:noProof/>
            <w:webHidden/>
            <w:sz w:val="12"/>
            <w:szCs w:val="12"/>
          </w:rPr>
          <w:fldChar w:fldCharType="separate"/>
        </w:r>
        <w:r w:rsidR="00EC46CE">
          <w:rPr>
            <w:noProof/>
            <w:webHidden/>
            <w:sz w:val="12"/>
            <w:szCs w:val="12"/>
          </w:rPr>
          <w:t>2</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26" w:history="1">
        <w:r w:rsidRPr="00087799">
          <w:rPr>
            <w:rStyle w:val="a3"/>
            <w:noProof/>
            <w:color w:val="auto"/>
            <w:sz w:val="12"/>
            <w:szCs w:val="12"/>
            <w:u w:val="none"/>
          </w:rPr>
          <w:t>6. Внутренняя норма доходности (</w:t>
        </w:r>
        <w:r w:rsidRPr="00087799">
          <w:rPr>
            <w:rStyle w:val="a3"/>
            <w:noProof/>
            <w:color w:val="auto"/>
            <w:sz w:val="12"/>
            <w:szCs w:val="12"/>
            <w:u w:val="none"/>
            <w:lang w:val="en-US"/>
          </w:rPr>
          <w:t>IRR</w:t>
        </w:r>
        <w:r w:rsidRPr="00087799">
          <w:rPr>
            <w:rStyle w:val="a3"/>
            <w:noProof/>
            <w:color w:val="auto"/>
            <w:sz w:val="12"/>
            <w:szCs w:val="12"/>
            <w:u w:val="none"/>
          </w:rPr>
          <w:t>) как критерий эффективности инвестиций</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_Toc398713326 \h </w:instrText>
        </w:r>
        <w:r w:rsidRPr="00087799">
          <w:rPr>
            <w:noProof/>
            <w:webHidden/>
            <w:sz w:val="12"/>
            <w:szCs w:val="12"/>
          </w:rPr>
        </w:r>
        <w:r w:rsidRPr="00087799">
          <w:rPr>
            <w:noProof/>
            <w:webHidden/>
            <w:sz w:val="12"/>
            <w:szCs w:val="12"/>
          </w:rPr>
          <w:fldChar w:fldCharType="separate"/>
        </w:r>
        <w:r w:rsidR="00EC46CE">
          <w:rPr>
            <w:noProof/>
            <w:webHidden/>
            <w:sz w:val="12"/>
            <w:szCs w:val="12"/>
          </w:rPr>
          <w:t>2</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27" w:history="1">
        <w:r w:rsidRPr="00087799">
          <w:rPr>
            <w:rStyle w:val="a3"/>
            <w:noProof/>
            <w:color w:val="auto"/>
            <w:sz w:val="12"/>
            <w:szCs w:val="12"/>
            <w:u w:val="none"/>
          </w:rPr>
          <w:t>7. Динамические критерии оценки инвестиционного проекта</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_Toc398713327 \h </w:instrText>
        </w:r>
        <w:r w:rsidRPr="00087799">
          <w:rPr>
            <w:noProof/>
            <w:webHidden/>
            <w:sz w:val="12"/>
            <w:szCs w:val="12"/>
          </w:rPr>
        </w:r>
        <w:r w:rsidRPr="00087799">
          <w:rPr>
            <w:noProof/>
            <w:webHidden/>
            <w:sz w:val="12"/>
            <w:szCs w:val="12"/>
          </w:rPr>
          <w:fldChar w:fldCharType="separate"/>
        </w:r>
        <w:r w:rsidR="00EC46CE">
          <w:rPr>
            <w:noProof/>
            <w:webHidden/>
            <w:sz w:val="12"/>
            <w:szCs w:val="12"/>
          </w:rPr>
          <w:t>2</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28" w:history="1">
        <w:r w:rsidRPr="00087799">
          <w:rPr>
            <w:rStyle w:val="a3"/>
            <w:b/>
            <w:noProof/>
            <w:color w:val="auto"/>
            <w:sz w:val="12"/>
            <w:szCs w:val="12"/>
            <w:u w:val="none"/>
          </w:rPr>
          <w:t>8. Дисконтируемый срок окупаемости (</w:t>
        </w:r>
        <w:r w:rsidRPr="00087799">
          <w:rPr>
            <w:rStyle w:val="a3"/>
            <w:b/>
            <w:noProof/>
            <w:color w:val="auto"/>
            <w:sz w:val="12"/>
            <w:szCs w:val="12"/>
            <w:u w:val="none"/>
            <w:lang w:val="en-US"/>
          </w:rPr>
          <w:t>DPR</w:t>
        </w:r>
        <w:r w:rsidRPr="00087799">
          <w:rPr>
            <w:rStyle w:val="a3"/>
            <w:b/>
            <w:noProof/>
            <w:color w:val="auto"/>
            <w:sz w:val="12"/>
            <w:szCs w:val="12"/>
            <w:u w:val="none"/>
          </w:rPr>
          <w:t>) в системе критериев оценки эффективности инвестиционного проекта</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_Toc398713328 \h </w:instrText>
        </w:r>
        <w:r w:rsidRPr="00087799">
          <w:rPr>
            <w:noProof/>
            <w:webHidden/>
            <w:sz w:val="12"/>
            <w:szCs w:val="12"/>
          </w:rPr>
        </w:r>
        <w:r w:rsidRPr="00087799">
          <w:rPr>
            <w:noProof/>
            <w:webHidden/>
            <w:sz w:val="12"/>
            <w:szCs w:val="12"/>
          </w:rPr>
          <w:fldChar w:fldCharType="separate"/>
        </w:r>
        <w:r w:rsidR="00EC46CE">
          <w:rPr>
            <w:noProof/>
            <w:webHidden/>
            <w:sz w:val="12"/>
            <w:szCs w:val="12"/>
          </w:rPr>
          <w:t>2</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29" w:history="1">
        <w:r w:rsidRPr="00087799">
          <w:rPr>
            <w:rStyle w:val="a3"/>
            <w:b/>
            <w:noProof/>
            <w:color w:val="auto"/>
            <w:sz w:val="12"/>
            <w:szCs w:val="12"/>
            <w:u w:val="none"/>
          </w:rPr>
          <w:t>9. Инвестиционные цели компании</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_Toc398713329 \h </w:instrText>
        </w:r>
        <w:r w:rsidRPr="00087799">
          <w:rPr>
            <w:noProof/>
            <w:webHidden/>
            <w:sz w:val="12"/>
            <w:szCs w:val="12"/>
          </w:rPr>
        </w:r>
        <w:r w:rsidRPr="00087799">
          <w:rPr>
            <w:noProof/>
            <w:webHidden/>
            <w:sz w:val="12"/>
            <w:szCs w:val="12"/>
          </w:rPr>
          <w:fldChar w:fldCharType="separate"/>
        </w:r>
        <w:r w:rsidR="00EC46CE">
          <w:rPr>
            <w:noProof/>
            <w:webHidden/>
            <w:sz w:val="12"/>
            <w:szCs w:val="12"/>
          </w:rPr>
          <w:t>3</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30" w:history="1">
        <w:r w:rsidRPr="00087799">
          <w:rPr>
            <w:rStyle w:val="a3"/>
            <w:noProof/>
            <w:color w:val="auto"/>
            <w:sz w:val="12"/>
            <w:szCs w:val="12"/>
            <w:u w:val="none"/>
          </w:rPr>
          <w:t>10. Информационное обеспечение инвестиционного проектирования</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_Toc398713330 \h </w:instrText>
        </w:r>
        <w:r w:rsidRPr="00087799">
          <w:rPr>
            <w:noProof/>
            <w:webHidden/>
            <w:sz w:val="12"/>
            <w:szCs w:val="12"/>
          </w:rPr>
        </w:r>
        <w:r w:rsidRPr="00087799">
          <w:rPr>
            <w:noProof/>
            <w:webHidden/>
            <w:sz w:val="12"/>
            <w:szCs w:val="12"/>
          </w:rPr>
          <w:fldChar w:fldCharType="separate"/>
        </w:r>
        <w:r w:rsidR="00EC46CE">
          <w:rPr>
            <w:noProof/>
            <w:webHidden/>
            <w:sz w:val="12"/>
            <w:szCs w:val="12"/>
          </w:rPr>
          <w:t>3</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31" w:history="1">
        <w:r w:rsidRPr="00087799">
          <w:rPr>
            <w:rStyle w:val="a3"/>
            <w:noProof/>
            <w:color w:val="auto"/>
            <w:sz w:val="12"/>
            <w:szCs w:val="12"/>
            <w:u w:val="none"/>
          </w:rPr>
          <w:t>11. Использование модифицированной внутренней нормы доходности (</w:t>
        </w:r>
        <w:r w:rsidRPr="00087799">
          <w:rPr>
            <w:rStyle w:val="a3"/>
            <w:noProof/>
            <w:color w:val="auto"/>
            <w:sz w:val="12"/>
            <w:szCs w:val="12"/>
            <w:u w:val="none"/>
            <w:lang w:val="en-US"/>
          </w:rPr>
          <w:t>MIRR</w:t>
        </w:r>
        <w:r w:rsidRPr="00087799">
          <w:rPr>
            <w:rStyle w:val="a3"/>
            <w:noProof/>
            <w:color w:val="auto"/>
            <w:sz w:val="12"/>
            <w:szCs w:val="12"/>
            <w:u w:val="none"/>
          </w:rPr>
          <w:t>) для оценки эффективности проекта</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_Toc398713331 \h </w:instrText>
        </w:r>
        <w:r w:rsidRPr="00087799">
          <w:rPr>
            <w:noProof/>
            <w:webHidden/>
            <w:sz w:val="12"/>
            <w:szCs w:val="12"/>
          </w:rPr>
        </w:r>
        <w:r w:rsidRPr="00087799">
          <w:rPr>
            <w:noProof/>
            <w:webHidden/>
            <w:sz w:val="12"/>
            <w:szCs w:val="12"/>
          </w:rPr>
          <w:fldChar w:fldCharType="separate"/>
        </w:r>
        <w:r w:rsidR="00EC46CE">
          <w:rPr>
            <w:noProof/>
            <w:webHidden/>
            <w:sz w:val="12"/>
            <w:szCs w:val="12"/>
          </w:rPr>
          <w:t>3</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32" w:history="1">
        <w:r w:rsidRPr="00087799">
          <w:rPr>
            <w:rStyle w:val="a3"/>
            <w:noProof/>
            <w:color w:val="auto"/>
            <w:sz w:val="12"/>
            <w:szCs w:val="12"/>
            <w:u w:val="none"/>
          </w:rPr>
          <w:t>12. Источники бюджетного финансирования</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_Toc398713332 \h </w:instrText>
        </w:r>
        <w:r w:rsidRPr="00087799">
          <w:rPr>
            <w:noProof/>
            <w:webHidden/>
            <w:sz w:val="12"/>
            <w:szCs w:val="12"/>
          </w:rPr>
        </w:r>
        <w:r w:rsidRPr="00087799">
          <w:rPr>
            <w:noProof/>
            <w:webHidden/>
            <w:sz w:val="12"/>
            <w:szCs w:val="12"/>
          </w:rPr>
          <w:fldChar w:fldCharType="separate"/>
        </w:r>
        <w:r w:rsidR="00EC46CE">
          <w:rPr>
            <w:noProof/>
            <w:webHidden/>
            <w:sz w:val="12"/>
            <w:szCs w:val="12"/>
          </w:rPr>
          <w:t>3</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33" w:history="1">
        <w:r w:rsidRPr="00087799">
          <w:rPr>
            <w:rStyle w:val="a3"/>
            <w:noProof/>
            <w:color w:val="auto"/>
            <w:sz w:val="12"/>
            <w:szCs w:val="12"/>
            <w:u w:val="none"/>
          </w:rPr>
          <w:t>13. Классификации инвестиционных проектов</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_Toc398713333 \h </w:instrText>
        </w:r>
        <w:r w:rsidRPr="00087799">
          <w:rPr>
            <w:noProof/>
            <w:webHidden/>
            <w:sz w:val="12"/>
            <w:szCs w:val="12"/>
          </w:rPr>
        </w:r>
        <w:r w:rsidRPr="00087799">
          <w:rPr>
            <w:noProof/>
            <w:webHidden/>
            <w:sz w:val="12"/>
            <w:szCs w:val="12"/>
          </w:rPr>
          <w:fldChar w:fldCharType="separate"/>
        </w:r>
        <w:r w:rsidR="00EC46CE">
          <w:rPr>
            <w:noProof/>
            <w:webHidden/>
            <w:sz w:val="12"/>
            <w:szCs w:val="12"/>
          </w:rPr>
          <w:t>3</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34" w:history="1">
        <w:r w:rsidRPr="00087799">
          <w:rPr>
            <w:rStyle w:val="a3"/>
            <w:noProof/>
            <w:color w:val="auto"/>
            <w:sz w:val="12"/>
            <w:szCs w:val="12"/>
            <w:u w:val="none"/>
          </w:rPr>
          <w:t>14. Классификация инвестиций</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_Toc398713334 \h </w:instrText>
        </w:r>
        <w:r w:rsidRPr="00087799">
          <w:rPr>
            <w:noProof/>
            <w:webHidden/>
            <w:sz w:val="12"/>
            <w:szCs w:val="12"/>
          </w:rPr>
        </w:r>
        <w:r w:rsidRPr="00087799">
          <w:rPr>
            <w:noProof/>
            <w:webHidden/>
            <w:sz w:val="12"/>
            <w:szCs w:val="12"/>
          </w:rPr>
          <w:fldChar w:fldCharType="separate"/>
        </w:r>
        <w:r w:rsidR="00EC46CE">
          <w:rPr>
            <w:noProof/>
            <w:webHidden/>
            <w:sz w:val="12"/>
            <w:szCs w:val="12"/>
          </w:rPr>
          <w:t>3</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35" w:history="1">
        <w:r w:rsidRPr="00087799">
          <w:rPr>
            <w:rStyle w:val="a3"/>
            <w:noProof/>
            <w:color w:val="auto"/>
            <w:sz w:val="12"/>
            <w:szCs w:val="12"/>
            <w:u w:val="none"/>
          </w:rPr>
          <w:t>15. Лизинговое финансирование инвестиционного проекта</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_Toc398713335 \h </w:instrText>
        </w:r>
        <w:r w:rsidRPr="00087799">
          <w:rPr>
            <w:noProof/>
            <w:webHidden/>
            <w:sz w:val="12"/>
            <w:szCs w:val="12"/>
          </w:rPr>
        </w:r>
        <w:r w:rsidRPr="00087799">
          <w:rPr>
            <w:noProof/>
            <w:webHidden/>
            <w:sz w:val="12"/>
            <w:szCs w:val="12"/>
          </w:rPr>
          <w:fldChar w:fldCharType="separate"/>
        </w:r>
        <w:r w:rsidR="00EC46CE">
          <w:rPr>
            <w:noProof/>
            <w:webHidden/>
            <w:sz w:val="12"/>
            <w:szCs w:val="12"/>
          </w:rPr>
          <w:t>4</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36" w:history="1">
        <w:r w:rsidRPr="00087799">
          <w:rPr>
            <w:rStyle w:val="a3"/>
            <w:noProof/>
            <w:color w:val="auto"/>
            <w:sz w:val="12"/>
            <w:szCs w:val="12"/>
            <w:u w:val="none"/>
          </w:rPr>
          <w:t>16. Основные показатели оценки инвестиционных возможностей компании</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_Toc398713336 \h </w:instrText>
        </w:r>
        <w:r w:rsidRPr="00087799">
          <w:rPr>
            <w:noProof/>
            <w:webHidden/>
            <w:sz w:val="12"/>
            <w:szCs w:val="12"/>
          </w:rPr>
        </w:r>
        <w:r w:rsidRPr="00087799">
          <w:rPr>
            <w:noProof/>
            <w:webHidden/>
            <w:sz w:val="12"/>
            <w:szCs w:val="12"/>
          </w:rPr>
          <w:fldChar w:fldCharType="separate"/>
        </w:r>
        <w:r w:rsidR="00EC46CE">
          <w:rPr>
            <w:noProof/>
            <w:webHidden/>
            <w:sz w:val="12"/>
            <w:szCs w:val="12"/>
          </w:rPr>
          <w:t>3</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37" w:history="1">
        <w:r w:rsidRPr="00087799">
          <w:rPr>
            <w:rStyle w:val="a3"/>
            <w:noProof/>
            <w:color w:val="auto"/>
            <w:sz w:val="12"/>
            <w:szCs w:val="12"/>
            <w:u w:val="none"/>
          </w:rPr>
          <w:t>17. Основные требования к составлению бизнес-плана проекта</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_Toc398713337 \h </w:instrText>
        </w:r>
        <w:r w:rsidRPr="00087799">
          <w:rPr>
            <w:noProof/>
            <w:webHidden/>
            <w:sz w:val="12"/>
            <w:szCs w:val="12"/>
          </w:rPr>
        </w:r>
        <w:r w:rsidRPr="00087799">
          <w:rPr>
            <w:noProof/>
            <w:webHidden/>
            <w:sz w:val="12"/>
            <w:szCs w:val="12"/>
          </w:rPr>
          <w:fldChar w:fldCharType="separate"/>
        </w:r>
        <w:r w:rsidR="00EC46CE">
          <w:rPr>
            <w:noProof/>
            <w:webHidden/>
            <w:sz w:val="12"/>
            <w:szCs w:val="12"/>
          </w:rPr>
          <w:t>4</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38" w:history="1">
        <w:r w:rsidRPr="00087799">
          <w:rPr>
            <w:rStyle w:val="a3"/>
            <w:noProof/>
            <w:color w:val="auto"/>
            <w:sz w:val="12"/>
            <w:szCs w:val="12"/>
            <w:u w:val="none"/>
          </w:rPr>
          <w:t>18. Основные формы финансирования инвестиционных проектов</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_Toc398713338 \h </w:instrText>
        </w:r>
        <w:r w:rsidRPr="00087799">
          <w:rPr>
            <w:noProof/>
            <w:webHidden/>
            <w:sz w:val="12"/>
            <w:szCs w:val="12"/>
          </w:rPr>
          <w:fldChar w:fldCharType="separate"/>
        </w:r>
        <w:r w:rsidR="00EC46CE">
          <w:rPr>
            <w:b/>
            <w:bCs/>
            <w:noProof/>
            <w:webHidden/>
            <w:sz w:val="12"/>
            <w:szCs w:val="12"/>
          </w:rPr>
          <w:t>Ошибка! Закладка не определена.</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39" w:history="1">
        <w:r w:rsidRPr="00087799">
          <w:rPr>
            <w:rStyle w:val="a3"/>
            <w:noProof/>
            <w:color w:val="auto"/>
            <w:sz w:val="12"/>
            <w:szCs w:val="12"/>
            <w:u w:val="none"/>
          </w:rPr>
          <w:t>19. Особенности проектного финансирования в РФ</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_Toc398713339 \h </w:instrText>
        </w:r>
        <w:r w:rsidRPr="00087799">
          <w:rPr>
            <w:noProof/>
            <w:webHidden/>
            <w:sz w:val="12"/>
            <w:szCs w:val="12"/>
          </w:rPr>
          <w:fldChar w:fldCharType="separate"/>
        </w:r>
        <w:r w:rsidR="00EC46CE">
          <w:rPr>
            <w:b/>
            <w:bCs/>
            <w:noProof/>
            <w:webHidden/>
            <w:sz w:val="12"/>
            <w:szCs w:val="12"/>
          </w:rPr>
          <w:t>Ошибка! Закладка не определена.</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40" w:history="1">
        <w:r w:rsidRPr="00087799">
          <w:rPr>
            <w:rStyle w:val="a3"/>
            <w:noProof/>
            <w:color w:val="auto"/>
            <w:sz w:val="12"/>
            <w:szCs w:val="12"/>
            <w:u w:val="none"/>
          </w:rPr>
          <w:t>20. Особенности формирования инвестиционного климата в России</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_Toc398713340 \h </w:instrText>
        </w:r>
        <w:r w:rsidRPr="00087799">
          <w:rPr>
            <w:noProof/>
            <w:webHidden/>
            <w:sz w:val="12"/>
            <w:szCs w:val="12"/>
          </w:rPr>
        </w:r>
        <w:r w:rsidRPr="00087799">
          <w:rPr>
            <w:noProof/>
            <w:webHidden/>
            <w:sz w:val="12"/>
            <w:szCs w:val="12"/>
          </w:rPr>
          <w:fldChar w:fldCharType="separate"/>
        </w:r>
        <w:r w:rsidR="00EC46CE">
          <w:rPr>
            <w:noProof/>
            <w:webHidden/>
            <w:sz w:val="12"/>
            <w:szCs w:val="12"/>
          </w:rPr>
          <w:t>5</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41" w:history="1">
        <w:r w:rsidRPr="00087799">
          <w:rPr>
            <w:rStyle w:val="a3"/>
            <w:noProof/>
            <w:color w:val="auto"/>
            <w:sz w:val="12"/>
            <w:szCs w:val="12"/>
            <w:u w:val="none"/>
          </w:rPr>
          <w:t>21. Оценка финансовой состоятельности  (обоснования) проекта</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_Toc398713341 \h </w:instrText>
        </w:r>
        <w:r w:rsidRPr="00087799">
          <w:rPr>
            <w:noProof/>
            <w:webHidden/>
            <w:sz w:val="12"/>
            <w:szCs w:val="12"/>
          </w:rPr>
        </w:r>
        <w:r w:rsidRPr="00087799">
          <w:rPr>
            <w:noProof/>
            <w:webHidden/>
            <w:sz w:val="12"/>
            <w:szCs w:val="12"/>
          </w:rPr>
          <w:fldChar w:fldCharType="separate"/>
        </w:r>
        <w:r w:rsidR="00EC46CE">
          <w:rPr>
            <w:noProof/>
            <w:webHidden/>
            <w:sz w:val="12"/>
            <w:szCs w:val="12"/>
          </w:rPr>
          <w:t>5</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42" w:history="1">
        <w:r w:rsidRPr="00087799">
          <w:rPr>
            <w:rStyle w:val="a3"/>
            <w:noProof/>
            <w:color w:val="auto"/>
            <w:sz w:val="12"/>
            <w:szCs w:val="12"/>
            <w:u w:val="none"/>
          </w:rPr>
          <w:t>22. Пакеты прикладных программ инвестиционного анализа</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_Toc398713342 \h </w:instrText>
        </w:r>
        <w:r w:rsidRPr="00087799">
          <w:rPr>
            <w:noProof/>
            <w:webHidden/>
            <w:sz w:val="12"/>
            <w:szCs w:val="12"/>
          </w:rPr>
        </w:r>
        <w:r w:rsidRPr="00087799">
          <w:rPr>
            <w:noProof/>
            <w:webHidden/>
            <w:sz w:val="12"/>
            <w:szCs w:val="12"/>
          </w:rPr>
          <w:fldChar w:fldCharType="separate"/>
        </w:r>
        <w:r w:rsidR="00EC46CE">
          <w:rPr>
            <w:noProof/>
            <w:webHidden/>
            <w:sz w:val="12"/>
            <w:szCs w:val="12"/>
          </w:rPr>
          <w:t>5</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43" w:history="1">
        <w:r w:rsidRPr="00087799">
          <w:rPr>
            <w:rStyle w:val="a3"/>
            <w:noProof/>
            <w:color w:val="auto"/>
            <w:sz w:val="12"/>
            <w:szCs w:val="12"/>
            <w:u w:val="none"/>
          </w:rPr>
          <w:t>23.Понятие цикла инвестиционного проекта</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_Toc398713343 \h </w:instrText>
        </w:r>
        <w:r w:rsidRPr="00087799">
          <w:rPr>
            <w:noProof/>
            <w:webHidden/>
            <w:sz w:val="12"/>
            <w:szCs w:val="12"/>
          </w:rPr>
        </w:r>
        <w:r w:rsidRPr="00087799">
          <w:rPr>
            <w:noProof/>
            <w:webHidden/>
            <w:sz w:val="12"/>
            <w:szCs w:val="12"/>
          </w:rPr>
          <w:fldChar w:fldCharType="separate"/>
        </w:r>
        <w:r w:rsidR="00EC46CE">
          <w:rPr>
            <w:noProof/>
            <w:webHidden/>
            <w:sz w:val="12"/>
            <w:szCs w:val="12"/>
          </w:rPr>
          <w:t>5</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44" w:history="1">
        <w:r w:rsidRPr="00087799">
          <w:rPr>
            <w:rStyle w:val="a3"/>
            <w:noProof/>
            <w:color w:val="auto"/>
            <w:sz w:val="12"/>
            <w:szCs w:val="12"/>
            <w:u w:val="none"/>
          </w:rPr>
          <w:t>24. Правовое регулирование инвестиционной деятельности в РФ</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_Toc398713344 \h </w:instrText>
        </w:r>
        <w:r w:rsidRPr="00087799">
          <w:rPr>
            <w:noProof/>
            <w:webHidden/>
            <w:sz w:val="12"/>
            <w:szCs w:val="12"/>
          </w:rPr>
        </w:r>
        <w:r w:rsidRPr="00087799">
          <w:rPr>
            <w:noProof/>
            <w:webHidden/>
            <w:sz w:val="12"/>
            <w:szCs w:val="12"/>
          </w:rPr>
          <w:fldChar w:fldCharType="separate"/>
        </w:r>
        <w:r w:rsidR="00EC46CE">
          <w:rPr>
            <w:noProof/>
            <w:webHidden/>
            <w:sz w:val="12"/>
            <w:szCs w:val="12"/>
          </w:rPr>
          <w:t>6</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45" w:history="1">
        <w:r w:rsidRPr="00087799">
          <w:rPr>
            <w:rStyle w:val="a3"/>
            <w:noProof/>
            <w:color w:val="auto"/>
            <w:sz w:val="12"/>
            <w:szCs w:val="12"/>
            <w:u w:val="none"/>
          </w:rPr>
          <w:t>25. Принципы оценки инвестиционного проекта</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_Toc398713345 \h </w:instrText>
        </w:r>
        <w:r w:rsidRPr="00087799">
          <w:rPr>
            <w:noProof/>
            <w:webHidden/>
            <w:sz w:val="12"/>
            <w:szCs w:val="12"/>
          </w:rPr>
        </w:r>
        <w:r w:rsidRPr="00087799">
          <w:rPr>
            <w:noProof/>
            <w:webHidden/>
            <w:sz w:val="12"/>
            <w:szCs w:val="12"/>
          </w:rPr>
          <w:fldChar w:fldCharType="separate"/>
        </w:r>
        <w:r w:rsidR="00EC46CE">
          <w:rPr>
            <w:noProof/>
            <w:webHidden/>
            <w:sz w:val="12"/>
            <w:szCs w:val="12"/>
          </w:rPr>
          <w:t>7</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46" w:history="1">
        <w:r w:rsidRPr="00087799">
          <w:rPr>
            <w:rStyle w:val="a3"/>
            <w:noProof/>
            <w:color w:val="auto"/>
            <w:sz w:val="12"/>
            <w:szCs w:val="12"/>
            <w:u w:val="none"/>
          </w:rPr>
          <w:t>26. Проблемы привлечения иностранных инвестиций в Россию</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_Toc398713346 \h </w:instrText>
        </w:r>
        <w:r w:rsidRPr="00087799">
          <w:rPr>
            <w:noProof/>
            <w:webHidden/>
            <w:sz w:val="12"/>
            <w:szCs w:val="12"/>
          </w:rPr>
          <w:fldChar w:fldCharType="separate"/>
        </w:r>
        <w:r w:rsidR="00EC46CE">
          <w:rPr>
            <w:b/>
            <w:bCs/>
            <w:noProof/>
            <w:webHidden/>
            <w:sz w:val="12"/>
            <w:szCs w:val="12"/>
          </w:rPr>
          <w:t>Ошибка! Закладка не определена.</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47" w:history="1">
        <w:r w:rsidRPr="00087799">
          <w:rPr>
            <w:rStyle w:val="a3"/>
            <w:noProof/>
            <w:color w:val="auto"/>
            <w:sz w:val="12"/>
            <w:szCs w:val="12"/>
            <w:u w:val="none"/>
          </w:rPr>
          <w:t>27. Прогнозирование денежных потоков от инвестиций</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_Toc398713347 \h </w:instrText>
        </w:r>
        <w:r w:rsidRPr="00087799">
          <w:rPr>
            <w:noProof/>
            <w:webHidden/>
            <w:sz w:val="12"/>
            <w:szCs w:val="12"/>
          </w:rPr>
        </w:r>
        <w:r w:rsidRPr="00087799">
          <w:rPr>
            <w:noProof/>
            <w:webHidden/>
            <w:sz w:val="12"/>
            <w:szCs w:val="12"/>
          </w:rPr>
          <w:fldChar w:fldCharType="separate"/>
        </w:r>
        <w:r w:rsidR="00EC46CE">
          <w:rPr>
            <w:noProof/>
            <w:webHidden/>
            <w:sz w:val="12"/>
            <w:szCs w:val="12"/>
          </w:rPr>
          <w:t>7</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48" w:history="1">
        <w:r w:rsidRPr="00087799">
          <w:rPr>
            <w:rStyle w:val="a3"/>
            <w:noProof/>
            <w:color w:val="auto"/>
            <w:sz w:val="12"/>
            <w:szCs w:val="12"/>
            <w:u w:val="none"/>
          </w:rPr>
          <w:t>28. Риск и доходность инвестиций в ценные бумаги</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_Toc398713348 \h </w:instrText>
        </w:r>
        <w:r w:rsidRPr="00087799">
          <w:rPr>
            <w:noProof/>
            <w:webHidden/>
            <w:sz w:val="12"/>
            <w:szCs w:val="12"/>
          </w:rPr>
        </w:r>
        <w:r w:rsidRPr="00087799">
          <w:rPr>
            <w:noProof/>
            <w:webHidden/>
            <w:sz w:val="12"/>
            <w:szCs w:val="12"/>
          </w:rPr>
          <w:fldChar w:fldCharType="separate"/>
        </w:r>
        <w:r w:rsidR="00EC46CE">
          <w:rPr>
            <w:noProof/>
            <w:webHidden/>
            <w:sz w:val="12"/>
            <w:szCs w:val="12"/>
          </w:rPr>
          <w:t>8</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49" w:history="1">
        <w:r w:rsidRPr="00087799">
          <w:rPr>
            <w:rStyle w:val="a3"/>
            <w:noProof/>
            <w:color w:val="auto"/>
            <w:sz w:val="12"/>
            <w:szCs w:val="12"/>
            <w:u w:val="none"/>
          </w:rPr>
          <w:t>29. Роль государственного бюджетного финансирования проектов</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_Toc398713349 \h </w:instrText>
        </w:r>
        <w:r w:rsidRPr="00087799">
          <w:rPr>
            <w:noProof/>
            <w:webHidden/>
            <w:sz w:val="12"/>
            <w:szCs w:val="12"/>
          </w:rPr>
        </w:r>
        <w:r w:rsidRPr="00087799">
          <w:rPr>
            <w:noProof/>
            <w:webHidden/>
            <w:sz w:val="12"/>
            <w:szCs w:val="12"/>
          </w:rPr>
          <w:fldChar w:fldCharType="separate"/>
        </w:r>
        <w:r w:rsidR="00EC46CE">
          <w:rPr>
            <w:noProof/>
            <w:webHidden/>
            <w:sz w:val="12"/>
            <w:szCs w:val="12"/>
          </w:rPr>
          <w:t>8</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50" w:history="1">
        <w:r w:rsidRPr="00087799">
          <w:rPr>
            <w:rStyle w:val="a3"/>
            <w:noProof/>
            <w:color w:val="auto"/>
            <w:sz w:val="12"/>
            <w:szCs w:val="12"/>
            <w:u w:val="none"/>
          </w:rPr>
          <w:t>30.Социальные результаты реализации инвестиционного проекта</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_Toc398713350 \h </w:instrText>
        </w:r>
        <w:r w:rsidRPr="00087799">
          <w:rPr>
            <w:noProof/>
            <w:webHidden/>
            <w:sz w:val="12"/>
            <w:szCs w:val="12"/>
          </w:rPr>
        </w:r>
        <w:r w:rsidRPr="00087799">
          <w:rPr>
            <w:noProof/>
            <w:webHidden/>
            <w:sz w:val="12"/>
            <w:szCs w:val="12"/>
          </w:rPr>
          <w:fldChar w:fldCharType="separate"/>
        </w:r>
        <w:r w:rsidR="00EC46CE">
          <w:rPr>
            <w:noProof/>
            <w:webHidden/>
            <w:sz w:val="12"/>
            <w:szCs w:val="12"/>
          </w:rPr>
          <w:t>8</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51" w:history="1">
        <w:r w:rsidRPr="00087799">
          <w:rPr>
            <w:rStyle w:val="a3"/>
            <w:noProof/>
            <w:color w:val="auto"/>
            <w:sz w:val="12"/>
            <w:szCs w:val="12"/>
            <w:u w:val="none"/>
          </w:rPr>
          <w:t>31.Специфические (нестандартные) формы долгосрочного финансирования</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_Toc398713351 \h </w:instrText>
        </w:r>
        <w:r w:rsidRPr="00087799">
          <w:rPr>
            <w:noProof/>
            <w:webHidden/>
            <w:sz w:val="12"/>
            <w:szCs w:val="12"/>
          </w:rPr>
        </w:r>
        <w:r w:rsidRPr="00087799">
          <w:rPr>
            <w:noProof/>
            <w:webHidden/>
            <w:sz w:val="12"/>
            <w:szCs w:val="12"/>
          </w:rPr>
          <w:fldChar w:fldCharType="separate"/>
        </w:r>
        <w:r w:rsidR="00EC46CE">
          <w:rPr>
            <w:noProof/>
            <w:webHidden/>
            <w:sz w:val="12"/>
            <w:szCs w:val="12"/>
          </w:rPr>
          <w:t>8</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52" w:history="1">
        <w:r w:rsidRPr="00087799">
          <w:rPr>
            <w:rStyle w:val="a3"/>
            <w:noProof/>
            <w:color w:val="auto"/>
            <w:sz w:val="12"/>
            <w:szCs w:val="12"/>
            <w:u w:val="none"/>
          </w:rPr>
          <w:t>32.Статические (учетные) критерии оценки инвестиционного проекта</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_Toc398713352 \h </w:instrText>
        </w:r>
        <w:r w:rsidRPr="00087799">
          <w:rPr>
            <w:noProof/>
            <w:webHidden/>
            <w:sz w:val="12"/>
            <w:szCs w:val="12"/>
          </w:rPr>
        </w:r>
        <w:r w:rsidRPr="00087799">
          <w:rPr>
            <w:noProof/>
            <w:webHidden/>
            <w:sz w:val="12"/>
            <w:szCs w:val="12"/>
          </w:rPr>
          <w:fldChar w:fldCharType="separate"/>
        </w:r>
        <w:r w:rsidR="00EC46CE">
          <w:rPr>
            <w:noProof/>
            <w:webHidden/>
            <w:sz w:val="12"/>
            <w:szCs w:val="12"/>
          </w:rPr>
          <w:t>9</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53" w:history="1">
        <w:r w:rsidRPr="00087799">
          <w:rPr>
            <w:rStyle w:val="a3"/>
            <w:noProof/>
            <w:color w:val="auto"/>
            <w:sz w:val="12"/>
            <w:szCs w:val="12"/>
            <w:u w:val="none"/>
          </w:rPr>
          <w:t>33. Стратегии портфельного управления</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_Toc398713353 \h </w:instrText>
        </w:r>
        <w:r w:rsidRPr="00087799">
          <w:rPr>
            <w:noProof/>
            <w:webHidden/>
            <w:sz w:val="12"/>
            <w:szCs w:val="12"/>
          </w:rPr>
        </w:r>
        <w:r w:rsidRPr="00087799">
          <w:rPr>
            <w:noProof/>
            <w:webHidden/>
            <w:sz w:val="12"/>
            <w:szCs w:val="12"/>
          </w:rPr>
          <w:fldChar w:fldCharType="separate"/>
        </w:r>
        <w:r w:rsidR="00EC46CE">
          <w:rPr>
            <w:noProof/>
            <w:webHidden/>
            <w:sz w:val="12"/>
            <w:szCs w:val="12"/>
          </w:rPr>
          <w:t>9</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54" w:history="1">
        <w:r w:rsidRPr="00087799">
          <w:rPr>
            <w:rStyle w:val="a3"/>
            <w:noProof/>
            <w:color w:val="auto"/>
            <w:sz w:val="12"/>
            <w:szCs w:val="12"/>
            <w:u w:val="none"/>
          </w:rPr>
          <w:t>34. Структура бизнес-плана инвестиционного проекта</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_Toc398713354 \h </w:instrText>
        </w:r>
        <w:r w:rsidRPr="00087799">
          <w:rPr>
            <w:noProof/>
            <w:webHidden/>
            <w:sz w:val="12"/>
            <w:szCs w:val="12"/>
          </w:rPr>
        </w:r>
        <w:r w:rsidRPr="00087799">
          <w:rPr>
            <w:noProof/>
            <w:webHidden/>
            <w:sz w:val="12"/>
            <w:szCs w:val="12"/>
          </w:rPr>
          <w:fldChar w:fldCharType="separate"/>
        </w:r>
        <w:r w:rsidR="00EC46CE">
          <w:rPr>
            <w:noProof/>
            <w:webHidden/>
            <w:sz w:val="12"/>
            <w:szCs w:val="12"/>
          </w:rPr>
          <w:t>9</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55" w:history="1">
        <w:r w:rsidRPr="00087799">
          <w:rPr>
            <w:rStyle w:val="a3"/>
            <w:noProof/>
            <w:color w:val="auto"/>
            <w:sz w:val="12"/>
            <w:szCs w:val="12"/>
            <w:u w:val="none"/>
          </w:rPr>
          <w:t>35. Сущность и роль венчурного финансирования инвестиционных проектов</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_Toc398713355 \h </w:instrText>
        </w:r>
        <w:r w:rsidRPr="00087799">
          <w:rPr>
            <w:noProof/>
            <w:webHidden/>
            <w:sz w:val="12"/>
            <w:szCs w:val="12"/>
          </w:rPr>
        </w:r>
        <w:r w:rsidRPr="00087799">
          <w:rPr>
            <w:noProof/>
            <w:webHidden/>
            <w:sz w:val="12"/>
            <w:szCs w:val="12"/>
          </w:rPr>
          <w:fldChar w:fldCharType="separate"/>
        </w:r>
        <w:r w:rsidR="00EC46CE">
          <w:rPr>
            <w:noProof/>
            <w:webHidden/>
            <w:sz w:val="12"/>
            <w:szCs w:val="12"/>
          </w:rPr>
          <w:t>10</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56" w:history="1">
        <w:r w:rsidRPr="00087799">
          <w:rPr>
            <w:rStyle w:val="a3"/>
            <w:noProof/>
            <w:color w:val="auto"/>
            <w:sz w:val="12"/>
            <w:szCs w:val="12"/>
            <w:u w:val="none"/>
          </w:rPr>
          <w:t>36. Сущность инвестиционного портфеля, принципы и этапы его формирования</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_Toc398713356 \h </w:instrText>
        </w:r>
        <w:r w:rsidRPr="00087799">
          <w:rPr>
            <w:noProof/>
            <w:webHidden/>
            <w:sz w:val="12"/>
            <w:szCs w:val="12"/>
          </w:rPr>
        </w:r>
        <w:r w:rsidRPr="00087799">
          <w:rPr>
            <w:noProof/>
            <w:webHidden/>
            <w:sz w:val="12"/>
            <w:szCs w:val="12"/>
          </w:rPr>
          <w:fldChar w:fldCharType="separate"/>
        </w:r>
        <w:r w:rsidR="00EC46CE">
          <w:rPr>
            <w:noProof/>
            <w:webHidden/>
            <w:sz w:val="12"/>
            <w:szCs w:val="12"/>
          </w:rPr>
          <w:t>10</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57" w:history="1">
        <w:r w:rsidRPr="00087799">
          <w:rPr>
            <w:rStyle w:val="a3"/>
            <w:noProof/>
            <w:color w:val="auto"/>
            <w:sz w:val="12"/>
            <w:szCs w:val="12"/>
            <w:u w:val="none"/>
          </w:rPr>
          <w:t>37. Технико-экономическое обоснование инвестиций</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_Toc398713357 \h </w:instrText>
        </w:r>
        <w:r w:rsidRPr="00087799">
          <w:rPr>
            <w:noProof/>
            <w:webHidden/>
            <w:sz w:val="12"/>
            <w:szCs w:val="12"/>
          </w:rPr>
        </w:r>
        <w:r w:rsidRPr="00087799">
          <w:rPr>
            <w:noProof/>
            <w:webHidden/>
            <w:sz w:val="12"/>
            <w:szCs w:val="12"/>
          </w:rPr>
          <w:fldChar w:fldCharType="separate"/>
        </w:r>
        <w:r w:rsidR="00EC46CE">
          <w:rPr>
            <w:noProof/>
            <w:webHidden/>
            <w:sz w:val="12"/>
            <w:szCs w:val="12"/>
          </w:rPr>
          <w:t>10</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58" w:history="1">
        <w:r w:rsidRPr="00087799">
          <w:rPr>
            <w:rStyle w:val="a3"/>
            <w:noProof/>
            <w:color w:val="auto"/>
            <w:sz w:val="12"/>
            <w:szCs w:val="12"/>
            <w:u w:val="none"/>
          </w:rPr>
          <w:t>38. Условия кредитования  инвестиционных проектов коммерческими банками</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_Toc398713358 \h </w:instrText>
        </w:r>
        <w:r w:rsidRPr="00087799">
          <w:rPr>
            <w:noProof/>
            <w:webHidden/>
            <w:sz w:val="12"/>
            <w:szCs w:val="12"/>
          </w:rPr>
        </w:r>
        <w:r w:rsidRPr="00087799">
          <w:rPr>
            <w:noProof/>
            <w:webHidden/>
            <w:sz w:val="12"/>
            <w:szCs w:val="12"/>
          </w:rPr>
          <w:fldChar w:fldCharType="separate"/>
        </w:r>
        <w:r w:rsidR="00EC46CE">
          <w:rPr>
            <w:noProof/>
            <w:webHidden/>
            <w:sz w:val="12"/>
            <w:szCs w:val="12"/>
          </w:rPr>
          <w:t>10</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59" w:history="1">
        <w:r w:rsidRPr="00087799">
          <w:rPr>
            <w:rStyle w:val="a3"/>
            <w:noProof/>
            <w:color w:val="auto"/>
            <w:sz w:val="12"/>
            <w:szCs w:val="12"/>
            <w:u w:val="none"/>
          </w:rPr>
          <w:t>39. Факторы, влияющие на инвестиционную среду</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_Toc398713359 \h </w:instrText>
        </w:r>
        <w:r w:rsidRPr="00087799">
          <w:rPr>
            <w:noProof/>
            <w:webHidden/>
            <w:sz w:val="12"/>
            <w:szCs w:val="12"/>
          </w:rPr>
        </w:r>
        <w:r w:rsidRPr="00087799">
          <w:rPr>
            <w:noProof/>
            <w:webHidden/>
            <w:sz w:val="12"/>
            <w:szCs w:val="12"/>
          </w:rPr>
          <w:fldChar w:fldCharType="separate"/>
        </w:r>
        <w:r w:rsidR="00EC46CE">
          <w:rPr>
            <w:noProof/>
            <w:webHidden/>
            <w:sz w:val="12"/>
            <w:szCs w:val="12"/>
          </w:rPr>
          <w:t>10</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60" w:history="1">
        <w:r w:rsidRPr="00087799">
          <w:rPr>
            <w:rStyle w:val="a3"/>
            <w:noProof/>
            <w:color w:val="auto"/>
            <w:sz w:val="12"/>
            <w:szCs w:val="12"/>
            <w:u w:val="none"/>
          </w:rPr>
          <w:t>40. Формы государственного регулирования инвестиционной деятельности в РФ</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_Toc398713360 \h </w:instrText>
        </w:r>
        <w:r w:rsidRPr="00087799">
          <w:rPr>
            <w:noProof/>
            <w:webHidden/>
            <w:sz w:val="12"/>
            <w:szCs w:val="12"/>
          </w:rPr>
        </w:r>
        <w:r w:rsidRPr="00087799">
          <w:rPr>
            <w:noProof/>
            <w:webHidden/>
            <w:sz w:val="12"/>
            <w:szCs w:val="12"/>
          </w:rPr>
          <w:fldChar w:fldCharType="separate"/>
        </w:r>
        <w:r w:rsidR="00EC46CE">
          <w:rPr>
            <w:noProof/>
            <w:webHidden/>
            <w:sz w:val="12"/>
            <w:szCs w:val="12"/>
          </w:rPr>
          <w:t>11</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61" w:history="1">
        <w:r w:rsidRPr="00087799">
          <w:rPr>
            <w:rStyle w:val="a3"/>
            <w:noProof/>
            <w:color w:val="auto"/>
            <w:sz w:val="12"/>
            <w:szCs w:val="12"/>
            <w:u w:val="none"/>
          </w:rPr>
          <w:t>41. Характеристика инвестиционных качеств ценных бумаг</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_Toc398713361 \h </w:instrText>
        </w:r>
        <w:r w:rsidRPr="00087799">
          <w:rPr>
            <w:noProof/>
            <w:webHidden/>
            <w:sz w:val="12"/>
            <w:szCs w:val="12"/>
          </w:rPr>
        </w:r>
        <w:r w:rsidRPr="00087799">
          <w:rPr>
            <w:noProof/>
            <w:webHidden/>
            <w:sz w:val="12"/>
            <w:szCs w:val="12"/>
          </w:rPr>
          <w:fldChar w:fldCharType="separate"/>
        </w:r>
        <w:r w:rsidR="00EC46CE">
          <w:rPr>
            <w:noProof/>
            <w:webHidden/>
            <w:sz w:val="12"/>
            <w:szCs w:val="12"/>
          </w:rPr>
          <w:t>11</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62" w:history="1">
        <w:r w:rsidRPr="00087799">
          <w:rPr>
            <w:rStyle w:val="a3"/>
            <w:noProof/>
            <w:color w:val="auto"/>
            <w:sz w:val="12"/>
            <w:szCs w:val="12"/>
            <w:u w:val="none"/>
          </w:rPr>
          <w:t>42. Ценные бумаги как объект инвестирования</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_Toc398713362 \h </w:instrText>
        </w:r>
        <w:r w:rsidRPr="00087799">
          <w:rPr>
            <w:noProof/>
            <w:webHidden/>
            <w:sz w:val="12"/>
            <w:szCs w:val="12"/>
          </w:rPr>
        </w:r>
        <w:r w:rsidRPr="00087799">
          <w:rPr>
            <w:noProof/>
            <w:webHidden/>
            <w:sz w:val="12"/>
            <w:szCs w:val="12"/>
          </w:rPr>
          <w:fldChar w:fldCharType="separate"/>
        </w:r>
        <w:r w:rsidR="00EC46CE">
          <w:rPr>
            <w:noProof/>
            <w:webHidden/>
            <w:sz w:val="12"/>
            <w:szCs w:val="12"/>
          </w:rPr>
          <w:t>11</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63" w:history="1">
        <w:r w:rsidRPr="00087799">
          <w:rPr>
            <w:rStyle w:val="a3"/>
            <w:noProof/>
            <w:color w:val="auto"/>
            <w:sz w:val="12"/>
            <w:szCs w:val="12"/>
            <w:u w:val="none"/>
          </w:rPr>
          <w:t>43. Чистая приведенная стоимость (</w:t>
        </w:r>
        <w:r w:rsidRPr="00087799">
          <w:rPr>
            <w:rStyle w:val="a3"/>
            <w:noProof/>
            <w:color w:val="auto"/>
            <w:sz w:val="12"/>
            <w:szCs w:val="12"/>
            <w:u w:val="none"/>
            <w:lang w:val="en-US"/>
          </w:rPr>
          <w:t>NPV</w:t>
        </w:r>
        <w:r w:rsidRPr="00087799">
          <w:rPr>
            <w:rStyle w:val="a3"/>
            <w:noProof/>
            <w:color w:val="auto"/>
            <w:sz w:val="12"/>
            <w:szCs w:val="12"/>
            <w:u w:val="none"/>
          </w:rPr>
          <w:t>): сущность и определение</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_Toc398713363 \h </w:instrText>
        </w:r>
        <w:r w:rsidRPr="00087799">
          <w:rPr>
            <w:noProof/>
            <w:webHidden/>
            <w:sz w:val="12"/>
            <w:szCs w:val="12"/>
          </w:rPr>
        </w:r>
        <w:r w:rsidRPr="00087799">
          <w:rPr>
            <w:noProof/>
            <w:webHidden/>
            <w:sz w:val="12"/>
            <w:szCs w:val="12"/>
          </w:rPr>
          <w:fldChar w:fldCharType="separate"/>
        </w:r>
        <w:r w:rsidR="00EC46CE">
          <w:rPr>
            <w:noProof/>
            <w:webHidden/>
            <w:sz w:val="12"/>
            <w:szCs w:val="12"/>
          </w:rPr>
          <w:t>11</w:t>
        </w:r>
        <w:r w:rsidRPr="00087799">
          <w:rPr>
            <w:noProof/>
            <w:webHidden/>
            <w:sz w:val="12"/>
            <w:szCs w:val="12"/>
          </w:rPr>
          <w:fldChar w:fldCharType="end"/>
        </w:r>
      </w:hyperlink>
    </w:p>
    <w:p w:rsidR="00087799" w:rsidRPr="00087799" w:rsidRDefault="00087799" w:rsidP="00087799">
      <w:pPr>
        <w:pStyle w:val="11"/>
        <w:tabs>
          <w:tab w:val="right" w:leader="dot" w:pos="9345"/>
        </w:tabs>
        <w:spacing w:after="0"/>
        <w:rPr>
          <w:noProof/>
          <w:sz w:val="12"/>
          <w:szCs w:val="12"/>
        </w:rPr>
      </w:pPr>
      <w:hyperlink w:anchor="_Toc398713364" w:history="1">
        <w:r w:rsidRPr="00087799">
          <w:rPr>
            <w:rStyle w:val="a3"/>
            <w:noProof/>
            <w:color w:val="auto"/>
            <w:sz w:val="12"/>
            <w:szCs w:val="12"/>
            <w:u w:val="none"/>
          </w:rPr>
          <w:t>44. Элементы денежного потока инвестиционного  проекта</w:t>
        </w:r>
        <w:r w:rsidRPr="00087799">
          <w:rPr>
            <w:noProof/>
            <w:webHidden/>
            <w:sz w:val="12"/>
            <w:szCs w:val="12"/>
          </w:rPr>
          <w:tab/>
        </w:r>
        <w:r w:rsidRPr="00087799">
          <w:rPr>
            <w:noProof/>
            <w:webHidden/>
            <w:sz w:val="12"/>
            <w:szCs w:val="12"/>
          </w:rPr>
          <w:fldChar w:fldCharType="begin"/>
        </w:r>
        <w:r w:rsidRPr="00087799">
          <w:rPr>
            <w:noProof/>
            <w:webHidden/>
            <w:sz w:val="12"/>
            <w:szCs w:val="12"/>
          </w:rPr>
          <w:instrText xml:space="preserve"> PAGEREF _Toc398713364 \h </w:instrText>
        </w:r>
        <w:r w:rsidRPr="00087799">
          <w:rPr>
            <w:noProof/>
            <w:webHidden/>
            <w:sz w:val="12"/>
            <w:szCs w:val="12"/>
          </w:rPr>
        </w:r>
        <w:r w:rsidRPr="00087799">
          <w:rPr>
            <w:noProof/>
            <w:webHidden/>
            <w:sz w:val="12"/>
            <w:szCs w:val="12"/>
          </w:rPr>
          <w:fldChar w:fldCharType="separate"/>
        </w:r>
        <w:r w:rsidR="00EC46CE">
          <w:rPr>
            <w:noProof/>
            <w:webHidden/>
            <w:sz w:val="12"/>
            <w:szCs w:val="12"/>
          </w:rPr>
          <w:t>12</w:t>
        </w:r>
        <w:r w:rsidRPr="00087799">
          <w:rPr>
            <w:noProof/>
            <w:webHidden/>
            <w:sz w:val="12"/>
            <w:szCs w:val="12"/>
          </w:rPr>
          <w:fldChar w:fldCharType="end"/>
        </w:r>
      </w:hyperlink>
    </w:p>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hyperlink w:anchor="_Toc398713365" w:history="1">
        <w:r w:rsidRPr="00087799">
          <w:rPr>
            <w:rStyle w:val="a3"/>
            <w:rFonts w:ascii="Times New Roman" w:hAnsi="Times New Roman" w:cs="Times New Roman"/>
            <w:noProof/>
            <w:color w:val="auto"/>
            <w:sz w:val="12"/>
            <w:szCs w:val="12"/>
            <w:u w:val="none"/>
          </w:rPr>
          <w:t>45. Эффективный и оптимальный инвестиционный портфель</w:t>
        </w:r>
        <w:r w:rsidRPr="00087799">
          <w:rPr>
            <w:rFonts w:ascii="Times New Roman" w:hAnsi="Times New Roman" w:cs="Times New Roman"/>
            <w:noProof/>
            <w:webHidden/>
            <w:color w:val="auto"/>
            <w:sz w:val="12"/>
            <w:szCs w:val="12"/>
          </w:rPr>
          <w:tab/>
        </w:r>
        <w:r w:rsidRPr="00087799">
          <w:rPr>
            <w:rFonts w:ascii="Times New Roman" w:hAnsi="Times New Roman" w:cs="Times New Roman"/>
            <w:noProof/>
            <w:webHidden/>
            <w:color w:val="auto"/>
            <w:sz w:val="12"/>
            <w:szCs w:val="12"/>
          </w:rPr>
          <w:fldChar w:fldCharType="begin"/>
        </w:r>
        <w:r w:rsidRPr="00087799">
          <w:rPr>
            <w:rFonts w:ascii="Times New Roman" w:hAnsi="Times New Roman" w:cs="Times New Roman"/>
            <w:noProof/>
            <w:webHidden/>
            <w:color w:val="auto"/>
            <w:sz w:val="12"/>
            <w:szCs w:val="12"/>
          </w:rPr>
          <w:instrText xml:space="preserve"> PAGEREF _Toc398713365 \h </w:instrText>
        </w:r>
        <w:r w:rsidRPr="00087799">
          <w:rPr>
            <w:rFonts w:ascii="Times New Roman" w:hAnsi="Times New Roman" w:cs="Times New Roman"/>
            <w:noProof/>
            <w:webHidden/>
            <w:color w:val="auto"/>
            <w:sz w:val="12"/>
            <w:szCs w:val="12"/>
          </w:rPr>
        </w:r>
        <w:r w:rsidRPr="00087799">
          <w:rPr>
            <w:rFonts w:ascii="Times New Roman" w:hAnsi="Times New Roman" w:cs="Times New Roman"/>
            <w:noProof/>
            <w:webHidden/>
            <w:color w:val="auto"/>
            <w:sz w:val="12"/>
            <w:szCs w:val="12"/>
          </w:rPr>
          <w:fldChar w:fldCharType="separate"/>
        </w:r>
        <w:r w:rsidR="00EC46CE">
          <w:rPr>
            <w:rFonts w:ascii="Times New Roman" w:hAnsi="Times New Roman" w:cs="Times New Roman"/>
            <w:noProof/>
            <w:webHidden/>
            <w:color w:val="auto"/>
            <w:sz w:val="12"/>
            <w:szCs w:val="12"/>
          </w:rPr>
          <w:t>12</w:t>
        </w:r>
        <w:r w:rsidRPr="00087799">
          <w:rPr>
            <w:rFonts w:ascii="Times New Roman" w:hAnsi="Times New Roman" w:cs="Times New Roman"/>
            <w:noProof/>
            <w:webHidden/>
            <w:color w:val="auto"/>
            <w:sz w:val="12"/>
            <w:szCs w:val="12"/>
          </w:rPr>
          <w:fldChar w:fldCharType="end"/>
        </w:r>
      </w:hyperlink>
    </w:p>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EC46CE"/>
    <w:p w:rsidR="00EC46CE" w:rsidRDefault="00EC46CE" w:rsidP="00EC46CE"/>
    <w:p w:rsidR="00EC46CE" w:rsidRDefault="00EC46CE" w:rsidP="00EC46CE"/>
    <w:p w:rsidR="00EC46CE" w:rsidRDefault="00EC46CE" w:rsidP="00EC46CE"/>
    <w:p w:rsidR="00EC46CE" w:rsidRDefault="00EC46CE" w:rsidP="00EC46CE"/>
    <w:p w:rsidR="00EC46CE" w:rsidRDefault="00EC46CE" w:rsidP="00EC46CE"/>
    <w:p w:rsidR="00EC46CE" w:rsidRDefault="00EC46CE" w:rsidP="00EC46CE"/>
    <w:p w:rsidR="00EC46CE" w:rsidRPr="00EC46CE" w:rsidRDefault="00EC46CE" w:rsidP="00EC46CE"/>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r w:rsidRPr="00087799">
        <w:rPr>
          <w:rFonts w:ascii="Times New Roman" w:hAnsi="Times New Roman" w:cs="Times New Roman"/>
          <w:color w:val="auto"/>
          <w:sz w:val="12"/>
          <w:szCs w:val="12"/>
        </w:rPr>
        <w:t>45. Эффективный и оптимальный инвестиционный портфель</w:t>
      </w:r>
      <w:bookmarkEnd w:id="39"/>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Инвестиционный портфель представляет собой целенаправленно сформированную совокупность финансовых инструментов, предназначенных для осуществления финансового инвестирования в соответствии с разработанной инвестиционной политикой.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Концепция "эффективного портфеля" - формирование которого призвано обеспечить наивысший уровень его доходности при заданном уровне риска или наименьший уровень его риска при заданном уровне доходности. Иными словами, при любом из заданных основных параметров формирования портфеля инвестор должен стремиться обеспечить наиболее эффективное сочетание по нему уровней риска и доходности.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Оптимизация инвестиционного портфеля. Задача оптимизации - необходимо определить доли ценных бумаг различных типов, включаемых в портфель, обеспечивающих минимизацию риска при заданном уровне доходности.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Под эффективным понимается портфель, удовлетворяющий требованиям минимального риска и максимального дохода.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Тот единственный портфель, который инвестор выберет, исходя из своих личных предпочтений риска и доходности, и будет оптимальным портфелем.</w:t>
      </w:r>
    </w:p>
    <w:p w:rsidR="00087799" w:rsidRPr="00087799" w:rsidRDefault="00087799" w:rsidP="00087799">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Под </w:t>
      </w:r>
      <w:r w:rsidRPr="00087799">
        <w:rPr>
          <w:rFonts w:ascii="Times New Roman" w:hAnsi="Times New Roman" w:cs="Times New Roman"/>
          <w:b/>
          <w:sz w:val="12"/>
          <w:szCs w:val="12"/>
        </w:rPr>
        <w:t>эффективным</w:t>
      </w:r>
      <w:r w:rsidRPr="00087799">
        <w:rPr>
          <w:rFonts w:ascii="Times New Roman" w:hAnsi="Times New Roman" w:cs="Times New Roman"/>
          <w:sz w:val="12"/>
          <w:szCs w:val="12"/>
        </w:rPr>
        <w:t xml:space="preserve"> понимается портфель, формирование которого призвано обеспечить наивысший уровень его доходности при заданном уровне риска или наименьший уровень его риска при заданном уровне доходности. Иными словами, при любом из заданных основных параметров формирования портфеля инвестор должен стремиться обеспечить наиболее эффективное сочетание по нему уровней риска и доходности.</w:t>
      </w:r>
    </w:p>
    <w:p w:rsidR="00087799" w:rsidRPr="00087799" w:rsidRDefault="00087799" w:rsidP="00087799">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Задача оптимизации инвестиционного портфеля сводится к необходимости определения доли ценных бумаг различных типов, включаемых в портфель, обеспечивающих минимизацию риска при заданном уровне доходности. </w:t>
      </w:r>
    </w:p>
    <w:p w:rsidR="00087799" w:rsidRPr="00087799" w:rsidRDefault="00087799" w:rsidP="00087799">
      <w:pPr>
        <w:widowControl w:val="0"/>
        <w:shd w:val="clear" w:color="auto" w:fill="FFFFFF"/>
        <w:spacing w:after="0" w:line="240" w:lineRule="auto"/>
        <w:jc w:val="both"/>
        <w:rPr>
          <w:rFonts w:ascii="Times New Roman" w:hAnsi="Times New Roman" w:cs="Times New Roman"/>
          <w:spacing w:val="8"/>
          <w:sz w:val="12"/>
          <w:szCs w:val="12"/>
        </w:rPr>
      </w:pPr>
      <w:r w:rsidRPr="00087799">
        <w:rPr>
          <w:rFonts w:ascii="Times New Roman" w:hAnsi="Times New Roman" w:cs="Times New Roman"/>
          <w:sz w:val="12"/>
          <w:szCs w:val="12"/>
        </w:rPr>
        <w:t xml:space="preserve">Тот единственный портфель, который инвестор выберет, исходя из своих личных предпочтений риска и доходности, и будет </w:t>
      </w:r>
      <w:r w:rsidRPr="00087799">
        <w:rPr>
          <w:rFonts w:ascii="Times New Roman" w:hAnsi="Times New Roman" w:cs="Times New Roman"/>
          <w:b/>
          <w:sz w:val="12"/>
          <w:szCs w:val="12"/>
        </w:rPr>
        <w:t xml:space="preserve">оптимальным </w:t>
      </w:r>
      <w:r w:rsidRPr="00087799">
        <w:rPr>
          <w:rFonts w:ascii="Times New Roman" w:hAnsi="Times New Roman" w:cs="Times New Roman"/>
          <w:sz w:val="12"/>
          <w:szCs w:val="12"/>
        </w:rPr>
        <w:t>портфелем.</w:t>
      </w:r>
      <w:r w:rsidRPr="00087799">
        <w:rPr>
          <w:rFonts w:ascii="Times New Roman" w:hAnsi="Times New Roman" w:cs="Times New Roman"/>
          <w:spacing w:val="8"/>
          <w:sz w:val="12"/>
          <w:szCs w:val="12"/>
        </w:rPr>
        <w:t xml:space="preserve">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Style w:val="apple-style-span"/>
          <w:rFonts w:ascii="Times New Roman" w:hAnsi="Times New Roman" w:cs="Times New Roman"/>
          <w:w w:val="105"/>
          <w:sz w:val="12"/>
          <w:szCs w:val="12"/>
        </w:rPr>
        <w:t>Анализ рисков</w:t>
      </w:r>
      <w:r w:rsidRPr="00087799">
        <w:rPr>
          <w:rFonts w:ascii="Times New Roman" w:hAnsi="Times New Roman" w:cs="Times New Roman"/>
          <w:w w:val="105"/>
          <w:sz w:val="12"/>
          <w:szCs w:val="12"/>
        </w:rPr>
        <w:t xml:space="preserve"> – процедуры выявления факторов рисков и оценки их значимости, по сути, анализ вероятности того, что произойдут определенные нежелательные события и отрицательно повлияют на достижение целей проекта. </w:t>
      </w:r>
    </w:p>
    <w:p w:rsidR="00087799" w:rsidRPr="00087799" w:rsidRDefault="00087799" w:rsidP="00087799">
      <w:pPr>
        <w:widowControl w:val="0"/>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b/>
          <w:bCs/>
          <w:sz w:val="12"/>
          <w:szCs w:val="12"/>
        </w:rPr>
        <w:t xml:space="preserve">Теория оптимального портфеля </w:t>
      </w:r>
      <w:r w:rsidRPr="00087799">
        <w:rPr>
          <w:rFonts w:ascii="Times New Roman" w:hAnsi="Times New Roman" w:cs="Times New Roman"/>
          <w:sz w:val="12"/>
          <w:szCs w:val="12"/>
        </w:rPr>
        <w:t xml:space="preserve">Гарри </w:t>
      </w:r>
      <w:proofErr w:type="spellStart"/>
      <w:r w:rsidRPr="00087799">
        <w:rPr>
          <w:rFonts w:ascii="Times New Roman" w:hAnsi="Times New Roman" w:cs="Times New Roman"/>
          <w:sz w:val="12"/>
          <w:szCs w:val="12"/>
        </w:rPr>
        <w:t>Марковиц</w:t>
      </w:r>
      <w:proofErr w:type="spellEnd"/>
      <w:r w:rsidRPr="00087799">
        <w:rPr>
          <w:rFonts w:ascii="Times New Roman" w:hAnsi="Times New Roman" w:cs="Times New Roman"/>
          <w:sz w:val="12"/>
          <w:szCs w:val="12"/>
        </w:rPr>
        <w:t>) - риск активов рассматривается как риск составляющих единого портфеля, а не отдельно взятых единиц. Важным моментом является учет взаимных корреляционных связей между доходностями активов портфеля. Именно этот учет позволяет проводить эффективную диверсификацию портфеля, приводящую к существенному снижению его риска по сравнению с рисками отдельных активов портфеля.</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Модель ценообразования основных активов</w:t>
      </w:r>
      <w:r w:rsidRPr="00087799">
        <w:rPr>
          <w:rFonts w:ascii="Times New Roman" w:hAnsi="Times New Roman" w:cs="Times New Roman"/>
          <w:sz w:val="12"/>
          <w:szCs w:val="12"/>
        </w:rPr>
        <w:t xml:space="preserve">. (Уильямом </w:t>
      </w:r>
      <w:proofErr w:type="spellStart"/>
      <w:r w:rsidRPr="00087799">
        <w:rPr>
          <w:rFonts w:ascii="Times New Roman" w:hAnsi="Times New Roman" w:cs="Times New Roman"/>
          <w:sz w:val="12"/>
          <w:szCs w:val="12"/>
        </w:rPr>
        <w:t>Шарп</w:t>
      </w:r>
      <w:proofErr w:type="spellEnd"/>
      <w:r w:rsidRPr="00087799">
        <w:rPr>
          <w:rFonts w:ascii="Times New Roman" w:hAnsi="Times New Roman" w:cs="Times New Roman"/>
          <w:sz w:val="12"/>
          <w:szCs w:val="12"/>
        </w:rPr>
        <w:t xml:space="preserve">).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Эта модель служит теоретической основой для ряда различных финансовых технологий по управлению доходностью и риском, применяемых при долгосрочном и среднесрочном инвестировании в акции. Рассматривается доходность акции в зависимости от поведения риска в целом. Инвесторы принимают решения, учитывая лишь два фактора: ожидаемую доходность и риск. Хотя эта модель является упрощенным представлением финансового рынка, в своей деятельности ее используют многие крупные инвестиционные структуры.</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Теория арбитражного ценообразования</w:t>
      </w:r>
      <w:r w:rsidRPr="00087799">
        <w:rPr>
          <w:rFonts w:ascii="Times New Roman" w:hAnsi="Times New Roman" w:cs="Times New Roman"/>
          <w:sz w:val="12"/>
          <w:szCs w:val="12"/>
        </w:rPr>
        <w:t xml:space="preserve"> (Стефан Росс) - Теория базируется на одном основном утверждении - на равновесном рынке арбитраж невозможен (рынок "быстро ликвидирует" такую возможность). Доходность портфеля или актива зависит от целого ряда систематических факторов риска. В качестве таких факторов могут выступать различные макроэкономические показатели, цены на нефть и другие важнейшие ресурсы, кросс-курсы валют и пр. Многофакторные модели применяются при управлении доходностью и риском инвестиций финансовыми менеджерами, стремящимися в рамках активных стратегий инвестирования обеспечить доходность выше рыночной. </w:t>
      </w:r>
    </w:p>
    <w:p w:rsidR="00087799" w:rsidRPr="00087799" w:rsidRDefault="00087799" w:rsidP="00087799">
      <w:pPr>
        <w:pStyle w:val="a8"/>
        <w:widowControl w:val="0"/>
        <w:spacing w:after="0"/>
        <w:jc w:val="both"/>
        <w:rPr>
          <w:color w:val="auto"/>
          <w:sz w:val="12"/>
          <w:szCs w:val="12"/>
        </w:rPr>
      </w:pPr>
      <w:r w:rsidRPr="00087799">
        <w:rPr>
          <w:color w:val="auto"/>
          <w:sz w:val="12"/>
          <w:szCs w:val="12"/>
        </w:rPr>
        <w:t xml:space="preserve">Сегодня модель </w:t>
      </w:r>
      <w:proofErr w:type="spellStart"/>
      <w:r w:rsidRPr="00087799">
        <w:rPr>
          <w:color w:val="auto"/>
          <w:sz w:val="12"/>
          <w:szCs w:val="12"/>
        </w:rPr>
        <w:t>Марковица</w:t>
      </w:r>
      <w:proofErr w:type="spellEnd"/>
      <w:r w:rsidRPr="00087799">
        <w:rPr>
          <w:color w:val="auto"/>
          <w:sz w:val="12"/>
          <w:szCs w:val="12"/>
        </w:rPr>
        <w:t xml:space="preserve">  используется в основном на первом этапе формирования портфеля активов при распределении инвестированного капитала по различным типам активов: акциям, облигациям, недвижимость и т.д. Однофакторная модель </w:t>
      </w:r>
      <w:proofErr w:type="spellStart"/>
      <w:r w:rsidRPr="00087799">
        <w:rPr>
          <w:color w:val="auto"/>
          <w:sz w:val="12"/>
          <w:szCs w:val="12"/>
        </w:rPr>
        <w:t>Шарпа</w:t>
      </w:r>
      <w:proofErr w:type="spellEnd"/>
      <w:r w:rsidRPr="00087799">
        <w:rPr>
          <w:color w:val="auto"/>
          <w:sz w:val="12"/>
          <w:szCs w:val="12"/>
        </w:rPr>
        <w:t xml:space="preserve">  используется на  втором этапе , когда капитал, инвестируемый в определенный сегмент рынка активов, распределяется между отдельными конкретными активами, составляющими выбранный сегмент.</w:t>
      </w:r>
    </w:p>
    <w:p w:rsidR="00087799" w:rsidRPr="00087799" w:rsidRDefault="00087799" w:rsidP="00087799">
      <w:pPr>
        <w:widowControl w:val="0"/>
        <w:shd w:val="clear" w:color="auto" w:fill="FFFFFF"/>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Процесс формирования инвестиционного портфеля считается завершенным, если его основные параметры (доходность, риск, ликвидность) соответствуют заданным.</w:t>
      </w:r>
    </w:p>
    <w:p w:rsidR="00087799" w:rsidRPr="00087799" w:rsidRDefault="00087799" w:rsidP="00087799">
      <w:pPr>
        <w:spacing w:after="0" w:line="240" w:lineRule="auto"/>
        <w:jc w:val="both"/>
        <w:rPr>
          <w:rFonts w:ascii="Times New Roman" w:hAnsi="Times New Roman" w:cs="Times New Roman"/>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EC46CE" w:rsidRDefault="00EC46CE" w:rsidP="00087799">
      <w:pPr>
        <w:pStyle w:val="1"/>
        <w:keepNext w:val="0"/>
        <w:keepLines w:val="0"/>
        <w:widowControl w:val="0"/>
        <w:spacing w:before="0" w:line="240" w:lineRule="auto"/>
        <w:jc w:val="both"/>
        <w:rPr>
          <w:rFonts w:ascii="Times New Roman" w:hAnsi="Times New Roman" w:cs="Times New Roman"/>
          <w:color w:val="auto"/>
          <w:sz w:val="12"/>
          <w:szCs w:val="12"/>
        </w:rPr>
      </w:pPr>
    </w:p>
    <w:p w:rsidR="00087799" w:rsidRPr="00087799" w:rsidRDefault="00087799" w:rsidP="00087799">
      <w:pPr>
        <w:pStyle w:val="1"/>
        <w:keepNext w:val="0"/>
        <w:keepLines w:val="0"/>
        <w:widowControl w:val="0"/>
        <w:spacing w:before="0" w:line="240" w:lineRule="auto"/>
        <w:jc w:val="both"/>
        <w:rPr>
          <w:rFonts w:ascii="Times New Roman" w:hAnsi="Times New Roman" w:cs="Times New Roman"/>
          <w:color w:val="auto"/>
          <w:sz w:val="12"/>
          <w:szCs w:val="12"/>
        </w:rPr>
      </w:pPr>
      <w:r w:rsidRPr="00087799">
        <w:rPr>
          <w:rFonts w:ascii="Times New Roman" w:hAnsi="Times New Roman" w:cs="Times New Roman"/>
          <w:color w:val="auto"/>
          <w:sz w:val="12"/>
          <w:szCs w:val="12"/>
        </w:rPr>
        <w:lastRenderedPageBreak/>
        <w:t>44. Элементы денежного потока инвестиционного  проекта</w:t>
      </w:r>
      <w:bookmarkEnd w:id="38"/>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Денежный поток - это зависимость от времени денежных поступлений и платежей при реализации порождающего его проекта, определяемая для всего расчетного периода.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Денежный поток обычно состоит из потоков от отдельных видов деятельности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-денежного потока от инвестиционной деятельности;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-денежного потока от операционной деятельности;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-денежного потока от финансовой деятельности.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На каждом шаге значение денежного потока характеризуется: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-притоком, равным размеру денежных поступлений (или результатов в стоимостном выражении) на этом шаге;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-оттоком, равным платежам на этом шаге;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-сальдо (активным балансом, эффектом), равным разности между притоком и оттоком.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Для денежного потока от инвестиционной деятельности: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 </w:t>
      </w:r>
      <w:r w:rsidRPr="00087799">
        <w:rPr>
          <w:rFonts w:ascii="Times New Roman" w:hAnsi="Times New Roman" w:cs="Times New Roman"/>
          <w:sz w:val="12"/>
          <w:szCs w:val="12"/>
          <w:u w:val="single"/>
        </w:rPr>
        <w:t>к оттокам</w:t>
      </w:r>
      <w:r w:rsidRPr="00087799">
        <w:rPr>
          <w:rFonts w:ascii="Times New Roman" w:hAnsi="Times New Roman" w:cs="Times New Roman"/>
          <w:sz w:val="12"/>
          <w:szCs w:val="12"/>
        </w:rPr>
        <w:t xml:space="preserve"> относятся капитальные вложения, затраты на пуско-наладочные работы, ликвидационные затраты в конце проекта, затраты на увеличение оборотного капитала и средства, вложенные в дополнительные фонды (вложение части положительного сальдо денежного потока на депозиты или в долговые ценные бумаги, средства из амортизации и чистой прибыли, предназначенные для компенсации отрицательных значений сальдо суммарного денежного потока на отдельных будущих шагах расчета, например, при наличии больших ликвидационных затрат). Сюда же относятся </w:t>
      </w:r>
      <w:proofErr w:type="spellStart"/>
      <w:r w:rsidRPr="00087799">
        <w:rPr>
          <w:rFonts w:ascii="Times New Roman" w:hAnsi="Times New Roman" w:cs="Times New Roman"/>
          <w:sz w:val="12"/>
          <w:szCs w:val="12"/>
        </w:rPr>
        <w:t>некапитализируемые</w:t>
      </w:r>
      <w:proofErr w:type="spellEnd"/>
      <w:r w:rsidRPr="00087799">
        <w:rPr>
          <w:rFonts w:ascii="Times New Roman" w:hAnsi="Times New Roman" w:cs="Times New Roman"/>
          <w:sz w:val="12"/>
          <w:szCs w:val="12"/>
        </w:rPr>
        <w:t xml:space="preserve"> затраты (например, уплата налога на земельный участок, используемый в ходе строительства; расходы по строительству объектов внешней инфраструктуры и др.).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 к притокам</w:t>
      </w:r>
      <w:r w:rsidRPr="00087799">
        <w:rPr>
          <w:rFonts w:ascii="Times New Roman" w:hAnsi="Times New Roman" w:cs="Times New Roman"/>
          <w:sz w:val="12"/>
          <w:szCs w:val="12"/>
        </w:rPr>
        <w:t xml:space="preserve"> относятся доходы от продажи активов (необходимо предусмотреть уплату соответствующих налогов), поступления за счет уменьшения оборотного капитала.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Источником сведения об инвестиционных затратах являются проект или технико-экономическое обоснование инвестиций. Распределение инвестиционных затрат по периоду строительства должно быть увязано с графиком строительства</w:t>
      </w:r>
    </w:p>
    <w:p w:rsidR="00087799" w:rsidRPr="00087799" w:rsidRDefault="00087799" w:rsidP="00087799">
      <w:pPr>
        <w:widowControl w:val="0"/>
        <w:spacing w:after="0" w:line="240" w:lineRule="auto"/>
        <w:jc w:val="both"/>
        <w:rPr>
          <w:rFonts w:ascii="Times New Roman" w:hAnsi="Times New Roman" w:cs="Times New Roman"/>
          <w:sz w:val="12"/>
          <w:szCs w:val="12"/>
        </w:rPr>
      </w:pP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Денежный поток - это распределенная во времени последовательность оттоков и притоков денежных средств. Отдельный платеж (приток или отток) является элементом потока платежей. </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Количественный анализ денежных потоков сводится к исчислению следующих характеристик:</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 xml:space="preserve">1. Будущая стоимость </w:t>
      </w:r>
      <w:r w:rsidRPr="00087799">
        <w:rPr>
          <w:rFonts w:ascii="Times New Roman" w:hAnsi="Times New Roman" w:cs="Times New Roman"/>
          <w:sz w:val="12"/>
          <w:szCs w:val="12"/>
        </w:rPr>
        <w:t xml:space="preserve">потока за </w:t>
      </w:r>
      <w:r w:rsidRPr="00087799">
        <w:rPr>
          <w:rFonts w:ascii="Times New Roman" w:hAnsi="Times New Roman" w:cs="Times New Roman"/>
          <w:sz w:val="12"/>
          <w:szCs w:val="12"/>
          <w:lang w:val="en-US"/>
        </w:rPr>
        <w:t>n</w:t>
      </w:r>
      <w:r w:rsidRPr="00087799">
        <w:rPr>
          <w:rFonts w:ascii="Times New Roman" w:hAnsi="Times New Roman" w:cs="Times New Roman"/>
          <w:sz w:val="12"/>
          <w:szCs w:val="12"/>
        </w:rPr>
        <w:t xml:space="preserve"> периодов - </w:t>
      </w:r>
      <w:proofErr w:type="spellStart"/>
      <w:r w:rsidRPr="00087799">
        <w:rPr>
          <w:rFonts w:ascii="Times New Roman" w:hAnsi="Times New Roman" w:cs="Times New Roman"/>
          <w:sz w:val="12"/>
          <w:szCs w:val="12"/>
          <w:lang w:val="en-US"/>
        </w:rPr>
        <w:t>FVn</w:t>
      </w:r>
      <w:proofErr w:type="spellEnd"/>
      <w:r w:rsidRPr="00087799">
        <w:rPr>
          <w:rFonts w:ascii="Times New Roman" w:hAnsi="Times New Roman" w:cs="Times New Roman"/>
          <w:sz w:val="12"/>
          <w:szCs w:val="12"/>
        </w:rPr>
        <w:t xml:space="preserve">. </w:t>
      </w:r>
      <w:proofErr w:type="spellStart"/>
      <w:r w:rsidRPr="00087799">
        <w:rPr>
          <w:rFonts w:ascii="Times New Roman" w:hAnsi="Times New Roman" w:cs="Times New Roman"/>
          <w:sz w:val="12"/>
          <w:szCs w:val="12"/>
          <w:lang w:val="en-US"/>
        </w:rPr>
        <w:t>FVn</w:t>
      </w:r>
      <w:proofErr w:type="spellEnd"/>
      <w:r w:rsidRPr="00087799">
        <w:rPr>
          <w:rFonts w:ascii="Times New Roman" w:hAnsi="Times New Roman" w:cs="Times New Roman"/>
          <w:sz w:val="12"/>
          <w:szCs w:val="12"/>
        </w:rPr>
        <w:t xml:space="preserve"> = </w:t>
      </w:r>
      <w:r w:rsidRPr="00087799">
        <w:rPr>
          <w:rFonts w:ascii="Times New Roman" w:hAnsi="Times New Roman" w:cs="Times New Roman"/>
          <w:sz w:val="12"/>
          <w:szCs w:val="12"/>
          <w:lang w:val="en-US"/>
        </w:rPr>
        <w:t>PV</w:t>
      </w:r>
      <w:r w:rsidRPr="00087799">
        <w:rPr>
          <w:rFonts w:ascii="Times New Roman" w:hAnsi="Times New Roman" w:cs="Times New Roman"/>
          <w:sz w:val="12"/>
          <w:szCs w:val="12"/>
        </w:rPr>
        <w:t>*(1+</w:t>
      </w:r>
      <w:r w:rsidRPr="00087799">
        <w:rPr>
          <w:rFonts w:ascii="Times New Roman" w:hAnsi="Times New Roman" w:cs="Times New Roman"/>
          <w:sz w:val="12"/>
          <w:szCs w:val="12"/>
          <w:lang w:val="en-US"/>
        </w:rPr>
        <w:t>r</w:t>
      </w:r>
      <w:r w:rsidRPr="00087799">
        <w:rPr>
          <w:rFonts w:ascii="Times New Roman" w:hAnsi="Times New Roman" w:cs="Times New Roman"/>
          <w:sz w:val="12"/>
          <w:szCs w:val="12"/>
        </w:rPr>
        <w:t>)</w:t>
      </w:r>
      <w:r w:rsidRPr="00087799">
        <w:rPr>
          <w:rFonts w:ascii="Times New Roman" w:hAnsi="Times New Roman" w:cs="Times New Roman"/>
          <w:sz w:val="12"/>
          <w:szCs w:val="12"/>
          <w:vertAlign w:val="superscript"/>
          <w:lang w:val="en-US"/>
        </w:rPr>
        <w:t>n</w:t>
      </w:r>
      <w:r w:rsidRPr="00087799">
        <w:rPr>
          <w:rFonts w:ascii="Times New Roman" w:hAnsi="Times New Roman" w:cs="Times New Roman"/>
          <w:sz w:val="12"/>
          <w:szCs w:val="12"/>
        </w:rPr>
        <w:t xml:space="preserve"> -</w:t>
      </w:r>
      <w:r w:rsidRPr="00087799">
        <w:rPr>
          <w:rFonts w:ascii="Times New Roman" w:hAnsi="Times New Roman" w:cs="Times New Roman"/>
          <w:i/>
          <w:iCs/>
          <w:sz w:val="12"/>
          <w:szCs w:val="12"/>
        </w:rPr>
        <w:t>при использовании простых процентов.</w:t>
      </w:r>
      <w:r w:rsidRPr="00087799">
        <w:rPr>
          <w:rFonts w:ascii="Times New Roman" w:hAnsi="Times New Roman" w:cs="Times New Roman"/>
          <w:sz w:val="12"/>
          <w:szCs w:val="12"/>
        </w:rPr>
        <w:t xml:space="preserve"> На практике в зависимости от условий сделки проценты могут начисляться несколько раз в год. В этом случае соотношение для вычисления будущей стоимости таково: </w:t>
      </w:r>
      <w:proofErr w:type="spellStart"/>
      <w:r w:rsidRPr="00087799">
        <w:rPr>
          <w:rFonts w:ascii="Times New Roman" w:hAnsi="Times New Roman" w:cs="Times New Roman"/>
          <w:sz w:val="12"/>
          <w:szCs w:val="12"/>
          <w:lang w:val="en-US"/>
        </w:rPr>
        <w:t>FVn</w:t>
      </w:r>
      <w:proofErr w:type="spellEnd"/>
      <w:r w:rsidRPr="00087799">
        <w:rPr>
          <w:rFonts w:ascii="Times New Roman" w:hAnsi="Times New Roman" w:cs="Times New Roman"/>
          <w:sz w:val="12"/>
          <w:szCs w:val="12"/>
        </w:rPr>
        <w:t xml:space="preserve"> = </w:t>
      </w:r>
      <w:r w:rsidRPr="00087799">
        <w:rPr>
          <w:rFonts w:ascii="Times New Roman" w:hAnsi="Times New Roman" w:cs="Times New Roman"/>
          <w:sz w:val="12"/>
          <w:szCs w:val="12"/>
          <w:lang w:val="en-US"/>
        </w:rPr>
        <w:t>PV</w:t>
      </w:r>
      <w:r w:rsidRPr="00087799">
        <w:rPr>
          <w:rFonts w:ascii="Times New Roman" w:hAnsi="Times New Roman" w:cs="Times New Roman"/>
          <w:sz w:val="12"/>
          <w:szCs w:val="12"/>
        </w:rPr>
        <w:t>*(1+</w:t>
      </w:r>
      <w:r w:rsidRPr="00087799">
        <w:rPr>
          <w:rFonts w:ascii="Times New Roman" w:hAnsi="Times New Roman" w:cs="Times New Roman"/>
          <w:sz w:val="12"/>
          <w:szCs w:val="12"/>
          <w:lang w:val="en-US"/>
        </w:rPr>
        <w:t>r</w:t>
      </w:r>
      <w:r w:rsidRPr="00087799">
        <w:rPr>
          <w:rFonts w:ascii="Times New Roman" w:hAnsi="Times New Roman" w:cs="Times New Roman"/>
          <w:sz w:val="12"/>
          <w:szCs w:val="12"/>
        </w:rPr>
        <w:t>/</w:t>
      </w:r>
      <w:r w:rsidRPr="00087799">
        <w:rPr>
          <w:rFonts w:ascii="Times New Roman" w:hAnsi="Times New Roman" w:cs="Times New Roman"/>
          <w:sz w:val="12"/>
          <w:szCs w:val="12"/>
          <w:lang w:val="en-US"/>
        </w:rPr>
        <w:t>m</w:t>
      </w:r>
      <w:r w:rsidRPr="00087799">
        <w:rPr>
          <w:rFonts w:ascii="Times New Roman" w:hAnsi="Times New Roman" w:cs="Times New Roman"/>
          <w:sz w:val="12"/>
          <w:szCs w:val="12"/>
        </w:rPr>
        <w:t>)</w:t>
      </w:r>
      <w:proofErr w:type="spellStart"/>
      <w:r w:rsidRPr="00087799">
        <w:rPr>
          <w:rFonts w:ascii="Times New Roman" w:hAnsi="Times New Roman" w:cs="Times New Roman"/>
          <w:sz w:val="12"/>
          <w:szCs w:val="12"/>
          <w:vertAlign w:val="superscript"/>
          <w:lang w:val="en-US"/>
        </w:rPr>
        <w:t>mn</w:t>
      </w:r>
      <w:proofErr w:type="spellEnd"/>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m</w:t>
      </w:r>
      <w:r w:rsidRPr="00087799">
        <w:rPr>
          <w:rFonts w:ascii="Times New Roman" w:hAnsi="Times New Roman" w:cs="Times New Roman"/>
          <w:sz w:val="12"/>
          <w:szCs w:val="12"/>
        </w:rPr>
        <w:t xml:space="preserve"> - число периодов начисления в году</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b/>
          <w:sz w:val="12"/>
          <w:szCs w:val="12"/>
        </w:rPr>
        <w:t>2. Современная стоимость</w:t>
      </w:r>
      <w:r w:rsidRPr="00087799">
        <w:rPr>
          <w:rFonts w:ascii="Times New Roman" w:hAnsi="Times New Roman" w:cs="Times New Roman"/>
          <w:sz w:val="12"/>
          <w:szCs w:val="12"/>
        </w:rPr>
        <w:t xml:space="preserve"> потока за </w:t>
      </w:r>
      <w:r w:rsidRPr="00087799">
        <w:rPr>
          <w:rFonts w:ascii="Times New Roman" w:hAnsi="Times New Roman" w:cs="Times New Roman"/>
          <w:sz w:val="12"/>
          <w:szCs w:val="12"/>
          <w:lang w:val="en-US"/>
        </w:rPr>
        <w:t>n</w:t>
      </w:r>
      <w:r w:rsidRPr="00087799">
        <w:rPr>
          <w:rFonts w:ascii="Times New Roman" w:hAnsi="Times New Roman" w:cs="Times New Roman"/>
          <w:sz w:val="12"/>
          <w:szCs w:val="12"/>
        </w:rPr>
        <w:t xml:space="preserve"> периодов - </w:t>
      </w:r>
      <w:proofErr w:type="spellStart"/>
      <w:r w:rsidRPr="00087799">
        <w:rPr>
          <w:rFonts w:ascii="Times New Roman" w:hAnsi="Times New Roman" w:cs="Times New Roman"/>
          <w:sz w:val="12"/>
          <w:szCs w:val="12"/>
          <w:lang w:val="en-US"/>
        </w:rPr>
        <w:t>PVn</w:t>
      </w:r>
      <w:proofErr w:type="spellEnd"/>
      <w:r w:rsidRPr="00087799">
        <w:rPr>
          <w:rFonts w:ascii="Times New Roman" w:hAnsi="Times New Roman" w:cs="Times New Roman"/>
          <w:sz w:val="12"/>
          <w:szCs w:val="12"/>
        </w:rPr>
        <w:t>.</w:t>
      </w:r>
      <w:r w:rsidRPr="00087799">
        <w:rPr>
          <w:rFonts w:ascii="Times New Roman" w:hAnsi="Times New Roman" w:cs="Times New Roman"/>
          <w:i/>
          <w:iCs/>
          <w:sz w:val="12"/>
          <w:szCs w:val="12"/>
        </w:rPr>
        <w:t xml:space="preserve"> </w:t>
      </w:r>
      <w:r w:rsidRPr="00087799">
        <w:rPr>
          <w:rFonts w:ascii="Times New Roman" w:hAnsi="Times New Roman" w:cs="Times New Roman"/>
          <w:i/>
          <w:iCs/>
          <w:sz w:val="12"/>
          <w:szCs w:val="12"/>
          <w:lang w:val="en-US"/>
        </w:rPr>
        <w:t>PV</w:t>
      </w:r>
      <w:r w:rsidRPr="00087799">
        <w:rPr>
          <w:rFonts w:ascii="Times New Roman" w:hAnsi="Times New Roman" w:cs="Times New Roman"/>
          <w:i/>
          <w:iCs/>
          <w:sz w:val="12"/>
          <w:szCs w:val="12"/>
        </w:rPr>
        <w:t xml:space="preserve"> = </w:t>
      </w:r>
      <w:r w:rsidRPr="00087799">
        <w:rPr>
          <w:rFonts w:ascii="Times New Roman" w:hAnsi="Times New Roman" w:cs="Times New Roman"/>
          <w:i/>
          <w:iCs/>
          <w:sz w:val="12"/>
          <w:szCs w:val="12"/>
          <w:lang w:val="en-US"/>
        </w:rPr>
        <w:t>FV</w:t>
      </w:r>
      <w:r w:rsidRPr="00087799">
        <w:rPr>
          <w:rFonts w:ascii="Times New Roman" w:hAnsi="Times New Roman" w:cs="Times New Roman"/>
          <w:i/>
          <w:iCs/>
          <w:sz w:val="12"/>
          <w:szCs w:val="12"/>
        </w:rPr>
        <w:t>/</w:t>
      </w:r>
      <w:r w:rsidRPr="00087799">
        <w:rPr>
          <w:rFonts w:ascii="Times New Roman" w:hAnsi="Times New Roman" w:cs="Times New Roman"/>
          <w:sz w:val="12"/>
          <w:szCs w:val="12"/>
        </w:rPr>
        <w:t>(1+</w:t>
      </w:r>
      <w:r w:rsidRPr="00087799">
        <w:rPr>
          <w:rFonts w:ascii="Times New Roman" w:hAnsi="Times New Roman" w:cs="Times New Roman"/>
          <w:sz w:val="12"/>
          <w:szCs w:val="12"/>
          <w:lang w:val="en-US"/>
        </w:rPr>
        <w:t>r</w:t>
      </w:r>
      <w:r w:rsidRPr="00087799">
        <w:rPr>
          <w:rFonts w:ascii="Times New Roman" w:hAnsi="Times New Roman" w:cs="Times New Roman"/>
          <w:sz w:val="12"/>
          <w:szCs w:val="12"/>
        </w:rPr>
        <w:t>)</w:t>
      </w:r>
      <w:r w:rsidRPr="00087799">
        <w:rPr>
          <w:rFonts w:ascii="Times New Roman" w:hAnsi="Times New Roman" w:cs="Times New Roman"/>
          <w:sz w:val="12"/>
          <w:szCs w:val="12"/>
          <w:vertAlign w:val="superscript"/>
          <w:lang w:val="en-US"/>
        </w:rPr>
        <w:t>n</w:t>
      </w:r>
      <w:r w:rsidRPr="00087799">
        <w:rPr>
          <w:rFonts w:ascii="Times New Roman" w:hAnsi="Times New Roman" w:cs="Times New Roman"/>
          <w:i/>
          <w:iCs/>
          <w:sz w:val="12"/>
          <w:szCs w:val="12"/>
        </w:rPr>
        <w:t xml:space="preserve"> </w:t>
      </w:r>
      <w:r w:rsidRPr="00087799">
        <w:rPr>
          <w:rFonts w:ascii="Times New Roman" w:hAnsi="Times New Roman" w:cs="Times New Roman"/>
          <w:sz w:val="12"/>
          <w:szCs w:val="12"/>
        </w:rPr>
        <w:t xml:space="preserve">Для случая начислений несколько раз в год </w:t>
      </w:r>
      <w:proofErr w:type="spellStart"/>
      <w:r w:rsidRPr="00087799">
        <w:rPr>
          <w:rFonts w:ascii="Times New Roman" w:hAnsi="Times New Roman" w:cs="Times New Roman"/>
          <w:sz w:val="12"/>
          <w:szCs w:val="12"/>
          <w:lang w:val="en-US"/>
        </w:rPr>
        <w:t>PVn</w:t>
      </w:r>
      <w:proofErr w:type="spellEnd"/>
      <w:r w:rsidRPr="00087799">
        <w:rPr>
          <w:rFonts w:ascii="Times New Roman" w:hAnsi="Times New Roman" w:cs="Times New Roman"/>
          <w:sz w:val="12"/>
          <w:szCs w:val="12"/>
        </w:rPr>
        <w:t>,</w:t>
      </w:r>
      <w:r w:rsidRPr="00087799">
        <w:rPr>
          <w:rFonts w:ascii="Times New Roman" w:hAnsi="Times New Roman" w:cs="Times New Roman"/>
          <w:sz w:val="12"/>
          <w:szCs w:val="12"/>
          <w:lang w:val="en-US"/>
        </w:rPr>
        <w:t>m</w:t>
      </w:r>
      <w:r w:rsidRPr="00087799">
        <w:rPr>
          <w:rFonts w:ascii="Times New Roman" w:hAnsi="Times New Roman" w:cs="Times New Roman"/>
          <w:sz w:val="12"/>
          <w:szCs w:val="12"/>
        </w:rPr>
        <w:t>=</w:t>
      </w:r>
      <w:proofErr w:type="spellStart"/>
      <w:r w:rsidRPr="00087799">
        <w:rPr>
          <w:rFonts w:ascii="Times New Roman" w:hAnsi="Times New Roman" w:cs="Times New Roman"/>
          <w:sz w:val="12"/>
          <w:szCs w:val="12"/>
          <w:lang w:val="en-US"/>
        </w:rPr>
        <w:t>FVn</w:t>
      </w:r>
      <w:proofErr w:type="spellEnd"/>
      <w:r w:rsidRPr="00087799">
        <w:rPr>
          <w:rFonts w:ascii="Times New Roman" w:hAnsi="Times New Roman" w:cs="Times New Roman"/>
          <w:sz w:val="12"/>
          <w:szCs w:val="12"/>
        </w:rPr>
        <w:t>/(1+</w:t>
      </w:r>
      <w:r w:rsidRPr="00087799">
        <w:rPr>
          <w:rFonts w:ascii="Times New Roman" w:hAnsi="Times New Roman" w:cs="Times New Roman"/>
          <w:sz w:val="12"/>
          <w:szCs w:val="12"/>
          <w:lang w:val="en-US"/>
        </w:rPr>
        <w:t>n</w:t>
      </w:r>
      <w:r w:rsidRPr="00087799">
        <w:rPr>
          <w:rFonts w:ascii="Times New Roman" w:hAnsi="Times New Roman" w:cs="Times New Roman"/>
          <w:sz w:val="12"/>
          <w:szCs w:val="12"/>
        </w:rPr>
        <w:t>/</w:t>
      </w:r>
      <w:r w:rsidRPr="00087799">
        <w:rPr>
          <w:rFonts w:ascii="Times New Roman" w:hAnsi="Times New Roman" w:cs="Times New Roman"/>
          <w:sz w:val="12"/>
          <w:szCs w:val="12"/>
          <w:lang w:val="en-US"/>
        </w:rPr>
        <w:t>m</w:t>
      </w:r>
      <w:r w:rsidRPr="00087799">
        <w:rPr>
          <w:rFonts w:ascii="Times New Roman" w:hAnsi="Times New Roman" w:cs="Times New Roman"/>
          <w:sz w:val="12"/>
          <w:szCs w:val="12"/>
        </w:rPr>
        <w:t>)</w:t>
      </w:r>
      <w:proofErr w:type="spellStart"/>
      <w:r w:rsidRPr="00087799">
        <w:rPr>
          <w:rFonts w:ascii="Times New Roman" w:hAnsi="Times New Roman" w:cs="Times New Roman"/>
          <w:sz w:val="12"/>
          <w:szCs w:val="12"/>
          <w:vertAlign w:val="superscript"/>
          <w:lang w:val="en-US"/>
        </w:rPr>
        <w:t>mn</w:t>
      </w:r>
      <w:proofErr w:type="spellEnd"/>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Важные параметры финансовых операций:</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r</w:t>
      </w:r>
      <w:r w:rsidRPr="00087799">
        <w:rPr>
          <w:rFonts w:ascii="Times New Roman" w:hAnsi="Times New Roman" w:cs="Times New Roman"/>
          <w:sz w:val="12"/>
          <w:szCs w:val="12"/>
        </w:rPr>
        <w:t xml:space="preserve"> - процентная ставка</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n</w:t>
      </w:r>
      <w:r w:rsidRPr="00087799">
        <w:rPr>
          <w:rFonts w:ascii="Times New Roman" w:hAnsi="Times New Roman" w:cs="Times New Roman"/>
          <w:sz w:val="12"/>
          <w:szCs w:val="12"/>
        </w:rPr>
        <w:t xml:space="preserve"> - количество периодов проведения операции</w:t>
      </w:r>
    </w:p>
    <w:p w:rsidR="00087799" w:rsidRPr="00087799" w:rsidRDefault="00087799" w:rsidP="00087799">
      <w:pPr>
        <w:widowControl w:val="0"/>
        <w:spacing w:after="0" w:line="240" w:lineRule="auto"/>
        <w:jc w:val="both"/>
        <w:rPr>
          <w:rFonts w:ascii="Times New Roman" w:hAnsi="Times New Roman" w:cs="Times New Roman"/>
          <w:sz w:val="12"/>
          <w:szCs w:val="12"/>
          <w:u w:val="single"/>
        </w:rPr>
      </w:pPr>
      <w:r w:rsidRPr="00087799">
        <w:rPr>
          <w:rFonts w:ascii="Times New Roman" w:hAnsi="Times New Roman" w:cs="Times New Roman"/>
          <w:sz w:val="12"/>
          <w:szCs w:val="12"/>
          <w:u w:val="single"/>
        </w:rPr>
        <w:t>Операции с элементарными потоками платежей.</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Простейший</w:t>
      </w:r>
      <w:r w:rsidRPr="00087799">
        <w:rPr>
          <w:rFonts w:ascii="Times New Roman" w:hAnsi="Times New Roman" w:cs="Times New Roman"/>
          <w:sz w:val="12"/>
          <w:szCs w:val="12"/>
        </w:rPr>
        <w:t xml:space="preserve"> (элементарный) </w:t>
      </w:r>
      <w:r w:rsidRPr="00087799">
        <w:rPr>
          <w:rFonts w:ascii="Times New Roman" w:hAnsi="Times New Roman" w:cs="Times New Roman"/>
          <w:i/>
          <w:sz w:val="12"/>
          <w:szCs w:val="12"/>
        </w:rPr>
        <w:t>поток состоит из одной выплаты и последующего поступления,</w:t>
      </w:r>
      <w:r w:rsidRPr="00087799">
        <w:rPr>
          <w:rFonts w:ascii="Times New Roman" w:hAnsi="Times New Roman" w:cs="Times New Roman"/>
          <w:sz w:val="12"/>
          <w:szCs w:val="12"/>
        </w:rPr>
        <w:t xml:space="preserve"> </w:t>
      </w:r>
      <w:r w:rsidRPr="00087799">
        <w:rPr>
          <w:rFonts w:ascii="Times New Roman" w:hAnsi="Times New Roman" w:cs="Times New Roman"/>
          <w:sz w:val="12"/>
          <w:szCs w:val="12"/>
          <w:u w:val="single"/>
        </w:rPr>
        <w:t xml:space="preserve">либо разового поступления и последующей выплаты, </w:t>
      </w:r>
      <w:r w:rsidRPr="00087799">
        <w:rPr>
          <w:rFonts w:ascii="Times New Roman" w:hAnsi="Times New Roman" w:cs="Times New Roman"/>
          <w:sz w:val="12"/>
          <w:szCs w:val="12"/>
        </w:rPr>
        <w:t xml:space="preserve">разделенных </w:t>
      </w:r>
      <w:r w:rsidRPr="00087799">
        <w:rPr>
          <w:rFonts w:ascii="Times New Roman" w:hAnsi="Times New Roman" w:cs="Times New Roman"/>
          <w:sz w:val="12"/>
          <w:szCs w:val="12"/>
          <w:lang w:val="en-US"/>
        </w:rPr>
        <w:t>n</w:t>
      </w:r>
      <w:r w:rsidRPr="00087799">
        <w:rPr>
          <w:rFonts w:ascii="Times New Roman" w:hAnsi="Times New Roman" w:cs="Times New Roman"/>
          <w:sz w:val="12"/>
          <w:szCs w:val="12"/>
        </w:rPr>
        <w:t xml:space="preserve"> периодами времени (срочные депозиты, временные ссуды).</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Часто </w:t>
      </w:r>
      <w:r w:rsidRPr="00087799">
        <w:rPr>
          <w:rFonts w:ascii="Times New Roman" w:hAnsi="Times New Roman" w:cs="Times New Roman"/>
          <w:b/>
          <w:sz w:val="12"/>
          <w:szCs w:val="12"/>
        </w:rPr>
        <w:t>возникает необходимость сравнения условий финансовых операций,</w:t>
      </w:r>
      <w:r w:rsidRPr="00087799">
        <w:rPr>
          <w:rFonts w:ascii="Times New Roman" w:hAnsi="Times New Roman" w:cs="Times New Roman"/>
          <w:sz w:val="12"/>
          <w:szCs w:val="12"/>
        </w:rPr>
        <w:t xml:space="preserve"> предусматривающих различные периоды начисления процента. В этом случае осуществляют приведение соответствующих процентных ставок к их годовому эквиваленту:</w:t>
      </w:r>
    </w:p>
    <w:p w:rsidR="00087799" w:rsidRPr="00087799" w:rsidRDefault="00087799" w:rsidP="00087799">
      <w:pPr>
        <w:widowControl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lang w:val="en-US"/>
        </w:rPr>
        <w:t>EPR</w:t>
      </w:r>
      <w:r w:rsidRPr="00087799">
        <w:rPr>
          <w:rFonts w:ascii="Times New Roman" w:hAnsi="Times New Roman" w:cs="Times New Roman"/>
          <w:sz w:val="12"/>
          <w:szCs w:val="12"/>
        </w:rPr>
        <w:t xml:space="preserve"> = (1+</w:t>
      </w:r>
      <w:r w:rsidRPr="00087799">
        <w:rPr>
          <w:rFonts w:ascii="Times New Roman" w:hAnsi="Times New Roman" w:cs="Times New Roman"/>
          <w:sz w:val="12"/>
          <w:szCs w:val="12"/>
          <w:lang w:val="en-US"/>
        </w:rPr>
        <w:t>r</w:t>
      </w:r>
      <w:r w:rsidRPr="00087799">
        <w:rPr>
          <w:rFonts w:ascii="Times New Roman" w:hAnsi="Times New Roman" w:cs="Times New Roman"/>
          <w:sz w:val="12"/>
          <w:szCs w:val="12"/>
        </w:rPr>
        <w:t>/</w:t>
      </w:r>
      <w:r w:rsidRPr="00087799">
        <w:rPr>
          <w:rFonts w:ascii="Times New Roman" w:hAnsi="Times New Roman" w:cs="Times New Roman"/>
          <w:sz w:val="12"/>
          <w:szCs w:val="12"/>
          <w:lang w:val="en-US"/>
        </w:rPr>
        <w:t>m</w:t>
      </w:r>
      <w:r w:rsidRPr="00087799">
        <w:rPr>
          <w:rFonts w:ascii="Times New Roman" w:hAnsi="Times New Roman" w:cs="Times New Roman"/>
          <w:sz w:val="12"/>
          <w:szCs w:val="12"/>
        </w:rPr>
        <w:t>)</w:t>
      </w:r>
      <w:r w:rsidRPr="00087799">
        <w:rPr>
          <w:rFonts w:ascii="Times New Roman" w:hAnsi="Times New Roman" w:cs="Times New Roman"/>
          <w:sz w:val="12"/>
          <w:szCs w:val="12"/>
          <w:vertAlign w:val="superscript"/>
          <w:lang w:val="en-US"/>
        </w:rPr>
        <w:t>n</w:t>
      </w:r>
      <w:r w:rsidRPr="00087799">
        <w:rPr>
          <w:rFonts w:ascii="Times New Roman" w:hAnsi="Times New Roman" w:cs="Times New Roman"/>
          <w:sz w:val="12"/>
          <w:szCs w:val="12"/>
        </w:rPr>
        <w:t>-1</w:t>
      </w:r>
    </w:p>
    <w:p w:rsidR="00087799" w:rsidRPr="00087799" w:rsidRDefault="00087799" w:rsidP="00087799">
      <w:pPr>
        <w:widowControl w:val="0"/>
        <w:tabs>
          <w:tab w:val="left" w:pos="142"/>
        </w:tabs>
        <w:autoSpaceDE w:val="0"/>
        <w:autoSpaceDN w:val="0"/>
        <w:adjustRightInd w:val="0"/>
        <w:spacing w:after="0" w:line="240" w:lineRule="auto"/>
        <w:jc w:val="both"/>
        <w:rPr>
          <w:rFonts w:ascii="Times New Roman" w:hAnsi="Times New Roman" w:cs="Times New Roman"/>
          <w:b/>
          <w:sz w:val="12"/>
          <w:szCs w:val="12"/>
        </w:rPr>
      </w:pPr>
      <w:r w:rsidRPr="00087799">
        <w:rPr>
          <w:rFonts w:ascii="Times New Roman" w:hAnsi="Times New Roman" w:cs="Times New Roman"/>
          <w:b/>
          <w:sz w:val="12"/>
          <w:szCs w:val="12"/>
          <w:lang w:val="en-US"/>
        </w:rPr>
        <w:t>ERP</w:t>
      </w:r>
      <w:r w:rsidRPr="00087799">
        <w:rPr>
          <w:rFonts w:ascii="Times New Roman" w:hAnsi="Times New Roman" w:cs="Times New Roman"/>
          <w:b/>
          <w:sz w:val="12"/>
          <w:szCs w:val="12"/>
        </w:rPr>
        <w:t xml:space="preserve"> - эффективная процентная ставка (ставка сравнения).</w:t>
      </w:r>
    </w:p>
    <w:p w:rsidR="00087799" w:rsidRPr="00087799" w:rsidRDefault="00087799" w:rsidP="00087799">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u w:val="single"/>
        </w:rPr>
        <w:t xml:space="preserve">Денежные потоки в виде серии равных платежей (аннуитеты) </w:t>
      </w:r>
      <w:r w:rsidRPr="00087799">
        <w:rPr>
          <w:rFonts w:ascii="Times New Roman" w:hAnsi="Times New Roman" w:cs="Times New Roman"/>
          <w:sz w:val="12"/>
          <w:szCs w:val="12"/>
        </w:rPr>
        <w:t xml:space="preserve">– это поток платежей, все элементы которого распределены во времени так, что интервалы между любыми двумя последовательными платежами постоянны. </w:t>
      </w:r>
    </w:p>
    <w:p w:rsidR="00087799" w:rsidRPr="00087799" w:rsidRDefault="00087799" w:rsidP="00087799">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В зависимости от условий формирования могут быть получены разные виды аннуитетов - с платежами равной, либо произвольной величины, с осуществлением выплат в начале, середине или конце периода. Чаще встречаются так называемые </w:t>
      </w:r>
      <w:r w:rsidRPr="00087799">
        <w:rPr>
          <w:rFonts w:ascii="Times New Roman" w:hAnsi="Times New Roman" w:cs="Times New Roman"/>
          <w:sz w:val="12"/>
          <w:szCs w:val="12"/>
          <w:u w:val="single"/>
        </w:rPr>
        <w:t>простые, или обыкновенные аннуитеты</w:t>
      </w:r>
      <w:r w:rsidRPr="00087799">
        <w:rPr>
          <w:rFonts w:ascii="Times New Roman" w:hAnsi="Times New Roman" w:cs="Times New Roman"/>
          <w:sz w:val="12"/>
          <w:szCs w:val="12"/>
        </w:rPr>
        <w:t xml:space="preserve"> (выплаты по облигациям с фиксированной ставкой купона, выплаты по банковским кредитам, формирование различных фондов и т.д.)</w:t>
      </w:r>
    </w:p>
    <w:p w:rsidR="00087799" w:rsidRPr="00087799" w:rsidRDefault="00087799" w:rsidP="00087799">
      <w:pPr>
        <w:widowControl w:val="0"/>
        <w:tabs>
          <w:tab w:val="left" w:pos="142"/>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Свойства простого аннуитета:</w:t>
      </w:r>
    </w:p>
    <w:p w:rsidR="00087799" w:rsidRPr="00087799" w:rsidRDefault="00087799" w:rsidP="00087799">
      <w:pPr>
        <w:widowControl w:val="0"/>
        <w:numPr>
          <w:ilvl w:val="0"/>
          <w:numId w:val="4"/>
        </w:numPr>
        <w:tabs>
          <w:tab w:val="left" w:pos="142"/>
          <w:tab w:val="left" w:pos="900"/>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Все его </w:t>
      </w:r>
      <w:r w:rsidRPr="00087799">
        <w:rPr>
          <w:rFonts w:ascii="Times New Roman" w:hAnsi="Times New Roman" w:cs="Times New Roman"/>
          <w:sz w:val="12"/>
          <w:szCs w:val="12"/>
          <w:lang w:val="en-US"/>
        </w:rPr>
        <w:t>n</w:t>
      </w:r>
      <w:r w:rsidRPr="00087799">
        <w:rPr>
          <w:rFonts w:ascii="Times New Roman" w:hAnsi="Times New Roman" w:cs="Times New Roman"/>
          <w:sz w:val="12"/>
          <w:szCs w:val="12"/>
        </w:rPr>
        <w:t xml:space="preserve"> элементов равны между собой. </w:t>
      </w:r>
      <w:r w:rsidRPr="00087799">
        <w:rPr>
          <w:rFonts w:ascii="Times New Roman" w:hAnsi="Times New Roman" w:cs="Times New Roman"/>
          <w:sz w:val="12"/>
          <w:szCs w:val="12"/>
          <w:lang w:val="en-US"/>
        </w:rPr>
        <w:t>CF1=CF2=...=</w:t>
      </w:r>
      <w:proofErr w:type="spellStart"/>
      <w:r w:rsidRPr="00087799">
        <w:rPr>
          <w:rFonts w:ascii="Times New Roman" w:hAnsi="Times New Roman" w:cs="Times New Roman"/>
          <w:sz w:val="12"/>
          <w:szCs w:val="12"/>
          <w:lang w:val="en-US"/>
        </w:rPr>
        <w:t>CFn</w:t>
      </w:r>
      <w:proofErr w:type="spellEnd"/>
    </w:p>
    <w:p w:rsidR="00087799" w:rsidRPr="00087799" w:rsidRDefault="00087799" w:rsidP="00087799">
      <w:pPr>
        <w:widowControl w:val="0"/>
        <w:numPr>
          <w:ilvl w:val="0"/>
          <w:numId w:val="5"/>
        </w:numPr>
        <w:tabs>
          <w:tab w:val="left" w:pos="142"/>
          <w:tab w:val="left" w:pos="900"/>
        </w:tabs>
        <w:autoSpaceDE w:val="0"/>
        <w:autoSpaceDN w:val="0"/>
        <w:adjustRightInd w:val="0"/>
        <w:spacing w:after="0" w:line="240" w:lineRule="auto"/>
        <w:jc w:val="both"/>
        <w:rPr>
          <w:rFonts w:ascii="Times New Roman" w:hAnsi="Times New Roman" w:cs="Times New Roman"/>
          <w:sz w:val="12"/>
          <w:szCs w:val="12"/>
        </w:rPr>
      </w:pPr>
      <w:r w:rsidRPr="00087799">
        <w:rPr>
          <w:rFonts w:ascii="Times New Roman" w:hAnsi="Times New Roman" w:cs="Times New Roman"/>
          <w:sz w:val="12"/>
          <w:szCs w:val="12"/>
        </w:rPr>
        <w:t xml:space="preserve">Отрезки времени между выплатами (получением) одинаковы. </w:t>
      </w:r>
      <w:proofErr w:type="spellStart"/>
      <w:r w:rsidRPr="00087799">
        <w:rPr>
          <w:rFonts w:ascii="Times New Roman" w:hAnsi="Times New Roman" w:cs="Times New Roman"/>
          <w:sz w:val="12"/>
          <w:szCs w:val="12"/>
          <w:lang w:val="en-US"/>
        </w:rPr>
        <w:t>tn</w:t>
      </w:r>
      <w:proofErr w:type="spellEnd"/>
      <w:r w:rsidRPr="00087799">
        <w:rPr>
          <w:rFonts w:ascii="Times New Roman" w:hAnsi="Times New Roman" w:cs="Times New Roman"/>
          <w:sz w:val="12"/>
          <w:szCs w:val="12"/>
        </w:rPr>
        <w:t>=</w:t>
      </w:r>
      <w:proofErr w:type="spellStart"/>
      <w:r w:rsidRPr="00087799">
        <w:rPr>
          <w:rFonts w:ascii="Times New Roman" w:hAnsi="Times New Roman" w:cs="Times New Roman"/>
          <w:sz w:val="12"/>
          <w:szCs w:val="12"/>
          <w:lang w:val="en-US"/>
        </w:rPr>
        <w:t>tn</w:t>
      </w:r>
      <w:proofErr w:type="spellEnd"/>
      <w:r w:rsidRPr="00087799">
        <w:rPr>
          <w:rFonts w:ascii="Times New Roman" w:hAnsi="Times New Roman" w:cs="Times New Roman"/>
          <w:sz w:val="12"/>
          <w:szCs w:val="12"/>
        </w:rPr>
        <w:t>-1=...=</w:t>
      </w:r>
      <w:r w:rsidRPr="00087799">
        <w:rPr>
          <w:rFonts w:ascii="Times New Roman" w:hAnsi="Times New Roman" w:cs="Times New Roman"/>
          <w:sz w:val="12"/>
          <w:szCs w:val="12"/>
          <w:lang w:val="en-US"/>
        </w:rPr>
        <w:t>t</w:t>
      </w:r>
      <w:r w:rsidRPr="00087799">
        <w:rPr>
          <w:rFonts w:ascii="Times New Roman" w:hAnsi="Times New Roman" w:cs="Times New Roman"/>
          <w:sz w:val="12"/>
          <w:szCs w:val="12"/>
        </w:rPr>
        <w:t>1</w:t>
      </w:r>
    </w:p>
    <w:p w:rsidR="00087799" w:rsidRPr="00087799" w:rsidRDefault="00087799" w:rsidP="00087799">
      <w:pPr>
        <w:pStyle w:val="FR2"/>
        <w:spacing w:line="240" w:lineRule="auto"/>
        <w:jc w:val="both"/>
        <w:rPr>
          <w:sz w:val="12"/>
          <w:szCs w:val="12"/>
        </w:rPr>
      </w:pPr>
    </w:p>
    <w:p w:rsidR="00087799" w:rsidRPr="00087799" w:rsidRDefault="00087799" w:rsidP="00087799">
      <w:pPr>
        <w:widowControl w:val="0"/>
        <w:spacing w:after="0" w:line="240" w:lineRule="auto"/>
        <w:jc w:val="both"/>
        <w:rPr>
          <w:rFonts w:ascii="Times New Roman" w:hAnsi="Times New Roman" w:cs="Times New Roman"/>
          <w:sz w:val="12"/>
          <w:szCs w:val="12"/>
        </w:rPr>
      </w:pPr>
    </w:p>
    <w:p w:rsidR="00087799" w:rsidRPr="00087799" w:rsidRDefault="00087799" w:rsidP="00087799">
      <w:pPr>
        <w:spacing w:after="0" w:line="240" w:lineRule="auto"/>
        <w:jc w:val="both"/>
        <w:rPr>
          <w:rFonts w:ascii="Times New Roman" w:hAnsi="Times New Roman" w:cs="Times New Roman"/>
          <w:sz w:val="12"/>
          <w:szCs w:val="12"/>
        </w:rPr>
      </w:pPr>
    </w:p>
    <w:sectPr w:rsidR="00087799" w:rsidRPr="00087799" w:rsidSect="00CE2CBC">
      <w:pgSz w:w="16838" w:h="11906" w:orient="landscape"/>
      <w:pgMar w:top="159" w:right="232" w:bottom="227" w:left="227" w:header="709" w:footer="709" w:gutter="0"/>
      <w:cols w:num="3" w:sep="1" w:space="17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0DA715E"/>
    <w:lvl w:ilvl="0">
      <w:numFmt w:val="bullet"/>
      <w:lvlText w:val="*"/>
      <w:lvlJc w:val="left"/>
    </w:lvl>
  </w:abstractNum>
  <w:abstractNum w:abstractNumId="1">
    <w:nsid w:val="31E026F6"/>
    <w:multiLevelType w:val="multilevel"/>
    <w:tmpl w:val="13AABCC0"/>
    <w:lvl w:ilvl="0">
      <w:start w:val="1"/>
      <w:numFmt w:val="bullet"/>
      <w:lvlText w:val=""/>
      <w:lvlJc w:val="left"/>
      <w:pPr>
        <w:tabs>
          <w:tab w:val="num" w:pos="720"/>
        </w:tabs>
        <w:ind w:left="720" w:hanging="360"/>
      </w:pPr>
      <w:rPr>
        <w:rFonts w:ascii="Symbol" w:hAnsi="Symbol" w:hint="default"/>
        <w:sz w:val="12"/>
        <w:szCs w:val="1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61788C"/>
    <w:multiLevelType w:val="singleLevel"/>
    <w:tmpl w:val="762ACF3A"/>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80"/>
        <w:lvlJc w:val="left"/>
        <w:rPr>
          <w:rFonts w:ascii="Times New Roman" w:hAnsi="Times New Roman" w:cs="Times New Roman" w:hint="default"/>
        </w:rPr>
      </w:lvl>
    </w:lvlOverride>
  </w:num>
  <w:num w:numId="3">
    <w:abstractNumId w:val="1"/>
  </w:num>
  <w:num w:numId="4">
    <w:abstractNumId w:val="2"/>
  </w:num>
  <w:num w:numId="5">
    <w:abstractNumId w:val="2"/>
    <w:lvlOverride w:ilvl="0">
      <w:lvl w:ilvl="0">
        <w:start w:val="2"/>
        <w:numFmt w:val="decimal"/>
        <w:lvlText w:val="%1."/>
        <w:legacy w:legacy="1" w:legacySpace="0" w:legacyIndent="360"/>
        <w:lvlJc w:val="left"/>
        <w:rPr>
          <w:rFonts w:ascii="Times New Roman CYR" w:hAnsi="Times New Roman CYR" w:cs="Times New Roman CYR"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rsids>
    <w:rsidRoot w:val="00CE2CBC"/>
    <w:rsid w:val="00087799"/>
    <w:rsid w:val="005C1BCA"/>
    <w:rsid w:val="006F1719"/>
    <w:rsid w:val="007E4F57"/>
    <w:rsid w:val="00A43AFA"/>
    <w:rsid w:val="00CE2CBC"/>
    <w:rsid w:val="00EC46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F57"/>
  </w:style>
  <w:style w:type="paragraph" w:styleId="1">
    <w:name w:val="heading 1"/>
    <w:basedOn w:val="a"/>
    <w:next w:val="a"/>
    <w:link w:val="10"/>
    <w:qFormat/>
    <w:rsid w:val="00CE2CB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CE2CBC"/>
    <w:rPr>
      <w:color w:val="0000FF"/>
      <w:u w:val="single"/>
    </w:rPr>
  </w:style>
  <w:style w:type="character" w:customStyle="1" w:styleId="10">
    <w:name w:val="Заголовок 1 Знак"/>
    <w:basedOn w:val="a0"/>
    <w:link w:val="1"/>
    <w:rsid w:val="00CE2CBC"/>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unhideWhenUsed/>
    <w:qFormat/>
    <w:rsid w:val="00CE2CBC"/>
    <w:pPr>
      <w:outlineLvl w:val="9"/>
    </w:pPr>
  </w:style>
  <w:style w:type="character" w:styleId="a5">
    <w:name w:val="FollowedHyperlink"/>
    <w:basedOn w:val="a0"/>
    <w:uiPriority w:val="99"/>
    <w:semiHidden/>
    <w:unhideWhenUsed/>
    <w:rsid w:val="00CE2CBC"/>
    <w:rPr>
      <w:color w:val="800080" w:themeColor="followedHyperlink"/>
      <w:u w:val="single"/>
    </w:rPr>
  </w:style>
  <w:style w:type="paragraph" w:customStyle="1" w:styleId="FR2">
    <w:name w:val="FR2"/>
    <w:rsid w:val="005C1BCA"/>
    <w:pPr>
      <w:widowControl w:val="0"/>
      <w:snapToGrid w:val="0"/>
      <w:spacing w:after="0" w:line="259" w:lineRule="auto"/>
    </w:pPr>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5C1BC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C1BCA"/>
    <w:rPr>
      <w:rFonts w:ascii="Tahoma" w:hAnsi="Tahoma" w:cs="Tahoma"/>
      <w:sz w:val="16"/>
      <w:szCs w:val="16"/>
    </w:rPr>
  </w:style>
  <w:style w:type="paragraph" w:styleId="3">
    <w:name w:val="Body Text Indent 3"/>
    <w:basedOn w:val="a"/>
    <w:link w:val="30"/>
    <w:uiPriority w:val="99"/>
    <w:unhideWhenUsed/>
    <w:rsid w:val="005C1BCA"/>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C1BCA"/>
    <w:rPr>
      <w:rFonts w:ascii="Times New Roman" w:eastAsia="Times New Roman" w:hAnsi="Times New Roman" w:cs="Times New Roman"/>
      <w:sz w:val="16"/>
      <w:szCs w:val="16"/>
      <w:lang w:eastAsia="ru-RU"/>
    </w:rPr>
  </w:style>
  <w:style w:type="paragraph" w:styleId="a8">
    <w:name w:val="Normal (Web)"/>
    <w:basedOn w:val="a"/>
    <w:rsid w:val="005C1BCA"/>
    <w:pPr>
      <w:spacing w:after="120" w:line="240" w:lineRule="auto"/>
    </w:pPr>
    <w:rPr>
      <w:rFonts w:ascii="Times New Roman" w:eastAsia="Times New Roman" w:hAnsi="Times New Roman" w:cs="Times New Roman"/>
      <w:color w:val="4A4A4A"/>
      <w:sz w:val="24"/>
      <w:szCs w:val="24"/>
      <w:lang w:eastAsia="ru-RU"/>
    </w:rPr>
  </w:style>
  <w:style w:type="paragraph" w:styleId="2">
    <w:name w:val="Body Text Indent 2"/>
    <w:basedOn w:val="a"/>
    <w:link w:val="20"/>
    <w:uiPriority w:val="99"/>
    <w:unhideWhenUsed/>
    <w:rsid w:val="005C1BCA"/>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5C1BCA"/>
    <w:rPr>
      <w:rFonts w:ascii="Times New Roman" w:eastAsia="Times New Roman" w:hAnsi="Times New Roman" w:cs="Times New Roman"/>
      <w:sz w:val="24"/>
      <w:szCs w:val="24"/>
      <w:lang w:eastAsia="ru-RU"/>
    </w:rPr>
  </w:style>
  <w:style w:type="character" w:customStyle="1" w:styleId="apple-style-span">
    <w:name w:val="apple-style-span"/>
    <w:basedOn w:val="a0"/>
    <w:rsid w:val="00087799"/>
  </w:style>
  <w:style w:type="paragraph" w:styleId="11">
    <w:name w:val="toc 1"/>
    <w:basedOn w:val="a"/>
    <w:next w:val="a"/>
    <w:autoRedefine/>
    <w:uiPriority w:val="39"/>
    <w:rsid w:val="00087799"/>
    <w:pPr>
      <w:spacing w:after="10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tpm.ru/bplan" TargetMode="External"/><Relationship Id="rId13" Type="http://schemas.openxmlformats.org/officeDocument/2006/relationships/hyperlink" Target="http://www.swissap.ru/appraisal/services/shares.php" TargetMode="External"/><Relationship Id="rId3" Type="http://schemas.openxmlformats.org/officeDocument/2006/relationships/settings" Target="settings.xml"/><Relationship Id="rId7" Type="http://schemas.openxmlformats.org/officeDocument/2006/relationships/hyperlink" Target="http://xtpm.ru/bplanpub/getdata"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3.bin"/><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12</Pages>
  <Words>22440</Words>
  <Characters>127910</Characters>
  <Application>Microsoft Office Word</Application>
  <DocSecurity>0</DocSecurity>
  <Lines>1065</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cp:lastPrinted>2014-09-19T15:54:00Z</cp:lastPrinted>
  <dcterms:created xsi:type="dcterms:W3CDTF">2014-09-19T15:07:00Z</dcterms:created>
  <dcterms:modified xsi:type="dcterms:W3CDTF">2014-09-19T16:00:00Z</dcterms:modified>
</cp:coreProperties>
</file>