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00" w:rsidRDefault="00BF7800" w:rsidP="00BF7800">
      <w:pPr>
        <w:spacing w:after="200" w:line="276" w:lineRule="auto"/>
        <w:jc w:val="center"/>
        <w:rPr>
          <w:b/>
          <w:sz w:val="28"/>
          <w:szCs w:val="28"/>
        </w:rPr>
      </w:pPr>
      <w:r w:rsidRPr="00BF7800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578599"/>
        <w:docPartObj>
          <w:docPartGallery w:val="Table of Contents"/>
          <w:docPartUnique/>
        </w:docPartObj>
      </w:sdtPr>
      <w:sdtContent>
        <w:p w:rsidR="00627CEB" w:rsidRPr="002C21A3" w:rsidRDefault="00627CEB" w:rsidP="002C21A3">
          <w:pPr>
            <w:pStyle w:val="af0"/>
            <w:spacing w:line="360" w:lineRule="auto"/>
            <w:jc w:val="both"/>
            <w:rPr>
              <w:rFonts w:ascii="Times New Roman" w:hAnsi="Times New Roman" w:cs="Times New Roman"/>
              <w:color w:val="auto"/>
            </w:rPr>
          </w:pPr>
        </w:p>
        <w:p w:rsidR="002C21A3" w:rsidRPr="002C21A3" w:rsidRDefault="00A73E9D" w:rsidP="002C21A3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C21A3">
            <w:rPr>
              <w:sz w:val="28"/>
              <w:szCs w:val="28"/>
            </w:rPr>
            <w:fldChar w:fldCharType="begin"/>
          </w:r>
          <w:r w:rsidR="00627CEB" w:rsidRPr="002C21A3">
            <w:rPr>
              <w:sz w:val="28"/>
              <w:szCs w:val="28"/>
            </w:rPr>
            <w:instrText xml:space="preserve"> TOC \o "1-3" \h \z \u </w:instrText>
          </w:r>
          <w:r w:rsidRPr="002C21A3">
            <w:rPr>
              <w:sz w:val="28"/>
              <w:szCs w:val="28"/>
            </w:rPr>
            <w:fldChar w:fldCharType="separate"/>
          </w:r>
          <w:hyperlink w:anchor="_Toc388654656" w:history="1">
            <w:r w:rsidR="002C21A3" w:rsidRPr="002C21A3">
              <w:rPr>
                <w:rStyle w:val="ae"/>
                <w:noProof/>
                <w:sz w:val="28"/>
                <w:szCs w:val="28"/>
              </w:rPr>
              <w:t>22. Инвестиции в ценные бумаги с фиксированным доходом. Оценка облигации как инвестиционного инструмента</w:t>
            </w:r>
            <w:r w:rsidR="002C21A3" w:rsidRPr="002C21A3">
              <w:rPr>
                <w:noProof/>
                <w:webHidden/>
                <w:sz w:val="28"/>
                <w:szCs w:val="28"/>
              </w:rPr>
              <w:tab/>
            </w:r>
            <w:r w:rsidRPr="002C21A3">
              <w:rPr>
                <w:noProof/>
                <w:webHidden/>
                <w:sz w:val="28"/>
                <w:szCs w:val="28"/>
              </w:rPr>
              <w:fldChar w:fldCharType="begin"/>
            </w:r>
            <w:r w:rsidR="002C21A3" w:rsidRPr="002C21A3">
              <w:rPr>
                <w:noProof/>
                <w:webHidden/>
                <w:sz w:val="28"/>
                <w:szCs w:val="28"/>
              </w:rPr>
              <w:instrText xml:space="preserve"> PAGEREF _Toc388654656 \h </w:instrText>
            </w:r>
            <w:r w:rsidRPr="002C21A3">
              <w:rPr>
                <w:noProof/>
                <w:webHidden/>
                <w:sz w:val="28"/>
                <w:szCs w:val="28"/>
              </w:rPr>
            </w:r>
            <w:r w:rsidRPr="002C21A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CD9">
              <w:rPr>
                <w:noProof/>
                <w:webHidden/>
                <w:sz w:val="28"/>
                <w:szCs w:val="28"/>
              </w:rPr>
              <w:t>3</w:t>
            </w:r>
            <w:r w:rsidRPr="002C21A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21A3" w:rsidRPr="002C21A3" w:rsidRDefault="00A73E9D" w:rsidP="002C21A3">
          <w:pPr>
            <w:pStyle w:val="21"/>
            <w:tabs>
              <w:tab w:val="right" w:leader="dot" w:pos="9628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54657" w:history="1">
            <w:r w:rsidR="002C21A3" w:rsidRPr="002C21A3">
              <w:rPr>
                <w:rStyle w:val="ae"/>
                <w:noProof/>
                <w:sz w:val="28"/>
                <w:szCs w:val="28"/>
              </w:rPr>
              <w:t>Задание 10</w:t>
            </w:r>
            <w:r w:rsidR="002C21A3" w:rsidRPr="002C21A3">
              <w:rPr>
                <w:noProof/>
                <w:webHidden/>
                <w:sz w:val="28"/>
                <w:szCs w:val="28"/>
              </w:rPr>
              <w:tab/>
            </w:r>
            <w:r w:rsidRPr="002C21A3">
              <w:rPr>
                <w:noProof/>
                <w:webHidden/>
                <w:sz w:val="28"/>
                <w:szCs w:val="28"/>
              </w:rPr>
              <w:fldChar w:fldCharType="begin"/>
            </w:r>
            <w:r w:rsidR="002C21A3" w:rsidRPr="002C21A3">
              <w:rPr>
                <w:noProof/>
                <w:webHidden/>
                <w:sz w:val="28"/>
                <w:szCs w:val="28"/>
              </w:rPr>
              <w:instrText xml:space="preserve"> PAGEREF _Toc388654657 \h </w:instrText>
            </w:r>
            <w:r w:rsidRPr="002C21A3">
              <w:rPr>
                <w:noProof/>
                <w:webHidden/>
                <w:sz w:val="28"/>
                <w:szCs w:val="28"/>
              </w:rPr>
            </w:r>
            <w:r w:rsidRPr="002C21A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CD9">
              <w:rPr>
                <w:noProof/>
                <w:webHidden/>
                <w:sz w:val="28"/>
                <w:szCs w:val="28"/>
              </w:rPr>
              <w:t>12</w:t>
            </w:r>
            <w:r w:rsidRPr="002C21A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21A3" w:rsidRPr="002C21A3" w:rsidRDefault="00A73E9D" w:rsidP="002C21A3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54659" w:history="1">
            <w:r w:rsidR="002C21A3" w:rsidRPr="002C21A3">
              <w:rPr>
                <w:rStyle w:val="ae"/>
                <w:noProof/>
                <w:sz w:val="28"/>
                <w:szCs w:val="28"/>
              </w:rPr>
              <w:t>Тестовые задания 5</w:t>
            </w:r>
            <w:r w:rsidR="002C21A3" w:rsidRPr="002C21A3">
              <w:rPr>
                <w:noProof/>
                <w:webHidden/>
                <w:sz w:val="28"/>
                <w:szCs w:val="28"/>
              </w:rPr>
              <w:tab/>
            </w:r>
            <w:r w:rsidRPr="002C21A3">
              <w:rPr>
                <w:noProof/>
                <w:webHidden/>
                <w:sz w:val="28"/>
                <w:szCs w:val="28"/>
              </w:rPr>
              <w:fldChar w:fldCharType="begin"/>
            </w:r>
            <w:r w:rsidR="002C21A3" w:rsidRPr="002C21A3">
              <w:rPr>
                <w:noProof/>
                <w:webHidden/>
                <w:sz w:val="28"/>
                <w:szCs w:val="28"/>
              </w:rPr>
              <w:instrText xml:space="preserve"> PAGEREF _Toc388654659 \h </w:instrText>
            </w:r>
            <w:r w:rsidRPr="002C21A3">
              <w:rPr>
                <w:noProof/>
                <w:webHidden/>
                <w:sz w:val="28"/>
                <w:szCs w:val="28"/>
              </w:rPr>
            </w:r>
            <w:r w:rsidRPr="002C21A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CD9">
              <w:rPr>
                <w:noProof/>
                <w:webHidden/>
                <w:sz w:val="28"/>
                <w:szCs w:val="28"/>
              </w:rPr>
              <w:t>14</w:t>
            </w:r>
            <w:r w:rsidRPr="002C21A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21A3" w:rsidRPr="002C21A3" w:rsidRDefault="00A73E9D" w:rsidP="002C21A3">
          <w:pPr>
            <w:pStyle w:val="11"/>
            <w:tabs>
              <w:tab w:val="right" w:leader="dot" w:pos="9628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8654660" w:history="1">
            <w:r w:rsidR="002C21A3" w:rsidRPr="002C21A3">
              <w:rPr>
                <w:rStyle w:val="ae"/>
                <w:noProof/>
                <w:sz w:val="28"/>
                <w:szCs w:val="28"/>
              </w:rPr>
              <w:t>Список литературы</w:t>
            </w:r>
            <w:r w:rsidR="002C21A3" w:rsidRPr="002C21A3">
              <w:rPr>
                <w:noProof/>
                <w:webHidden/>
                <w:sz w:val="28"/>
                <w:szCs w:val="28"/>
              </w:rPr>
              <w:tab/>
            </w:r>
            <w:r w:rsidRPr="002C21A3">
              <w:rPr>
                <w:noProof/>
                <w:webHidden/>
                <w:sz w:val="28"/>
                <w:szCs w:val="28"/>
              </w:rPr>
              <w:fldChar w:fldCharType="begin"/>
            </w:r>
            <w:r w:rsidR="002C21A3" w:rsidRPr="002C21A3">
              <w:rPr>
                <w:noProof/>
                <w:webHidden/>
                <w:sz w:val="28"/>
                <w:szCs w:val="28"/>
              </w:rPr>
              <w:instrText xml:space="preserve"> PAGEREF _Toc388654660 \h </w:instrText>
            </w:r>
            <w:r w:rsidRPr="002C21A3">
              <w:rPr>
                <w:noProof/>
                <w:webHidden/>
                <w:sz w:val="28"/>
                <w:szCs w:val="28"/>
              </w:rPr>
            </w:r>
            <w:r w:rsidRPr="002C21A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CD9">
              <w:rPr>
                <w:noProof/>
                <w:webHidden/>
                <w:sz w:val="28"/>
                <w:szCs w:val="28"/>
              </w:rPr>
              <w:t>16</w:t>
            </w:r>
            <w:r w:rsidRPr="002C21A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7CEB" w:rsidRPr="00BB1E3D" w:rsidRDefault="00A73E9D" w:rsidP="002C21A3">
          <w:pPr>
            <w:spacing w:line="360" w:lineRule="auto"/>
            <w:jc w:val="both"/>
            <w:rPr>
              <w:sz w:val="28"/>
              <w:szCs w:val="28"/>
            </w:rPr>
          </w:pPr>
          <w:r w:rsidRPr="002C21A3">
            <w:rPr>
              <w:sz w:val="28"/>
              <w:szCs w:val="28"/>
            </w:rPr>
            <w:fldChar w:fldCharType="end"/>
          </w:r>
        </w:p>
      </w:sdtContent>
    </w:sdt>
    <w:p w:rsidR="00BF7800" w:rsidRDefault="00BF780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D627C" w:rsidRPr="00E40010" w:rsidRDefault="00CE6B10" w:rsidP="00E4001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Toc388654656"/>
      <w:r>
        <w:rPr>
          <w:rFonts w:ascii="Times New Roman" w:hAnsi="Times New Roman" w:cs="Times New Roman"/>
          <w:color w:val="auto"/>
        </w:rPr>
        <w:lastRenderedPageBreak/>
        <w:t>2</w:t>
      </w:r>
      <w:r w:rsidR="00AA4613">
        <w:rPr>
          <w:rFonts w:ascii="Times New Roman" w:hAnsi="Times New Roman" w:cs="Times New Roman"/>
          <w:color w:val="auto"/>
        </w:rPr>
        <w:t>2</w:t>
      </w:r>
      <w:r w:rsidR="00541AAD" w:rsidRPr="00E40010">
        <w:rPr>
          <w:rFonts w:ascii="Times New Roman" w:hAnsi="Times New Roman" w:cs="Times New Roman"/>
          <w:color w:val="auto"/>
        </w:rPr>
        <w:t xml:space="preserve">. </w:t>
      </w:r>
      <w:r w:rsidRPr="00CE6B10">
        <w:rPr>
          <w:rFonts w:ascii="Times New Roman" w:hAnsi="Times New Roman" w:cs="Times New Roman"/>
          <w:color w:val="auto"/>
        </w:rPr>
        <w:t>Инвестиции в ценные бумаги с фиксированным доходом. Оценка облигации как инвестиционного инструмента</w:t>
      </w:r>
      <w:bookmarkEnd w:id="0"/>
    </w:p>
    <w:p w:rsidR="00AD333C" w:rsidRPr="0048434A" w:rsidRDefault="00AD333C" w:rsidP="00835AB2">
      <w:pPr>
        <w:spacing w:after="200" w:line="276" w:lineRule="auto"/>
      </w:pPr>
    </w:p>
    <w:p w:rsidR="00760938" w:rsidRPr="008F19DD" w:rsidRDefault="008F19DD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С</w:t>
      </w:r>
      <w:r w:rsidR="00760938" w:rsidRPr="008F19DD">
        <w:rPr>
          <w:sz w:val="28"/>
          <w:szCs w:val="28"/>
        </w:rPr>
        <w:t>огласно Гражданскому кодексу Российской Федерации, ценная бумага - это документ, удостоверяющий с соблюдением установленной формы и обязательных реквизитов имущественные права, осуществление или передача которых возможны только при его предъявлении.</w:t>
      </w:r>
    </w:p>
    <w:p w:rsidR="00B9048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Для инвесторов основное значение имеет классификация ценных бумаг в зависимости от их инвестиционных возможностей. С этой точки зрения, все ценные бумаги условно можно подразделить на три вида</w:t>
      </w:r>
      <w:r w:rsidR="00770441">
        <w:rPr>
          <w:sz w:val="28"/>
          <w:szCs w:val="28"/>
        </w:rPr>
        <w:t xml:space="preserve"> </w:t>
      </w:r>
      <w:r w:rsidR="00770441" w:rsidRPr="00770441">
        <w:rPr>
          <w:sz w:val="28"/>
          <w:szCs w:val="28"/>
        </w:rPr>
        <w:t xml:space="preserve">[4, </w:t>
      </w:r>
      <w:r w:rsidR="00770441">
        <w:rPr>
          <w:sz w:val="28"/>
          <w:szCs w:val="28"/>
          <w:lang w:val="en-US"/>
        </w:rPr>
        <w:t>c</w:t>
      </w:r>
      <w:r w:rsidR="00770441" w:rsidRPr="00770441">
        <w:rPr>
          <w:sz w:val="28"/>
          <w:szCs w:val="28"/>
        </w:rPr>
        <w:t xml:space="preserve">. </w:t>
      </w:r>
      <w:r w:rsidR="00627A64" w:rsidRPr="00627A64">
        <w:rPr>
          <w:sz w:val="28"/>
          <w:szCs w:val="28"/>
        </w:rPr>
        <w:t>59</w:t>
      </w:r>
      <w:r w:rsidR="00770441" w:rsidRPr="00770441">
        <w:rPr>
          <w:sz w:val="28"/>
          <w:szCs w:val="28"/>
        </w:rPr>
        <w:t>]</w:t>
      </w:r>
      <w:r w:rsidRPr="008F19DD">
        <w:rPr>
          <w:sz w:val="28"/>
          <w:szCs w:val="28"/>
        </w:rPr>
        <w:t>:</w:t>
      </w:r>
    </w:p>
    <w:p w:rsidR="00B9048C" w:rsidRPr="00634D3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634D3D">
        <w:rPr>
          <w:sz w:val="28"/>
          <w:szCs w:val="28"/>
        </w:rPr>
        <w:t>• ценные бумаги с фиксированным доходом;</w:t>
      </w:r>
    </w:p>
    <w:p w:rsidR="00B9048C" w:rsidRPr="00634D3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634D3D">
        <w:rPr>
          <w:sz w:val="28"/>
          <w:szCs w:val="28"/>
        </w:rPr>
        <w:t xml:space="preserve">• </w:t>
      </w:r>
      <w:hyperlink r:id="rId8" w:tooltip="Акции" w:history="1">
        <w:r w:rsidRPr="00634D3D">
          <w:rPr>
            <w:rStyle w:val="ae"/>
            <w:color w:val="auto"/>
            <w:sz w:val="28"/>
            <w:szCs w:val="28"/>
          </w:rPr>
          <w:t>акции</w:t>
        </w:r>
      </w:hyperlink>
      <w:r w:rsidRPr="00634D3D">
        <w:rPr>
          <w:sz w:val="28"/>
          <w:szCs w:val="28"/>
        </w:rPr>
        <w:t>;</w:t>
      </w:r>
    </w:p>
    <w:p w:rsidR="00760938" w:rsidRPr="00634D3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634D3D">
        <w:rPr>
          <w:sz w:val="28"/>
          <w:szCs w:val="28"/>
        </w:rPr>
        <w:t>• производные ценные бумаги.</w:t>
      </w:r>
    </w:p>
    <w:p w:rsidR="00B9048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К ценным бумагам с фиксированным доходом относят финансовые средства, которым присущи три свойства:</w:t>
      </w:r>
    </w:p>
    <w:p w:rsidR="00B9048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а) для них вводится определенная дата погашения - день, когда заемщик должен выплатить инвестору, во-первых, занятую сумму, что составляет номинальную стоимость ценной бумаги, и, во-вторых, процент (если он предусмотрен условиями выпуска ценной бумаги);</w:t>
      </w:r>
    </w:p>
    <w:p w:rsidR="00B9048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б) они имеют фиксированную или заранее определенную схему выплаты номинала и процентов;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в) как правило, котировка их цены указывается в процентах специальной величины - доходности к погашению.</w:t>
      </w:r>
    </w:p>
    <w:p w:rsidR="00BF1B4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Существуют различные способы классификации ценных бумаг с фиксированным доходом, однако в самом общем виде они делятся на три категории:</w:t>
      </w:r>
    </w:p>
    <w:p w:rsidR="00BF1B4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1) бессрочные (до востребования) депозиты и срочные депозиты;</w:t>
      </w:r>
    </w:p>
    <w:p w:rsidR="00BF1B4C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2) ценные бумаги денежного рынка;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3) облигации.</w:t>
      </w:r>
    </w:p>
    <w:p w:rsidR="00232DE3" w:rsidRDefault="00232DE3" w:rsidP="008F19DD">
      <w:pPr>
        <w:spacing w:line="360" w:lineRule="auto"/>
        <w:ind w:firstLine="709"/>
        <w:jc w:val="both"/>
        <w:rPr>
          <w:sz w:val="28"/>
          <w:szCs w:val="28"/>
        </w:rPr>
      </w:pPr>
    </w:p>
    <w:p w:rsidR="00505CB0" w:rsidRDefault="00505CB0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505CB0">
        <w:rPr>
          <w:bCs/>
          <w:sz w:val="28"/>
          <w:szCs w:val="28"/>
        </w:rPr>
        <w:lastRenderedPageBreak/>
        <w:t xml:space="preserve">1. </w:t>
      </w:r>
      <w:r w:rsidR="00232DE3" w:rsidRPr="00505CB0">
        <w:rPr>
          <w:bCs/>
          <w:sz w:val="28"/>
          <w:szCs w:val="28"/>
        </w:rPr>
        <w:t>Бессрочные и срочные депозиты.</w:t>
      </w:r>
      <w:r w:rsidR="00232DE3" w:rsidRPr="00232DE3">
        <w:rPr>
          <w:b/>
          <w:bCs/>
          <w:sz w:val="28"/>
          <w:szCs w:val="28"/>
        </w:rPr>
        <w:t xml:space="preserve"> </w:t>
      </w:r>
    </w:p>
    <w:p w:rsidR="00505CB0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 xml:space="preserve">В настоящее время в России из ценных бумаг данной категории встречаются в основном депозитные и сберегательные сертификаты. </w:t>
      </w:r>
    </w:p>
    <w:p w:rsidR="00505CB0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 xml:space="preserve">Депозитный сертификат и сберегательный </w:t>
      </w:r>
      <w:r w:rsidRPr="00A610D8">
        <w:rPr>
          <w:bCs/>
          <w:sz w:val="28"/>
          <w:szCs w:val="28"/>
        </w:rPr>
        <w:t>сертификат</w:t>
      </w:r>
      <w:r w:rsidR="00A610D8" w:rsidRPr="00A610D8">
        <w:rPr>
          <w:sz w:val="28"/>
          <w:szCs w:val="28"/>
        </w:rPr>
        <w:t xml:space="preserve"> -</w:t>
      </w:r>
      <w:r w:rsidRPr="00232DE3">
        <w:rPr>
          <w:sz w:val="28"/>
          <w:szCs w:val="28"/>
        </w:rPr>
        <w:t xml:space="preserve"> это письменное свидетельство кредитной организации — эмитента о вкладе денежных средств, удостоверяющее право вкладчика («бенефициара») или его правопреемника на получение по истечении установленного срока суммы депозита (вклада) и процента по нему. 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Депозитные сертификаты могут выпускать и банковские, и небанковские кредитные организации, а сберегательные депозиты — только банки. Депозиты могут выпускаться как в разовом порядке, так и сериями, бывают именными или на предъявителя. Оба депозита являются срочными. Расчеты по депозитному сертификату осуществляются только безналичным путем, по сберегательным сертификатам возможны расчеты наличным путем.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Примером депозита до востребования могут служить чековые счета. На Западе они предлагаются клиентам многими финансовыми институтами — коммерческими банками, сберегательными, заемными и кредитными учреждениями. Владельцу чекового счета выплачивается годовой процент от 3 до 5 % балансовой суммы счета; как правило, процентная выплата производится, ее за год балансовая сумма не опустилась ниже установленного уровня (обычно в пределах 500-2500 долл.). Поскольку владельцу чекового счета предоставляется право снимать деньги по его требованию, чековые счета и называют депозитами до востребования</w:t>
      </w:r>
      <w:r w:rsidR="00A610D8" w:rsidRPr="00A610D8">
        <w:rPr>
          <w:sz w:val="28"/>
          <w:szCs w:val="28"/>
        </w:rPr>
        <w:t xml:space="preserve"> </w:t>
      </w:r>
      <w:r w:rsidR="00A610D8">
        <w:rPr>
          <w:sz w:val="28"/>
          <w:szCs w:val="28"/>
        </w:rPr>
        <w:t>[</w:t>
      </w:r>
      <w:r w:rsidR="00A610D8" w:rsidRPr="00A610D8">
        <w:rPr>
          <w:sz w:val="28"/>
          <w:szCs w:val="28"/>
        </w:rPr>
        <w:t>3</w:t>
      </w:r>
      <w:r w:rsidR="00A610D8">
        <w:rPr>
          <w:sz w:val="28"/>
          <w:szCs w:val="28"/>
        </w:rPr>
        <w:t xml:space="preserve">, </w:t>
      </w:r>
      <w:r w:rsidR="00A610D8">
        <w:rPr>
          <w:sz w:val="28"/>
          <w:szCs w:val="28"/>
          <w:lang w:val="en-US"/>
        </w:rPr>
        <w:t>c</w:t>
      </w:r>
      <w:r w:rsidR="00A610D8">
        <w:rPr>
          <w:sz w:val="28"/>
          <w:szCs w:val="28"/>
        </w:rPr>
        <w:t xml:space="preserve">. </w:t>
      </w:r>
      <w:r w:rsidR="00A610D8" w:rsidRPr="00A610D8">
        <w:rPr>
          <w:sz w:val="28"/>
          <w:szCs w:val="28"/>
        </w:rPr>
        <w:t>88</w:t>
      </w:r>
      <w:r w:rsidR="00A610D8">
        <w:rPr>
          <w:sz w:val="28"/>
          <w:szCs w:val="28"/>
        </w:rPr>
        <w:t>]</w:t>
      </w:r>
      <w:r w:rsidRPr="00232DE3">
        <w:rPr>
          <w:sz w:val="28"/>
          <w:szCs w:val="28"/>
        </w:rPr>
        <w:t>.</w:t>
      </w:r>
    </w:p>
    <w:p w:rsidR="00505CB0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 xml:space="preserve">Приведем примеры иных ценных бумаг данного вида, встречающихся финансовых рынках, например, США. 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Инвестиционные депозиты денежного рынка (MMI deposits)</w:t>
      </w:r>
      <w:r w:rsidR="00505CB0">
        <w:rPr>
          <w:sz w:val="28"/>
          <w:szCs w:val="28"/>
        </w:rPr>
        <w:t xml:space="preserve"> </w:t>
      </w:r>
      <w:r w:rsidRPr="00232DE3">
        <w:rPr>
          <w:sz w:val="28"/>
          <w:szCs w:val="28"/>
        </w:rPr>
        <w:t xml:space="preserve">представляют собой разновидность депозитного сертификата. Основная отличительная черта MMI депозитов состоит в том, выплачиваемая по ним ежегодная процентная сумма не является строго фиксированной, а </w:t>
      </w:r>
      <w:r w:rsidRPr="00232DE3">
        <w:rPr>
          <w:sz w:val="28"/>
          <w:szCs w:val="28"/>
        </w:rPr>
        <w:lastRenderedPageBreak/>
        <w:t>устанавливается по меньшей мере на 0,25% выше дохода казначейских векселей (Treasure bills) с тем же сроком погашения. Минимальная сумма вклада на MMI депозит составляет 10 тыс. долл., а срок погашения устанавливается выше полугода. Так, инвестор может приобрести MMI депозит за 10 тыс. долл. со сроком погашения 6 месяцев. Если казначейские векселя сроком погашения 6 месяцев обеспечивали в этот момент доходность 4,2 %, то по MMI депозиту процент составит не ниже 4,45 %; в случае повышения доходности казначейских векселей до 4,34 % процент по MMI депозиту возрастает до 4,59%.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Индексированные депозитные сертификаты (indexed CDs) появились в США в 1987 г. Главное отличие этих ценных бумаг состоит в том, что выпла</w:t>
      </w:r>
      <w:r w:rsidRPr="00232DE3">
        <w:rPr>
          <w:sz w:val="28"/>
          <w:szCs w:val="28"/>
        </w:rPr>
        <w:softHyphen/>
        <w:t>чиваемый по ним процент «привязан» к показателям рынка акций, т.е. является индексированным. Обычно инвестор, приобретая подобный сертификат, может выбрать минимальную ставку процента, положим 4,5%. Если за время действия депозита показатели фондового рынка пошли вверх, то владелец депозита получит прибавку к выплачиваемой процентной сумме. Таким образом, данные депозиты гарантируют их владельцу определенный минимальный доход и обеспечивают возможность дополнительных выгод в случае повышения цен акций на фондовом рынке.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Евродолларовые депозиты — это международные срочные депозиты. Они номинированы в долларах и выпускаются коммерческими банками, располо</w:t>
      </w:r>
      <w:r w:rsidRPr="00232DE3">
        <w:rPr>
          <w:sz w:val="28"/>
          <w:szCs w:val="28"/>
        </w:rPr>
        <w:softHyphen/>
        <w:t>женными за пределами США. Счета по евродолларовым депозитам, как пра</w:t>
      </w:r>
      <w:r w:rsidRPr="00232DE3">
        <w:rPr>
          <w:sz w:val="28"/>
          <w:szCs w:val="28"/>
        </w:rPr>
        <w:softHyphen/>
        <w:t>вило, имеют более высокие процентные ставки, чем аналогичные срочные де</w:t>
      </w:r>
      <w:r w:rsidRPr="00232DE3">
        <w:rPr>
          <w:sz w:val="28"/>
          <w:szCs w:val="28"/>
        </w:rPr>
        <w:softHyphen/>
        <w:t xml:space="preserve">позиты, предоставляемые банками Америки. Это объясняется более высоким уровнем риска по евродолларовым депозитам в силу иных условий страховки вкладов, плавающего курса </w:t>
      </w:r>
      <w:hyperlink r:id="rId9" w:tgtFrame="_blank" w:history="1">
        <w:r w:rsidRPr="00232DE3">
          <w:rPr>
            <w:sz w:val="28"/>
            <w:szCs w:val="28"/>
          </w:rPr>
          <w:t>обмена валюты</w:t>
        </w:r>
      </w:hyperlink>
      <w:r w:rsidRPr="00232DE3">
        <w:rPr>
          <w:sz w:val="28"/>
          <w:szCs w:val="28"/>
        </w:rPr>
        <w:t>, политической нестабильности</w:t>
      </w:r>
      <w:r w:rsidR="00A610D8" w:rsidRPr="00A610D8">
        <w:rPr>
          <w:sz w:val="28"/>
          <w:szCs w:val="28"/>
        </w:rPr>
        <w:t xml:space="preserve"> </w:t>
      </w:r>
      <w:r w:rsidR="00A610D8">
        <w:rPr>
          <w:sz w:val="28"/>
          <w:szCs w:val="28"/>
        </w:rPr>
        <w:t>[</w:t>
      </w:r>
      <w:r w:rsidR="00A610D8" w:rsidRPr="00A610D8">
        <w:rPr>
          <w:sz w:val="28"/>
          <w:szCs w:val="28"/>
        </w:rPr>
        <w:t>3</w:t>
      </w:r>
      <w:r w:rsidR="00A610D8">
        <w:rPr>
          <w:sz w:val="28"/>
          <w:szCs w:val="28"/>
        </w:rPr>
        <w:t xml:space="preserve">, </w:t>
      </w:r>
      <w:r w:rsidR="00A610D8">
        <w:rPr>
          <w:sz w:val="28"/>
          <w:szCs w:val="28"/>
          <w:lang w:val="en-US"/>
        </w:rPr>
        <w:t>c</w:t>
      </w:r>
      <w:r w:rsidR="00A610D8">
        <w:rPr>
          <w:sz w:val="28"/>
          <w:szCs w:val="28"/>
        </w:rPr>
        <w:t xml:space="preserve">. </w:t>
      </w:r>
      <w:r w:rsidR="00A610D8" w:rsidRPr="00A610D8">
        <w:rPr>
          <w:sz w:val="28"/>
          <w:szCs w:val="28"/>
        </w:rPr>
        <w:t>8</w:t>
      </w:r>
      <w:r w:rsidR="00A610D8">
        <w:rPr>
          <w:sz w:val="28"/>
          <w:szCs w:val="28"/>
        </w:rPr>
        <w:t>9]</w:t>
      </w:r>
      <w:r w:rsidRPr="00232DE3">
        <w:rPr>
          <w:sz w:val="28"/>
          <w:szCs w:val="28"/>
        </w:rPr>
        <w:t>.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Депозитам присуще важное положительное качество — высокая надеж</w:t>
      </w:r>
      <w:r w:rsidRPr="00232DE3">
        <w:rPr>
          <w:sz w:val="28"/>
          <w:szCs w:val="28"/>
        </w:rPr>
        <w:softHyphen/>
        <w:t xml:space="preserve">ность. Объясняется это тем, что во многих странах (в настоящее время — и в </w:t>
      </w:r>
      <w:r w:rsidRPr="00232DE3">
        <w:rPr>
          <w:sz w:val="28"/>
          <w:szCs w:val="28"/>
        </w:rPr>
        <w:lastRenderedPageBreak/>
        <w:t>России) вклады частных лиц в банки по срочным и бессрочным депозитам обеспечиваются государственной страховкой (в США страхуются вклады до 100 тыс. долл. включительно; в России страховой защитой обеспечены вклады до 125 тыс. руб.). В этой связи риск, связанный с инвестированием в депозиты, невелик. Однако депозиты имеют и ряд недостатков: в связи с низким уровнем риска доходность депозитов самая низкая из всех ценных бумаг с фиксирован</w:t>
      </w:r>
      <w:r w:rsidRPr="00232DE3">
        <w:rPr>
          <w:sz w:val="28"/>
          <w:szCs w:val="28"/>
        </w:rPr>
        <w:softHyphen/>
        <w:t>ным доходом. Кроме того, депозиты не обеспечивают должной степени лик</w:t>
      </w:r>
      <w:r w:rsidRPr="00232DE3">
        <w:rPr>
          <w:sz w:val="28"/>
          <w:szCs w:val="28"/>
        </w:rPr>
        <w:softHyphen/>
        <w:t>видности, поскольку практически отсутствует вторичный рынок этих ценных бумаг. Поэтому многие инвесторы предпочитают вкладывать деньги в ценные бумаги денежного рынка.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Ценные бумаги денежного рынка имеют отличительные особенности: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- обычно их срок погашения не превышает 12 месяцев;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- они обладают довольно высокой ликвидностью, поскольку могут свободно продаваться и покупаться инвесторами на вторичном рынке ценных бумаг;</w:t>
      </w:r>
    </w:p>
    <w:p w:rsidR="00D64702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- как правило, они размещаются эмитентом по дисконтной цене</w:t>
      </w:r>
      <w:r w:rsidR="00A610D8" w:rsidRPr="00A610D8">
        <w:rPr>
          <w:sz w:val="28"/>
          <w:szCs w:val="28"/>
        </w:rPr>
        <w:t xml:space="preserve"> </w:t>
      </w:r>
      <w:r w:rsidR="00A610D8">
        <w:rPr>
          <w:sz w:val="28"/>
          <w:szCs w:val="28"/>
        </w:rPr>
        <w:t>[</w:t>
      </w:r>
      <w:r w:rsidR="00A610D8" w:rsidRPr="00A610D8">
        <w:rPr>
          <w:sz w:val="28"/>
          <w:szCs w:val="28"/>
        </w:rPr>
        <w:t>3</w:t>
      </w:r>
      <w:r w:rsidR="00A610D8">
        <w:rPr>
          <w:sz w:val="28"/>
          <w:szCs w:val="28"/>
        </w:rPr>
        <w:t xml:space="preserve">, </w:t>
      </w:r>
      <w:r w:rsidR="00A610D8">
        <w:rPr>
          <w:sz w:val="28"/>
          <w:szCs w:val="28"/>
          <w:lang w:val="en-US"/>
        </w:rPr>
        <w:t>c</w:t>
      </w:r>
      <w:r w:rsidR="00A610D8">
        <w:rPr>
          <w:sz w:val="28"/>
          <w:szCs w:val="28"/>
        </w:rPr>
        <w:t xml:space="preserve">. </w:t>
      </w:r>
      <w:r w:rsidR="00A610D8" w:rsidRPr="00A610D8">
        <w:rPr>
          <w:sz w:val="28"/>
          <w:szCs w:val="28"/>
        </w:rPr>
        <w:t>90</w:t>
      </w:r>
      <w:r w:rsidR="00A610D8">
        <w:rPr>
          <w:sz w:val="28"/>
          <w:szCs w:val="28"/>
        </w:rPr>
        <w:t>]</w:t>
      </w:r>
      <w:r w:rsidRPr="00232DE3">
        <w:rPr>
          <w:sz w:val="28"/>
          <w:szCs w:val="28"/>
        </w:rPr>
        <w:t xml:space="preserve">. </w:t>
      </w:r>
    </w:p>
    <w:p w:rsidR="00232DE3" w:rsidRPr="00232DE3" w:rsidRDefault="00232DE3" w:rsidP="00232DE3">
      <w:pPr>
        <w:spacing w:line="360" w:lineRule="auto"/>
        <w:ind w:firstLine="709"/>
        <w:jc w:val="both"/>
        <w:rPr>
          <w:sz w:val="28"/>
          <w:szCs w:val="28"/>
        </w:rPr>
      </w:pPr>
      <w:r w:rsidRPr="00232DE3">
        <w:rPr>
          <w:sz w:val="28"/>
          <w:szCs w:val="28"/>
        </w:rPr>
        <w:t>Ценные бумаги денежного рынка позволяют заемщикам (государству, а на</w:t>
      </w:r>
      <w:r w:rsidR="00D64702">
        <w:rPr>
          <w:sz w:val="28"/>
          <w:szCs w:val="28"/>
        </w:rPr>
        <w:t xml:space="preserve"> </w:t>
      </w:r>
      <w:r w:rsidRPr="00232DE3">
        <w:rPr>
          <w:sz w:val="28"/>
          <w:szCs w:val="28"/>
        </w:rPr>
        <w:t>Западе — и крупным корпорациям) получать заемные средства от индивидуальных и институциональных инвесторов путем продажи последним краткосрочных ценных бумаг, представляющих собой, по сути, необеспеченные векселя. Наиболее распространенным видом ценной бумаги денежного рынка в России являются государственные краткосрочные облигации (ГКО).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Облигациями называются ценные бумаги с фиксированным доходом, по которым эмитент обязуется выплачивать владельцу облигации по определенной схеме сумму процента и, кроме того, в день погашения - номинал облигации. Существуют два основных отличия облигаций от ценных бумаг денежного рынка</w:t>
      </w:r>
      <w:r w:rsidR="00A610D8" w:rsidRPr="00A610D8">
        <w:rPr>
          <w:sz w:val="28"/>
          <w:szCs w:val="28"/>
        </w:rPr>
        <w:t xml:space="preserve"> </w:t>
      </w:r>
      <w:r w:rsidR="00A610D8">
        <w:rPr>
          <w:sz w:val="28"/>
          <w:szCs w:val="28"/>
        </w:rPr>
        <w:t xml:space="preserve">[4, </w:t>
      </w:r>
      <w:r w:rsidR="00A610D8">
        <w:rPr>
          <w:sz w:val="28"/>
          <w:szCs w:val="28"/>
          <w:lang w:val="en-US"/>
        </w:rPr>
        <w:t>c</w:t>
      </w:r>
      <w:r w:rsidR="00A610D8">
        <w:rPr>
          <w:sz w:val="28"/>
          <w:szCs w:val="28"/>
        </w:rPr>
        <w:t xml:space="preserve">. </w:t>
      </w:r>
      <w:r w:rsidR="00A610D8" w:rsidRPr="00701173">
        <w:rPr>
          <w:sz w:val="28"/>
          <w:szCs w:val="28"/>
        </w:rPr>
        <w:t>60</w:t>
      </w:r>
      <w:r w:rsidR="00A610D8">
        <w:rPr>
          <w:sz w:val="28"/>
          <w:szCs w:val="28"/>
        </w:rPr>
        <w:t>]</w:t>
      </w:r>
      <w:r w:rsidRPr="008F19DD">
        <w:rPr>
          <w:sz w:val="28"/>
          <w:szCs w:val="28"/>
        </w:rPr>
        <w:t xml:space="preserve">. 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lastRenderedPageBreak/>
        <w:t xml:space="preserve">Во-первых, практически все облигации продаются по номиналу с последующей выплатой процента. 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Во-вторых, срок погашения облигаций превышает год и может иметь протяженность в несколько десятков лет.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В зависимости от типа их эмитента облигации подразделяются на: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государственные - эмитентом является государство (в России -</w:t>
      </w:r>
      <w:r w:rsidR="00C109C1">
        <w:rPr>
          <w:sz w:val="28"/>
          <w:szCs w:val="28"/>
        </w:rPr>
        <w:t xml:space="preserve"> </w:t>
      </w:r>
      <w:r w:rsidRPr="008F19DD">
        <w:rPr>
          <w:sz w:val="28"/>
          <w:szCs w:val="28"/>
        </w:rPr>
        <w:t>в лице Министерства финансов);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облигации государственных учреждений (в лице министерств и ведомств);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муниципальные - эмитентом являются местные органы власти</w:t>
      </w:r>
      <w:r w:rsidR="00C109C1">
        <w:rPr>
          <w:sz w:val="28"/>
          <w:szCs w:val="28"/>
        </w:rPr>
        <w:t>;</w:t>
      </w:r>
    </w:p>
    <w:p w:rsidR="00C109C1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корпоративные - эмитентом являются юридические лица (чаще открытые акционерные общества;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иностранные - эмитентом являются правительственные учреждения и корпорации других стран.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Акция - это ценная бумага, выпускаемая акционерным обществом и закрепляющая права ее владельца (акционера) на получение части прибегли акционерного общества (АО) в виде дивидендов, на участие в управлении акционерным обществом и на часть имущества, оставшегося после его ликвидации.</w:t>
      </w:r>
    </w:p>
    <w:p w:rsidR="008E6565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Существует два принципиальных отличия акций от ценных бумаг с фиксированным доходом</w:t>
      </w:r>
      <w:r w:rsidR="00701173" w:rsidRPr="00701173">
        <w:rPr>
          <w:sz w:val="28"/>
          <w:szCs w:val="28"/>
        </w:rPr>
        <w:t xml:space="preserve"> </w:t>
      </w:r>
      <w:r w:rsidR="00701173">
        <w:rPr>
          <w:sz w:val="28"/>
          <w:szCs w:val="28"/>
        </w:rPr>
        <w:t xml:space="preserve">[4, </w:t>
      </w:r>
      <w:r w:rsidR="00701173">
        <w:rPr>
          <w:sz w:val="28"/>
          <w:szCs w:val="28"/>
          <w:lang w:val="en-US"/>
        </w:rPr>
        <w:t>c</w:t>
      </w:r>
      <w:r w:rsidR="00701173">
        <w:rPr>
          <w:sz w:val="28"/>
          <w:szCs w:val="28"/>
        </w:rPr>
        <w:t xml:space="preserve">. </w:t>
      </w:r>
      <w:r w:rsidR="00701173" w:rsidRPr="00701173">
        <w:rPr>
          <w:sz w:val="28"/>
          <w:szCs w:val="28"/>
        </w:rPr>
        <w:t>61</w:t>
      </w:r>
      <w:r w:rsidR="00701173">
        <w:rPr>
          <w:sz w:val="28"/>
          <w:szCs w:val="28"/>
        </w:rPr>
        <w:t>]</w:t>
      </w:r>
      <w:r w:rsidRPr="008F19DD">
        <w:rPr>
          <w:sz w:val="28"/>
          <w:szCs w:val="28"/>
        </w:rPr>
        <w:t>:</w:t>
      </w:r>
    </w:p>
    <w:p w:rsidR="008E6565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дивиденд зависит от чистой прибыли АО и теоретически может вообще не выплачиваться, может возрастать или уменьшаться. Выплаты же по облигации фиксированы по величине и носят обязательный характер - эмитент обязан осуществлять их вне зависимости от того, имеет ли он прибыль или убыток;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для акций не устанавливается никакого срока погашения.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Инвестиционная привлекательность ценных бумаг оценивается по определенному набору критериальных показателей. Последние</w:t>
      </w:r>
      <w:r w:rsidR="00E97AEF">
        <w:rPr>
          <w:sz w:val="28"/>
          <w:szCs w:val="28"/>
        </w:rPr>
        <w:t>,</w:t>
      </w:r>
      <w:r w:rsidRPr="008F19DD">
        <w:rPr>
          <w:sz w:val="28"/>
          <w:szCs w:val="28"/>
        </w:rPr>
        <w:t xml:space="preserve"> позволяют </w:t>
      </w:r>
      <w:r w:rsidRPr="008F19DD">
        <w:rPr>
          <w:sz w:val="28"/>
          <w:szCs w:val="28"/>
        </w:rPr>
        <w:lastRenderedPageBreak/>
        <w:t>выявить приемлемость объектов для инвестирования и сравнить его с альтернативными вариантами.</w:t>
      </w:r>
    </w:p>
    <w:p w:rsidR="008E6565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 xml:space="preserve">Инвестиционная привлекательность ценных бумаг зависит от их вида. Так, </w:t>
      </w:r>
      <w:r w:rsidR="008E6565">
        <w:rPr>
          <w:sz w:val="28"/>
          <w:szCs w:val="28"/>
        </w:rPr>
        <w:t>и</w:t>
      </w:r>
      <w:r w:rsidRPr="008F19DD">
        <w:rPr>
          <w:sz w:val="28"/>
          <w:szCs w:val="28"/>
        </w:rPr>
        <w:t xml:space="preserve">нвестиционная привлекательность облигаций обусловлена их надежностью. Как правило, доход по этим ценным бумагам ниже, чем по акциям, но он более стабилен. </w:t>
      </w:r>
    </w:p>
    <w:p w:rsidR="008E6565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В целом, критериями, которые предопределяют инвестиционную привлекательность ценных бумаг являются:</w:t>
      </w:r>
    </w:p>
    <w:p w:rsidR="008E6565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безопасность вложений - защищенность от резких колебаний на рынке ценных бумаг и стабильность получения дохода;</w:t>
      </w:r>
    </w:p>
    <w:p w:rsidR="008E6565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доходность вложений - зависит от роста курсовой стоимости и возможности получения дополнительных доходов (в виде дивидендов и купонных выплат);</w:t>
      </w:r>
    </w:p>
    <w:p w:rsidR="00760938" w:rsidRPr="008F19DD" w:rsidRDefault="00760938" w:rsidP="008F19DD">
      <w:pPr>
        <w:spacing w:line="360" w:lineRule="auto"/>
        <w:ind w:firstLine="709"/>
        <w:jc w:val="both"/>
        <w:rPr>
          <w:sz w:val="28"/>
          <w:szCs w:val="28"/>
        </w:rPr>
      </w:pPr>
      <w:r w:rsidRPr="008F19DD">
        <w:rPr>
          <w:sz w:val="28"/>
          <w:szCs w:val="28"/>
        </w:rPr>
        <w:t>• ликвидность ценных бумаг - возможность быстрой реализации ценных бумаг и превращения их в деньги без существенных потерь для инвестора.</w:t>
      </w:r>
    </w:p>
    <w:p w:rsidR="00E97AEF" w:rsidRPr="00E97AEF" w:rsidRDefault="00E97AEF" w:rsidP="00E97AEF">
      <w:pPr>
        <w:spacing w:line="360" w:lineRule="auto"/>
        <w:ind w:firstLine="709"/>
        <w:jc w:val="both"/>
        <w:rPr>
          <w:sz w:val="28"/>
          <w:szCs w:val="28"/>
        </w:rPr>
      </w:pPr>
      <w:r w:rsidRPr="00E97AEF">
        <w:rPr>
          <w:sz w:val="28"/>
          <w:szCs w:val="28"/>
        </w:rPr>
        <w:t>Оценка инвестором облигаци</w:t>
      </w:r>
      <w:r w:rsidR="00913F5D">
        <w:rPr>
          <w:sz w:val="28"/>
          <w:szCs w:val="28"/>
        </w:rPr>
        <w:t>й и акций в рамках анализа инве</w:t>
      </w:r>
      <w:r w:rsidRPr="00E97AEF">
        <w:rPr>
          <w:sz w:val="28"/>
          <w:szCs w:val="28"/>
        </w:rPr>
        <w:t>стиционных качеств ценных бумаг заключается в определении их текущей рыночной стоимости (Р)</w:t>
      </w:r>
      <w:r w:rsidR="00701173" w:rsidRPr="00701173">
        <w:rPr>
          <w:sz w:val="28"/>
          <w:szCs w:val="28"/>
        </w:rPr>
        <w:t xml:space="preserve"> </w:t>
      </w:r>
      <w:r w:rsidR="00701173">
        <w:rPr>
          <w:sz w:val="28"/>
          <w:szCs w:val="28"/>
        </w:rPr>
        <w:t>[</w:t>
      </w:r>
      <w:r w:rsidR="00701173" w:rsidRPr="00701173">
        <w:rPr>
          <w:sz w:val="28"/>
          <w:szCs w:val="28"/>
        </w:rPr>
        <w:t>6</w:t>
      </w:r>
      <w:r w:rsidR="00701173">
        <w:rPr>
          <w:sz w:val="28"/>
          <w:szCs w:val="28"/>
        </w:rPr>
        <w:t xml:space="preserve"> </w:t>
      </w:r>
      <w:r w:rsidR="00701173">
        <w:rPr>
          <w:sz w:val="28"/>
          <w:szCs w:val="28"/>
          <w:lang w:val="en-US"/>
        </w:rPr>
        <w:t>c</w:t>
      </w:r>
      <w:r w:rsidR="00701173">
        <w:rPr>
          <w:sz w:val="28"/>
          <w:szCs w:val="28"/>
        </w:rPr>
        <w:t xml:space="preserve">. </w:t>
      </w:r>
      <w:r w:rsidR="00701173" w:rsidRPr="00BE2980">
        <w:rPr>
          <w:sz w:val="28"/>
          <w:szCs w:val="28"/>
        </w:rPr>
        <w:t>12</w:t>
      </w:r>
      <w:r w:rsidR="00701173">
        <w:rPr>
          <w:sz w:val="28"/>
          <w:szCs w:val="28"/>
        </w:rPr>
        <w:t>9]</w:t>
      </w:r>
      <w:r w:rsidRPr="00E97AEF">
        <w:rPr>
          <w:sz w:val="28"/>
          <w:szCs w:val="28"/>
        </w:rPr>
        <w:t xml:space="preserve">: </w:t>
      </w:r>
    </w:p>
    <w:p w:rsidR="00913F5D" w:rsidRDefault="00913F5D" w:rsidP="00913F5D">
      <w:pPr>
        <w:spacing w:line="360" w:lineRule="auto"/>
        <w:ind w:firstLine="396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055783" cy="57001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42" cy="57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26340">
        <w:rPr>
          <w:sz w:val="28"/>
          <w:szCs w:val="28"/>
        </w:rPr>
        <w:tab/>
      </w:r>
      <w:r>
        <w:rPr>
          <w:sz w:val="28"/>
          <w:szCs w:val="28"/>
        </w:rPr>
        <w:t>(1)</w:t>
      </w:r>
    </w:p>
    <w:p w:rsidR="00E97AEF" w:rsidRPr="00E97AEF" w:rsidRDefault="00E97AEF" w:rsidP="00E97AEF">
      <w:pPr>
        <w:spacing w:line="360" w:lineRule="auto"/>
        <w:ind w:firstLine="709"/>
        <w:jc w:val="both"/>
        <w:rPr>
          <w:sz w:val="28"/>
          <w:szCs w:val="28"/>
        </w:rPr>
      </w:pPr>
      <w:r w:rsidRPr="00E97AEF">
        <w:rPr>
          <w:sz w:val="28"/>
          <w:szCs w:val="28"/>
        </w:rPr>
        <w:t xml:space="preserve">где Fn — ожидаемый денежный поток в </w:t>
      </w:r>
      <w:r w:rsidR="00913F5D">
        <w:rPr>
          <w:sz w:val="28"/>
          <w:szCs w:val="28"/>
          <w:lang w:val="en-US"/>
        </w:rPr>
        <w:t>n</w:t>
      </w:r>
      <w:r w:rsidRPr="00E97AEF">
        <w:rPr>
          <w:sz w:val="28"/>
          <w:szCs w:val="28"/>
        </w:rPr>
        <w:t xml:space="preserve">-м периоде; </w:t>
      </w:r>
    </w:p>
    <w:p w:rsidR="00E97AEF" w:rsidRPr="00E97AEF" w:rsidRDefault="00E97AEF" w:rsidP="00E97AEF">
      <w:pPr>
        <w:spacing w:line="360" w:lineRule="auto"/>
        <w:ind w:firstLine="709"/>
        <w:jc w:val="both"/>
        <w:rPr>
          <w:sz w:val="28"/>
          <w:szCs w:val="28"/>
        </w:rPr>
      </w:pPr>
      <w:r w:rsidRPr="00E97AEF">
        <w:rPr>
          <w:sz w:val="28"/>
          <w:szCs w:val="28"/>
        </w:rPr>
        <w:t xml:space="preserve">г — дисконтная ставка. </w:t>
      </w:r>
    </w:p>
    <w:p w:rsidR="00E97AEF" w:rsidRPr="00E97AEF" w:rsidRDefault="00E97AEF" w:rsidP="00E97AEF">
      <w:pPr>
        <w:spacing w:line="360" w:lineRule="auto"/>
        <w:ind w:firstLine="709"/>
        <w:jc w:val="both"/>
        <w:rPr>
          <w:sz w:val="28"/>
          <w:szCs w:val="28"/>
        </w:rPr>
      </w:pPr>
      <w:r w:rsidRPr="00E97AEF">
        <w:rPr>
          <w:sz w:val="28"/>
          <w:szCs w:val="28"/>
        </w:rPr>
        <w:t xml:space="preserve">Эта формула универсальна </w:t>
      </w:r>
      <w:r w:rsidR="00913F5D">
        <w:rPr>
          <w:sz w:val="28"/>
          <w:szCs w:val="28"/>
        </w:rPr>
        <w:t>и может использоваться для реше</w:t>
      </w:r>
      <w:r w:rsidRPr="00E97AEF">
        <w:rPr>
          <w:sz w:val="28"/>
          <w:szCs w:val="28"/>
        </w:rPr>
        <w:t>ния различных задач. Первая зад</w:t>
      </w:r>
      <w:r w:rsidR="00913F5D">
        <w:rPr>
          <w:sz w:val="28"/>
          <w:szCs w:val="28"/>
        </w:rPr>
        <w:t>ача предполагает собственно рас</w:t>
      </w:r>
      <w:r w:rsidRPr="00E97AEF">
        <w:rPr>
          <w:sz w:val="28"/>
          <w:szCs w:val="28"/>
        </w:rPr>
        <w:t>чет текущей цены, когда инвестор хочет приобрести определенный вид ценной бумаги, имея альтерн</w:t>
      </w:r>
      <w:r w:rsidR="00913F5D">
        <w:rPr>
          <w:sz w:val="28"/>
          <w:szCs w:val="28"/>
        </w:rPr>
        <w:t>ативу размещения капитала в дру</w:t>
      </w:r>
      <w:r w:rsidRPr="00E97AEF">
        <w:rPr>
          <w:sz w:val="28"/>
          <w:szCs w:val="28"/>
        </w:rPr>
        <w:t xml:space="preserve">гие виды ценных бумаг. Задавая приемлемую норму дохода, он может рассчитать устраивающую его цену и сравнить ее с рыночной. </w:t>
      </w:r>
    </w:p>
    <w:p w:rsidR="00E97AEF" w:rsidRPr="00E97AEF" w:rsidRDefault="00E97AEF" w:rsidP="00E97AEF">
      <w:pPr>
        <w:spacing w:line="360" w:lineRule="auto"/>
        <w:ind w:firstLine="709"/>
        <w:jc w:val="both"/>
        <w:rPr>
          <w:sz w:val="28"/>
          <w:szCs w:val="28"/>
        </w:rPr>
      </w:pPr>
      <w:r w:rsidRPr="00E97AEF">
        <w:rPr>
          <w:sz w:val="28"/>
          <w:szCs w:val="28"/>
        </w:rPr>
        <w:lastRenderedPageBreak/>
        <w:t xml:space="preserve">Вторая задача заключается </w:t>
      </w:r>
      <w:r w:rsidR="00642E13">
        <w:rPr>
          <w:sz w:val="28"/>
          <w:szCs w:val="28"/>
        </w:rPr>
        <w:t>в расчете нормы дохода и сравне</w:t>
      </w:r>
      <w:r w:rsidRPr="00E97AEF">
        <w:rPr>
          <w:sz w:val="28"/>
          <w:szCs w:val="28"/>
        </w:rPr>
        <w:t xml:space="preserve">нии ее с приемлемым для инвестора вариантом. </w:t>
      </w:r>
    </w:p>
    <w:p w:rsidR="00E97AEF" w:rsidRPr="00E97AEF" w:rsidRDefault="00E97AEF" w:rsidP="00E97AEF">
      <w:pPr>
        <w:spacing w:line="360" w:lineRule="auto"/>
        <w:ind w:firstLine="709"/>
        <w:jc w:val="both"/>
        <w:rPr>
          <w:sz w:val="28"/>
          <w:szCs w:val="28"/>
        </w:rPr>
      </w:pPr>
      <w:r w:rsidRPr="00E97AEF">
        <w:rPr>
          <w:sz w:val="28"/>
          <w:szCs w:val="28"/>
        </w:rPr>
        <w:t>Ожидаемый денежный поток (F</w:t>
      </w:r>
      <w:r w:rsidRPr="00642E13">
        <w:rPr>
          <w:sz w:val="28"/>
          <w:szCs w:val="28"/>
          <w:vertAlign w:val="subscript"/>
        </w:rPr>
        <w:t>n</w:t>
      </w:r>
      <w:r w:rsidRPr="00E97AEF">
        <w:rPr>
          <w:sz w:val="28"/>
          <w:szCs w:val="28"/>
        </w:rPr>
        <w:t xml:space="preserve">) по отдельным видам ценных бумаг формируется по-разному. </w:t>
      </w:r>
    </w:p>
    <w:p w:rsidR="005F4535" w:rsidRDefault="00E97AEF" w:rsidP="007E26EA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E97AEF">
        <w:rPr>
          <w:sz w:val="28"/>
          <w:szCs w:val="28"/>
        </w:rPr>
        <w:t>По облигациям сумма ожи</w:t>
      </w:r>
      <w:r w:rsidR="00F9668F">
        <w:rPr>
          <w:sz w:val="28"/>
          <w:szCs w:val="28"/>
        </w:rPr>
        <w:t>даемого денежного потока склады</w:t>
      </w:r>
      <w:r w:rsidRPr="00E97AEF">
        <w:rPr>
          <w:sz w:val="28"/>
          <w:szCs w:val="28"/>
        </w:rPr>
        <w:t>вается из поступлений процентов и стоимости самой облигации</w:t>
      </w:r>
      <w:r w:rsidR="00F9668F" w:rsidRPr="00F9668F">
        <w:rPr>
          <w:sz w:val="28"/>
          <w:szCs w:val="28"/>
        </w:rPr>
        <w:t xml:space="preserve"> </w:t>
      </w:r>
      <w:r w:rsidR="007E26EA" w:rsidRPr="007E26EA">
        <w:rPr>
          <w:sz w:val="28"/>
          <w:szCs w:val="28"/>
        </w:rPr>
        <w:t xml:space="preserve">на момент погашения. </w:t>
      </w:r>
    </w:p>
    <w:p w:rsidR="005F4535" w:rsidRPr="00BE2980" w:rsidRDefault="007E26EA" w:rsidP="007E26EA">
      <w:pPr>
        <w:spacing w:line="360" w:lineRule="auto"/>
        <w:ind w:firstLine="709"/>
        <w:jc w:val="both"/>
        <w:rPr>
          <w:sz w:val="28"/>
          <w:szCs w:val="28"/>
        </w:rPr>
      </w:pPr>
      <w:r w:rsidRPr="007E26EA">
        <w:rPr>
          <w:sz w:val="28"/>
          <w:szCs w:val="28"/>
        </w:rPr>
        <w:t>При этом возможны различные варианты формирования ожидаемого пото</w:t>
      </w:r>
      <w:r w:rsidR="005F4535">
        <w:rPr>
          <w:sz w:val="28"/>
          <w:szCs w:val="28"/>
        </w:rPr>
        <w:t>ка</w:t>
      </w:r>
      <w:r w:rsidR="00BE2980" w:rsidRPr="00BE2980">
        <w:rPr>
          <w:sz w:val="28"/>
          <w:szCs w:val="28"/>
        </w:rPr>
        <w:t xml:space="preserve"> </w:t>
      </w:r>
      <w:r w:rsidR="00BE2980">
        <w:rPr>
          <w:sz w:val="28"/>
          <w:szCs w:val="28"/>
        </w:rPr>
        <w:t>[</w:t>
      </w:r>
      <w:r w:rsidR="00BE2980" w:rsidRPr="00BE2980">
        <w:rPr>
          <w:sz w:val="28"/>
          <w:szCs w:val="28"/>
        </w:rPr>
        <w:t>6</w:t>
      </w:r>
      <w:r w:rsidR="00BE2980">
        <w:rPr>
          <w:sz w:val="28"/>
          <w:szCs w:val="28"/>
        </w:rPr>
        <w:t xml:space="preserve">, </w:t>
      </w:r>
      <w:r w:rsidR="00BE2980">
        <w:rPr>
          <w:sz w:val="28"/>
          <w:szCs w:val="28"/>
          <w:lang w:val="en-US"/>
        </w:rPr>
        <w:t>c</w:t>
      </w:r>
      <w:r w:rsidR="00BE2980">
        <w:rPr>
          <w:sz w:val="28"/>
          <w:szCs w:val="28"/>
        </w:rPr>
        <w:t xml:space="preserve">. </w:t>
      </w:r>
      <w:r w:rsidR="00BE2980" w:rsidRPr="00BE2980">
        <w:rPr>
          <w:sz w:val="28"/>
          <w:szCs w:val="28"/>
        </w:rPr>
        <w:t>130</w:t>
      </w:r>
      <w:r w:rsidR="00BE2980">
        <w:rPr>
          <w:sz w:val="28"/>
          <w:szCs w:val="28"/>
        </w:rPr>
        <w:t>]</w:t>
      </w:r>
      <w:r w:rsidR="005F4535">
        <w:rPr>
          <w:sz w:val="28"/>
          <w:szCs w:val="28"/>
        </w:rPr>
        <w:t xml:space="preserve">: </w:t>
      </w:r>
    </w:p>
    <w:p w:rsidR="005F4535" w:rsidRPr="005F4535" w:rsidRDefault="005F4535" w:rsidP="005F4535">
      <w:pPr>
        <w:pStyle w:val="ac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4535">
        <w:rPr>
          <w:sz w:val="28"/>
          <w:szCs w:val="28"/>
        </w:rPr>
        <w:t>без выплаты процентов (нуле</w:t>
      </w:r>
      <w:r w:rsidR="007E26EA" w:rsidRPr="005F4535">
        <w:rPr>
          <w:sz w:val="28"/>
          <w:szCs w:val="28"/>
        </w:rPr>
        <w:t xml:space="preserve">вой купон); </w:t>
      </w:r>
    </w:p>
    <w:p w:rsidR="005F4535" w:rsidRPr="005F4535" w:rsidRDefault="007E26EA" w:rsidP="005F4535">
      <w:pPr>
        <w:pStyle w:val="ac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4535">
        <w:rPr>
          <w:sz w:val="28"/>
          <w:szCs w:val="28"/>
        </w:rPr>
        <w:t xml:space="preserve">с периодической выплатой процентов и погашением облигации в конце срока обращения; </w:t>
      </w:r>
    </w:p>
    <w:p w:rsidR="007E26EA" w:rsidRPr="005F4535" w:rsidRDefault="005F4535" w:rsidP="005F4535">
      <w:pPr>
        <w:pStyle w:val="ac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4535">
        <w:rPr>
          <w:sz w:val="28"/>
          <w:szCs w:val="28"/>
        </w:rPr>
        <w:t>с выплатой всей суммы про</w:t>
      </w:r>
      <w:r w:rsidR="007E26EA" w:rsidRPr="005F4535">
        <w:rPr>
          <w:sz w:val="28"/>
          <w:szCs w:val="28"/>
        </w:rPr>
        <w:t xml:space="preserve">центов при погашении облигации в конце предусмотренного срока обращения. </w:t>
      </w:r>
    </w:p>
    <w:p w:rsidR="007E26EA" w:rsidRPr="00880379" w:rsidRDefault="007E26EA" w:rsidP="007E26EA">
      <w:pPr>
        <w:spacing w:line="360" w:lineRule="auto"/>
        <w:ind w:firstLine="709"/>
        <w:jc w:val="both"/>
        <w:rPr>
          <w:sz w:val="28"/>
          <w:szCs w:val="28"/>
        </w:rPr>
      </w:pPr>
      <w:r w:rsidRPr="007E26EA">
        <w:rPr>
          <w:sz w:val="28"/>
          <w:szCs w:val="28"/>
        </w:rPr>
        <w:t>Дисконтная ставка (г) называется нормой текущей доходности, приемлемой для инвестора. Она оп</w:t>
      </w:r>
      <w:r w:rsidR="00880379">
        <w:rPr>
          <w:sz w:val="28"/>
          <w:szCs w:val="28"/>
        </w:rPr>
        <w:t>ределяется как сумма нормы теку</w:t>
      </w:r>
      <w:r w:rsidRPr="007E26EA">
        <w:rPr>
          <w:sz w:val="28"/>
          <w:szCs w:val="28"/>
        </w:rPr>
        <w:t>щей доходности по безрисковым ценным бумагам и нормы премии за риск. При этом в норме текуще</w:t>
      </w:r>
      <w:r w:rsidR="00880379">
        <w:rPr>
          <w:sz w:val="28"/>
          <w:szCs w:val="28"/>
        </w:rPr>
        <w:t>й доходности по безрисковым цен</w:t>
      </w:r>
      <w:r w:rsidRPr="007E26EA">
        <w:rPr>
          <w:sz w:val="28"/>
          <w:szCs w:val="28"/>
        </w:rPr>
        <w:t>ным бумагам учитывается и предполагаемый темп инфляции.</w:t>
      </w:r>
    </w:p>
    <w:p w:rsidR="00E1784F" w:rsidRDefault="001F01B2" w:rsidP="001F01B2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F01B2">
        <w:rPr>
          <w:sz w:val="28"/>
          <w:szCs w:val="28"/>
        </w:rPr>
        <w:t>Облигация имеет нарицательную (номинальную), выкупную и рыночную цены. Номинальная цен</w:t>
      </w:r>
      <w:r w:rsidR="00FA199A">
        <w:rPr>
          <w:sz w:val="28"/>
          <w:szCs w:val="28"/>
        </w:rPr>
        <w:t>а напечатана на бланке облига</w:t>
      </w:r>
      <w:r w:rsidRPr="001F01B2">
        <w:rPr>
          <w:sz w:val="28"/>
          <w:szCs w:val="28"/>
        </w:rPr>
        <w:t>ции и обозначает сумму, которая б</w:t>
      </w:r>
      <w:r w:rsidR="00FA199A">
        <w:rPr>
          <w:sz w:val="28"/>
          <w:szCs w:val="28"/>
        </w:rPr>
        <w:t>ерется взаймы и подлежит возвра</w:t>
      </w:r>
      <w:r w:rsidRPr="001F01B2">
        <w:rPr>
          <w:sz w:val="28"/>
          <w:szCs w:val="28"/>
        </w:rPr>
        <w:t>ту по истечении срока облигационного займа. Выкупная цена, которая может совпадать с номинальной (определяется условиями займа),</w:t>
      </w:r>
      <w:r w:rsidR="00FA199A" w:rsidRPr="00FA199A">
        <w:rPr>
          <w:sz w:val="28"/>
          <w:szCs w:val="28"/>
        </w:rPr>
        <w:t xml:space="preserve"> -</w:t>
      </w:r>
      <w:r w:rsidRPr="001F01B2">
        <w:rPr>
          <w:sz w:val="28"/>
          <w:szCs w:val="28"/>
        </w:rPr>
        <w:t xml:space="preserve"> это цена, по которой эмитент выкупает облигацию у инвестора по истечении срока займа. </w:t>
      </w:r>
    </w:p>
    <w:p w:rsidR="001F01B2" w:rsidRPr="001F01B2" w:rsidRDefault="001F01B2" w:rsidP="001F01B2">
      <w:pPr>
        <w:spacing w:line="360" w:lineRule="auto"/>
        <w:ind w:firstLine="709"/>
        <w:jc w:val="both"/>
        <w:rPr>
          <w:sz w:val="28"/>
          <w:szCs w:val="28"/>
        </w:rPr>
      </w:pPr>
      <w:r w:rsidRPr="001F01B2">
        <w:rPr>
          <w:sz w:val="28"/>
          <w:szCs w:val="28"/>
        </w:rPr>
        <w:t>По рос</w:t>
      </w:r>
      <w:r w:rsidR="00FA199A">
        <w:rPr>
          <w:sz w:val="28"/>
          <w:szCs w:val="28"/>
        </w:rPr>
        <w:t>сийскому законодательству выкуп</w:t>
      </w:r>
      <w:r w:rsidRPr="001F01B2">
        <w:rPr>
          <w:sz w:val="28"/>
          <w:szCs w:val="28"/>
        </w:rPr>
        <w:t xml:space="preserve">ная цена всегда должна совпадать с номинальной. Рыночная цена </w:t>
      </w:r>
      <w:r w:rsidR="00FA199A" w:rsidRPr="00F156D9">
        <w:rPr>
          <w:sz w:val="28"/>
          <w:szCs w:val="28"/>
        </w:rPr>
        <w:t>-</w:t>
      </w:r>
      <w:r w:rsidRPr="001F01B2">
        <w:rPr>
          <w:sz w:val="28"/>
          <w:szCs w:val="28"/>
        </w:rPr>
        <w:t xml:space="preserve"> это цена, по которой облигация продается и покупается на рынке. </w:t>
      </w:r>
    </w:p>
    <w:p w:rsidR="001F01B2" w:rsidRPr="001F01B2" w:rsidRDefault="001F01B2" w:rsidP="001F01B2">
      <w:pPr>
        <w:spacing w:line="360" w:lineRule="auto"/>
        <w:ind w:firstLine="709"/>
        <w:jc w:val="both"/>
        <w:rPr>
          <w:sz w:val="28"/>
          <w:szCs w:val="28"/>
        </w:rPr>
      </w:pPr>
      <w:r w:rsidRPr="001F01B2">
        <w:rPr>
          <w:sz w:val="28"/>
          <w:szCs w:val="28"/>
        </w:rPr>
        <w:t xml:space="preserve">Значение рыночной цены, выраженное в процентах к ее номиналу, называется курсом облигации. </w:t>
      </w:r>
    </w:p>
    <w:p w:rsidR="00880379" w:rsidRPr="001F01B2" w:rsidRDefault="001F01B2" w:rsidP="001F01B2">
      <w:pPr>
        <w:spacing w:line="360" w:lineRule="auto"/>
        <w:ind w:firstLine="709"/>
        <w:jc w:val="both"/>
        <w:rPr>
          <w:sz w:val="28"/>
          <w:szCs w:val="28"/>
        </w:rPr>
      </w:pPr>
      <w:r w:rsidRPr="001F01B2">
        <w:rPr>
          <w:sz w:val="28"/>
          <w:szCs w:val="28"/>
        </w:rPr>
        <w:lastRenderedPageBreak/>
        <w:t>Общая формула для определения текущей рыночной цены облигаций с позиции инвестора (</w:t>
      </w:r>
      <w:r w:rsidRPr="001F01B2">
        <w:rPr>
          <w:sz w:val="28"/>
          <w:szCs w:val="28"/>
          <w:lang w:val="en-US"/>
        </w:rPr>
        <w:t>PV</w:t>
      </w:r>
      <w:r w:rsidRPr="001F01B2">
        <w:rPr>
          <w:sz w:val="28"/>
          <w:szCs w:val="28"/>
        </w:rPr>
        <w:t>) имеет следующий вид</w:t>
      </w:r>
      <w:r w:rsidR="00BE2980" w:rsidRPr="00BE2980">
        <w:rPr>
          <w:sz w:val="28"/>
          <w:szCs w:val="28"/>
        </w:rPr>
        <w:t xml:space="preserve"> </w:t>
      </w:r>
      <w:r w:rsidR="00BE2980">
        <w:rPr>
          <w:sz w:val="28"/>
          <w:szCs w:val="28"/>
        </w:rPr>
        <w:t>[</w:t>
      </w:r>
      <w:r w:rsidR="00BE2980" w:rsidRPr="00BE2980">
        <w:rPr>
          <w:sz w:val="28"/>
          <w:szCs w:val="28"/>
        </w:rPr>
        <w:t>6</w:t>
      </w:r>
      <w:r w:rsidR="00BE2980">
        <w:rPr>
          <w:sz w:val="28"/>
          <w:szCs w:val="28"/>
        </w:rPr>
        <w:t xml:space="preserve">, </w:t>
      </w:r>
      <w:r w:rsidR="00BE2980">
        <w:rPr>
          <w:sz w:val="28"/>
          <w:szCs w:val="28"/>
          <w:lang w:val="en-US"/>
        </w:rPr>
        <w:t>c</w:t>
      </w:r>
      <w:r w:rsidR="00BE2980">
        <w:rPr>
          <w:sz w:val="28"/>
          <w:szCs w:val="28"/>
        </w:rPr>
        <w:t xml:space="preserve">. </w:t>
      </w:r>
      <w:r w:rsidR="00BE2980" w:rsidRPr="00BE2980">
        <w:rPr>
          <w:sz w:val="28"/>
          <w:szCs w:val="28"/>
        </w:rPr>
        <w:t>130</w:t>
      </w:r>
      <w:r w:rsidR="00BE2980">
        <w:rPr>
          <w:sz w:val="28"/>
          <w:szCs w:val="28"/>
        </w:rPr>
        <w:t>]</w:t>
      </w:r>
      <w:r w:rsidRPr="001F01B2">
        <w:rPr>
          <w:sz w:val="28"/>
          <w:szCs w:val="28"/>
        </w:rPr>
        <w:t>:</w:t>
      </w:r>
    </w:p>
    <w:p w:rsidR="00880379" w:rsidRDefault="00774D3E" w:rsidP="00774D3E">
      <w:pPr>
        <w:spacing w:line="360" w:lineRule="auto"/>
        <w:ind w:firstLine="3686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738498" cy="519551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307" cy="522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626340">
        <w:rPr>
          <w:sz w:val="28"/>
          <w:szCs w:val="28"/>
        </w:rPr>
        <w:tab/>
      </w:r>
      <w:r>
        <w:rPr>
          <w:sz w:val="28"/>
          <w:szCs w:val="28"/>
          <w:lang w:val="en-US"/>
        </w:rPr>
        <w:t>(2)</w:t>
      </w:r>
    </w:p>
    <w:p w:rsidR="00774D3E" w:rsidRDefault="00774D3E" w:rsidP="004C6C7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A620FD" w:rsidRPr="00A620FD" w:rsidRDefault="00A620FD" w:rsidP="00A620FD">
      <w:pPr>
        <w:spacing w:line="360" w:lineRule="auto"/>
        <w:ind w:firstLine="709"/>
        <w:jc w:val="both"/>
        <w:rPr>
          <w:sz w:val="28"/>
          <w:szCs w:val="28"/>
        </w:rPr>
      </w:pPr>
      <w:r w:rsidRPr="00A620FD">
        <w:rPr>
          <w:sz w:val="28"/>
          <w:szCs w:val="28"/>
        </w:rPr>
        <w:t xml:space="preserve">где </w:t>
      </w:r>
      <w:r w:rsidRPr="00A620FD">
        <w:rPr>
          <w:sz w:val="28"/>
          <w:szCs w:val="28"/>
          <w:lang w:val="en-US"/>
        </w:rPr>
        <w:t>FT</w:t>
      </w:r>
      <w:r w:rsidRPr="00A620FD">
        <w:rPr>
          <w:sz w:val="28"/>
          <w:szCs w:val="28"/>
        </w:rPr>
        <w:t xml:space="preserve"> — сумма, выплачиваемая при погашении облигации; </w:t>
      </w:r>
    </w:p>
    <w:p w:rsidR="00A620FD" w:rsidRPr="00A620FD" w:rsidRDefault="00E61808" w:rsidP="00A620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n</w:t>
      </w:r>
      <w:r w:rsidR="00A620FD" w:rsidRPr="00A620FD">
        <w:rPr>
          <w:sz w:val="28"/>
          <w:szCs w:val="28"/>
        </w:rPr>
        <w:t xml:space="preserve"> — ежегодные процентные выплаты; </w:t>
      </w:r>
    </w:p>
    <w:p w:rsidR="00A620FD" w:rsidRPr="00A620FD" w:rsidRDefault="00A620FD" w:rsidP="00A620FD">
      <w:pPr>
        <w:spacing w:line="360" w:lineRule="auto"/>
        <w:ind w:firstLine="709"/>
        <w:jc w:val="both"/>
        <w:rPr>
          <w:sz w:val="28"/>
          <w:szCs w:val="28"/>
        </w:rPr>
      </w:pPr>
      <w:r w:rsidRPr="00A620FD">
        <w:rPr>
          <w:sz w:val="28"/>
          <w:szCs w:val="28"/>
        </w:rPr>
        <w:t xml:space="preserve">г — требуемая инвестором норма дохода; </w:t>
      </w:r>
    </w:p>
    <w:p w:rsidR="00A620FD" w:rsidRPr="00A620FD" w:rsidRDefault="00E61808" w:rsidP="00A620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A620FD" w:rsidRPr="00A620FD">
        <w:rPr>
          <w:sz w:val="28"/>
          <w:szCs w:val="28"/>
        </w:rPr>
        <w:t xml:space="preserve"> — конкретный период времени (год); </w:t>
      </w:r>
    </w:p>
    <w:p w:rsidR="00A620FD" w:rsidRPr="00A620FD" w:rsidRDefault="00A620FD" w:rsidP="00A620FD">
      <w:pPr>
        <w:spacing w:line="360" w:lineRule="auto"/>
        <w:ind w:firstLine="709"/>
        <w:jc w:val="both"/>
        <w:rPr>
          <w:sz w:val="28"/>
          <w:szCs w:val="28"/>
        </w:rPr>
      </w:pPr>
      <w:r w:rsidRPr="00A620FD">
        <w:rPr>
          <w:sz w:val="28"/>
          <w:szCs w:val="28"/>
        </w:rPr>
        <w:t xml:space="preserve">Т — число лет до момента погашения облигации. </w:t>
      </w:r>
    </w:p>
    <w:p w:rsidR="00A620FD" w:rsidRPr="00A620FD" w:rsidRDefault="00A620FD" w:rsidP="00A620FD">
      <w:pPr>
        <w:spacing w:line="360" w:lineRule="auto"/>
        <w:ind w:firstLine="709"/>
        <w:jc w:val="both"/>
        <w:rPr>
          <w:sz w:val="28"/>
          <w:szCs w:val="28"/>
        </w:rPr>
      </w:pPr>
      <w:r w:rsidRPr="00A620FD">
        <w:rPr>
          <w:sz w:val="28"/>
          <w:szCs w:val="28"/>
        </w:rPr>
        <w:t xml:space="preserve">Самый простой случай — оценка облигаций с нулевым купоном. </w:t>
      </w:r>
    </w:p>
    <w:p w:rsidR="00774D3E" w:rsidRPr="00A620FD" w:rsidRDefault="00A620FD" w:rsidP="00A620FD">
      <w:pPr>
        <w:spacing w:line="360" w:lineRule="auto"/>
        <w:ind w:firstLine="709"/>
        <w:jc w:val="both"/>
        <w:rPr>
          <w:sz w:val="28"/>
          <w:szCs w:val="28"/>
        </w:rPr>
      </w:pPr>
      <w:r w:rsidRPr="00A620FD">
        <w:rPr>
          <w:sz w:val="28"/>
          <w:szCs w:val="28"/>
        </w:rPr>
        <w:t xml:space="preserve">Поскольку денежные поступления </w:t>
      </w:r>
      <w:r w:rsidR="00E61808">
        <w:rPr>
          <w:sz w:val="28"/>
          <w:szCs w:val="28"/>
        </w:rPr>
        <w:t>по годам (кроме последнего) рав</w:t>
      </w:r>
      <w:r w:rsidRPr="00A620FD">
        <w:rPr>
          <w:sz w:val="28"/>
          <w:szCs w:val="28"/>
        </w:rPr>
        <w:t>ны нулю, стоимость облигации будет определяться по следующему уравнению:</w:t>
      </w:r>
    </w:p>
    <w:p w:rsidR="00774D3E" w:rsidRDefault="00545D83" w:rsidP="00545D83">
      <w:pPr>
        <w:spacing w:line="360" w:lineRule="auto"/>
        <w:ind w:firstLine="3828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011766" cy="415636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606" cy="41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  <w:lang w:val="en-US"/>
        </w:rPr>
        <w:t>(3)</w:t>
      </w:r>
    </w:p>
    <w:p w:rsidR="00545D83" w:rsidRDefault="00545D83" w:rsidP="00545D83">
      <w:pPr>
        <w:spacing w:line="360" w:lineRule="auto"/>
        <w:ind w:firstLine="709"/>
        <w:jc w:val="both"/>
        <w:rPr>
          <w:sz w:val="28"/>
          <w:szCs w:val="28"/>
        </w:rPr>
      </w:pPr>
      <w:r w:rsidRPr="00545D83">
        <w:rPr>
          <w:sz w:val="28"/>
          <w:szCs w:val="28"/>
        </w:rPr>
        <w:t>Бессрочная облигация предусматривает неопределенно долгую выплату дохода, поэтому при расчете ее стоимость определяется из уравнения</w:t>
      </w:r>
      <w:r>
        <w:rPr>
          <w:sz w:val="28"/>
          <w:szCs w:val="28"/>
        </w:rPr>
        <w:t>:</w:t>
      </w:r>
    </w:p>
    <w:p w:rsidR="00545D83" w:rsidRPr="00545D83" w:rsidRDefault="000F6AAC" w:rsidP="00D63D39">
      <w:pPr>
        <w:spacing w:line="360" w:lineRule="auto"/>
        <w:ind w:firstLine="396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12723" cy="380010"/>
            <wp:effectExtent l="19050" t="0" r="6427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877" cy="37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</w:rPr>
        <w:t>(4)</w:t>
      </w:r>
    </w:p>
    <w:p w:rsidR="00545D83" w:rsidRDefault="00832D12" w:rsidP="00832D12">
      <w:pPr>
        <w:spacing w:line="360" w:lineRule="auto"/>
        <w:ind w:firstLine="709"/>
        <w:jc w:val="both"/>
        <w:rPr>
          <w:sz w:val="28"/>
          <w:szCs w:val="28"/>
        </w:rPr>
      </w:pPr>
      <w:r w:rsidRPr="00832D12">
        <w:rPr>
          <w:sz w:val="28"/>
          <w:szCs w:val="28"/>
        </w:rPr>
        <w:t>При оценке облигаций с постоянным доходом денежный поток складывается из одинако</w:t>
      </w:r>
      <w:r>
        <w:rPr>
          <w:sz w:val="28"/>
          <w:szCs w:val="28"/>
        </w:rPr>
        <w:t>вых по годам поступлений и нари</w:t>
      </w:r>
      <w:r w:rsidRPr="00832D12">
        <w:rPr>
          <w:sz w:val="28"/>
          <w:szCs w:val="28"/>
        </w:rPr>
        <w:t xml:space="preserve">цательной стоимости облигации, </w:t>
      </w:r>
      <w:r>
        <w:rPr>
          <w:sz w:val="28"/>
          <w:szCs w:val="28"/>
        </w:rPr>
        <w:t>выплачиваемой в момент пога</w:t>
      </w:r>
      <w:r w:rsidRPr="00832D12">
        <w:rPr>
          <w:sz w:val="28"/>
          <w:szCs w:val="28"/>
        </w:rPr>
        <w:t>шения</w:t>
      </w:r>
      <w:r w:rsidR="00BE2980" w:rsidRPr="00BE2980">
        <w:rPr>
          <w:sz w:val="28"/>
          <w:szCs w:val="28"/>
        </w:rPr>
        <w:t xml:space="preserve"> </w:t>
      </w:r>
      <w:r w:rsidR="00BE2980">
        <w:rPr>
          <w:sz w:val="28"/>
          <w:szCs w:val="28"/>
        </w:rPr>
        <w:t>[</w:t>
      </w:r>
      <w:r w:rsidR="00BE2980" w:rsidRPr="00BE2980">
        <w:rPr>
          <w:sz w:val="28"/>
          <w:szCs w:val="28"/>
        </w:rPr>
        <w:t>6</w:t>
      </w:r>
      <w:r w:rsidR="00BE2980">
        <w:rPr>
          <w:sz w:val="28"/>
          <w:szCs w:val="28"/>
        </w:rPr>
        <w:t xml:space="preserve">, </w:t>
      </w:r>
      <w:r w:rsidR="00BE2980">
        <w:rPr>
          <w:sz w:val="28"/>
          <w:szCs w:val="28"/>
          <w:lang w:val="en-US"/>
        </w:rPr>
        <w:t>c</w:t>
      </w:r>
      <w:r w:rsidR="00BE2980">
        <w:rPr>
          <w:sz w:val="28"/>
          <w:szCs w:val="28"/>
        </w:rPr>
        <w:t xml:space="preserve">. </w:t>
      </w:r>
      <w:r w:rsidR="00BE2980" w:rsidRPr="00EB3559">
        <w:rPr>
          <w:sz w:val="28"/>
          <w:szCs w:val="28"/>
        </w:rPr>
        <w:t>131</w:t>
      </w:r>
      <w:r w:rsidR="00BE2980">
        <w:rPr>
          <w:sz w:val="28"/>
          <w:szCs w:val="28"/>
        </w:rPr>
        <w:t>]</w:t>
      </w:r>
      <w:r w:rsidRPr="00832D12">
        <w:rPr>
          <w:sz w:val="28"/>
          <w:szCs w:val="28"/>
        </w:rPr>
        <w:t>:</w:t>
      </w:r>
    </w:p>
    <w:p w:rsidR="00832D12" w:rsidRDefault="00D63D39" w:rsidP="00D63D39">
      <w:pPr>
        <w:spacing w:line="360" w:lineRule="auto"/>
        <w:ind w:firstLine="396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68138" cy="486888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983" cy="486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</w:rPr>
        <w:t>(5)</w:t>
      </w:r>
    </w:p>
    <w:p w:rsidR="00116A17" w:rsidRPr="00116A17" w:rsidRDefault="00116A17" w:rsidP="00116A17">
      <w:pPr>
        <w:spacing w:line="360" w:lineRule="auto"/>
        <w:ind w:firstLine="709"/>
        <w:jc w:val="both"/>
        <w:rPr>
          <w:sz w:val="28"/>
          <w:szCs w:val="28"/>
        </w:rPr>
      </w:pPr>
      <w:r w:rsidRPr="00116A17">
        <w:rPr>
          <w:sz w:val="28"/>
          <w:szCs w:val="28"/>
        </w:rPr>
        <w:t xml:space="preserve">причем ежегодные процентные выплаты постоянны из года в год. </w:t>
      </w:r>
    </w:p>
    <w:p w:rsidR="00832D12" w:rsidRDefault="00116A17" w:rsidP="00116A17">
      <w:pPr>
        <w:spacing w:line="360" w:lineRule="auto"/>
        <w:ind w:firstLine="709"/>
        <w:jc w:val="both"/>
        <w:rPr>
          <w:sz w:val="28"/>
          <w:szCs w:val="28"/>
        </w:rPr>
      </w:pPr>
      <w:r w:rsidRPr="00116A17">
        <w:rPr>
          <w:sz w:val="28"/>
          <w:szCs w:val="28"/>
        </w:rPr>
        <w:t>Оценка облигаций с пла</w:t>
      </w:r>
      <w:r>
        <w:rPr>
          <w:sz w:val="28"/>
          <w:szCs w:val="28"/>
        </w:rPr>
        <w:t>вающим купоном может быть прове</w:t>
      </w:r>
      <w:r w:rsidRPr="00116A17">
        <w:rPr>
          <w:sz w:val="28"/>
          <w:szCs w:val="28"/>
        </w:rPr>
        <w:t>дена по формуле</w:t>
      </w:r>
      <w:r>
        <w:rPr>
          <w:sz w:val="28"/>
          <w:szCs w:val="28"/>
        </w:rPr>
        <w:t>:</w:t>
      </w:r>
    </w:p>
    <w:p w:rsidR="00116A17" w:rsidRDefault="00352ACC" w:rsidP="00352ACC">
      <w:pPr>
        <w:spacing w:line="360" w:lineRule="auto"/>
        <w:ind w:firstLine="226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63537" cy="456232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759" cy="45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</w:rPr>
        <w:t>(6)</w:t>
      </w:r>
    </w:p>
    <w:p w:rsidR="00352ACC" w:rsidRPr="00352ACC" w:rsidRDefault="00352ACC" w:rsidP="00352ACC">
      <w:pPr>
        <w:spacing w:line="360" w:lineRule="auto"/>
        <w:ind w:firstLine="709"/>
        <w:jc w:val="both"/>
        <w:rPr>
          <w:sz w:val="28"/>
          <w:szCs w:val="28"/>
        </w:rPr>
      </w:pPr>
      <w:r w:rsidRPr="00352ACC">
        <w:rPr>
          <w:sz w:val="28"/>
          <w:szCs w:val="28"/>
        </w:rPr>
        <w:t xml:space="preserve">причем ежегодные процентные выплаты меняются из года в год. </w:t>
      </w:r>
    </w:p>
    <w:p w:rsidR="00116A17" w:rsidRDefault="00352ACC" w:rsidP="00352ACC">
      <w:pPr>
        <w:spacing w:line="360" w:lineRule="auto"/>
        <w:ind w:firstLine="709"/>
        <w:jc w:val="both"/>
        <w:rPr>
          <w:sz w:val="28"/>
          <w:szCs w:val="28"/>
        </w:rPr>
      </w:pPr>
      <w:r w:rsidRPr="00352ACC">
        <w:rPr>
          <w:sz w:val="28"/>
          <w:szCs w:val="28"/>
        </w:rPr>
        <w:lastRenderedPageBreak/>
        <w:t>Для оценки облигаций могу</w:t>
      </w:r>
      <w:r w:rsidR="00E51FFB">
        <w:rPr>
          <w:sz w:val="28"/>
          <w:szCs w:val="28"/>
        </w:rPr>
        <w:t>т использоваться купонная доход</w:t>
      </w:r>
      <w:r w:rsidRPr="00352ACC">
        <w:rPr>
          <w:sz w:val="28"/>
          <w:szCs w:val="28"/>
        </w:rPr>
        <w:t>ность, текущая доходность и конечная доходность (доходность к погашению).</w:t>
      </w:r>
    </w:p>
    <w:p w:rsidR="00116A17" w:rsidRDefault="0043474D" w:rsidP="0043474D">
      <w:pPr>
        <w:spacing w:line="360" w:lineRule="auto"/>
        <w:ind w:firstLine="709"/>
        <w:jc w:val="both"/>
        <w:rPr>
          <w:sz w:val="28"/>
          <w:szCs w:val="28"/>
        </w:rPr>
      </w:pPr>
      <w:r w:rsidRPr="0043474D">
        <w:rPr>
          <w:sz w:val="28"/>
          <w:szCs w:val="28"/>
        </w:rPr>
        <w:t>Купонная доходность (FK), у</w:t>
      </w:r>
      <w:r>
        <w:rPr>
          <w:sz w:val="28"/>
          <w:szCs w:val="28"/>
        </w:rPr>
        <w:t>станавливаемая при выпуске обли</w:t>
      </w:r>
      <w:r w:rsidRPr="0043474D">
        <w:rPr>
          <w:sz w:val="28"/>
          <w:szCs w:val="28"/>
        </w:rPr>
        <w:t>гации, рассчитывается по формуле</w:t>
      </w:r>
      <w:r>
        <w:rPr>
          <w:sz w:val="28"/>
          <w:szCs w:val="28"/>
        </w:rPr>
        <w:t>:</w:t>
      </w:r>
    </w:p>
    <w:p w:rsidR="0043474D" w:rsidRDefault="00C961D8" w:rsidP="00E1795F">
      <w:pPr>
        <w:spacing w:line="360" w:lineRule="auto"/>
        <w:ind w:firstLine="382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73406" cy="391885"/>
            <wp:effectExtent l="19050" t="0" r="2944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816" cy="392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1795F">
        <w:rPr>
          <w:sz w:val="28"/>
          <w:szCs w:val="28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</w:rPr>
        <w:t>(7)</w:t>
      </w:r>
    </w:p>
    <w:p w:rsidR="00C961D8" w:rsidRPr="00C961D8" w:rsidRDefault="00C961D8" w:rsidP="00C961D8">
      <w:pPr>
        <w:spacing w:line="360" w:lineRule="auto"/>
        <w:ind w:firstLine="709"/>
        <w:jc w:val="both"/>
        <w:rPr>
          <w:sz w:val="28"/>
          <w:szCs w:val="28"/>
        </w:rPr>
      </w:pPr>
      <w:r w:rsidRPr="00C961D8">
        <w:rPr>
          <w:sz w:val="28"/>
          <w:szCs w:val="28"/>
        </w:rPr>
        <w:t xml:space="preserve">где I — годовой купонный доход; </w:t>
      </w:r>
    </w:p>
    <w:p w:rsidR="00C961D8" w:rsidRPr="00C961D8" w:rsidRDefault="00C961D8" w:rsidP="00C961D8">
      <w:pPr>
        <w:spacing w:line="360" w:lineRule="auto"/>
        <w:ind w:firstLine="709"/>
        <w:jc w:val="both"/>
        <w:rPr>
          <w:sz w:val="28"/>
          <w:szCs w:val="28"/>
        </w:rPr>
      </w:pPr>
      <w:r w:rsidRPr="00C961D8">
        <w:rPr>
          <w:sz w:val="28"/>
          <w:szCs w:val="28"/>
        </w:rPr>
        <w:t xml:space="preserve">N — номинальная цена облигации. </w:t>
      </w:r>
    </w:p>
    <w:p w:rsidR="00C961D8" w:rsidRDefault="00C961D8" w:rsidP="00C961D8">
      <w:pPr>
        <w:spacing w:line="360" w:lineRule="auto"/>
        <w:ind w:firstLine="709"/>
        <w:jc w:val="both"/>
        <w:rPr>
          <w:sz w:val="28"/>
          <w:szCs w:val="28"/>
        </w:rPr>
      </w:pPr>
      <w:r w:rsidRPr="00C961D8">
        <w:rPr>
          <w:sz w:val="28"/>
          <w:szCs w:val="28"/>
        </w:rPr>
        <w:t>Текущая доходность (Y</w:t>
      </w:r>
      <w:r w:rsidRPr="00C961D8">
        <w:rPr>
          <w:sz w:val="28"/>
          <w:szCs w:val="28"/>
          <w:vertAlign w:val="subscript"/>
        </w:rPr>
        <w:t>T</w:t>
      </w:r>
      <w:r w:rsidRPr="00C961D8">
        <w:rPr>
          <w:sz w:val="28"/>
          <w:szCs w:val="28"/>
        </w:rPr>
        <w:t>) определяется по формуле</w:t>
      </w:r>
      <w:r>
        <w:rPr>
          <w:sz w:val="28"/>
          <w:szCs w:val="28"/>
        </w:rPr>
        <w:t>:</w:t>
      </w:r>
    </w:p>
    <w:p w:rsidR="00C961D8" w:rsidRDefault="00C961D8" w:rsidP="00E1795F">
      <w:pPr>
        <w:spacing w:line="360" w:lineRule="auto"/>
        <w:ind w:firstLine="396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154890" cy="380011"/>
            <wp:effectExtent l="19050" t="0" r="716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333" cy="379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1795F">
        <w:rPr>
          <w:sz w:val="28"/>
          <w:szCs w:val="28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</w:rPr>
        <w:t>(8)</w:t>
      </w:r>
    </w:p>
    <w:p w:rsidR="00D35B29" w:rsidRDefault="00D35B29" w:rsidP="00C961D8">
      <w:pPr>
        <w:spacing w:line="360" w:lineRule="auto"/>
        <w:ind w:firstLine="4678"/>
        <w:jc w:val="both"/>
        <w:rPr>
          <w:sz w:val="28"/>
          <w:szCs w:val="28"/>
        </w:rPr>
      </w:pPr>
    </w:p>
    <w:p w:rsidR="00D35B29" w:rsidRPr="00545D83" w:rsidRDefault="00D35B29" w:rsidP="00D35B29">
      <w:pPr>
        <w:spacing w:line="360" w:lineRule="auto"/>
        <w:ind w:firstLine="709"/>
        <w:jc w:val="both"/>
        <w:rPr>
          <w:sz w:val="28"/>
          <w:szCs w:val="28"/>
        </w:rPr>
      </w:pPr>
      <w:r w:rsidRPr="00D35B29">
        <w:rPr>
          <w:sz w:val="28"/>
          <w:szCs w:val="28"/>
        </w:rPr>
        <w:t>где PV — цена, по которой о</w:t>
      </w:r>
      <w:r>
        <w:rPr>
          <w:sz w:val="28"/>
          <w:szCs w:val="28"/>
        </w:rPr>
        <w:t>блигация была приобретена инвес</w:t>
      </w:r>
      <w:r w:rsidRPr="00D35B29">
        <w:rPr>
          <w:sz w:val="28"/>
          <w:szCs w:val="28"/>
        </w:rPr>
        <w:t>тором.</w:t>
      </w:r>
    </w:p>
    <w:p w:rsidR="00D35B29" w:rsidRPr="00E1795F" w:rsidRDefault="00E1795F" w:rsidP="00E1795F">
      <w:pPr>
        <w:spacing w:line="360" w:lineRule="auto"/>
        <w:ind w:firstLine="709"/>
        <w:jc w:val="both"/>
        <w:rPr>
          <w:sz w:val="28"/>
          <w:szCs w:val="28"/>
        </w:rPr>
      </w:pPr>
      <w:r w:rsidRPr="00E1795F">
        <w:rPr>
          <w:sz w:val="28"/>
          <w:szCs w:val="28"/>
        </w:rPr>
        <w:t>Конечная доходность (доходность к погашению) (Yn) определяется следующим образом:</w:t>
      </w:r>
    </w:p>
    <w:p w:rsidR="00D35B29" w:rsidRPr="00E1795F" w:rsidRDefault="00E1795F" w:rsidP="00E1795F">
      <w:pPr>
        <w:spacing w:line="360" w:lineRule="auto"/>
        <w:ind w:firstLine="3969"/>
        <w:jc w:val="both"/>
        <w:rPr>
          <w:sz w:val="28"/>
          <w:szCs w:val="28"/>
        </w:rPr>
      </w:pPr>
      <w:r w:rsidRPr="00E1795F">
        <w:rPr>
          <w:noProof/>
          <w:sz w:val="28"/>
          <w:szCs w:val="28"/>
        </w:rPr>
        <w:drawing>
          <wp:inline distT="0" distB="0" distL="0" distR="0">
            <wp:extent cx="1479400" cy="498764"/>
            <wp:effectExtent l="19050" t="0" r="650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96" cy="498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D3A7A">
        <w:rPr>
          <w:sz w:val="28"/>
          <w:szCs w:val="28"/>
        </w:rPr>
        <w:tab/>
      </w:r>
      <w:r>
        <w:rPr>
          <w:sz w:val="28"/>
          <w:szCs w:val="28"/>
        </w:rPr>
        <w:t>(9)</w:t>
      </w:r>
    </w:p>
    <w:p w:rsidR="00D35B29" w:rsidRDefault="00D35B29" w:rsidP="003D4C2A">
      <w:pPr>
        <w:spacing w:after="200" w:line="276" w:lineRule="auto"/>
      </w:pPr>
    </w:p>
    <w:p w:rsidR="00025250" w:rsidRDefault="00025250" w:rsidP="003D4C2A">
      <w:pPr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8355C9" w:rsidRDefault="008355C9" w:rsidP="0089022B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82380790"/>
      <w:bookmarkStart w:id="2" w:name="_Toc388654657"/>
      <w:r w:rsidRPr="0089022B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</w:t>
      </w:r>
      <w:r w:rsidR="00362D59">
        <w:rPr>
          <w:rFonts w:ascii="Times New Roman" w:hAnsi="Times New Roman" w:cs="Times New Roman"/>
          <w:color w:val="auto"/>
          <w:sz w:val="28"/>
          <w:szCs w:val="28"/>
        </w:rPr>
        <w:t>ние</w:t>
      </w:r>
      <w:bookmarkEnd w:id="1"/>
      <w:r w:rsidR="00541A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461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A4347">
        <w:rPr>
          <w:rFonts w:ascii="Times New Roman" w:hAnsi="Times New Roman" w:cs="Times New Roman"/>
          <w:color w:val="auto"/>
          <w:sz w:val="28"/>
          <w:szCs w:val="28"/>
        </w:rPr>
        <w:t>0</w:t>
      </w:r>
      <w:bookmarkEnd w:id="2"/>
    </w:p>
    <w:p w:rsidR="0089022B" w:rsidRPr="0089022B" w:rsidRDefault="0089022B" w:rsidP="0089022B"/>
    <w:p w:rsidR="008355C9" w:rsidRPr="008355C9" w:rsidRDefault="008355C9" w:rsidP="00266020">
      <w:pPr>
        <w:ind w:firstLine="567"/>
        <w:jc w:val="center"/>
      </w:pPr>
    </w:p>
    <w:p w:rsidR="00B42441" w:rsidRDefault="00B42441" w:rsidP="00266020">
      <w:pPr>
        <w:spacing w:line="360" w:lineRule="auto"/>
        <w:ind w:right="-5" w:firstLine="567"/>
        <w:jc w:val="both"/>
        <w:rPr>
          <w:bCs/>
          <w:sz w:val="28"/>
        </w:rPr>
      </w:pPr>
      <w:r>
        <w:rPr>
          <w:bCs/>
          <w:sz w:val="28"/>
        </w:rPr>
        <w:t xml:space="preserve">Выбрать наиболее эффективный инвестиционный проект при норме прибыли </w:t>
      </w:r>
      <w:r>
        <w:rPr>
          <w:bCs/>
          <w:sz w:val="28"/>
          <w:lang w:val="en-US"/>
        </w:rPr>
        <w:t>r</w:t>
      </w:r>
      <w:r>
        <w:rPr>
          <w:bCs/>
          <w:sz w:val="28"/>
        </w:rPr>
        <w:t xml:space="preserve"> =1</w:t>
      </w:r>
      <w:r w:rsidR="00FA4347">
        <w:rPr>
          <w:bCs/>
          <w:sz w:val="28"/>
        </w:rPr>
        <w:t>4</w:t>
      </w:r>
      <w:r>
        <w:rPr>
          <w:bCs/>
          <w:sz w:val="28"/>
        </w:rPr>
        <w:t>% и следующих условиях: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353"/>
        <w:gridCol w:w="1977"/>
        <w:gridCol w:w="1977"/>
        <w:gridCol w:w="1977"/>
        <w:gridCol w:w="2570"/>
      </w:tblGrid>
      <w:tr w:rsidR="00FA4347" w:rsidRPr="00FA4347" w:rsidTr="00FA4347">
        <w:trPr>
          <w:jc w:val="center"/>
        </w:trPr>
        <w:tc>
          <w:tcPr>
            <w:tcW w:w="68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Проект</w:t>
            </w:r>
          </w:p>
        </w:tc>
        <w:tc>
          <w:tcPr>
            <w:tcW w:w="10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 xml:space="preserve">Инвестиции, </w:t>
            </w:r>
            <w:r w:rsidRPr="00FA4347">
              <w:rPr>
                <w:bCs/>
                <w:lang w:val="en-US"/>
              </w:rPr>
              <w:t>IC</w:t>
            </w:r>
          </w:p>
        </w:tc>
        <w:tc>
          <w:tcPr>
            <w:tcW w:w="33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Прибыль по годам, тыс.руб.</w:t>
            </w:r>
          </w:p>
        </w:tc>
      </w:tr>
      <w:tr w:rsidR="00FA4347" w:rsidRPr="00FA4347" w:rsidTr="00FA4347">
        <w:trPr>
          <w:jc w:val="center"/>
        </w:trPr>
        <w:tc>
          <w:tcPr>
            <w:tcW w:w="68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rPr>
                <w:bCs/>
              </w:rPr>
            </w:pPr>
          </w:p>
        </w:tc>
        <w:tc>
          <w:tcPr>
            <w:tcW w:w="10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rPr>
                <w:bCs/>
              </w:rPr>
            </w:pP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 xml:space="preserve">1 год 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 xml:space="preserve">2 год 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 xml:space="preserve">3 год </w:t>
            </w:r>
          </w:p>
        </w:tc>
      </w:tr>
      <w:tr w:rsidR="00FA4347" w:rsidRPr="00FA4347" w:rsidTr="00FA4347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Альт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200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50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100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160</w:t>
            </w:r>
          </w:p>
        </w:tc>
      </w:tr>
      <w:tr w:rsidR="00FA4347" w:rsidRPr="00FA4347" w:rsidTr="00FA4347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Вольт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150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150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130</w:t>
            </w:r>
          </w:p>
        </w:tc>
        <w:tc>
          <w:tcPr>
            <w:tcW w:w="1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4347" w:rsidRPr="00FA4347" w:rsidRDefault="00FA4347">
            <w:pPr>
              <w:spacing w:line="288" w:lineRule="auto"/>
              <w:ind w:right="-5"/>
              <w:jc w:val="center"/>
              <w:rPr>
                <w:bCs/>
              </w:rPr>
            </w:pPr>
            <w:r w:rsidRPr="00FA4347">
              <w:rPr>
                <w:bCs/>
              </w:rPr>
              <w:t>40</w:t>
            </w:r>
          </w:p>
        </w:tc>
      </w:tr>
    </w:tbl>
    <w:p w:rsidR="00731DDD" w:rsidRDefault="00731DDD" w:rsidP="00731DDD">
      <w:pPr>
        <w:spacing w:line="360" w:lineRule="auto"/>
        <w:ind w:right="-5"/>
        <w:jc w:val="both"/>
        <w:outlineLvl w:val="0"/>
        <w:rPr>
          <w:bCs/>
          <w:sz w:val="28"/>
        </w:rPr>
      </w:pPr>
    </w:p>
    <w:p w:rsidR="00FA4347" w:rsidRDefault="00FA4347" w:rsidP="00731DDD">
      <w:pPr>
        <w:spacing w:line="360" w:lineRule="auto"/>
        <w:ind w:right="-5"/>
        <w:jc w:val="both"/>
        <w:outlineLvl w:val="0"/>
        <w:rPr>
          <w:bCs/>
          <w:sz w:val="28"/>
        </w:rPr>
      </w:pPr>
      <w:bookmarkStart w:id="3" w:name="_Toc388654658"/>
      <w:r>
        <w:rPr>
          <w:bCs/>
          <w:sz w:val="28"/>
        </w:rPr>
        <w:t xml:space="preserve">Определить: </w:t>
      </w:r>
      <w:r>
        <w:rPr>
          <w:bCs/>
          <w:sz w:val="28"/>
          <w:lang w:val="en-US"/>
        </w:rPr>
        <w:t>NV</w:t>
      </w:r>
      <w:r>
        <w:rPr>
          <w:bCs/>
          <w:sz w:val="28"/>
        </w:rPr>
        <w:t xml:space="preserve">, </w:t>
      </w:r>
      <w:r>
        <w:rPr>
          <w:bCs/>
          <w:sz w:val="28"/>
          <w:lang w:val="en-US"/>
        </w:rPr>
        <w:t>NPV</w:t>
      </w:r>
      <w:r>
        <w:rPr>
          <w:bCs/>
          <w:sz w:val="28"/>
        </w:rPr>
        <w:t xml:space="preserve">, </w:t>
      </w:r>
      <w:r>
        <w:rPr>
          <w:bCs/>
          <w:sz w:val="28"/>
          <w:lang w:val="en-US"/>
        </w:rPr>
        <w:t>PI</w:t>
      </w:r>
      <w:r>
        <w:rPr>
          <w:bCs/>
          <w:sz w:val="28"/>
        </w:rPr>
        <w:t>.</w:t>
      </w:r>
      <w:bookmarkEnd w:id="3"/>
    </w:p>
    <w:p w:rsidR="00FA4347" w:rsidRDefault="00FA4347" w:rsidP="00731DDD">
      <w:pPr>
        <w:spacing w:line="360" w:lineRule="auto"/>
        <w:ind w:right="-5" w:firstLine="567"/>
        <w:jc w:val="both"/>
        <w:rPr>
          <w:bCs/>
          <w:sz w:val="28"/>
        </w:rPr>
      </w:pPr>
    </w:p>
    <w:p w:rsidR="00943C6E" w:rsidRDefault="0060468B" w:rsidP="00731DDD">
      <w:pPr>
        <w:tabs>
          <w:tab w:val="left" w:pos="36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B61E38">
        <w:rPr>
          <w:b/>
          <w:sz w:val="28"/>
          <w:szCs w:val="28"/>
        </w:rPr>
        <w:t>Решение:</w:t>
      </w:r>
    </w:p>
    <w:p w:rsidR="00D82AA3" w:rsidRPr="00173EB4" w:rsidRDefault="00D82AA3" w:rsidP="00731DDD">
      <w:pPr>
        <w:spacing w:line="360" w:lineRule="auto"/>
        <w:ind w:firstLine="567"/>
        <w:jc w:val="both"/>
        <w:rPr>
          <w:sz w:val="28"/>
          <w:szCs w:val="28"/>
        </w:rPr>
      </w:pPr>
      <w:r w:rsidRPr="00173EB4">
        <w:rPr>
          <w:sz w:val="28"/>
          <w:szCs w:val="28"/>
        </w:rPr>
        <w:t>Расчет показателей будет производиться по нижеприведенным формулам:</w:t>
      </w:r>
    </w:p>
    <w:p w:rsidR="00D82AA3" w:rsidRDefault="00D82AA3" w:rsidP="00731DDD">
      <w:pPr>
        <w:spacing w:line="360" w:lineRule="auto"/>
        <w:ind w:firstLine="567"/>
        <w:jc w:val="both"/>
        <w:rPr>
          <w:sz w:val="28"/>
          <w:szCs w:val="28"/>
          <w:highlight w:val="yellow"/>
        </w:rPr>
      </w:pPr>
    </w:p>
    <w:p w:rsidR="00FE6B94" w:rsidRPr="00CC39A1" w:rsidRDefault="00FE6B94" w:rsidP="00697C97">
      <w:pPr>
        <w:spacing w:line="360" w:lineRule="auto"/>
        <w:ind w:firstLine="567"/>
        <w:jc w:val="both"/>
        <w:rPr>
          <w:sz w:val="28"/>
          <w:szCs w:val="28"/>
        </w:rPr>
      </w:pPr>
      <w:r w:rsidRPr="00CC39A1">
        <w:rPr>
          <w:sz w:val="28"/>
          <w:szCs w:val="28"/>
        </w:rPr>
        <w:t>NV - арифметическая сумма всех денежных оттоков и притоков, порожденных инвестицией, называется текущая стоимость.</w:t>
      </w:r>
    </w:p>
    <w:p w:rsidR="00FE6B94" w:rsidRPr="00AF1CD9" w:rsidRDefault="006874B3" w:rsidP="00AF1CD9">
      <w:pPr>
        <w:spacing w:line="360" w:lineRule="auto"/>
        <w:ind w:firstLine="4253"/>
        <w:jc w:val="both"/>
        <w:rPr>
          <w:sz w:val="28"/>
          <w:szCs w:val="28"/>
          <w:lang w:val="en-US"/>
        </w:rPr>
      </w:pPr>
      <w:r w:rsidRPr="00CC39A1">
        <w:rPr>
          <w:noProof/>
          <w:sz w:val="28"/>
          <w:szCs w:val="28"/>
        </w:rPr>
        <w:drawing>
          <wp:inline distT="0" distB="0" distL="0" distR="0">
            <wp:extent cx="1377315" cy="439420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6B94" w:rsidRPr="00CC39A1">
        <w:rPr>
          <w:sz w:val="28"/>
          <w:szCs w:val="28"/>
        </w:rPr>
        <w:t>, где</w:t>
      </w:r>
      <w:r w:rsidR="00AF1CD9">
        <w:rPr>
          <w:sz w:val="28"/>
          <w:szCs w:val="28"/>
          <w:lang w:val="en-US"/>
        </w:rPr>
        <w:tab/>
      </w:r>
      <w:r w:rsidR="00AF1CD9">
        <w:rPr>
          <w:sz w:val="28"/>
          <w:szCs w:val="28"/>
          <w:lang w:val="en-US"/>
        </w:rPr>
        <w:tab/>
      </w:r>
      <w:r w:rsidR="00AF1CD9">
        <w:rPr>
          <w:sz w:val="28"/>
          <w:szCs w:val="28"/>
          <w:lang w:val="en-US"/>
        </w:rPr>
        <w:tab/>
        <w:t>(10)</w:t>
      </w:r>
    </w:p>
    <w:p w:rsidR="006874B3" w:rsidRDefault="00FE6B94" w:rsidP="00725CA3">
      <w:pPr>
        <w:spacing w:line="360" w:lineRule="auto"/>
        <w:rPr>
          <w:sz w:val="28"/>
          <w:szCs w:val="28"/>
        </w:rPr>
      </w:pPr>
      <w:r w:rsidRPr="00CC39A1">
        <w:rPr>
          <w:sz w:val="28"/>
          <w:szCs w:val="28"/>
        </w:rPr>
        <w:t>NV - текущая стоимость;</w:t>
      </w:r>
    </w:p>
    <w:p w:rsidR="006874B3" w:rsidRDefault="00FE6B94" w:rsidP="00725CA3">
      <w:pPr>
        <w:spacing w:line="360" w:lineRule="auto"/>
        <w:rPr>
          <w:sz w:val="28"/>
          <w:szCs w:val="28"/>
        </w:rPr>
      </w:pPr>
      <w:r w:rsidRPr="00FE6B94">
        <w:rPr>
          <w:sz w:val="28"/>
          <w:szCs w:val="28"/>
        </w:rPr>
        <w:t xml:space="preserve">CFt </w:t>
      </w:r>
      <w:r w:rsidR="001C5B8F">
        <w:rPr>
          <w:sz w:val="28"/>
          <w:szCs w:val="28"/>
        </w:rPr>
        <w:t xml:space="preserve">(Р) </w:t>
      </w:r>
      <w:r w:rsidRPr="00FE6B94">
        <w:rPr>
          <w:sz w:val="28"/>
          <w:szCs w:val="28"/>
        </w:rPr>
        <w:t>- приток денежных средств в периоде t = 1, 2, ...n;</w:t>
      </w:r>
    </w:p>
    <w:p w:rsidR="006874B3" w:rsidRDefault="00FE6B94" w:rsidP="00173EB4">
      <w:pPr>
        <w:spacing w:line="360" w:lineRule="auto"/>
        <w:jc w:val="both"/>
        <w:rPr>
          <w:sz w:val="28"/>
          <w:szCs w:val="28"/>
        </w:rPr>
      </w:pPr>
      <w:r w:rsidRPr="00FE6B94">
        <w:rPr>
          <w:sz w:val="28"/>
          <w:szCs w:val="28"/>
        </w:rPr>
        <w:t xml:space="preserve">It </w:t>
      </w:r>
      <w:r w:rsidR="001C5B8F">
        <w:rPr>
          <w:sz w:val="28"/>
          <w:szCs w:val="28"/>
        </w:rPr>
        <w:t>(</w:t>
      </w:r>
      <w:r w:rsidR="001C5B8F">
        <w:rPr>
          <w:bCs/>
          <w:lang w:val="en-US"/>
        </w:rPr>
        <w:t>IC</w:t>
      </w:r>
      <w:r w:rsidR="001C5B8F">
        <w:rPr>
          <w:sz w:val="28"/>
          <w:szCs w:val="28"/>
        </w:rPr>
        <w:t xml:space="preserve">) </w:t>
      </w:r>
      <w:r w:rsidRPr="00FE6B94">
        <w:rPr>
          <w:sz w:val="28"/>
          <w:szCs w:val="28"/>
        </w:rPr>
        <w:t>- отток денежных средств в периоде t = 0, 1, 2, ... n (</w:t>
      </w:r>
      <w:r w:rsidR="00173EB4" w:rsidRPr="0057146C">
        <w:rPr>
          <w:sz w:val="28"/>
          <w:szCs w:val="28"/>
        </w:rPr>
        <w:t>сумма инвестиций (затраты) в t-ом периоде</w:t>
      </w:r>
      <w:r w:rsidRPr="00FE6B94">
        <w:rPr>
          <w:sz w:val="28"/>
          <w:szCs w:val="28"/>
        </w:rPr>
        <w:t>);</w:t>
      </w:r>
    </w:p>
    <w:p w:rsidR="00300CBA" w:rsidRPr="00852BF6" w:rsidRDefault="00300CBA" w:rsidP="00300CBA">
      <w:pPr>
        <w:pStyle w:val="a9"/>
        <w:spacing w:line="360" w:lineRule="auto"/>
        <w:jc w:val="both"/>
        <w:rPr>
          <w:sz w:val="28"/>
          <w:szCs w:val="28"/>
        </w:rPr>
      </w:pPr>
      <w:r w:rsidRPr="00852BF6">
        <w:rPr>
          <w:rStyle w:val="af1"/>
          <w:rFonts w:eastAsiaTheme="majorEastAsia"/>
          <w:b w:val="0"/>
          <w:sz w:val="28"/>
          <w:szCs w:val="28"/>
        </w:rPr>
        <w:t>t</w:t>
      </w:r>
      <w:r w:rsidRPr="00852BF6">
        <w:rPr>
          <w:sz w:val="28"/>
          <w:szCs w:val="28"/>
        </w:rPr>
        <w:t xml:space="preserve"> - номер шага расчета (</w:t>
      </w:r>
      <w:r w:rsidRPr="00852BF6">
        <w:rPr>
          <w:rStyle w:val="af1"/>
          <w:rFonts w:eastAsiaTheme="majorEastAsia"/>
          <w:b w:val="0"/>
          <w:sz w:val="28"/>
          <w:szCs w:val="28"/>
        </w:rPr>
        <w:t>t = 0, 1, 2…n</w:t>
      </w:r>
      <w:r w:rsidRPr="00852BF6">
        <w:rPr>
          <w:sz w:val="28"/>
          <w:szCs w:val="28"/>
        </w:rPr>
        <w:t>);</w:t>
      </w:r>
    </w:p>
    <w:p w:rsidR="00FE6B94" w:rsidRPr="00FE6B94" w:rsidRDefault="00FE6B94" w:rsidP="00725CA3">
      <w:pPr>
        <w:spacing w:line="360" w:lineRule="auto"/>
        <w:rPr>
          <w:sz w:val="28"/>
          <w:szCs w:val="28"/>
        </w:rPr>
      </w:pPr>
      <w:r w:rsidRPr="00FE6B94">
        <w:rPr>
          <w:sz w:val="28"/>
          <w:szCs w:val="28"/>
        </w:rPr>
        <w:t>n - число периодов</w:t>
      </w:r>
      <w:r w:rsidR="00173EB4">
        <w:rPr>
          <w:sz w:val="28"/>
          <w:szCs w:val="28"/>
        </w:rPr>
        <w:t xml:space="preserve"> </w:t>
      </w:r>
      <w:r w:rsidR="00173EB4" w:rsidRPr="0057146C">
        <w:rPr>
          <w:sz w:val="28"/>
          <w:szCs w:val="28"/>
        </w:rPr>
        <w:t>(или время действия инвестиции)</w:t>
      </w:r>
      <w:r w:rsidRPr="00FE6B94">
        <w:rPr>
          <w:sz w:val="28"/>
          <w:szCs w:val="28"/>
        </w:rPr>
        <w:t>.</w:t>
      </w:r>
    </w:p>
    <w:p w:rsidR="0057146C" w:rsidRPr="00AF1CD9" w:rsidRDefault="0057146C" w:rsidP="001677BF">
      <w:pPr>
        <w:pStyle w:val="a9"/>
        <w:spacing w:line="360" w:lineRule="auto"/>
        <w:ind w:firstLine="3402"/>
        <w:jc w:val="both"/>
        <w:rPr>
          <w:sz w:val="28"/>
          <w:szCs w:val="28"/>
          <w:lang w:val="en-US"/>
        </w:rPr>
      </w:pPr>
      <w:r w:rsidRPr="0057146C">
        <w:rPr>
          <w:noProof/>
          <w:sz w:val="28"/>
          <w:szCs w:val="28"/>
        </w:rPr>
        <w:drawing>
          <wp:inline distT="0" distB="0" distL="0" distR="0">
            <wp:extent cx="2137410" cy="439420"/>
            <wp:effectExtent l="19050" t="0" r="0" b="0"/>
            <wp:docPr id="15" name="Рисунок 15" descr="Формула NPV чистая текущая стоим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Формула NPV чистая текущая стоимость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46C">
        <w:rPr>
          <w:sz w:val="28"/>
          <w:szCs w:val="28"/>
        </w:rPr>
        <w:t>, где</w:t>
      </w:r>
      <w:r w:rsidR="00AF1CD9">
        <w:rPr>
          <w:sz w:val="28"/>
          <w:szCs w:val="28"/>
          <w:lang w:val="en-US"/>
        </w:rPr>
        <w:tab/>
      </w:r>
      <w:r w:rsidR="00AF1CD9">
        <w:rPr>
          <w:sz w:val="28"/>
          <w:szCs w:val="28"/>
          <w:lang w:val="en-US"/>
        </w:rPr>
        <w:tab/>
        <w:t>(11)</w:t>
      </w:r>
    </w:p>
    <w:p w:rsidR="001677BF" w:rsidRDefault="0057146C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57146C">
        <w:rPr>
          <w:sz w:val="28"/>
          <w:szCs w:val="28"/>
        </w:rPr>
        <w:t>NPV - чистая текущая стоимость;</w:t>
      </w:r>
    </w:p>
    <w:p w:rsidR="001677BF" w:rsidRDefault="0057146C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57146C">
        <w:rPr>
          <w:sz w:val="28"/>
          <w:szCs w:val="28"/>
        </w:rPr>
        <w:t>r - барьерная ставка (ставка дисконтирования);</w:t>
      </w:r>
    </w:p>
    <w:p w:rsidR="007C6117" w:rsidRDefault="005E2CBA" w:rsidP="00300CBA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bookmarkStart w:id="4" w:name="6.4."/>
      <w:r w:rsidRPr="005E2CBA">
        <w:rPr>
          <w:bCs/>
          <w:sz w:val="28"/>
          <w:szCs w:val="28"/>
        </w:rPr>
        <w:t>Индекс доходности (рентабельности) инвестиций (PI)</w:t>
      </w:r>
      <w:bookmarkEnd w:id="4"/>
      <w:r w:rsidRPr="005E2CBA">
        <w:rPr>
          <w:sz w:val="28"/>
          <w:szCs w:val="28"/>
        </w:rPr>
        <w:t xml:space="preserve"> показывает, сколько приходится дисконтированных денежных поступлений на рубль инвестиций</w:t>
      </w:r>
      <w:r w:rsidR="007C6117">
        <w:rPr>
          <w:sz w:val="28"/>
          <w:szCs w:val="28"/>
        </w:rPr>
        <w:t>:</w:t>
      </w:r>
    </w:p>
    <w:p w:rsidR="005E2CBA" w:rsidRPr="00AF1CD9" w:rsidRDefault="005E2CBA" w:rsidP="00635006">
      <w:pPr>
        <w:pStyle w:val="a9"/>
        <w:spacing w:line="360" w:lineRule="auto"/>
        <w:ind w:firstLine="3119"/>
        <w:jc w:val="both"/>
        <w:rPr>
          <w:sz w:val="28"/>
          <w:szCs w:val="28"/>
          <w:lang w:val="en-US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1465365" cy="560688"/>
            <wp:effectExtent l="19050" t="0" r="1485" b="0"/>
            <wp:docPr id="23" name="Рисунок 23" descr="http://kurs.ido.tpu.ru/courses/econ_estim_invest/tema6/f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kurs.ido.tpu.ru/courses/econ_estim_invest/tema6/f6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622" cy="55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, </w:t>
      </w:r>
      <w:r w:rsidR="00AF1CD9">
        <w:rPr>
          <w:sz w:val="20"/>
          <w:szCs w:val="20"/>
          <w:lang w:val="en-US"/>
        </w:rPr>
        <w:tab/>
      </w:r>
      <w:r w:rsidR="00AF1CD9">
        <w:rPr>
          <w:sz w:val="20"/>
          <w:szCs w:val="20"/>
          <w:lang w:val="en-US"/>
        </w:rPr>
        <w:tab/>
      </w:r>
      <w:r w:rsidR="00AF1CD9">
        <w:rPr>
          <w:sz w:val="20"/>
          <w:szCs w:val="20"/>
          <w:lang w:val="en-US"/>
        </w:rPr>
        <w:tab/>
      </w:r>
      <w:r w:rsidR="00AF1CD9">
        <w:rPr>
          <w:sz w:val="20"/>
          <w:szCs w:val="20"/>
          <w:lang w:val="en-US"/>
        </w:rPr>
        <w:tab/>
      </w:r>
      <w:r w:rsidR="00AF1CD9">
        <w:rPr>
          <w:sz w:val="20"/>
          <w:szCs w:val="20"/>
          <w:lang w:val="en-US"/>
        </w:rPr>
        <w:tab/>
      </w:r>
      <w:r w:rsidR="00AF1CD9" w:rsidRPr="00AF1CD9">
        <w:rPr>
          <w:sz w:val="28"/>
          <w:szCs w:val="28"/>
          <w:lang w:val="en-US"/>
        </w:rPr>
        <w:t>(12)</w:t>
      </w:r>
    </w:p>
    <w:p w:rsidR="007C6117" w:rsidRPr="002E35DF" w:rsidRDefault="00AF1CD9" w:rsidP="00697C97">
      <w:pPr>
        <w:pStyle w:val="a9"/>
        <w:spacing w:line="360" w:lineRule="auto"/>
        <w:ind w:firstLine="567"/>
        <w:jc w:val="both"/>
        <w:rPr>
          <w:rStyle w:val="af1"/>
          <w:rFonts w:eastAsiaTheme="majorEastAsia"/>
          <w:b w:val="0"/>
          <w:sz w:val="28"/>
          <w:szCs w:val="28"/>
        </w:rPr>
      </w:pPr>
      <w:r>
        <w:rPr>
          <w:rStyle w:val="af1"/>
          <w:rFonts w:eastAsiaTheme="majorEastAsia"/>
          <w:b w:val="0"/>
          <w:sz w:val="28"/>
          <w:szCs w:val="28"/>
        </w:rPr>
        <w:t>г</w:t>
      </w:r>
      <w:r w:rsidR="007C6117" w:rsidRPr="002E35DF">
        <w:rPr>
          <w:rStyle w:val="af1"/>
          <w:rFonts w:eastAsiaTheme="majorEastAsia"/>
          <w:b w:val="0"/>
          <w:sz w:val="28"/>
          <w:szCs w:val="28"/>
        </w:rPr>
        <w:t>де:</w:t>
      </w:r>
    </w:p>
    <w:p w:rsidR="007C6117" w:rsidRPr="002E35DF" w:rsidRDefault="007C6117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2E35DF">
        <w:rPr>
          <w:rStyle w:val="af1"/>
          <w:rFonts w:eastAsiaTheme="majorEastAsia"/>
          <w:b w:val="0"/>
          <w:sz w:val="28"/>
          <w:szCs w:val="28"/>
        </w:rPr>
        <w:t>ЧПД</w:t>
      </w:r>
      <w:r w:rsidRPr="002E35DF">
        <w:rPr>
          <w:sz w:val="28"/>
          <w:szCs w:val="28"/>
        </w:rPr>
        <w:t xml:space="preserve"> - чистые денежные поступления;</w:t>
      </w:r>
    </w:p>
    <w:p w:rsidR="007C6117" w:rsidRPr="002E35DF" w:rsidRDefault="007C6117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2E35DF">
        <w:rPr>
          <w:rStyle w:val="af1"/>
          <w:rFonts w:eastAsiaTheme="majorEastAsia"/>
          <w:b w:val="0"/>
          <w:sz w:val="28"/>
          <w:szCs w:val="28"/>
        </w:rPr>
        <w:t>I</w:t>
      </w:r>
      <w:r w:rsidRPr="002E35DF">
        <w:rPr>
          <w:rStyle w:val="af1"/>
          <w:rFonts w:eastAsiaTheme="majorEastAsia"/>
          <w:b w:val="0"/>
          <w:sz w:val="28"/>
          <w:szCs w:val="28"/>
          <w:vertAlign w:val="subscript"/>
        </w:rPr>
        <w:t>0</w:t>
      </w:r>
      <w:r w:rsidRPr="002E35DF">
        <w:rPr>
          <w:sz w:val="28"/>
          <w:szCs w:val="28"/>
        </w:rPr>
        <w:t xml:space="preserve"> - разовые инвестиции, осуществляемые в нулевом году;</w:t>
      </w:r>
    </w:p>
    <w:p w:rsidR="007C6117" w:rsidRDefault="002E35DF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2E35DF">
        <w:rPr>
          <w:rStyle w:val="af1"/>
          <w:rFonts w:eastAsiaTheme="majorEastAsia"/>
          <w:b w:val="0"/>
          <w:sz w:val="28"/>
          <w:szCs w:val="28"/>
        </w:rPr>
        <w:t>i</w:t>
      </w:r>
      <w:r w:rsidRPr="002E35DF">
        <w:rPr>
          <w:sz w:val="28"/>
          <w:szCs w:val="28"/>
        </w:rPr>
        <w:t xml:space="preserve"> - ставка дисконтирования (желаемый уровень доходности инвестируемых средств).</w:t>
      </w:r>
    </w:p>
    <w:p w:rsidR="00300CBA" w:rsidRDefault="00300CBA" w:rsidP="00300CBA">
      <w:pPr>
        <w:spacing w:line="360" w:lineRule="auto"/>
        <w:ind w:right="-5" w:firstLine="567"/>
        <w:jc w:val="both"/>
        <w:rPr>
          <w:bCs/>
          <w:sz w:val="28"/>
        </w:rPr>
      </w:pPr>
      <w:r>
        <w:rPr>
          <w:bCs/>
          <w:sz w:val="28"/>
        </w:rPr>
        <w:t>Для выбора наиболее эффективн</w:t>
      </w:r>
      <w:r w:rsidR="00A52DFA">
        <w:rPr>
          <w:bCs/>
          <w:sz w:val="28"/>
        </w:rPr>
        <w:t>ого</w:t>
      </w:r>
      <w:r>
        <w:rPr>
          <w:bCs/>
          <w:sz w:val="28"/>
        </w:rPr>
        <w:t xml:space="preserve"> инвестиционн</w:t>
      </w:r>
      <w:r w:rsidR="00A52DFA">
        <w:rPr>
          <w:bCs/>
          <w:sz w:val="28"/>
        </w:rPr>
        <w:t>ого</w:t>
      </w:r>
      <w:r>
        <w:rPr>
          <w:bCs/>
          <w:sz w:val="28"/>
        </w:rPr>
        <w:t xml:space="preserve"> проект</w:t>
      </w:r>
      <w:r w:rsidR="00A52DFA">
        <w:rPr>
          <w:bCs/>
          <w:sz w:val="28"/>
        </w:rPr>
        <w:t>а</w:t>
      </w:r>
      <w:r>
        <w:rPr>
          <w:bCs/>
          <w:sz w:val="28"/>
        </w:rPr>
        <w:t xml:space="preserve"> при норме прибыли </w:t>
      </w:r>
      <w:r>
        <w:rPr>
          <w:bCs/>
          <w:sz w:val="28"/>
          <w:lang w:val="en-US"/>
        </w:rPr>
        <w:t>r</w:t>
      </w:r>
      <w:r>
        <w:rPr>
          <w:bCs/>
          <w:sz w:val="28"/>
        </w:rPr>
        <w:t xml:space="preserve"> =1</w:t>
      </w:r>
      <w:r w:rsidR="006D329C">
        <w:rPr>
          <w:bCs/>
          <w:sz w:val="28"/>
        </w:rPr>
        <w:t>4</w:t>
      </w:r>
      <w:r>
        <w:rPr>
          <w:bCs/>
          <w:sz w:val="28"/>
        </w:rPr>
        <w:t xml:space="preserve">% </w:t>
      </w:r>
      <w:r w:rsidR="00B47800">
        <w:rPr>
          <w:bCs/>
          <w:sz w:val="28"/>
        </w:rPr>
        <w:t>проведем расчет по вышеприведенным формулам</w:t>
      </w:r>
      <w:r>
        <w:rPr>
          <w:bCs/>
          <w:sz w:val="28"/>
        </w:rPr>
        <w:t>:</w:t>
      </w:r>
    </w:p>
    <w:p w:rsidR="00207E91" w:rsidRDefault="00207E91" w:rsidP="00207E91">
      <w:pPr>
        <w:pStyle w:val="a9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 А</w:t>
      </w:r>
      <w:r w:rsidR="003F6951">
        <w:rPr>
          <w:b/>
          <w:sz w:val="28"/>
          <w:szCs w:val="28"/>
        </w:rPr>
        <w:t>льт</w:t>
      </w:r>
      <w:r>
        <w:rPr>
          <w:b/>
          <w:sz w:val="28"/>
          <w:szCs w:val="28"/>
        </w:rPr>
        <w:t>:</w:t>
      </w:r>
    </w:p>
    <w:p w:rsidR="00300CBA" w:rsidRDefault="00300CBA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</w:p>
    <w:p w:rsidR="00207E91" w:rsidRPr="00E06FA3" w:rsidRDefault="00207E91" w:rsidP="00207E91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 w:rsidRPr="00E06FA3">
        <w:rPr>
          <w:sz w:val="28"/>
          <w:szCs w:val="28"/>
        </w:rPr>
        <w:t>NV</w:t>
      </w:r>
      <w:r w:rsidRPr="00E06FA3">
        <w:rPr>
          <w:sz w:val="28"/>
          <w:szCs w:val="28"/>
          <w:vertAlign w:val="subscript"/>
        </w:rPr>
        <w:t>А</w:t>
      </w:r>
      <w:r w:rsidR="003F6951" w:rsidRPr="00E06FA3">
        <w:rPr>
          <w:sz w:val="28"/>
          <w:szCs w:val="28"/>
          <w:vertAlign w:val="subscript"/>
        </w:rPr>
        <w:t>льт</w:t>
      </w:r>
      <w:r w:rsidRPr="00E06FA3">
        <w:rPr>
          <w:sz w:val="28"/>
          <w:szCs w:val="28"/>
        </w:rPr>
        <w:t xml:space="preserve"> = </w:t>
      </w:r>
      <w:r w:rsidR="00910F73" w:rsidRPr="00E06FA3">
        <w:rPr>
          <w:sz w:val="28"/>
          <w:szCs w:val="28"/>
        </w:rPr>
        <w:t>5</w:t>
      </w:r>
      <w:r w:rsidRPr="00E06FA3">
        <w:rPr>
          <w:sz w:val="28"/>
          <w:szCs w:val="28"/>
        </w:rPr>
        <w:t>0 + 100 + 1</w:t>
      </w:r>
      <w:r w:rsidR="00F50432" w:rsidRPr="00E06FA3">
        <w:rPr>
          <w:sz w:val="28"/>
          <w:szCs w:val="28"/>
        </w:rPr>
        <w:t>6</w:t>
      </w:r>
      <w:r w:rsidRPr="00E06FA3">
        <w:rPr>
          <w:sz w:val="28"/>
          <w:szCs w:val="28"/>
        </w:rPr>
        <w:t xml:space="preserve">0 – </w:t>
      </w:r>
      <w:r w:rsidR="0045461C" w:rsidRPr="00E06FA3">
        <w:rPr>
          <w:sz w:val="28"/>
          <w:szCs w:val="28"/>
        </w:rPr>
        <w:t>2</w:t>
      </w:r>
      <w:r w:rsidR="00910F73" w:rsidRPr="00E06FA3">
        <w:rPr>
          <w:sz w:val="28"/>
          <w:szCs w:val="28"/>
        </w:rPr>
        <w:t>0</w:t>
      </w:r>
      <w:r w:rsidRPr="00E06FA3">
        <w:rPr>
          <w:sz w:val="28"/>
          <w:szCs w:val="28"/>
        </w:rPr>
        <w:t xml:space="preserve">0 = </w:t>
      </w:r>
      <w:r w:rsidR="0045461C" w:rsidRPr="00E06FA3">
        <w:rPr>
          <w:sz w:val="28"/>
          <w:szCs w:val="28"/>
        </w:rPr>
        <w:t>1</w:t>
      </w:r>
      <w:r w:rsidR="00F50432" w:rsidRPr="00E06FA3">
        <w:rPr>
          <w:sz w:val="28"/>
          <w:szCs w:val="28"/>
        </w:rPr>
        <w:t>1</w:t>
      </w:r>
      <w:r w:rsidRPr="00E06FA3">
        <w:rPr>
          <w:sz w:val="28"/>
          <w:szCs w:val="28"/>
        </w:rPr>
        <w:t>0 тыс. руб.</w:t>
      </w:r>
    </w:p>
    <w:p w:rsidR="00207E91" w:rsidRPr="00E06FA3" w:rsidRDefault="00207E91" w:rsidP="00207E91">
      <w:pPr>
        <w:spacing w:line="360" w:lineRule="auto"/>
        <w:jc w:val="center"/>
        <w:rPr>
          <w:position w:val="-30"/>
          <w:sz w:val="28"/>
          <w:szCs w:val="28"/>
        </w:rPr>
      </w:pPr>
      <w:r w:rsidRPr="00E06FA3">
        <w:rPr>
          <w:sz w:val="28"/>
          <w:szCs w:val="28"/>
          <w:lang w:val="en-US"/>
        </w:rPr>
        <w:t>NPV</w:t>
      </w:r>
      <w:r w:rsidRPr="00E06FA3">
        <w:rPr>
          <w:sz w:val="28"/>
          <w:szCs w:val="28"/>
          <w:vertAlign w:val="subscript"/>
        </w:rPr>
        <w:t>А</w:t>
      </w:r>
      <w:r w:rsidR="003F6951" w:rsidRPr="00E06FA3">
        <w:rPr>
          <w:sz w:val="28"/>
          <w:szCs w:val="28"/>
          <w:vertAlign w:val="subscript"/>
        </w:rPr>
        <w:t>льт</w:t>
      </w:r>
      <w:r w:rsidRPr="00E06FA3">
        <w:rPr>
          <w:sz w:val="28"/>
          <w:szCs w:val="28"/>
        </w:rPr>
        <w:t xml:space="preserve"> = </w:t>
      </w:r>
      <w:r w:rsidR="001C40CC" w:rsidRPr="00E06FA3">
        <w:rPr>
          <w:position w:val="-30"/>
          <w:sz w:val="28"/>
          <w:szCs w:val="28"/>
        </w:rPr>
        <w:object w:dxaOrig="66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05pt;height:30.85pt" o:ole="">
            <v:imagedata r:id="rId22" o:title=""/>
          </v:shape>
          <o:OLEObject Type="Embed" ProgID="Equation.3" ShapeID="_x0000_i1025" DrawAspect="Content" ObjectID="_1462428839" r:id="rId23"/>
        </w:object>
      </w:r>
    </w:p>
    <w:p w:rsidR="007C6117" w:rsidRPr="00E06FA3" w:rsidRDefault="00987C50" w:rsidP="004C4430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 w:rsidRPr="00E06FA3">
        <w:rPr>
          <w:bCs/>
          <w:sz w:val="28"/>
          <w:szCs w:val="28"/>
        </w:rPr>
        <w:t xml:space="preserve">PI </w:t>
      </w:r>
      <w:r w:rsidR="004C3ED3" w:rsidRPr="00E06FA3">
        <w:rPr>
          <w:bCs/>
          <w:sz w:val="28"/>
          <w:szCs w:val="28"/>
          <w:vertAlign w:val="subscript"/>
        </w:rPr>
        <w:t>А</w:t>
      </w:r>
      <w:r w:rsidR="003F6951" w:rsidRPr="00E06FA3">
        <w:rPr>
          <w:bCs/>
          <w:sz w:val="28"/>
          <w:szCs w:val="28"/>
          <w:vertAlign w:val="subscript"/>
        </w:rPr>
        <w:t>льт</w:t>
      </w:r>
      <w:r w:rsidRPr="00E06FA3">
        <w:rPr>
          <w:bCs/>
          <w:sz w:val="28"/>
          <w:szCs w:val="28"/>
        </w:rPr>
        <w:t xml:space="preserve">= </w:t>
      </w:r>
      <w:r w:rsidR="00E06FA3" w:rsidRPr="00E06FA3">
        <w:rPr>
          <w:position w:val="-30"/>
          <w:sz w:val="28"/>
          <w:szCs w:val="28"/>
        </w:rPr>
        <w:object w:dxaOrig="4940" w:dyaOrig="680">
          <v:shape id="_x0000_i1026" type="#_x0000_t75" style="width:234.7pt;height:30.85pt" o:ole="">
            <v:imagedata r:id="rId24" o:title=""/>
          </v:shape>
          <o:OLEObject Type="Embed" ProgID="Equation.3" ShapeID="_x0000_i1026" DrawAspect="Content" ObjectID="_1462428840" r:id="rId25"/>
        </w:object>
      </w:r>
    </w:p>
    <w:p w:rsidR="007C6117" w:rsidRPr="00E06FA3" w:rsidRDefault="007C6117" w:rsidP="004C4430">
      <w:pPr>
        <w:pStyle w:val="a9"/>
        <w:spacing w:line="360" w:lineRule="auto"/>
        <w:ind w:firstLine="709"/>
        <w:jc w:val="both"/>
        <w:rPr>
          <w:b/>
          <w:sz w:val="28"/>
          <w:szCs w:val="28"/>
        </w:rPr>
      </w:pPr>
    </w:p>
    <w:p w:rsidR="004C4430" w:rsidRPr="00E06FA3" w:rsidRDefault="004C4430" w:rsidP="00697C97">
      <w:pPr>
        <w:pStyle w:val="a9"/>
        <w:spacing w:line="360" w:lineRule="auto"/>
        <w:ind w:firstLine="567"/>
        <w:jc w:val="both"/>
        <w:rPr>
          <w:b/>
          <w:sz w:val="28"/>
          <w:szCs w:val="28"/>
        </w:rPr>
      </w:pPr>
      <w:r w:rsidRPr="00E06FA3">
        <w:rPr>
          <w:b/>
          <w:sz w:val="28"/>
          <w:szCs w:val="28"/>
        </w:rPr>
        <w:t>Проект В</w:t>
      </w:r>
      <w:r w:rsidR="003F6951" w:rsidRPr="00E06FA3">
        <w:rPr>
          <w:b/>
          <w:sz w:val="28"/>
          <w:szCs w:val="28"/>
        </w:rPr>
        <w:t>ольт</w:t>
      </w:r>
      <w:r w:rsidRPr="00E06FA3">
        <w:rPr>
          <w:b/>
          <w:sz w:val="28"/>
          <w:szCs w:val="28"/>
        </w:rPr>
        <w:t>:</w:t>
      </w:r>
    </w:p>
    <w:p w:rsidR="003519B4" w:rsidRPr="00E06FA3" w:rsidRDefault="003519B4" w:rsidP="00697C97">
      <w:pPr>
        <w:pStyle w:val="a9"/>
        <w:spacing w:line="360" w:lineRule="auto"/>
        <w:ind w:firstLine="567"/>
        <w:jc w:val="both"/>
        <w:rPr>
          <w:b/>
          <w:sz w:val="28"/>
          <w:szCs w:val="28"/>
        </w:rPr>
      </w:pPr>
    </w:p>
    <w:p w:rsidR="00B523A4" w:rsidRPr="00E06FA3" w:rsidRDefault="00B523A4" w:rsidP="00697C97">
      <w:pPr>
        <w:spacing w:line="360" w:lineRule="auto"/>
        <w:ind w:firstLine="567"/>
        <w:jc w:val="both"/>
        <w:rPr>
          <w:sz w:val="28"/>
          <w:szCs w:val="28"/>
        </w:rPr>
      </w:pPr>
      <w:r w:rsidRPr="00E06FA3">
        <w:rPr>
          <w:sz w:val="28"/>
          <w:szCs w:val="28"/>
        </w:rPr>
        <w:t>NV</w:t>
      </w:r>
      <w:r w:rsidRPr="00E06FA3">
        <w:rPr>
          <w:sz w:val="28"/>
          <w:szCs w:val="28"/>
          <w:vertAlign w:val="subscript"/>
        </w:rPr>
        <w:t>В</w:t>
      </w:r>
      <w:r w:rsidR="003F6951" w:rsidRPr="00E06FA3">
        <w:rPr>
          <w:sz w:val="28"/>
          <w:szCs w:val="28"/>
          <w:vertAlign w:val="subscript"/>
        </w:rPr>
        <w:t>ольт</w:t>
      </w:r>
      <w:r w:rsidRPr="00E06FA3">
        <w:rPr>
          <w:sz w:val="28"/>
          <w:szCs w:val="28"/>
        </w:rPr>
        <w:t xml:space="preserve"> = </w:t>
      </w:r>
      <w:r w:rsidR="00B67E9B" w:rsidRPr="00E06FA3">
        <w:rPr>
          <w:sz w:val="28"/>
          <w:szCs w:val="28"/>
        </w:rPr>
        <w:t>150 + 13</w:t>
      </w:r>
      <w:r w:rsidRPr="00E06FA3">
        <w:rPr>
          <w:sz w:val="28"/>
          <w:szCs w:val="28"/>
        </w:rPr>
        <w:t xml:space="preserve">0 + </w:t>
      </w:r>
      <w:r w:rsidR="00910F73" w:rsidRPr="00E06FA3">
        <w:rPr>
          <w:sz w:val="28"/>
          <w:szCs w:val="28"/>
        </w:rPr>
        <w:t>4</w:t>
      </w:r>
      <w:r w:rsidRPr="00E06FA3">
        <w:rPr>
          <w:sz w:val="28"/>
          <w:szCs w:val="28"/>
        </w:rPr>
        <w:t>0</w:t>
      </w:r>
      <w:r w:rsidR="00910F73" w:rsidRPr="00E06FA3">
        <w:rPr>
          <w:sz w:val="28"/>
          <w:szCs w:val="28"/>
        </w:rPr>
        <w:t xml:space="preserve"> – </w:t>
      </w:r>
      <w:r w:rsidR="00773E94" w:rsidRPr="00E06FA3">
        <w:rPr>
          <w:sz w:val="28"/>
          <w:szCs w:val="28"/>
        </w:rPr>
        <w:t>1</w:t>
      </w:r>
      <w:r w:rsidR="00B67E9B" w:rsidRPr="00E06FA3">
        <w:rPr>
          <w:sz w:val="28"/>
          <w:szCs w:val="28"/>
        </w:rPr>
        <w:t>5</w:t>
      </w:r>
      <w:r w:rsidRPr="00E06FA3">
        <w:rPr>
          <w:sz w:val="28"/>
          <w:szCs w:val="28"/>
        </w:rPr>
        <w:t xml:space="preserve">0 = </w:t>
      </w:r>
      <w:r w:rsidR="00773E94" w:rsidRPr="00E06FA3">
        <w:rPr>
          <w:sz w:val="28"/>
          <w:szCs w:val="28"/>
        </w:rPr>
        <w:t>1</w:t>
      </w:r>
      <w:r w:rsidR="00B67E9B" w:rsidRPr="00E06FA3">
        <w:rPr>
          <w:sz w:val="28"/>
          <w:szCs w:val="28"/>
        </w:rPr>
        <w:t>7</w:t>
      </w:r>
      <w:r w:rsidRPr="00E06FA3">
        <w:rPr>
          <w:sz w:val="28"/>
          <w:szCs w:val="28"/>
        </w:rPr>
        <w:t xml:space="preserve">0 тыс. руб. </w:t>
      </w:r>
    </w:p>
    <w:p w:rsidR="004C4430" w:rsidRPr="00E06FA3" w:rsidRDefault="004C4430" w:rsidP="00697C97">
      <w:pPr>
        <w:spacing w:line="360" w:lineRule="auto"/>
        <w:ind w:firstLine="567"/>
        <w:jc w:val="both"/>
        <w:rPr>
          <w:position w:val="-30"/>
          <w:sz w:val="28"/>
          <w:szCs w:val="28"/>
        </w:rPr>
      </w:pPr>
      <w:r w:rsidRPr="00E06FA3">
        <w:rPr>
          <w:sz w:val="28"/>
          <w:szCs w:val="28"/>
          <w:lang w:val="en-US"/>
        </w:rPr>
        <w:t>NPV</w:t>
      </w:r>
      <w:r w:rsidRPr="00E06FA3">
        <w:rPr>
          <w:sz w:val="28"/>
          <w:szCs w:val="28"/>
        </w:rPr>
        <w:t xml:space="preserve"> </w:t>
      </w:r>
      <w:r w:rsidR="004C3ED3" w:rsidRPr="00E06FA3">
        <w:rPr>
          <w:sz w:val="28"/>
          <w:szCs w:val="28"/>
          <w:vertAlign w:val="subscript"/>
        </w:rPr>
        <w:t>В</w:t>
      </w:r>
      <w:r w:rsidR="003F6951" w:rsidRPr="00E06FA3">
        <w:rPr>
          <w:sz w:val="28"/>
          <w:szCs w:val="28"/>
          <w:vertAlign w:val="subscript"/>
        </w:rPr>
        <w:t>ольт</w:t>
      </w:r>
      <w:r w:rsidRPr="00E06FA3">
        <w:rPr>
          <w:sz w:val="28"/>
          <w:szCs w:val="28"/>
        </w:rPr>
        <w:t xml:space="preserve">= </w:t>
      </w:r>
      <w:r w:rsidR="001C40CC" w:rsidRPr="00E06FA3">
        <w:rPr>
          <w:position w:val="-30"/>
          <w:sz w:val="28"/>
          <w:szCs w:val="28"/>
        </w:rPr>
        <w:object w:dxaOrig="6759" w:dyaOrig="680">
          <v:shape id="_x0000_i1027" type="#_x0000_t75" style="width:321.65pt;height:30.85pt" o:ole="">
            <v:imagedata r:id="rId26" o:title=""/>
          </v:shape>
          <o:OLEObject Type="Embed" ProgID="Equation.3" ShapeID="_x0000_i1027" DrawAspect="Content" ObjectID="_1462428841" r:id="rId27"/>
        </w:object>
      </w:r>
    </w:p>
    <w:p w:rsidR="003B7A3A" w:rsidRPr="00E06FA3" w:rsidRDefault="003B7A3A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E06FA3">
        <w:rPr>
          <w:bCs/>
          <w:sz w:val="28"/>
          <w:szCs w:val="28"/>
        </w:rPr>
        <w:t xml:space="preserve">PI </w:t>
      </w:r>
      <w:r w:rsidRPr="00E06FA3">
        <w:rPr>
          <w:bCs/>
          <w:sz w:val="28"/>
          <w:szCs w:val="28"/>
          <w:vertAlign w:val="subscript"/>
        </w:rPr>
        <w:t>в</w:t>
      </w:r>
      <w:r w:rsidR="003F6951" w:rsidRPr="00E06FA3">
        <w:rPr>
          <w:bCs/>
          <w:sz w:val="28"/>
          <w:szCs w:val="28"/>
          <w:vertAlign w:val="subscript"/>
        </w:rPr>
        <w:t>ольт</w:t>
      </w:r>
      <w:r w:rsidRPr="00E06FA3">
        <w:rPr>
          <w:bCs/>
          <w:sz w:val="28"/>
          <w:szCs w:val="28"/>
        </w:rPr>
        <w:t xml:space="preserve">= </w:t>
      </w:r>
      <w:r w:rsidR="00E319F6" w:rsidRPr="00E06FA3">
        <w:rPr>
          <w:position w:val="-30"/>
          <w:sz w:val="28"/>
          <w:szCs w:val="28"/>
        </w:rPr>
        <w:object w:dxaOrig="4860" w:dyaOrig="680">
          <v:shape id="_x0000_i1028" type="#_x0000_t75" style="width:230.95pt;height:30.85pt" o:ole="">
            <v:imagedata r:id="rId28" o:title=""/>
          </v:shape>
          <o:OLEObject Type="Embed" ProgID="Equation.3" ShapeID="_x0000_i1028" DrawAspect="Content" ObjectID="_1462428842" r:id="rId29"/>
        </w:object>
      </w:r>
    </w:p>
    <w:p w:rsidR="00721863" w:rsidRPr="00D615F2" w:rsidRDefault="0099444D" w:rsidP="00697C97">
      <w:pPr>
        <w:pStyle w:val="a9"/>
        <w:spacing w:line="360" w:lineRule="auto"/>
        <w:ind w:firstLine="567"/>
        <w:jc w:val="both"/>
        <w:rPr>
          <w:sz w:val="28"/>
          <w:szCs w:val="28"/>
        </w:rPr>
      </w:pPr>
      <w:r w:rsidRPr="00E06FA3">
        <w:rPr>
          <w:sz w:val="28"/>
          <w:szCs w:val="28"/>
        </w:rPr>
        <w:t>Выбор наиболее эффективного проекта</w:t>
      </w:r>
      <w:r w:rsidRPr="00D615F2">
        <w:rPr>
          <w:sz w:val="28"/>
          <w:szCs w:val="28"/>
        </w:rPr>
        <w:t xml:space="preserve"> оценим по данным нижеприведенной таблицы: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60"/>
        <w:gridCol w:w="2678"/>
        <w:gridCol w:w="2678"/>
        <w:gridCol w:w="2438"/>
      </w:tblGrid>
      <w:tr w:rsidR="0099444D" w:rsidTr="00FD086C">
        <w:trPr>
          <w:jc w:val="center"/>
        </w:trPr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9444D" w:rsidP="0099444D">
            <w:pPr>
              <w:jc w:val="center"/>
              <w:rPr>
                <w:bCs/>
              </w:rPr>
            </w:pPr>
            <w:r w:rsidRPr="0099444D">
              <w:rPr>
                <w:bCs/>
              </w:rPr>
              <w:t>Проект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9444D">
            <w:pPr>
              <w:spacing w:line="288" w:lineRule="auto"/>
              <w:ind w:right="-5"/>
              <w:jc w:val="center"/>
              <w:rPr>
                <w:bCs/>
              </w:rPr>
            </w:pPr>
            <w:r w:rsidRPr="0099444D">
              <w:t>NV</w:t>
            </w:r>
            <w:r w:rsidR="00901CA9">
              <w:t xml:space="preserve"> (тыс. руб.)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01CA9" w:rsidRDefault="0099444D">
            <w:pPr>
              <w:spacing w:line="288" w:lineRule="auto"/>
              <w:ind w:right="-5"/>
              <w:jc w:val="center"/>
              <w:rPr>
                <w:bCs/>
              </w:rPr>
            </w:pPr>
            <w:r w:rsidRPr="0099444D">
              <w:rPr>
                <w:lang w:val="en-US"/>
              </w:rPr>
              <w:t>NPV</w:t>
            </w:r>
            <w:r w:rsidR="00901CA9">
              <w:t xml:space="preserve"> (тыс. руб.)</w:t>
            </w:r>
          </w:p>
        </w:tc>
        <w:tc>
          <w:tcPr>
            <w:tcW w:w="1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9444D" w:rsidP="00D0182C">
            <w:pPr>
              <w:spacing w:line="288" w:lineRule="auto"/>
              <w:ind w:right="-5"/>
              <w:jc w:val="center"/>
              <w:rPr>
                <w:bCs/>
              </w:rPr>
            </w:pPr>
            <w:r w:rsidRPr="0099444D">
              <w:rPr>
                <w:bCs/>
              </w:rPr>
              <w:t>PI</w:t>
            </w:r>
          </w:p>
        </w:tc>
      </w:tr>
      <w:tr w:rsidR="0099444D" w:rsidTr="00FD086C">
        <w:trPr>
          <w:jc w:val="center"/>
        </w:trPr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9444D">
            <w:pPr>
              <w:spacing w:line="288" w:lineRule="auto"/>
              <w:ind w:right="-5"/>
              <w:jc w:val="center"/>
              <w:rPr>
                <w:bCs/>
              </w:rPr>
            </w:pPr>
            <w:r w:rsidRPr="0099444D">
              <w:rPr>
                <w:bCs/>
              </w:rPr>
              <w:t>Альт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162A7" w:rsidP="00E319F6">
            <w:pPr>
              <w:spacing w:line="288" w:lineRule="auto"/>
              <w:ind w:right="-5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319F6">
              <w:rPr>
                <w:bCs/>
              </w:rPr>
              <w:t>1</w:t>
            </w:r>
            <w:r w:rsidR="00BB6A9A">
              <w:rPr>
                <w:bCs/>
              </w:rPr>
              <w:t>0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E319F6" w:rsidP="00E319F6">
            <w:pPr>
              <w:spacing w:line="288" w:lineRule="auto"/>
              <w:ind w:right="-5"/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C25844">
              <w:rPr>
                <w:bCs/>
              </w:rPr>
              <w:t>,</w:t>
            </w:r>
            <w:r>
              <w:rPr>
                <w:bCs/>
              </w:rPr>
              <w:t>8</w:t>
            </w:r>
          </w:p>
        </w:tc>
        <w:tc>
          <w:tcPr>
            <w:tcW w:w="1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B4145F" w:rsidP="00E319F6">
            <w:pPr>
              <w:spacing w:line="288" w:lineRule="auto"/>
              <w:ind w:right="-5"/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="00E319F6">
              <w:rPr>
                <w:bCs/>
              </w:rPr>
              <w:t>14</w:t>
            </w:r>
          </w:p>
        </w:tc>
      </w:tr>
      <w:tr w:rsidR="0099444D" w:rsidTr="00FD086C">
        <w:trPr>
          <w:jc w:val="center"/>
        </w:trPr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9444D">
            <w:pPr>
              <w:spacing w:line="288" w:lineRule="auto"/>
              <w:ind w:right="-5"/>
              <w:jc w:val="center"/>
              <w:rPr>
                <w:bCs/>
              </w:rPr>
            </w:pPr>
            <w:r w:rsidRPr="0099444D">
              <w:rPr>
                <w:bCs/>
              </w:rPr>
              <w:t>Вольт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9162A7" w:rsidP="00E319F6">
            <w:pPr>
              <w:spacing w:line="288" w:lineRule="auto"/>
              <w:ind w:right="-5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319F6">
              <w:rPr>
                <w:bCs/>
              </w:rPr>
              <w:t>7</w:t>
            </w:r>
            <w:r w:rsidR="00BB6A9A">
              <w:rPr>
                <w:bCs/>
              </w:rPr>
              <w:t>0</w:t>
            </w:r>
          </w:p>
        </w:tc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E319F6" w:rsidP="00E319F6">
            <w:pPr>
              <w:spacing w:line="288" w:lineRule="auto"/>
              <w:ind w:right="-5"/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9162A7">
              <w:rPr>
                <w:bCs/>
              </w:rPr>
              <w:t>8</w:t>
            </w:r>
            <w:r w:rsidR="00C25844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44D" w:rsidRPr="0099444D" w:rsidRDefault="00B4145F" w:rsidP="00E319F6">
            <w:pPr>
              <w:spacing w:line="288" w:lineRule="auto"/>
              <w:ind w:right="-5"/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="00E319F6">
              <w:rPr>
                <w:bCs/>
              </w:rPr>
              <w:t>7</w:t>
            </w:r>
            <w:r>
              <w:rPr>
                <w:bCs/>
              </w:rPr>
              <w:t>2</w:t>
            </w:r>
          </w:p>
        </w:tc>
      </w:tr>
    </w:tbl>
    <w:p w:rsidR="0099444D" w:rsidRPr="00075602" w:rsidRDefault="0099444D" w:rsidP="00697C97">
      <w:pPr>
        <w:pStyle w:val="a9"/>
        <w:spacing w:line="360" w:lineRule="auto"/>
        <w:ind w:firstLine="567"/>
        <w:jc w:val="both"/>
      </w:pPr>
    </w:p>
    <w:p w:rsidR="0046424B" w:rsidRDefault="00075602" w:rsidP="00697C97">
      <w:pPr>
        <w:pStyle w:val="a9"/>
        <w:spacing w:line="360" w:lineRule="auto"/>
        <w:ind w:firstLine="567"/>
        <w:jc w:val="both"/>
        <w:rPr>
          <w:rFonts w:eastAsiaTheme="majorEastAsia"/>
          <w:b/>
          <w:bCs/>
          <w:sz w:val="28"/>
          <w:szCs w:val="28"/>
        </w:rPr>
      </w:pPr>
      <w:r w:rsidRPr="00721863">
        <w:rPr>
          <w:b/>
          <w:i/>
          <w:sz w:val="28"/>
          <w:szCs w:val="28"/>
        </w:rPr>
        <w:t>Ответ:</w:t>
      </w:r>
      <w:r>
        <w:rPr>
          <w:b/>
          <w:i/>
          <w:sz w:val="28"/>
          <w:szCs w:val="28"/>
        </w:rPr>
        <w:t xml:space="preserve"> </w:t>
      </w:r>
      <w:r w:rsidRPr="00075602">
        <w:rPr>
          <w:sz w:val="28"/>
          <w:szCs w:val="28"/>
        </w:rPr>
        <w:t>С учетом</w:t>
      </w:r>
      <w:r w:rsidR="005F661E">
        <w:rPr>
          <w:sz w:val="28"/>
          <w:szCs w:val="28"/>
        </w:rPr>
        <w:t xml:space="preserve"> всех вышеприведенных параметров предпочтение следует отдать </w:t>
      </w:r>
      <w:r w:rsidRPr="00075602">
        <w:rPr>
          <w:sz w:val="28"/>
          <w:szCs w:val="28"/>
        </w:rPr>
        <w:t>проект</w:t>
      </w:r>
      <w:r w:rsidR="005F661E">
        <w:rPr>
          <w:sz w:val="28"/>
          <w:szCs w:val="28"/>
        </w:rPr>
        <w:t>у</w:t>
      </w:r>
      <w:r w:rsidRPr="00075602">
        <w:rPr>
          <w:sz w:val="28"/>
          <w:szCs w:val="28"/>
        </w:rPr>
        <w:t xml:space="preserve"> «Вольт».</w:t>
      </w:r>
      <w:r w:rsidR="00E01A5A">
        <w:rPr>
          <w:sz w:val="28"/>
          <w:szCs w:val="28"/>
        </w:rPr>
        <w:t xml:space="preserve"> </w:t>
      </w:r>
      <w:r w:rsidR="0046424B">
        <w:br w:type="page"/>
      </w:r>
    </w:p>
    <w:p w:rsidR="00AE1305" w:rsidRPr="00AE1305" w:rsidRDefault="005C08B9" w:rsidP="00AE1305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388654659"/>
      <w:r>
        <w:rPr>
          <w:rFonts w:ascii="Times New Roman" w:hAnsi="Times New Roman" w:cs="Times New Roman"/>
          <w:color w:val="auto"/>
        </w:rPr>
        <w:lastRenderedPageBreak/>
        <w:t>Тестовые задания</w:t>
      </w:r>
      <w:r w:rsidR="00541AAD">
        <w:rPr>
          <w:rFonts w:ascii="Times New Roman" w:hAnsi="Times New Roman" w:cs="Times New Roman"/>
          <w:color w:val="auto"/>
        </w:rPr>
        <w:t xml:space="preserve"> </w:t>
      </w:r>
      <w:r w:rsidR="0048434A">
        <w:rPr>
          <w:rFonts w:ascii="Times New Roman" w:hAnsi="Times New Roman" w:cs="Times New Roman"/>
          <w:color w:val="auto"/>
        </w:rPr>
        <w:t>5</w:t>
      </w:r>
      <w:bookmarkEnd w:id="5"/>
    </w:p>
    <w:p w:rsidR="00AE1305" w:rsidRPr="00306D0C" w:rsidRDefault="00AE1305" w:rsidP="00306D0C">
      <w:pPr>
        <w:pStyle w:val="a9"/>
        <w:spacing w:line="360" w:lineRule="auto"/>
        <w:ind w:firstLine="709"/>
        <w:jc w:val="both"/>
        <w:rPr>
          <w:sz w:val="28"/>
          <w:szCs w:val="28"/>
        </w:rPr>
      </w:pPr>
    </w:p>
    <w:p w:rsidR="000C3468" w:rsidRDefault="000C3468" w:rsidP="0039499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Выберите наиболее правильный, по Вашему мнению, вариант ответа и отметьте его любым значком в бланке ответов.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4259"/>
        <w:gridCol w:w="560"/>
        <w:gridCol w:w="4367"/>
      </w:tblGrid>
      <w:tr w:rsidR="0048434A" w:rsidTr="0048434A">
        <w:trPr>
          <w:trHeight w:val="7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1.Целевой характер использования средств на нужды выполнения конкретного инвестиционного проекта это: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1)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EE707D">
            <w:r>
              <w:t>Приобретение основных средств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2)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EE707D">
            <w:pPr>
              <w:ind w:firstLine="15"/>
            </w:pPr>
            <w:r>
              <w:t>Освоение кредитных ресурсов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3)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jc w:val="center"/>
            </w:pPr>
            <w:r>
              <w:t>Приобретение материальных запасов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EE707D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EE707D">
              <w:rPr>
                <w:b/>
                <w:i/>
              </w:rPr>
              <w:t>4)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EE707D" w:rsidRDefault="0048434A" w:rsidP="00EE707D">
            <w:pPr>
              <w:ind w:firstLine="15"/>
              <w:rPr>
                <w:b/>
                <w:i/>
              </w:rPr>
            </w:pPr>
            <w:r w:rsidRPr="00EE707D">
              <w:rPr>
                <w:b/>
                <w:i/>
              </w:rPr>
              <w:t>Проектное финансирование</w:t>
            </w:r>
            <w:r w:rsidR="00EE707D">
              <w:rPr>
                <w:b/>
                <w:i/>
              </w:rPr>
              <w:t xml:space="preserve">           Х</w:t>
            </w:r>
          </w:p>
        </w:tc>
      </w:tr>
      <w:tr w:rsidR="0048434A" w:rsidTr="0048434A">
        <w:trPr>
          <w:trHeight w:val="7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widowControl w:val="0"/>
              <w:jc w:val="center"/>
            </w:pPr>
            <w:r>
              <w:t>2.Один из альтернативных методов финансирования инвестиционных проектов это: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1)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Выпуск акций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7572C7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7572C7">
              <w:rPr>
                <w:b/>
                <w:i/>
              </w:rPr>
              <w:t>2)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023A5B" w:rsidRDefault="0048434A" w:rsidP="0048434A">
            <w:pPr>
              <w:jc w:val="center"/>
              <w:rPr>
                <w:b/>
                <w:i/>
              </w:rPr>
            </w:pPr>
            <w:r w:rsidRPr="00023A5B">
              <w:rPr>
                <w:b/>
                <w:i/>
              </w:rPr>
              <w:t>Банковский кредит</w:t>
            </w:r>
            <w:r w:rsidR="00023A5B">
              <w:rPr>
                <w:b/>
                <w:i/>
              </w:rPr>
              <w:t xml:space="preserve">          Х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3)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Выпуск облигаций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4)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jc w:val="center"/>
            </w:pPr>
            <w:r>
              <w:t>Товарный кредит</w:t>
            </w:r>
          </w:p>
        </w:tc>
      </w:tr>
      <w:tr w:rsidR="0048434A" w:rsidTr="0048434A">
        <w:trPr>
          <w:trHeight w:val="7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widowControl w:val="0"/>
              <w:jc w:val="center"/>
            </w:pPr>
            <w:r>
              <w:t>3.Аренда, при которой риски и вознаграждения от владения и пользования имуществом ложатся на арендатора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7572C7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7572C7">
              <w:rPr>
                <w:b/>
                <w:i/>
              </w:rPr>
              <w:t>1)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FA4347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FA4347">
              <w:rPr>
                <w:b/>
                <w:i/>
              </w:rPr>
              <w:t>Финансовый лизинг</w:t>
            </w:r>
            <w:r w:rsidR="004B6900">
              <w:rPr>
                <w:b/>
                <w:i/>
              </w:rPr>
              <w:t xml:space="preserve">          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2)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Долгосрочная аренда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3)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Операционная аренда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4)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jc w:val="center"/>
            </w:pPr>
            <w:r>
              <w:t>Банковский кредит</w:t>
            </w:r>
          </w:p>
        </w:tc>
      </w:tr>
      <w:tr w:rsidR="0048434A" w:rsidTr="0048434A">
        <w:trPr>
          <w:trHeight w:val="7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jc w:val="center"/>
            </w:pPr>
            <w:r>
              <w:rPr>
                <w:bCs/>
              </w:rPr>
              <w:t>4.Обоснование экономической целесообразности объемов и  сроков осуществления капитальных вложений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1)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jc w:val="center"/>
            </w:pPr>
            <w:r>
              <w:t>Бизнес-план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2)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jc w:val="center"/>
            </w:pPr>
            <w:r>
              <w:t>Учредительный договор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7572C7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7572C7">
              <w:rPr>
                <w:b/>
                <w:i/>
              </w:rPr>
              <w:t>3)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7572C7" w:rsidRDefault="0048434A" w:rsidP="0048434A">
            <w:pPr>
              <w:jc w:val="center"/>
              <w:rPr>
                <w:b/>
                <w:i/>
              </w:rPr>
            </w:pPr>
            <w:r w:rsidRPr="007572C7">
              <w:rPr>
                <w:b/>
                <w:i/>
              </w:rPr>
              <w:t>Инвестиционный проект</w:t>
            </w:r>
            <w:r w:rsidR="007572C7">
              <w:rPr>
                <w:b/>
                <w:i/>
              </w:rPr>
              <w:t xml:space="preserve">          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4)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Учетная политика</w:t>
            </w:r>
          </w:p>
        </w:tc>
      </w:tr>
      <w:tr w:rsidR="0048434A" w:rsidTr="0048434A">
        <w:trPr>
          <w:trHeight w:val="7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5.Формирование концепции, разработка проекта, реализация, завершение - это составные части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1)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Инвестиционной политики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2)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ind w:firstLine="15"/>
              <w:jc w:val="center"/>
            </w:pPr>
            <w:r>
              <w:t>Инвестиционного портфеля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3)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Бюджетных инвестиций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4E30E1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4E30E1">
              <w:rPr>
                <w:b/>
                <w:i/>
              </w:rPr>
              <w:t>4)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Pr="004E30E1" w:rsidRDefault="0048434A" w:rsidP="0048434A">
            <w:pPr>
              <w:jc w:val="center"/>
              <w:rPr>
                <w:b/>
                <w:i/>
              </w:rPr>
            </w:pPr>
            <w:r w:rsidRPr="004E30E1">
              <w:rPr>
                <w:b/>
                <w:i/>
              </w:rPr>
              <w:t>Жизненного цикла инвестиционного проекта</w:t>
            </w:r>
            <w:r w:rsidR="004E30E1">
              <w:rPr>
                <w:b/>
                <w:i/>
              </w:rPr>
              <w:t xml:space="preserve">          Х</w:t>
            </w:r>
          </w:p>
        </w:tc>
      </w:tr>
    </w:tbl>
    <w:p w:rsidR="004E30E1" w:rsidRDefault="004E30E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4259"/>
        <w:gridCol w:w="560"/>
        <w:gridCol w:w="4367"/>
      </w:tblGrid>
      <w:tr w:rsidR="0048434A" w:rsidTr="0048434A">
        <w:trPr>
          <w:trHeight w:val="7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4A" w:rsidRDefault="0048434A" w:rsidP="004843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6.Инструмент внутрифирменного управления, формирующего стратегию и тактику реализации инвестиционного проекта: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CE4AA4" w:rsidRDefault="0048434A" w:rsidP="0048434A">
            <w:pPr>
              <w:ind w:firstLine="15"/>
              <w:jc w:val="center"/>
              <w:rPr>
                <w:b/>
                <w:i/>
              </w:rPr>
            </w:pPr>
            <w:r w:rsidRPr="00CE4AA4">
              <w:rPr>
                <w:b/>
                <w:i/>
              </w:rPr>
              <w:t>1)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Pr="00CE4AA4" w:rsidRDefault="0048434A" w:rsidP="0048434A">
            <w:pPr>
              <w:jc w:val="center"/>
              <w:rPr>
                <w:b/>
                <w:i/>
              </w:rPr>
            </w:pPr>
            <w:r w:rsidRPr="00CE4AA4">
              <w:rPr>
                <w:b/>
                <w:i/>
              </w:rPr>
              <w:t>Бизнес-план</w:t>
            </w:r>
            <w:r w:rsidR="00CE4AA4">
              <w:rPr>
                <w:b/>
                <w:i/>
              </w:rPr>
              <w:t xml:space="preserve">          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2)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jc w:val="center"/>
            </w:pPr>
            <w:r>
              <w:t>Учредительный договор</w:t>
            </w:r>
          </w:p>
        </w:tc>
      </w:tr>
      <w:tr w:rsidR="0048434A" w:rsidTr="004E30E1">
        <w:trPr>
          <w:trHeight w:val="74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3)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jc w:val="center"/>
            </w:pPr>
            <w:r>
              <w:t>Инвестиционный проект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4)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4A" w:rsidRDefault="0048434A" w:rsidP="0048434A">
            <w:pPr>
              <w:ind w:firstLine="15"/>
              <w:jc w:val="center"/>
            </w:pPr>
            <w:r>
              <w:t>Учетная политика</w:t>
            </w:r>
          </w:p>
        </w:tc>
      </w:tr>
    </w:tbl>
    <w:p w:rsidR="0048434A" w:rsidRDefault="0048434A" w:rsidP="00176E6A">
      <w:pPr>
        <w:spacing w:after="200" w:line="360" w:lineRule="auto"/>
        <w:ind w:firstLine="709"/>
        <w:jc w:val="both"/>
      </w:pPr>
    </w:p>
    <w:p w:rsidR="0048434A" w:rsidRDefault="0048434A" w:rsidP="00176E6A">
      <w:pPr>
        <w:spacing w:after="200" w:line="360" w:lineRule="auto"/>
        <w:ind w:firstLine="709"/>
        <w:jc w:val="both"/>
      </w:pPr>
    </w:p>
    <w:p w:rsidR="006302BD" w:rsidRDefault="006302BD" w:rsidP="00176E6A">
      <w:pPr>
        <w:spacing w:after="200" w:line="360" w:lineRule="auto"/>
        <w:ind w:firstLine="709"/>
        <w:jc w:val="both"/>
      </w:pPr>
      <w:r>
        <w:br w:type="page"/>
      </w:r>
    </w:p>
    <w:p w:rsidR="00CE4E4C" w:rsidRPr="00935902" w:rsidRDefault="00CE4E4C" w:rsidP="00331428">
      <w:pPr>
        <w:pStyle w:val="1"/>
        <w:jc w:val="center"/>
        <w:rPr>
          <w:rFonts w:ascii="Times New Roman" w:hAnsi="Times New Roman"/>
          <w:color w:val="auto"/>
        </w:rPr>
      </w:pPr>
      <w:bookmarkStart w:id="6" w:name="_Toc200397712"/>
      <w:bookmarkStart w:id="7" w:name="_Toc288149752"/>
      <w:bookmarkStart w:id="8" w:name="_Toc388654660"/>
      <w:r w:rsidRPr="00935902">
        <w:rPr>
          <w:rFonts w:ascii="Times New Roman" w:hAnsi="Times New Roman"/>
          <w:color w:val="auto"/>
        </w:rPr>
        <w:lastRenderedPageBreak/>
        <w:t>Список литературы</w:t>
      </w:r>
      <w:bookmarkEnd w:id="6"/>
      <w:bookmarkEnd w:id="7"/>
      <w:bookmarkEnd w:id="8"/>
    </w:p>
    <w:p w:rsidR="00CE4E4C" w:rsidRPr="00CE4E4C" w:rsidRDefault="00CE4E4C" w:rsidP="00CE4E4C">
      <w:pPr>
        <w:spacing w:line="360" w:lineRule="auto"/>
        <w:ind w:left="720"/>
        <w:jc w:val="both"/>
        <w:rPr>
          <w:rFonts w:eastAsia="Arial Unicode MS"/>
          <w:sz w:val="28"/>
          <w:szCs w:val="28"/>
        </w:rPr>
      </w:pPr>
    </w:p>
    <w:p w:rsidR="00A9380F" w:rsidRDefault="00A9380F" w:rsidP="00E47A23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r w:rsidRPr="00A21BCB">
        <w:rPr>
          <w:rFonts w:eastAsia="Arial Unicode MS"/>
          <w:sz w:val="28"/>
          <w:szCs w:val="28"/>
        </w:rPr>
        <w:t>Закон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«Об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инвестиционной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деятельности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в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Российской Федерации,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осуществляемой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в форме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капитальных</w:t>
      </w:r>
      <w:r>
        <w:rPr>
          <w:rFonts w:eastAsia="Arial Unicode MS"/>
          <w:sz w:val="28"/>
          <w:szCs w:val="28"/>
        </w:rPr>
        <w:t xml:space="preserve"> </w:t>
      </w:r>
      <w:r w:rsidRPr="00A21BCB">
        <w:rPr>
          <w:rFonts w:eastAsia="Arial Unicode MS"/>
          <w:sz w:val="28"/>
          <w:szCs w:val="28"/>
        </w:rPr>
        <w:t>вложений» № 39-ФЗ от 25 февраля 1999 г. (в ред. от 2</w:t>
      </w:r>
      <w:r w:rsidR="00B9526D">
        <w:rPr>
          <w:rFonts w:eastAsia="Arial Unicode MS"/>
          <w:sz w:val="28"/>
          <w:szCs w:val="28"/>
        </w:rPr>
        <w:t>8</w:t>
      </w:r>
      <w:r w:rsidRPr="00A21BCB">
        <w:rPr>
          <w:rFonts w:eastAsia="Arial Unicode MS"/>
          <w:sz w:val="28"/>
          <w:szCs w:val="28"/>
        </w:rPr>
        <w:t>.</w:t>
      </w:r>
      <w:r w:rsidR="00B9526D">
        <w:rPr>
          <w:rFonts w:eastAsia="Arial Unicode MS"/>
          <w:sz w:val="28"/>
          <w:szCs w:val="28"/>
        </w:rPr>
        <w:t>12</w:t>
      </w:r>
      <w:r w:rsidRPr="00A21BCB">
        <w:rPr>
          <w:rFonts w:eastAsia="Arial Unicode MS"/>
          <w:sz w:val="28"/>
          <w:szCs w:val="28"/>
        </w:rPr>
        <w:t>.201</w:t>
      </w:r>
      <w:r w:rsidR="00B9526D">
        <w:rPr>
          <w:rFonts w:eastAsia="Arial Unicode MS"/>
          <w:sz w:val="28"/>
          <w:szCs w:val="28"/>
        </w:rPr>
        <w:t>3</w:t>
      </w:r>
      <w:r w:rsidRPr="00A21BCB">
        <w:rPr>
          <w:rFonts w:eastAsia="Arial Unicode MS"/>
          <w:sz w:val="28"/>
          <w:szCs w:val="28"/>
        </w:rPr>
        <w:t xml:space="preserve"> г.</w:t>
      </w:r>
      <w:r w:rsidR="00B9526D">
        <w:rPr>
          <w:rFonts w:eastAsia="Arial Unicode MS"/>
          <w:sz w:val="28"/>
          <w:szCs w:val="28"/>
        </w:rPr>
        <w:t xml:space="preserve"> № 396 - ФЗ</w:t>
      </w:r>
      <w:r w:rsidRPr="00A21BCB">
        <w:rPr>
          <w:rFonts w:eastAsia="Arial Unicode MS"/>
          <w:sz w:val="28"/>
          <w:szCs w:val="28"/>
        </w:rPr>
        <w:t>)</w:t>
      </w:r>
    </w:p>
    <w:p w:rsidR="007E1506" w:rsidRPr="007E1506" w:rsidRDefault="00A73E9D" w:rsidP="007E1506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hyperlink r:id="rId30" w:history="1">
        <w:r w:rsidR="007E1506" w:rsidRPr="007E1506">
          <w:rPr>
            <w:rFonts w:eastAsia="Arial Unicode MS"/>
            <w:sz w:val="28"/>
            <w:szCs w:val="28"/>
          </w:rPr>
          <w:t>Алиев А. Т.</w:t>
        </w:r>
      </w:hyperlink>
      <w:r w:rsidR="007E1506" w:rsidRPr="007E1506">
        <w:rPr>
          <w:rFonts w:eastAsia="Arial Unicode MS"/>
          <w:sz w:val="28"/>
          <w:szCs w:val="28"/>
        </w:rPr>
        <w:t xml:space="preserve">, </w:t>
      </w:r>
      <w:hyperlink r:id="rId31" w:history="1">
        <w:r w:rsidR="007E1506" w:rsidRPr="007E1506">
          <w:rPr>
            <w:rFonts w:eastAsia="Arial Unicode MS"/>
            <w:sz w:val="28"/>
            <w:szCs w:val="28"/>
          </w:rPr>
          <w:t>Сомик К. В.</w:t>
        </w:r>
      </w:hyperlink>
      <w:r w:rsidR="007E1506" w:rsidRPr="007E1506">
        <w:rPr>
          <w:rFonts w:eastAsia="Arial Unicode MS"/>
          <w:sz w:val="28"/>
          <w:szCs w:val="28"/>
        </w:rPr>
        <w:t xml:space="preserve"> Управление инвестиционным портфелем. – Издательство: Дашков и Ко, 2012. – 160 с.</w:t>
      </w:r>
    </w:p>
    <w:p w:rsidR="00832681" w:rsidRPr="007E1506" w:rsidRDefault="00832681" w:rsidP="002021BB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r w:rsidRPr="007E1506">
        <w:rPr>
          <w:rFonts w:eastAsia="Arial Unicode MS"/>
          <w:sz w:val="28"/>
          <w:szCs w:val="28"/>
        </w:rPr>
        <w:t>Ивасенко А. Г. Инвестиции: источники и методы финансирования. — 4-е изд., перераб. и доп.— М.: Издательство «Омега-Л», 2012. —261 с.</w:t>
      </w:r>
    </w:p>
    <w:p w:rsidR="00832681" w:rsidRPr="007E1506" w:rsidRDefault="00832681" w:rsidP="002021BB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r w:rsidRPr="007E1506">
        <w:rPr>
          <w:rFonts w:eastAsia="Arial Unicode MS"/>
          <w:sz w:val="28"/>
          <w:szCs w:val="28"/>
        </w:rPr>
        <w:t>Максимова В.Ф. Инвестиционный менеджмент: Учебно-практическое пособие. – М.: Изд. центр ЕАОИ, 2012. – 214 с.</w:t>
      </w:r>
    </w:p>
    <w:p w:rsidR="00832681" w:rsidRDefault="00A73E9D" w:rsidP="002021BB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hyperlink r:id="rId32" w:history="1">
        <w:r w:rsidR="00832681" w:rsidRPr="007E1506">
          <w:rPr>
            <w:rFonts w:eastAsia="Arial Unicode MS"/>
            <w:sz w:val="28"/>
            <w:szCs w:val="28"/>
          </w:rPr>
          <w:t>Марголин А. М.</w:t>
        </w:r>
      </w:hyperlink>
      <w:r w:rsidR="00832681" w:rsidRPr="007E1506">
        <w:rPr>
          <w:rFonts w:eastAsia="Arial Unicode MS"/>
          <w:sz w:val="28"/>
          <w:szCs w:val="28"/>
        </w:rPr>
        <w:t xml:space="preserve"> Теоретические основы ин</w:t>
      </w:r>
      <w:r w:rsidR="00832681" w:rsidRPr="008B233F">
        <w:rPr>
          <w:rFonts w:eastAsia="Arial Unicode MS"/>
          <w:sz w:val="28"/>
          <w:szCs w:val="28"/>
        </w:rPr>
        <w:t>вестиционной деятельности. - Издатель: РАГС, 2010. – 116 с.</w:t>
      </w:r>
    </w:p>
    <w:p w:rsidR="00832681" w:rsidRPr="008B233F" w:rsidRDefault="00832681" w:rsidP="00B007C7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r w:rsidRPr="008B233F">
        <w:rPr>
          <w:rFonts w:eastAsia="Arial Unicode MS"/>
          <w:sz w:val="28"/>
          <w:szCs w:val="28"/>
        </w:rPr>
        <w:t>Подшиваленко Г.П., Лахметкина Н.И., Макарова</w:t>
      </w:r>
      <w:r>
        <w:rPr>
          <w:rFonts w:eastAsia="Arial Unicode MS"/>
          <w:sz w:val="28"/>
          <w:szCs w:val="28"/>
        </w:rPr>
        <w:t xml:space="preserve"> </w:t>
      </w:r>
      <w:r w:rsidRPr="008B233F">
        <w:rPr>
          <w:rFonts w:eastAsia="Arial Unicode MS"/>
          <w:sz w:val="28"/>
          <w:szCs w:val="28"/>
        </w:rPr>
        <w:t>М.В. Инвестиции: учебное пособие. - 5-е изд., перераб. и доп. - М.: КНОРУС, 2013. - 200 с.</w:t>
      </w:r>
    </w:p>
    <w:p w:rsidR="00832681" w:rsidRPr="005601A5" w:rsidRDefault="00832681" w:rsidP="007346AC">
      <w:pPr>
        <w:pStyle w:val="ac"/>
        <w:numPr>
          <w:ilvl w:val="0"/>
          <w:numId w:val="43"/>
        </w:numPr>
        <w:spacing w:line="360" w:lineRule="auto"/>
        <w:jc w:val="both"/>
        <w:rPr>
          <w:rFonts w:eastAsia="Arial Unicode MS"/>
          <w:sz w:val="28"/>
          <w:szCs w:val="28"/>
        </w:rPr>
      </w:pPr>
      <w:r w:rsidRPr="005601A5">
        <w:rPr>
          <w:rFonts w:eastAsia="Arial Unicode MS"/>
          <w:sz w:val="28"/>
          <w:szCs w:val="28"/>
        </w:rPr>
        <w:t>Чиненов М.В. Инвестиции. - М.: КНОРУС, 2013. — 248 с.</w:t>
      </w:r>
      <w:r>
        <w:rPr>
          <w:rFonts w:eastAsia="Arial Unicode MS"/>
          <w:sz w:val="28"/>
          <w:szCs w:val="28"/>
        </w:rPr>
        <w:t xml:space="preserve"> </w:t>
      </w:r>
    </w:p>
    <w:p w:rsidR="00003FF1" w:rsidRDefault="00003FF1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5432F7" w:rsidRDefault="005432F7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5432F7" w:rsidRDefault="005432F7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5432F7" w:rsidRDefault="005432F7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5432F7" w:rsidRDefault="005432F7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003FF1" w:rsidRDefault="00003FF1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DD544F" w:rsidRDefault="00DD544F" w:rsidP="00DD544F">
      <w:pPr>
        <w:spacing w:line="360" w:lineRule="auto"/>
        <w:jc w:val="both"/>
        <w:rPr>
          <w:rFonts w:eastAsia="Arial Unicode MS"/>
          <w:sz w:val="28"/>
          <w:szCs w:val="28"/>
        </w:rPr>
      </w:pPr>
    </w:p>
    <w:p w:rsidR="00DD544F" w:rsidRPr="00DD544F" w:rsidRDefault="00DD544F" w:rsidP="00DD544F">
      <w:pPr>
        <w:spacing w:after="120" w:line="360" w:lineRule="auto"/>
        <w:ind w:left="283" w:firstLine="709"/>
        <w:jc w:val="both"/>
        <w:rPr>
          <w:sz w:val="28"/>
        </w:rPr>
      </w:pPr>
      <w:r w:rsidRPr="00DD544F">
        <w:rPr>
          <w:sz w:val="28"/>
        </w:rPr>
        <w:t xml:space="preserve">«Данная работа выполнена мною самостоятельно» </w:t>
      </w:r>
    </w:p>
    <w:p w:rsidR="00DD544F" w:rsidRPr="00DD544F" w:rsidRDefault="00DD544F" w:rsidP="00D000DE">
      <w:pPr>
        <w:tabs>
          <w:tab w:val="left" w:pos="6700"/>
        </w:tabs>
        <w:spacing w:after="120"/>
        <w:ind w:left="283" w:firstLine="709"/>
        <w:jc w:val="both"/>
        <w:rPr>
          <w:rFonts w:eastAsia="Arial Unicode MS"/>
          <w:sz w:val="28"/>
          <w:szCs w:val="28"/>
        </w:rPr>
      </w:pPr>
      <w:r w:rsidRPr="00DD544F">
        <w:rPr>
          <w:sz w:val="28"/>
        </w:rPr>
        <w:t>«___» ____________20</w:t>
      </w:r>
      <w:r>
        <w:rPr>
          <w:sz w:val="28"/>
        </w:rPr>
        <w:t>14</w:t>
      </w:r>
      <w:r w:rsidRPr="00DD544F">
        <w:rPr>
          <w:sz w:val="28"/>
        </w:rPr>
        <w:t>г.</w:t>
      </w:r>
      <w:r w:rsidRPr="00DD544F">
        <w:rPr>
          <w:sz w:val="28"/>
        </w:rPr>
        <w:tab/>
      </w:r>
      <w:r w:rsidR="00C5393E">
        <w:rPr>
          <w:sz w:val="28"/>
        </w:rPr>
        <w:t xml:space="preserve"> </w:t>
      </w:r>
      <w:r w:rsidRPr="00DD544F">
        <w:rPr>
          <w:sz w:val="28"/>
        </w:rPr>
        <w:t xml:space="preserve"> _____________</w:t>
      </w:r>
    </w:p>
    <w:sectPr w:rsidR="00DD544F" w:rsidRPr="00DD544F" w:rsidSect="004A3C36">
      <w:headerReference w:type="default" r:id="rId33"/>
      <w:pgSz w:w="11906" w:h="16838"/>
      <w:pgMar w:top="1418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AAA" w:rsidRDefault="006C7AAA" w:rsidP="00BF7800">
      <w:r>
        <w:separator/>
      </w:r>
    </w:p>
  </w:endnote>
  <w:endnote w:type="continuationSeparator" w:id="1">
    <w:p w:rsidR="006C7AAA" w:rsidRDefault="006C7AAA" w:rsidP="00BF7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AAA" w:rsidRDefault="006C7AAA" w:rsidP="00BF7800">
      <w:r>
        <w:separator/>
      </w:r>
    </w:p>
  </w:footnote>
  <w:footnote w:type="continuationSeparator" w:id="1">
    <w:p w:rsidR="006C7AAA" w:rsidRDefault="006C7AAA" w:rsidP="00BF7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59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F35EC" w:rsidRPr="00BF7800" w:rsidRDefault="00A73E9D">
        <w:pPr>
          <w:pStyle w:val="a5"/>
          <w:jc w:val="center"/>
          <w:rPr>
            <w:sz w:val="20"/>
            <w:szCs w:val="20"/>
          </w:rPr>
        </w:pPr>
        <w:r w:rsidRPr="00BF7800">
          <w:rPr>
            <w:sz w:val="20"/>
            <w:szCs w:val="20"/>
          </w:rPr>
          <w:fldChar w:fldCharType="begin"/>
        </w:r>
        <w:r w:rsidR="00CF35EC" w:rsidRPr="00BF7800">
          <w:rPr>
            <w:sz w:val="20"/>
            <w:szCs w:val="20"/>
          </w:rPr>
          <w:instrText xml:space="preserve"> PAGE   \* MERGEFORMAT </w:instrText>
        </w:r>
        <w:r w:rsidRPr="00BF7800">
          <w:rPr>
            <w:sz w:val="20"/>
            <w:szCs w:val="20"/>
          </w:rPr>
          <w:fldChar w:fldCharType="separate"/>
        </w:r>
        <w:r w:rsidR="00FB65AA">
          <w:rPr>
            <w:noProof/>
            <w:sz w:val="20"/>
            <w:szCs w:val="20"/>
          </w:rPr>
          <w:t>16</w:t>
        </w:r>
        <w:r w:rsidRPr="00BF7800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FE1"/>
    <w:multiLevelType w:val="hybridMultilevel"/>
    <w:tmpl w:val="CF8E1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FB2929"/>
    <w:multiLevelType w:val="hybridMultilevel"/>
    <w:tmpl w:val="5518EE02"/>
    <w:lvl w:ilvl="0" w:tplc="7C6CD5C4">
      <w:start w:val="10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D12AE"/>
    <w:multiLevelType w:val="hybridMultilevel"/>
    <w:tmpl w:val="9B3E3D02"/>
    <w:lvl w:ilvl="0" w:tplc="E820B4D8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794257"/>
    <w:multiLevelType w:val="hybridMultilevel"/>
    <w:tmpl w:val="D090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83EAC"/>
    <w:multiLevelType w:val="hybridMultilevel"/>
    <w:tmpl w:val="F82434E6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BE5D7C"/>
    <w:multiLevelType w:val="hybridMultilevel"/>
    <w:tmpl w:val="5B7AB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B6DC2"/>
    <w:multiLevelType w:val="hybridMultilevel"/>
    <w:tmpl w:val="D03664CA"/>
    <w:lvl w:ilvl="0" w:tplc="672210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4A58B9"/>
    <w:multiLevelType w:val="hybridMultilevel"/>
    <w:tmpl w:val="1A323A70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80687B"/>
    <w:multiLevelType w:val="hybridMultilevel"/>
    <w:tmpl w:val="0590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F6D57"/>
    <w:multiLevelType w:val="hybridMultilevel"/>
    <w:tmpl w:val="D3EEFCE8"/>
    <w:lvl w:ilvl="0" w:tplc="E820B4D8">
      <w:start w:val="1"/>
      <w:numFmt w:val="bullet"/>
      <w:lvlText w:val=""/>
      <w:lvlJc w:val="righ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F331CB4"/>
    <w:multiLevelType w:val="hybridMultilevel"/>
    <w:tmpl w:val="B0E6F9C8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4E0352"/>
    <w:multiLevelType w:val="hybridMultilevel"/>
    <w:tmpl w:val="1E1446F2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2C5104"/>
    <w:multiLevelType w:val="singleLevel"/>
    <w:tmpl w:val="A1B07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5B42C86"/>
    <w:multiLevelType w:val="hybridMultilevel"/>
    <w:tmpl w:val="993056C4"/>
    <w:lvl w:ilvl="0" w:tplc="672210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5C36667"/>
    <w:multiLevelType w:val="hybridMultilevel"/>
    <w:tmpl w:val="965A7EDC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2134DB"/>
    <w:multiLevelType w:val="hybridMultilevel"/>
    <w:tmpl w:val="CBD2E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947BFD"/>
    <w:multiLevelType w:val="hybridMultilevel"/>
    <w:tmpl w:val="CDDE4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F2665F"/>
    <w:multiLevelType w:val="hybridMultilevel"/>
    <w:tmpl w:val="42288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2D5C70"/>
    <w:multiLevelType w:val="hybridMultilevel"/>
    <w:tmpl w:val="EC5047A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CCD3708"/>
    <w:multiLevelType w:val="hybridMultilevel"/>
    <w:tmpl w:val="D506DBE0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2F7243"/>
    <w:multiLevelType w:val="hybridMultilevel"/>
    <w:tmpl w:val="8F94BF92"/>
    <w:lvl w:ilvl="0" w:tplc="672210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E057E7"/>
    <w:multiLevelType w:val="multilevel"/>
    <w:tmpl w:val="260A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1E2A85"/>
    <w:multiLevelType w:val="hybridMultilevel"/>
    <w:tmpl w:val="EBACA9B8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61F56A7"/>
    <w:multiLevelType w:val="hybridMultilevel"/>
    <w:tmpl w:val="F7FE737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497609D8"/>
    <w:multiLevelType w:val="hybridMultilevel"/>
    <w:tmpl w:val="A126D1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B182070"/>
    <w:multiLevelType w:val="hybridMultilevel"/>
    <w:tmpl w:val="1B1425CA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3245F5A"/>
    <w:multiLevelType w:val="hybridMultilevel"/>
    <w:tmpl w:val="B50AAFBA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7522B00"/>
    <w:multiLevelType w:val="hybridMultilevel"/>
    <w:tmpl w:val="CA166328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2F5866"/>
    <w:multiLevelType w:val="hybridMultilevel"/>
    <w:tmpl w:val="085AA7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A6819E3"/>
    <w:multiLevelType w:val="hybridMultilevel"/>
    <w:tmpl w:val="7B782EF2"/>
    <w:lvl w:ilvl="0" w:tplc="4EE868C6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7318CB"/>
    <w:multiLevelType w:val="singleLevel"/>
    <w:tmpl w:val="A1B07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FE63B23"/>
    <w:multiLevelType w:val="hybridMultilevel"/>
    <w:tmpl w:val="DADA97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19A0F9D"/>
    <w:multiLevelType w:val="hybridMultilevel"/>
    <w:tmpl w:val="73E80A8E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6BA396B"/>
    <w:multiLevelType w:val="hybridMultilevel"/>
    <w:tmpl w:val="209429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6E81C5F"/>
    <w:multiLevelType w:val="hybridMultilevel"/>
    <w:tmpl w:val="5BD675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ED5BCB"/>
    <w:multiLevelType w:val="hybridMultilevel"/>
    <w:tmpl w:val="631E1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68497632"/>
    <w:multiLevelType w:val="hybridMultilevel"/>
    <w:tmpl w:val="7BA86F36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8F24956"/>
    <w:multiLevelType w:val="hybridMultilevel"/>
    <w:tmpl w:val="7638ADAA"/>
    <w:lvl w:ilvl="0" w:tplc="672210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BD76E80"/>
    <w:multiLevelType w:val="hybridMultilevel"/>
    <w:tmpl w:val="F62C797C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C913BBB"/>
    <w:multiLevelType w:val="hybridMultilevel"/>
    <w:tmpl w:val="4D484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147695"/>
    <w:multiLevelType w:val="hybridMultilevel"/>
    <w:tmpl w:val="174654A2"/>
    <w:lvl w:ilvl="0" w:tplc="E820B4D8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DA93821"/>
    <w:multiLevelType w:val="hybridMultilevel"/>
    <w:tmpl w:val="1244FD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0A49BD"/>
    <w:multiLevelType w:val="hybridMultilevel"/>
    <w:tmpl w:val="3048C2DA"/>
    <w:lvl w:ilvl="0" w:tplc="B0C87E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11864E2"/>
    <w:multiLevelType w:val="hybridMultilevel"/>
    <w:tmpl w:val="0590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0A37C9"/>
    <w:multiLevelType w:val="hybridMultilevel"/>
    <w:tmpl w:val="CA54723C"/>
    <w:lvl w:ilvl="0" w:tplc="B0C87E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"/>
  </w:num>
  <w:num w:numId="3">
    <w:abstractNumId w:val="42"/>
  </w:num>
  <w:num w:numId="4">
    <w:abstractNumId w:val="25"/>
  </w:num>
  <w:num w:numId="5">
    <w:abstractNumId w:val="11"/>
  </w:num>
  <w:num w:numId="6">
    <w:abstractNumId w:val="10"/>
  </w:num>
  <w:num w:numId="7">
    <w:abstractNumId w:val="22"/>
  </w:num>
  <w:num w:numId="8">
    <w:abstractNumId w:val="19"/>
  </w:num>
  <w:num w:numId="9">
    <w:abstractNumId w:val="26"/>
  </w:num>
  <w:num w:numId="10">
    <w:abstractNumId w:val="7"/>
  </w:num>
  <w:num w:numId="11">
    <w:abstractNumId w:val="44"/>
  </w:num>
  <w:num w:numId="12">
    <w:abstractNumId w:val="23"/>
  </w:num>
  <w:num w:numId="13">
    <w:abstractNumId w:val="5"/>
  </w:num>
  <w:num w:numId="14">
    <w:abstractNumId w:val="28"/>
  </w:num>
  <w:num w:numId="15">
    <w:abstractNumId w:val="35"/>
  </w:num>
  <w:num w:numId="16">
    <w:abstractNumId w:val="18"/>
  </w:num>
  <w:num w:numId="17">
    <w:abstractNumId w:val="31"/>
  </w:num>
  <w:num w:numId="18">
    <w:abstractNumId w:val="32"/>
  </w:num>
  <w:num w:numId="19">
    <w:abstractNumId w:val="27"/>
  </w:num>
  <w:num w:numId="20">
    <w:abstractNumId w:val="38"/>
  </w:num>
  <w:num w:numId="21">
    <w:abstractNumId w:val="14"/>
  </w:num>
  <w:num w:numId="22">
    <w:abstractNumId w:val="36"/>
  </w:num>
  <w:num w:numId="23">
    <w:abstractNumId w:val="9"/>
  </w:num>
  <w:num w:numId="24">
    <w:abstractNumId w:val="2"/>
  </w:num>
  <w:num w:numId="25">
    <w:abstractNumId w:val="40"/>
  </w:num>
  <w:num w:numId="26">
    <w:abstractNumId w:val="21"/>
  </w:num>
  <w:num w:numId="27">
    <w:abstractNumId w:val="30"/>
  </w:num>
  <w:num w:numId="28">
    <w:abstractNumId w:val="12"/>
  </w:num>
  <w:num w:numId="29">
    <w:abstractNumId w:val="24"/>
  </w:num>
  <w:num w:numId="30">
    <w:abstractNumId w:val="20"/>
  </w:num>
  <w:num w:numId="31">
    <w:abstractNumId w:val="6"/>
  </w:num>
  <w:num w:numId="32">
    <w:abstractNumId w:val="3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"/>
  </w:num>
  <w:num w:numId="36">
    <w:abstractNumId w:val="17"/>
  </w:num>
  <w:num w:numId="37">
    <w:abstractNumId w:val="33"/>
  </w:num>
  <w:num w:numId="38">
    <w:abstractNumId w:val="34"/>
  </w:num>
  <w:num w:numId="39">
    <w:abstractNumId w:val="0"/>
  </w:num>
  <w:num w:numId="40">
    <w:abstractNumId w:val="13"/>
  </w:num>
  <w:num w:numId="4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43"/>
  </w:num>
  <w:num w:numId="44">
    <w:abstractNumId w:val="8"/>
  </w:num>
  <w:num w:numId="45">
    <w:abstractNumId w:val="15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2BD"/>
    <w:rsid w:val="000019CA"/>
    <w:rsid w:val="00002604"/>
    <w:rsid w:val="00003FF1"/>
    <w:rsid w:val="00005080"/>
    <w:rsid w:val="00006253"/>
    <w:rsid w:val="00010255"/>
    <w:rsid w:val="0001029C"/>
    <w:rsid w:val="00012B51"/>
    <w:rsid w:val="00013C4E"/>
    <w:rsid w:val="00014C20"/>
    <w:rsid w:val="00015718"/>
    <w:rsid w:val="000228AA"/>
    <w:rsid w:val="00023A5B"/>
    <w:rsid w:val="00023ADF"/>
    <w:rsid w:val="00025250"/>
    <w:rsid w:val="00025F83"/>
    <w:rsid w:val="000307C7"/>
    <w:rsid w:val="00030D55"/>
    <w:rsid w:val="00030EEB"/>
    <w:rsid w:val="00040108"/>
    <w:rsid w:val="0004181F"/>
    <w:rsid w:val="00042394"/>
    <w:rsid w:val="000426ED"/>
    <w:rsid w:val="00044958"/>
    <w:rsid w:val="00046B59"/>
    <w:rsid w:val="00052289"/>
    <w:rsid w:val="00061172"/>
    <w:rsid w:val="0006204B"/>
    <w:rsid w:val="00071988"/>
    <w:rsid w:val="00075602"/>
    <w:rsid w:val="0007684C"/>
    <w:rsid w:val="0008011B"/>
    <w:rsid w:val="00082E01"/>
    <w:rsid w:val="000842B6"/>
    <w:rsid w:val="00084ECA"/>
    <w:rsid w:val="00095EE2"/>
    <w:rsid w:val="0009676D"/>
    <w:rsid w:val="00097ECB"/>
    <w:rsid w:val="000A39DE"/>
    <w:rsid w:val="000A48EA"/>
    <w:rsid w:val="000A5035"/>
    <w:rsid w:val="000A51BD"/>
    <w:rsid w:val="000A666B"/>
    <w:rsid w:val="000B45B7"/>
    <w:rsid w:val="000B5E8E"/>
    <w:rsid w:val="000B7796"/>
    <w:rsid w:val="000C17BF"/>
    <w:rsid w:val="000C1984"/>
    <w:rsid w:val="000C3468"/>
    <w:rsid w:val="000C5D0A"/>
    <w:rsid w:val="000C5ED7"/>
    <w:rsid w:val="000C7D9D"/>
    <w:rsid w:val="000D0F99"/>
    <w:rsid w:val="000D2658"/>
    <w:rsid w:val="000D4716"/>
    <w:rsid w:val="000D56AD"/>
    <w:rsid w:val="000E4DC8"/>
    <w:rsid w:val="000E5BAB"/>
    <w:rsid w:val="000E5D30"/>
    <w:rsid w:val="000F0AB6"/>
    <w:rsid w:val="000F58BB"/>
    <w:rsid w:val="000F6AAC"/>
    <w:rsid w:val="000F7BE7"/>
    <w:rsid w:val="00106D26"/>
    <w:rsid w:val="00112530"/>
    <w:rsid w:val="00112D5A"/>
    <w:rsid w:val="00113E8C"/>
    <w:rsid w:val="0011499E"/>
    <w:rsid w:val="00115552"/>
    <w:rsid w:val="00116A17"/>
    <w:rsid w:val="00117EA2"/>
    <w:rsid w:val="001201F0"/>
    <w:rsid w:val="00122940"/>
    <w:rsid w:val="00123ED2"/>
    <w:rsid w:val="0012654E"/>
    <w:rsid w:val="001272E1"/>
    <w:rsid w:val="001277B9"/>
    <w:rsid w:val="001340D6"/>
    <w:rsid w:val="00134B3F"/>
    <w:rsid w:val="00137F61"/>
    <w:rsid w:val="00142213"/>
    <w:rsid w:val="00142F12"/>
    <w:rsid w:val="0014353D"/>
    <w:rsid w:val="00146544"/>
    <w:rsid w:val="00146F7B"/>
    <w:rsid w:val="00151B71"/>
    <w:rsid w:val="00151CBC"/>
    <w:rsid w:val="00156ACF"/>
    <w:rsid w:val="00160A9A"/>
    <w:rsid w:val="0016298F"/>
    <w:rsid w:val="00162F59"/>
    <w:rsid w:val="001637D0"/>
    <w:rsid w:val="001677BF"/>
    <w:rsid w:val="00170324"/>
    <w:rsid w:val="001738CC"/>
    <w:rsid w:val="00173EB4"/>
    <w:rsid w:val="00174D85"/>
    <w:rsid w:val="00176E6A"/>
    <w:rsid w:val="00177F39"/>
    <w:rsid w:val="00181789"/>
    <w:rsid w:val="0018303B"/>
    <w:rsid w:val="00183F53"/>
    <w:rsid w:val="0018594C"/>
    <w:rsid w:val="00187C53"/>
    <w:rsid w:val="00195540"/>
    <w:rsid w:val="001A264E"/>
    <w:rsid w:val="001A2CEC"/>
    <w:rsid w:val="001A40BE"/>
    <w:rsid w:val="001A519E"/>
    <w:rsid w:val="001A5E32"/>
    <w:rsid w:val="001B27D2"/>
    <w:rsid w:val="001B363A"/>
    <w:rsid w:val="001B5111"/>
    <w:rsid w:val="001B51C2"/>
    <w:rsid w:val="001C40CC"/>
    <w:rsid w:val="001C439B"/>
    <w:rsid w:val="001C5AE5"/>
    <w:rsid w:val="001C5B8F"/>
    <w:rsid w:val="001C6A5C"/>
    <w:rsid w:val="001D4B9D"/>
    <w:rsid w:val="001D5E48"/>
    <w:rsid w:val="001D7A33"/>
    <w:rsid w:val="001E1DA9"/>
    <w:rsid w:val="001E518D"/>
    <w:rsid w:val="001E5AC0"/>
    <w:rsid w:val="001F01B2"/>
    <w:rsid w:val="001F56AA"/>
    <w:rsid w:val="001F6051"/>
    <w:rsid w:val="0020030B"/>
    <w:rsid w:val="00200B25"/>
    <w:rsid w:val="002021BB"/>
    <w:rsid w:val="00203DF0"/>
    <w:rsid w:val="00207E91"/>
    <w:rsid w:val="00211CED"/>
    <w:rsid w:val="00211F21"/>
    <w:rsid w:val="00212E9E"/>
    <w:rsid w:val="00215816"/>
    <w:rsid w:val="002228A0"/>
    <w:rsid w:val="0022482A"/>
    <w:rsid w:val="00232DE3"/>
    <w:rsid w:val="00232E0E"/>
    <w:rsid w:val="00234881"/>
    <w:rsid w:val="00235140"/>
    <w:rsid w:val="002357F7"/>
    <w:rsid w:val="002363EB"/>
    <w:rsid w:val="00241FA4"/>
    <w:rsid w:val="00244F96"/>
    <w:rsid w:val="0024656E"/>
    <w:rsid w:val="00246B55"/>
    <w:rsid w:val="0024760E"/>
    <w:rsid w:val="00253E09"/>
    <w:rsid w:val="00260828"/>
    <w:rsid w:val="00264E3A"/>
    <w:rsid w:val="00265D00"/>
    <w:rsid w:val="00266020"/>
    <w:rsid w:val="00270457"/>
    <w:rsid w:val="00270476"/>
    <w:rsid w:val="00277AF1"/>
    <w:rsid w:val="002820A8"/>
    <w:rsid w:val="002827EF"/>
    <w:rsid w:val="00284AFD"/>
    <w:rsid w:val="0028753A"/>
    <w:rsid w:val="00291860"/>
    <w:rsid w:val="00294D04"/>
    <w:rsid w:val="00296A3F"/>
    <w:rsid w:val="002A248F"/>
    <w:rsid w:val="002B4A77"/>
    <w:rsid w:val="002B52BF"/>
    <w:rsid w:val="002B60C8"/>
    <w:rsid w:val="002B79D4"/>
    <w:rsid w:val="002C21A3"/>
    <w:rsid w:val="002C28DB"/>
    <w:rsid w:val="002C32FB"/>
    <w:rsid w:val="002C37FF"/>
    <w:rsid w:val="002D00D3"/>
    <w:rsid w:val="002D06D9"/>
    <w:rsid w:val="002D2339"/>
    <w:rsid w:val="002D49FF"/>
    <w:rsid w:val="002D69D4"/>
    <w:rsid w:val="002E35DF"/>
    <w:rsid w:val="002E61F4"/>
    <w:rsid w:val="002E622D"/>
    <w:rsid w:val="002F1E88"/>
    <w:rsid w:val="002F1FC0"/>
    <w:rsid w:val="002F6E22"/>
    <w:rsid w:val="00300CBA"/>
    <w:rsid w:val="003035C7"/>
    <w:rsid w:val="00305976"/>
    <w:rsid w:val="00306D0C"/>
    <w:rsid w:val="00307478"/>
    <w:rsid w:val="0031361B"/>
    <w:rsid w:val="00323C8D"/>
    <w:rsid w:val="0032547E"/>
    <w:rsid w:val="00325552"/>
    <w:rsid w:val="00331428"/>
    <w:rsid w:val="00336A7E"/>
    <w:rsid w:val="00340FE0"/>
    <w:rsid w:val="00341153"/>
    <w:rsid w:val="00341384"/>
    <w:rsid w:val="003519B4"/>
    <w:rsid w:val="00352ACC"/>
    <w:rsid w:val="003534EC"/>
    <w:rsid w:val="00357B95"/>
    <w:rsid w:val="00361C2B"/>
    <w:rsid w:val="00362D59"/>
    <w:rsid w:val="00364CA3"/>
    <w:rsid w:val="003749B2"/>
    <w:rsid w:val="003764CA"/>
    <w:rsid w:val="00376879"/>
    <w:rsid w:val="00385976"/>
    <w:rsid w:val="00386D7B"/>
    <w:rsid w:val="003902E8"/>
    <w:rsid w:val="0039061C"/>
    <w:rsid w:val="00392F76"/>
    <w:rsid w:val="003938C1"/>
    <w:rsid w:val="00394114"/>
    <w:rsid w:val="0039499E"/>
    <w:rsid w:val="00396972"/>
    <w:rsid w:val="003A2283"/>
    <w:rsid w:val="003A56E3"/>
    <w:rsid w:val="003A7FC4"/>
    <w:rsid w:val="003B42F9"/>
    <w:rsid w:val="003B54EE"/>
    <w:rsid w:val="003B7A3A"/>
    <w:rsid w:val="003C511A"/>
    <w:rsid w:val="003D1543"/>
    <w:rsid w:val="003D4C2A"/>
    <w:rsid w:val="003D4EA1"/>
    <w:rsid w:val="003D6661"/>
    <w:rsid w:val="003D6D28"/>
    <w:rsid w:val="003D721E"/>
    <w:rsid w:val="003E1A8E"/>
    <w:rsid w:val="003F0EE3"/>
    <w:rsid w:val="003F18C7"/>
    <w:rsid w:val="003F22F1"/>
    <w:rsid w:val="003F2BCC"/>
    <w:rsid w:val="003F31AF"/>
    <w:rsid w:val="003F6951"/>
    <w:rsid w:val="003F6E97"/>
    <w:rsid w:val="004010DF"/>
    <w:rsid w:val="00404F44"/>
    <w:rsid w:val="00414D4C"/>
    <w:rsid w:val="004238E6"/>
    <w:rsid w:val="00424BC5"/>
    <w:rsid w:val="0042640F"/>
    <w:rsid w:val="0043474D"/>
    <w:rsid w:val="0044219A"/>
    <w:rsid w:val="004435C4"/>
    <w:rsid w:val="00446717"/>
    <w:rsid w:val="00452DE1"/>
    <w:rsid w:val="0045461C"/>
    <w:rsid w:val="0046424B"/>
    <w:rsid w:val="00464B6D"/>
    <w:rsid w:val="004721F1"/>
    <w:rsid w:val="00473A95"/>
    <w:rsid w:val="00476891"/>
    <w:rsid w:val="00483115"/>
    <w:rsid w:val="0048434A"/>
    <w:rsid w:val="0049195E"/>
    <w:rsid w:val="00491AE1"/>
    <w:rsid w:val="00492BFA"/>
    <w:rsid w:val="00497B3B"/>
    <w:rsid w:val="004A2C93"/>
    <w:rsid w:val="004A2E86"/>
    <w:rsid w:val="004A3894"/>
    <w:rsid w:val="004A3C36"/>
    <w:rsid w:val="004A6086"/>
    <w:rsid w:val="004B5A91"/>
    <w:rsid w:val="004B6900"/>
    <w:rsid w:val="004C1C84"/>
    <w:rsid w:val="004C27D1"/>
    <w:rsid w:val="004C39E1"/>
    <w:rsid w:val="004C3B65"/>
    <w:rsid w:val="004C3ED3"/>
    <w:rsid w:val="004C4430"/>
    <w:rsid w:val="004C4721"/>
    <w:rsid w:val="004C49E3"/>
    <w:rsid w:val="004C53F3"/>
    <w:rsid w:val="004C6C7E"/>
    <w:rsid w:val="004D11F5"/>
    <w:rsid w:val="004D1D9E"/>
    <w:rsid w:val="004D3266"/>
    <w:rsid w:val="004D74B6"/>
    <w:rsid w:val="004D7AE8"/>
    <w:rsid w:val="004E30E1"/>
    <w:rsid w:val="004E745E"/>
    <w:rsid w:val="004E7A2F"/>
    <w:rsid w:val="004F0925"/>
    <w:rsid w:val="004F31DB"/>
    <w:rsid w:val="00502C82"/>
    <w:rsid w:val="00505CB0"/>
    <w:rsid w:val="00507181"/>
    <w:rsid w:val="00512C0B"/>
    <w:rsid w:val="005136D3"/>
    <w:rsid w:val="0051505F"/>
    <w:rsid w:val="0051766E"/>
    <w:rsid w:val="00520C35"/>
    <w:rsid w:val="005224DD"/>
    <w:rsid w:val="00522A30"/>
    <w:rsid w:val="0052520C"/>
    <w:rsid w:val="00527640"/>
    <w:rsid w:val="005330D7"/>
    <w:rsid w:val="0054111B"/>
    <w:rsid w:val="0054160D"/>
    <w:rsid w:val="00541AAD"/>
    <w:rsid w:val="00542E10"/>
    <w:rsid w:val="005432F7"/>
    <w:rsid w:val="005435C7"/>
    <w:rsid w:val="0054492C"/>
    <w:rsid w:val="00545D83"/>
    <w:rsid w:val="005501DE"/>
    <w:rsid w:val="00555E72"/>
    <w:rsid w:val="0055795C"/>
    <w:rsid w:val="00560157"/>
    <w:rsid w:val="005601A5"/>
    <w:rsid w:val="00561698"/>
    <w:rsid w:val="005646B8"/>
    <w:rsid w:val="0057146C"/>
    <w:rsid w:val="005730EB"/>
    <w:rsid w:val="00574769"/>
    <w:rsid w:val="005777AB"/>
    <w:rsid w:val="005823F3"/>
    <w:rsid w:val="0058261F"/>
    <w:rsid w:val="005847D7"/>
    <w:rsid w:val="00586ED6"/>
    <w:rsid w:val="00587889"/>
    <w:rsid w:val="005929D4"/>
    <w:rsid w:val="00595B57"/>
    <w:rsid w:val="00597399"/>
    <w:rsid w:val="005A0235"/>
    <w:rsid w:val="005A0B99"/>
    <w:rsid w:val="005B13DD"/>
    <w:rsid w:val="005B2617"/>
    <w:rsid w:val="005B6F37"/>
    <w:rsid w:val="005C08B9"/>
    <w:rsid w:val="005C17B8"/>
    <w:rsid w:val="005C1EA8"/>
    <w:rsid w:val="005C3EEC"/>
    <w:rsid w:val="005C4895"/>
    <w:rsid w:val="005E04C8"/>
    <w:rsid w:val="005E2518"/>
    <w:rsid w:val="005E2CBA"/>
    <w:rsid w:val="005E43DB"/>
    <w:rsid w:val="005E6A27"/>
    <w:rsid w:val="005E6C25"/>
    <w:rsid w:val="005F0714"/>
    <w:rsid w:val="005F3F42"/>
    <w:rsid w:val="005F4535"/>
    <w:rsid w:val="005F56A1"/>
    <w:rsid w:val="005F65AF"/>
    <w:rsid w:val="005F661E"/>
    <w:rsid w:val="005F6BA2"/>
    <w:rsid w:val="005F7FEE"/>
    <w:rsid w:val="00600815"/>
    <w:rsid w:val="00602B2E"/>
    <w:rsid w:val="00603760"/>
    <w:rsid w:val="006038E2"/>
    <w:rsid w:val="0060468B"/>
    <w:rsid w:val="0060735F"/>
    <w:rsid w:val="006073FA"/>
    <w:rsid w:val="00607DE7"/>
    <w:rsid w:val="006105C5"/>
    <w:rsid w:val="00611159"/>
    <w:rsid w:val="00614F3F"/>
    <w:rsid w:val="0062491D"/>
    <w:rsid w:val="0062522F"/>
    <w:rsid w:val="00626340"/>
    <w:rsid w:val="00627A64"/>
    <w:rsid w:val="00627CEB"/>
    <w:rsid w:val="006302BD"/>
    <w:rsid w:val="00634D3D"/>
    <w:rsid w:val="00635006"/>
    <w:rsid w:val="0063558F"/>
    <w:rsid w:val="0063737E"/>
    <w:rsid w:val="00642E13"/>
    <w:rsid w:val="00643E60"/>
    <w:rsid w:val="00644CCE"/>
    <w:rsid w:val="00646566"/>
    <w:rsid w:val="00646583"/>
    <w:rsid w:val="00650133"/>
    <w:rsid w:val="006503E7"/>
    <w:rsid w:val="006561FD"/>
    <w:rsid w:val="00673D2E"/>
    <w:rsid w:val="00676706"/>
    <w:rsid w:val="006806BF"/>
    <w:rsid w:val="00686BD7"/>
    <w:rsid w:val="006874B3"/>
    <w:rsid w:val="00697C97"/>
    <w:rsid w:val="006A2B56"/>
    <w:rsid w:val="006A703F"/>
    <w:rsid w:val="006B105D"/>
    <w:rsid w:val="006B174F"/>
    <w:rsid w:val="006B3B32"/>
    <w:rsid w:val="006B4516"/>
    <w:rsid w:val="006B4C97"/>
    <w:rsid w:val="006C5565"/>
    <w:rsid w:val="006C7AAA"/>
    <w:rsid w:val="006D2A11"/>
    <w:rsid w:val="006D2AAE"/>
    <w:rsid w:val="006D2C99"/>
    <w:rsid w:val="006D2F45"/>
    <w:rsid w:val="006D329C"/>
    <w:rsid w:val="006D435C"/>
    <w:rsid w:val="006D58D9"/>
    <w:rsid w:val="006D5BAB"/>
    <w:rsid w:val="006D71C6"/>
    <w:rsid w:val="006E03C9"/>
    <w:rsid w:val="006E459C"/>
    <w:rsid w:val="006E6A14"/>
    <w:rsid w:val="006F0E98"/>
    <w:rsid w:val="006F2565"/>
    <w:rsid w:val="006F4294"/>
    <w:rsid w:val="006F4EBB"/>
    <w:rsid w:val="006F5F7C"/>
    <w:rsid w:val="006F67F5"/>
    <w:rsid w:val="006F6BDB"/>
    <w:rsid w:val="0070015A"/>
    <w:rsid w:val="00701173"/>
    <w:rsid w:val="007013FB"/>
    <w:rsid w:val="00704E9A"/>
    <w:rsid w:val="007057B5"/>
    <w:rsid w:val="00706363"/>
    <w:rsid w:val="0071241C"/>
    <w:rsid w:val="0071736E"/>
    <w:rsid w:val="00721863"/>
    <w:rsid w:val="00725CA3"/>
    <w:rsid w:val="007263C5"/>
    <w:rsid w:val="00727EA1"/>
    <w:rsid w:val="00731665"/>
    <w:rsid w:val="00731DDD"/>
    <w:rsid w:val="007346AC"/>
    <w:rsid w:val="0073543C"/>
    <w:rsid w:val="00736CA1"/>
    <w:rsid w:val="00740397"/>
    <w:rsid w:val="00741916"/>
    <w:rsid w:val="00743603"/>
    <w:rsid w:val="00745C64"/>
    <w:rsid w:val="007469F8"/>
    <w:rsid w:val="0074795E"/>
    <w:rsid w:val="007519CF"/>
    <w:rsid w:val="00754CD0"/>
    <w:rsid w:val="0075592E"/>
    <w:rsid w:val="007572C7"/>
    <w:rsid w:val="0075758A"/>
    <w:rsid w:val="007603E2"/>
    <w:rsid w:val="00760938"/>
    <w:rsid w:val="007703CF"/>
    <w:rsid w:val="00770441"/>
    <w:rsid w:val="00773E94"/>
    <w:rsid w:val="00774D3E"/>
    <w:rsid w:val="007821CE"/>
    <w:rsid w:val="007829C8"/>
    <w:rsid w:val="0078325F"/>
    <w:rsid w:val="00783C73"/>
    <w:rsid w:val="007851A4"/>
    <w:rsid w:val="00787C09"/>
    <w:rsid w:val="0079141C"/>
    <w:rsid w:val="0079147B"/>
    <w:rsid w:val="00792A42"/>
    <w:rsid w:val="0079387D"/>
    <w:rsid w:val="00797C47"/>
    <w:rsid w:val="007A0526"/>
    <w:rsid w:val="007A1CA0"/>
    <w:rsid w:val="007A3833"/>
    <w:rsid w:val="007A6187"/>
    <w:rsid w:val="007B41A1"/>
    <w:rsid w:val="007B6D9B"/>
    <w:rsid w:val="007C09E4"/>
    <w:rsid w:val="007C2A20"/>
    <w:rsid w:val="007C401D"/>
    <w:rsid w:val="007C6117"/>
    <w:rsid w:val="007C6DC0"/>
    <w:rsid w:val="007C7E99"/>
    <w:rsid w:val="007D23FD"/>
    <w:rsid w:val="007D24DA"/>
    <w:rsid w:val="007E054D"/>
    <w:rsid w:val="007E1506"/>
    <w:rsid w:val="007E26EA"/>
    <w:rsid w:val="007E7B7B"/>
    <w:rsid w:val="007F3FF8"/>
    <w:rsid w:val="008003A8"/>
    <w:rsid w:val="00802B58"/>
    <w:rsid w:val="00806EB9"/>
    <w:rsid w:val="00811460"/>
    <w:rsid w:val="00814E24"/>
    <w:rsid w:val="00820444"/>
    <w:rsid w:val="00820783"/>
    <w:rsid w:val="00821218"/>
    <w:rsid w:val="00832681"/>
    <w:rsid w:val="00832D12"/>
    <w:rsid w:val="008355C9"/>
    <w:rsid w:val="00835AB2"/>
    <w:rsid w:val="00835F94"/>
    <w:rsid w:val="00843F42"/>
    <w:rsid w:val="0085215B"/>
    <w:rsid w:val="008522C4"/>
    <w:rsid w:val="00852BF6"/>
    <w:rsid w:val="0085396B"/>
    <w:rsid w:val="00863105"/>
    <w:rsid w:val="0087105E"/>
    <w:rsid w:val="00877091"/>
    <w:rsid w:val="00880379"/>
    <w:rsid w:val="008815D6"/>
    <w:rsid w:val="0089022B"/>
    <w:rsid w:val="00890CE9"/>
    <w:rsid w:val="00893366"/>
    <w:rsid w:val="00893B8D"/>
    <w:rsid w:val="0089412F"/>
    <w:rsid w:val="00895A05"/>
    <w:rsid w:val="00896DEA"/>
    <w:rsid w:val="008A03B6"/>
    <w:rsid w:val="008A1911"/>
    <w:rsid w:val="008A394A"/>
    <w:rsid w:val="008A3F80"/>
    <w:rsid w:val="008A5038"/>
    <w:rsid w:val="008B11FA"/>
    <w:rsid w:val="008B233F"/>
    <w:rsid w:val="008B3D44"/>
    <w:rsid w:val="008C0B62"/>
    <w:rsid w:val="008C10D2"/>
    <w:rsid w:val="008C6C97"/>
    <w:rsid w:val="008C7A8F"/>
    <w:rsid w:val="008D2A91"/>
    <w:rsid w:val="008D3A7A"/>
    <w:rsid w:val="008D5A0F"/>
    <w:rsid w:val="008E0805"/>
    <w:rsid w:val="008E6565"/>
    <w:rsid w:val="008E6AB3"/>
    <w:rsid w:val="008E6DA3"/>
    <w:rsid w:val="008F19DD"/>
    <w:rsid w:val="008F56C3"/>
    <w:rsid w:val="00900A29"/>
    <w:rsid w:val="00901CA9"/>
    <w:rsid w:val="009060EF"/>
    <w:rsid w:val="00907366"/>
    <w:rsid w:val="00910F73"/>
    <w:rsid w:val="00911ACC"/>
    <w:rsid w:val="00913F5D"/>
    <w:rsid w:val="009159CA"/>
    <w:rsid w:val="009162A7"/>
    <w:rsid w:val="00917E0D"/>
    <w:rsid w:val="00923C86"/>
    <w:rsid w:val="009247B1"/>
    <w:rsid w:val="009249EF"/>
    <w:rsid w:val="00936C3C"/>
    <w:rsid w:val="009409A9"/>
    <w:rsid w:val="009427A4"/>
    <w:rsid w:val="00943BC0"/>
    <w:rsid w:val="00943C6E"/>
    <w:rsid w:val="00945300"/>
    <w:rsid w:val="00950625"/>
    <w:rsid w:val="00952855"/>
    <w:rsid w:val="009535C7"/>
    <w:rsid w:val="00953C7D"/>
    <w:rsid w:val="00955C0A"/>
    <w:rsid w:val="009572AF"/>
    <w:rsid w:val="009609F2"/>
    <w:rsid w:val="00963085"/>
    <w:rsid w:val="009631B1"/>
    <w:rsid w:val="009647A4"/>
    <w:rsid w:val="009660EB"/>
    <w:rsid w:val="009672B0"/>
    <w:rsid w:val="00970F63"/>
    <w:rsid w:val="00972249"/>
    <w:rsid w:val="0097297F"/>
    <w:rsid w:val="00977DBD"/>
    <w:rsid w:val="00980242"/>
    <w:rsid w:val="009804A3"/>
    <w:rsid w:val="00987A95"/>
    <w:rsid w:val="00987C50"/>
    <w:rsid w:val="00992687"/>
    <w:rsid w:val="0099444D"/>
    <w:rsid w:val="00997062"/>
    <w:rsid w:val="009A0864"/>
    <w:rsid w:val="009A2728"/>
    <w:rsid w:val="009A5E7E"/>
    <w:rsid w:val="009A63BD"/>
    <w:rsid w:val="009A66C2"/>
    <w:rsid w:val="009B01D0"/>
    <w:rsid w:val="009C7840"/>
    <w:rsid w:val="009D17F9"/>
    <w:rsid w:val="009D272C"/>
    <w:rsid w:val="009D30E6"/>
    <w:rsid w:val="009D52AE"/>
    <w:rsid w:val="009D783B"/>
    <w:rsid w:val="009E0992"/>
    <w:rsid w:val="009E359D"/>
    <w:rsid w:val="009F1F4E"/>
    <w:rsid w:val="009F3CEE"/>
    <w:rsid w:val="009F6061"/>
    <w:rsid w:val="00A01170"/>
    <w:rsid w:val="00A05451"/>
    <w:rsid w:val="00A143CB"/>
    <w:rsid w:val="00A21617"/>
    <w:rsid w:val="00A25320"/>
    <w:rsid w:val="00A30C88"/>
    <w:rsid w:val="00A3128C"/>
    <w:rsid w:val="00A31DAA"/>
    <w:rsid w:val="00A33F5D"/>
    <w:rsid w:val="00A52AE9"/>
    <w:rsid w:val="00A52DFA"/>
    <w:rsid w:val="00A56DE9"/>
    <w:rsid w:val="00A610D8"/>
    <w:rsid w:val="00A620FD"/>
    <w:rsid w:val="00A62CB5"/>
    <w:rsid w:val="00A6705A"/>
    <w:rsid w:val="00A675EB"/>
    <w:rsid w:val="00A71842"/>
    <w:rsid w:val="00A729C0"/>
    <w:rsid w:val="00A73E9D"/>
    <w:rsid w:val="00A7434F"/>
    <w:rsid w:val="00A77EEC"/>
    <w:rsid w:val="00A82F81"/>
    <w:rsid w:val="00A8557E"/>
    <w:rsid w:val="00A904A0"/>
    <w:rsid w:val="00A9076C"/>
    <w:rsid w:val="00A91F27"/>
    <w:rsid w:val="00A9380F"/>
    <w:rsid w:val="00A94EB4"/>
    <w:rsid w:val="00A95C3D"/>
    <w:rsid w:val="00AA0057"/>
    <w:rsid w:val="00AA00FC"/>
    <w:rsid w:val="00AA023B"/>
    <w:rsid w:val="00AA433E"/>
    <w:rsid w:val="00AA4613"/>
    <w:rsid w:val="00AB18CE"/>
    <w:rsid w:val="00AB5781"/>
    <w:rsid w:val="00AB7829"/>
    <w:rsid w:val="00AC0ECF"/>
    <w:rsid w:val="00AC2F25"/>
    <w:rsid w:val="00AC3342"/>
    <w:rsid w:val="00AC66F9"/>
    <w:rsid w:val="00AC7523"/>
    <w:rsid w:val="00AC7DA6"/>
    <w:rsid w:val="00AD07B2"/>
    <w:rsid w:val="00AD333C"/>
    <w:rsid w:val="00AD609F"/>
    <w:rsid w:val="00AE1305"/>
    <w:rsid w:val="00AE414F"/>
    <w:rsid w:val="00AE76CC"/>
    <w:rsid w:val="00AF1CD9"/>
    <w:rsid w:val="00AF725B"/>
    <w:rsid w:val="00B007C7"/>
    <w:rsid w:val="00B00DD1"/>
    <w:rsid w:val="00B019E0"/>
    <w:rsid w:val="00B0250F"/>
    <w:rsid w:val="00B03A25"/>
    <w:rsid w:val="00B04FF6"/>
    <w:rsid w:val="00B051A6"/>
    <w:rsid w:val="00B0715F"/>
    <w:rsid w:val="00B07568"/>
    <w:rsid w:val="00B077BB"/>
    <w:rsid w:val="00B07B44"/>
    <w:rsid w:val="00B117FB"/>
    <w:rsid w:val="00B11CBD"/>
    <w:rsid w:val="00B12472"/>
    <w:rsid w:val="00B152E2"/>
    <w:rsid w:val="00B17A29"/>
    <w:rsid w:val="00B203B6"/>
    <w:rsid w:val="00B206D1"/>
    <w:rsid w:val="00B22685"/>
    <w:rsid w:val="00B22A9B"/>
    <w:rsid w:val="00B23338"/>
    <w:rsid w:val="00B23597"/>
    <w:rsid w:val="00B24BAA"/>
    <w:rsid w:val="00B26049"/>
    <w:rsid w:val="00B302B5"/>
    <w:rsid w:val="00B319DC"/>
    <w:rsid w:val="00B32901"/>
    <w:rsid w:val="00B33526"/>
    <w:rsid w:val="00B33A64"/>
    <w:rsid w:val="00B3495D"/>
    <w:rsid w:val="00B4145F"/>
    <w:rsid w:val="00B42441"/>
    <w:rsid w:val="00B47800"/>
    <w:rsid w:val="00B510B5"/>
    <w:rsid w:val="00B523A4"/>
    <w:rsid w:val="00B52CE9"/>
    <w:rsid w:val="00B603E7"/>
    <w:rsid w:val="00B61E38"/>
    <w:rsid w:val="00B62D57"/>
    <w:rsid w:val="00B63876"/>
    <w:rsid w:val="00B65663"/>
    <w:rsid w:val="00B67055"/>
    <w:rsid w:val="00B67933"/>
    <w:rsid w:val="00B67E9B"/>
    <w:rsid w:val="00B70C22"/>
    <w:rsid w:val="00B72093"/>
    <w:rsid w:val="00B8242F"/>
    <w:rsid w:val="00B854D7"/>
    <w:rsid w:val="00B87C8E"/>
    <w:rsid w:val="00B9048C"/>
    <w:rsid w:val="00B904F5"/>
    <w:rsid w:val="00B92AD3"/>
    <w:rsid w:val="00B94C37"/>
    <w:rsid w:val="00B9526D"/>
    <w:rsid w:val="00B97ABA"/>
    <w:rsid w:val="00BA13CE"/>
    <w:rsid w:val="00BA429E"/>
    <w:rsid w:val="00BA6776"/>
    <w:rsid w:val="00BB1E3D"/>
    <w:rsid w:val="00BB45AC"/>
    <w:rsid w:val="00BB47C9"/>
    <w:rsid w:val="00BB4B7A"/>
    <w:rsid w:val="00BB6A9A"/>
    <w:rsid w:val="00BB793E"/>
    <w:rsid w:val="00BC2678"/>
    <w:rsid w:val="00BD2A55"/>
    <w:rsid w:val="00BD3526"/>
    <w:rsid w:val="00BE0150"/>
    <w:rsid w:val="00BE1AE3"/>
    <w:rsid w:val="00BE1BD4"/>
    <w:rsid w:val="00BE2980"/>
    <w:rsid w:val="00BE31F4"/>
    <w:rsid w:val="00BE6672"/>
    <w:rsid w:val="00BF1B4C"/>
    <w:rsid w:val="00BF5BDB"/>
    <w:rsid w:val="00BF6BBC"/>
    <w:rsid w:val="00BF7800"/>
    <w:rsid w:val="00C0041F"/>
    <w:rsid w:val="00C04608"/>
    <w:rsid w:val="00C05B23"/>
    <w:rsid w:val="00C06EE2"/>
    <w:rsid w:val="00C109C1"/>
    <w:rsid w:val="00C11125"/>
    <w:rsid w:val="00C1448C"/>
    <w:rsid w:val="00C1761E"/>
    <w:rsid w:val="00C2052E"/>
    <w:rsid w:val="00C21148"/>
    <w:rsid w:val="00C2196C"/>
    <w:rsid w:val="00C25844"/>
    <w:rsid w:val="00C27B38"/>
    <w:rsid w:val="00C27F40"/>
    <w:rsid w:val="00C33D8C"/>
    <w:rsid w:val="00C34D8C"/>
    <w:rsid w:val="00C42BBA"/>
    <w:rsid w:val="00C476C8"/>
    <w:rsid w:val="00C50924"/>
    <w:rsid w:val="00C534F5"/>
    <w:rsid w:val="00C5393E"/>
    <w:rsid w:val="00C53BAB"/>
    <w:rsid w:val="00C53EA6"/>
    <w:rsid w:val="00C55B6A"/>
    <w:rsid w:val="00C56E1E"/>
    <w:rsid w:val="00C605E7"/>
    <w:rsid w:val="00C60886"/>
    <w:rsid w:val="00C635A7"/>
    <w:rsid w:val="00C66795"/>
    <w:rsid w:val="00C723B4"/>
    <w:rsid w:val="00C739C8"/>
    <w:rsid w:val="00C73DEE"/>
    <w:rsid w:val="00C82FFC"/>
    <w:rsid w:val="00C835CF"/>
    <w:rsid w:val="00C86459"/>
    <w:rsid w:val="00C866EE"/>
    <w:rsid w:val="00C950EE"/>
    <w:rsid w:val="00C95DA1"/>
    <w:rsid w:val="00C961D8"/>
    <w:rsid w:val="00C96357"/>
    <w:rsid w:val="00C97FF1"/>
    <w:rsid w:val="00CA1F78"/>
    <w:rsid w:val="00CA5843"/>
    <w:rsid w:val="00CB2667"/>
    <w:rsid w:val="00CB7A70"/>
    <w:rsid w:val="00CC1978"/>
    <w:rsid w:val="00CC24F3"/>
    <w:rsid w:val="00CC39A1"/>
    <w:rsid w:val="00CD579B"/>
    <w:rsid w:val="00CD64C8"/>
    <w:rsid w:val="00CE111B"/>
    <w:rsid w:val="00CE1C28"/>
    <w:rsid w:val="00CE4AA4"/>
    <w:rsid w:val="00CE4E4C"/>
    <w:rsid w:val="00CE5DA6"/>
    <w:rsid w:val="00CE6B10"/>
    <w:rsid w:val="00CF03D4"/>
    <w:rsid w:val="00CF35EC"/>
    <w:rsid w:val="00CF4677"/>
    <w:rsid w:val="00D000DE"/>
    <w:rsid w:val="00D017A9"/>
    <w:rsid w:val="00D0182C"/>
    <w:rsid w:val="00D02544"/>
    <w:rsid w:val="00D07F30"/>
    <w:rsid w:val="00D12FA6"/>
    <w:rsid w:val="00D1616C"/>
    <w:rsid w:val="00D205D1"/>
    <w:rsid w:val="00D23B4C"/>
    <w:rsid w:val="00D2463F"/>
    <w:rsid w:val="00D32210"/>
    <w:rsid w:val="00D33401"/>
    <w:rsid w:val="00D35230"/>
    <w:rsid w:val="00D35B29"/>
    <w:rsid w:val="00D443FD"/>
    <w:rsid w:val="00D44A01"/>
    <w:rsid w:val="00D45D6A"/>
    <w:rsid w:val="00D46F15"/>
    <w:rsid w:val="00D529EA"/>
    <w:rsid w:val="00D561A8"/>
    <w:rsid w:val="00D56565"/>
    <w:rsid w:val="00D576CA"/>
    <w:rsid w:val="00D61230"/>
    <w:rsid w:val="00D615F2"/>
    <w:rsid w:val="00D61FCF"/>
    <w:rsid w:val="00D63CAD"/>
    <w:rsid w:val="00D63D39"/>
    <w:rsid w:val="00D64702"/>
    <w:rsid w:val="00D6771B"/>
    <w:rsid w:val="00D71E2F"/>
    <w:rsid w:val="00D75CC9"/>
    <w:rsid w:val="00D7709C"/>
    <w:rsid w:val="00D77E52"/>
    <w:rsid w:val="00D82AA3"/>
    <w:rsid w:val="00D87585"/>
    <w:rsid w:val="00D9552A"/>
    <w:rsid w:val="00D95C08"/>
    <w:rsid w:val="00DA3B45"/>
    <w:rsid w:val="00DA5089"/>
    <w:rsid w:val="00DA70CA"/>
    <w:rsid w:val="00DA7DE6"/>
    <w:rsid w:val="00DB62DA"/>
    <w:rsid w:val="00DC29A0"/>
    <w:rsid w:val="00DC7770"/>
    <w:rsid w:val="00DD325A"/>
    <w:rsid w:val="00DD507C"/>
    <w:rsid w:val="00DD544F"/>
    <w:rsid w:val="00DE0295"/>
    <w:rsid w:val="00DE0521"/>
    <w:rsid w:val="00DE09FA"/>
    <w:rsid w:val="00DE10D6"/>
    <w:rsid w:val="00DE347C"/>
    <w:rsid w:val="00DE4E36"/>
    <w:rsid w:val="00DF1384"/>
    <w:rsid w:val="00DF342E"/>
    <w:rsid w:val="00DF4A76"/>
    <w:rsid w:val="00E00B6D"/>
    <w:rsid w:val="00E01A5A"/>
    <w:rsid w:val="00E054BF"/>
    <w:rsid w:val="00E06FA3"/>
    <w:rsid w:val="00E074CD"/>
    <w:rsid w:val="00E11612"/>
    <w:rsid w:val="00E1232C"/>
    <w:rsid w:val="00E133CA"/>
    <w:rsid w:val="00E1784F"/>
    <w:rsid w:val="00E1795F"/>
    <w:rsid w:val="00E238D0"/>
    <w:rsid w:val="00E23EF9"/>
    <w:rsid w:val="00E26E12"/>
    <w:rsid w:val="00E301F8"/>
    <w:rsid w:val="00E30F3D"/>
    <w:rsid w:val="00E319F6"/>
    <w:rsid w:val="00E32ECC"/>
    <w:rsid w:val="00E3437E"/>
    <w:rsid w:val="00E35162"/>
    <w:rsid w:val="00E35AD9"/>
    <w:rsid w:val="00E40010"/>
    <w:rsid w:val="00E41261"/>
    <w:rsid w:val="00E42528"/>
    <w:rsid w:val="00E47A23"/>
    <w:rsid w:val="00E51FFB"/>
    <w:rsid w:val="00E60359"/>
    <w:rsid w:val="00E612FD"/>
    <w:rsid w:val="00E61808"/>
    <w:rsid w:val="00E643AF"/>
    <w:rsid w:val="00E65DC8"/>
    <w:rsid w:val="00E66226"/>
    <w:rsid w:val="00E67134"/>
    <w:rsid w:val="00E67FFD"/>
    <w:rsid w:val="00E728DD"/>
    <w:rsid w:val="00E87B7C"/>
    <w:rsid w:val="00E92CAD"/>
    <w:rsid w:val="00E93C2D"/>
    <w:rsid w:val="00E93C6E"/>
    <w:rsid w:val="00E97AEF"/>
    <w:rsid w:val="00E97E9F"/>
    <w:rsid w:val="00EA3510"/>
    <w:rsid w:val="00EA459D"/>
    <w:rsid w:val="00EA6A24"/>
    <w:rsid w:val="00EB03C7"/>
    <w:rsid w:val="00EB1340"/>
    <w:rsid w:val="00EB1F35"/>
    <w:rsid w:val="00EB3559"/>
    <w:rsid w:val="00EB3ED9"/>
    <w:rsid w:val="00EC58FA"/>
    <w:rsid w:val="00EC5992"/>
    <w:rsid w:val="00EC752E"/>
    <w:rsid w:val="00EC7C42"/>
    <w:rsid w:val="00ED33E3"/>
    <w:rsid w:val="00ED427E"/>
    <w:rsid w:val="00ED627C"/>
    <w:rsid w:val="00ED757B"/>
    <w:rsid w:val="00EE025F"/>
    <w:rsid w:val="00EE088A"/>
    <w:rsid w:val="00EE2FA4"/>
    <w:rsid w:val="00EE707D"/>
    <w:rsid w:val="00EF0025"/>
    <w:rsid w:val="00EF022C"/>
    <w:rsid w:val="00EF0D3F"/>
    <w:rsid w:val="00EF2BAD"/>
    <w:rsid w:val="00F06066"/>
    <w:rsid w:val="00F0773E"/>
    <w:rsid w:val="00F13682"/>
    <w:rsid w:val="00F13970"/>
    <w:rsid w:val="00F156D9"/>
    <w:rsid w:val="00F1580F"/>
    <w:rsid w:val="00F16AB9"/>
    <w:rsid w:val="00F2480F"/>
    <w:rsid w:val="00F24BCC"/>
    <w:rsid w:val="00F276BC"/>
    <w:rsid w:val="00F30CEC"/>
    <w:rsid w:val="00F3139F"/>
    <w:rsid w:val="00F37EEB"/>
    <w:rsid w:val="00F40670"/>
    <w:rsid w:val="00F4387F"/>
    <w:rsid w:val="00F46A7C"/>
    <w:rsid w:val="00F50432"/>
    <w:rsid w:val="00F508D1"/>
    <w:rsid w:val="00F5102C"/>
    <w:rsid w:val="00F55081"/>
    <w:rsid w:val="00F55E05"/>
    <w:rsid w:val="00F55F2B"/>
    <w:rsid w:val="00F571AE"/>
    <w:rsid w:val="00F61935"/>
    <w:rsid w:val="00F61BF9"/>
    <w:rsid w:val="00F6248B"/>
    <w:rsid w:val="00F67B1C"/>
    <w:rsid w:val="00F67C80"/>
    <w:rsid w:val="00F748B2"/>
    <w:rsid w:val="00F811DA"/>
    <w:rsid w:val="00F813B2"/>
    <w:rsid w:val="00F847D8"/>
    <w:rsid w:val="00F85148"/>
    <w:rsid w:val="00F92469"/>
    <w:rsid w:val="00F928F4"/>
    <w:rsid w:val="00F952E7"/>
    <w:rsid w:val="00F9668F"/>
    <w:rsid w:val="00FA06F6"/>
    <w:rsid w:val="00FA12DE"/>
    <w:rsid w:val="00FA1743"/>
    <w:rsid w:val="00FA17F1"/>
    <w:rsid w:val="00FA199A"/>
    <w:rsid w:val="00FA24A4"/>
    <w:rsid w:val="00FA36AE"/>
    <w:rsid w:val="00FA4347"/>
    <w:rsid w:val="00FB06B9"/>
    <w:rsid w:val="00FB1549"/>
    <w:rsid w:val="00FB2960"/>
    <w:rsid w:val="00FB2AFA"/>
    <w:rsid w:val="00FB65AA"/>
    <w:rsid w:val="00FB7908"/>
    <w:rsid w:val="00FC5101"/>
    <w:rsid w:val="00FC6D2A"/>
    <w:rsid w:val="00FC7323"/>
    <w:rsid w:val="00FD03B6"/>
    <w:rsid w:val="00FD086C"/>
    <w:rsid w:val="00FD5D78"/>
    <w:rsid w:val="00FD6526"/>
    <w:rsid w:val="00FE4139"/>
    <w:rsid w:val="00FE606A"/>
    <w:rsid w:val="00FE6415"/>
    <w:rsid w:val="00FE6B94"/>
    <w:rsid w:val="00FF4BB5"/>
    <w:rsid w:val="00FF5758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5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09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8355C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8355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F7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F78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78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09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 Spacing"/>
    <w:uiPriority w:val="1"/>
    <w:qFormat/>
    <w:rsid w:val="007C0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C09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09E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728DD"/>
    <w:pPr>
      <w:ind w:left="720"/>
      <w:contextualSpacing/>
    </w:pPr>
  </w:style>
  <w:style w:type="paragraph" w:styleId="ad">
    <w:name w:val="Normal (Web)"/>
    <w:basedOn w:val="a"/>
    <w:uiPriority w:val="99"/>
    <w:rsid w:val="009D272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333333"/>
    </w:rPr>
  </w:style>
  <w:style w:type="character" w:styleId="ae">
    <w:name w:val="Hyperlink"/>
    <w:basedOn w:val="a0"/>
    <w:uiPriority w:val="99"/>
    <w:rsid w:val="00CE4E4C"/>
    <w:rPr>
      <w:strike w:val="0"/>
      <w:dstrike w:val="0"/>
      <w:color w:val="009AE3"/>
      <w:u w:val="none"/>
      <w:effect w:val="none"/>
    </w:rPr>
  </w:style>
  <w:style w:type="table" w:styleId="af">
    <w:name w:val="Table Grid"/>
    <w:basedOn w:val="a1"/>
    <w:uiPriority w:val="99"/>
    <w:rsid w:val="008F56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semiHidden/>
    <w:unhideWhenUsed/>
    <w:qFormat/>
    <w:rsid w:val="00627CE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27CE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27CEB"/>
    <w:pPr>
      <w:spacing w:after="100"/>
      <w:ind w:left="240"/>
    </w:pPr>
  </w:style>
  <w:style w:type="paragraph" w:customStyle="1" w:styleId="normal8">
    <w:name w:val="normal8"/>
    <w:basedOn w:val="a"/>
    <w:rsid w:val="00F508D1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B61E38"/>
    <w:rPr>
      <w:b/>
      <w:bCs/>
    </w:rPr>
  </w:style>
  <w:style w:type="paragraph" w:styleId="3">
    <w:name w:val="Body Text Indent 3"/>
    <w:basedOn w:val="a"/>
    <w:link w:val="30"/>
    <w:uiPriority w:val="99"/>
    <w:rsid w:val="00C82F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82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rsid w:val="00C82F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82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53C7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53C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953C7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53C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3D4C2A"/>
    <w:rPr>
      <w:i/>
      <w:iCs/>
    </w:rPr>
  </w:style>
  <w:style w:type="character" w:styleId="af5">
    <w:name w:val="Placeholder Text"/>
    <w:basedOn w:val="a0"/>
    <w:uiPriority w:val="99"/>
    <w:semiHidden/>
    <w:rsid w:val="00C05B23"/>
    <w:rPr>
      <w:color w:val="808080"/>
    </w:rPr>
  </w:style>
  <w:style w:type="paragraph" w:customStyle="1" w:styleId="Style21">
    <w:name w:val="Style21"/>
    <w:basedOn w:val="a"/>
    <w:uiPriority w:val="99"/>
    <w:rsid w:val="00917E0D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rFonts w:eastAsiaTheme="minorEastAsia"/>
    </w:rPr>
  </w:style>
  <w:style w:type="character" w:customStyle="1" w:styleId="FontStyle153">
    <w:name w:val="Font Style153"/>
    <w:basedOn w:val="a0"/>
    <w:uiPriority w:val="99"/>
    <w:rsid w:val="00917E0D"/>
    <w:rPr>
      <w:rFonts w:ascii="Times New Roman" w:hAnsi="Times New Roman" w:cs="Times New Roman" w:hint="default"/>
      <w:sz w:val="18"/>
      <w:szCs w:val="18"/>
    </w:rPr>
  </w:style>
  <w:style w:type="paragraph" w:customStyle="1" w:styleId="Style1">
    <w:name w:val="Style1"/>
    <w:basedOn w:val="a"/>
    <w:uiPriority w:val="99"/>
    <w:rsid w:val="002021BB"/>
    <w:pPr>
      <w:widowControl w:val="0"/>
      <w:autoSpaceDE w:val="0"/>
      <w:autoSpaceDN w:val="0"/>
      <w:adjustRightInd w:val="0"/>
      <w:spacing w:line="230" w:lineRule="exact"/>
      <w:jc w:val="right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2021B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8">
    <w:name w:val="Font Style128"/>
    <w:basedOn w:val="a0"/>
    <w:uiPriority w:val="99"/>
    <w:rsid w:val="002021B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2">
    <w:name w:val="Font Style152"/>
    <w:basedOn w:val="a0"/>
    <w:uiPriority w:val="99"/>
    <w:rsid w:val="002021BB"/>
    <w:rPr>
      <w:rFonts w:ascii="Times New Roman" w:hAnsi="Times New Roman" w:cs="Times New Roman" w:hint="default"/>
      <w:sz w:val="18"/>
      <w:szCs w:val="18"/>
    </w:rPr>
  </w:style>
  <w:style w:type="paragraph" w:customStyle="1" w:styleId="Style91">
    <w:name w:val="Style91"/>
    <w:basedOn w:val="a"/>
    <w:uiPriority w:val="99"/>
    <w:rsid w:val="00FF5758"/>
    <w:pPr>
      <w:widowControl w:val="0"/>
      <w:autoSpaceDE w:val="0"/>
      <w:autoSpaceDN w:val="0"/>
      <w:adjustRightInd w:val="0"/>
      <w:spacing w:line="221" w:lineRule="exact"/>
      <w:ind w:firstLine="283"/>
      <w:jc w:val="both"/>
    </w:pPr>
    <w:rPr>
      <w:rFonts w:eastAsiaTheme="minorEastAsia"/>
    </w:rPr>
  </w:style>
  <w:style w:type="paragraph" w:customStyle="1" w:styleId="Style121">
    <w:name w:val="Style121"/>
    <w:basedOn w:val="a"/>
    <w:uiPriority w:val="99"/>
    <w:rsid w:val="00FF5758"/>
    <w:pPr>
      <w:widowControl w:val="0"/>
      <w:autoSpaceDE w:val="0"/>
      <w:autoSpaceDN w:val="0"/>
      <w:adjustRightInd w:val="0"/>
      <w:spacing w:line="182" w:lineRule="exact"/>
      <w:ind w:firstLine="274"/>
      <w:jc w:val="both"/>
    </w:pPr>
    <w:rPr>
      <w:rFonts w:eastAsiaTheme="minorEastAsia"/>
    </w:rPr>
  </w:style>
  <w:style w:type="character" w:customStyle="1" w:styleId="FontStyle133">
    <w:name w:val="Font Style133"/>
    <w:basedOn w:val="a0"/>
    <w:uiPriority w:val="99"/>
    <w:rsid w:val="00FF5758"/>
    <w:rPr>
      <w:rFonts w:ascii="Times New Roman" w:hAnsi="Times New Roman" w:cs="Times New Roman" w:hint="default"/>
      <w:sz w:val="16"/>
      <w:szCs w:val="16"/>
    </w:rPr>
  </w:style>
  <w:style w:type="character" w:customStyle="1" w:styleId="FontStyle134">
    <w:name w:val="Font Style134"/>
    <w:basedOn w:val="a0"/>
    <w:uiPriority w:val="99"/>
    <w:rsid w:val="00FF5758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blk">
    <w:name w:val="blk"/>
    <w:basedOn w:val="a0"/>
    <w:rsid w:val="007F3FF8"/>
  </w:style>
  <w:style w:type="paragraph" w:customStyle="1" w:styleId="210">
    <w:name w:val="Основной текст с отступом 21"/>
    <w:basedOn w:val="a"/>
    <w:rsid w:val="005432F7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8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6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1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era.ru/3751/akcii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oleObject" Target="embeddings/oleObject2.bin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gif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wmf"/><Relationship Id="rId32" Type="http://schemas.openxmlformats.org/officeDocument/2006/relationships/hyperlink" Target="http://www.knigapoisk.ru/search/?q=%D0%9C%D0%B0%D1%80%D0%B3%D0%BE%D0%BB%D0%B8%D0%BD%20%D0%90.%20%D0%9C.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1.bin"/><Relationship Id="rId28" Type="http://schemas.openxmlformats.org/officeDocument/2006/relationships/image" Target="media/image16.wmf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hyperlink" Target="http://www.knigapoisk.ru/search/?q=%D0%A1%D0%BE%D0%BC%D0%B8%D0%BA%20%D0%9A.%20%D0%92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ick01.begun.ru/click.jsp?url=i4-bieTr6uufBJNGlIgSp1oyCPSvoqZgfPr4ncJTex4gdk6k6*qkSUe3UmJQj8aCrKRsemspz*oJmklMe3-UVPKcijEmyi7tu6sBUa5pMVWpXmBxZcyCgoDIz36*-Sx5aUBUZPUfCDQTalmbpEi*VjeFV6qgCRdUMx7xl8dUH*gKXWPvSIdlDejwCnzAIkd7KsnhZqUhJPnpyxpm5k80Hajs9u-bfwYre8JOhatMe3lyu-b0WFBk8vye0eDF3PD0EtwFGu-YesGDpw*zHiNtcZ4hDeVbpv-ZxEXLnz6SqUtxxAo8YyjA7osbv6O*dFX4oQRUkaHMbBYDuwsbVff2ErZ9dpnUlzAC*RIULYZNVI4X9*gvEasYLZZArGYpDlZIQF7tw-pbGYziC8wiprql7c5RgVupMYgVH2*YS4Gp8f37yt5Kf5y7LUGeX5N2H4ZAvmuyBtTBUnIv7XyG2qO4B3PEVSBj95WiRynlcf3BT5flqf47VyXB1XB3xwfHNVcbgR-7T2R6KCKZv8CeEz-Iu4bWwIimJypGfMER0jVJVxuyNNH2pAuT3ANo2JchEjnoMe2myEU*Twb3jfcftgx6Zds8sJfnMmnx3ZL3oVQMBmcmOh3mQo7JlXSQ54c&amp;eurl%5B%5D=i4-biSkoKSjE3CRDRD1JMvv3uOkgT5SCyvyjZ4H8TdPJWw2y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wmf"/><Relationship Id="rId27" Type="http://schemas.openxmlformats.org/officeDocument/2006/relationships/oleObject" Target="embeddings/oleObject3.bin"/><Relationship Id="rId30" Type="http://schemas.openxmlformats.org/officeDocument/2006/relationships/hyperlink" Target="http://www.knigapoisk.ru/search/?q=%D0%90%D0%BB%D0%B8%D0%B5%D0%B2%20%D0%90.%20%D0%A2.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CADB3-0F26-4398-BFA0-51674F7D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2</cp:revision>
  <cp:lastPrinted>2014-04-16T08:28:00Z</cp:lastPrinted>
  <dcterms:created xsi:type="dcterms:W3CDTF">2014-05-24T05:28:00Z</dcterms:created>
  <dcterms:modified xsi:type="dcterms:W3CDTF">2014-05-24T05:28:00Z</dcterms:modified>
</cp:coreProperties>
</file>