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299C" w:rsidRPr="00742D5D" w:rsidRDefault="006E299C" w:rsidP="00742D5D">
      <w:pPr>
        <w:shd w:val="clear" w:color="auto" w:fill="FFFFFF"/>
        <w:tabs>
          <w:tab w:val="left" w:pos="7371"/>
          <w:tab w:val="left" w:pos="8789"/>
        </w:tabs>
        <w:autoSpaceDE w:val="0"/>
        <w:autoSpaceDN w:val="0"/>
        <w:adjustRightInd w:val="0"/>
        <w:spacing w:after="0" w:line="360" w:lineRule="auto"/>
        <w:jc w:val="center"/>
        <w:rPr>
          <w:rFonts w:ascii="Times New Roman" w:hAnsi="Times New Roman"/>
          <w:bCs/>
          <w:color w:val="000000"/>
          <w:sz w:val="24"/>
          <w:szCs w:val="28"/>
          <w:lang w:eastAsia="ru-RU"/>
        </w:rPr>
      </w:pPr>
      <w:r w:rsidRPr="00742D5D">
        <w:rPr>
          <w:rFonts w:ascii="Times New Roman" w:hAnsi="Times New Roman"/>
          <w:bCs/>
          <w:color w:val="000000"/>
          <w:sz w:val="24"/>
          <w:szCs w:val="28"/>
          <w:lang w:eastAsia="ru-RU"/>
        </w:rPr>
        <w:t xml:space="preserve">ФЕДЕРАЛЬНОЕ  ГОСУДАРСТВЕННОЕ ОБРАЗОВАТЕЛЬНОЕ </w:t>
      </w:r>
    </w:p>
    <w:p w:rsidR="006E299C" w:rsidRPr="00742D5D" w:rsidRDefault="006E299C" w:rsidP="00742D5D">
      <w:pPr>
        <w:shd w:val="clear" w:color="auto" w:fill="FFFFFF"/>
        <w:tabs>
          <w:tab w:val="left" w:pos="7371"/>
          <w:tab w:val="left" w:pos="8789"/>
        </w:tabs>
        <w:autoSpaceDE w:val="0"/>
        <w:autoSpaceDN w:val="0"/>
        <w:adjustRightInd w:val="0"/>
        <w:spacing w:after="0" w:line="360" w:lineRule="auto"/>
        <w:jc w:val="center"/>
        <w:rPr>
          <w:rFonts w:ascii="Times New Roman" w:hAnsi="Times New Roman"/>
          <w:bCs/>
          <w:color w:val="000000"/>
          <w:sz w:val="24"/>
          <w:szCs w:val="28"/>
          <w:lang w:eastAsia="ru-RU"/>
        </w:rPr>
      </w:pPr>
      <w:r w:rsidRPr="00742D5D">
        <w:rPr>
          <w:rFonts w:ascii="Times New Roman" w:hAnsi="Times New Roman"/>
          <w:bCs/>
          <w:color w:val="000000"/>
          <w:sz w:val="24"/>
          <w:szCs w:val="28"/>
          <w:lang w:eastAsia="ru-RU"/>
        </w:rPr>
        <w:t>БЮДЖЕТНОЕ УЧРЕЖДЕНИЕ ВЫСШЕГО</w:t>
      </w:r>
    </w:p>
    <w:p w:rsidR="006E299C" w:rsidRPr="00742D5D" w:rsidRDefault="006E299C" w:rsidP="00742D5D">
      <w:pPr>
        <w:shd w:val="clear" w:color="auto" w:fill="FFFFFF"/>
        <w:tabs>
          <w:tab w:val="left" w:pos="7371"/>
          <w:tab w:val="left" w:pos="8789"/>
        </w:tabs>
        <w:autoSpaceDE w:val="0"/>
        <w:autoSpaceDN w:val="0"/>
        <w:adjustRightInd w:val="0"/>
        <w:spacing w:after="0" w:line="360" w:lineRule="auto"/>
        <w:jc w:val="center"/>
        <w:rPr>
          <w:rFonts w:ascii="Times New Roman" w:hAnsi="Times New Roman"/>
          <w:bCs/>
          <w:color w:val="000000"/>
          <w:sz w:val="24"/>
          <w:szCs w:val="28"/>
          <w:lang w:eastAsia="ru-RU"/>
        </w:rPr>
      </w:pPr>
      <w:r w:rsidRPr="00742D5D">
        <w:rPr>
          <w:rFonts w:ascii="Times New Roman" w:hAnsi="Times New Roman"/>
          <w:bCs/>
          <w:color w:val="000000"/>
          <w:sz w:val="24"/>
          <w:szCs w:val="28"/>
          <w:lang w:eastAsia="ru-RU"/>
        </w:rPr>
        <w:t>ПРОФЕССИОНАЛЬНОГО ОБРАЗОВАНИЯ</w:t>
      </w:r>
    </w:p>
    <w:p w:rsidR="006E299C" w:rsidRPr="00742D5D" w:rsidRDefault="006E299C" w:rsidP="00742D5D">
      <w:pPr>
        <w:shd w:val="clear" w:color="auto" w:fill="FFFFFF"/>
        <w:tabs>
          <w:tab w:val="left" w:pos="7371"/>
          <w:tab w:val="left" w:pos="8789"/>
        </w:tabs>
        <w:autoSpaceDE w:val="0"/>
        <w:autoSpaceDN w:val="0"/>
        <w:adjustRightInd w:val="0"/>
        <w:spacing w:after="0" w:line="360" w:lineRule="auto"/>
        <w:jc w:val="center"/>
        <w:rPr>
          <w:rFonts w:ascii="Times New Roman" w:hAnsi="Times New Roman"/>
          <w:bCs/>
          <w:color w:val="000000"/>
          <w:sz w:val="24"/>
          <w:szCs w:val="28"/>
          <w:lang w:eastAsia="ru-RU"/>
        </w:rPr>
      </w:pPr>
      <w:r w:rsidRPr="00742D5D">
        <w:rPr>
          <w:rFonts w:ascii="Times New Roman" w:hAnsi="Times New Roman"/>
          <w:bCs/>
          <w:color w:val="000000"/>
          <w:sz w:val="24"/>
          <w:szCs w:val="28"/>
          <w:lang w:eastAsia="ru-RU"/>
        </w:rPr>
        <w:t xml:space="preserve">ФИНАНСОВЫЙ УНИВЕРСИТЕТ ПРИ ПРАВИТЕЛЬСТВЕ </w:t>
      </w:r>
    </w:p>
    <w:p w:rsidR="006E299C" w:rsidRPr="00742D5D" w:rsidRDefault="006E299C" w:rsidP="00742D5D">
      <w:pPr>
        <w:shd w:val="clear" w:color="auto" w:fill="FFFFFF"/>
        <w:tabs>
          <w:tab w:val="left" w:pos="7371"/>
          <w:tab w:val="left" w:pos="8789"/>
        </w:tabs>
        <w:autoSpaceDE w:val="0"/>
        <w:autoSpaceDN w:val="0"/>
        <w:adjustRightInd w:val="0"/>
        <w:spacing w:after="0" w:line="360" w:lineRule="auto"/>
        <w:jc w:val="center"/>
        <w:rPr>
          <w:rFonts w:ascii="Times New Roman" w:hAnsi="Times New Roman"/>
          <w:bCs/>
          <w:color w:val="000000"/>
          <w:sz w:val="24"/>
          <w:szCs w:val="28"/>
          <w:lang w:eastAsia="ru-RU"/>
        </w:rPr>
      </w:pPr>
      <w:r w:rsidRPr="00742D5D">
        <w:rPr>
          <w:rFonts w:ascii="Times New Roman" w:hAnsi="Times New Roman"/>
          <w:bCs/>
          <w:color w:val="000000"/>
          <w:sz w:val="24"/>
          <w:szCs w:val="28"/>
          <w:lang w:eastAsia="ru-RU"/>
        </w:rPr>
        <w:t>РОССИЙСКОЙ ФЕДЕРАЦИИ</w:t>
      </w:r>
    </w:p>
    <w:p w:rsidR="006E299C" w:rsidRPr="00742D5D" w:rsidRDefault="006E299C" w:rsidP="00742D5D">
      <w:pPr>
        <w:shd w:val="clear" w:color="auto" w:fill="FFFFFF"/>
        <w:tabs>
          <w:tab w:val="left" w:pos="7371"/>
          <w:tab w:val="left" w:pos="8789"/>
        </w:tabs>
        <w:autoSpaceDE w:val="0"/>
        <w:autoSpaceDN w:val="0"/>
        <w:adjustRightInd w:val="0"/>
        <w:spacing w:after="0" w:line="360" w:lineRule="auto"/>
        <w:jc w:val="center"/>
        <w:rPr>
          <w:rFonts w:ascii="Times New Roman" w:hAnsi="Times New Roman"/>
          <w:bCs/>
          <w:color w:val="000000"/>
          <w:sz w:val="24"/>
          <w:szCs w:val="28"/>
          <w:lang w:eastAsia="ru-RU"/>
        </w:rPr>
      </w:pPr>
    </w:p>
    <w:p w:rsidR="006E299C" w:rsidRPr="00742D5D" w:rsidRDefault="006E299C" w:rsidP="00742D5D">
      <w:pPr>
        <w:shd w:val="clear" w:color="auto" w:fill="FFFFFF"/>
        <w:tabs>
          <w:tab w:val="left" w:pos="7371"/>
          <w:tab w:val="left" w:pos="8789"/>
        </w:tabs>
        <w:autoSpaceDE w:val="0"/>
        <w:autoSpaceDN w:val="0"/>
        <w:adjustRightInd w:val="0"/>
        <w:spacing w:after="0" w:line="360" w:lineRule="auto"/>
        <w:jc w:val="center"/>
        <w:rPr>
          <w:rFonts w:ascii="Times New Roman" w:hAnsi="Times New Roman"/>
          <w:bCs/>
          <w:color w:val="000000"/>
          <w:sz w:val="24"/>
          <w:szCs w:val="28"/>
          <w:lang w:eastAsia="ru-RU"/>
        </w:rPr>
      </w:pPr>
      <w:r w:rsidRPr="00742D5D">
        <w:rPr>
          <w:rFonts w:ascii="Times New Roman" w:hAnsi="Times New Roman"/>
          <w:bCs/>
          <w:color w:val="000000"/>
          <w:sz w:val="24"/>
          <w:szCs w:val="28"/>
          <w:lang w:eastAsia="ru-RU"/>
        </w:rPr>
        <w:t>ЗАОЧНЫЙ ФИНАНСОВО-ЭКОНОМИЧЕСКИЙ ИНСТИТУТ</w:t>
      </w:r>
    </w:p>
    <w:p w:rsidR="006E299C" w:rsidRPr="00742D5D" w:rsidRDefault="006E299C" w:rsidP="00742D5D">
      <w:pPr>
        <w:shd w:val="clear" w:color="auto" w:fill="FFFFFF"/>
        <w:tabs>
          <w:tab w:val="left" w:pos="7371"/>
          <w:tab w:val="left" w:pos="8789"/>
        </w:tabs>
        <w:autoSpaceDE w:val="0"/>
        <w:autoSpaceDN w:val="0"/>
        <w:adjustRightInd w:val="0"/>
        <w:spacing w:after="0" w:line="360" w:lineRule="auto"/>
        <w:jc w:val="center"/>
        <w:rPr>
          <w:rFonts w:ascii="Times New Roman" w:hAnsi="Times New Roman"/>
          <w:bCs/>
          <w:color w:val="000000"/>
          <w:sz w:val="24"/>
          <w:szCs w:val="28"/>
          <w:lang w:eastAsia="ru-RU"/>
        </w:rPr>
      </w:pPr>
    </w:p>
    <w:p w:rsidR="006E299C" w:rsidRPr="00742D5D" w:rsidRDefault="006E299C" w:rsidP="00742D5D">
      <w:pPr>
        <w:shd w:val="clear" w:color="auto" w:fill="FFFFFF"/>
        <w:tabs>
          <w:tab w:val="left" w:pos="7371"/>
          <w:tab w:val="left" w:pos="8789"/>
        </w:tabs>
        <w:autoSpaceDE w:val="0"/>
        <w:autoSpaceDN w:val="0"/>
        <w:adjustRightInd w:val="0"/>
        <w:spacing w:after="0" w:line="360" w:lineRule="auto"/>
        <w:jc w:val="center"/>
        <w:rPr>
          <w:rFonts w:ascii="Times New Roman" w:hAnsi="Times New Roman"/>
          <w:bCs/>
          <w:color w:val="000000"/>
          <w:sz w:val="24"/>
          <w:szCs w:val="28"/>
          <w:lang w:eastAsia="ru-RU"/>
        </w:rPr>
      </w:pPr>
    </w:p>
    <w:p w:rsidR="006E299C" w:rsidRPr="00742D5D" w:rsidRDefault="006E299C" w:rsidP="00742D5D">
      <w:pPr>
        <w:shd w:val="clear" w:color="auto" w:fill="FFFFFF"/>
        <w:tabs>
          <w:tab w:val="left" w:pos="7371"/>
          <w:tab w:val="left" w:pos="8789"/>
        </w:tabs>
        <w:autoSpaceDE w:val="0"/>
        <w:autoSpaceDN w:val="0"/>
        <w:adjustRightInd w:val="0"/>
        <w:spacing w:after="0" w:line="360" w:lineRule="auto"/>
        <w:jc w:val="center"/>
        <w:rPr>
          <w:rFonts w:ascii="Times New Roman" w:hAnsi="Times New Roman"/>
          <w:bCs/>
          <w:color w:val="000000"/>
          <w:sz w:val="24"/>
          <w:szCs w:val="28"/>
          <w:lang w:eastAsia="ru-RU"/>
        </w:rPr>
      </w:pPr>
      <w:r w:rsidRPr="00742D5D">
        <w:rPr>
          <w:rFonts w:ascii="Times New Roman" w:hAnsi="Times New Roman"/>
          <w:bCs/>
          <w:color w:val="000000"/>
          <w:sz w:val="24"/>
          <w:szCs w:val="28"/>
          <w:lang w:eastAsia="ru-RU"/>
        </w:rPr>
        <w:t xml:space="preserve">Кафедра </w:t>
      </w:r>
      <w:r>
        <w:rPr>
          <w:rFonts w:ascii="Times New Roman" w:hAnsi="Times New Roman"/>
          <w:bCs/>
          <w:color w:val="000000"/>
          <w:sz w:val="24"/>
          <w:szCs w:val="28"/>
          <w:lang w:eastAsia="ru-RU"/>
        </w:rPr>
        <w:t>финансов, бюджет и страхования</w:t>
      </w:r>
    </w:p>
    <w:p w:rsidR="006E299C" w:rsidRPr="00742D5D" w:rsidRDefault="006E299C" w:rsidP="00742D5D">
      <w:pPr>
        <w:shd w:val="clear" w:color="auto" w:fill="FFFFFF"/>
        <w:tabs>
          <w:tab w:val="left" w:pos="7371"/>
          <w:tab w:val="left" w:pos="8789"/>
        </w:tabs>
        <w:autoSpaceDE w:val="0"/>
        <w:autoSpaceDN w:val="0"/>
        <w:adjustRightInd w:val="0"/>
        <w:spacing w:after="0" w:line="360" w:lineRule="auto"/>
        <w:jc w:val="center"/>
        <w:rPr>
          <w:rFonts w:ascii="Times New Roman" w:hAnsi="Times New Roman"/>
          <w:bCs/>
          <w:color w:val="000000"/>
          <w:sz w:val="24"/>
          <w:szCs w:val="28"/>
          <w:lang w:eastAsia="ru-RU"/>
        </w:rPr>
      </w:pPr>
    </w:p>
    <w:p w:rsidR="006E299C" w:rsidRPr="00742D5D" w:rsidRDefault="006E299C" w:rsidP="00742D5D">
      <w:pPr>
        <w:shd w:val="clear" w:color="auto" w:fill="FFFFFF"/>
        <w:tabs>
          <w:tab w:val="left" w:pos="7371"/>
          <w:tab w:val="left" w:pos="8789"/>
        </w:tabs>
        <w:autoSpaceDE w:val="0"/>
        <w:autoSpaceDN w:val="0"/>
        <w:adjustRightInd w:val="0"/>
        <w:spacing w:after="0" w:line="360" w:lineRule="auto"/>
        <w:jc w:val="center"/>
        <w:rPr>
          <w:rFonts w:ascii="Times New Roman" w:hAnsi="Times New Roman"/>
          <w:bCs/>
          <w:color w:val="000000"/>
          <w:sz w:val="24"/>
          <w:szCs w:val="28"/>
          <w:lang w:eastAsia="ru-RU"/>
        </w:rPr>
      </w:pPr>
    </w:p>
    <w:p w:rsidR="006E299C" w:rsidRPr="00742D5D" w:rsidRDefault="006E299C" w:rsidP="00742D5D">
      <w:pPr>
        <w:shd w:val="clear" w:color="auto" w:fill="FFFFFF"/>
        <w:tabs>
          <w:tab w:val="left" w:pos="7371"/>
          <w:tab w:val="left" w:pos="8789"/>
        </w:tabs>
        <w:autoSpaceDE w:val="0"/>
        <w:autoSpaceDN w:val="0"/>
        <w:adjustRightInd w:val="0"/>
        <w:spacing w:after="0" w:line="360" w:lineRule="auto"/>
        <w:jc w:val="center"/>
        <w:rPr>
          <w:rFonts w:ascii="Times New Roman" w:hAnsi="Times New Roman"/>
          <w:bCs/>
          <w:color w:val="000000"/>
          <w:sz w:val="28"/>
          <w:szCs w:val="28"/>
          <w:lang w:eastAsia="ru-RU"/>
        </w:rPr>
      </w:pPr>
      <w:r w:rsidRPr="00742D5D">
        <w:rPr>
          <w:rFonts w:ascii="Times New Roman" w:hAnsi="Times New Roman"/>
          <w:bCs/>
          <w:color w:val="000000"/>
          <w:sz w:val="28"/>
          <w:szCs w:val="28"/>
          <w:lang w:eastAsia="ru-RU"/>
        </w:rPr>
        <w:t>КОНТРОЛЬНАЯ РАБОТА</w:t>
      </w:r>
    </w:p>
    <w:p w:rsidR="006E299C" w:rsidRPr="00742D5D" w:rsidRDefault="006E299C" w:rsidP="00742D5D">
      <w:pPr>
        <w:shd w:val="clear" w:color="auto" w:fill="FFFFFF"/>
        <w:tabs>
          <w:tab w:val="left" w:pos="7371"/>
          <w:tab w:val="left" w:pos="8789"/>
        </w:tabs>
        <w:autoSpaceDE w:val="0"/>
        <w:autoSpaceDN w:val="0"/>
        <w:adjustRightInd w:val="0"/>
        <w:spacing w:after="0" w:line="360" w:lineRule="auto"/>
        <w:jc w:val="center"/>
        <w:rPr>
          <w:rFonts w:ascii="Times New Roman" w:hAnsi="Times New Roman"/>
          <w:bCs/>
          <w:color w:val="000000"/>
          <w:sz w:val="28"/>
          <w:szCs w:val="28"/>
          <w:lang w:eastAsia="ru-RU"/>
        </w:rPr>
      </w:pPr>
      <w:r w:rsidRPr="00742D5D">
        <w:rPr>
          <w:rFonts w:ascii="Times New Roman" w:hAnsi="Times New Roman"/>
          <w:bCs/>
          <w:color w:val="000000"/>
          <w:sz w:val="28"/>
          <w:szCs w:val="28"/>
          <w:lang w:eastAsia="ru-RU"/>
        </w:rPr>
        <w:t>Дисциплина: «</w:t>
      </w:r>
      <w:r>
        <w:rPr>
          <w:rFonts w:ascii="Times New Roman" w:hAnsi="Times New Roman"/>
          <w:bCs/>
          <w:color w:val="000000"/>
          <w:sz w:val="28"/>
          <w:szCs w:val="28"/>
          <w:lang w:eastAsia="ru-RU"/>
        </w:rPr>
        <w:t>Страхование</w:t>
      </w:r>
      <w:r w:rsidRPr="00742D5D">
        <w:rPr>
          <w:rFonts w:ascii="Times New Roman" w:hAnsi="Times New Roman"/>
          <w:bCs/>
          <w:color w:val="000000"/>
          <w:sz w:val="28"/>
          <w:szCs w:val="28"/>
          <w:lang w:eastAsia="ru-RU"/>
        </w:rPr>
        <w:t>»</w:t>
      </w:r>
    </w:p>
    <w:p w:rsidR="006E299C" w:rsidRDefault="006E299C" w:rsidP="00742D5D">
      <w:pPr>
        <w:shd w:val="clear" w:color="auto" w:fill="FFFFFF"/>
        <w:tabs>
          <w:tab w:val="left" w:pos="7371"/>
          <w:tab w:val="left" w:pos="8789"/>
        </w:tabs>
        <w:autoSpaceDE w:val="0"/>
        <w:autoSpaceDN w:val="0"/>
        <w:adjustRightInd w:val="0"/>
        <w:spacing w:after="0" w:line="360" w:lineRule="auto"/>
        <w:jc w:val="center"/>
        <w:rPr>
          <w:rFonts w:ascii="Times New Roman" w:hAnsi="Times New Roman"/>
          <w:bCs/>
          <w:color w:val="000000"/>
          <w:sz w:val="28"/>
          <w:szCs w:val="28"/>
          <w:lang w:eastAsia="ru-RU"/>
        </w:rPr>
      </w:pPr>
      <w:r w:rsidRPr="00742D5D">
        <w:rPr>
          <w:rFonts w:ascii="Times New Roman" w:hAnsi="Times New Roman"/>
          <w:bCs/>
          <w:color w:val="000000"/>
          <w:sz w:val="28"/>
          <w:szCs w:val="28"/>
          <w:lang w:eastAsia="ru-RU"/>
        </w:rPr>
        <w:t>Тема: «</w:t>
      </w:r>
      <w:r>
        <w:rPr>
          <w:rFonts w:ascii="Times New Roman" w:hAnsi="Times New Roman"/>
          <w:bCs/>
          <w:color w:val="000000"/>
          <w:sz w:val="28"/>
          <w:szCs w:val="28"/>
          <w:lang w:eastAsia="ru-RU"/>
        </w:rPr>
        <w:t>Страхование имущества юридических лиц</w:t>
      </w:r>
      <w:r w:rsidRPr="00742D5D">
        <w:rPr>
          <w:rFonts w:ascii="Times New Roman" w:hAnsi="Times New Roman"/>
          <w:bCs/>
          <w:color w:val="000000"/>
          <w:sz w:val="28"/>
          <w:szCs w:val="28"/>
          <w:lang w:eastAsia="ru-RU"/>
        </w:rPr>
        <w:t>»</w:t>
      </w:r>
    </w:p>
    <w:p w:rsidR="006E299C" w:rsidRPr="00742D5D" w:rsidRDefault="006E299C" w:rsidP="00742D5D">
      <w:pPr>
        <w:shd w:val="clear" w:color="auto" w:fill="FFFFFF"/>
        <w:tabs>
          <w:tab w:val="left" w:pos="7371"/>
          <w:tab w:val="left" w:pos="8789"/>
        </w:tabs>
        <w:autoSpaceDE w:val="0"/>
        <w:autoSpaceDN w:val="0"/>
        <w:adjustRightInd w:val="0"/>
        <w:spacing w:after="0" w:line="360" w:lineRule="auto"/>
        <w:jc w:val="center"/>
        <w:rPr>
          <w:rFonts w:ascii="Times New Roman" w:hAnsi="Times New Roman"/>
          <w:bCs/>
          <w:color w:val="000000"/>
          <w:sz w:val="28"/>
          <w:szCs w:val="28"/>
          <w:lang w:eastAsia="ru-RU"/>
        </w:rPr>
      </w:pPr>
      <w:r>
        <w:rPr>
          <w:rFonts w:ascii="Times New Roman" w:hAnsi="Times New Roman"/>
          <w:bCs/>
          <w:color w:val="000000"/>
          <w:sz w:val="28"/>
          <w:szCs w:val="28"/>
          <w:lang w:eastAsia="ru-RU"/>
        </w:rPr>
        <w:t>Вариант 4</w:t>
      </w:r>
    </w:p>
    <w:p w:rsidR="006E299C" w:rsidRPr="00742D5D" w:rsidRDefault="006E299C" w:rsidP="00742D5D">
      <w:pPr>
        <w:shd w:val="clear" w:color="auto" w:fill="FFFFFF"/>
        <w:tabs>
          <w:tab w:val="left" w:pos="7371"/>
          <w:tab w:val="left" w:pos="8789"/>
        </w:tabs>
        <w:autoSpaceDE w:val="0"/>
        <w:autoSpaceDN w:val="0"/>
        <w:adjustRightInd w:val="0"/>
        <w:spacing w:after="0" w:line="360" w:lineRule="auto"/>
        <w:jc w:val="center"/>
        <w:rPr>
          <w:rFonts w:ascii="Times New Roman" w:hAnsi="Times New Roman"/>
          <w:bCs/>
          <w:color w:val="000000"/>
          <w:sz w:val="24"/>
          <w:szCs w:val="28"/>
          <w:lang w:eastAsia="ru-RU"/>
        </w:rPr>
      </w:pPr>
    </w:p>
    <w:p w:rsidR="006E299C" w:rsidRPr="00742D5D" w:rsidRDefault="006E299C" w:rsidP="00742D5D">
      <w:pPr>
        <w:shd w:val="clear" w:color="auto" w:fill="FFFFFF"/>
        <w:tabs>
          <w:tab w:val="left" w:pos="7371"/>
          <w:tab w:val="left" w:pos="8789"/>
        </w:tabs>
        <w:autoSpaceDE w:val="0"/>
        <w:autoSpaceDN w:val="0"/>
        <w:adjustRightInd w:val="0"/>
        <w:spacing w:after="0" w:line="360" w:lineRule="auto"/>
        <w:jc w:val="center"/>
        <w:rPr>
          <w:rFonts w:ascii="Times New Roman" w:hAnsi="Times New Roman"/>
          <w:bCs/>
          <w:color w:val="000000"/>
          <w:sz w:val="24"/>
          <w:szCs w:val="28"/>
          <w:lang w:eastAsia="ru-RU"/>
        </w:rPr>
      </w:pPr>
    </w:p>
    <w:p w:rsidR="006E299C" w:rsidRPr="00742D5D" w:rsidRDefault="006E299C" w:rsidP="00742D5D">
      <w:pPr>
        <w:shd w:val="clear" w:color="auto" w:fill="FFFFFF"/>
        <w:tabs>
          <w:tab w:val="left" w:pos="7371"/>
          <w:tab w:val="left" w:pos="8789"/>
        </w:tabs>
        <w:autoSpaceDE w:val="0"/>
        <w:autoSpaceDN w:val="0"/>
        <w:adjustRightInd w:val="0"/>
        <w:spacing w:after="0" w:line="360" w:lineRule="auto"/>
        <w:jc w:val="center"/>
        <w:rPr>
          <w:rFonts w:ascii="Times New Roman" w:hAnsi="Times New Roman"/>
          <w:bCs/>
          <w:color w:val="000000"/>
          <w:sz w:val="24"/>
          <w:szCs w:val="28"/>
          <w:lang w:eastAsia="ru-RU"/>
        </w:rPr>
      </w:pPr>
    </w:p>
    <w:p w:rsidR="006E299C" w:rsidRDefault="006E299C" w:rsidP="00742D5D">
      <w:pPr>
        <w:shd w:val="clear" w:color="auto" w:fill="FFFFFF"/>
        <w:tabs>
          <w:tab w:val="left" w:pos="7371"/>
          <w:tab w:val="left" w:pos="8789"/>
        </w:tabs>
        <w:autoSpaceDE w:val="0"/>
        <w:autoSpaceDN w:val="0"/>
        <w:adjustRightInd w:val="0"/>
        <w:spacing w:after="0" w:line="360" w:lineRule="auto"/>
        <w:jc w:val="center"/>
        <w:rPr>
          <w:rFonts w:ascii="Times New Roman" w:hAnsi="Times New Roman"/>
          <w:bCs/>
          <w:color w:val="000000"/>
          <w:sz w:val="24"/>
          <w:szCs w:val="28"/>
          <w:lang w:eastAsia="ru-RU"/>
        </w:rPr>
      </w:pPr>
    </w:p>
    <w:p w:rsidR="006E299C" w:rsidRDefault="006E299C" w:rsidP="00742D5D">
      <w:pPr>
        <w:shd w:val="clear" w:color="auto" w:fill="FFFFFF"/>
        <w:tabs>
          <w:tab w:val="left" w:pos="7371"/>
          <w:tab w:val="left" w:pos="8789"/>
        </w:tabs>
        <w:autoSpaceDE w:val="0"/>
        <w:autoSpaceDN w:val="0"/>
        <w:adjustRightInd w:val="0"/>
        <w:spacing w:after="0" w:line="360" w:lineRule="auto"/>
        <w:jc w:val="center"/>
        <w:rPr>
          <w:rFonts w:ascii="Times New Roman" w:hAnsi="Times New Roman"/>
          <w:bCs/>
          <w:color w:val="000000"/>
          <w:sz w:val="24"/>
          <w:szCs w:val="28"/>
          <w:lang w:eastAsia="ru-RU"/>
        </w:rPr>
      </w:pPr>
    </w:p>
    <w:p w:rsidR="006E299C" w:rsidRDefault="006E299C" w:rsidP="00742D5D">
      <w:pPr>
        <w:shd w:val="clear" w:color="auto" w:fill="FFFFFF"/>
        <w:tabs>
          <w:tab w:val="left" w:pos="7371"/>
          <w:tab w:val="left" w:pos="8789"/>
        </w:tabs>
        <w:autoSpaceDE w:val="0"/>
        <w:autoSpaceDN w:val="0"/>
        <w:adjustRightInd w:val="0"/>
        <w:spacing w:after="0" w:line="360" w:lineRule="auto"/>
        <w:jc w:val="center"/>
        <w:rPr>
          <w:rFonts w:ascii="Times New Roman" w:hAnsi="Times New Roman"/>
          <w:bCs/>
          <w:color w:val="000000"/>
          <w:sz w:val="24"/>
          <w:szCs w:val="28"/>
          <w:lang w:eastAsia="ru-RU"/>
        </w:rPr>
      </w:pPr>
    </w:p>
    <w:p w:rsidR="006E299C" w:rsidRDefault="006E299C" w:rsidP="00742D5D">
      <w:pPr>
        <w:shd w:val="clear" w:color="auto" w:fill="FFFFFF"/>
        <w:tabs>
          <w:tab w:val="left" w:pos="7371"/>
          <w:tab w:val="left" w:pos="8789"/>
        </w:tabs>
        <w:autoSpaceDE w:val="0"/>
        <w:autoSpaceDN w:val="0"/>
        <w:adjustRightInd w:val="0"/>
        <w:spacing w:after="0" w:line="360" w:lineRule="auto"/>
        <w:jc w:val="center"/>
        <w:rPr>
          <w:rFonts w:ascii="Times New Roman" w:hAnsi="Times New Roman"/>
          <w:bCs/>
          <w:color w:val="000000"/>
          <w:sz w:val="24"/>
          <w:szCs w:val="28"/>
          <w:lang w:eastAsia="ru-RU"/>
        </w:rPr>
      </w:pPr>
    </w:p>
    <w:p w:rsidR="006E299C" w:rsidRDefault="006E299C" w:rsidP="00742D5D">
      <w:pPr>
        <w:shd w:val="clear" w:color="auto" w:fill="FFFFFF"/>
        <w:tabs>
          <w:tab w:val="left" w:pos="7371"/>
          <w:tab w:val="left" w:pos="8789"/>
        </w:tabs>
        <w:autoSpaceDE w:val="0"/>
        <w:autoSpaceDN w:val="0"/>
        <w:adjustRightInd w:val="0"/>
        <w:spacing w:after="0" w:line="360" w:lineRule="auto"/>
        <w:jc w:val="center"/>
        <w:rPr>
          <w:rFonts w:ascii="Times New Roman" w:hAnsi="Times New Roman"/>
          <w:bCs/>
          <w:color w:val="000000"/>
          <w:sz w:val="24"/>
          <w:szCs w:val="28"/>
          <w:lang w:eastAsia="ru-RU"/>
        </w:rPr>
      </w:pPr>
    </w:p>
    <w:p w:rsidR="006E299C" w:rsidRDefault="006E299C" w:rsidP="00742D5D">
      <w:pPr>
        <w:shd w:val="clear" w:color="auto" w:fill="FFFFFF"/>
        <w:tabs>
          <w:tab w:val="left" w:pos="7371"/>
          <w:tab w:val="left" w:pos="8789"/>
        </w:tabs>
        <w:autoSpaceDE w:val="0"/>
        <w:autoSpaceDN w:val="0"/>
        <w:adjustRightInd w:val="0"/>
        <w:spacing w:after="0" w:line="360" w:lineRule="auto"/>
        <w:jc w:val="center"/>
        <w:rPr>
          <w:rFonts w:ascii="Times New Roman" w:hAnsi="Times New Roman"/>
          <w:bCs/>
          <w:color w:val="000000"/>
          <w:sz w:val="24"/>
          <w:szCs w:val="28"/>
          <w:lang w:eastAsia="ru-RU"/>
        </w:rPr>
      </w:pPr>
    </w:p>
    <w:p w:rsidR="006E299C" w:rsidRDefault="006E299C" w:rsidP="00742D5D">
      <w:pPr>
        <w:shd w:val="clear" w:color="auto" w:fill="FFFFFF"/>
        <w:tabs>
          <w:tab w:val="left" w:pos="7371"/>
          <w:tab w:val="left" w:pos="8789"/>
        </w:tabs>
        <w:autoSpaceDE w:val="0"/>
        <w:autoSpaceDN w:val="0"/>
        <w:adjustRightInd w:val="0"/>
        <w:spacing w:after="0" w:line="360" w:lineRule="auto"/>
        <w:jc w:val="center"/>
        <w:rPr>
          <w:rFonts w:ascii="Times New Roman" w:hAnsi="Times New Roman"/>
          <w:bCs/>
          <w:color w:val="000000"/>
          <w:sz w:val="24"/>
          <w:szCs w:val="28"/>
          <w:lang w:eastAsia="ru-RU"/>
        </w:rPr>
      </w:pPr>
    </w:p>
    <w:p w:rsidR="006E299C" w:rsidRDefault="006E299C" w:rsidP="00742D5D">
      <w:pPr>
        <w:shd w:val="clear" w:color="auto" w:fill="FFFFFF"/>
        <w:tabs>
          <w:tab w:val="left" w:pos="7371"/>
          <w:tab w:val="left" w:pos="8789"/>
        </w:tabs>
        <w:autoSpaceDE w:val="0"/>
        <w:autoSpaceDN w:val="0"/>
        <w:adjustRightInd w:val="0"/>
        <w:spacing w:after="0" w:line="360" w:lineRule="auto"/>
        <w:jc w:val="center"/>
        <w:rPr>
          <w:rFonts w:ascii="Times New Roman" w:hAnsi="Times New Roman"/>
          <w:bCs/>
          <w:color w:val="000000"/>
          <w:sz w:val="24"/>
          <w:szCs w:val="28"/>
          <w:lang w:eastAsia="ru-RU"/>
        </w:rPr>
      </w:pPr>
    </w:p>
    <w:p w:rsidR="006E299C" w:rsidRDefault="006E299C" w:rsidP="00742D5D">
      <w:pPr>
        <w:shd w:val="clear" w:color="auto" w:fill="FFFFFF"/>
        <w:tabs>
          <w:tab w:val="left" w:pos="7371"/>
          <w:tab w:val="left" w:pos="8789"/>
        </w:tabs>
        <w:autoSpaceDE w:val="0"/>
        <w:autoSpaceDN w:val="0"/>
        <w:adjustRightInd w:val="0"/>
        <w:spacing w:after="0" w:line="360" w:lineRule="auto"/>
        <w:jc w:val="center"/>
        <w:rPr>
          <w:rFonts w:ascii="Times New Roman" w:hAnsi="Times New Roman"/>
          <w:bCs/>
          <w:color w:val="000000"/>
          <w:sz w:val="24"/>
          <w:szCs w:val="28"/>
          <w:lang w:eastAsia="ru-RU"/>
        </w:rPr>
      </w:pPr>
    </w:p>
    <w:p w:rsidR="006E299C" w:rsidRPr="00742D5D" w:rsidRDefault="006E299C" w:rsidP="00742D5D">
      <w:pPr>
        <w:shd w:val="clear" w:color="auto" w:fill="FFFFFF"/>
        <w:tabs>
          <w:tab w:val="left" w:pos="7371"/>
          <w:tab w:val="left" w:pos="8789"/>
        </w:tabs>
        <w:autoSpaceDE w:val="0"/>
        <w:autoSpaceDN w:val="0"/>
        <w:adjustRightInd w:val="0"/>
        <w:spacing w:after="0" w:line="360" w:lineRule="auto"/>
        <w:jc w:val="center"/>
        <w:rPr>
          <w:rFonts w:ascii="Times New Roman" w:hAnsi="Times New Roman"/>
          <w:bCs/>
          <w:color w:val="000000"/>
          <w:sz w:val="24"/>
          <w:szCs w:val="28"/>
          <w:lang w:eastAsia="ru-RU"/>
        </w:rPr>
      </w:pPr>
    </w:p>
    <w:p w:rsidR="006E299C" w:rsidRPr="00742D5D" w:rsidRDefault="006E299C" w:rsidP="00742D5D">
      <w:pPr>
        <w:shd w:val="clear" w:color="auto" w:fill="FFFFFF"/>
        <w:tabs>
          <w:tab w:val="left" w:pos="7371"/>
          <w:tab w:val="left" w:pos="8789"/>
        </w:tabs>
        <w:autoSpaceDE w:val="0"/>
        <w:autoSpaceDN w:val="0"/>
        <w:adjustRightInd w:val="0"/>
        <w:spacing w:after="0" w:line="360" w:lineRule="auto"/>
        <w:rPr>
          <w:rFonts w:ascii="Times New Roman" w:hAnsi="Times New Roman"/>
          <w:bCs/>
          <w:color w:val="000000"/>
          <w:sz w:val="24"/>
          <w:szCs w:val="28"/>
          <w:lang w:eastAsia="ru-RU"/>
        </w:rPr>
      </w:pPr>
    </w:p>
    <w:p w:rsidR="006E299C" w:rsidRPr="00742D5D" w:rsidRDefault="006E299C" w:rsidP="00742D5D">
      <w:pPr>
        <w:shd w:val="clear" w:color="auto" w:fill="FFFFFF"/>
        <w:tabs>
          <w:tab w:val="left" w:pos="7371"/>
          <w:tab w:val="left" w:pos="8789"/>
        </w:tabs>
        <w:autoSpaceDE w:val="0"/>
        <w:autoSpaceDN w:val="0"/>
        <w:adjustRightInd w:val="0"/>
        <w:spacing w:after="0" w:line="360" w:lineRule="auto"/>
        <w:rPr>
          <w:rFonts w:ascii="Times New Roman" w:hAnsi="Times New Roman"/>
          <w:bCs/>
          <w:color w:val="000000"/>
          <w:sz w:val="24"/>
          <w:szCs w:val="28"/>
          <w:lang w:eastAsia="ru-RU"/>
        </w:rPr>
      </w:pPr>
    </w:p>
    <w:p w:rsidR="006E299C" w:rsidRPr="00742D5D" w:rsidRDefault="006E299C" w:rsidP="00742D5D">
      <w:pPr>
        <w:shd w:val="clear" w:color="auto" w:fill="FFFFFF"/>
        <w:tabs>
          <w:tab w:val="left" w:pos="7371"/>
          <w:tab w:val="left" w:pos="8789"/>
        </w:tabs>
        <w:autoSpaceDE w:val="0"/>
        <w:autoSpaceDN w:val="0"/>
        <w:adjustRightInd w:val="0"/>
        <w:spacing w:after="0" w:line="360" w:lineRule="auto"/>
        <w:rPr>
          <w:rFonts w:ascii="Times New Roman" w:hAnsi="Times New Roman"/>
          <w:bCs/>
          <w:color w:val="000000"/>
          <w:sz w:val="24"/>
          <w:szCs w:val="28"/>
          <w:lang w:eastAsia="ru-RU"/>
        </w:rPr>
      </w:pPr>
    </w:p>
    <w:p w:rsidR="006E299C" w:rsidRPr="00742D5D" w:rsidRDefault="006E299C" w:rsidP="00742D5D">
      <w:pPr>
        <w:shd w:val="clear" w:color="auto" w:fill="FFFFFF"/>
        <w:tabs>
          <w:tab w:val="left" w:pos="7371"/>
          <w:tab w:val="left" w:pos="8789"/>
        </w:tabs>
        <w:autoSpaceDE w:val="0"/>
        <w:autoSpaceDN w:val="0"/>
        <w:adjustRightInd w:val="0"/>
        <w:spacing w:after="0" w:line="360" w:lineRule="auto"/>
        <w:rPr>
          <w:rFonts w:ascii="Times New Roman" w:hAnsi="Times New Roman"/>
          <w:bCs/>
          <w:color w:val="000000"/>
          <w:sz w:val="24"/>
          <w:szCs w:val="28"/>
          <w:lang w:eastAsia="ru-RU"/>
        </w:rPr>
      </w:pPr>
    </w:p>
    <w:p w:rsidR="006E299C" w:rsidRPr="00742D5D" w:rsidRDefault="006E299C" w:rsidP="00742D5D">
      <w:pPr>
        <w:jc w:val="center"/>
        <w:rPr>
          <w:rFonts w:ascii="Times New Roman" w:hAnsi="Times New Roman"/>
          <w:bCs/>
          <w:color w:val="000000"/>
          <w:sz w:val="28"/>
          <w:szCs w:val="28"/>
          <w:lang w:eastAsia="ru-RU"/>
        </w:rPr>
      </w:pPr>
      <w:r>
        <w:rPr>
          <w:noProof/>
          <w:lang w:eastAsia="ru-RU"/>
        </w:rPr>
        <w:pict>
          <v:rect id="Прямоугольник 6" o:spid="_x0000_s1026" style="position:absolute;left:0;text-align:left;margin-left:436.2pt;margin-top:10.7pt;width:58.5pt;height:58.5pt;z-index:2516582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" fillcolor="window" stroked="f" strokeweight="2pt">
            <v:path arrowok="t"/>
          </v:rect>
        </w:pict>
      </w:r>
      <w:r w:rsidRPr="00742D5D">
        <w:rPr>
          <w:rFonts w:ascii="Times New Roman" w:hAnsi="Times New Roman"/>
          <w:bCs/>
          <w:color w:val="000000"/>
          <w:sz w:val="28"/>
          <w:szCs w:val="28"/>
          <w:lang w:eastAsia="ru-RU"/>
        </w:rPr>
        <w:t xml:space="preserve">Новороссийск – </w:t>
      </w:r>
      <w:smartTag w:uri="urn:schemas-microsoft-com:office:smarttags" w:element="metricconverter">
        <w:smartTagPr>
          <w:attr w:name="ProductID" w:val="2014 г"/>
        </w:smartTagPr>
        <w:r w:rsidRPr="00742D5D">
          <w:rPr>
            <w:rFonts w:ascii="Times New Roman" w:hAnsi="Times New Roman"/>
            <w:bCs/>
            <w:color w:val="000000"/>
            <w:sz w:val="28"/>
            <w:szCs w:val="28"/>
            <w:lang w:eastAsia="ru-RU"/>
          </w:rPr>
          <w:t>2014 г</w:t>
        </w:r>
      </w:smartTag>
      <w:r w:rsidRPr="00742D5D">
        <w:rPr>
          <w:rFonts w:ascii="Times New Roman" w:hAnsi="Times New Roman"/>
          <w:bCs/>
          <w:color w:val="000000"/>
          <w:sz w:val="28"/>
          <w:szCs w:val="28"/>
          <w:lang w:eastAsia="ru-RU"/>
        </w:rPr>
        <w:t>.</w:t>
      </w:r>
    </w:p>
    <w:p w:rsidR="006E299C" w:rsidRDefault="006E299C" w:rsidP="00742D5D">
      <w:pPr>
        <w:jc w:val="center"/>
        <w:rPr>
          <w:rFonts w:ascii="Times New Roman" w:hAnsi="Times New Roman"/>
          <w:b/>
          <w:bCs/>
          <w:color w:val="000000"/>
          <w:sz w:val="28"/>
          <w:szCs w:val="28"/>
          <w:lang w:eastAsia="ru-RU"/>
        </w:rPr>
      </w:pPr>
      <w:r w:rsidRPr="00742D5D">
        <w:rPr>
          <w:rFonts w:ascii="Times New Roman" w:hAnsi="Times New Roman"/>
          <w:b/>
          <w:bCs/>
          <w:color w:val="000000"/>
          <w:sz w:val="28"/>
          <w:szCs w:val="28"/>
          <w:lang w:eastAsia="ru-RU"/>
        </w:rPr>
        <w:t>Содержание:</w:t>
      </w:r>
    </w:p>
    <w:p w:rsidR="006E299C" w:rsidRPr="00461D21" w:rsidRDefault="006E299C" w:rsidP="00461D21">
      <w:pPr>
        <w:spacing w:after="0" w:line="360" w:lineRule="auto"/>
        <w:rPr>
          <w:rFonts w:ascii="Times New Roman" w:hAnsi="Times New Roman"/>
          <w:sz w:val="28"/>
          <w:szCs w:val="28"/>
        </w:rPr>
      </w:pPr>
      <w:r w:rsidRPr="00461D21">
        <w:rPr>
          <w:rFonts w:ascii="Times New Roman" w:hAnsi="Times New Roman"/>
          <w:sz w:val="28"/>
          <w:szCs w:val="28"/>
        </w:rPr>
        <w:fldChar w:fldCharType="begin"/>
      </w:r>
      <w:r w:rsidRPr="00461D21">
        <w:rPr>
          <w:rFonts w:ascii="Times New Roman" w:hAnsi="Times New Roman"/>
          <w:sz w:val="28"/>
          <w:szCs w:val="28"/>
        </w:rPr>
        <w:instrText xml:space="preserve"> TOC \o "1-1" \n \h \z \u </w:instrText>
      </w:r>
      <w:r w:rsidRPr="00461D21">
        <w:rPr>
          <w:rFonts w:ascii="Times New Roman" w:hAnsi="Times New Roman"/>
          <w:sz w:val="28"/>
          <w:szCs w:val="28"/>
        </w:rPr>
        <w:fldChar w:fldCharType="separate"/>
      </w:r>
      <w:hyperlink w:anchor="_Toc371547888" w:history="1">
        <w:r w:rsidRPr="00461D21">
          <w:rPr>
            <w:rStyle w:val="Hyperlink"/>
            <w:rFonts w:ascii="Times New Roman" w:hAnsi="Times New Roman"/>
            <w:sz w:val="28"/>
            <w:szCs w:val="28"/>
          </w:rPr>
          <w:t>1. Договор имущественного страхования и его существенные условия</w:t>
        </w:r>
      </w:hyperlink>
      <w:r>
        <w:rPr>
          <w:rFonts w:ascii="Times New Roman" w:hAnsi="Times New Roman"/>
          <w:sz w:val="28"/>
          <w:szCs w:val="28"/>
        </w:rPr>
        <w:t>……...3</w:t>
      </w:r>
    </w:p>
    <w:p w:rsidR="006E299C" w:rsidRPr="00461D21" w:rsidRDefault="006E299C" w:rsidP="00461D21">
      <w:pPr>
        <w:spacing w:after="0" w:line="360" w:lineRule="auto"/>
        <w:rPr>
          <w:rFonts w:ascii="Times New Roman" w:hAnsi="Times New Roman"/>
          <w:sz w:val="28"/>
          <w:szCs w:val="28"/>
        </w:rPr>
      </w:pPr>
      <w:hyperlink w:anchor="_Toc371547889" w:history="1">
        <w:r w:rsidRPr="00461D21">
          <w:rPr>
            <w:rStyle w:val="Hyperlink"/>
            <w:rFonts w:ascii="Times New Roman" w:hAnsi="Times New Roman"/>
            <w:sz w:val="28"/>
            <w:szCs w:val="28"/>
          </w:rPr>
          <w:t>Существенные условия договора страхования</w:t>
        </w:r>
      </w:hyperlink>
      <w:r>
        <w:rPr>
          <w:rFonts w:ascii="Times New Roman" w:hAnsi="Times New Roman"/>
          <w:sz w:val="28"/>
          <w:szCs w:val="28"/>
        </w:rPr>
        <w:t>…………………………………5</w:t>
      </w:r>
    </w:p>
    <w:p w:rsidR="006E299C" w:rsidRPr="00461D21" w:rsidRDefault="006E299C" w:rsidP="00461D21">
      <w:pPr>
        <w:spacing w:after="0" w:line="360" w:lineRule="auto"/>
        <w:rPr>
          <w:rFonts w:ascii="Times New Roman" w:hAnsi="Times New Roman"/>
          <w:sz w:val="28"/>
          <w:szCs w:val="28"/>
        </w:rPr>
      </w:pPr>
      <w:hyperlink w:anchor="_Toc371547890" w:history="1">
        <w:r w:rsidRPr="00461D21">
          <w:rPr>
            <w:rStyle w:val="Hyperlink"/>
            <w:rFonts w:ascii="Times New Roman" w:hAnsi="Times New Roman"/>
            <w:sz w:val="28"/>
            <w:szCs w:val="28"/>
          </w:rPr>
          <w:t>Особенности договора имущественного страхования</w:t>
        </w:r>
      </w:hyperlink>
      <w:r>
        <w:rPr>
          <w:rFonts w:ascii="Times New Roman" w:hAnsi="Times New Roman"/>
          <w:sz w:val="28"/>
          <w:szCs w:val="28"/>
        </w:rPr>
        <w:t>………………………….5</w:t>
      </w:r>
    </w:p>
    <w:p w:rsidR="006E299C" w:rsidRPr="00461D21" w:rsidRDefault="006E299C" w:rsidP="00461D21">
      <w:pPr>
        <w:spacing w:after="0" w:line="360" w:lineRule="auto"/>
        <w:rPr>
          <w:rFonts w:ascii="Times New Roman" w:hAnsi="Times New Roman"/>
          <w:sz w:val="28"/>
          <w:szCs w:val="28"/>
        </w:rPr>
      </w:pPr>
      <w:hyperlink w:anchor="_Toc371547891" w:history="1">
        <w:r w:rsidRPr="00461D21">
          <w:rPr>
            <w:rStyle w:val="Hyperlink"/>
            <w:rFonts w:ascii="Times New Roman" w:hAnsi="Times New Roman"/>
            <w:sz w:val="28"/>
            <w:szCs w:val="28"/>
          </w:rPr>
          <w:t>2. Страховая стоимость</w:t>
        </w:r>
      </w:hyperlink>
      <w:r>
        <w:rPr>
          <w:rFonts w:ascii="Times New Roman" w:hAnsi="Times New Roman"/>
          <w:sz w:val="28"/>
          <w:szCs w:val="28"/>
        </w:rPr>
        <w:t>…………………………………………………………...9</w:t>
      </w:r>
    </w:p>
    <w:p w:rsidR="006E299C" w:rsidRDefault="006E299C" w:rsidP="00461D21">
      <w:pPr>
        <w:spacing w:after="0" w:line="360" w:lineRule="auto"/>
        <w:rPr>
          <w:rFonts w:ascii="Times New Roman" w:hAnsi="Times New Roman"/>
          <w:sz w:val="28"/>
          <w:szCs w:val="28"/>
        </w:rPr>
      </w:pPr>
      <w:hyperlink w:anchor="_Toc371547892" w:history="1">
        <w:r w:rsidRPr="00461D21">
          <w:rPr>
            <w:rStyle w:val="Hyperlink"/>
            <w:rFonts w:ascii="Times New Roman" w:hAnsi="Times New Roman"/>
            <w:sz w:val="28"/>
            <w:szCs w:val="28"/>
          </w:rPr>
          <w:t>3. Страхование домашнего имущества</w:t>
        </w:r>
      </w:hyperlink>
      <w:r>
        <w:rPr>
          <w:rFonts w:ascii="Times New Roman" w:hAnsi="Times New Roman"/>
          <w:sz w:val="28"/>
          <w:szCs w:val="28"/>
        </w:rPr>
        <w:t>…………………………………………11</w:t>
      </w:r>
    </w:p>
    <w:p w:rsidR="006E299C" w:rsidRPr="00461D21" w:rsidRDefault="006E299C" w:rsidP="00461D21">
      <w:pPr>
        <w:spacing w:after="0" w:line="360" w:lineRule="auto"/>
        <w:rPr>
          <w:rFonts w:ascii="Times New Roman" w:hAnsi="Times New Roman"/>
          <w:sz w:val="28"/>
          <w:szCs w:val="28"/>
        </w:rPr>
      </w:pPr>
      <w:r>
        <w:rPr>
          <w:rFonts w:ascii="Times New Roman" w:hAnsi="Times New Roman"/>
          <w:sz w:val="28"/>
          <w:szCs w:val="28"/>
        </w:rPr>
        <w:t>Тесты……………………………………………………………………………...12</w:t>
      </w:r>
    </w:p>
    <w:p w:rsidR="006E299C" w:rsidRPr="00461D21" w:rsidRDefault="006E299C" w:rsidP="00461D21">
      <w:pPr>
        <w:spacing w:after="0" w:line="360" w:lineRule="auto"/>
        <w:rPr>
          <w:rFonts w:ascii="Times New Roman" w:hAnsi="Times New Roman"/>
          <w:sz w:val="28"/>
          <w:szCs w:val="28"/>
        </w:rPr>
      </w:pPr>
      <w:hyperlink w:anchor="_Toc371547893" w:history="1">
        <w:r w:rsidRPr="00461D21">
          <w:rPr>
            <w:rStyle w:val="Hyperlink"/>
            <w:rFonts w:ascii="Times New Roman" w:hAnsi="Times New Roman"/>
            <w:sz w:val="28"/>
            <w:szCs w:val="28"/>
          </w:rPr>
          <w:t>Задачи</w:t>
        </w:r>
      </w:hyperlink>
      <w:r>
        <w:rPr>
          <w:rFonts w:ascii="Times New Roman" w:hAnsi="Times New Roman"/>
          <w:sz w:val="28"/>
          <w:szCs w:val="28"/>
        </w:rPr>
        <w:t>…………………………………………………………………………….14</w:t>
      </w:r>
    </w:p>
    <w:p w:rsidR="006E299C" w:rsidRPr="00461D21" w:rsidRDefault="006E299C" w:rsidP="00461D21">
      <w:pPr>
        <w:spacing w:after="0" w:line="360" w:lineRule="auto"/>
        <w:rPr>
          <w:rFonts w:ascii="Times New Roman" w:hAnsi="Times New Roman"/>
          <w:sz w:val="28"/>
          <w:szCs w:val="28"/>
        </w:rPr>
      </w:pPr>
      <w:hyperlink w:anchor="_Toc371547894" w:history="1">
        <w:r w:rsidRPr="00461D21">
          <w:rPr>
            <w:rStyle w:val="Hyperlink"/>
            <w:rFonts w:ascii="Times New Roman" w:hAnsi="Times New Roman"/>
            <w:sz w:val="28"/>
            <w:szCs w:val="28"/>
          </w:rPr>
          <w:t>Список литературы</w:t>
        </w:r>
      </w:hyperlink>
      <w:r>
        <w:rPr>
          <w:rFonts w:ascii="Times New Roman" w:hAnsi="Times New Roman"/>
          <w:sz w:val="28"/>
          <w:szCs w:val="28"/>
        </w:rPr>
        <w:t>………………………………………………………………21</w:t>
      </w:r>
    </w:p>
    <w:p w:rsidR="006E299C" w:rsidRPr="0082786C" w:rsidRDefault="006E299C" w:rsidP="00461D21">
      <w:pPr>
        <w:spacing w:after="0" w:line="360" w:lineRule="auto"/>
        <w:rPr>
          <w:color w:val="000000"/>
          <w:lang w:eastAsia="ru-RU"/>
        </w:rPr>
      </w:pPr>
      <w:r w:rsidRPr="00461D21">
        <w:rPr>
          <w:rFonts w:ascii="Times New Roman" w:hAnsi="Times New Roman"/>
          <w:sz w:val="28"/>
          <w:szCs w:val="28"/>
        </w:rPr>
        <w:fldChar w:fldCharType="end"/>
      </w:r>
    </w:p>
    <w:p w:rsidR="006E299C" w:rsidRPr="0082786C" w:rsidRDefault="006E299C" w:rsidP="0082786C">
      <w:pPr>
        <w:spacing w:after="0" w:line="360" w:lineRule="auto"/>
        <w:jc w:val="center"/>
        <w:outlineLvl w:val="0"/>
        <w:rPr>
          <w:rFonts w:ascii="Times New Roman" w:hAnsi="Times New Roman"/>
          <w:b/>
          <w:smallCaps/>
          <w:noProof/>
          <w:sz w:val="28"/>
          <w:szCs w:val="28"/>
        </w:rPr>
      </w:pPr>
      <w:bookmarkStart w:id="0" w:name="_GoBack"/>
      <w:bookmarkEnd w:id="0"/>
      <w:r w:rsidRPr="0082786C">
        <w:rPr>
          <w:rFonts w:ascii="Times New Roman" w:hAnsi="Times New Roman"/>
          <w:b/>
          <w:i/>
          <w:smallCaps/>
          <w:noProof/>
          <w:sz w:val="28"/>
          <w:szCs w:val="28"/>
        </w:rPr>
        <w:br w:type="page"/>
      </w:r>
      <w:bookmarkStart w:id="1" w:name="_Toc371547888"/>
      <w:r w:rsidRPr="0082786C">
        <w:rPr>
          <w:rFonts w:ascii="Times New Roman" w:hAnsi="Times New Roman"/>
          <w:b/>
          <w:smallCaps/>
          <w:noProof/>
          <w:sz w:val="28"/>
          <w:szCs w:val="28"/>
        </w:rPr>
        <w:t>1. Договор имущественного страхования и его существенные условия</w:t>
      </w:r>
      <w:bookmarkEnd w:id="1"/>
    </w:p>
    <w:p w:rsidR="006E299C" w:rsidRPr="0082786C" w:rsidRDefault="006E299C" w:rsidP="0082786C">
      <w:pPr>
        <w:spacing w:after="0" w:line="360" w:lineRule="auto"/>
        <w:ind w:firstLine="709"/>
        <w:jc w:val="both"/>
        <w:rPr>
          <w:rFonts w:ascii="Times New Roman" w:hAnsi="Times New Roman"/>
          <w:color w:val="000000"/>
          <w:sz w:val="28"/>
          <w:szCs w:val="28"/>
        </w:rPr>
      </w:pP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Страхование имущества является одной из под отраслей имущественного страхования. Его объектом являются имущественные интересы, связанные с владением, пользованием и распоряжением имуществом.</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Страхование имущества юридических лиц представляет собой классический вид страхования и всегда пользуется спросом на страховом рынке. Лицензию на этот вид услуг имеет подавляющее большинство страховых компаний. Каждое предприятие имеет у себя на балансе какое-либо имущество. Это могут быть цеха, офисные здания, склады, рабочее оборудование и пр. Страхование имущества юридических лиц призвано быть одним из рычагов минимизации рисков на предприятии.</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Договор страхования имущества может быть заключен в пользу самого страхователя или выгодоприобретателя, если у них имеется основанный на законе, ином правовом акте или договоре интерес в сохранении этого имущества (договор страхования, заключенный при отсутствии такого интереса, недействителен): (ч.1 ст.930 ГК РФ). Например, юридические и физические лица заинтересованы в сохранении имущества:</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а) находящегося в их собственности, владении - на основании Конституции РФ, Закона "О собственности в РФ", ГК РФ;</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б) принадлежащего государственным служащим - на основании соответствующих законов и норм об обязательном страховании их жизни и имущества;</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в) используемого чужого имущества - на основании договоров аренды, финансового лизинга, имущественного найма, о совместной деятельности или эксплуатируемого по доверенности;</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г) переданного (полученного) в залог - на основании договора, ст.343 Гражданского кодекса РФ.</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Договор страхования имущества в пользу выгодоприобретателя может быть заключен без указания имени или наименования выгодоприобретателя. При этом страхователю выдается страховой полис "на предъявителя" (ч.3 ст.930 ГК РФ).</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Договор страхования заключается на основании письменного или устного заявления и представления страхователем описи имущества, подлежащего страхованию, по установленной страховщиком форме. В описи имущества страховщики предусматривают необходимость представления страхователем следующих сведений в различных их сочетаниях: наименование объектов имущества; тип, марка или другие важные признаки имущества (например, строительного материала, из которого возведены стены жилого дома или здания иного назначения и год выпуска (сдачи объекта в эксплуатацию); количество единиц данного объекта имущества; страховая (действительная) стоимость единицы объекта и всего количества; страховая сумма единицы и всего количества; место нахождения имущества (территория страховой защиты).</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Страхователь обязан при заключении договора страхования имущества:</w:t>
      </w:r>
    </w:p>
    <w:p w:rsidR="006E299C" w:rsidRPr="0082786C" w:rsidRDefault="006E299C" w:rsidP="0082786C">
      <w:pPr>
        <w:numPr>
          <w:ilvl w:val="0"/>
          <w:numId w:val="25"/>
        </w:numPr>
        <w:tabs>
          <w:tab w:val="left" w:pos="726"/>
        </w:tabs>
        <w:spacing w:after="0" w:line="360" w:lineRule="auto"/>
        <w:ind w:left="0"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сообщить страховщику все известные ему обстоятельства имеющие значение для определения степени вероятности наступления страховых случаев и размера возможных убытков; если после заключения договора страхования будет установлено, что страхователь сообщил умышленно ложные сведения страховщику о таких обстоятельства страховщик вправе требовать признания договора страхования недействительным и возмещения убытков в соответствии со ст.179 ГК РФ;</w:t>
      </w:r>
    </w:p>
    <w:p w:rsidR="006E299C" w:rsidRPr="0082786C" w:rsidRDefault="006E299C" w:rsidP="0082786C">
      <w:pPr>
        <w:numPr>
          <w:ilvl w:val="0"/>
          <w:numId w:val="25"/>
        </w:numPr>
        <w:tabs>
          <w:tab w:val="left" w:pos="726"/>
        </w:tabs>
        <w:spacing w:after="0" w:line="360" w:lineRule="auto"/>
        <w:ind w:left="0"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поставить страховщика в известность о заключенном уже договоре страхования этого же имущества от тех же или иных рисков у другого страховщика, а также о причинении имуществу ущерба по ранее произошедшим страховым случаям и полученном страховом возмещении.</w:t>
      </w:r>
    </w:p>
    <w:p w:rsidR="006E299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Если после вступления договора страхования в силу изменились обстоятельства, учтенные при заключении договора. Что увеличило вероятность наступления страхового случая, то страхователь обязан сообщить об этом страховщику (ч.1 ст.959 ГК РФ).</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p>
    <w:p w:rsidR="006E299C" w:rsidRPr="0082786C" w:rsidRDefault="006E299C" w:rsidP="00461D21">
      <w:pPr>
        <w:spacing w:after="0" w:line="360" w:lineRule="auto"/>
        <w:jc w:val="center"/>
        <w:outlineLvl w:val="0"/>
        <w:rPr>
          <w:rFonts w:ascii="Times New Roman" w:hAnsi="Times New Roman"/>
          <w:b/>
          <w:smallCaps/>
          <w:noProof/>
          <w:sz w:val="28"/>
          <w:szCs w:val="28"/>
        </w:rPr>
      </w:pPr>
      <w:bookmarkStart w:id="2" w:name="_Toc371547889"/>
      <w:r w:rsidRPr="0082786C">
        <w:rPr>
          <w:rFonts w:ascii="Times New Roman" w:hAnsi="Times New Roman"/>
          <w:b/>
          <w:smallCaps/>
          <w:noProof/>
          <w:sz w:val="28"/>
          <w:szCs w:val="28"/>
        </w:rPr>
        <w:t>Существенные условия договора страхования</w:t>
      </w:r>
      <w:bookmarkEnd w:id="2"/>
    </w:p>
    <w:p w:rsidR="006E299C" w:rsidRPr="0082786C" w:rsidRDefault="006E299C" w:rsidP="0082786C">
      <w:pPr>
        <w:spacing w:after="0" w:line="360" w:lineRule="auto"/>
        <w:ind w:firstLine="709"/>
        <w:jc w:val="both"/>
        <w:rPr>
          <w:rFonts w:ascii="Times New Roman" w:hAnsi="Times New Roman"/>
          <w:color w:val="000000"/>
          <w:sz w:val="28"/>
          <w:szCs w:val="28"/>
        </w:rPr>
      </w:pP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Статья 942. "Существенные условия договора страхования" Гражданского Кодекса</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1. При заключении договора имущественного страхования между страхователем и страховщиком должно быть достигнуто соглашение:</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1) об определенном имуществе либо ином имущественном интересе, являющемся объектом страхования;</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2) о характере события, на случай наступления которого осуществляется страхование (страхового случая);</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3) о размере страховой суммы;</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4) о сроке действия договора.</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2. При заключении договора личного страхования между страхователем и страховщиком должно быть достигнуто соглашение:</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1) о застрахованном лице;</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2) о характере события, на случай наступления которого в жизни застрахованного лица осуществляется страхование (страхового случая);</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3) о размере страховой суммы;</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4) о сроке действия договора.</w:t>
      </w:r>
    </w:p>
    <w:p w:rsidR="006E299C" w:rsidRPr="0082786C" w:rsidRDefault="006E299C" w:rsidP="0082786C">
      <w:pPr>
        <w:tabs>
          <w:tab w:val="left" w:pos="726"/>
        </w:tabs>
        <w:spacing w:after="0" w:line="360" w:lineRule="auto"/>
        <w:ind w:firstLine="709"/>
        <w:jc w:val="both"/>
        <w:rPr>
          <w:rFonts w:ascii="Times New Roman" w:hAnsi="Times New Roman"/>
          <w:b/>
          <w:i/>
          <w:color w:val="000000"/>
          <w:sz w:val="28"/>
          <w:szCs w:val="28"/>
          <w:lang w:eastAsia="ru-RU"/>
        </w:rPr>
      </w:pPr>
    </w:p>
    <w:p w:rsidR="006E299C" w:rsidRPr="0082786C" w:rsidRDefault="006E299C" w:rsidP="0082786C">
      <w:pPr>
        <w:spacing w:after="0" w:line="360" w:lineRule="auto"/>
        <w:jc w:val="center"/>
        <w:outlineLvl w:val="0"/>
        <w:rPr>
          <w:rFonts w:ascii="Times New Roman" w:hAnsi="Times New Roman"/>
          <w:b/>
          <w:smallCaps/>
          <w:noProof/>
          <w:sz w:val="28"/>
          <w:szCs w:val="28"/>
        </w:rPr>
      </w:pPr>
      <w:bookmarkStart w:id="3" w:name="_Toc371547890"/>
      <w:r w:rsidRPr="0082786C">
        <w:rPr>
          <w:rFonts w:ascii="Times New Roman" w:hAnsi="Times New Roman"/>
          <w:b/>
          <w:smallCaps/>
          <w:noProof/>
          <w:sz w:val="28"/>
          <w:szCs w:val="28"/>
        </w:rPr>
        <w:t>Особенности договора имущественного страхования</w:t>
      </w:r>
      <w:bookmarkEnd w:id="3"/>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Одной из важных особенностей договора имущественного страхования является суброгация - переход права страхователя (выгодоприобретателя) к страховщику (ст.965 ГК). Если договором страхования не предусмотрено иное, в имущественном страховании к страховщику, выплатившему страховое возмещение, переходит в пределах выплаченной суммы право требования, которое страхователь (выгодоприобретатель) имеет к лицу, несущему ответственность за возмещенные страховщиком убытки (п.1 ст.965 ГК).</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Суброгация применяется в любых отношениях по имущественному страхованию, в том числе и при страховании гражданской ответственности.</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Право страхователя (выгодоприобретателя) переходит к страховщику в пределах выплаченного страхового возмещения, в остальной части оно сохраняется за потерпевшим страхователем, который вправе требовать от ответственного за вред лица уплаты разницы, если фактические убытки превышают полученное от страховщика.</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Новый кредитор - страховщик должен соблюдать все правила, регулирующие правоотношение, в котором он заменил страхователя (выгодоприобретателя). Если же страховщик по вине страхователя вследствие невыполнения или ненадлежащего исполнения лишится возможности осуществить свое право в отношении лица, ответственного за причинение вреда, то он освобождается полностью или в соответствующей части от выплаты страхового возмещения и суброгация не происходит. А если страховое возмещение уже выплачено (суброгация, следовательно, произошла), страховщик вправе потребовать от страхователя (выгодоприобретателя) возврата всей или соответствующей части выплаченной суммы. "Эти последствия наступают в любом случае, когда по вине страхователя страховщик лишился возможности осуществить взыскание с ответственного за убытки лица, а также в случае, если страхователь (выгодоприобретатель) отказался от своего права требования к лицу, ответственному за убытки (п.4 ст.965 ГК)".</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Для отношений, вытекающих из договора имущественного страхования, законодатель установил срок исковой давности в два года.</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В случае суброгации этот двухгодичный срок не распространяется на отношения между страховщиком и лицом, ответственным за убытки. В этом случае действуют сроки, предусмотренные законом для отношений, возникающим между ответственным за вред лицом и страхователем (выгодоприобретателем), замененным в порядке суброгации страховщиком (ст. 201 ГК РФ).</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Страховые риски, которые в разных сочетаниях характерны для большинства указанных групп имущества юридических и физических лиц, включаются в соответствующие правила (договоры) страхования. Такими рисками, от которых проводится страхование имущества, являются повреждение, уничтожение (гибель), утрата имущества вследствие:</w:t>
      </w:r>
    </w:p>
    <w:p w:rsidR="006E299C" w:rsidRPr="0082786C" w:rsidRDefault="006E299C" w:rsidP="0082786C">
      <w:pPr>
        <w:numPr>
          <w:ilvl w:val="0"/>
          <w:numId w:val="26"/>
        </w:numPr>
        <w:tabs>
          <w:tab w:val="left" w:pos="726"/>
        </w:tabs>
        <w:spacing w:after="0" w:line="360" w:lineRule="auto"/>
        <w:ind w:left="0"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пожара;</w:t>
      </w:r>
    </w:p>
    <w:p w:rsidR="006E299C" w:rsidRPr="0082786C" w:rsidRDefault="006E299C" w:rsidP="0082786C">
      <w:pPr>
        <w:numPr>
          <w:ilvl w:val="0"/>
          <w:numId w:val="26"/>
        </w:numPr>
        <w:tabs>
          <w:tab w:val="left" w:pos="726"/>
        </w:tabs>
        <w:spacing w:after="0" w:line="360" w:lineRule="auto"/>
        <w:ind w:left="0"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стихийных бедствий (наводнений, засух, заморозков, землетрясений, бурь, ураганов, штормов, вихрей, смерчей, цунами, града, обвалов, оползней, оседаний грунта и др.)</w:t>
      </w:r>
    </w:p>
    <w:p w:rsidR="006E299C" w:rsidRPr="0082786C" w:rsidRDefault="006E299C" w:rsidP="0082786C">
      <w:pPr>
        <w:numPr>
          <w:ilvl w:val="0"/>
          <w:numId w:val="26"/>
        </w:numPr>
        <w:tabs>
          <w:tab w:val="left" w:pos="726"/>
        </w:tabs>
        <w:spacing w:after="0" w:line="360" w:lineRule="auto"/>
        <w:ind w:left="0"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противоправных действий третьих лиц включая кражи и грабежи;</w:t>
      </w:r>
    </w:p>
    <w:p w:rsidR="006E299C" w:rsidRPr="0082786C" w:rsidRDefault="006E299C" w:rsidP="0082786C">
      <w:pPr>
        <w:numPr>
          <w:ilvl w:val="0"/>
          <w:numId w:val="26"/>
        </w:numPr>
        <w:tabs>
          <w:tab w:val="left" w:pos="726"/>
        </w:tabs>
        <w:spacing w:after="0" w:line="360" w:lineRule="auto"/>
        <w:ind w:left="0"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падения летательных аппаратов или их обломков; взрыва паровых котлов, топливо-, газохранилищ, топливо-, газопроводов;</w:t>
      </w:r>
    </w:p>
    <w:p w:rsidR="006E299C" w:rsidRPr="0082786C" w:rsidRDefault="006E299C" w:rsidP="0082786C">
      <w:pPr>
        <w:numPr>
          <w:ilvl w:val="0"/>
          <w:numId w:val="26"/>
        </w:numPr>
        <w:tabs>
          <w:tab w:val="left" w:pos="726"/>
        </w:tabs>
        <w:spacing w:after="0" w:line="360" w:lineRule="auto"/>
        <w:ind w:left="0"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аварии водопроводной, отопительной, канализационной систем;</w:t>
      </w:r>
    </w:p>
    <w:p w:rsidR="006E299C" w:rsidRPr="0082786C" w:rsidRDefault="006E299C" w:rsidP="0082786C">
      <w:pPr>
        <w:numPr>
          <w:ilvl w:val="0"/>
          <w:numId w:val="26"/>
        </w:numPr>
        <w:tabs>
          <w:tab w:val="left" w:pos="726"/>
        </w:tabs>
        <w:spacing w:after="0" w:line="360" w:lineRule="auto"/>
        <w:ind w:left="0"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подтопления грунтовыми водами;</w:t>
      </w:r>
    </w:p>
    <w:p w:rsidR="006E299C" w:rsidRPr="0082786C" w:rsidRDefault="006E299C" w:rsidP="0082786C">
      <w:pPr>
        <w:numPr>
          <w:ilvl w:val="0"/>
          <w:numId w:val="26"/>
        </w:numPr>
        <w:tabs>
          <w:tab w:val="left" w:pos="726"/>
        </w:tabs>
        <w:spacing w:after="0" w:line="360" w:lineRule="auto"/>
        <w:ind w:left="0"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наезда наземного транспортного средства;</w:t>
      </w:r>
    </w:p>
    <w:p w:rsidR="006E299C" w:rsidRPr="0082786C" w:rsidRDefault="006E299C" w:rsidP="0082786C">
      <w:pPr>
        <w:numPr>
          <w:ilvl w:val="0"/>
          <w:numId w:val="26"/>
        </w:numPr>
        <w:tabs>
          <w:tab w:val="left" w:pos="726"/>
        </w:tabs>
        <w:spacing w:after="0" w:line="360" w:lineRule="auto"/>
        <w:ind w:left="0"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непредвиденного отключения электроэнергии, водоснабжения, подачи тепла;</w:t>
      </w:r>
    </w:p>
    <w:p w:rsidR="006E299C" w:rsidRPr="0082786C" w:rsidRDefault="006E299C" w:rsidP="0082786C">
      <w:pPr>
        <w:numPr>
          <w:ilvl w:val="0"/>
          <w:numId w:val="26"/>
        </w:numPr>
        <w:tabs>
          <w:tab w:val="left" w:pos="726"/>
        </w:tabs>
        <w:spacing w:after="0" w:line="360" w:lineRule="auto"/>
        <w:ind w:left="0"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внутреннего возгорания машин, оборудования, электроаппаратов, электроприборов.</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Не признаются страховыми случаями и не покрываются страхованием убытки от повреждения, уничтожения (гибели), утраты имущества в результате:</w:t>
      </w:r>
    </w:p>
    <w:p w:rsidR="006E299C" w:rsidRPr="0082786C" w:rsidRDefault="006E299C" w:rsidP="0082786C">
      <w:pPr>
        <w:numPr>
          <w:ilvl w:val="0"/>
          <w:numId w:val="26"/>
        </w:numPr>
        <w:tabs>
          <w:tab w:val="left" w:pos="726"/>
        </w:tabs>
        <w:spacing w:after="0" w:line="360" w:lineRule="auto"/>
        <w:ind w:left="0"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умысла или грубой неосторожности страхователя (выгодоприобретателя);</w:t>
      </w:r>
    </w:p>
    <w:p w:rsidR="006E299C" w:rsidRPr="0082786C" w:rsidRDefault="006E299C" w:rsidP="0082786C">
      <w:pPr>
        <w:numPr>
          <w:ilvl w:val="0"/>
          <w:numId w:val="26"/>
        </w:numPr>
        <w:tabs>
          <w:tab w:val="left" w:pos="726"/>
        </w:tabs>
        <w:spacing w:after="0" w:line="360" w:lineRule="auto"/>
        <w:ind w:left="0"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дефекта в имуществе, который был известен страхователю до заключения договора страхования, но о чем не уведомлен страховщик;</w:t>
      </w:r>
    </w:p>
    <w:p w:rsidR="006E299C" w:rsidRPr="0082786C" w:rsidRDefault="006E299C" w:rsidP="0082786C">
      <w:pPr>
        <w:numPr>
          <w:ilvl w:val="0"/>
          <w:numId w:val="26"/>
        </w:numPr>
        <w:tabs>
          <w:tab w:val="left" w:pos="726"/>
        </w:tabs>
        <w:spacing w:after="0" w:line="360" w:lineRule="auto"/>
        <w:ind w:left="0"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несоблюдения требований нормативных документов, правил, и инструкций по эксплуатации и обслуживанию объектов имущества;</w:t>
      </w:r>
    </w:p>
    <w:p w:rsidR="006E299C" w:rsidRPr="0082786C" w:rsidRDefault="006E299C" w:rsidP="0082786C">
      <w:pPr>
        <w:numPr>
          <w:ilvl w:val="0"/>
          <w:numId w:val="26"/>
        </w:numPr>
        <w:tabs>
          <w:tab w:val="left" w:pos="726"/>
        </w:tabs>
        <w:spacing w:after="0" w:line="360" w:lineRule="auto"/>
        <w:ind w:left="0"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использования объекта имущества не по назначению или в состоянии алкогольного, наркотического, токсического опьянения;</w:t>
      </w:r>
    </w:p>
    <w:p w:rsidR="006E299C" w:rsidRPr="0082786C" w:rsidRDefault="006E299C" w:rsidP="0082786C">
      <w:pPr>
        <w:numPr>
          <w:ilvl w:val="0"/>
          <w:numId w:val="26"/>
        </w:numPr>
        <w:tabs>
          <w:tab w:val="left" w:pos="726"/>
        </w:tabs>
        <w:spacing w:after="0" w:line="360" w:lineRule="auto"/>
        <w:ind w:left="0"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естественных процессов (коррозии, износа, брожения, гниения, порчи и т.п.), обусловленных внутренними свойствами объектов имущества.</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Кроме того, не возмещается ущерб, нанесенный вследствие событий непреодолимой силы (форс-мажорных обстоятельств), если договором страхования не предусмотрено иное. К таким событиям относятся:</w:t>
      </w:r>
    </w:p>
    <w:p w:rsidR="006E299C" w:rsidRPr="0082786C" w:rsidRDefault="006E299C" w:rsidP="0082786C">
      <w:pPr>
        <w:numPr>
          <w:ilvl w:val="0"/>
          <w:numId w:val="27"/>
        </w:numPr>
        <w:tabs>
          <w:tab w:val="left" w:pos="726"/>
        </w:tabs>
        <w:spacing w:after="0" w:line="360" w:lineRule="auto"/>
        <w:ind w:left="0"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воздействие ядерного взрыва, радиации или радиоактивного заражения;</w:t>
      </w:r>
    </w:p>
    <w:p w:rsidR="006E299C" w:rsidRPr="0082786C" w:rsidRDefault="006E299C" w:rsidP="0082786C">
      <w:pPr>
        <w:numPr>
          <w:ilvl w:val="0"/>
          <w:numId w:val="27"/>
        </w:numPr>
        <w:tabs>
          <w:tab w:val="left" w:pos="726"/>
        </w:tabs>
        <w:spacing w:after="0" w:line="360" w:lineRule="auto"/>
        <w:ind w:left="0"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военные действия, а также маневры или иные военные мероприятия;</w:t>
      </w:r>
    </w:p>
    <w:p w:rsidR="006E299C" w:rsidRPr="0082786C" w:rsidRDefault="006E299C" w:rsidP="0082786C">
      <w:pPr>
        <w:numPr>
          <w:ilvl w:val="0"/>
          <w:numId w:val="27"/>
        </w:numPr>
        <w:tabs>
          <w:tab w:val="left" w:pos="726"/>
        </w:tabs>
        <w:spacing w:after="0" w:line="360" w:lineRule="auto"/>
        <w:ind w:left="0"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гражданская война, народные волнения всякого рода или забастовки;</w:t>
      </w:r>
    </w:p>
    <w:p w:rsidR="006E299C" w:rsidRPr="0082786C" w:rsidRDefault="006E299C" w:rsidP="0082786C">
      <w:pPr>
        <w:numPr>
          <w:ilvl w:val="0"/>
          <w:numId w:val="27"/>
        </w:numPr>
        <w:tabs>
          <w:tab w:val="left" w:pos="726"/>
        </w:tabs>
        <w:spacing w:after="0" w:line="360" w:lineRule="auto"/>
        <w:ind w:left="0"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конфискация, реквизиция, арест или изъятие и уничтожение имущества по решению органов государственной власти, если договором страхования не предусмотрено иное.</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Перечень рисков, от которых может быть застраховано имущество (имущественный интерес) различен, но не исчерпывающий.</w:t>
      </w:r>
    </w:p>
    <w:p w:rsidR="006E299C" w:rsidRPr="0082786C" w:rsidRDefault="006E299C" w:rsidP="0082786C">
      <w:pPr>
        <w:spacing w:after="0" w:line="360" w:lineRule="auto"/>
        <w:jc w:val="center"/>
        <w:outlineLvl w:val="0"/>
        <w:rPr>
          <w:rFonts w:ascii="Times New Roman" w:hAnsi="Times New Roman"/>
          <w:b/>
          <w:smallCaps/>
          <w:noProof/>
          <w:sz w:val="28"/>
          <w:szCs w:val="28"/>
        </w:rPr>
      </w:pPr>
      <w:r w:rsidRPr="0082786C">
        <w:rPr>
          <w:rFonts w:ascii="Times New Roman" w:hAnsi="Times New Roman"/>
          <w:b/>
          <w:i/>
          <w:smallCaps/>
          <w:noProof/>
          <w:sz w:val="28"/>
          <w:szCs w:val="28"/>
        </w:rPr>
        <w:br w:type="page"/>
      </w:r>
      <w:bookmarkStart w:id="4" w:name="_Toc371547891"/>
      <w:r w:rsidRPr="0082786C">
        <w:rPr>
          <w:rFonts w:ascii="Times New Roman" w:hAnsi="Times New Roman"/>
          <w:b/>
          <w:smallCaps/>
          <w:noProof/>
          <w:sz w:val="28"/>
          <w:szCs w:val="28"/>
        </w:rPr>
        <w:t>2. Страховая стоимость</w:t>
      </w:r>
      <w:bookmarkEnd w:id="4"/>
    </w:p>
    <w:p w:rsidR="006E299C" w:rsidRPr="0082786C" w:rsidRDefault="006E299C" w:rsidP="0082786C">
      <w:pPr>
        <w:spacing w:after="0" w:line="360" w:lineRule="auto"/>
        <w:ind w:firstLine="709"/>
        <w:jc w:val="both"/>
        <w:rPr>
          <w:rFonts w:ascii="Times New Roman" w:hAnsi="Times New Roman"/>
          <w:color w:val="000000"/>
          <w:sz w:val="28"/>
          <w:szCs w:val="28"/>
        </w:rPr>
      </w:pP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При страховании имущества страховой стоимостью считается действительная стоимость застрахованного имущества в месте его нахождения в день заключения договора.</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Страховая сумма - определенная договором страхования или установленная законом денежная сумма, на которую застрахованы материальные ценности. В пределах страховой суммы страховщик обязан провести выплату при наступлении страхового случая. Предельный размер страховой суммы установлен законодательно: она не может превышать действительной (страховой) стоимости имущества на момент заключения договора. Страховая сумма не должна превышать страховой стоимости объекта страхования.</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При страховании имущества страховая сумма определяется и оговаривается договором страхования.</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Если страховая сумма соответствует страховой стоимости, то имущество считается застрахованным полностью и убытки возмещаются в полном объеме. Если страховая сумма меньше страховой стоимости, то страховое возмещение выплачивается в пределах страховой суммы. Если страховая сумма выше страховой стоимости, тогда страховщик должен потребовать немедленно уменьшить страховую сумму до размеров страховой стоимости при соответствующем пропорциональном уменьшении страховой премии. В силу закона договор страхования признается недействительным в той части страховой суммы, которая превышает действительную стоимость имущества на момент заключения договора. При этом уплаченная излишне часть страховой премии возврату не подлежит. Если же окажется, что завышение страховой суммы является следствием обмана со стороны страхователя, то страховщик вправе требовать признания договора недействительным и возмещения причиненных ему убытков в размере, превышающем сумму полученной им страховой премии.</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Страховая стоимость объектов недвижимости, производственного, технологического и офисного оборудования определяется как:</w:t>
      </w:r>
    </w:p>
    <w:p w:rsidR="006E299C" w:rsidRPr="0082786C" w:rsidRDefault="006E299C" w:rsidP="0082786C">
      <w:pPr>
        <w:numPr>
          <w:ilvl w:val="0"/>
          <w:numId w:val="28"/>
        </w:num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восстановительная стоимость, т.е. сумма, необходимая для приобретения или изготовления нового объекта аналогичного вида и качества;</w:t>
      </w:r>
    </w:p>
    <w:p w:rsidR="006E299C" w:rsidRPr="0082786C" w:rsidRDefault="006E299C" w:rsidP="0082786C">
      <w:pPr>
        <w:numPr>
          <w:ilvl w:val="0"/>
          <w:numId w:val="28"/>
        </w:num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фактическая (остаточная) стоимость, т.е. восстановительная стоимость за вычетом стоимости износа;</w:t>
      </w:r>
    </w:p>
    <w:p w:rsidR="006E299C" w:rsidRPr="0082786C" w:rsidRDefault="006E299C" w:rsidP="0082786C">
      <w:pPr>
        <w:numPr>
          <w:ilvl w:val="0"/>
          <w:numId w:val="28"/>
        </w:num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рыночная стоимость, т.е. продажная цена объекта.</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Страховую стоимость товаров, сырья, материалов, готовой продукции определяют исходя из суммы, необходимой для их приобретения.</w:t>
      </w:r>
    </w:p>
    <w:p w:rsidR="006E299C" w:rsidRPr="0082786C" w:rsidRDefault="006E299C" w:rsidP="0082786C">
      <w:pPr>
        <w:spacing w:after="0" w:line="360" w:lineRule="auto"/>
        <w:ind w:firstLine="709"/>
        <w:jc w:val="both"/>
        <w:rPr>
          <w:rFonts w:ascii="Times New Roman" w:hAnsi="Times New Roman"/>
          <w:color w:val="FFFFFF"/>
          <w:sz w:val="28"/>
          <w:szCs w:val="28"/>
          <w:lang w:eastAsia="ru-RU"/>
        </w:rPr>
      </w:pPr>
      <w:r w:rsidRPr="0082786C">
        <w:rPr>
          <w:rFonts w:ascii="Times New Roman" w:hAnsi="Times New Roman"/>
          <w:color w:val="FFFFFF"/>
          <w:sz w:val="28"/>
          <w:szCs w:val="28"/>
          <w:lang w:eastAsia="ru-RU"/>
        </w:rPr>
        <w:t>страхование договор имущество стоимость</w:t>
      </w:r>
    </w:p>
    <w:p w:rsidR="006E299C" w:rsidRPr="0082786C" w:rsidRDefault="006E299C" w:rsidP="0082786C">
      <w:pPr>
        <w:spacing w:after="0" w:line="360" w:lineRule="auto"/>
        <w:jc w:val="center"/>
        <w:outlineLvl w:val="0"/>
        <w:rPr>
          <w:rFonts w:ascii="Times New Roman" w:hAnsi="Times New Roman"/>
          <w:b/>
          <w:smallCaps/>
          <w:noProof/>
          <w:sz w:val="28"/>
          <w:szCs w:val="28"/>
        </w:rPr>
      </w:pPr>
      <w:r w:rsidRPr="0082786C">
        <w:rPr>
          <w:rFonts w:ascii="Times New Roman" w:hAnsi="Times New Roman"/>
          <w:b/>
          <w:i/>
          <w:smallCaps/>
          <w:noProof/>
          <w:sz w:val="28"/>
          <w:szCs w:val="28"/>
        </w:rPr>
        <w:br w:type="page"/>
      </w:r>
      <w:bookmarkStart w:id="5" w:name="_Toc371547892"/>
      <w:r w:rsidRPr="0082786C">
        <w:rPr>
          <w:rFonts w:ascii="Times New Roman" w:hAnsi="Times New Roman"/>
          <w:b/>
          <w:smallCaps/>
          <w:noProof/>
          <w:sz w:val="28"/>
          <w:szCs w:val="28"/>
        </w:rPr>
        <w:t>3. Страхование домашнего имущества</w:t>
      </w:r>
      <w:bookmarkEnd w:id="5"/>
    </w:p>
    <w:p w:rsidR="006E299C" w:rsidRPr="0082786C" w:rsidRDefault="006E299C" w:rsidP="0082786C">
      <w:pPr>
        <w:spacing w:after="0" w:line="360" w:lineRule="auto"/>
        <w:ind w:firstLine="709"/>
        <w:jc w:val="both"/>
        <w:rPr>
          <w:rFonts w:ascii="Times New Roman" w:hAnsi="Times New Roman"/>
          <w:color w:val="000000"/>
          <w:sz w:val="28"/>
          <w:szCs w:val="28"/>
        </w:rPr>
      </w:pP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Страховое возмещение здесь составляет сумму фактического ущерба, причиненного страхователю страховым случаем, но не может быть выше страховой суммы, указанной в договоре.</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Ущерб определяется на основании акта и приложенных к нему документов, подтверждающих факт и обстоятельства наступления страхового случая. Указанные документы местное отделение страхования получает в органах пожарного надзора, гидр метеослужбы, милиции, судебно-следственных органах и других государственных учреждениях. Кроме того, используется составленный страхователем перечень уничтоженных, поврежденных или похищенных предметов домашнего имущества.</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В размер ущерба включается стоимость похищенных или уничтоженных предметов, исчисленная по государственным розничным ценам (с учетом износа), а при повреждении - разница между этой стоимостью имущества и его стоимостью после страхового случая, т.е. с учетом обесценения.</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Кроме того, ущербом признается стоимость ремонта квартиры страхователя в домах государственного, общественного фонда и ЖСК. При этом в расчет принимаются элементы отделки и оборудования квартиры (жилых и индивидуальных подсобных помещений): окраска стен, полов, дверей и оконных рам, побелка потолков, замена обоев, линолеума и других покрытий стен и полов, замена обивки дверей замков и ручек, оконных и дверных стекол, электрических звонков, электро - и теле проводки, поврежденных в результате страхового события.</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Расходы по спасанию имущества во время страхового случая и приведению его в надлежащее состояние включаются в сумму ущерба. При этом если во время тушения пожара некоторые предметы погибли или повреждены под действием воды и т.п., то этот ущерб также включается в общую сумму потерь, понесенных страхователем.</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Если поврежденные предметы путем ремонта могут быть приведены в пригодное для использования состояние, сумма уценки будет равна стоимости ремонтных работ, уменьшенной на процент износа каждого предмета.</w:t>
      </w:r>
    </w:p>
    <w:p w:rsidR="006E299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Когда предметы домашнего имущества повреждены настолько, что их нельзя отремонтировать, сумма уценки этих предметов составит их действительную стоимость на день повреждения. Если от поврежденных предметов имеются остатки, годные к использованию, сумма их уценки уменьшается на их стоимость с учетом расходов на приведение в надлежащее состояние.</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p>
    <w:p w:rsidR="006E299C" w:rsidRPr="0082786C" w:rsidRDefault="006E299C" w:rsidP="00461D21">
      <w:pPr>
        <w:tabs>
          <w:tab w:val="left" w:pos="726"/>
        </w:tabs>
        <w:spacing w:after="0" w:line="360" w:lineRule="auto"/>
        <w:ind w:firstLine="709"/>
        <w:jc w:val="center"/>
        <w:rPr>
          <w:rFonts w:ascii="Times New Roman" w:hAnsi="Times New Roman"/>
          <w:b/>
          <w:color w:val="000000"/>
          <w:sz w:val="28"/>
          <w:szCs w:val="28"/>
          <w:lang w:eastAsia="ru-RU"/>
        </w:rPr>
      </w:pPr>
      <w:r w:rsidRPr="0082786C">
        <w:rPr>
          <w:rFonts w:ascii="Times New Roman" w:hAnsi="Times New Roman"/>
          <w:b/>
          <w:color w:val="000000"/>
          <w:sz w:val="28"/>
          <w:szCs w:val="28"/>
          <w:lang w:eastAsia="ru-RU"/>
        </w:rPr>
        <w:t>Тесты</w:t>
      </w:r>
    </w:p>
    <w:p w:rsidR="006E299C" w:rsidRPr="0082786C" w:rsidRDefault="006E299C" w:rsidP="0082786C">
      <w:pPr>
        <w:tabs>
          <w:tab w:val="left" w:pos="726"/>
        </w:tabs>
        <w:spacing w:after="0" w:line="360" w:lineRule="auto"/>
        <w:ind w:firstLine="709"/>
        <w:jc w:val="both"/>
        <w:rPr>
          <w:rFonts w:ascii="Times New Roman" w:hAnsi="Times New Roman"/>
          <w:i/>
          <w:color w:val="000000"/>
          <w:sz w:val="28"/>
          <w:szCs w:val="28"/>
          <w:lang w:eastAsia="ru-RU"/>
        </w:rPr>
      </w:pPr>
      <w:r w:rsidRPr="0082786C">
        <w:rPr>
          <w:rFonts w:ascii="Times New Roman" w:hAnsi="Times New Roman"/>
          <w:i/>
          <w:color w:val="000000"/>
          <w:sz w:val="28"/>
          <w:szCs w:val="28"/>
          <w:lang w:eastAsia="ru-RU"/>
        </w:rPr>
        <w:t>1. Страховая стоимость - это:</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б) балансовая стоимость имущества организации;</w:t>
      </w:r>
    </w:p>
    <w:p w:rsidR="006E299C" w:rsidRPr="0082786C" w:rsidRDefault="006E299C" w:rsidP="0082786C">
      <w:pPr>
        <w:tabs>
          <w:tab w:val="left" w:pos="726"/>
        </w:tabs>
        <w:spacing w:after="0" w:line="360" w:lineRule="auto"/>
        <w:ind w:firstLine="709"/>
        <w:jc w:val="both"/>
        <w:rPr>
          <w:rFonts w:ascii="Times New Roman" w:hAnsi="Times New Roman"/>
          <w:i/>
          <w:color w:val="000000"/>
          <w:sz w:val="28"/>
          <w:szCs w:val="28"/>
          <w:lang w:eastAsia="ru-RU"/>
        </w:rPr>
      </w:pPr>
      <w:r w:rsidRPr="0082786C">
        <w:rPr>
          <w:rFonts w:ascii="Times New Roman" w:hAnsi="Times New Roman"/>
          <w:i/>
          <w:color w:val="000000"/>
          <w:sz w:val="28"/>
          <w:szCs w:val="28"/>
          <w:lang w:eastAsia="ru-RU"/>
        </w:rPr>
        <w:t>2. Договор страхования прекращается:</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все ответы верны: при ликвидации страховщика; при выполнении страховщиком своих обязательств; при ликвидации страхователя (юридического лица);</w:t>
      </w:r>
    </w:p>
    <w:p w:rsidR="006E299C" w:rsidRPr="0082786C" w:rsidRDefault="006E299C" w:rsidP="0082786C">
      <w:pPr>
        <w:tabs>
          <w:tab w:val="left" w:pos="726"/>
        </w:tabs>
        <w:spacing w:after="0" w:line="360" w:lineRule="auto"/>
        <w:ind w:firstLine="709"/>
        <w:jc w:val="both"/>
        <w:rPr>
          <w:rFonts w:ascii="Times New Roman" w:hAnsi="Times New Roman"/>
          <w:i/>
          <w:color w:val="000000"/>
          <w:sz w:val="28"/>
          <w:szCs w:val="28"/>
          <w:lang w:eastAsia="ru-RU"/>
        </w:rPr>
      </w:pPr>
      <w:r w:rsidRPr="0082786C">
        <w:rPr>
          <w:rFonts w:ascii="Times New Roman" w:hAnsi="Times New Roman"/>
          <w:i/>
          <w:color w:val="000000"/>
          <w:sz w:val="28"/>
          <w:szCs w:val="28"/>
          <w:lang w:eastAsia="ru-RU"/>
        </w:rPr>
        <w:t>3. С наступлением страхового случая у страховщика в имущественном страховании возникает обязанность выплатить страхователю:</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б) страховую выплату;</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По условиям страховой сделки ее участники принимают на себя определенные обязательства по соблюдению договора. Часть этих обязательств носит денежный характер: уплата страховых взносов страхователем (страховая премия, или оплаченный страховой интерес) и выплата страхового возмещения страховщиком (страховая выплата) при наступлении условий, установленных договором.</w:t>
      </w:r>
    </w:p>
    <w:p w:rsidR="006E299C" w:rsidRPr="0082786C" w:rsidRDefault="006E299C" w:rsidP="0082786C">
      <w:pPr>
        <w:tabs>
          <w:tab w:val="left" w:pos="726"/>
        </w:tabs>
        <w:spacing w:after="0" w:line="360" w:lineRule="auto"/>
        <w:ind w:firstLine="709"/>
        <w:jc w:val="both"/>
        <w:rPr>
          <w:rFonts w:ascii="Times New Roman" w:hAnsi="Times New Roman"/>
          <w:i/>
          <w:color w:val="000000"/>
          <w:sz w:val="28"/>
          <w:szCs w:val="28"/>
          <w:lang w:eastAsia="ru-RU"/>
        </w:rPr>
      </w:pPr>
      <w:r w:rsidRPr="0082786C">
        <w:rPr>
          <w:rFonts w:ascii="Times New Roman" w:hAnsi="Times New Roman"/>
          <w:i/>
          <w:color w:val="000000"/>
          <w:sz w:val="28"/>
          <w:szCs w:val="28"/>
          <w:lang w:eastAsia="ru-RU"/>
        </w:rPr>
        <w:t>4. Понятие "страховое покрытие" аналогично понятию:</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г) страховой риск.</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Страховое покрытие - это перечень рисков, от которых защищает договор страхования.</w:t>
      </w:r>
    </w:p>
    <w:p w:rsidR="006E299C" w:rsidRPr="0082786C" w:rsidRDefault="006E299C" w:rsidP="0082786C">
      <w:pPr>
        <w:tabs>
          <w:tab w:val="left" w:pos="726"/>
        </w:tabs>
        <w:spacing w:after="0" w:line="360" w:lineRule="auto"/>
        <w:ind w:firstLine="709"/>
        <w:jc w:val="both"/>
        <w:rPr>
          <w:rFonts w:ascii="Times New Roman" w:hAnsi="Times New Roman"/>
          <w:i/>
          <w:color w:val="000000"/>
          <w:sz w:val="28"/>
          <w:szCs w:val="28"/>
          <w:lang w:eastAsia="ru-RU"/>
        </w:rPr>
      </w:pPr>
      <w:r w:rsidRPr="0082786C">
        <w:rPr>
          <w:rFonts w:ascii="Times New Roman" w:hAnsi="Times New Roman"/>
          <w:i/>
          <w:color w:val="000000"/>
          <w:sz w:val="28"/>
          <w:szCs w:val="28"/>
          <w:lang w:eastAsia="ru-RU"/>
        </w:rPr>
        <w:t>5. Размер страховой выплаты по договору страхования должен:</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а) не превышать страховой суммы;</w:t>
      </w:r>
    </w:p>
    <w:p w:rsidR="006E299C" w:rsidRPr="0082786C" w:rsidRDefault="006E299C" w:rsidP="0082786C">
      <w:pPr>
        <w:tabs>
          <w:tab w:val="left" w:pos="726"/>
        </w:tabs>
        <w:spacing w:after="0" w:line="360" w:lineRule="auto"/>
        <w:ind w:firstLine="709"/>
        <w:jc w:val="both"/>
        <w:rPr>
          <w:rFonts w:ascii="Times New Roman" w:hAnsi="Times New Roman"/>
          <w:i/>
          <w:color w:val="000000"/>
          <w:sz w:val="28"/>
          <w:szCs w:val="28"/>
          <w:lang w:eastAsia="ru-RU"/>
        </w:rPr>
      </w:pPr>
      <w:r w:rsidRPr="0082786C">
        <w:rPr>
          <w:rFonts w:ascii="Times New Roman" w:hAnsi="Times New Roman"/>
          <w:i/>
          <w:color w:val="000000"/>
          <w:sz w:val="28"/>
          <w:szCs w:val="28"/>
          <w:lang w:eastAsia="ru-RU"/>
        </w:rPr>
        <w:t>6. Под понятие "страховая стоимость" не подпадают:</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б) лимит ответственности страховщика;</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Страховая стоимость объектов недвижимости, производственного, технологического и офисного оборудования определяется как:</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восстановительная стоимость, т.е. сумма, необходимая для приобретения или изготовления нового объекта аналогичного вида и качества, за вычетом накопленного износа;</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балансовая стоимость имущества;</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рыночная стоимость объекта.</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Лимит ответственности - страховая сумма, указанная в договоре страхования (полисе), в пределах которой страховщик несет ответственность перед страхователем (третьими лицами); максимально возможная сумма страхового возмещения.</w:t>
      </w:r>
    </w:p>
    <w:p w:rsidR="006E299C" w:rsidRPr="0082786C" w:rsidRDefault="006E299C" w:rsidP="0082786C">
      <w:pPr>
        <w:tabs>
          <w:tab w:val="left" w:pos="726"/>
        </w:tabs>
        <w:spacing w:after="0" w:line="360" w:lineRule="auto"/>
        <w:ind w:firstLine="709"/>
        <w:jc w:val="both"/>
        <w:rPr>
          <w:rFonts w:ascii="Times New Roman" w:hAnsi="Times New Roman"/>
          <w:i/>
          <w:color w:val="000000"/>
          <w:sz w:val="28"/>
          <w:szCs w:val="28"/>
          <w:lang w:eastAsia="ru-RU"/>
        </w:rPr>
      </w:pPr>
      <w:r w:rsidRPr="0082786C">
        <w:rPr>
          <w:rFonts w:ascii="Times New Roman" w:hAnsi="Times New Roman"/>
          <w:i/>
          <w:color w:val="000000"/>
          <w:sz w:val="28"/>
          <w:szCs w:val="28"/>
          <w:lang w:eastAsia="ru-RU"/>
        </w:rPr>
        <w:t>7. Существенным условием по договору страхования является:</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б) размер страховой суммы;</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При заключении договора имущественного страхования между страхователем и страховщиком должно быть достигнуто соглашение:</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об определенном имуществе либо ином имущественном интересе, являющемся объектом страхования (о застрахованном лице, если речь идет о личном страховании);</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о характере события, на случай наступления которого осуществляется страхование (страхового случая);</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о размере страховой суммы;</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о сроке действия договора.</w:t>
      </w:r>
    </w:p>
    <w:p w:rsidR="006E299C" w:rsidRPr="0082786C" w:rsidRDefault="006E299C" w:rsidP="0082786C">
      <w:pPr>
        <w:tabs>
          <w:tab w:val="left" w:pos="726"/>
        </w:tabs>
        <w:spacing w:after="0" w:line="360" w:lineRule="auto"/>
        <w:ind w:firstLine="709"/>
        <w:jc w:val="both"/>
        <w:rPr>
          <w:rFonts w:ascii="Times New Roman" w:hAnsi="Times New Roman"/>
          <w:i/>
          <w:color w:val="000000"/>
          <w:sz w:val="28"/>
          <w:szCs w:val="28"/>
          <w:lang w:eastAsia="ru-RU"/>
        </w:rPr>
      </w:pPr>
      <w:r w:rsidRPr="0082786C">
        <w:rPr>
          <w:rFonts w:ascii="Times New Roman" w:hAnsi="Times New Roman"/>
          <w:i/>
          <w:color w:val="000000"/>
          <w:sz w:val="28"/>
          <w:szCs w:val="28"/>
          <w:lang w:eastAsia="ru-RU"/>
        </w:rPr>
        <w:t>8. Основанием для признания происшествия страховым случаем являются:</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в) документально подтвержденный факт нанесения ущерба застрахованному объекту (лицу).</w:t>
      </w:r>
    </w:p>
    <w:p w:rsidR="006E299C" w:rsidRPr="0082786C" w:rsidRDefault="006E299C" w:rsidP="0082786C">
      <w:pPr>
        <w:tabs>
          <w:tab w:val="left" w:pos="726"/>
        </w:tabs>
        <w:spacing w:after="0" w:line="360" w:lineRule="auto"/>
        <w:ind w:firstLine="709"/>
        <w:jc w:val="both"/>
        <w:rPr>
          <w:rFonts w:ascii="Times New Roman" w:hAnsi="Times New Roman"/>
          <w:i/>
          <w:color w:val="000000"/>
          <w:sz w:val="28"/>
          <w:szCs w:val="28"/>
          <w:lang w:eastAsia="ru-RU"/>
        </w:rPr>
      </w:pPr>
      <w:r w:rsidRPr="0082786C">
        <w:rPr>
          <w:rFonts w:ascii="Times New Roman" w:hAnsi="Times New Roman"/>
          <w:i/>
          <w:color w:val="000000"/>
          <w:sz w:val="28"/>
          <w:szCs w:val="28"/>
          <w:lang w:eastAsia="ru-RU"/>
        </w:rPr>
        <w:t>9. Страховое возмещение в имущественном страховании - это:</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в) страховая выплата.</w:t>
      </w:r>
    </w:p>
    <w:p w:rsidR="006E299C" w:rsidRPr="0082786C" w:rsidRDefault="006E299C" w:rsidP="0082786C">
      <w:pPr>
        <w:tabs>
          <w:tab w:val="left" w:pos="726"/>
        </w:tabs>
        <w:spacing w:after="0" w:line="360" w:lineRule="auto"/>
        <w:ind w:firstLine="709"/>
        <w:jc w:val="both"/>
        <w:rPr>
          <w:rFonts w:ascii="Times New Roman" w:hAnsi="Times New Roman"/>
          <w:i/>
          <w:color w:val="000000"/>
          <w:sz w:val="28"/>
          <w:szCs w:val="28"/>
          <w:lang w:eastAsia="ru-RU"/>
        </w:rPr>
      </w:pPr>
      <w:r w:rsidRPr="0082786C">
        <w:rPr>
          <w:rFonts w:ascii="Times New Roman" w:hAnsi="Times New Roman"/>
          <w:i/>
          <w:color w:val="000000"/>
          <w:sz w:val="28"/>
          <w:szCs w:val="28"/>
          <w:lang w:eastAsia="ru-RU"/>
        </w:rPr>
        <w:t>10. Страховым случаем является:</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в) совершившееся событие.</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Страховой случай - фактически наступившее (предусмотренное законом или договором страхования) событие, после которого возникает обязанность страховщика произвести страховую выплату. Страховой риск и страховой случай - это одно и то же событие, разница лишь в том, что в первом случае событие только вероятно, а в другом - оно уже наступило.</w:t>
      </w:r>
    </w:p>
    <w:p w:rsidR="006E299C" w:rsidRPr="0082786C" w:rsidRDefault="006E299C" w:rsidP="0082786C">
      <w:pPr>
        <w:tabs>
          <w:tab w:val="left" w:pos="726"/>
        </w:tabs>
        <w:spacing w:after="0" w:line="360" w:lineRule="auto"/>
        <w:ind w:firstLine="709"/>
        <w:jc w:val="both"/>
        <w:rPr>
          <w:rFonts w:ascii="Times New Roman" w:hAnsi="Times New Roman"/>
          <w:b/>
          <w:color w:val="000000"/>
          <w:sz w:val="28"/>
          <w:szCs w:val="28"/>
          <w:lang w:eastAsia="ru-RU"/>
        </w:rPr>
      </w:pPr>
    </w:p>
    <w:p w:rsidR="006E299C" w:rsidRPr="0082786C" w:rsidRDefault="006E299C" w:rsidP="0082786C">
      <w:pPr>
        <w:spacing w:after="0" w:line="360" w:lineRule="auto"/>
        <w:jc w:val="center"/>
        <w:outlineLvl w:val="0"/>
        <w:rPr>
          <w:rFonts w:ascii="Times New Roman" w:hAnsi="Times New Roman"/>
          <w:b/>
          <w:smallCaps/>
          <w:noProof/>
          <w:sz w:val="28"/>
          <w:szCs w:val="28"/>
        </w:rPr>
      </w:pPr>
      <w:bookmarkStart w:id="6" w:name="_Toc371547893"/>
      <w:r w:rsidRPr="0082786C">
        <w:rPr>
          <w:rFonts w:ascii="Times New Roman" w:hAnsi="Times New Roman"/>
          <w:b/>
          <w:smallCaps/>
          <w:noProof/>
          <w:sz w:val="28"/>
          <w:szCs w:val="28"/>
        </w:rPr>
        <w:t>Задачи</w:t>
      </w:r>
      <w:bookmarkEnd w:id="6"/>
    </w:p>
    <w:p w:rsidR="006E299C" w:rsidRPr="0082786C" w:rsidRDefault="006E299C" w:rsidP="0082786C">
      <w:pPr>
        <w:tabs>
          <w:tab w:val="left" w:pos="726"/>
        </w:tabs>
        <w:spacing w:after="0" w:line="360" w:lineRule="auto"/>
        <w:ind w:firstLine="709"/>
        <w:jc w:val="both"/>
        <w:rPr>
          <w:rFonts w:ascii="Times New Roman" w:hAnsi="Times New Roman"/>
          <w:i/>
          <w:color w:val="000000"/>
          <w:sz w:val="28"/>
          <w:szCs w:val="28"/>
          <w:lang w:eastAsia="ru-RU"/>
        </w:rPr>
      </w:pPr>
    </w:p>
    <w:p w:rsidR="006E299C" w:rsidRPr="0082786C" w:rsidRDefault="006E299C" w:rsidP="0082786C">
      <w:pPr>
        <w:tabs>
          <w:tab w:val="left" w:pos="726"/>
        </w:tabs>
        <w:spacing w:after="0" w:line="360" w:lineRule="auto"/>
        <w:ind w:firstLine="709"/>
        <w:jc w:val="both"/>
        <w:rPr>
          <w:rFonts w:ascii="Times New Roman" w:hAnsi="Times New Roman"/>
          <w:i/>
          <w:color w:val="000000"/>
          <w:sz w:val="28"/>
          <w:szCs w:val="28"/>
          <w:lang w:eastAsia="ru-RU"/>
        </w:rPr>
      </w:pPr>
      <w:r w:rsidRPr="0082786C">
        <w:rPr>
          <w:rFonts w:ascii="Times New Roman" w:hAnsi="Times New Roman"/>
          <w:i/>
          <w:color w:val="000000"/>
          <w:sz w:val="28"/>
          <w:szCs w:val="28"/>
          <w:lang w:eastAsia="ru-RU"/>
        </w:rPr>
        <w:t>1. Действительная (страховая) стоимость застрахованного имущества 128 500 у. е. Получены два предложения от разных страховых организаций. Первой организацией предложен вариант страхования по системе пропорциональной ответственности и (по согласию страхователя) на условиях неполного страхования (70% к страховой стоимости). Второй - предложено страхование по системе первого риска страхования по полной стоимости (с согласия страхователя). В обоих предложениях предусмотрена безусловная франшиза в размере 6% к страховой стоимости. Страхователь оценил оба варианта на случай значительного ущерба в объеме 90 000 у. е.</w:t>
      </w:r>
    </w:p>
    <w:p w:rsidR="006E299C" w:rsidRPr="0082786C" w:rsidRDefault="006E299C" w:rsidP="0082786C">
      <w:pPr>
        <w:tabs>
          <w:tab w:val="left" w:pos="726"/>
        </w:tabs>
        <w:spacing w:after="0" w:line="360" w:lineRule="auto"/>
        <w:ind w:firstLine="709"/>
        <w:jc w:val="both"/>
        <w:rPr>
          <w:rFonts w:ascii="Times New Roman" w:hAnsi="Times New Roman"/>
          <w:i/>
          <w:color w:val="000000"/>
          <w:sz w:val="28"/>
          <w:szCs w:val="28"/>
          <w:lang w:eastAsia="ru-RU"/>
        </w:rPr>
      </w:pPr>
      <w:r w:rsidRPr="0082786C">
        <w:rPr>
          <w:rFonts w:ascii="Times New Roman" w:hAnsi="Times New Roman"/>
          <w:i/>
          <w:color w:val="000000"/>
          <w:sz w:val="28"/>
          <w:szCs w:val="28"/>
          <w:lang w:eastAsia="ru-RU"/>
        </w:rPr>
        <w:t>Определите страховое возмещение по системам пропорциональной ответственности и первого риска. Сделайте вывод, какой вариант договора выгоднее для страхователя.</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Решение:</w:t>
      </w:r>
    </w:p>
    <w:p w:rsidR="006E299C" w:rsidRPr="0082786C" w:rsidRDefault="006E299C" w:rsidP="0082786C">
      <w:pPr>
        <w:tabs>
          <w:tab w:val="left" w:pos="726"/>
        </w:tabs>
        <w:spacing w:after="0" w:line="360" w:lineRule="auto"/>
        <w:ind w:firstLine="709"/>
        <w:jc w:val="both"/>
        <w:rPr>
          <w:rFonts w:ascii="Times New Roman" w:hAnsi="Times New Roman"/>
          <w:i/>
          <w:color w:val="000000"/>
          <w:sz w:val="28"/>
          <w:szCs w:val="28"/>
          <w:lang w:eastAsia="ru-RU"/>
        </w:rPr>
      </w:pPr>
      <w:r w:rsidRPr="0082786C">
        <w:rPr>
          <w:rFonts w:ascii="Times New Roman" w:hAnsi="Times New Roman"/>
          <w:i/>
          <w:color w:val="000000"/>
          <w:sz w:val="28"/>
          <w:szCs w:val="28"/>
          <w:lang w:eastAsia="ru-RU"/>
        </w:rPr>
        <w:t>1) Страхование по системе пропорциональной ответственности.</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Данная система предполагает неполное страхование объекта и предусматривает выплату страхового возмещения по формуле:</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val="en-US" w:eastAsia="ru-RU"/>
        </w:rPr>
        <w:t>Q</w:t>
      </w:r>
      <w:r w:rsidRPr="0082786C">
        <w:rPr>
          <w:rFonts w:ascii="Times New Roman" w:hAnsi="Times New Roman"/>
          <w:color w:val="000000"/>
          <w:sz w:val="28"/>
          <w:szCs w:val="28"/>
          <w:lang w:eastAsia="ru-RU"/>
        </w:rPr>
        <w:t>=T\W*S</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где Q - страховое возмещение; S - страховая сумма по договору; W - стоимостная оценка объекта страхования; Т - фактическая сумма ущерба.</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Стоимостная оценка объекта страхования (W) и фактическая сумма ущерба (T) даны по условиям задачи. Страховая сумма (S) составляет 70% к страховой стоимости имущества и равняется 128 500 * 0,7 = 89 950 у. е. Отсюда страховое возмещение равняется:</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val="en-US" w:eastAsia="ru-RU"/>
        </w:rPr>
        <w:t>Q</w:t>
      </w:r>
      <w:r w:rsidRPr="0082786C">
        <w:rPr>
          <w:rFonts w:ascii="Times New Roman" w:hAnsi="Times New Roman"/>
          <w:color w:val="000000"/>
          <w:sz w:val="28"/>
          <w:szCs w:val="28"/>
          <w:lang w:eastAsia="ru-RU"/>
        </w:rPr>
        <w:t>=90000\128500*89950=63000 у. е.</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Согласно условиям задачи обе страховые фирмы предложили застраховать имущество организации с учетом безусловной франшизы.</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Франшиза - это часть ущерба, не подлежащая возмещению со стороны страховщика, которая заранее указывается в договоре. Франшиза может устанавливаться в процентах к величине ущерба, страховой сумме или в абсолютной величине.</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Различают два вида франшизы: условную и безусловную. При условной франшизе страховщик освобождается от ответственности за ущерб, не превышающий установленный размер франшизы, и возмещает ущерб полностью, если его размер больше франшизы. При безусловной франшизе ущерб возмещается за вычетом установленной франшизы.</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Скорректируем размер страхового возмещения на процент безусловной франшизы:</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Q1 = Q - F,</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где Q1 - страховое возмещение с учетом безусловной франшизы, Q - страховое возмещение по системе пропорциональной ответственности, F - размер безусловной франшизы.</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Q1 = 63 000 - (128 500 * 0,06) = 55 290 (у. е.)</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Таким образом, в случае наступления страхового случая первая страхования фирма выплатит организации 55 290 у. е.</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2) Страхование по системе первого риска.</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Предусматривает выплату страхового возмещения в размере ущерба, но в пределах страховой суммы. Весь ущерб в пределах страховой суммы (первый риск) компенсируется полностью, а ущерб сверх страховой суммы (второй риск) не возмещается. При безусловной франшизе страховое возмещение будет равно ущербу за вычетом франшизы:</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Q3 = V - F</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где Q3 - страховое возмещение по системе первого риска, V - размер ущерба, F - размер безусловной франшизы.</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Q3 = 90 000 - (128 500 * 0.06) = 82 290 (у. е.)</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Таким образом, в случае наступления страхового случая вторая страхования фирма выплатит организации 82 290 у. е.</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i/>
          <w:color w:val="000000"/>
          <w:sz w:val="28"/>
          <w:szCs w:val="28"/>
          <w:lang w:eastAsia="ru-RU"/>
        </w:rPr>
        <w:t>Ответ</w:t>
      </w:r>
      <w:r w:rsidRPr="0082786C">
        <w:rPr>
          <w:rFonts w:ascii="Times New Roman" w:hAnsi="Times New Roman"/>
          <w:color w:val="000000"/>
          <w:sz w:val="28"/>
          <w:szCs w:val="28"/>
          <w:lang w:eastAsia="ru-RU"/>
        </w:rPr>
        <w:t>: В случае наступления страхового случая по системе первого риска страхователь получит 82 290 у. е., т.е. практически покроет сумму ущерба в 90 000 у. е. Таким образом, следует предпочесть второй вариант договора.</w:t>
      </w:r>
    </w:p>
    <w:p w:rsidR="006E299C" w:rsidRPr="0082786C" w:rsidRDefault="006E299C" w:rsidP="0082786C">
      <w:pPr>
        <w:tabs>
          <w:tab w:val="left" w:pos="726"/>
        </w:tabs>
        <w:spacing w:after="0" w:line="360" w:lineRule="auto"/>
        <w:ind w:firstLine="709"/>
        <w:jc w:val="both"/>
        <w:rPr>
          <w:rFonts w:ascii="Times New Roman" w:hAnsi="Times New Roman"/>
          <w:i/>
          <w:color w:val="000000"/>
          <w:sz w:val="28"/>
          <w:szCs w:val="28"/>
          <w:lang w:eastAsia="ru-RU"/>
        </w:rPr>
      </w:pPr>
      <w:r w:rsidRPr="0082786C">
        <w:rPr>
          <w:rFonts w:ascii="Times New Roman" w:hAnsi="Times New Roman"/>
          <w:i/>
          <w:color w:val="000000"/>
          <w:sz w:val="28"/>
          <w:szCs w:val="28"/>
          <w:lang w:eastAsia="ru-RU"/>
        </w:rPr>
        <w:t>2. Строение застраховано на 300 тыс. у. е. Страховой случай - пожар. Износ строения за период после заключения договора - 20%. Годные остатки - 40 тыс. у. е. Счет пожарной команды - 15 тыс. у. е. Договор о передаче страховой компании прав собственности на годные остатки составлялся.</w:t>
      </w:r>
    </w:p>
    <w:p w:rsidR="006E299C" w:rsidRPr="0082786C" w:rsidRDefault="006E299C" w:rsidP="0082786C">
      <w:pPr>
        <w:tabs>
          <w:tab w:val="left" w:pos="726"/>
        </w:tabs>
        <w:spacing w:after="0" w:line="360" w:lineRule="auto"/>
        <w:ind w:firstLine="709"/>
        <w:jc w:val="both"/>
        <w:rPr>
          <w:rFonts w:ascii="Times New Roman" w:hAnsi="Times New Roman"/>
          <w:i/>
          <w:color w:val="000000"/>
          <w:sz w:val="28"/>
          <w:szCs w:val="28"/>
          <w:lang w:eastAsia="ru-RU"/>
        </w:rPr>
      </w:pPr>
      <w:r w:rsidRPr="0082786C">
        <w:rPr>
          <w:rFonts w:ascii="Times New Roman" w:hAnsi="Times New Roman"/>
          <w:i/>
          <w:color w:val="000000"/>
          <w:sz w:val="28"/>
          <w:szCs w:val="28"/>
          <w:lang w:eastAsia="ru-RU"/>
        </w:rPr>
        <w:t>Определите убыток, принимаемый для расчета страхового возмещения.</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Решение:</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Общая формула расчета ущерба следующая: У = П - И + С - Т где У - сумма ущерба, П - стоимость имущества по страховой оценке, И - скидка на износ (сумма износа), С - расходы по спасанию и приведению имущества в порядок, Т - стоимость остатков, пригодных для дальнейшего использования.</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Исходя из условий задачи, имеем следующие данные:</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а) стоимость имущества по страховой оценке (П) - 300 тыс. у. е.;</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б) сумма износа (И) - 60 тыс. у. е.: 300 000 * 20% = 60 тыс. у. е.;</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в) расходы по спасанию и приведению имущества в порядок (С) - 15 тыс. у. е. (сумма по счету пожарной команды);</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г) стоимость остатков, пригодных для дальнейшего использования (Т) -  40 тыс. у. е.</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Таким образом, сумма ущерба равна 215 тыс. у. е.:</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У = 300 000 - 60 000 + 15 000 - 40 000 = 215 000 у. е.</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Ответ: Убыток для расчета страхового возмещения составляет 215 тыс. у. е.</w:t>
      </w:r>
    </w:p>
    <w:p w:rsidR="006E299C" w:rsidRPr="0082786C" w:rsidRDefault="006E299C" w:rsidP="0082786C">
      <w:pPr>
        <w:tabs>
          <w:tab w:val="left" w:pos="726"/>
        </w:tabs>
        <w:spacing w:after="0" w:line="360" w:lineRule="auto"/>
        <w:ind w:firstLine="709"/>
        <w:jc w:val="both"/>
        <w:rPr>
          <w:rFonts w:ascii="Times New Roman" w:hAnsi="Times New Roman"/>
          <w:i/>
          <w:color w:val="000000"/>
          <w:sz w:val="28"/>
          <w:szCs w:val="28"/>
          <w:lang w:eastAsia="ru-RU"/>
        </w:rPr>
      </w:pPr>
      <w:r w:rsidRPr="0082786C">
        <w:rPr>
          <w:rFonts w:ascii="Times New Roman" w:hAnsi="Times New Roman"/>
          <w:i/>
          <w:color w:val="000000"/>
          <w:sz w:val="28"/>
          <w:szCs w:val="28"/>
          <w:lang w:eastAsia="ru-RU"/>
        </w:rPr>
        <w:t>3. Имущество застраховано сроком на 1 год на сумму 200 у. е. Действительная стоимость 250 у. е. Страхование производится по системе пропорциональной ответственности. По договору страхования предусмотрена условная франшиза "свободно от 5%" (то есть 5% от страховой суммы). Фактический ущерб: вариант 1 - 9 у. е.; вариант 2 - 15 у. е.</w:t>
      </w:r>
    </w:p>
    <w:p w:rsidR="006E299C" w:rsidRPr="0082786C" w:rsidRDefault="006E299C" w:rsidP="0082786C">
      <w:pPr>
        <w:tabs>
          <w:tab w:val="left" w:pos="726"/>
        </w:tabs>
        <w:spacing w:after="0" w:line="360" w:lineRule="auto"/>
        <w:ind w:firstLine="709"/>
        <w:jc w:val="both"/>
        <w:rPr>
          <w:rFonts w:ascii="Times New Roman" w:hAnsi="Times New Roman"/>
          <w:i/>
          <w:color w:val="000000"/>
          <w:sz w:val="28"/>
          <w:szCs w:val="28"/>
          <w:lang w:eastAsia="ru-RU"/>
        </w:rPr>
      </w:pPr>
      <w:r w:rsidRPr="0082786C">
        <w:rPr>
          <w:rFonts w:ascii="Times New Roman" w:hAnsi="Times New Roman"/>
          <w:i/>
          <w:color w:val="000000"/>
          <w:sz w:val="28"/>
          <w:szCs w:val="28"/>
          <w:lang w:eastAsia="ru-RU"/>
        </w:rPr>
        <w:t>Определите размер страхового возмещения.</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Решение:</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Fу = S * Pдог.</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где Fу - размер условной франшизы, S - страховая сумма, Pдог. - размер франшизы, в %.</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F= 200 * 0,05 = 10 (у. е.)</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Условная франшиза - это освобождение страховщика от ответственности за ущерб, не превышающий установленной франшизой суммы и его полное покрытие, если размер ущерба превышает франшизу.</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1 вариант: ущерб = 9 у. е.</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Согласно определению условной франшизы размер страхового возмещения равен нулю, так как он меньше условной франшизы.</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2 вариант: ущерб = 15 у. е.</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Поскольку размер ущерба больше условной франшизы, то ущерб полностью покрывается и размер страхового возмещения составляет 15 у. е.</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i/>
          <w:color w:val="000000"/>
          <w:sz w:val="28"/>
          <w:szCs w:val="28"/>
          <w:lang w:eastAsia="ru-RU"/>
        </w:rPr>
        <w:t>Ответ</w:t>
      </w:r>
      <w:r w:rsidRPr="0082786C">
        <w:rPr>
          <w:rFonts w:ascii="Times New Roman" w:hAnsi="Times New Roman"/>
          <w:color w:val="000000"/>
          <w:sz w:val="28"/>
          <w:szCs w:val="28"/>
          <w:lang w:eastAsia="ru-RU"/>
        </w:rPr>
        <w:t>:</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1. Страховое возмещение не выплачивается.</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2. Размер страхового возмещения равняется 15 у. е.</w:t>
      </w:r>
    </w:p>
    <w:p w:rsidR="006E299C" w:rsidRPr="0082786C" w:rsidRDefault="006E299C" w:rsidP="0082786C">
      <w:pPr>
        <w:tabs>
          <w:tab w:val="left" w:pos="726"/>
        </w:tabs>
        <w:spacing w:after="0" w:line="360" w:lineRule="auto"/>
        <w:ind w:firstLine="709"/>
        <w:jc w:val="both"/>
        <w:rPr>
          <w:rFonts w:ascii="Times New Roman" w:hAnsi="Times New Roman"/>
          <w:i/>
          <w:color w:val="000000"/>
          <w:sz w:val="28"/>
          <w:szCs w:val="28"/>
          <w:lang w:eastAsia="ru-RU"/>
        </w:rPr>
      </w:pPr>
      <w:r w:rsidRPr="0082786C">
        <w:rPr>
          <w:rFonts w:ascii="Times New Roman" w:hAnsi="Times New Roman"/>
          <w:color w:val="000000"/>
          <w:sz w:val="28"/>
          <w:szCs w:val="28"/>
          <w:lang w:eastAsia="ru-RU"/>
        </w:rPr>
        <w:t>4</w:t>
      </w:r>
      <w:r w:rsidRPr="0082786C">
        <w:rPr>
          <w:rFonts w:ascii="Times New Roman" w:hAnsi="Times New Roman"/>
          <w:i/>
          <w:color w:val="000000"/>
          <w:sz w:val="28"/>
          <w:szCs w:val="28"/>
          <w:lang w:eastAsia="ru-RU"/>
        </w:rPr>
        <w:t>. Свекла, посеянная на площади 100 га, застрахована по системе предельной ответственности исходя из среднегодовой урожайности 10 ц с гектара. Фактическая урожайность составила 8 ц с гектара, цена одного центнера - 500 у. е. Факт посева на согласованной площади и соблюдение агротехники подтверждены документально. Ущерб возмещается в размере 70%.</w:t>
      </w:r>
    </w:p>
    <w:p w:rsidR="006E299C" w:rsidRPr="0082786C" w:rsidRDefault="006E299C" w:rsidP="0082786C">
      <w:pPr>
        <w:tabs>
          <w:tab w:val="left" w:pos="726"/>
        </w:tabs>
        <w:spacing w:after="0" w:line="360" w:lineRule="auto"/>
        <w:ind w:firstLine="709"/>
        <w:jc w:val="both"/>
        <w:rPr>
          <w:rFonts w:ascii="Times New Roman" w:hAnsi="Times New Roman"/>
          <w:i/>
          <w:color w:val="000000"/>
          <w:sz w:val="28"/>
          <w:szCs w:val="28"/>
          <w:lang w:eastAsia="ru-RU"/>
        </w:rPr>
      </w:pPr>
      <w:r w:rsidRPr="0082786C">
        <w:rPr>
          <w:rFonts w:ascii="Times New Roman" w:hAnsi="Times New Roman"/>
          <w:i/>
          <w:color w:val="000000"/>
          <w:sz w:val="28"/>
          <w:szCs w:val="28"/>
          <w:lang w:eastAsia="ru-RU"/>
        </w:rPr>
        <w:t>Определите ущерб и страховое возмещение.</w:t>
      </w:r>
    </w:p>
    <w:p w:rsidR="006E299C" w:rsidRPr="0082786C" w:rsidRDefault="006E299C" w:rsidP="0082786C">
      <w:pPr>
        <w:tabs>
          <w:tab w:val="left" w:pos="726"/>
        </w:tabs>
        <w:spacing w:after="0" w:line="360" w:lineRule="auto"/>
        <w:ind w:firstLine="709"/>
        <w:jc w:val="both"/>
        <w:rPr>
          <w:rFonts w:ascii="Times New Roman" w:hAnsi="Times New Roman"/>
          <w:i/>
          <w:color w:val="000000"/>
          <w:sz w:val="28"/>
          <w:szCs w:val="28"/>
          <w:lang w:eastAsia="ru-RU"/>
        </w:rPr>
      </w:pPr>
      <w:r w:rsidRPr="0082786C">
        <w:rPr>
          <w:rFonts w:ascii="Times New Roman" w:hAnsi="Times New Roman"/>
          <w:i/>
          <w:color w:val="000000"/>
          <w:sz w:val="28"/>
          <w:szCs w:val="28"/>
          <w:lang w:eastAsia="ru-RU"/>
        </w:rPr>
        <w:t>Решение:</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Страхование по системе предельной ответственности означает наличие определенного предела суммы страхового возмещения. При этой системе обеспечения величина возмещаемого ущерба определяется как разница между заранее установленным пределом и достигнутым уровнем дохода. Обычно используется при страховании крупных рисков, страховании доходов. Если в результате страхового случая уровень доходов страхователя будет меньше установленною предела, возмещению подлежит разница между пределом и фактически полученным доходом. Формулы для решения задачи:</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У = Дп - Дф</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где У - сумма ущерба, Дп - предельный уровень дохода, Дф - фактический уровень дохода.</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Дп = П * Уср. * Ц</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где П - площадь, засеянная свеклой, Уср. - среднегодовая урожайность свеклы, Ц - цена одного центнера свеклы.</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Дп = 100 * 10. * 500 = 500 000 (у. е.)</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Дф = П * Уф. * Ц</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где П - площадь, засеянная свеклой, Уф. - фактическая урожайность свеклы, Ц - цена одного центнера свеклы.</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Дф = 100 * 8. * 500 = 400 000 (у. е.)</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Отсюда уровень ущерба равен:</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У = 500 000 - 400 000 = 100 000 (у. е.)</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color w:val="000000"/>
          <w:sz w:val="28"/>
          <w:szCs w:val="28"/>
          <w:lang w:eastAsia="ru-RU"/>
        </w:rPr>
        <w:t>Поскольку ущерб возмещается в размере 70%, страховое возмещение составит 100 000 * 0,7 = 70 000 (у. е.).</w:t>
      </w:r>
    </w:p>
    <w:p w:rsidR="006E299C" w:rsidRPr="0082786C" w:rsidRDefault="006E299C" w:rsidP="0082786C">
      <w:pPr>
        <w:tabs>
          <w:tab w:val="left" w:pos="726"/>
        </w:tabs>
        <w:spacing w:after="0" w:line="360" w:lineRule="auto"/>
        <w:ind w:firstLine="709"/>
        <w:jc w:val="both"/>
        <w:rPr>
          <w:rFonts w:ascii="Times New Roman" w:hAnsi="Times New Roman"/>
          <w:color w:val="000000"/>
          <w:sz w:val="28"/>
          <w:szCs w:val="28"/>
          <w:lang w:eastAsia="ru-RU"/>
        </w:rPr>
      </w:pPr>
      <w:r w:rsidRPr="0082786C">
        <w:rPr>
          <w:rFonts w:ascii="Times New Roman" w:hAnsi="Times New Roman"/>
          <w:i/>
          <w:color w:val="000000"/>
          <w:sz w:val="28"/>
          <w:szCs w:val="28"/>
          <w:lang w:eastAsia="ru-RU"/>
        </w:rPr>
        <w:t>Ответ</w:t>
      </w:r>
      <w:r w:rsidRPr="0082786C">
        <w:rPr>
          <w:rFonts w:ascii="Times New Roman" w:hAnsi="Times New Roman"/>
          <w:color w:val="000000"/>
          <w:sz w:val="28"/>
          <w:szCs w:val="28"/>
          <w:lang w:eastAsia="ru-RU"/>
        </w:rPr>
        <w:t>: По системе предельной ответственности ущерб и страховое возмещение равняются 100 000 у. е. и 70 000 у. е. соответственно.</w:t>
      </w:r>
    </w:p>
    <w:p w:rsidR="006E299C" w:rsidRPr="0082786C" w:rsidRDefault="006E299C" w:rsidP="0082786C">
      <w:pPr>
        <w:spacing w:after="0" w:line="360" w:lineRule="auto"/>
        <w:jc w:val="center"/>
        <w:outlineLvl w:val="0"/>
        <w:rPr>
          <w:rFonts w:ascii="Times New Roman" w:hAnsi="Times New Roman"/>
          <w:b/>
          <w:smallCaps/>
          <w:noProof/>
          <w:sz w:val="28"/>
          <w:szCs w:val="28"/>
        </w:rPr>
      </w:pPr>
      <w:r w:rsidRPr="0082786C">
        <w:rPr>
          <w:rFonts w:ascii="Times New Roman" w:hAnsi="Times New Roman"/>
          <w:b/>
          <w:i/>
          <w:smallCaps/>
          <w:noProof/>
          <w:sz w:val="28"/>
          <w:szCs w:val="28"/>
        </w:rPr>
        <w:br w:type="page"/>
      </w:r>
      <w:bookmarkStart w:id="7" w:name="_Toc371547894"/>
      <w:r w:rsidRPr="0082786C">
        <w:rPr>
          <w:rFonts w:ascii="Times New Roman" w:hAnsi="Times New Roman"/>
          <w:b/>
          <w:smallCaps/>
          <w:noProof/>
          <w:sz w:val="28"/>
          <w:szCs w:val="28"/>
        </w:rPr>
        <w:t>Список литературы</w:t>
      </w:r>
      <w:bookmarkEnd w:id="7"/>
    </w:p>
    <w:p w:rsidR="006E299C" w:rsidRPr="0082786C" w:rsidRDefault="006E299C" w:rsidP="0082786C">
      <w:pPr>
        <w:spacing w:after="0" w:line="360" w:lineRule="auto"/>
        <w:ind w:firstLine="709"/>
        <w:jc w:val="both"/>
        <w:rPr>
          <w:rFonts w:ascii="Times New Roman" w:hAnsi="Times New Roman"/>
          <w:color w:val="000000"/>
          <w:sz w:val="28"/>
          <w:szCs w:val="28"/>
        </w:rPr>
      </w:pPr>
    </w:p>
    <w:p w:rsidR="006E299C" w:rsidRPr="0082786C" w:rsidRDefault="006E299C" w:rsidP="0082786C">
      <w:pPr>
        <w:spacing w:after="0" w:line="360" w:lineRule="auto"/>
        <w:jc w:val="both"/>
        <w:rPr>
          <w:rFonts w:ascii="Times New Roman" w:hAnsi="Times New Roman"/>
          <w:iCs/>
          <w:color w:val="000000"/>
          <w:sz w:val="28"/>
          <w:szCs w:val="28"/>
          <w:lang w:eastAsia="ru-RU"/>
        </w:rPr>
      </w:pPr>
      <w:r w:rsidRPr="0082786C">
        <w:rPr>
          <w:rFonts w:ascii="Times New Roman" w:hAnsi="Times New Roman"/>
          <w:iCs/>
          <w:color w:val="000000"/>
          <w:sz w:val="28"/>
          <w:szCs w:val="28"/>
          <w:lang w:eastAsia="ru-RU"/>
        </w:rPr>
        <w:t>Нормативные правовые акты</w:t>
      </w:r>
    </w:p>
    <w:p w:rsidR="006E299C" w:rsidRPr="0082786C" w:rsidRDefault="006E299C" w:rsidP="0082786C">
      <w:pPr>
        <w:spacing w:after="0" w:line="360" w:lineRule="auto"/>
        <w:jc w:val="both"/>
        <w:rPr>
          <w:rFonts w:ascii="Times New Roman" w:hAnsi="Times New Roman"/>
          <w:iCs/>
          <w:color w:val="000000"/>
          <w:sz w:val="28"/>
          <w:szCs w:val="28"/>
          <w:lang w:eastAsia="ru-RU"/>
        </w:rPr>
      </w:pPr>
      <w:r w:rsidRPr="0082786C">
        <w:rPr>
          <w:rFonts w:ascii="Times New Roman" w:hAnsi="Times New Roman"/>
          <w:iCs/>
          <w:color w:val="000000"/>
          <w:sz w:val="28"/>
          <w:szCs w:val="28"/>
          <w:lang w:eastAsia="ru-RU"/>
        </w:rPr>
        <w:t>1. Гражданский кодекс Российской Федерации, ч.2, гл.48. "Страхование" // СПС "КонсультантПлюс".</w:t>
      </w:r>
    </w:p>
    <w:p w:rsidR="006E299C" w:rsidRDefault="006E299C" w:rsidP="0082786C">
      <w:pPr>
        <w:spacing w:after="0" w:line="360" w:lineRule="auto"/>
        <w:jc w:val="both"/>
        <w:rPr>
          <w:rFonts w:ascii="Times New Roman" w:hAnsi="Times New Roman"/>
          <w:iCs/>
          <w:color w:val="000000"/>
          <w:sz w:val="28"/>
          <w:szCs w:val="28"/>
          <w:lang w:eastAsia="ru-RU"/>
        </w:rPr>
      </w:pPr>
      <w:r w:rsidRPr="0082786C">
        <w:rPr>
          <w:rFonts w:ascii="Times New Roman" w:hAnsi="Times New Roman"/>
          <w:iCs/>
          <w:color w:val="000000"/>
          <w:sz w:val="28"/>
          <w:szCs w:val="28"/>
          <w:lang w:eastAsia="ru-RU"/>
        </w:rPr>
        <w:t xml:space="preserve">2. Закон РФ "Об организации страхового дела в Российской Федерации" от 20 ноября 1999 г. № </w:t>
      </w:r>
      <w:r>
        <w:rPr>
          <w:rFonts w:ascii="Times New Roman" w:hAnsi="Times New Roman"/>
          <w:iCs/>
          <w:color w:val="000000"/>
          <w:sz w:val="28"/>
          <w:szCs w:val="28"/>
          <w:lang w:eastAsia="ru-RU"/>
        </w:rPr>
        <w:t>204-</w:t>
      </w:r>
      <w:r w:rsidRPr="0082786C">
        <w:rPr>
          <w:rFonts w:ascii="Times New Roman" w:hAnsi="Times New Roman"/>
          <w:iCs/>
          <w:color w:val="000000"/>
          <w:sz w:val="28"/>
          <w:szCs w:val="28"/>
          <w:lang w:eastAsia="ru-RU"/>
        </w:rPr>
        <w:t>ФЗ.</w:t>
      </w:r>
    </w:p>
    <w:p w:rsidR="006E299C" w:rsidRPr="0082786C" w:rsidRDefault="006E299C" w:rsidP="0082786C">
      <w:pPr>
        <w:spacing w:after="0" w:line="360" w:lineRule="auto"/>
        <w:jc w:val="both"/>
        <w:rPr>
          <w:rFonts w:ascii="Times New Roman" w:hAnsi="Times New Roman"/>
          <w:iCs/>
          <w:color w:val="000000"/>
          <w:sz w:val="28"/>
          <w:szCs w:val="28"/>
          <w:lang w:eastAsia="ru-RU"/>
        </w:rPr>
      </w:pPr>
      <w:r w:rsidRPr="0082786C">
        <w:rPr>
          <w:rFonts w:ascii="Times New Roman" w:hAnsi="Times New Roman"/>
          <w:iCs/>
          <w:color w:val="000000"/>
          <w:sz w:val="28"/>
          <w:szCs w:val="28"/>
          <w:lang w:eastAsia="ru-RU"/>
        </w:rPr>
        <w:t>Учебная литература</w:t>
      </w:r>
    </w:p>
    <w:p w:rsidR="006E299C" w:rsidRPr="0082786C" w:rsidRDefault="006E299C" w:rsidP="0082786C">
      <w:pPr>
        <w:spacing w:after="0" w:line="360" w:lineRule="auto"/>
        <w:jc w:val="both"/>
        <w:rPr>
          <w:rFonts w:ascii="Times New Roman" w:hAnsi="Times New Roman"/>
          <w:iCs/>
          <w:color w:val="000000"/>
          <w:sz w:val="28"/>
          <w:szCs w:val="28"/>
          <w:lang w:eastAsia="ru-RU"/>
        </w:rPr>
      </w:pPr>
      <w:r w:rsidRPr="0082786C">
        <w:rPr>
          <w:rFonts w:ascii="Times New Roman" w:hAnsi="Times New Roman"/>
          <w:iCs/>
          <w:color w:val="000000"/>
          <w:sz w:val="28"/>
          <w:szCs w:val="28"/>
          <w:lang w:eastAsia="ru-RU"/>
        </w:rPr>
        <w:t xml:space="preserve">1. Шахов В.В. Страхование: учебник для вузов. - М.: </w:t>
      </w:r>
      <w:r>
        <w:rPr>
          <w:rFonts w:ascii="Times New Roman" w:hAnsi="Times New Roman"/>
          <w:iCs/>
          <w:color w:val="000000"/>
          <w:sz w:val="28"/>
          <w:szCs w:val="28"/>
          <w:lang w:eastAsia="ru-RU"/>
        </w:rPr>
        <w:t>ЮНИТИ-</w:t>
      </w:r>
      <w:r w:rsidRPr="0082786C">
        <w:rPr>
          <w:rFonts w:ascii="Times New Roman" w:hAnsi="Times New Roman"/>
          <w:iCs/>
          <w:color w:val="000000"/>
          <w:sz w:val="28"/>
          <w:szCs w:val="28"/>
          <w:lang w:eastAsia="ru-RU"/>
        </w:rPr>
        <w:t xml:space="preserve"> ДАНА, 2009.</w:t>
      </w:r>
    </w:p>
    <w:p w:rsidR="006E299C" w:rsidRPr="0082786C" w:rsidRDefault="006E299C" w:rsidP="0082786C">
      <w:pPr>
        <w:spacing w:after="0" w:line="360" w:lineRule="auto"/>
        <w:jc w:val="both"/>
        <w:rPr>
          <w:rFonts w:ascii="Times New Roman" w:hAnsi="Times New Roman"/>
          <w:iCs/>
          <w:color w:val="000000"/>
          <w:sz w:val="28"/>
          <w:szCs w:val="28"/>
          <w:lang w:eastAsia="ru-RU"/>
        </w:rPr>
      </w:pPr>
      <w:r w:rsidRPr="0082786C">
        <w:rPr>
          <w:rFonts w:ascii="Times New Roman" w:hAnsi="Times New Roman"/>
          <w:iCs/>
          <w:color w:val="000000"/>
          <w:sz w:val="28"/>
          <w:szCs w:val="28"/>
          <w:lang w:eastAsia="ru-RU"/>
        </w:rPr>
        <w:t>2. Ефимов С.Л., Шахов В.В. и др. Страховое право: учебник для вузов. - М.: ЮНИТИ ДАНА, 2006.</w:t>
      </w:r>
    </w:p>
    <w:p w:rsidR="006E299C" w:rsidRPr="0082786C" w:rsidRDefault="006E299C" w:rsidP="0082786C">
      <w:pPr>
        <w:spacing w:after="0" w:line="360" w:lineRule="auto"/>
        <w:jc w:val="both"/>
        <w:rPr>
          <w:rFonts w:ascii="Times New Roman" w:hAnsi="Times New Roman"/>
          <w:iCs/>
          <w:color w:val="000000"/>
          <w:sz w:val="28"/>
          <w:szCs w:val="28"/>
          <w:lang w:eastAsia="ru-RU"/>
        </w:rPr>
      </w:pPr>
      <w:r w:rsidRPr="0082786C">
        <w:rPr>
          <w:rFonts w:ascii="Times New Roman" w:hAnsi="Times New Roman"/>
          <w:iCs/>
          <w:color w:val="000000"/>
          <w:sz w:val="28"/>
          <w:szCs w:val="28"/>
          <w:lang w:eastAsia="ru-RU"/>
        </w:rPr>
        <w:t>3. Гвозденко А.А. Основы страхования: учебник. - М.: Финансы и статистика, 2005.</w:t>
      </w:r>
    </w:p>
    <w:p w:rsidR="006E299C" w:rsidRPr="0082786C" w:rsidRDefault="006E299C" w:rsidP="0082786C">
      <w:pPr>
        <w:spacing w:after="0" w:line="360" w:lineRule="auto"/>
        <w:jc w:val="both"/>
        <w:rPr>
          <w:rFonts w:ascii="Times New Roman" w:hAnsi="Times New Roman"/>
          <w:iCs/>
          <w:color w:val="000000"/>
          <w:sz w:val="28"/>
          <w:szCs w:val="28"/>
          <w:lang w:eastAsia="ru-RU"/>
        </w:rPr>
      </w:pPr>
      <w:r w:rsidRPr="0082786C">
        <w:rPr>
          <w:rFonts w:ascii="Times New Roman" w:hAnsi="Times New Roman"/>
          <w:iCs/>
          <w:color w:val="000000"/>
          <w:sz w:val="28"/>
          <w:szCs w:val="28"/>
          <w:lang w:eastAsia="ru-RU"/>
        </w:rPr>
        <w:t xml:space="preserve">4. Никулина Н.Н. Страхование. Теория и практика: учебное пособие для студентов вузов. - М.: </w:t>
      </w:r>
      <w:r>
        <w:rPr>
          <w:rFonts w:ascii="Times New Roman" w:hAnsi="Times New Roman"/>
          <w:iCs/>
          <w:color w:val="000000"/>
          <w:sz w:val="28"/>
          <w:szCs w:val="28"/>
          <w:lang w:eastAsia="ru-RU"/>
        </w:rPr>
        <w:t>ЮНИТИ-</w:t>
      </w:r>
      <w:r w:rsidRPr="0082786C">
        <w:rPr>
          <w:rFonts w:ascii="Times New Roman" w:hAnsi="Times New Roman"/>
          <w:iCs/>
          <w:color w:val="000000"/>
          <w:sz w:val="28"/>
          <w:szCs w:val="28"/>
          <w:lang w:eastAsia="ru-RU"/>
        </w:rPr>
        <w:t>ДАНА, 2007.</w:t>
      </w:r>
    </w:p>
    <w:p w:rsidR="006E299C" w:rsidRDefault="006E299C" w:rsidP="0082786C">
      <w:pPr>
        <w:spacing w:after="0" w:line="360" w:lineRule="auto"/>
        <w:jc w:val="both"/>
        <w:rPr>
          <w:rFonts w:ascii="Times New Roman" w:hAnsi="Times New Roman"/>
          <w:iCs/>
          <w:color w:val="000000"/>
          <w:sz w:val="28"/>
          <w:szCs w:val="28"/>
          <w:lang w:eastAsia="ru-RU"/>
        </w:rPr>
      </w:pPr>
      <w:r w:rsidRPr="0082786C">
        <w:rPr>
          <w:rFonts w:ascii="Times New Roman" w:hAnsi="Times New Roman"/>
          <w:iCs/>
          <w:color w:val="000000"/>
          <w:sz w:val="28"/>
          <w:szCs w:val="28"/>
          <w:lang w:eastAsia="ru-RU"/>
        </w:rPr>
        <w:t>5. Годин А.М., Фрумина С.В. Страхование: учебник. - М.: ИД "Дашков и Ко", 2009.</w:t>
      </w:r>
    </w:p>
    <w:p w:rsidR="006E299C" w:rsidRDefault="006E299C" w:rsidP="00461D21">
      <w:pPr>
        <w:spacing w:after="0" w:line="360" w:lineRule="auto"/>
        <w:jc w:val="both"/>
        <w:rPr>
          <w:rFonts w:ascii="Times New Roman" w:hAnsi="Times New Roman"/>
          <w:iCs/>
          <w:color w:val="000000"/>
          <w:sz w:val="28"/>
          <w:szCs w:val="28"/>
          <w:lang w:eastAsia="ru-RU"/>
        </w:rPr>
      </w:pPr>
      <w:r>
        <w:rPr>
          <w:rFonts w:ascii="Times New Roman" w:hAnsi="Times New Roman"/>
          <w:iCs/>
          <w:color w:val="000000"/>
          <w:sz w:val="28"/>
          <w:szCs w:val="28"/>
          <w:lang w:eastAsia="ru-RU"/>
        </w:rPr>
        <w:t>Интернет-ресурсы</w:t>
      </w:r>
    </w:p>
    <w:p w:rsidR="006E299C" w:rsidRPr="00461D21" w:rsidRDefault="006E299C" w:rsidP="00461D21">
      <w:pPr>
        <w:spacing w:after="0" w:line="360" w:lineRule="auto"/>
        <w:jc w:val="both"/>
        <w:rPr>
          <w:rFonts w:ascii="Times New Roman" w:hAnsi="Times New Roman"/>
          <w:iCs/>
          <w:color w:val="000000"/>
          <w:sz w:val="28"/>
          <w:szCs w:val="28"/>
          <w:lang w:eastAsia="ru-RU"/>
        </w:rPr>
      </w:pPr>
      <w:r w:rsidRPr="00461D21">
        <w:rPr>
          <w:rFonts w:ascii="Times New Roman" w:hAnsi="Times New Roman"/>
          <w:iCs/>
          <w:color w:val="000000"/>
          <w:sz w:val="28"/>
          <w:szCs w:val="28"/>
          <w:lang w:eastAsia="ru-RU"/>
        </w:rPr>
        <w:t xml:space="preserve">1. </w:t>
      </w:r>
      <w:hyperlink r:id="rId7" w:history="1">
        <w:r w:rsidRPr="00461D21">
          <w:rPr>
            <w:rStyle w:val="Hyperlink"/>
            <w:rFonts w:ascii="Times New Roman" w:hAnsi="Times New Roman"/>
            <w:iCs/>
            <w:color w:val="000000"/>
            <w:sz w:val="28"/>
            <w:szCs w:val="28"/>
            <w:lang w:eastAsia="ru-RU"/>
          </w:rPr>
          <w:t>http://www.o-strahovanie.ru/strahovanie-urlic.php</w:t>
        </w:r>
      </w:hyperlink>
    </w:p>
    <w:p w:rsidR="006E299C" w:rsidRPr="00461D21" w:rsidRDefault="006E299C" w:rsidP="00461D21">
      <w:pPr>
        <w:spacing w:after="0" w:line="360" w:lineRule="auto"/>
        <w:jc w:val="both"/>
        <w:rPr>
          <w:rFonts w:ascii="Times New Roman" w:hAnsi="Times New Roman"/>
          <w:iCs/>
          <w:color w:val="000000"/>
          <w:sz w:val="28"/>
          <w:szCs w:val="28"/>
          <w:lang w:eastAsia="ru-RU"/>
        </w:rPr>
      </w:pPr>
      <w:r w:rsidRPr="00461D21">
        <w:rPr>
          <w:rFonts w:ascii="Times New Roman" w:hAnsi="Times New Roman"/>
          <w:iCs/>
          <w:color w:val="000000"/>
          <w:sz w:val="28"/>
          <w:szCs w:val="28"/>
          <w:lang w:eastAsia="ru-RU"/>
        </w:rPr>
        <w:t>2. http://base.garant.ru/5762296/61/</w:t>
      </w:r>
      <w:r>
        <w:rPr>
          <w:rFonts w:ascii="Times New Roman" w:hAnsi="Times New Roman"/>
          <w:iCs/>
          <w:color w:val="000000"/>
          <w:sz w:val="28"/>
          <w:szCs w:val="28"/>
          <w:lang w:eastAsia="ru-RU"/>
        </w:rPr>
        <w:t xml:space="preserve"> </w:t>
      </w:r>
    </w:p>
    <w:p w:rsidR="006E299C" w:rsidRDefault="006E299C" w:rsidP="00742D5D">
      <w:pPr>
        <w:jc w:val="center"/>
        <w:rPr>
          <w:rFonts w:ascii="Times New Roman" w:hAnsi="Times New Roman"/>
          <w:b/>
          <w:bCs/>
          <w:color w:val="000000"/>
          <w:sz w:val="28"/>
          <w:szCs w:val="28"/>
          <w:lang w:eastAsia="ru-RU"/>
        </w:rPr>
      </w:pPr>
    </w:p>
    <w:p w:rsidR="006E299C" w:rsidRPr="00742D5D" w:rsidRDefault="006E299C" w:rsidP="00742D5D">
      <w:pPr>
        <w:jc w:val="center"/>
        <w:rPr>
          <w:rFonts w:ascii="Times New Roman" w:hAnsi="Times New Roman"/>
          <w:b/>
          <w:bCs/>
          <w:color w:val="000000"/>
          <w:sz w:val="28"/>
          <w:szCs w:val="28"/>
          <w:lang w:eastAsia="ru-RU"/>
        </w:rPr>
      </w:pPr>
    </w:p>
    <w:sectPr w:rsidR="006E299C" w:rsidRPr="00742D5D" w:rsidSect="0082786C">
      <w:headerReference w:type="default" r:id="rId8"/>
      <w:footnotePr>
        <w:numRestart w:val="eachPage"/>
      </w:footnotePr>
      <w:pgSz w:w="11906" w:h="16838"/>
      <w:pgMar w:top="1134" w:right="850" w:bottom="1134" w:left="1701" w:header="720" w:footer="720" w:gutter="0"/>
      <w:pgNumType w:start="1"/>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299C" w:rsidRDefault="006E299C" w:rsidP="00516666">
      <w:pPr>
        <w:spacing w:after="0" w:line="240" w:lineRule="auto"/>
      </w:pPr>
      <w:r>
        <w:separator/>
      </w:r>
    </w:p>
  </w:endnote>
  <w:endnote w:type="continuationSeparator" w:id="0">
    <w:p w:rsidR="006E299C" w:rsidRDefault="006E299C" w:rsidP="005166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299C" w:rsidRDefault="006E299C" w:rsidP="00516666">
      <w:pPr>
        <w:spacing w:after="0" w:line="240" w:lineRule="auto"/>
      </w:pPr>
      <w:r>
        <w:separator/>
      </w:r>
    </w:p>
  </w:footnote>
  <w:footnote w:type="continuationSeparator" w:id="0">
    <w:p w:rsidR="006E299C" w:rsidRDefault="006E299C" w:rsidP="0051666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99C" w:rsidRDefault="006E299C">
    <w:pPr>
      <w:pStyle w:val="Header"/>
      <w:jc w:val="right"/>
    </w:pPr>
    <w:fldSimple w:instr="PAGE   \* MERGEFORMAT">
      <w:r>
        <w:rPr>
          <w:noProof/>
        </w:rPr>
        <w:t>2</w:t>
      </w:r>
    </w:fldSimple>
  </w:p>
  <w:p w:rsidR="006E299C" w:rsidRDefault="006E299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7C23E32"/>
    <w:lvl w:ilvl="0">
      <w:numFmt w:val="bullet"/>
      <w:lvlText w:val="*"/>
      <w:lvlJc w:val="left"/>
    </w:lvl>
  </w:abstractNum>
  <w:abstractNum w:abstractNumId="1">
    <w:nsid w:val="00FF5976"/>
    <w:multiLevelType w:val="hybridMultilevel"/>
    <w:tmpl w:val="3DC8923C"/>
    <w:lvl w:ilvl="0" w:tplc="0419000F">
      <w:start w:val="1"/>
      <w:numFmt w:val="decimal"/>
      <w:lvlText w:val="%1."/>
      <w:lvlJc w:val="left"/>
      <w:pPr>
        <w:tabs>
          <w:tab w:val="num" w:pos="837"/>
        </w:tabs>
        <w:ind w:left="837" w:hanging="360"/>
      </w:pPr>
      <w:rPr>
        <w:rFonts w:cs="Times New Roman"/>
      </w:rPr>
    </w:lvl>
    <w:lvl w:ilvl="1" w:tplc="04190019" w:tentative="1">
      <w:start w:val="1"/>
      <w:numFmt w:val="lowerLetter"/>
      <w:lvlText w:val="%2."/>
      <w:lvlJc w:val="left"/>
      <w:pPr>
        <w:tabs>
          <w:tab w:val="num" w:pos="1557"/>
        </w:tabs>
        <w:ind w:left="1557" w:hanging="360"/>
      </w:pPr>
      <w:rPr>
        <w:rFonts w:cs="Times New Roman"/>
      </w:rPr>
    </w:lvl>
    <w:lvl w:ilvl="2" w:tplc="0419001B" w:tentative="1">
      <w:start w:val="1"/>
      <w:numFmt w:val="lowerRoman"/>
      <w:lvlText w:val="%3."/>
      <w:lvlJc w:val="right"/>
      <w:pPr>
        <w:tabs>
          <w:tab w:val="num" w:pos="2277"/>
        </w:tabs>
        <w:ind w:left="2277" w:hanging="180"/>
      </w:pPr>
      <w:rPr>
        <w:rFonts w:cs="Times New Roman"/>
      </w:rPr>
    </w:lvl>
    <w:lvl w:ilvl="3" w:tplc="0419000F" w:tentative="1">
      <w:start w:val="1"/>
      <w:numFmt w:val="decimal"/>
      <w:lvlText w:val="%4."/>
      <w:lvlJc w:val="left"/>
      <w:pPr>
        <w:tabs>
          <w:tab w:val="num" w:pos="2997"/>
        </w:tabs>
        <w:ind w:left="2997" w:hanging="360"/>
      </w:pPr>
      <w:rPr>
        <w:rFonts w:cs="Times New Roman"/>
      </w:rPr>
    </w:lvl>
    <w:lvl w:ilvl="4" w:tplc="04190019" w:tentative="1">
      <w:start w:val="1"/>
      <w:numFmt w:val="lowerLetter"/>
      <w:lvlText w:val="%5."/>
      <w:lvlJc w:val="left"/>
      <w:pPr>
        <w:tabs>
          <w:tab w:val="num" w:pos="3717"/>
        </w:tabs>
        <w:ind w:left="3717" w:hanging="360"/>
      </w:pPr>
      <w:rPr>
        <w:rFonts w:cs="Times New Roman"/>
      </w:rPr>
    </w:lvl>
    <w:lvl w:ilvl="5" w:tplc="0419001B" w:tentative="1">
      <w:start w:val="1"/>
      <w:numFmt w:val="lowerRoman"/>
      <w:lvlText w:val="%6."/>
      <w:lvlJc w:val="right"/>
      <w:pPr>
        <w:tabs>
          <w:tab w:val="num" w:pos="4437"/>
        </w:tabs>
        <w:ind w:left="4437" w:hanging="180"/>
      </w:pPr>
      <w:rPr>
        <w:rFonts w:cs="Times New Roman"/>
      </w:rPr>
    </w:lvl>
    <w:lvl w:ilvl="6" w:tplc="0419000F" w:tentative="1">
      <w:start w:val="1"/>
      <w:numFmt w:val="decimal"/>
      <w:lvlText w:val="%7."/>
      <w:lvlJc w:val="left"/>
      <w:pPr>
        <w:tabs>
          <w:tab w:val="num" w:pos="5157"/>
        </w:tabs>
        <w:ind w:left="5157" w:hanging="360"/>
      </w:pPr>
      <w:rPr>
        <w:rFonts w:cs="Times New Roman"/>
      </w:rPr>
    </w:lvl>
    <w:lvl w:ilvl="7" w:tplc="04190019" w:tentative="1">
      <w:start w:val="1"/>
      <w:numFmt w:val="lowerLetter"/>
      <w:lvlText w:val="%8."/>
      <w:lvlJc w:val="left"/>
      <w:pPr>
        <w:tabs>
          <w:tab w:val="num" w:pos="5877"/>
        </w:tabs>
        <w:ind w:left="5877" w:hanging="360"/>
      </w:pPr>
      <w:rPr>
        <w:rFonts w:cs="Times New Roman"/>
      </w:rPr>
    </w:lvl>
    <w:lvl w:ilvl="8" w:tplc="0419001B" w:tentative="1">
      <w:start w:val="1"/>
      <w:numFmt w:val="lowerRoman"/>
      <w:lvlText w:val="%9."/>
      <w:lvlJc w:val="right"/>
      <w:pPr>
        <w:tabs>
          <w:tab w:val="num" w:pos="6597"/>
        </w:tabs>
        <w:ind w:left="6597" w:hanging="180"/>
      </w:pPr>
      <w:rPr>
        <w:rFonts w:cs="Times New Roman"/>
      </w:rPr>
    </w:lvl>
  </w:abstractNum>
  <w:abstractNum w:abstractNumId="2">
    <w:nsid w:val="05542014"/>
    <w:multiLevelType w:val="hybridMultilevel"/>
    <w:tmpl w:val="3BBE6F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80F650E"/>
    <w:multiLevelType w:val="hybridMultilevel"/>
    <w:tmpl w:val="6CA09010"/>
    <w:lvl w:ilvl="0" w:tplc="0B6C7C92">
      <w:start w:val="2"/>
      <w:numFmt w:val="bullet"/>
      <w:lvlText w:val="-"/>
      <w:lvlJc w:val="left"/>
      <w:pPr>
        <w:tabs>
          <w:tab w:val="num" w:pos="660"/>
        </w:tabs>
        <w:ind w:left="660" w:hanging="360"/>
      </w:pPr>
      <w:rPr>
        <w:rFonts w:ascii="Times New Roman" w:eastAsia="Times New Roman" w:hAnsi="Times New Roman" w:hint="default"/>
      </w:rPr>
    </w:lvl>
    <w:lvl w:ilvl="1" w:tplc="04190003" w:tentative="1">
      <w:start w:val="1"/>
      <w:numFmt w:val="bullet"/>
      <w:lvlText w:val="o"/>
      <w:lvlJc w:val="left"/>
      <w:pPr>
        <w:tabs>
          <w:tab w:val="num" w:pos="1380"/>
        </w:tabs>
        <w:ind w:left="1380" w:hanging="360"/>
      </w:pPr>
      <w:rPr>
        <w:rFonts w:ascii="Courier New" w:hAnsi="Courier New" w:hint="default"/>
      </w:rPr>
    </w:lvl>
    <w:lvl w:ilvl="2" w:tplc="04190005" w:tentative="1">
      <w:start w:val="1"/>
      <w:numFmt w:val="bullet"/>
      <w:lvlText w:val=""/>
      <w:lvlJc w:val="left"/>
      <w:pPr>
        <w:tabs>
          <w:tab w:val="num" w:pos="2100"/>
        </w:tabs>
        <w:ind w:left="2100" w:hanging="360"/>
      </w:pPr>
      <w:rPr>
        <w:rFonts w:ascii="Wingdings" w:hAnsi="Wingdings" w:hint="default"/>
      </w:rPr>
    </w:lvl>
    <w:lvl w:ilvl="3" w:tplc="04190001" w:tentative="1">
      <w:start w:val="1"/>
      <w:numFmt w:val="bullet"/>
      <w:lvlText w:val=""/>
      <w:lvlJc w:val="left"/>
      <w:pPr>
        <w:tabs>
          <w:tab w:val="num" w:pos="2820"/>
        </w:tabs>
        <w:ind w:left="2820" w:hanging="360"/>
      </w:pPr>
      <w:rPr>
        <w:rFonts w:ascii="Symbol" w:hAnsi="Symbol" w:hint="default"/>
      </w:rPr>
    </w:lvl>
    <w:lvl w:ilvl="4" w:tplc="04190003" w:tentative="1">
      <w:start w:val="1"/>
      <w:numFmt w:val="bullet"/>
      <w:lvlText w:val="o"/>
      <w:lvlJc w:val="left"/>
      <w:pPr>
        <w:tabs>
          <w:tab w:val="num" w:pos="3540"/>
        </w:tabs>
        <w:ind w:left="3540" w:hanging="360"/>
      </w:pPr>
      <w:rPr>
        <w:rFonts w:ascii="Courier New" w:hAnsi="Courier New" w:hint="default"/>
      </w:rPr>
    </w:lvl>
    <w:lvl w:ilvl="5" w:tplc="04190005" w:tentative="1">
      <w:start w:val="1"/>
      <w:numFmt w:val="bullet"/>
      <w:lvlText w:val=""/>
      <w:lvlJc w:val="left"/>
      <w:pPr>
        <w:tabs>
          <w:tab w:val="num" w:pos="4260"/>
        </w:tabs>
        <w:ind w:left="4260" w:hanging="360"/>
      </w:pPr>
      <w:rPr>
        <w:rFonts w:ascii="Wingdings" w:hAnsi="Wingdings" w:hint="default"/>
      </w:rPr>
    </w:lvl>
    <w:lvl w:ilvl="6" w:tplc="04190001" w:tentative="1">
      <w:start w:val="1"/>
      <w:numFmt w:val="bullet"/>
      <w:lvlText w:val=""/>
      <w:lvlJc w:val="left"/>
      <w:pPr>
        <w:tabs>
          <w:tab w:val="num" w:pos="4980"/>
        </w:tabs>
        <w:ind w:left="4980" w:hanging="360"/>
      </w:pPr>
      <w:rPr>
        <w:rFonts w:ascii="Symbol" w:hAnsi="Symbol" w:hint="default"/>
      </w:rPr>
    </w:lvl>
    <w:lvl w:ilvl="7" w:tplc="04190003" w:tentative="1">
      <w:start w:val="1"/>
      <w:numFmt w:val="bullet"/>
      <w:lvlText w:val="o"/>
      <w:lvlJc w:val="left"/>
      <w:pPr>
        <w:tabs>
          <w:tab w:val="num" w:pos="5700"/>
        </w:tabs>
        <w:ind w:left="5700" w:hanging="360"/>
      </w:pPr>
      <w:rPr>
        <w:rFonts w:ascii="Courier New" w:hAnsi="Courier New" w:hint="default"/>
      </w:rPr>
    </w:lvl>
    <w:lvl w:ilvl="8" w:tplc="04190005" w:tentative="1">
      <w:start w:val="1"/>
      <w:numFmt w:val="bullet"/>
      <w:lvlText w:val=""/>
      <w:lvlJc w:val="left"/>
      <w:pPr>
        <w:tabs>
          <w:tab w:val="num" w:pos="6420"/>
        </w:tabs>
        <w:ind w:left="6420" w:hanging="360"/>
      </w:pPr>
      <w:rPr>
        <w:rFonts w:ascii="Wingdings" w:hAnsi="Wingdings" w:hint="default"/>
      </w:rPr>
    </w:lvl>
  </w:abstractNum>
  <w:abstractNum w:abstractNumId="4">
    <w:nsid w:val="0BD057E1"/>
    <w:multiLevelType w:val="hybridMultilevel"/>
    <w:tmpl w:val="05E4407A"/>
    <w:lvl w:ilvl="0" w:tplc="19AE7B96">
      <w:start w:val="1"/>
      <w:numFmt w:val="bullet"/>
      <w:lvlText w:val=""/>
      <w:lvlJc w:val="left"/>
      <w:pPr>
        <w:tabs>
          <w:tab w:val="num" w:pos="1571"/>
        </w:tabs>
        <w:ind w:left="1571" w:hanging="360"/>
      </w:pPr>
      <w:rPr>
        <w:rFonts w:ascii="Symbol" w:hAnsi="Symbol" w:hint="default"/>
        <w:sz w:val="28"/>
      </w:rPr>
    </w:lvl>
    <w:lvl w:ilvl="1" w:tplc="04190003">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5">
    <w:nsid w:val="0D732A6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nsid w:val="0EB97D8B"/>
    <w:multiLevelType w:val="hybridMultilevel"/>
    <w:tmpl w:val="D21400A0"/>
    <w:lvl w:ilvl="0" w:tplc="0419000D">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10E428C3"/>
    <w:multiLevelType w:val="hybridMultilevel"/>
    <w:tmpl w:val="D21400A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2917A9F"/>
    <w:multiLevelType w:val="hybridMultilevel"/>
    <w:tmpl w:val="D3DC2E0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3CC2998"/>
    <w:multiLevelType w:val="hybridMultilevel"/>
    <w:tmpl w:val="CB32ED02"/>
    <w:lvl w:ilvl="0" w:tplc="0419000F">
      <w:start w:val="1"/>
      <w:numFmt w:val="decimal"/>
      <w:lvlText w:val="%1."/>
      <w:lvlJc w:val="left"/>
      <w:pPr>
        <w:tabs>
          <w:tab w:val="num" w:pos="502"/>
        </w:tabs>
        <w:ind w:left="502" w:hanging="360"/>
      </w:pPr>
      <w:rPr>
        <w:rFonts w:cs="Times New Roman"/>
      </w:rPr>
    </w:lvl>
    <w:lvl w:ilvl="1" w:tplc="04190019" w:tentative="1">
      <w:start w:val="1"/>
      <w:numFmt w:val="lowerLetter"/>
      <w:lvlText w:val="%2."/>
      <w:lvlJc w:val="left"/>
      <w:pPr>
        <w:tabs>
          <w:tab w:val="num" w:pos="1222"/>
        </w:tabs>
        <w:ind w:left="1222" w:hanging="360"/>
      </w:pPr>
      <w:rPr>
        <w:rFonts w:cs="Times New Roman"/>
      </w:rPr>
    </w:lvl>
    <w:lvl w:ilvl="2" w:tplc="0419001B" w:tentative="1">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0">
    <w:nsid w:val="1AA302C5"/>
    <w:multiLevelType w:val="singleLevel"/>
    <w:tmpl w:val="8E7E1E68"/>
    <w:lvl w:ilvl="0">
      <w:start w:val="1"/>
      <w:numFmt w:val="bullet"/>
      <w:lvlText w:val=""/>
      <w:lvlJc w:val="left"/>
      <w:pPr>
        <w:tabs>
          <w:tab w:val="num" w:pos="360"/>
        </w:tabs>
        <w:ind w:left="360" w:hanging="360"/>
      </w:pPr>
      <w:rPr>
        <w:rFonts w:ascii="Symbol" w:hAnsi="Symbol" w:hint="default"/>
      </w:rPr>
    </w:lvl>
  </w:abstractNum>
  <w:abstractNum w:abstractNumId="11">
    <w:nsid w:val="21E45459"/>
    <w:multiLevelType w:val="hybridMultilevel"/>
    <w:tmpl w:val="D21400A0"/>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240F1F01"/>
    <w:multiLevelType w:val="hybridMultilevel"/>
    <w:tmpl w:val="245C28CE"/>
    <w:lvl w:ilvl="0" w:tplc="7D500A8E">
      <w:start w:val="1"/>
      <w:numFmt w:val="decimal"/>
      <w:pStyle w:val="a"/>
      <w:lvlText w:val="%1."/>
      <w:lvlJc w:val="left"/>
      <w:pPr>
        <w:tabs>
          <w:tab w:val="num" w:pos="0"/>
        </w:tabs>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2A937692"/>
    <w:multiLevelType w:val="singleLevel"/>
    <w:tmpl w:val="9A808F5A"/>
    <w:lvl w:ilvl="0">
      <w:start w:val="1"/>
      <w:numFmt w:val="decimal"/>
      <w:lvlText w:val="%1."/>
      <w:lvlJc w:val="left"/>
      <w:pPr>
        <w:tabs>
          <w:tab w:val="num" w:pos="1230"/>
        </w:tabs>
        <w:ind w:left="1230" w:hanging="360"/>
      </w:pPr>
      <w:rPr>
        <w:rFonts w:cs="Times New Roman" w:hint="default"/>
      </w:rPr>
    </w:lvl>
  </w:abstractNum>
  <w:abstractNum w:abstractNumId="14">
    <w:nsid w:val="2E01130A"/>
    <w:multiLevelType w:val="hybridMultilevel"/>
    <w:tmpl w:val="7F682124"/>
    <w:lvl w:ilvl="0" w:tplc="04190005">
      <w:start w:val="1"/>
      <w:numFmt w:val="bullet"/>
      <w:lvlText w:val=""/>
      <w:lvlJc w:val="left"/>
      <w:pPr>
        <w:tabs>
          <w:tab w:val="num" w:pos="360"/>
        </w:tabs>
        <w:ind w:left="360" w:hanging="360"/>
      </w:pPr>
      <w:rPr>
        <w:rFonts w:ascii="Wingdings" w:hAnsi="Wingdings" w:hint="default"/>
        <w:sz w:val="28"/>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0E169C9"/>
    <w:multiLevelType w:val="hybridMultilevel"/>
    <w:tmpl w:val="33303AC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1610C87"/>
    <w:multiLevelType w:val="hybridMultilevel"/>
    <w:tmpl w:val="B250590E"/>
    <w:lvl w:ilvl="0" w:tplc="B7C23E32">
      <w:numFmt w:val="bullet"/>
      <w:lvlText w:val="•"/>
      <w:legacy w:legacy="1" w:legacySpace="0" w:legacyIndent="177"/>
      <w:lvlJc w:val="left"/>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54F5094"/>
    <w:multiLevelType w:val="hybridMultilevel"/>
    <w:tmpl w:val="EDA22106"/>
    <w:lvl w:ilvl="0" w:tplc="B7C23E32">
      <w:numFmt w:val="bullet"/>
      <w:lvlText w:val="•"/>
      <w:legacy w:legacy="1" w:legacySpace="0" w:legacyIndent="177"/>
      <w:lvlJc w:val="left"/>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EE76BF3"/>
    <w:multiLevelType w:val="hybridMultilevel"/>
    <w:tmpl w:val="E76C9622"/>
    <w:lvl w:ilvl="0" w:tplc="87A8B11A">
      <w:start w:val="1"/>
      <w:numFmt w:val="decimal"/>
      <w:lvlText w:val="%1."/>
      <w:lvlJc w:val="left"/>
      <w:pPr>
        <w:tabs>
          <w:tab w:val="num" w:pos="720"/>
        </w:tabs>
        <w:ind w:left="720" w:hanging="360"/>
      </w:pPr>
      <w:rPr>
        <w:rFonts w:ascii="Times New Roman" w:hAnsi="Times New Roman"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405E1F52"/>
    <w:multiLevelType w:val="hybridMultilevel"/>
    <w:tmpl w:val="2DBE2C02"/>
    <w:lvl w:ilvl="0" w:tplc="B2248EFA">
      <w:start w:val="1"/>
      <w:numFmt w:val="decimal"/>
      <w:lvlText w:val="%1)"/>
      <w:lvlJc w:val="left"/>
      <w:pPr>
        <w:ind w:left="360" w:hanging="360"/>
      </w:pPr>
      <w:rPr>
        <w:rFonts w:cs="Times New Roman" w:hint="default"/>
        <w:b w:val="0"/>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nsid w:val="44A93B6A"/>
    <w:multiLevelType w:val="hybridMultilevel"/>
    <w:tmpl w:val="B0A42ED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23328D0"/>
    <w:multiLevelType w:val="hybridMultilevel"/>
    <w:tmpl w:val="CF92B734"/>
    <w:lvl w:ilvl="0" w:tplc="EB28F272">
      <w:start w:val="1"/>
      <w:numFmt w:val="decimal"/>
      <w:pStyle w:val="10"/>
      <w:lvlText w:val="%1."/>
      <w:lvlJc w:val="left"/>
      <w:pPr>
        <w:tabs>
          <w:tab w:val="num" w:pos="0"/>
        </w:tabs>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53E36C7A"/>
    <w:multiLevelType w:val="hybridMultilevel"/>
    <w:tmpl w:val="39C49188"/>
    <w:lvl w:ilvl="0" w:tplc="B06809FE">
      <w:start w:val="1"/>
      <w:numFmt w:val="decimal"/>
      <w:lvlText w:val="%1."/>
      <w:lvlJc w:val="left"/>
      <w:pPr>
        <w:ind w:left="308" w:hanging="360"/>
      </w:pPr>
      <w:rPr>
        <w:rFonts w:cs="Times New Roman" w:hint="default"/>
      </w:rPr>
    </w:lvl>
    <w:lvl w:ilvl="1" w:tplc="04190019" w:tentative="1">
      <w:start w:val="1"/>
      <w:numFmt w:val="lowerLetter"/>
      <w:lvlText w:val="%2."/>
      <w:lvlJc w:val="left"/>
      <w:pPr>
        <w:ind w:left="1028" w:hanging="360"/>
      </w:pPr>
      <w:rPr>
        <w:rFonts w:cs="Times New Roman"/>
      </w:rPr>
    </w:lvl>
    <w:lvl w:ilvl="2" w:tplc="0419001B" w:tentative="1">
      <w:start w:val="1"/>
      <w:numFmt w:val="lowerRoman"/>
      <w:lvlText w:val="%3."/>
      <w:lvlJc w:val="right"/>
      <w:pPr>
        <w:ind w:left="1748" w:hanging="180"/>
      </w:pPr>
      <w:rPr>
        <w:rFonts w:cs="Times New Roman"/>
      </w:rPr>
    </w:lvl>
    <w:lvl w:ilvl="3" w:tplc="0419000F" w:tentative="1">
      <w:start w:val="1"/>
      <w:numFmt w:val="decimal"/>
      <w:lvlText w:val="%4."/>
      <w:lvlJc w:val="left"/>
      <w:pPr>
        <w:ind w:left="2468" w:hanging="360"/>
      </w:pPr>
      <w:rPr>
        <w:rFonts w:cs="Times New Roman"/>
      </w:rPr>
    </w:lvl>
    <w:lvl w:ilvl="4" w:tplc="04190019" w:tentative="1">
      <w:start w:val="1"/>
      <w:numFmt w:val="lowerLetter"/>
      <w:lvlText w:val="%5."/>
      <w:lvlJc w:val="left"/>
      <w:pPr>
        <w:ind w:left="3188" w:hanging="360"/>
      </w:pPr>
      <w:rPr>
        <w:rFonts w:cs="Times New Roman"/>
      </w:rPr>
    </w:lvl>
    <w:lvl w:ilvl="5" w:tplc="0419001B" w:tentative="1">
      <w:start w:val="1"/>
      <w:numFmt w:val="lowerRoman"/>
      <w:lvlText w:val="%6."/>
      <w:lvlJc w:val="right"/>
      <w:pPr>
        <w:ind w:left="3908" w:hanging="180"/>
      </w:pPr>
      <w:rPr>
        <w:rFonts w:cs="Times New Roman"/>
      </w:rPr>
    </w:lvl>
    <w:lvl w:ilvl="6" w:tplc="0419000F" w:tentative="1">
      <w:start w:val="1"/>
      <w:numFmt w:val="decimal"/>
      <w:lvlText w:val="%7."/>
      <w:lvlJc w:val="left"/>
      <w:pPr>
        <w:ind w:left="4628" w:hanging="360"/>
      </w:pPr>
      <w:rPr>
        <w:rFonts w:cs="Times New Roman"/>
      </w:rPr>
    </w:lvl>
    <w:lvl w:ilvl="7" w:tplc="04190019" w:tentative="1">
      <w:start w:val="1"/>
      <w:numFmt w:val="lowerLetter"/>
      <w:lvlText w:val="%8."/>
      <w:lvlJc w:val="left"/>
      <w:pPr>
        <w:ind w:left="5348" w:hanging="360"/>
      </w:pPr>
      <w:rPr>
        <w:rFonts w:cs="Times New Roman"/>
      </w:rPr>
    </w:lvl>
    <w:lvl w:ilvl="8" w:tplc="0419001B" w:tentative="1">
      <w:start w:val="1"/>
      <w:numFmt w:val="lowerRoman"/>
      <w:lvlText w:val="%9."/>
      <w:lvlJc w:val="right"/>
      <w:pPr>
        <w:ind w:left="6068" w:hanging="180"/>
      </w:pPr>
      <w:rPr>
        <w:rFonts w:cs="Times New Roman"/>
      </w:rPr>
    </w:lvl>
  </w:abstractNum>
  <w:abstractNum w:abstractNumId="23">
    <w:nsid w:val="65ED04B3"/>
    <w:multiLevelType w:val="hybridMultilevel"/>
    <w:tmpl w:val="118685C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699675CE"/>
    <w:multiLevelType w:val="hybridMultilevel"/>
    <w:tmpl w:val="D09A321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C525C7B"/>
    <w:multiLevelType w:val="hybridMultilevel"/>
    <w:tmpl w:val="904A09DA"/>
    <w:lvl w:ilvl="0" w:tplc="2BF25B74">
      <w:start w:val="1"/>
      <w:numFmt w:val="bullet"/>
      <w:lvlText w:val=""/>
      <w:lvlJc w:val="left"/>
      <w:pPr>
        <w:tabs>
          <w:tab w:val="num" w:pos="1571"/>
        </w:tabs>
        <w:ind w:left="1571" w:hanging="360"/>
      </w:pPr>
      <w:rPr>
        <w:rFonts w:ascii="Symbol" w:hAnsi="Symbol" w:hint="default"/>
        <w:sz w:val="28"/>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26">
    <w:nsid w:val="6DE10F55"/>
    <w:multiLevelType w:val="hybridMultilevel"/>
    <w:tmpl w:val="CBE2383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E341673"/>
    <w:multiLevelType w:val="hybridMultilevel"/>
    <w:tmpl w:val="E6284C4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70A8379B"/>
    <w:multiLevelType w:val="multilevel"/>
    <w:tmpl w:val="E1786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32D472D"/>
    <w:multiLevelType w:val="hybridMultilevel"/>
    <w:tmpl w:val="4C00F92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78EE05FD"/>
    <w:multiLevelType w:val="multilevel"/>
    <w:tmpl w:val="E274385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3"/>
  </w:num>
  <w:num w:numId="2">
    <w:abstractNumId w:val="28"/>
  </w:num>
  <w:num w:numId="3">
    <w:abstractNumId w:val="30"/>
  </w:num>
  <w:num w:numId="4">
    <w:abstractNumId w:val="0"/>
    <w:lvlOverride w:ilvl="0">
      <w:lvl w:ilvl="0">
        <w:numFmt w:val="bullet"/>
        <w:lvlText w:val="•"/>
        <w:legacy w:legacy="1" w:legacySpace="0" w:legacyIndent="178"/>
        <w:lvlJc w:val="left"/>
        <w:rPr>
          <w:rFonts w:ascii="Times New Roman" w:hAnsi="Times New Roman" w:hint="default"/>
        </w:rPr>
      </w:lvl>
    </w:lvlOverride>
  </w:num>
  <w:num w:numId="5">
    <w:abstractNumId w:val="0"/>
    <w:lvlOverride w:ilvl="0">
      <w:lvl w:ilvl="0">
        <w:numFmt w:val="bullet"/>
        <w:lvlText w:val="•"/>
        <w:legacy w:legacy="1" w:legacySpace="0" w:legacyIndent="177"/>
        <w:lvlJc w:val="left"/>
        <w:rPr>
          <w:rFonts w:ascii="Times New Roman" w:hAnsi="Times New Roman" w:hint="default"/>
        </w:rPr>
      </w:lvl>
    </w:lvlOverride>
  </w:num>
  <w:num w:numId="6">
    <w:abstractNumId w:val="27"/>
  </w:num>
  <w:num w:numId="7">
    <w:abstractNumId w:val="16"/>
  </w:num>
  <w:num w:numId="8">
    <w:abstractNumId w:val="17"/>
  </w:num>
  <w:num w:numId="9">
    <w:abstractNumId w:val="1"/>
  </w:num>
  <w:num w:numId="10">
    <w:abstractNumId w:val="10"/>
  </w:num>
  <w:num w:numId="11">
    <w:abstractNumId w:val="5"/>
  </w:num>
  <w:num w:numId="12">
    <w:abstractNumId w:val="13"/>
  </w:num>
  <w:num w:numId="13">
    <w:abstractNumId w:val="18"/>
  </w:num>
  <w:num w:numId="14">
    <w:abstractNumId w:val="7"/>
  </w:num>
  <w:num w:numId="15">
    <w:abstractNumId w:val="11"/>
  </w:num>
  <w:num w:numId="16">
    <w:abstractNumId w:val="6"/>
  </w:num>
  <w:num w:numId="17">
    <w:abstractNumId w:val="14"/>
  </w:num>
  <w:num w:numId="18">
    <w:abstractNumId w:val="4"/>
  </w:num>
  <w:num w:numId="19">
    <w:abstractNumId w:val="25"/>
  </w:num>
  <w:num w:numId="20">
    <w:abstractNumId w:val="22"/>
  </w:num>
  <w:num w:numId="21">
    <w:abstractNumId w:val="19"/>
  </w:num>
  <w:num w:numId="22">
    <w:abstractNumId w:val="9"/>
  </w:num>
  <w:num w:numId="23">
    <w:abstractNumId w:val="24"/>
  </w:num>
  <w:num w:numId="24">
    <w:abstractNumId w:val="29"/>
  </w:num>
  <w:num w:numId="25">
    <w:abstractNumId w:val="23"/>
  </w:num>
  <w:num w:numId="26">
    <w:abstractNumId w:val="26"/>
  </w:num>
  <w:num w:numId="27">
    <w:abstractNumId w:val="8"/>
  </w:num>
  <w:num w:numId="28">
    <w:abstractNumId w:val="15"/>
  </w:num>
  <w:num w:numId="29">
    <w:abstractNumId w:val="12"/>
  </w:num>
  <w:num w:numId="30">
    <w:abstractNumId w:val="21"/>
  </w:num>
  <w:num w:numId="31">
    <w:abstractNumId w:val="2"/>
  </w:num>
  <w:num w:numId="32">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numRestart w:val="eachPage"/>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B5F35"/>
    <w:rsid w:val="000C57F3"/>
    <w:rsid w:val="00182EEA"/>
    <w:rsid w:val="001B1710"/>
    <w:rsid w:val="00253E96"/>
    <w:rsid w:val="002C6D7A"/>
    <w:rsid w:val="002E14F2"/>
    <w:rsid w:val="003176B1"/>
    <w:rsid w:val="00392240"/>
    <w:rsid w:val="003C5790"/>
    <w:rsid w:val="003D5EC8"/>
    <w:rsid w:val="003D6D0A"/>
    <w:rsid w:val="00461D21"/>
    <w:rsid w:val="0048515D"/>
    <w:rsid w:val="004E6256"/>
    <w:rsid w:val="00502225"/>
    <w:rsid w:val="00516666"/>
    <w:rsid w:val="006E299C"/>
    <w:rsid w:val="00742D5D"/>
    <w:rsid w:val="00760392"/>
    <w:rsid w:val="0082786C"/>
    <w:rsid w:val="0084300D"/>
    <w:rsid w:val="00855622"/>
    <w:rsid w:val="00865342"/>
    <w:rsid w:val="00880AF5"/>
    <w:rsid w:val="008B19CE"/>
    <w:rsid w:val="008B5F35"/>
    <w:rsid w:val="008F46FB"/>
    <w:rsid w:val="0091175A"/>
    <w:rsid w:val="00922E85"/>
    <w:rsid w:val="00963030"/>
    <w:rsid w:val="00A418A1"/>
    <w:rsid w:val="00AC1EAB"/>
    <w:rsid w:val="00B21A85"/>
    <w:rsid w:val="00C0312F"/>
    <w:rsid w:val="00CB0D21"/>
    <w:rsid w:val="00D82024"/>
    <w:rsid w:val="00E10219"/>
    <w:rsid w:val="00E93719"/>
    <w:rsid w:val="00EC76A7"/>
    <w:rsid w:val="00FF121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502225"/>
    <w:pPr>
      <w:spacing w:after="200" w:line="276" w:lineRule="auto"/>
    </w:pPr>
    <w:rPr>
      <w:lang w:eastAsia="en-US"/>
    </w:rPr>
  </w:style>
  <w:style w:type="paragraph" w:styleId="Heading1">
    <w:name w:val="heading 1"/>
    <w:basedOn w:val="Normal"/>
    <w:next w:val="Normal"/>
    <w:link w:val="Heading1Char"/>
    <w:uiPriority w:val="99"/>
    <w:qFormat/>
    <w:rsid w:val="00A418A1"/>
    <w:pPr>
      <w:keepNext/>
      <w:spacing w:after="0" w:line="240" w:lineRule="auto"/>
      <w:outlineLvl w:val="0"/>
    </w:pPr>
    <w:rPr>
      <w:rFonts w:ascii="Times New Roman" w:eastAsia="Times New Roman" w:hAnsi="Times New Roman"/>
      <w:sz w:val="28"/>
      <w:szCs w:val="20"/>
      <w:lang w:eastAsia="ru-RU"/>
    </w:rPr>
  </w:style>
  <w:style w:type="paragraph" w:styleId="Heading2">
    <w:name w:val="heading 2"/>
    <w:basedOn w:val="Normal"/>
    <w:next w:val="Normal"/>
    <w:link w:val="Heading2Char"/>
    <w:uiPriority w:val="99"/>
    <w:qFormat/>
    <w:rsid w:val="00A418A1"/>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9"/>
    <w:qFormat/>
    <w:rsid w:val="00A418A1"/>
    <w:pPr>
      <w:keepNext/>
      <w:spacing w:after="0" w:line="240" w:lineRule="auto"/>
      <w:jc w:val="center"/>
      <w:outlineLvl w:val="2"/>
    </w:pPr>
    <w:rPr>
      <w:rFonts w:ascii="Times New Roman" w:eastAsia="Times New Roman" w:hAnsi="Times New Roman"/>
      <w:color w:val="000000"/>
      <w:sz w:val="24"/>
      <w:szCs w:val="20"/>
      <w:lang w:eastAsia="ru-RU"/>
    </w:rPr>
  </w:style>
  <w:style w:type="paragraph" w:styleId="Heading4">
    <w:name w:val="heading 4"/>
    <w:basedOn w:val="Normal"/>
    <w:next w:val="Normal"/>
    <w:link w:val="Heading4Char"/>
    <w:uiPriority w:val="99"/>
    <w:qFormat/>
    <w:rsid w:val="00A418A1"/>
    <w:pPr>
      <w:keepNext/>
      <w:spacing w:after="0" w:line="240" w:lineRule="auto"/>
      <w:ind w:left="-52"/>
      <w:jc w:val="center"/>
      <w:outlineLvl w:val="3"/>
    </w:pPr>
    <w:rPr>
      <w:rFonts w:ascii="Times New Roman" w:eastAsia="Times New Roman" w:hAnsi="Times New Roman"/>
      <w:sz w:val="24"/>
      <w:szCs w:val="20"/>
      <w:lang w:eastAsia="ru-RU"/>
    </w:rPr>
  </w:style>
  <w:style w:type="paragraph" w:styleId="Heading5">
    <w:name w:val="heading 5"/>
    <w:basedOn w:val="Normal"/>
    <w:next w:val="Normal"/>
    <w:link w:val="Heading5Char"/>
    <w:uiPriority w:val="99"/>
    <w:qFormat/>
    <w:rsid w:val="00A418A1"/>
    <w:pPr>
      <w:keepNext/>
      <w:spacing w:after="0" w:line="240" w:lineRule="auto"/>
      <w:jc w:val="center"/>
      <w:outlineLvl w:val="4"/>
    </w:pPr>
    <w:rPr>
      <w:rFonts w:ascii="Times New Roman" w:eastAsia="Times New Roman" w:hAnsi="Times New Roman"/>
      <w:sz w:val="24"/>
      <w:szCs w:val="20"/>
      <w:lang w:eastAsia="ru-RU"/>
    </w:rPr>
  </w:style>
  <w:style w:type="paragraph" w:styleId="Heading6">
    <w:name w:val="heading 6"/>
    <w:basedOn w:val="Normal"/>
    <w:next w:val="Normal"/>
    <w:link w:val="Heading6Char"/>
    <w:uiPriority w:val="99"/>
    <w:qFormat/>
    <w:rsid w:val="00A418A1"/>
    <w:pPr>
      <w:keepNext/>
      <w:widowControl w:val="0"/>
      <w:shd w:val="clear" w:color="auto" w:fill="FFFFFF"/>
      <w:autoSpaceDE w:val="0"/>
      <w:autoSpaceDN w:val="0"/>
      <w:adjustRightInd w:val="0"/>
      <w:spacing w:after="0" w:line="360" w:lineRule="auto"/>
      <w:jc w:val="center"/>
      <w:outlineLvl w:val="5"/>
    </w:pPr>
    <w:rPr>
      <w:rFonts w:ascii="Times New Roman" w:eastAsia="Times New Roman" w:hAnsi="Times New Roman"/>
      <w:b/>
      <w:bCs/>
      <w:color w:val="000000"/>
      <w:lang w:eastAsia="ru-RU"/>
    </w:rPr>
  </w:style>
  <w:style w:type="paragraph" w:styleId="Heading7">
    <w:name w:val="heading 7"/>
    <w:basedOn w:val="Normal"/>
    <w:next w:val="Normal"/>
    <w:link w:val="Heading7Char"/>
    <w:uiPriority w:val="99"/>
    <w:qFormat/>
    <w:rsid w:val="00A418A1"/>
    <w:pPr>
      <w:keepNext/>
      <w:spacing w:after="0" w:line="240" w:lineRule="auto"/>
      <w:jc w:val="both"/>
      <w:outlineLvl w:val="6"/>
    </w:pPr>
    <w:rPr>
      <w:rFonts w:ascii="Times New Roman" w:eastAsia="Times New Roman" w:hAnsi="Times New Roman"/>
      <w:sz w:val="24"/>
      <w:szCs w:val="20"/>
      <w:lang w:eastAsia="ru-RU"/>
    </w:rPr>
  </w:style>
  <w:style w:type="paragraph" w:styleId="Heading8">
    <w:name w:val="heading 8"/>
    <w:basedOn w:val="Normal"/>
    <w:next w:val="Normal"/>
    <w:link w:val="Heading8Char"/>
    <w:uiPriority w:val="99"/>
    <w:qFormat/>
    <w:rsid w:val="00A418A1"/>
    <w:pPr>
      <w:keepNext/>
      <w:spacing w:after="0" w:line="240" w:lineRule="auto"/>
      <w:jc w:val="center"/>
      <w:outlineLvl w:val="7"/>
    </w:pPr>
    <w:rPr>
      <w:rFonts w:ascii="Times New Roman" w:eastAsia="Times New Roman" w:hAnsi="Times New Roman"/>
      <w:b/>
      <w:bCs/>
      <w:szCs w:val="20"/>
      <w:lang w:eastAsia="ru-RU"/>
    </w:rPr>
  </w:style>
  <w:style w:type="paragraph" w:styleId="Heading9">
    <w:name w:val="heading 9"/>
    <w:basedOn w:val="Normal"/>
    <w:next w:val="Normal"/>
    <w:link w:val="Heading9Char"/>
    <w:uiPriority w:val="99"/>
    <w:qFormat/>
    <w:rsid w:val="00A418A1"/>
    <w:pPr>
      <w:keepNext/>
      <w:spacing w:after="0" w:line="240" w:lineRule="auto"/>
      <w:ind w:left="-97"/>
      <w:jc w:val="center"/>
      <w:outlineLvl w:val="8"/>
    </w:pPr>
    <w:rPr>
      <w:rFonts w:ascii="Times New Roman" w:eastAsia="Times New Roman" w:hAnsi="Times New Roman"/>
      <w:sz w:val="24"/>
      <w:szCs w:val="20"/>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418A1"/>
    <w:rPr>
      <w:rFonts w:ascii="Times New Roman" w:hAnsi="Times New Roman" w:cs="Times New Roman"/>
      <w:sz w:val="20"/>
      <w:szCs w:val="20"/>
      <w:lang w:eastAsia="ru-RU"/>
    </w:rPr>
  </w:style>
  <w:style w:type="character" w:customStyle="1" w:styleId="Heading2Char">
    <w:name w:val="Heading 2 Char"/>
    <w:basedOn w:val="DefaultParagraphFont"/>
    <w:link w:val="Heading2"/>
    <w:uiPriority w:val="99"/>
    <w:semiHidden/>
    <w:locked/>
    <w:rsid w:val="00A418A1"/>
    <w:rPr>
      <w:rFonts w:ascii="Cambria" w:hAnsi="Cambria" w:cs="Times New Roman"/>
      <w:b/>
      <w:bCs/>
      <w:color w:val="4F81BD"/>
      <w:sz w:val="26"/>
      <w:szCs w:val="26"/>
    </w:rPr>
  </w:style>
  <w:style w:type="character" w:customStyle="1" w:styleId="Heading3Char">
    <w:name w:val="Heading 3 Char"/>
    <w:basedOn w:val="DefaultParagraphFont"/>
    <w:link w:val="Heading3"/>
    <w:uiPriority w:val="99"/>
    <w:locked/>
    <w:rsid w:val="00A418A1"/>
    <w:rPr>
      <w:rFonts w:ascii="Times New Roman" w:hAnsi="Times New Roman" w:cs="Times New Roman"/>
      <w:color w:val="000000"/>
      <w:sz w:val="20"/>
      <w:szCs w:val="20"/>
      <w:lang w:eastAsia="ru-RU"/>
    </w:rPr>
  </w:style>
  <w:style w:type="character" w:customStyle="1" w:styleId="Heading4Char">
    <w:name w:val="Heading 4 Char"/>
    <w:basedOn w:val="DefaultParagraphFont"/>
    <w:link w:val="Heading4"/>
    <w:uiPriority w:val="99"/>
    <w:locked/>
    <w:rsid w:val="00A418A1"/>
    <w:rPr>
      <w:rFonts w:ascii="Times New Roman" w:hAnsi="Times New Roman" w:cs="Times New Roman"/>
      <w:sz w:val="20"/>
      <w:szCs w:val="20"/>
      <w:lang w:eastAsia="ru-RU"/>
    </w:rPr>
  </w:style>
  <w:style w:type="character" w:customStyle="1" w:styleId="Heading5Char">
    <w:name w:val="Heading 5 Char"/>
    <w:basedOn w:val="DefaultParagraphFont"/>
    <w:link w:val="Heading5"/>
    <w:uiPriority w:val="99"/>
    <w:locked/>
    <w:rsid w:val="00A418A1"/>
    <w:rPr>
      <w:rFonts w:ascii="Times New Roman" w:hAnsi="Times New Roman" w:cs="Times New Roman"/>
      <w:sz w:val="20"/>
      <w:szCs w:val="20"/>
      <w:lang w:eastAsia="ru-RU"/>
    </w:rPr>
  </w:style>
  <w:style w:type="character" w:customStyle="1" w:styleId="Heading6Char">
    <w:name w:val="Heading 6 Char"/>
    <w:basedOn w:val="DefaultParagraphFont"/>
    <w:link w:val="Heading6"/>
    <w:uiPriority w:val="99"/>
    <w:locked/>
    <w:rsid w:val="00A418A1"/>
    <w:rPr>
      <w:rFonts w:ascii="Times New Roman" w:hAnsi="Times New Roman" w:cs="Times New Roman"/>
      <w:b/>
      <w:bCs/>
      <w:color w:val="000000"/>
      <w:shd w:val="clear" w:color="auto" w:fill="FFFFFF"/>
      <w:lang w:eastAsia="ru-RU"/>
    </w:rPr>
  </w:style>
  <w:style w:type="character" w:customStyle="1" w:styleId="Heading7Char">
    <w:name w:val="Heading 7 Char"/>
    <w:basedOn w:val="DefaultParagraphFont"/>
    <w:link w:val="Heading7"/>
    <w:uiPriority w:val="99"/>
    <w:locked/>
    <w:rsid w:val="00A418A1"/>
    <w:rPr>
      <w:rFonts w:ascii="Times New Roman" w:hAnsi="Times New Roman" w:cs="Times New Roman"/>
      <w:sz w:val="20"/>
      <w:szCs w:val="20"/>
      <w:lang w:eastAsia="ru-RU"/>
    </w:rPr>
  </w:style>
  <w:style w:type="character" w:customStyle="1" w:styleId="Heading8Char">
    <w:name w:val="Heading 8 Char"/>
    <w:basedOn w:val="DefaultParagraphFont"/>
    <w:link w:val="Heading8"/>
    <w:uiPriority w:val="99"/>
    <w:locked/>
    <w:rsid w:val="00A418A1"/>
    <w:rPr>
      <w:rFonts w:ascii="Times New Roman" w:hAnsi="Times New Roman" w:cs="Times New Roman"/>
      <w:b/>
      <w:bCs/>
      <w:sz w:val="20"/>
      <w:szCs w:val="20"/>
      <w:lang w:eastAsia="ru-RU"/>
    </w:rPr>
  </w:style>
  <w:style w:type="character" w:customStyle="1" w:styleId="Heading9Char">
    <w:name w:val="Heading 9 Char"/>
    <w:basedOn w:val="DefaultParagraphFont"/>
    <w:link w:val="Heading9"/>
    <w:uiPriority w:val="99"/>
    <w:locked/>
    <w:rsid w:val="00A418A1"/>
    <w:rPr>
      <w:rFonts w:ascii="Times New Roman" w:hAnsi="Times New Roman" w:cs="Times New Roman"/>
      <w:sz w:val="20"/>
      <w:szCs w:val="20"/>
      <w:lang w:eastAsia="ru-RU"/>
    </w:rPr>
  </w:style>
  <w:style w:type="paragraph" w:styleId="Footer">
    <w:name w:val="footer"/>
    <w:basedOn w:val="Normal"/>
    <w:link w:val="FooterChar"/>
    <w:uiPriority w:val="99"/>
    <w:rsid w:val="00A418A1"/>
    <w:pPr>
      <w:tabs>
        <w:tab w:val="center" w:pos="4677"/>
        <w:tab w:val="right" w:pos="9355"/>
      </w:tabs>
      <w:spacing w:after="0" w:line="240" w:lineRule="auto"/>
    </w:pPr>
    <w:rPr>
      <w:rFonts w:ascii="Times New Roman" w:eastAsia="Times New Roman" w:hAnsi="Times New Roman"/>
      <w:sz w:val="20"/>
      <w:szCs w:val="20"/>
      <w:lang w:eastAsia="ru-RU"/>
    </w:rPr>
  </w:style>
  <w:style w:type="character" w:customStyle="1" w:styleId="FooterChar">
    <w:name w:val="Footer Char"/>
    <w:basedOn w:val="DefaultParagraphFont"/>
    <w:link w:val="Footer"/>
    <w:uiPriority w:val="99"/>
    <w:locked/>
    <w:rsid w:val="00A418A1"/>
    <w:rPr>
      <w:rFonts w:ascii="Times New Roman" w:hAnsi="Times New Roman" w:cs="Times New Roman"/>
      <w:sz w:val="20"/>
      <w:szCs w:val="20"/>
      <w:lang w:eastAsia="ru-RU"/>
    </w:rPr>
  </w:style>
  <w:style w:type="character" w:styleId="PageNumber">
    <w:name w:val="page number"/>
    <w:basedOn w:val="DefaultParagraphFont"/>
    <w:uiPriority w:val="99"/>
    <w:rsid w:val="00A418A1"/>
    <w:rPr>
      <w:rFonts w:cs="Times New Roman"/>
    </w:rPr>
  </w:style>
  <w:style w:type="paragraph" w:styleId="BodyText">
    <w:name w:val="Body Text"/>
    <w:basedOn w:val="Normal"/>
    <w:link w:val="BodyTextChar"/>
    <w:uiPriority w:val="99"/>
    <w:rsid w:val="00A418A1"/>
    <w:pPr>
      <w:spacing w:after="0" w:line="360" w:lineRule="auto"/>
    </w:pPr>
    <w:rPr>
      <w:rFonts w:ascii="Times New Roman" w:eastAsia="Times New Roman" w:hAnsi="Times New Roman"/>
      <w:sz w:val="28"/>
      <w:szCs w:val="20"/>
      <w:lang w:eastAsia="ru-RU"/>
    </w:rPr>
  </w:style>
  <w:style w:type="character" w:customStyle="1" w:styleId="BodyTextChar">
    <w:name w:val="Body Text Char"/>
    <w:basedOn w:val="DefaultParagraphFont"/>
    <w:link w:val="BodyText"/>
    <w:uiPriority w:val="99"/>
    <w:locked/>
    <w:rsid w:val="00A418A1"/>
    <w:rPr>
      <w:rFonts w:ascii="Times New Roman" w:hAnsi="Times New Roman" w:cs="Times New Roman"/>
      <w:sz w:val="20"/>
      <w:szCs w:val="20"/>
      <w:lang w:eastAsia="ru-RU"/>
    </w:rPr>
  </w:style>
  <w:style w:type="paragraph" w:styleId="BodyTextIndent">
    <w:name w:val="Body Text Indent"/>
    <w:basedOn w:val="Normal"/>
    <w:link w:val="BodyTextIndentChar"/>
    <w:uiPriority w:val="99"/>
    <w:rsid w:val="00A418A1"/>
    <w:pPr>
      <w:spacing w:after="0" w:line="360" w:lineRule="auto"/>
      <w:ind w:firstLine="1134"/>
      <w:jc w:val="both"/>
    </w:pPr>
    <w:rPr>
      <w:rFonts w:ascii="Times New Roman" w:eastAsia="Times New Roman" w:hAnsi="Times New Roman"/>
      <w:sz w:val="28"/>
      <w:szCs w:val="20"/>
      <w:lang w:eastAsia="ru-RU"/>
    </w:rPr>
  </w:style>
  <w:style w:type="character" w:customStyle="1" w:styleId="BodyTextIndentChar">
    <w:name w:val="Body Text Indent Char"/>
    <w:basedOn w:val="DefaultParagraphFont"/>
    <w:link w:val="BodyTextIndent"/>
    <w:uiPriority w:val="99"/>
    <w:locked/>
    <w:rsid w:val="00A418A1"/>
    <w:rPr>
      <w:rFonts w:ascii="Times New Roman" w:hAnsi="Times New Roman" w:cs="Times New Roman"/>
      <w:sz w:val="20"/>
      <w:szCs w:val="20"/>
      <w:lang w:eastAsia="ru-RU"/>
    </w:rPr>
  </w:style>
  <w:style w:type="paragraph" w:styleId="FootnoteText">
    <w:name w:val="footnote text"/>
    <w:basedOn w:val="Normal"/>
    <w:link w:val="FootnoteTextChar"/>
    <w:uiPriority w:val="99"/>
    <w:semiHidden/>
    <w:rsid w:val="00A418A1"/>
    <w:pPr>
      <w:spacing w:after="0" w:line="240" w:lineRule="auto"/>
    </w:pPr>
    <w:rPr>
      <w:rFonts w:ascii="Times New Roman" w:eastAsia="Times New Roman" w:hAnsi="Times New Roman"/>
      <w:sz w:val="20"/>
      <w:szCs w:val="20"/>
      <w:lang w:eastAsia="ru-RU"/>
    </w:rPr>
  </w:style>
  <w:style w:type="character" w:customStyle="1" w:styleId="FootnoteTextChar">
    <w:name w:val="Footnote Text Char"/>
    <w:basedOn w:val="DefaultParagraphFont"/>
    <w:link w:val="FootnoteText"/>
    <w:uiPriority w:val="99"/>
    <w:locked/>
    <w:rsid w:val="00A418A1"/>
    <w:rPr>
      <w:rFonts w:ascii="Times New Roman" w:hAnsi="Times New Roman" w:cs="Times New Roman"/>
      <w:sz w:val="20"/>
      <w:szCs w:val="20"/>
      <w:lang w:eastAsia="ru-RU"/>
    </w:rPr>
  </w:style>
  <w:style w:type="character" w:styleId="FootnoteReference">
    <w:name w:val="footnote reference"/>
    <w:basedOn w:val="DefaultParagraphFont"/>
    <w:uiPriority w:val="99"/>
    <w:semiHidden/>
    <w:rsid w:val="00A418A1"/>
    <w:rPr>
      <w:rFonts w:cs="Times New Roman"/>
      <w:vertAlign w:val="superscript"/>
    </w:rPr>
  </w:style>
  <w:style w:type="paragraph" w:styleId="Header">
    <w:name w:val="header"/>
    <w:basedOn w:val="Normal"/>
    <w:link w:val="HeaderChar"/>
    <w:uiPriority w:val="99"/>
    <w:rsid w:val="00A418A1"/>
    <w:pPr>
      <w:tabs>
        <w:tab w:val="center" w:pos="4677"/>
        <w:tab w:val="right" w:pos="9355"/>
      </w:tabs>
      <w:spacing w:after="0" w:line="240" w:lineRule="auto"/>
    </w:pPr>
    <w:rPr>
      <w:rFonts w:ascii="Times New Roman" w:eastAsia="Times New Roman" w:hAnsi="Times New Roman"/>
      <w:sz w:val="20"/>
      <w:szCs w:val="20"/>
      <w:lang w:eastAsia="ru-RU"/>
    </w:rPr>
  </w:style>
  <w:style w:type="character" w:customStyle="1" w:styleId="HeaderChar">
    <w:name w:val="Header Char"/>
    <w:basedOn w:val="DefaultParagraphFont"/>
    <w:link w:val="Header"/>
    <w:uiPriority w:val="99"/>
    <w:locked/>
    <w:rsid w:val="00A418A1"/>
    <w:rPr>
      <w:rFonts w:ascii="Times New Roman" w:hAnsi="Times New Roman" w:cs="Times New Roman"/>
      <w:sz w:val="20"/>
      <w:szCs w:val="20"/>
      <w:lang w:eastAsia="ru-RU"/>
    </w:rPr>
  </w:style>
  <w:style w:type="paragraph" w:styleId="BodyTextIndent2">
    <w:name w:val="Body Text Indent 2"/>
    <w:basedOn w:val="Normal"/>
    <w:link w:val="BodyTextIndent2Char"/>
    <w:uiPriority w:val="99"/>
    <w:rsid w:val="00A418A1"/>
    <w:pPr>
      <w:spacing w:after="120" w:line="336" w:lineRule="auto"/>
      <w:ind w:firstLine="720"/>
      <w:jc w:val="both"/>
    </w:pPr>
    <w:rPr>
      <w:rFonts w:ascii="Times New Roman" w:eastAsia="Times New Roman" w:hAnsi="Times New Roman"/>
      <w:sz w:val="28"/>
      <w:szCs w:val="20"/>
      <w:lang w:eastAsia="ru-RU"/>
    </w:rPr>
  </w:style>
  <w:style w:type="character" w:customStyle="1" w:styleId="BodyTextIndent2Char">
    <w:name w:val="Body Text Indent 2 Char"/>
    <w:basedOn w:val="DefaultParagraphFont"/>
    <w:link w:val="BodyTextIndent2"/>
    <w:uiPriority w:val="99"/>
    <w:locked/>
    <w:rsid w:val="00A418A1"/>
    <w:rPr>
      <w:rFonts w:ascii="Times New Roman" w:hAnsi="Times New Roman" w:cs="Times New Roman"/>
      <w:sz w:val="20"/>
      <w:szCs w:val="20"/>
      <w:lang w:eastAsia="ru-RU"/>
    </w:rPr>
  </w:style>
  <w:style w:type="paragraph" w:styleId="BodyText2">
    <w:name w:val="Body Text 2"/>
    <w:basedOn w:val="Normal"/>
    <w:link w:val="BodyText2Char"/>
    <w:uiPriority w:val="99"/>
    <w:rsid w:val="00A418A1"/>
    <w:pPr>
      <w:spacing w:after="0" w:line="240" w:lineRule="auto"/>
    </w:pPr>
    <w:rPr>
      <w:rFonts w:ascii="Times New Roman" w:eastAsia="Times New Roman" w:hAnsi="Times New Roman"/>
      <w:color w:val="000000"/>
      <w:sz w:val="28"/>
      <w:szCs w:val="20"/>
      <w:lang w:eastAsia="ru-RU"/>
    </w:rPr>
  </w:style>
  <w:style w:type="character" w:customStyle="1" w:styleId="BodyText2Char">
    <w:name w:val="Body Text 2 Char"/>
    <w:basedOn w:val="DefaultParagraphFont"/>
    <w:link w:val="BodyText2"/>
    <w:uiPriority w:val="99"/>
    <w:locked/>
    <w:rsid w:val="00A418A1"/>
    <w:rPr>
      <w:rFonts w:ascii="Times New Roman" w:hAnsi="Times New Roman" w:cs="Times New Roman"/>
      <w:color w:val="000000"/>
      <w:sz w:val="20"/>
      <w:szCs w:val="20"/>
      <w:lang w:eastAsia="ru-RU"/>
    </w:rPr>
  </w:style>
  <w:style w:type="paragraph" w:styleId="BodyText3">
    <w:name w:val="Body Text 3"/>
    <w:basedOn w:val="Normal"/>
    <w:link w:val="BodyText3Char"/>
    <w:uiPriority w:val="99"/>
    <w:rsid w:val="00A418A1"/>
    <w:pPr>
      <w:spacing w:after="0" w:line="240" w:lineRule="auto"/>
      <w:jc w:val="both"/>
    </w:pPr>
    <w:rPr>
      <w:rFonts w:ascii="Times New Roman" w:eastAsia="Times New Roman" w:hAnsi="Times New Roman"/>
      <w:sz w:val="28"/>
      <w:szCs w:val="20"/>
      <w:lang w:eastAsia="ru-RU"/>
    </w:rPr>
  </w:style>
  <w:style w:type="character" w:customStyle="1" w:styleId="BodyText3Char">
    <w:name w:val="Body Text 3 Char"/>
    <w:basedOn w:val="DefaultParagraphFont"/>
    <w:link w:val="BodyText3"/>
    <w:uiPriority w:val="99"/>
    <w:locked/>
    <w:rsid w:val="00A418A1"/>
    <w:rPr>
      <w:rFonts w:ascii="Times New Roman" w:hAnsi="Times New Roman" w:cs="Times New Roman"/>
      <w:sz w:val="20"/>
      <w:szCs w:val="20"/>
      <w:lang w:eastAsia="ru-RU"/>
    </w:rPr>
  </w:style>
  <w:style w:type="paragraph" w:customStyle="1" w:styleId="1">
    <w:name w:val="Стиль1"/>
    <w:basedOn w:val="Normal"/>
    <w:autoRedefine/>
    <w:uiPriority w:val="99"/>
    <w:rsid w:val="00A418A1"/>
    <w:pPr>
      <w:spacing w:after="0" w:line="240" w:lineRule="auto"/>
      <w:jc w:val="center"/>
    </w:pPr>
    <w:rPr>
      <w:rFonts w:ascii="Times New Roman" w:eastAsia="Times New Roman" w:hAnsi="Times New Roman"/>
      <w:spacing w:val="38"/>
      <w:sz w:val="28"/>
      <w:szCs w:val="28"/>
      <w:lang w:eastAsia="ru-RU"/>
    </w:rPr>
  </w:style>
  <w:style w:type="paragraph" w:styleId="BalloonText">
    <w:name w:val="Balloon Text"/>
    <w:basedOn w:val="Normal"/>
    <w:link w:val="BalloonTextChar"/>
    <w:uiPriority w:val="99"/>
    <w:semiHidden/>
    <w:rsid w:val="00A418A1"/>
    <w:pPr>
      <w:spacing w:after="0" w:line="240" w:lineRule="auto"/>
    </w:pPr>
    <w:rPr>
      <w:rFonts w:ascii="Tahoma" w:eastAsia="Times New Roman" w:hAnsi="Tahoma" w:cs="Tahoma"/>
      <w:spacing w:val="38"/>
      <w:sz w:val="16"/>
      <w:szCs w:val="16"/>
      <w:lang w:eastAsia="ru-RU"/>
    </w:rPr>
  </w:style>
  <w:style w:type="character" w:customStyle="1" w:styleId="BalloonTextChar">
    <w:name w:val="Balloon Text Char"/>
    <w:basedOn w:val="DefaultParagraphFont"/>
    <w:link w:val="BalloonText"/>
    <w:uiPriority w:val="99"/>
    <w:semiHidden/>
    <w:locked/>
    <w:rsid w:val="00A418A1"/>
    <w:rPr>
      <w:rFonts w:ascii="Tahoma" w:hAnsi="Tahoma" w:cs="Tahoma"/>
      <w:spacing w:val="38"/>
      <w:sz w:val="16"/>
      <w:szCs w:val="16"/>
      <w:lang w:eastAsia="ru-RU"/>
    </w:rPr>
  </w:style>
  <w:style w:type="paragraph" w:styleId="BlockText">
    <w:name w:val="Block Text"/>
    <w:basedOn w:val="Normal"/>
    <w:uiPriority w:val="99"/>
    <w:rsid w:val="00A418A1"/>
    <w:pPr>
      <w:spacing w:after="0" w:line="312" w:lineRule="auto"/>
      <w:ind w:left="426" w:right="423"/>
      <w:jc w:val="both"/>
    </w:pPr>
    <w:rPr>
      <w:rFonts w:ascii="Times New Roman" w:eastAsia="Times New Roman" w:hAnsi="Times New Roman"/>
      <w:sz w:val="24"/>
      <w:szCs w:val="20"/>
      <w:lang w:eastAsia="ru-RU"/>
    </w:rPr>
  </w:style>
  <w:style w:type="table" w:styleId="TableGrid">
    <w:name w:val="Table Grid"/>
    <w:basedOn w:val="TableNormal"/>
    <w:uiPriority w:val="99"/>
    <w:rsid w:val="00A418A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963030"/>
    <w:pPr>
      <w:ind w:left="720"/>
      <w:contextualSpacing/>
    </w:pPr>
  </w:style>
  <w:style w:type="character" w:styleId="Hyperlink">
    <w:name w:val="Hyperlink"/>
    <w:basedOn w:val="DefaultParagraphFont"/>
    <w:uiPriority w:val="99"/>
    <w:rsid w:val="00EC76A7"/>
    <w:rPr>
      <w:rFonts w:cs="Times New Roman"/>
      <w:color w:val="0000FF"/>
      <w:u w:val="single"/>
    </w:rPr>
  </w:style>
  <w:style w:type="paragraph" w:styleId="TOCHeading">
    <w:name w:val="TOC Heading"/>
    <w:basedOn w:val="Heading1"/>
    <w:next w:val="Normal"/>
    <w:uiPriority w:val="99"/>
    <w:qFormat/>
    <w:rsid w:val="0084300D"/>
    <w:pPr>
      <w:keepLines/>
      <w:spacing w:before="480" w:line="276" w:lineRule="auto"/>
      <w:outlineLvl w:val="9"/>
    </w:pPr>
    <w:rPr>
      <w:rFonts w:ascii="Cambria" w:hAnsi="Cambria"/>
      <w:b/>
      <w:bCs/>
      <w:color w:val="365F91"/>
      <w:szCs w:val="28"/>
    </w:rPr>
  </w:style>
  <w:style w:type="paragraph" w:styleId="TOC2">
    <w:name w:val="toc 2"/>
    <w:basedOn w:val="Normal"/>
    <w:next w:val="Normal"/>
    <w:autoRedefine/>
    <w:uiPriority w:val="99"/>
    <w:rsid w:val="0084300D"/>
    <w:pPr>
      <w:spacing w:after="100"/>
      <w:ind w:left="220"/>
    </w:pPr>
  </w:style>
  <w:style w:type="paragraph" w:styleId="TOC3">
    <w:name w:val="toc 3"/>
    <w:basedOn w:val="Normal"/>
    <w:next w:val="Normal"/>
    <w:autoRedefine/>
    <w:uiPriority w:val="99"/>
    <w:rsid w:val="0084300D"/>
    <w:pPr>
      <w:spacing w:after="100"/>
      <w:ind w:left="440"/>
    </w:pPr>
  </w:style>
  <w:style w:type="paragraph" w:styleId="TOC1">
    <w:name w:val="toc 1"/>
    <w:basedOn w:val="Normal"/>
    <w:next w:val="Normal"/>
    <w:autoRedefine/>
    <w:uiPriority w:val="99"/>
    <w:semiHidden/>
    <w:rsid w:val="0082786C"/>
    <w:pPr>
      <w:spacing w:after="100"/>
    </w:pPr>
  </w:style>
  <w:style w:type="character" w:styleId="EndnoteReference">
    <w:name w:val="endnote reference"/>
    <w:basedOn w:val="DefaultParagraphFont"/>
    <w:uiPriority w:val="99"/>
    <w:semiHidden/>
    <w:rsid w:val="0082786C"/>
    <w:rPr>
      <w:rFonts w:cs="Times New Roman"/>
      <w:vertAlign w:val="superscript"/>
    </w:rPr>
  </w:style>
  <w:style w:type="paragraph" w:customStyle="1" w:styleId="a">
    <w:name w:val="лит"/>
    <w:autoRedefine/>
    <w:uiPriority w:val="99"/>
    <w:rsid w:val="0082786C"/>
    <w:pPr>
      <w:numPr>
        <w:numId w:val="29"/>
      </w:numPr>
      <w:spacing w:line="360" w:lineRule="auto"/>
      <w:jc w:val="both"/>
    </w:pPr>
    <w:rPr>
      <w:rFonts w:ascii="Times New Roman" w:eastAsia="Times New Roman" w:hAnsi="Times New Roman"/>
      <w:sz w:val="28"/>
      <w:szCs w:val="28"/>
    </w:rPr>
  </w:style>
  <w:style w:type="paragraph" w:customStyle="1" w:styleId="a0">
    <w:name w:val="лит+нумерация"/>
    <w:basedOn w:val="Normal"/>
    <w:next w:val="Normal"/>
    <w:autoRedefine/>
    <w:uiPriority w:val="99"/>
    <w:rsid w:val="0082786C"/>
    <w:pPr>
      <w:spacing w:after="0" w:line="360" w:lineRule="auto"/>
      <w:jc w:val="both"/>
    </w:pPr>
    <w:rPr>
      <w:rFonts w:ascii="Times New Roman" w:eastAsia="Times New Roman" w:hAnsi="Times New Roman"/>
      <w:iCs/>
      <w:color w:val="000000"/>
      <w:sz w:val="28"/>
      <w:szCs w:val="28"/>
      <w:lang w:eastAsia="ru-RU"/>
    </w:rPr>
  </w:style>
  <w:style w:type="paragraph" w:customStyle="1" w:styleId="a1">
    <w:name w:val="литера"/>
    <w:uiPriority w:val="99"/>
    <w:rsid w:val="0082786C"/>
    <w:pPr>
      <w:spacing w:line="360" w:lineRule="auto"/>
      <w:jc w:val="both"/>
    </w:pPr>
    <w:rPr>
      <w:rFonts w:ascii="??????????" w:eastAsia="Times New Roman" w:hAnsi="??????????"/>
      <w:sz w:val="28"/>
      <w:szCs w:val="28"/>
    </w:rPr>
  </w:style>
  <w:style w:type="paragraph" w:styleId="Caption">
    <w:name w:val="caption"/>
    <w:basedOn w:val="Normal"/>
    <w:next w:val="Normal"/>
    <w:uiPriority w:val="99"/>
    <w:qFormat/>
    <w:rsid w:val="0082786C"/>
    <w:pPr>
      <w:spacing w:after="0" w:line="360" w:lineRule="auto"/>
      <w:ind w:firstLine="709"/>
      <w:jc w:val="both"/>
    </w:pPr>
    <w:rPr>
      <w:rFonts w:ascii="Times New Roman" w:eastAsia="Times New Roman" w:hAnsi="Times New Roman"/>
      <w:b/>
      <w:bCs/>
      <w:color w:val="000000"/>
      <w:sz w:val="20"/>
      <w:szCs w:val="20"/>
      <w:lang w:eastAsia="ru-RU"/>
    </w:rPr>
  </w:style>
  <w:style w:type="character" w:customStyle="1" w:styleId="a2">
    <w:name w:val="номер страницы"/>
    <w:basedOn w:val="DefaultParagraphFont"/>
    <w:uiPriority w:val="99"/>
    <w:rsid w:val="0082786C"/>
    <w:rPr>
      <w:rFonts w:cs="Times New Roman"/>
      <w:sz w:val="28"/>
      <w:szCs w:val="28"/>
    </w:rPr>
  </w:style>
  <w:style w:type="paragraph" w:styleId="NormalWeb">
    <w:name w:val="Normal (Web)"/>
    <w:basedOn w:val="Normal"/>
    <w:autoRedefine/>
    <w:uiPriority w:val="99"/>
    <w:rsid w:val="0082786C"/>
    <w:pPr>
      <w:spacing w:after="0" w:line="360" w:lineRule="auto"/>
      <w:ind w:firstLine="709"/>
      <w:jc w:val="both"/>
    </w:pPr>
    <w:rPr>
      <w:rFonts w:ascii="Times New Roman" w:eastAsia="Times New Roman" w:hAnsi="Times New Roman"/>
      <w:color w:val="000000"/>
      <w:sz w:val="28"/>
      <w:szCs w:val="28"/>
      <w:lang w:val="uk-UA" w:eastAsia="uk-UA"/>
    </w:rPr>
  </w:style>
  <w:style w:type="paragraph" w:customStyle="1" w:styleId="a3">
    <w:name w:val="Обычный +"/>
    <w:basedOn w:val="Normal"/>
    <w:autoRedefine/>
    <w:uiPriority w:val="99"/>
    <w:rsid w:val="0082786C"/>
    <w:pPr>
      <w:spacing w:after="0" w:line="360" w:lineRule="auto"/>
      <w:ind w:firstLine="709"/>
      <w:jc w:val="both"/>
    </w:pPr>
    <w:rPr>
      <w:rFonts w:ascii="Times New Roman" w:eastAsia="Times New Roman" w:hAnsi="Times New Roman"/>
      <w:color w:val="000000"/>
      <w:sz w:val="28"/>
      <w:szCs w:val="20"/>
      <w:lang w:eastAsia="ru-RU"/>
    </w:rPr>
  </w:style>
  <w:style w:type="paragraph" w:styleId="BodyTextIndent3">
    <w:name w:val="Body Text Indent 3"/>
    <w:basedOn w:val="Normal"/>
    <w:link w:val="BodyTextIndent3Char"/>
    <w:uiPriority w:val="99"/>
    <w:rsid w:val="0082786C"/>
    <w:pPr>
      <w:shd w:val="clear" w:color="auto" w:fill="FFFFFF"/>
      <w:tabs>
        <w:tab w:val="left" w:pos="4262"/>
        <w:tab w:val="left" w:pos="5640"/>
      </w:tabs>
      <w:spacing w:after="0" w:line="360" w:lineRule="auto"/>
      <w:ind w:left="720" w:firstLine="709"/>
      <w:jc w:val="both"/>
    </w:pPr>
    <w:rPr>
      <w:rFonts w:ascii="Times New Roman" w:eastAsia="Times New Roman" w:hAnsi="Times New Roman"/>
      <w:color w:val="000000"/>
      <w:sz w:val="28"/>
      <w:szCs w:val="28"/>
      <w:lang w:eastAsia="ru-RU"/>
    </w:rPr>
  </w:style>
  <w:style w:type="character" w:customStyle="1" w:styleId="BodyTextIndent3Char">
    <w:name w:val="Body Text Indent 3 Char"/>
    <w:basedOn w:val="DefaultParagraphFont"/>
    <w:link w:val="BodyTextIndent3"/>
    <w:uiPriority w:val="99"/>
    <w:locked/>
    <w:rsid w:val="0082786C"/>
    <w:rPr>
      <w:rFonts w:ascii="Times New Roman" w:hAnsi="Times New Roman" w:cs="Times New Roman"/>
      <w:color w:val="000000"/>
      <w:sz w:val="28"/>
      <w:szCs w:val="28"/>
      <w:shd w:val="clear" w:color="auto" w:fill="FFFFFF"/>
      <w:lang w:eastAsia="ru-RU"/>
    </w:rPr>
  </w:style>
  <w:style w:type="paragraph" w:customStyle="1" w:styleId="a4">
    <w:name w:val="отчет"/>
    <w:uiPriority w:val="99"/>
    <w:rsid w:val="0082786C"/>
    <w:pPr>
      <w:jc w:val="both"/>
    </w:pPr>
    <w:rPr>
      <w:rFonts w:ascii="Times New Roman" w:eastAsia="Times New Roman" w:hAnsi="Times New Roman"/>
      <w:color w:val="000000"/>
      <w:szCs w:val="28"/>
    </w:rPr>
  </w:style>
  <w:style w:type="paragraph" w:customStyle="1" w:styleId="a5">
    <w:name w:val="размещено"/>
    <w:basedOn w:val="Normal"/>
    <w:autoRedefine/>
    <w:uiPriority w:val="99"/>
    <w:rsid w:val="0082786C"/>
    <w:pPr>
      <w:spacing w:after="0" w:line="360" w:lineRule="auto"/>
      <w:ind w:firstLine="709"/>
      <w:jc w:val="both"/>
    </w:pPr>
    <w:rPr>
      <w:rFonts w:ascii="Times New Roman" w:eastAsia="Times New Roman" w:hAnsi="Times New Roman"/>
      <w:color w:val="FFFFFF"/>
      <w:sz w:val="28"/>
      <w:szCs w:val="28"/>
      <w:lang w:eastAsia="ru-RU"/>
    </w:rPr>
  </w:style>
  <w:style w:type="table" w:customStyle="1" w:styleId="11">
    <w:name w:val="Сетка таблицы1"/>
    <w:uiPriority w:val="99"/>
    <w:rsid w:val="0082786C"/>
    <w:pPr>
      <w:spacing w:line="360" w:lineRule="auto"/>
    </w:pPr>
    <w:rPr>
      <w:rFonts w:ascii="Times New Roman" w:eastAsia="Times New Roman" w:hAnsi="Times New Roman"/>
      <w:sz w:val="20"/>
      <w:szCs w:val="20"/>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paragraph" w:customStyle="1" w:styleId="a6">
    <w:name w:val="содержание"/>
    <w:uiPriority w:val="99"/>
    <w:rsid w:val="0082786C"/>
    <w:pPr>
      <w:spacing w:line="360" w:lineRule="auto"/>
      <w:jc w:val="center"/>
    </w:pPr>
    <w:rPr>
      <w:rFonts w:ascii="Times New Roman" w:eastAsia="Times New Roman" w:hAnsi="Times New Roman"/>
      <w:b/>
      <w:bCs/>
      <w:i/>
      <w:iCs/>
      <w:smallCaps/>
      <w:noProof/>
      <w:sz w:val="28"/>
      <w:szCs w:val="28"/>
    </w:rPr>
  </w:style>
  <w:style w:type="paragraph" w:customStyle="1" w:styleId="10">
    <w:name w:val="Стиль лит.1 + Слева:  0 см"/>
    <w:basedOn w:val="Normal"/>
    <w:uiPriority w:val="99"/>
    <w:rsid w:val="0082786C"/>
    <w:pPr>
      <w:numPr>
        <w:numId w:val="30"/>
      </w:numPr>
      <w:spacing w:after="0" w:line="360" w:lineRule="auto"/>
      <w:jc w:val="both"/>
    </w:pPr>
    <w:rPr>
      <w:rFonts w:ascii="Times New Roman" w:eastAsia="Times New Roman" w:hAnsi="Times New Roman"/>
      <w:iCs/>
      <w:color w:val="000000"/>
      <w:sz w:val="28"/>
      <w:szCs w:val="20"/>
      <w:lang w:eastAsia="ru-RU"/>
    </w:rPr>
  </w:style>
  <w:style w:type="paragraph" w:customStyle="1" w:styleId="100">
    <w:name w:val="Стиль Оглавление 1 + Первая строка:  0 см"/>
    <w:basedOn w:val="Normal"/>
    <w:autoRedefine/>
    <w:uiPriority w:val="99"/>
    <w:rsid w:val="0082786C"/>
    <w:pPr>
      <w:tabs>
        <w:tab w:val="right" w:leader="dot" w:pos="1400"/>
      </w:tabs>
      <w:spacing w:after="0" w:line="360" w:lineRule="auto"/>
      <w:ind w:firstLine="709"/>
      <w:jc w:val="both"/>
    </w:pPr>
    <w:rPr>
      <w:rFonts w:ascii="Times New Roman" w:eastAsia="Times New Roman" w:hAnsi="Times New Roman"/>
      <w:b/>
      <w:color w:val="000000"/>
      <w:sz w:val="28"/>
      <w:szCs w:val="28"/>
      <w:lang w:eastAsia="ru-RU"/>
    </w:rPr>
  </w:style>
  <w:style w:type="paragraph" w:customStyle="1" w:styleId="101">
    <w:name w:val="Стиль Оглавление 1 + Первая строка:  0 см1"/>
    <w:basedOn w:val="Normal"/>
    <w:autoRedefine/>
    <w:uiPriority w:val="99"/>
    <w:rsid w:val="0082786C"/>
    <w:pPr>
      <w:tabs>
        <w:tab w:val="right" w:leader="dot" w:pos="1400"/>
      </w:tabs>
      <w:spacing w:after="0" w:line="360" w:lineRule="auto"/>
      <w:ind w:firstLine="709"/>
      <w:jc w:val="both"/>
    </w:pPr>
    <w:rPr>
      <w:rFonts w:ascii="Times New Roman" w:eastAsia="Times New Roman" w:hAnsi="Times New Roman"/>
      <w:b/>
      <w:color w:val="000000"/>
      <w:sz w:val="28"/>
      <w:szCs w:val="28"/>
      <w:lang w:eastAsia="ru-RU"/>
    </w:rPr>
  </w:style>
  <w:style w:type="paragraph" w:customStyle="1" w:styleId="200">
    <w:name w:val="Стиль Оглавление 2 + Слева:  0 см Первая строка:  0 см"/>
    <w:basedOn w:val="TOC2"/>
    <w:autoRedefine/>
    <w:uiPriority w:val="99"/>
    <w:rsid w:val="0082786C"/>
    <w:pPr>
      <w:tabs>
        <w:tab w:val="left" w:leader="dot" w:pos="3500"/>
      </w:tabs>
      <w:spacing w:after="0" w:line="360" w:lineRule="auto"/>
      <w:ind w:left="0"/>
    </w:pPr>
    <w:rPr>
      <w:rFonts w:ascii="Times New Roman" w:eastAsia="Times New Roman" w:hAnsi="Times New Roman"/>
      <w:smallCaps/>
      <w:color w:val="000000"/>
      <w:sz w:val="28"/>
      <w:szCs w:val="28"/>
      <w:lang w:eastAsia="ru-RU"/>
    </w:rPr>
  </w:style>
  <w:style w:type="paragraph" w:customStyle="1" w:styleId="31250">
    <w:name w:val="Стиль Оглавление 3 + Слева:  125 см Первая строка:  0 см"/>
    <w:basedOn w:val="Normal"/>
    <w:autoRedefine/>
    <w:uiPriority w:val="99"/>
    <w:rsid w:val="0082786C"/>
    <w:pPr>
      <w:spacing w:after="0" w:line="360" w:lineRule="auto"/>
      <w:ind w:firstLine="709"/>
    </w:pPr>
    <w:rPr>
      <w:rFonts w:ascii="Times New Roman" w:eastAsia="Times New Roman" w:hAnsi="Times New Roman"/>
      <w:i/>
      <w:iCs/>
      <w:color w:val="000000"/>
      <w:sz w:val="28"/>
      <w:szCs w:val="28"/>
      <w:lang w:eastAsia="ru-RU"/>
    </w:rPr>
  </w:style>
  <w:style w:type="table" w:customStyle="1" w:styleId="12">
    <w:name w:val="Стиль таблицы1"/>
    <w:uiPriority w:val="99"/>
    <w:rsid w:val="0082786C"/>
    <w:pPr>
      <w:spacing w:line="360" w:lineRule="auto"/>
    </w:pPr>
    <w:rPr>
      <w:rFonts w:ascii="Times New Roman" w:eastAsia="Times New Roman" w:hAnsi="Times New Roman"/>
      <w:sz w:val="20"/>
      <w:szCs w:val="20"/>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paragraph" w:customStyle="1" w:styleId="a7">
    <w:name w:val="схема"/>
    <w:autoRedefine/>
    <w:uiPriority w:val="99"/>
    <w:rsid w:val="0082786C"/>
    <w:pPr>
      <w:jc w:val="center"/>
    </w:pPr>
    <w:rPr>
      <w:rFonts w:ascii="Times New Roman" w:eastAsia="Times New Roman" w:hAnsi="Times New Roman"/>
      <w:sz w:val="20"/>
      <w:szCs w:val="20"/>
    </w:rPr>
  </w:style>
  <w:style w:type="paragraph" w:customStyle="1" w:styleId="a8">
    <w:name w:val="ТАБЛИЦА"/>
    <w:next w:val="Normal"/>
    <w:autoRedefine/>
    <w:uiPriority w:val="99"/>
    <w:rsid w:val="0082786C"/>
    <w:pPr>
      <w:spacing w:line="360" w:lineRule="auto"/>
    </w:pPr>
    <w:rPr>
      <w:rFonts w:ascii="Times New Roman" w:eastAsia="Times New Roman" w:hAnsi="Times New Roman"/>
      <w:color w:val="000000"/>
      <w:sz w:val="20"/>
      <w:szCs w:val="20"/>
    </w:rPr>
  </w:style>
  <w:style w:type="paragraph" w:styleId="EndnoteText">
    <w:name w:val="endnote text"/>
    <w:basedOn w:val="Normal"/>
    <w:link w:val="EndnoteTextChar"/>
    <w:autoRedefine/>
    <w:uiPriority w:val="99"/>
    <w:semiHidden/>
    <w:rsid w:val="0082786C"/>
    <w:pPr>
      <w:spacing w:after="0" w:line="360" w:lineRule="auto"/>
      <w:ind w:firstLine="709"/>
      <w:jc w:val="both"/>
    </w:pPr>
    <w:rPr>
      <w:rFonts w:ascii="Times New Roman" w:eastAsia="Times New Roman" w:hAnsi="Times New Roman"/>
      <w:color w:val="000000"/>
      <w:sz w:val="20"/>
      <w:szCs w:val="20"/>
      <w:lang w:eastAsia="ru-RU"/>
    </w:rPr>
  </w:style>
  <w:style w:type="character" w:customStyle="1" w:styleId="EndnoteTextChar">
    <w:name w:val="Endnote Text Char"/>
    <w:basedOn w:val="DefaultParagraphFont"/>
    <w:link w:val="EndnoteText"/>
    <w:uiPriority w:val="99"/>
    <w:semiHidden/>
    <w:locked/>
    <w:rsid w:val="0082786C"/>
    <w:rPr>
      <w:rFonts w:ascii="Times New Roman" w:hAnsi="Times New Roman" w:cs="Times New Roman"/>
      <w:color w:val="000000"/>
      <w:sz w:val="20"/>
      <w:szCs w:val="20"/>
      <w:lang w:eastAsia="ru-RU"/>
    </w:rPr>
  </w:style>
  <w:style w:type="paragraph" w:customStyle="1" w:styleId="a9">
    <w:name w:val="титут"/>
    <w:autoRedefine/>
    <w:uiPriority w:val="99"/>
    <w:rsid w:val="0082786C"/>
    <w:pPr>
      <w:spacing w:line="360" w:lineRule="auto"/>
      <w:jc w:val="center"/>
    </w:pPr>
    <w:rPr>
      <w:rFonts w:ascii="Times New Roman" w:eastAsia="Times New Roman" w:hAnsi="Times New Roman"/>
      <w:noProof/>
      <w:sz w:val="28"/>
      <w:szCs w:val="28"/>
    </w:rPr>
  </w:style>
  <w:style w:type="paragraph" w:styleId="TOC4">
    <w:name w:val="toc 4"/>
    <w:basedOn w:val="Normal"/>
    <w:next w:val="Normal"/>
    <w:autoRedefine/>
    <w:uiPriority w:val="99"/>
    <w:semiHidden/>
    <w:rsid w:val="0082786C"/>
    <w:pPr>
      <w:spacing w:after="0" w:line="360" w:lineRule="auto"/>
      <w:ind w:left="840" w:firstLine="709"/>
      <w:jc w:val="both"/>
    </w:pPr>
    <w:rPr>
      <w:rFonts w:ascii="Times New Roman" w:eastAsia="Times New Roman" w:hAnsi="Times New Roman"/>
      <w:color w:val="000000"/>
      <w:sz w:val="28"/>
      <w:szCs w:val="28"/>
      <w:lang w:eastAsia="ru-RU"/>
    </w:rPr>
  </w:style>
  <w:style w:type="paragraph" w:styleId="TOC5">
    <w:name w:val="toc 5"/>
    <w:basedOn w:val="Normal"/>
    <w:next w:val="Normal"/>
    <w:autoRedefine/>
    <w:uiPriority w:val="99"/>
    <w:semiHidden/>
    <w:rsid w:val="0082786C"/>
    <w:pPr>
      <w:spacing w:after="0" w:line="360" w:lineRule="auto"/>
      <w:ind w:left="1120" w:firstLine="709"/>
      <w:jc w:val="both"/>
    </w:pPr>
    <w:rPr>
      <w:rFonts w:ascii="Times New Roman" w:eastAsia="Times New Roman" w:hAnsi="Times New Roman"/>
      <w:color w:val="000000"/>
      <w:sz w:val="28"/>
      <w:szCs w:val="28"/>
      <w:lang w:eastAsia="ru-RU"/>
    </w:rPr>
  </w:style>
  <w:style w:type="paragraph" w:styleId="TOC6">
    <w:name w:val="toc 6"/>
    <w:basedOn w:val="Normal"/>
    <w:next w:val="Normal"/>
    <w:autoRedefine/>
    <w:uiPriority w:val="99"/>
    <w:semiHidden/>
    <w:rsid w:val="0082786C"/>
    <w:pPr>
      <w:spacing w:after="0" w:line="360" w:lineRule="auto"/>
      <w:ind w:left="1400" w:firstLine="709"/>
      <w:jc w:val="both"/>
    </w:pPr>
    <w:rPr>
      <w:rFonts w:ascii="Times New Roman" w:eastAsia="Times New Roman" w:hAnsi="Times New Roman"/>
      <w:color w:val="000000"/>
      <w:sz w:val="28"/>
      <w:szCs w:val="28"/>
      <w:lang w:eastAsia="ru-RU"/>
    </w:rPr>
  </w:style>
  <w:style w:type="paragraph" w:styleId="TOC7">
    <w:name w:val="toc 7"/>
    <w:basedOn w:val="Normal"/>
    <w:next w:val="Normal"/>
    <w:autoRedefine/>
    <w:uiPriority w:val="99"/>
    <w:semiHidden/>
    <w:rsid w:val="0082786C"/>
    <w:pPr>
      <w:spacing w:after="0" w:line="360" w:lineRule="auto"/>
      <w:ind w:left="1680" w:firstLine="709"/>
      <w:jc w:val="both"/>
    </w:pPr>
    <w:rPr>
      <w:rFonts w:ascii="Times New Roman" w:eastAsia="Times New Roman" w:hAnsi="Times New Roman"/>
      <w:color w:val="000000"/>
      <w:sz w:val="28"/>
      <w:szCs w:val="28"/>
      <w:lang w:eastAsia="ru-RU"/>
    </w:rPr>
  </w:style>
  <w:style w:type="paragraph" w:styleId="TOC8">
    <w:name w:val="toc 8"/>
    <w:basedOn w:val="Normal"/>
    <w:next w:val="Normal"/>
    <w:autoRedefine/>
    <w:uiPriority w:val="99"/>
    <w:semiHidden/>
    <w:rsid w:val="0082786C"/>
    <w:pPr>
      <w:spacing w:after="0" w:line="360" w:lineRule="auto"/>
      <w:ind w:left="1960" w:firstLine="709"/>
      <w:jc w:val="both"/>
    </w:pPr>
    <w:rPr>
      <w:rFonts w:ascii="Times New Roman" w:eastAsia="Times New Roman" w:hAnsi="Times New Roman"/>
      <w:color w:val="000000"/>
      <w:sz w:val="28"/>
      <w:szCs w:val="28"/>
      <w:lang w:eastAsia="ru-RU"/>
    </w:rPr>
  </w:style>
  <w:style w:type="paragraph" w:styleId="TOC9">
    <w:name w:val="toc 9"/>
    <w:basedOn w:val="Normal"/>
    <w:next w:val="Normal"/>
    <w:autoRedefine/>
    <w:uiPriority w:val="99"/>
    <w:semiHidden/>
    <w:rsid w:val="0082786C"/>
    <w:pPr>
      <w:spacing w:after="0" w:line="360" w:lineRule="auto"/>
      <w:ind w:left="2240" w:firstLine="709"/>
      <w:jc w:val="both"/>
    </w:pPr>
    <w:rPr>
      <w:rFonts w:ascii="Times New Roman" w:eastAsia="Times New Roman" w:hAnsi="Times New Roman"/>
      <w:color w:val="000000"/>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o-strahovanie.ru/strahovanie-urlic.ph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110</TotalTime>
  <Pages>21</Pages>
  <Words>3870</Words>
  <Characters>22063</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007</dc:creator>
  <cp:keywords/>
  <dc:description/>
  <cp:lastModifiedBy>ПК</cp:lastModifiedBy>
  <cp:revision>6</cp:revision>
  <cp:lastPrinted>2014-04-15T22:05:00Z</cp:lastPrinted>
  <dcterms:created xsi:type="dcterms:W3CDTF">2014-02-28T02:31:00Z</dcterms:created>
  <dcterms:modified xsi:type="dcterms:W3CDTF">2014-09-18T16:59:00Z</dcterms:modified>
</cp:coreProperties>
</file>