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7800" w:rsidRDefault="00BF7800" w:rsidP="00BF7800">
      <w:pPr>
        <w:spacing w:after="200" w:line="276" w:lineRule="auto"/>
        <w:jc w:val="center"/>
        <w:rPr>
          <w:b/>
          <w:sz w:val="28"/>
          <w:szCs w:val="28"/>
        </w:rPr>
      </w:pPr>
      <w:bookmarkStart w:id="0" w:name="_GoBack"/>
      <w:bookmarkEnd w:id="0"/>
      <w:r w:rsidRPr="00BF7800">
        <w:rPr>
          <w:b/>
          <w:sz w:val="28"/>
          <w:szCs w:val="28"/>
        </w:rPr>
        <w:t>Содержание</w:t>
      </w:r>
    </w:p>
    <w:sdt>
      <w:sdtPr>
        <w:rPr>
          <w:rFonts w:ascii="Times New Roman" w:eastAsia="Times New Roman" w:hAnsi="Times New Roman" w:cs="Times New Roman"/>
          <w:b w:val="0"/>
          <w:bCs w:val="0"/>
          <w:color w:val="auto"/>
          <w:sz w:val="24"/>
          <w:szCs w:val="24"/>
          <w:lang w:eastAsia="ru-RU"/>
        </w:rPr>
        <w:id w:val="578599"/>
        <w:docPartObj>
          <w:docPartGallery w:val="Table of Contents"/>
          <w:docPartUnique/>
        </w:docPartObj>
      </w:sdtPr>
      <w:sdtEndPr/>
      <w:sdtContent>
        <w:p w:rsidR="00627CEB" w:rsidRPr="005136D3" w:rsidRDefault="00627CEB" w:rsidP="005E04C8">
          <w:pPr>
            <w:pStyle w:val="af0"/>
            <w:spacing w:line="480" w:lineRule="auto"/>
            <w:jc w:val="both"/>
            <w:rPr>
              <w:rFonts w:ascii="Times New Roman" w:hAnsi="Times New Roman" w:cs="Times New Roman"/>
              <w:color w:val="auto"/>
            </w:rPr>
          </w:pPr>
        </w:p>
        <w:p w:rsidR="00362D59" w:rsidRPr="00AD07B2" w:rsidRDefault="009D17F9" w:rsidP="00362D59">
          <w:pPr>
            <w:pStyle w:val="11"/>
            <w:tabs>
              <w:tab w:val="right" w:leader="dot" w:pos="9628"/>
            </w:tabs>
            <w:spacing w:line="360" w:lineRule="auto"/>
            <w:jc w:val="both"/>
            <w:rPr>
              <w:rFonts w:eastAsiaTheme="minorEastAsia"/>
              <w:noProof/>
              <w:sz w:val="28"/>
              <w:szCs w:val="28"/>
            </w:rPr>
          </w:pPr>
          <w:r w:rsidRPr="00AD07B2">
            <w:rPr>
              <w:sz w:val="28"/>
              <w:szCs w:val="28"/>
            </w:rPr>
            <w:fldChar w:fldCharType="begin"/>
          </w:r>
          <w:r w:rsidR="00627CEB" w:rsidRPr="00AD07B2">
            <w:rPr>
              <w:sz w:val="28"/>
              <w:szCs w:val="28"/>
            </w:rPr>
            <w:instrText xml:space="preserve"> TOC \o "1-3" \h \z \u </w:instrText>
          </w:r>
          <w:r w:rsidRPr="00AD07B2">
            <w:rPr>
              <w:sz w:val="28"/>
              <w:szCs w:val="28"/>
            </w:rPr>
            <w:fldChar w:fldCharType="separate"/>
          </w:r>
          <w:hyperlink w:anchor="_Toc385318793" w:history="1">
            <w:r w:rsidR="00362D59" w:rsidRPr="00AD07B2">
              <w:rPr>
                <w:rStyle w:val="ae"/>
                <w:noProof/>
                <w:sz w:val="28"/>
                <w:szCs w:val="28"/>
              </w:rPr>
              <w:t>17. Сущность и методы управления инвестиционным портфелем</w:t>
            </w:r>
            <w:r w:rsidR="00362D59" w:rsidRPr="00AD07B2">
              <w:rPr>
                <w:noProof/>
                <w:webHidden/>
                <w:sz w:val="28"/>
                <w:szCs w:val="28"/>
              </w:rPr>
              <w:tab/>
            </w:r>
            <w:r w:rsidR="00362D59" w:rsidRPr="00AD07B2">
              <w:rPr>
                <w:noProof/>
                <w:webHidden/>
                <w:sz w:val="28"/>
                <w:szCs w:val="28"/>
              </w:rPr>
              <w:fldChar w:fldCharType="begin"/>
            </w:r>
            <w:r w:rsidR="00362D59" w:rsidRPr="00AD07B2">
              <w:rPr>
                <w:noProof/>
                <w:webHidden/>
                <w:sz w:val="28"/>
                <w:szCs w:val="28"/>
              </w:rPr>
              <w:instrText xml:space="preserve"> PAGEREF _Toc385318793 \h </w:instrText>
            </w:r>
            <w:r w:rsidR="00362D59" w:rsidRPr="00AD07B2">
              <w:rPr>
                <w:noProof/>
                <w:webHidden/>
                <w:sz w:val="28"/>
                <w:szCs w:val="28"/>
              </w:rPr>
            </w:r>
            <w:r w:rsidR="00362D59" w:rsidRPr="00AD07B2">
              <w:rPr>
                <w:noProof/>
                <w:webHidden/>
                <w:sz w:val="28"/>
                <w:szCs w:val="28"/>
              </w:rPr>
              <w:fldChar w:fldCharType="separate"/>
            </w:r>
            <w:r w:rsidR="00C534F5">
              <w:rPr>
                <w:noProof/>
                <w:webHidden/>
                <w:sz w:val="28"/>
                <w:szCs w:val="28"/>
              </w:rPr>
              <w:t>3</w:t>
            </w:r>
            <w:r w:rsidR="00362D59" w:rsidRPr="00AD07B2">
              <w:rPr>
                <w:noProof/>
                <w:webHidden/>
                <w:sz w:val="28"/>
                <w:szCs w:val="28"/>
              </w:rPr>
              <w:fldChar w:fldCharType="end"/>
            </w:r>
          </w:hyperlink>
        </w:p>
        <w:p w:rsidR="00362D59" w:rsidRPr="00AD07B2" w:rsidRDefault="004515A5" w:rsidP="00362D59">
          <w:pPr>
            <w:pStyle w:val="21"/>
            <w:tabs>
              <w:tab w:val="right" w:leader="dot" w:pos="9628"/>
            </w:tabs>
            <w:spacing w:line="360" w:lineRule="auto"/>
            <w:ind w:left="0"/>
            <w:jc w:val="both"/>
            <w:rPr>
              <w:rFonts w:eastAsiaTheme="minorEastAsia"/>
              <w:noProof/>
              <w:sz w:val="28"/>
              <w:szCs w:val="28"/>
            </w:rPr>
          </w:pPr>
          <w:hyperlink w:anchor="_Toc385318794" w:history="1">
            <w:r w:rsidR="00362D59" w:rsidRPr="00AD07B2">
              <w:rPr>
                <w:rStyle w:val="ae"/>
                <w:noProof/>
                <w:sz w:val="28"/>
                <w:szCs w:val="28"/>
              </w:rPr>
              <w:t>Задание 9</w:t>
            </w:r>
            <w:r w:rsidR="00362D59" w:rsidRPr="00AD07B2">
              <w:rPr>
                <w:noProof/>
                <w:webHidden/>
                <w:sz w:val="28"/>
                <w:szCs w:val="28"/>
              </w:rPr>
              <w:tab/>
            </w:r>
            <w:r w:rsidR="00362D59" w:rsidRPr="00AD07B2">
              <w:rPr>
                <w:noProof/>
                <w:webHidden/>
                <w:sz w:val="28"/>
                <w:szCs w:val="28"/>
              </w:rPr>
              <w:fldChar w:fldCharType="begin"/>
            </w:r>
            <w:r w:rsidR="00362D59" w:rsidRPr="00AD07B2">
              <w:rPr>
                <w:noProof/>
                <w:webHidden/>
                <w:sz w:val="28"/>
                <w:szCs w:val="28"/>
              </w:rPr>
              <w:instrText xml:space="preserve"> PAGEREF _Toc385318794 \h </w:instrText>
            </w:r>
            <w:r w:rsidR="00362D59" w:rsidRPr="00AD07B2">
              <w:rPr>
                <w:noProof/>
                <w:webHidden/>
                <w:sz w:val="28"/>
                <w:szCs w:val="28"/>
              </w:rPr>
            </w:r>
            <w:r w:rsidR="00362D59" w:rsidRPr="00AD07B2">
              <w:rPr>
                <w:noProof/>
                <w:webHidden/>
                <w:sz w:val="28"/>
                <w:szCs w:val="28"/>
              </w:rPr>
              <w:fldChar w:fldCharType="separate"/>
            </w:r>
            <w:r w:rsidR="00C534F5">
              <w:rPr>
                <w:noProof/>
                <w:webHidden/>
                <w:sz w:val="28"/>
                <w:szCs w:val="28"/>
              </w:rPr>
              <w:t>12</w:t>
            </w:r>
            <w:r w:rsidR="00362D59" w:rsidRPr="00AD07B2">
              <w:rPr>
                <w:noProof/>
                <w:webHidden/>
                <w:sz w:val="28"/>
                <w:szCs w:val="28"/>
              </w:rPr>
              <w:fldChar w:fldCharType="end"/>
            </w:r>
          </w:hyperlink>
        </w:p>
        <w:p w:rsidR="00362D59" w:rsidRPr="00AD07B2" w:rsidRDefault="004515A5" w:rsidP="00362D59">
          <w:pPr>
            <w:pStyle w:val="11"/>
            <w:tabs>
              <w:tab w:val="right" w:leader="dot" w:pos="9628"/>
            </w:tabs>
            <w:spacing w:line="360" w:lineRule="auto"/>
            <w:jc w:val="both"/>
            <w:rPr>
              <w:rFonts w:eastAsiaTheme="minorEastAsia"/>
              <w:noProof/>
              <w:sz w:val="28"/>
              <w:szCs w:val="28"/>
            </w:rPr>
          </w:pPr>
          <w:hyperlink w:anchor="_Toc385318796" w:history="1">
            <w:r w:rsidR="00362D59" w:rsidRPr="00AD07B2">
              <w:rPr>
                <w:rStyle w:val="ae"/>
                <w:noProof/>
                <w:sz w:val="28"/>
                <w:szCs w:val="28"/>
              </w:rPr>
              <w:t>Тестовые задания 4</w:t>
            </w:r>
            <w:r w:rsidR="00362D59" w:rsidRPr="00AD07B2">
              <w:rPr>
                <w:noProof/>
                <w:webHidden/>
                <w:sz w:val="28"/>
                <w:szCs w:val="28"/>
              </w:rPr>
              <w:tab/>
            </w:r>
            <w:r w:rsidR="00362D59" w:rsidRPr="00AD07B2">
              <w:rPr>
                <w:noProof/>
                <w:webHidden/>
                <w:sz w:val="28"/>
                <w:szCs w:val="28"/>
              </w:rPr>
              <w:fldChar w:fldCharType="begin"/>
            </w:r>
            <w:r w:rsidR="00362D59" w:rsidRPr="00AD07B2">
              <w:rPr>
                <w:noProof/>
                <w:webHidden/>
                <w:sz w:val="28"/>
                <w:szCs w:val="28"/>
              </w:rPr>
              <w:instrText xml:space="preserve"> PAGEREF _Toc385318796 \h </w:instrText>
            </w:r>
            <w:r w:rsidR="00362D59" w:rsidRPr="00AD07B2">
              <w:rPr>
                <w:noProof/>
                <w:webHidden/>
                <w:sz w:val="28"/>
                <w:szCs w:val="28"/>
              </w:rPr>
            </w:r>
            <w:r w:rsidR="00362D59" w:rsidRPr="00AD07B2">
              <w:rPr>
                <w:noProof/>
                <w:webHidden/>
                <w:sz w:val="28"/>
                <w:szCs w:val="28"/>
              </w:rPr>
              <w:fldChar w:fldCharType="separate"/>
            </w:r>
            <w:r w:rsidR="00C534F5">
              <w:rPr>
                <w:noProof/>
                <w:webHidden/>
                <w:sz w:val="28"/>
                <w:szCs w:val="28"/>
              </w:rPr>
              <w:t>14</w:t>
            </w:r>
            <w:r w:rsidR="00362D59" w:rsidRPr="00AD07B2">
              <w:rPr>
                <w:noProof/>
                <w:webHidden/>
                <w:sz w:val="28"/>
                <w:szCs w:val="28"/>
              </w:rPr>
              <w:fldChar w:fldCharType="end"/>
            </w:r>
          </w:hyperlink>
        </w:p>
        <w:p w:rsidR="00362D59" w:rsidRPr="00AD07B2" w:rsidRDefault="004515A5" w:rsidP="00362D59">
          <w:pPr>
            <w:pStyle w:val="11"/>
            <w:tabs>
              <w:tab w:val="right" w:leader="dot" w:pos="9628"/>
            </w:tabs>
            <w:spacing w:line="360" w:lineRule="auto"/>
            <w:jc w:val="both"/>
            <w:rPr>
              <w:rFonts w:eastAsiaTheme="minorEastAsia"/>
              <w:noProof/>
              <w:sz w:val="28"/>
              <w:szCs w:val="28"/>
            </w:rPr>
          </w:pPr>
          <w:hyperlink w:anchor="_Toc385318797" w:history="1">
            <w:r w:rsidR="00362D59" w:rsidRPr="00AD07B2">
              <w:rPr>
                <w:rStyle w:val="ae"/>
                <w:noProof/>
                <w:sz w:val="28"/>
                <w:szCs w:val="28"/>
              </w:rPr>
              <w:t>Список литературы</w:t>
            </w:r>
            <w:r w:rsidR="00362D59" w:rsidRPr="00AD07B2">
              <w:rPr>
                <w:noProof/>
                <w:webHidden/>
                <w:sz w:val="28"/>
                <w:szCs w:val="28"/>
              </w:rPr>
              <w:tab/>
            </w:r>
            <w:r w:rsidR="00362D59" w:rsidRPr="00AD07B2">
              <w:rPr>
                <w:noProof/>
                <w:webHidden/>
                <w:sz w:val="28"/>
                <w:szCs w:val="28"/>
              </w:rPr>
              <w:fldChar w:fldCharType="begin"/>
            </w:r>
            <w:r w:rsidR="00362D59" w:rsidRPr="00AD07B2">
              <w:rPr>
                <w:noProof/>
                <w:webHidden/>
                <w:sz w:val="28"/>
                <w:szCs w:val="28"/>
              </w:rPr>
              <w:instrText xml:space="preserve"> PAGEREF _Toc385318797 \h </w:instrText>
            </w:r>
            <w:r w:rsidR="00362D59" w:rsidRPr="00AD07B2">
              <w:rPr>
                <w:noProof/>
                <w:webHidden/>
                <w:sz w:val="28"/>
                <w:szCs w:val="28"/>
              </w:rPr>
            </w:r>
            <w:r w:rsidR="00362D59" w:rsidRPr="00AD07B2">
              <w:rPr>
                <w:noProof/>
                <w:webHidden/>
                <w:sz w:val="28"/>
                <w:szCs w:val="28"/>
              </w:rPr>
              <w:fldChar w:fldCharType="separate"/>
            </w:r>
            <w:r w:rsidR="00C534F5">
              <w:rPr>
                <w:noProof/>
                <w:webHidden/>
                <w:sz w:val="28"/>
                <w:szCs w:val="28"/>
              </w:rPr>
              <w:t>15</w:t>
            </w:r>
            <w:r w:rsidR="00362D59" w:rsidRPr="00AD07B2">
              <w:rPr>
                <w:noProof/>
                <w:webHidden/>
                <w:sz w:val="28"/>
                <w:szCs w:val="28"/>
              </w:rPr>
              <w:fldChar w:fldCharType="end"/>
            </w:r>
          </w:hyperlink>
        </w:p>
        <w:p w:rsidR="00627CEB" w:rsidRPr="00AD609F" w:rsidRDefault="009D17F9" w:rsidP="00362D59">
          <w:pPr>
            <w:spacing w:line="360" w:lineRule="auto"/>
            <w:jc w:val="both"/>
            <w:rPr>
              <w:sz w:val="28"/>
              <w:szCs w:val="28"/>
            </w:rPr>
          </w:pPr>
          <w:r w:rsidRPr="00AD07B2">
            <w:rPr>
              <w:sz w:val="28"/>
              <w:szCs w:val="28"/>
            </w:rPr>
            <w:fldChar w:fldCharType="end"/>
          </w:r>
        </w:p>
      </w:sdtContent>
    </w:sdt>
    <w:p w:rsidR="00BF7800" w:rsidRDefault="00BF7800">
      <w:pPr>
        <w:spacing w:after="200" w:line="276" w:lineRule="auto"/>
        <w:rPr>
          <w:b/>
          <w:sz w:val="28"/>
          <w:szCs w:val="28"/>
        </w:rPr>
      </w:pPr>
      <w:r>
        <w:rPr>
          <w:b/>
          <w:sz w:val="28"/>
          <w:szCs w:val="28"/>
        </w:rPr>
        <w:br w:type="page"/>
      </w:r>
    </w:p>
    <w:p w:rsidR="00ED627C" w:rsidRPr="00E40010" w:rsidRDefault="00541AAD" w:rsidP="00E40010">
      <w:pPr>
        <w:pStyle w:val="1"/>
        <w:spacing w:before="0"/>
        <w:jc w:val="center"/>
        <w:rPr>
          <w:rFonts w:ascii="Times New Roman" w:hAnsi="Times New Roman" w:cs="Times New Roman"/>
          <w:color w:val="auto"/>
        </w:rPr>
      </w:pPr>
      <w:bookmarkStart w:id="1" w:name="_Toc385318793"/>
      <w:r w:rsidRPr="00E40010">
        <w:rPr>
          <w:rFonts w:ascii="Times New Roman" w:hAnsi="Times New Roman" w:cs="Times New Roman"/>
          <w:color w:val="auto"/>
        </w:rPr>
        <w:lastRenderedPageBreak/>
        <w:t>1</w:t>
      </w:r>
      <w:r w:rsidR="00117EA2">
        <w:rPr>
          <w:rFonts w:ascii="Times New Roman" w:hAnsi="Times New Roman" w:cs="Times New Roman"/>
          <w:color w:val="auto"/>
        </w:rPr>
        <w:t>7</w:t>
      </w:r>
      <w:r w:rsidRPr="00E40010">
        <w:rPr>
          <w:rFonts w:ascii="Times New Roman" w:hAnsi="Times New Roman" w:cs="Times New Roman"/>
          <w:color w:val="auto"/>
        </w:rPr>
        <w:t xml:space="preserve">. </w:t>
      </w:r>
      <w:r w:rsidR="00117EA2">
        <w:rPr>
          <w:rFonts w:ascii="Times New Roman" w:hAnsi="Times New Roman" w:cs="Times New Roman"/>
          <w:color w:val="auto"/>
        </w:rPr>
        <w:t>Сущность и методы управления инвестиционным портфелем</w:t>
      </w:r>
      <w:bookmarkEnd w:id="1"/>
    </w:p>
    <w:p w:rsidR="00AD333C" w:rsidRDefault="00AD333C" w:rsidP="00835AB2">
      <w:pPr>
        <w:spacing w:after="200" w:line="276" w:lineRule="auto"/>
      </w:pPr>
    </w:p>
    <w:p w:rsidR="00030D55" w:rsidRDefault="00FF5758" w:rsidP="00FF5758">
      <w:pPr>
        <w:spacing w:line="360" w:lineRule="auto"/>
        <w:ind w:firstLine="709"/>
        <w:jc w:val="both"/>
        <w:rPr>
          <w:sz w:val="28"/>
          <w:szCs w:val="28"/>
        </w:rPr>
      </w:pPr>
      <w:r w:rsidRPr="00FF5758">
        <w:rPr>
          <w:sz w:val="28"/>
          <w:szCs w:val="28"/>
        </w:rPr>
        <w:t xml:space="preserve">Не существует ценной бумаги, которая была бы одновременно высокодоходной, высоконадежной и высоколиквидной. </w:t>
      </w:r>
    </w:p>
    <w:p w:rsidR="00030D55" w:rsidRDefault="00FF5758" w:rsidP="00FF5758">
      <w:pPr>
        <w:spacing w:line="360" w:lineRule="auto"/>
        <w:ind w:firstLine="709"/>
        <w:jc w:val="both"/>
        <w:rPr>
          <w:sz w:val="28"/>
          <w:szCs w:val="28"/>
        </w:rPr>
      </w:pPr>
      <w:r w:rsidRPr="00FF5758">
        <w:rPr>
          <w:sz w:val="28"/>
          <w:szCs w:val="28"/>
        </w:rPr>
        <w:t>Любая ценная бумага может обладать макс</w:t>
      </w:r>
      <w:r w:rsidR="00030D55">
        <w:rPr>
          <w:sz w:val="28"/>
          <w:szCs w:val="28"/>
        </w:rPr>
        <w:t>имум двумя из этих качеств. Сущ</w:t>
      </w:r>
      <w:r w:rsidRPr="00FF5758">
        <w:rPr>
          <w:sz w:val="28"/>
          <w:szCs w:val="28"/>
        </w:rPr>
        <w:t xml:space="preserve">ность портфельного инвестирования как раз и подразумевает распределение инвестиционного потенциала между различными группами активов. </w:t>
      </w:r>
    </w:p>
    <w:p w:rsidR="00FF5758" w:rsidRPr="00FF5758" w:rsidRDefault="00FF5758" w:rsidP="00FF5758">
      <w:pPr>
        <w:spacing w:line="360" w:lineRule="auto"/>
        <w:ind w:firstLine="709"/>
        <w:jc w:val="both"/>
        <w:rPr>
          <w:sz w:val="28"/>
          <w:szCs w:val="28"/>
        </w:rPr>
      </w:pPr>
      <w:r w:rsidRPr="00FF5758">
        <w:rPr>
          <w:sz w:val="28"/>
          <w:szCs w:val="28"/>
        </w:rPr>
        <w:t>Портфель ценных бумаг — это определенным образом подобранная совокупность отдельных видов ценных бумаг. Обычно портфель содержит два или более инвестиционных инструмента и составляется с целью диверсификации, что означает использование различных по свойствам инвестиционных инструментов для сокращения риска потерь. Финансовые ресурсы применяются предприятием для финансирования текущих расходов и инвестиций</w:t>
      </w:r>
      <w:r w:rsidR="008A03B6">
        <w:rPr>
          <w:sz w:val="28"/>
          <w:szCs w:val="28"/>
        </w:rPr>
        <w:t xml:space="preserve"> </w:t>
      </w:r>
      <w:r w:rsidR="008A03B6" w:rsidRPr="008A03B6">
        <w:rPr>
          <w:sz w:val="28"/>
          <w:szCs w:val="28"/>
        </w:rPr>
        <w:t xml:space="preserve">[4, </w:t>
      </w:r>
      <w:r w:rsidR="008A03B6">
        <w:rPr>
          <w:sz w:val="28"/>
          <w:szCs w:val="28"/>
        </w:rPr>
        <w:t>с. 182</w:t>
      </w:r>
      <w:r w:rsidR="008A03B6" w:rsidRPr="008A03B6">
        <w:rPr>
          <w:sz w:val="28"/>
          <w:szCs w:val="28"/>
        </w:rPr>
        <w:t>]</w:t>
      </w:r>
      <w:r w:rsidRPr="00FF5758">
        <w:rPr>
          <w:sz w:val="28"/>
          <w:szCs w:val="28"/>
        </w:rPr>
        <w:t>.</w:t>
      </w:r>
    </w:p>
    <w:p w:rsidR="00BB793E" w:rsidRDefault="00FF5758" w:rsidP="00FF5758">
      <w:pPr>
        <w:spacing w:line="360" w:lineRule="auto"/>
        <w:ind w:firstLine="709"/>
        <w:jc w:val="both"/>
        <w:rPr>
          <w:sz w:val="28"/>
          <w:szCs w:val="28"/>
        </w:rPr>
      </w:pPr>
      <w:r w:rsidRPr="00FF5758">
        <w:rPr>
          <w:sz w:val="28"/>
          <w:szCs w:val="28"/>
        </w:rPr>
        <w:t xml:space="preserve">Под </w:t>
      </w:r>
      <w:r w:rsidRPr="00030D55">
        <w:rPr>
          <w:bCs/>
          <w:sz w:val="28"/>
          <w:szCs w:val="28"/>
        </w:rPr>
        <w:t>инвестиционным портфелем</w:t>
      </w:r>
      <w:r w:rsidRPr="00FF5758">
        <w:rPr>
          <w:b/>
          <w:bCs/>
          <w:sz w:val="28"/>
          <w:szCs w:val="28"/>
        </w:rPr>
        <w:t xml:space="preserve"> </w:t>
      </w:r>
      <w:r w:rsidRPr="00FF5758">
        <w:rPr>
          <w:sz w:val="28"/>
          <w:szCs w:val="28"/>
        </w:rPr>
        <w:t xml:space="preserve">понимается некая совокупность ценных бумаг, принадлежащих физическому или юридическому лицу, либо юридическим или физическим лицам на правах долевого участия, выступающая как целостный объект управления. </w:t>
      </w:r>
    </w:p>
    <w:p w:rsidR="00FF5758" w:rsidRPr="00FF5758" w:rsidRDefault="00FF5758" w:rsidP="00FF5758">
      <w:pPr>
        <w:spacing w:line="360" w:lineRule="auto"/>
        <w:ind w:firstLine="709"/>
        <w:jc w:val="both"/>
        <w:rPr>
          <w:sz w:val="28"/>
          <w:szCs w:val="28"/>
        </w:rPr>
      </w:pPr>
      <w:r w:rsidRPr="00FF5758">
        <w:rPr>
          <w:sz w:val="28"/>
          <w:szCs w:val="28"/>
        </w:rPr>
        <w:t>Портфельное инвестирование позволяет планировать, оценивать, контролировать конечные результаты всей инвестиционной деятельности в различных секторах фондового рынка.</w:t>
      </w:r>
    </w:p>
    <w:p w:rsidR="00FF5758" w:rsidRPr="00FF5758" w:rsidRDefault="00FF5758" w:rsidP="00FF5758">
      <w:pPr>
        <w:spacing w:line="360" w:lineRule="auto"/>
        <w:ind w:firstLine="709"/>
        <w:jc w:val="both"/>
        <w:rPr>
          <w:sz w:val="28"/>
          <w:szCs w:val="28"/>
        </w:rPr>
      </w:pPr>
      <w:r w:rsidRPr="00FF5758">
        <w:rPr>
          <w:sz w:val="28"/>
          <w:szCs w:val="28"/>
        </w:rPr>
        <w:t>Как правило, портфель представляет собой определенный набор из корпоративных акций, облигаций с различной степенью обеспечения и риска, а также бумаг с фиксированным доходом, гарантированным государством, т.е. с минимальным риском потерь по основной сумме и текущим поступлениям.</w:t>
      </w:r>
    </w:p>
    <w:p w:rsidR="00FF5758" w:rsidRPr="00FF5758" w:rsidRDefault="00FF5758" w:rsidP="00FF5758">
      <w:pPr>
        <w:spacing w:line="360" w:lineRule="auto"/>
        <w:ind w:firstLine="709"/>
        <w:jc w:val="both"/>
        <w:rPr>
          <w:sz w:val="28"/>
          <w:szCs w:val="28"/>
        </w:rPr>
      </w:pPr>
      <w:r w:rsidRPr="00FF5758">
        <w:rPr>
          <w:sz w:val="28"/>
          <w:szCs w:val="28"/>
        </w:rPr>
        <w:t>Основная задача портфельного инвестирования — улучшить условия инвестирования, придав совокупности ценных бумаг такие инвестиционные характеристики, которые недостижимы с позиции отдельно взятой ценной бумаги и возможны только при их комбинации</w:t>
      </w:r>
      <w:r w:rsidR="008A03B6">
        <w:rPr>
          <w:sz w:val="28"/>
          <w:szCs w:val="28"/>
        </w:rPr>
        <w:t xml:space="preserve"> [4, с. 183]</w:t>
      </w:r>
      <w:r w:rsidRPr="00FF5758">
        <w:rPr>
          <w:sz w:val="28"/>
          <w:szCs w:val="28"/>
        </w:rPr>
        <w:t xml:space="preserve">. </w:t>
      </w:r>
    </w:p>
    <w:p w:rsidR="00835AB2" w:rsidRPr="00AD333C" w:rsidRDefault="00835AB2" w:rsidP="00AD333C">
      <w:pPr>
        <w:spacing w:line="360" w:lineRule="auto"/>
        <w:ind w:firstLine="709"/>
        <w:jc w:val="both"/>
        <w:rPr>
          <w:sz w:val="28"/>
          <w:szCs w:val="28"/>
        </w:rPr>
      </w:pPr>
      <w:r w:rsidRPr="00AD333C">
        <w:rPr>
          <w:sz w:val="28"/>
          <w:szCs w:val="28"/>
        </w:rPr>
        <w:lastRenderedPageBreak/>
        <w:t>Процесс управления инвестиционным портфелем направлен на сохранение основных инвестиционных качеств портфеля и тех свойств, которые соответству</w:t>
      </w:r>
      <w:r w:rsidR="009F3CEE">
        <w:rPr>
          <w:sz w:val="28"/>
          <w:szCs w:val="28"/>
        </w:rPr>
        <w:t>ют интересам держателя. Совокуп</w:t>
      </w:r>
      <w:r w:rsidRPr="00AD333C">
        <w:rPr>
          <w:sz w:val="28"/>
          <w:szCs w:val="28"/>
        </w:rPr>
        <w:t>ность методов и технических в</w:t>
      </w:r>
      <w:r w:rsidR="009F3CEE">
        <w:rPr>
          <w:sz w:val="28"/>
          <w:szCs w:val="28"/>
        </w:rPr>
        <w:t>озможностей, применяемых к порт</w:t>
      </w:r>
      <w:r w:rsidRPr="00AD333C">
        <w:rPr>
          <w:sz w:val="28"/>
          <w:szCs w:val="28"/>
        </w:rPr>
        <w:t>фелю, называют стилем (стратеги</w:t>
      </w:r>
      <w:r w:rsidR="009F3CEE">
        <w:rPr>
          <w:sz w:val="28"/>
          <w:szCs w:val="28"/>
        </w:rPr>
        <w:t>ей) управления. Различают актив</w:t>
      </w:r>
      <w:r w:rsidRPr="00AD333C">
        <w:rPr>
          <w:sz w:val="28"/>
          <w:szCs w:val="28"/>
        </w:rPr>
        <w:t>ный и пассивный стили управления портфелем</w:t>
      </w:r>
      <w:r w:rsidR="008A03B6">
        <w:rPr>
          <w:sz w:val="28"/>
          <w:szCs w:val="28"/>
        </w:rPr>
        <w:t xml:space="preserve"> [8, с. 170]</w:t>
      </w:r>
      <w:r w:rsidRPr="00AD333C">
        <w:rPr>
          <w:sz w:val="28"/>
          <w:szCs w:val="28"/>
        </w:rPr>
        <w:t xml:space="preserve">. </w:t>
      </w:r>
    </w:p>
    <w:p w:rsidR="00835AB2" w:rsidRPr="00AD333C" w:rsidRDefault="009F3CEE" w:rsidP="00AD333C">
      <w:pPr>
        <w:spacing w:line="360" w:lineRule="auto"/>
        <w:ind w:firstLine="709"/>
        <w:jc w:val="both"/>
        <w:rPr>
          <w:sz w:val="28"/>
          <w:szCs w:val="28"/>
        </w:rPr>
      </w:pPr>
      <w:r>
        <w:rPr>
          <w:sz w:val="28"/>
          <w:szCs w:val="28"/>
          <w:lang w:val="en-US"/>
        </w:rPr>
        <w:t>I</w:t>
      </w:r>
      <w:r w:rsidRPr="009F3CEE">
        <w:rPr>
          <w:sz w:val="28"/>
          <w:szCs w:val="28"/>
        </w:rPr>
        <w:t xml:space="preserve">. </w:t>
      </w:r>
      <w:r w:rsidR="00835AB2" w:rsidRPr="009F3CEE">
        <w:rPr>
          <w:i/>
          <w:sz w:val="28"/>
          <w:szCs w:val="28"/>
        </w:rPr>
        <w:t>Активный стиль управления.</w:t>
      </w:r>
      <w:r w:rsidR="00835AB2" w:rsidRPr="00AD333C">
        <w:rPr>
          <w:sz w:val="28"/>
          <w:szCs w:val="28"/>
        </w:rPr>
        <w:t xml:space="preserve"> Основная задача активного управления состоит в прогнозиро</w:t>
      </w:r>
      <w:r>
        <w:rPr>
          <w:sz w:val="28"/>
          <w:szCs w:val="28"/>
        </w:rPr>
        <w:t>вании размера возможных дохо</w:t>
      </w:r>
      <w:r w:rsidR="00835AB2" w:rsidRPr="00AD333C">
        <w:rPr>
          <w:sz w:val="28"/>
          <w:szCs w:val="28"/>
        </w:rPr>
        <w:t>дов от инвестированных средств. Характерно, что менеджер должен быть способен сделать это более точно, чем финансовый рынок, т.е. уметь опережать ход событий, а также претворить в реальность то, что подсказывает ему умозритель</w:t>
      </w:r>
      <w:r>
        <w:rPr>
          <w:sz w:val="28"/>
          <w:szCs w:val="28"/>
        </w:rPr>
        <w:t>ный анализ. Соответственно базо</w:t>
      </w:r>
      <w:r w:rsidR="00835AB2" w:rsidRPr="00AD333C">
        <w:rPr>
          <w:sz w:val="28"/>
          <w:szCs w:val="28"/>
        </w:rPr>
        <w:t xml:space="preserve">выми характеристиками активного управления являются: </w:t>
      </w:r>
    </w:p>
    <w:p w:rsidR="00E1232C" w:rsidRPr="00AD333C" w:rsidRDefault="00835AB2" w:rsidP="00AD333C">
      <w:pPr>
        <w:spacing w:line="360" w:lineRule="auto"/>
        <w:ind w:firstLine="709"/>
        <w:jc w:val="both"/>
        <w:rPr>
          <w:sz w:val="28"/>
          <w:szCs w:val="28"/>
        </w:rPr>
      </w:pPr>
      <w:r w:rsidRPr="00AD333C">
        <w:rPr>
          <w:sz w:val="28"/>
          <w:szCs w:val="28"/>
        </w:rPr>
        <w:t>• выбор ценных бумаг, п</w:t>
      </w:r>
      <w:r w:rsidR="009F3CEE">
        <w:rPr>
          <w:sz w:val="28"/>
          <w:szCs w:val="28"/>
        </w:rPr>
        <w:t>риемлемых для формирования порт</w:t>
      </w:r>
      <w:r w:rsidRPr="00AD333C">
        <w:rPr>
          <w:sz w:val="28"/>
          <w:szCs w:val="28"/>
        </w:rPr>
        <w:t>феля;</w:t>
      </w:r>
    </w:p>
    <w:p w:rsidR="00835AB2" w:rsidRPr="00AD333C" w:rsidRDefault="00835AB2" w:rsidP="00AD333C">
      <w:pPr>
        <w:spacing w:line="360" w:lineRule="auto"/>
        <w:ind w:firstLine="709"/>
        <w:jc w:val="both"/>
        <w:rPr>
          <w:sz w:val="28"/>
          <w:szCs w:val="28"/>
        </w:rPr>
      </w:pPr>
      <w:r w:rsidRPr="00AD333C">
        <w:rPr>
          <w:sz w:val="28"/>
          <w:szCs w:val="28"/>
        </w:rPr>
        <w:t>• определение сроков поку</w:t>
      </w:r>
      <w:r w:rsidR="009F3CEE">
        <w:rPr>
          <w:sz w:val="28"/>
          <w:szCs w:val="28"/>
        </w:rPr>
        <w:t>пки или продажи финансовых акти</w:t>
      </w:r>
      <w:r w:rsidRPr="00AD333C">
        <w:rPr>
          <w:sz w:val="28"/>
          <w:szCs w:val="28"/>
        </w:rPr>
        <w:t xml:space="preserve">вов. </w:t>
      </w:r>
    </w:p>
    <w:p w:rsidR="00835AB2" w:rsidRPr="00AD333C" w:rsidRDefault="00835AB2" w:rsidP="00AD333C">
      <w:pPr>
        <w:spacing w:line="360" w:lineRule="auto"/>
        <w:ind w:firstLine="709"/>
        <w:jc w:val="both"/>
        <w:rPr>
          <w:sz w:val="28"/>
          <w:szCs w:val="28"/>
        </w:rPr>
      </w:pPr>
      <w:r w:rsidRPr="00AD333C">
        <w:rPr>
          <w:sz w:val="28"/>
          <w:szCs w:val="28"/>
        </w:rPr>
        <w:t>При активном управлении считается, что держание любого портфеля является временным.</w:t>
      </w:r>
      <w:r w:rsidR="009F3CEE">
        <w:rPr>
          <w:sz w:val="28"/>
          <w:szCs w:val="28"/>
        </w:rPr>
        <w:t xml:space="preserve"> Когда разница в ожидаемых дохо</w:t>
      </w:r>
      <w:r w:rsidRPr="00AD333C">
        <w:rPr>
          <w:sz w:val="28"/>
          <w:szCs w:val="28"/>
        </w:rPr>
        <w:t>дах, полученная в результате либо</w:t>
      </w:r>
      <w:r w:rsidR="009F3CEE">
        <w:rPr>
          <w:sz w:val="28"/>
          <w:szCs w:val="28"/>
        </w:rPr>
        <w:t xml:space="preserve"> удачного, либо ошибочного реше</w:t>
      </w:r>
      <w:r w:rsidRPr="00AD333C">
        <w:rPr>
          <w:sz w:val="28"/>
          <w:szCs w:val="28"/>
        </w:rPr>
        <w:t>ния или из</w:t>
      </w:r>
      <w:r w:rsidR="009F3CEE" w:rsidRPr="009F3CEE">
        <w:rPr>
          <w:sz w:val="28"/>
          <w:szCs w:val="28"/>
        </w:rPr>
        <w:t>-</w:t>
      </w:r>
      <w:r w:rsidRPr="00AD333C">
        <w:rPr>
          <w:sz w:val="28"/>
          <w:szCs w:val="28"/>
        </w:rPr>
        <w:t xml:space="preserve">за изменения рыночных условий, исчезает, составные части портфеля или весь портфель заменяются другими. </w:t>
      </w:r>
    </w:p>
    <w:p w:rsidR="00835AB2" w:rsidRPr="00AD333C" w:rsidRDefault="00835AB2" w:rsidP="00AD333C">
      <w:pPr>
        <w:spacing w:line="360" w:lineRule="auto"/>
        <w:ind w:firstLine="709"/>
        <w:jc w:val="both"/>
        <w:rPr>
          <w:sz w:val="28"/>
          <w:szCs w:val="28"/>
        </w:rPr>
      </w:pPr>
      <w:r w:rsidRPr="00AD333C">
        <w:rPr>
          <w:sz w:val="28"/>
          <w:szCs w:val="28"/>
        </w:rPr>
        <w:t xml:space="preserve">Активное управление характеризуется тем, что менеджер: </w:t>
      </w:r>
    </w:p>
    <w:p w:rsidR="009F3CEE" w:rsidRPr="009F3CEE" w:rsidRDefault="00835AB2" w:rsidP="00AD333C">
      <w:pPr>
        <w:spacing w:line="360" w:lineRule="auto"/>
        <w:ind w:firstLine="709"/>
        <w:jc w:val="both"/>
        <w:rPr>
          <w:sz w:val="28"/>
          <w:szCs w:val="28"/>
        </w:rPr>
      </w:pPr>
      <w:r w:rsidRPr="00AD333C">
        <w:rPr>
          <w:sz w:val="28"/>
          <w:szCs w:val="28"/>
        </w:rPr>
        <w:t>• не верит в постоянную э</w:t>
      </w:r>
      <w:r w:rsidR="009F3CEE">
        <w:rPr>
          <w:sz w:val="28"/>
          <w:szCs w:val="28"/>
        </w:rPr>
        <w:t>ффективность инвестиций и поэто</w:t>
      </w:r>
      <w:r w:rsidRPr="00AD333C">
        <w:rPr>
          <w:sz w:val="28"/>
          <w:szCs w:val="28"/>
        </w:rPr>
        <w:t xml:space="preserve">му часто осуществляет пересмотр состава и структуры портфеля, иногда весьма существенный; </w:t>
      </w:r>
    </w:p>
    <w:p w:rsidR="00835AB2" w:rsidRPr="00AD333C" w:rsidRDefault="00835AB2" w:rsidP="00AD333C">
      <w:pPr>
        <w:spacing w:line="360" w:lineRule="auto"/>
        <w:ind w:firstLine="709"/>
        <w:jc w:val="both"/>
        <w:rPr>
          <w:sz w:val="28"/>
          <w:szCs w:val="28"/>
        </w:rPr>
      </w:pPr>
      <w:r w:rsidRPr="00AD333C">
        <w:rPr>
          <w:sz w:val="28"/>
          <w:szCs w:val="28"/>
        </w:rPr>
        <w:t>• считает, что инвесторы имеют различные ожидан</w:t>
      </w:r>
      <w:r w:rsidR="009F3CEE">
        <w:rPr>
          <w:sz w:val="28"/>
          <w:szCs w:val="28"/>
        </w:rPr>
        <w:t>ия относи</w:t>
      </w:r>
      <w:r w:rsidRPr="00AD333C">
        <w:rPr>
          <w:sz w:val="28"/>
          <w:szCs w:val="28"/>
        </w:rPr>
        <w:t>тельно дохода и риска, и поэтому он, имея более полную информацию, может обеспечить более эффективную</w:t>
      </w:r>
      <w:r w:rsidR="009F3CEE">
        <w:rPr>
          <w:sz w:val="28"/>
          <w:szCs w:val="28"/>
        </w:rPr>
        <w:t>, чем в среднем по рынку, струк</w:t>
      </w:r>
      <w:r w:rsidRPr="00AD333C">
        <w:rPr>
          <w:sz w:val="28"/>
          <w:szCs w:val="28"/>
        </w:rPr>
        <w:t xml:space="preserve">туру портфеля и более высокий доход («побить рынок»). </w:t>
      </w:r>
    </w:p>
    <w:p w:rsidR="00BA429E" w:rsidRPr="00BA429E" w:rsidRDefault="00835AB2" w:rsidP="00AD333C">
      <w:pPr>
        <w:spacing w:line="360" w:lineRule="auto"/>
        <w:ind w:firstLine="709"/>
        <w:jc w:val="both"/>
        <w:rPr>
          <w:sz w:val="28"/>
          <w:szCs w:val="28"/>
        </w:rPr>
      </w:pPr>
      <w:r w:rsidRPr="00AD333C">
        <w:rPr>
          <w:sz w:val="28"/>
          <w:szCs w:val="28"/>
        </w:rPr>
        <w:t>Активная стратегия управления портфелем предполагает</w:t>
      </w:r>
      <w:r w:rsidR="00D23B4C">
        <w:rPr>
          <w:sz w:val="28"/>
          <w:szCs w:val="28"/>
        </w:rPr>
        <w:t xml:space="preserve"> [4, с. 171]</w:t>
      </w:r>
      <w:r w:rsidR="00BA429E">
        <w:rPr>
          <w:sz w:val="28"/>
          <w:szCs w:val="28"/>
        </w:rPr>
        <w:t>:</w:t>
      </w:r>
    </w:p>
    <w:p w:rsidR="00835AB2" w:rsidRPr="00BA429E" w:rsidRDefault="00835AB2" w:rsidP="00BA429E">
      <w:pPr>
        <w:pStyle w:val="ac"/>
        <w:numPr>
          <w:ilvl w:val="0"/>
          <w:numId w:val="45"/>
        </w:numPr>
        <w:spacing w:line="360" w:lineRule="auto"/>
        <w:ind w:left="0" w:firstLine="709"/>
        <w:jc w:val="both"/>
        <w:rPr>
          <w:sz w:val="28"/>
          <w:szCs w:val="28"/>
        </w:rPr>
      </w:pPr>
      <w:r w:rsidRPr="00BA429E">
        <w:rPr>
          <w:sz w:val="28"/>
          <w:szCs w:val="28"/>
        </w:rPr>
        <w:lastRenderedPageBreak/>
        <w:t>тщ</w:t>
      </w:r>
      <w:r w:rsidR="00BA429E" w:rsidRPr="00BA429E">
        <w:rPr>
          <w:sz w:val="28"/>
          <w:szCs w:val="28"/>
        </w:rPr>
        <w:t>а</w:t>
      </w:r>
      <w:r w:rsidRPr="00BA429E">
        <w:rPr>
          <w:sz w:val="28"/>
          <w:szCs w:val="28"/>
        </w:rPr>
        <w:t xml:space="preserve">тельное отслеживание и быстрое </w:t>
      </w:r>
      <w:r w:rsidR="00BA429E" w:rsidRPr="00BA429E">
        <w:rPr>
          <w:sz w:val="28"/>
          <w:szCs w:val="28"/>
        </w:rPr>
        <w:t>приобретение инструментов, соот</w:t>
      </w:r>
      <w:r w:rsidRPr="00BA429E">
        <w:rPr>
          <w:sz w:val="28"/>
          <w:szCs w:val="28"/>
        </w:rPr>
        <w:t xml:space="preserve">ветствующих инвестиционным целям формирования портфеля; </w:t>
      </w:r>
    </w:p>
    <w:p w:rsidR="00BA429E" w:rsidRPr="006B593B" w:rsidRDefault="00835AB2" w:rsidP="00BA429E">
      <w:pPr>
        <w:pStyle w:val="ac"/>
        <w:numPr>
          <w:ilvl w:val="0"/>
          <w:numId w:val="45"/>
        </w:numPr>
        <w:spacing w:line="360" w:lineRule="auto"/>
        <w:ind w:left="0" w:firstLine="709"/>
        <w:jc w:val="both"/>
        <w:rPr>
          <w:sz w:val="28"/>
          <w:szCs w:val="28"/>
        </w:rPr>
      </w:pPr>
      <w:r w:rsidRPr="00BA429E">
        <w:rPr>
          <w:sz w:val="28"/>
          <w:szCs w:val="28"/>
        </w:rPr>
        <w:t>максимально быстрое избавление от активов, которые перестали удовлетворять предъявляемым тре</w:t>
      </w:r>
      <w:r w:rsidR="00BA429E" w:rsidRPr="00BA429E">
        <w:rPr>
          <w:sz w:val="28"/>
          <w:szCs w:val="28"/>
        </w:rPr>
        <w:t>бованиям, т.е. оперативную реви</w:t>
      </w:r>
      <w:r w:rsidRPr="00BA429E">
        <w:rPr>
          <w:sz w:val="28"/>
          <w:szCs w:val="28"/>
        </w:rPr>
        <w:t xml:space="preserve">зию портфеля. </w:t>
      </w:r>
    </w:p>
    <w:p w:rsidR="000426ED" w:rsidRDefault="00835AB2" w:rsidP="00AD333C">
      <w:pPr>
        <w:spacing w:line="360" w:lineRule="auto"/>
        <w:ind w:firstLine="709"/>
        <w:jc w:val="both"/>
        <w:rPr>
          <w:sz w:val="28"/>
          <w:szCs w:val="28"/>
        </w:rPr>
      </w:pPr>
      <w:r w:rsidRPr="00AD333C">
        <w:rPr>
          <w:sz w:val="28"/>
          <w:szCs w:val="28"/>
        </w:rPr>
        <w:t>При этом менедж</w:t>
      </w:r>
      <w:r w:rsidR="000426ED">
        <w:rPr>
          <w:sz w:val="28"/>
          <w:szCs w:val="28"/>
        </w:rPr>
        <w:t>ер (инвестор) сопоставляет пока</w:t>
      </w:r>
      <w:r w:rsidRPr="00AD333C">
        <w:rPr>
          <w:sz w:val="28"/>
          <w:szCs w:val="28"/>
        </w:rPr>
        <w:t xml:space="preserve">затели дохода и риска по «новому» портфелю (после ревизии) с инвестиционными качествами «старого» портфеля. Именно при активном управлении особое значение имеет прогноз изменения цен на финансовые инструменты. </w:t>
      </w:r>
    </w:p>
    <w:p w:rsidR="00835AB2" w:rsidRPr="00AD333C" w:rsidRDefault="00835AB2" w:rsidP="00AD333C">
      <w:pPr>
        <w:spacing w:line="360" w:lineRule="auto"/>
        <w:ind w:firstLine="709"/>
        <w:jc w:val="both"/>
        <w:rPr>
          <w:sz w:val="28"/>
          <w:szCs w:val="28"/>
        </w:rPr>
      </w:pPr>
      <w:r w:rsidRPr="00AD333C">
        <w:rPr>
          <w:sz w:val="28"/>
          <w:szCs w:val="28"/>
        </w:rPr>
        <w:t xml:space="preserve">Существуют четыре основные формы активного управления, которые базируются на свопинге, что означает постоянные обмен, ротацию ценных бумаг через финансовый рынок. </w:t>
      </w:r>
    </w:p>
    <w:p w:rsidR="00835AB2" w:rsidRPr="00AD333C" w:rsidRDefault="00835AB2" w:rsidP="00AD333C">
      <w:pPr>
        <w:spacing w:line="360" w:lineRule="auto"/>
        <w:ind w:firstLine="709"/>
        <w:jc w:val="both"/>
        <w:rPr>
          <w:sz w:val="28"/>
          <w:szCs w:val="28"/>
        </w:rPr>
      </w:pPr>
      <w:r w:rsidRPr="00AD333C">
        <w:rPr>
          <w:sz w:val="28"/>
          <w:szCs w:val="28"/>
        </w:rPr>
        <w:t>1. Самая простая форма — это так называемый подбор чистого дохода, когда из</w:t>
      </w:r>
      <w:r w:rsidR="000426ED">
        <w:rPr>
          <w:sz w:val="28"/>
          <w:szCs w:val="28"/>
        </w:rPr>
        <w:t>-</w:t>
      </w:r>
      <w:r w:rsidRPr="00AD333C">
        <w:rPr>
          <w:sz w:val="28"/>
          <w:szCs w:val="28"/>
        </w:rPr>
        <w:t>за временной ры</w:t>
      </w:r>
      <w:r w:rsidR="000426ED">
        <w:rPr>
          <w:sz w:val="28"/>
          <w:szCs w:val="28"/>
        </w:rPr>
        <w:t>ночной неэффективности две иден</w:t>
      </w:r>
      <w:r w:rsidRPr="00AD333C">
        <w:rPr>
          <w:sz w:val="28"/>
          <w:szCs w:val="28"/>
        </w:rPr>
        <w:t>тичные ценные бумаги обменив</w:t>
      </w:r>
      <w:r w:rsidR="000426ED">
        <w:rPr>
          <w:sz w:val="28"/>
          <w:szCs w:val="28"/>
        </w:rPr>
        <w:t>аются по ценам, немного отличаю</w:t>
      </w:r>
      <w:r w:rsidRPr="00AD333C">
        <w:rPr>
          <w:sz w:val="28"/>
          <w:szCs w:val="28"/>
        </w:rPr>
        <w:t>щимся от номинала. В итоге реализ</w:t>
      </w:r>
      <w:r w:rsidR="000426ED">
        <w:rPr>
          <w:sz w:val="28"/>
          <w:szCs w:val="28"/>
        </w:rPr>
        <w:t>уется ценная бумага с более низ</w:t>
      </w:r>
      <w:r w:rsidRPr="00AD333C">
        <w:rPr>
          <w:sz w:val="28"/>
          <w:szCs w:val="28"/>
        </w:rPr>
        <w:t xml:space="preserve">ким доходом, а взамен приобретается инструмент с более высокой доходностью. </w:t>
      </w:r>
    </w:p>
    <w:p w:rsidR="00835AB2" w:rsidRPr="00AD333C" w:rsidRDefault="00835AB2" w:rsidP="00AD333C">
      <w:pPr>
        <w:spacing w:line="360" w:lineRule="auto"/>
        <w:ind w:firstLine="709"/>
        <w:jc w:val="both"/>
        <w:rPr>
          <w:sz w:val="28"/>
          <w:szCs w:val="28"/>
        </w:rPr>
      </w:pPr>
      <w:r w:rsidRPr="00AD333C">
        <w:rPr>
          <w:sz w:val="28"/>
          <w:szCs w:val="28"/>
        </w:rPr>
        <w:t xml:space="preserve">2. Подмена — прием, при котором обмениваются две похожие, но не идентичные ценные бумаги. Например, существует облигация металлургической компании, выпущенная на 10 лет с доходностью 12 %, и облигация фармацевтической компании сроком на девять лет с доходностью 12%. Первая облигация продается по цене, допустим, на 10 пунктов выше, чем вторая. В данной ситуации владельцы облигаций могут расценить возможным «свопировать» облигации металлургической компании, так </w:t>
      </w:r>
      <w:r w:rsidR="00B03A25">
        <w:rPr>
          <w:sz w:val="28"/>
          <w:szCs w:val="28"/>
        </w:rPr>
        <w:t>как 10 пунктов добавочного дохо</w:t>
      </w:r>
      <w:r w:rsidRPr="00AD333C">
        <w:rPr>
          <w:sz w:val="28"/>
          <w:szCs w:val="28"/>
        </w:rPr>
        <w:t xml:space="preserve">да с продлением срока действия облигации на один год являются довольно существенной прибавкой. </w:t>
      </w:r>
    </w:p>
    <w:p w:rsidR="006B174F" w:rsidRDefault="00835AB2" w:rsidP="00AD333C">
      <w:pPr>
        <w:spacing w:line="360" w:lineRule="auto"/>
        <w:ind w:firstLine="709"/>
        <w:jc w:val="both"/>
        <w:rPr>
          <w:sz w:val="28"/>
          <w:szCs w:val="28"/>
        </w:rPr>
      </w:pPr>
      <w:r w:rsidRPr="00AD333C">
        <w:rPr>
          <w:sz w:val="28"/>
          <w:szCs w:val="28"/>
        </w:rPr>
        <w:t>3. Более сложной формой свопинга является сектор</w:t>
      </w:r>
      <w:r w:rsidR="006B174F">
        <w:rPr>
          <w:sz w:val="28"/>
          <w:szCs w:val="28"/>
        </w:rPr>
        <w:t>-</w:t>
      </w:r>
      <w:r w:rsidRPr="00AD333C">
        <w:rPr>
          <w:sz w:val="28"/>
          <w:szCs w:val="28"/>
        </w:rPr>
        <w:t>своп, когда осуществляется перемещение ценн</w:t>
      </w:r>
      <w:r w:rsidR="006B174F">
        <w:rPr>
          <w:sz w:val="28"/>
          <w:szCs w:val="28"/>
        </w:rPr>
        <w:t>ых бумаг из разных секторов эко</w:t>
      </w:r>
      <w:r w:rsidRPr="00AD333C">
        <w:rPr>
          <w:sz w:val="28"/>
          <w:szCs w:val="28"/>
        </w:rPr>
        <w:t xml:space="preserve">номики, с различным сроком действия, доходом и т.п. В настоящее время появилось </w:t>
      </w:r>
      <w:r w:rsidRPr="00AD333C">
        <w:rPr>
          <w:sz w:val="28"/>
          <w:szCs w:val="28"/>
        </w:rPr>
        <w:lastRenderedPageBreak/>
        <w:t>большое количе</w:t>
      </w:r>
      <w:r w:rsidR="006B174F">
        <w:rPr>
          <w:sz w:val="28"/>
          <w:szCs w:val="28"/>
        </w:rPr>
        <w:t>ство компаний, которые специаль</w:t>
      </w:r>
      <w:r w:rsidRPr="00AD333C">
        <w:rPr>
          <w:sz w:val="28"/>
          <w:szCs w:val="28"/>
        </w:rPr>
        <w:t>но занимаются поиском «ненор</w:t>
      </w:r>
      <w:r w:rsidR="006B174F">
        <w:rPr>
          <w:sz w:val="28"/>
          <w:szCs w:val="28"/>
        </w:rPr>
        <w:t>мальных» инструментов, показате</w:t>
      </w:r>
      <w:r w:rsidRPr="00AD333C">
        <w:rPr>
          <w:sz w:val="28"/>
          <w:szCs w:val="28"/>
        </w:rPr>
        <w:t xml:space="preserve">ли которых заметно отличаются </w:t>
      </w:r>
      <w:r w:rsidR="006B174F">
        <w:rPr>
          <w:sz w:val="28"/>
          <w:szCs w:val="28"/>
        </w:rPr>
        <w:t>от средних. При получении заклю</w:t>
      </w:r>
      <w:r w:rsidRPr="00AD333C">
        <w:rPr>
          <w:sz w:val="28"/>
          <w:szCs w:val="28"/>
        </w:rPr>
        <w:t>чения, что факторы, вызывающие ненормальность, могут исчезнуть, указанные фирмы проводят с «ненормальными» ценными бумагами акты купли</w:t>
      </w:r>
      <w:r w:rsidR="006B174F">
        <w:rPr>
          <w:sz w:val="28"/>
          <w:szCs w:val="28"/>
        </w:rPr>
        <w:t>-</w:t>
      </w:r>
      <w:r w:rsidRPr="00AD333C">
        <w:rPr>
          <w:sz w:val="28"/>
          <w:szCs w:val="28"/>
        </w:rPr>
        <w:t xml:space="preserve">продажи. </w:t>
      </w:r>
    </w:p>
    <w:p w:rsidR="00835AB2" w:rsidRPr="00AD333C" w:rsidRDefault="00835AB2" w:rsidP="00AD333C">
      <w:pPr>
        <w:spacing w:line="360" w:lineRule="auto"/>
        <w:ind w:firstLine="709"/>
        <w:jc w:val="both"/>
        <w:rPr>
          <w:sz w:val="28"/>
          <w:szCs w:val="28"/>
        </w:rPr>
      </w:pPr>
      <w:r w:rsidRPr="00AD333C">
        <w:rPr>
          <w:sz w:val="28"/>
          <w:szCs w:val="28"/>
        </w:rPr>
        <w:t>4. Операции, основанные на предвидении учетной ставки. Идея этой формы заключается в стремлении удлинить срок</w:t>
      </w:r>
      <w:r w:rsidR="006B174F">
        <w:rPr>
          <w:sz w:val="28"/>
          <w:szCs w:val="28"/>
        </w:rPr>
        <w:t xml:space="preserve"> действия порт</w:t>
      </w:r>
      <w:r w:rsidRPr="00AD333C">
        <w:rPr>
          <w:sz w:val="28"/>
          <w:szCs w:val="28"/>
        </w:rPr>
        <w:t>феля, когда ставки снижаются, и сокр</w:t>
      </w:r>
      <w:r w:rsidR="006B174F">
        <w:rPr>
          <w:sz w:val="28"/>
          <w:szCs w:val="28"/>
        </w:rPr>
        <w:t>атить срок действия, когда став</w:t>
      </w:r>
      <w:r w:rsidRPr="00AD333C">
        <w:rPr>
          <w:sz w:val="28"/>
          <w:szCs w:val="28"/>
        </w:rPr>
        <w:t xml:space="preserve">ки растут. Чем больше срок действия портфеля, тем больше цена портфеля подвержена изменениям учетных ставок. </w:t>
      </w:r>
    </w:p>
    <w:p w:rsidR="00835AB2" w:rsidRPr="00AD333C" w:rsidRDefault="00835AB2" w:rsidP="00AD333C">
      <w:pPr>
        <w:spacing w:line="360" w:lineRule="auto"/>
        <w:ind w:firstLine="709"/>
        <w:jc w:val="both"/>
        <w:rPr>
          <w:sz w:val="28"/>
          <w:szCs w:val="28"/>
        </w:rPr>
      </w:pPr>
      <w:r w:rsidRPr="00AD333C">
        <w:rPr>
          <w:sz w:val="28"/>
          <w:szCs w:val="28"/>
        </w:rPr>
        <w:t xml:space="preserve">Приемы активного управления, применяемого к портфелям, состоящим из различных видов ценных бумаг, различны. </w:t>
      </w:r>
    </w:p>
    <w:p w:rsidR="00835AB2" w:rsidRPr="00AD333C" w:rsidRDefault="00835AB2" w:rsidP="00AD333C">
      <w:pPr>
        <w:spacing w:line="360" w:lineRule="auto"/>
        <w:ind w:firstLine="709"/>
        <w:jc w:val="both"/>
        <w:rPr>
          <w:sz w:val="28"/>
          <w:szCs w:val="28"/>
        </w:rPr>
      </w:pPr>
      <w:r w:rsidRPr="00AD333C">
        <w:rPr>
          <w:sz w:val="28"/>
          <w:szCs w:val="28"/>
        </w:rPr>
        <w:t>В рамках активного стиля управления портфелем обыкновенных акций выделяют следующие стратегии</w:t>
      </w:r>
      <w:r w:rsidR="003A56E3">
        <w:rPr>
          <w:sz w:val="28"/>
          <w:szCs w:val="28"/>
        </w:rPr>
        <w:t xml:space="preserve"> [8, с. 172]</w:t>
      </w:r>
      <w:r w:rsidRPr="00AD333C">
        <w:rPr>
          <w:sz w:val="28"/>
          <w:szCs w:val="28"/>
        </w:rPr>
        <w:t xml:space="preserve">: </w:t>
      </w:r>
    </w:p>
    <w:p w:rsidR="00835AB2" w:rsidRPr="00AD333C" w:rsidRDefault="00835AB2" w:rsidP="00AD333C">
      <w:pPr>
        <w:spacing w:line="360" w:lineRule="auto"/>
        <w:ind w:firstLine="709"/>
        <w:jc w:val="both"/>
        <w:rPr>
          <w:sz w:val="28"/>
          <w:szCs w:val="28"/>
        </w:rPr>
      </w:pPr>
      <w:r w:rsidRPr="00AD333C">
        <w:rPr>
          <w:sz w:val="28"/>
          <w:szCs w:val="28"/>
        </w:rPr>
        <w:t xml:space="preserve">• </w:t>
      </w:r>
      <w:r w:rsidRPr="00C11125">
        <w:rPr>
          <w:i/>
          <w:sz w:val="28"/>
          <w:szCs w:val="28"/>
        </w:rPr>
        <w:t>стратегия акций роста</w:t>
      </w:r>
      <w:r w:rsidRPr="00AD333C">
        <w:rPr>
          <w:sz w:val="28"/>
          <w:szCs w:val="28"/>
        </w:rPr>
        <w:t xml:space="preserve"> осн</w:t>
      </w:r>
      <w:r w:rsidR="006B174F">
        <w:rPr>
          <w:sz w:val="28"/>
          <w:szCs w:val="28"/>
        </w:rPr>
        <w:t>ована на ожидании того, что ком</w:t>
      </w:r>
      <w:r w:rsidRPr="00AD333C">
        <w:rPr>
          <w:sz w:val="28"/>
          <w:szCs w:val="28"/>
        </w:rPr>
        <w:t xml:space="preserve">пании, прибыль которых растет более быстрыми темпами (выше средних), со временем принесут больший (выше среднего) доход для инвесторов. Для таких акций, как правило, характерен высокий риск. При этом важно отбирать акции, цена которых на данный момент времени не отражает в достаточной степени высокие темпы роста доходов компании (текущие и ожидаемые); </w:t>
      </w:r>
    </w:p>
    <w:p w:rsidR="00731665" w:rsidRDefault="00835AB2" w:rsidP="00AD333C">
      <w:pPr>
        <w:spacing w:line="360" w:lineRule="auto"/>
        <w:ind w:firstLine="709"/>
        <w:jc w:val="both"/>
        <w:rPr>
          <w:sz w:val="28"/>
          <w:szCs w:val="28"/>
        </w:rPr>
      </w:pPr>
      <w:r w:rsidRPr="00AD333C">
        <w:rPr>
          <w:sz w:val="28"/>
          <w:szCs w:val="28"/>
        </w:rPr>
        <w:t xml:space="preserve">• </w:t>
      </w:r>
      <w:r w:rsidRPr="00C11125">
        <w:rPr>
          <w:i/>
          <w:sz w:val="28"/>
          <w:szCs w:val="28"/>
        </w:rPr>
        <w:t>стратегия недооцененных акций</w:t>
      </w:r>
      <w:r w:rsidRPr="00AD333C">
        <w:rPr>
          <w:sz w:val="28"/>
          <w:szCs w:val="28"/>
        </w:rPr>
        <w:t xml:space="preserve"> заключается в отборе акций с высоким дивидендным доходо</w:t>
      </w:r>
      <w:r w:rsidR="00731665">
        <w:rPr>
          <w:sz w:val="28"/>
          <w:szCs w:val="28"/>
        </w:rPr>
        <w:t>м, или высоким отношением рыноч</w:t>
      </w:r>
      <w:r w:rsidRPr="00AD333C">
        <w:rPr>
          <w:sz w:val="28"/>
          <w:szCs w:val="28"/>
        </w:rPr>
        <w:t>ной цены акции к ее балансовой</w:t>
      </w:r>
      <w:r w:rsidR="00731665">
        <w:rPr>
          <w:sz w:val="28"/>
          <w:szCs w:val="28"/>
        </w:rPr>
        <w:t xml:space="preserve"> стоимости, или низким отношени</w:t>
      </w:r>
      <w:r w:rsidRPr="00AD333C">
        <w:rPr>
          <w:sz w:val="28"/>
          <w:szCs w:val="28"/>
        </w:rPr>
        <w:t xml:space="preserve">ем цена/доход (Р/Е). Разновидностью данного подхода является формирование портфеля из акций непопулярных в данный момент времени секторов и отраслей; </w:t>
      </w:r>
    </w:p>
    <w:p w:rsidR="00835AB2" w:rsidRPr="00AD333C" w:rsidRDefault="00835AB2" w:rsidP="00AD333C">
      <w:pPr>
        <w:spacing w:line="360" w:lineRule="auto"/>
        <w:ind w:firstLine="709"/>
        <w:jc w:val="both"/>
        <w:rPr>
          <w:sz w:val="28"/>
          <w:szCs w:val="28"/>
        </w:rPr>
      </w:pPr>
      <w:r w:rsidRPr="00AD333C">
        <w:rPr>
          <w:sz w:val="28"/>
          <w:szCs w:val="28"/>
        </w:rPr>
        <w:t xml:space="preserve">• </w:t>
      </w:r>
      <w:r w:rsidRPr="00C11125">
        <w:rPr>
          <w:i/>
          <w:sz w:val="28"/>
          <w:szCs w:val="28"/>
        </w:rPr>
        <w:t>стратегия компании с низк</w:t>
      </w:r>
      <w:r w:rsidR="0031361B" w:rsidRPr="00C11125">
        <w:rPr>
          <w:i/>
          <w:sz w:val="28"/>
          <w:szCs w:val="28"/>
        </w:rPr>
        <w:t>ой капитализацией.</w:t>
      </w:r>
      <w:r w:rsidR="0031361B">
        <w:rPr>
          <w:sz w:val="28"/>
          <w:szCs w:val="28"/>
        </w:rPr>
        <w:t xml:space="preserve"> Акции неболь</w:t>
      </w:r>
      <w:r w:rsidRPr="00AD333C">
        <w:rPr>
          <w:sz w:val="28"/>
          <w:szCs w:val="28"/>
        </w:rPr>
        <w:t xml:space="preserve">ших по размеру компаний часто приносят более высокий доход, поскольку такие компании обладают большим потенциалом роста. Однако при этом их акции имеют и более высокую степень риска; </w:t>
      </w:r>
    </w:p>
    <w:p w:rsidR="00386D7B" w:rsidRDefault="00835AB2" w:rsidP="00AD333C">
      <w:pPr>
        <w:spacing w:line="360" w:lineRule="auto"/>
        <w:ind w:firstLine="709"/>
        <w:jc w:val="both"/>
        <w:rPr>
          <w:sz w:val="28"/>
          <w:szCs w:val="28"/>
        </w:rPr>
      </w:pPr>
      <w:r w:rsidRPr="00AD333C">
        <w:rPr>
          <w:sz w:val="28"/>
          <w:szCs w:val="28"/>
        </w:rPr>
        <w:lastRenderedPageBreak/>
        <w:t xml:space="preserve">• </w:t>
      </w:r>
      <w:r w:rsidRPr="00C11125">
        <w:rPr>
          <w:i/>
          <w:sz w:val="28"/>
          <w:szCs w:val="28"/>
        </w:rPr>
        <w:t>стратегия «Market</w:t>
      </w:r>
      <w:r w:rsidR="00C11125" w:rsidRPr="00C11125">
        <w:rPr>
          <w:i/>
          <w:sz w:val="28"/>
          <w:szCs w:val="28"/>
        </w:rPr>
        <w:t xml:space="preserve"> </w:t>
      </w:r>
      <w:r w:rsidRPr="00C11125">
        <w:rPr>
          <w:i/>
          <w:sz w:val="28"/>
          <w:szCs w:val="28"/>
        </w:rPr>
        <w:t>timing»</w:t>
      </w:r>
      <w:r w:rsidRPr="00AD333C">
        <w:rPr>
          <w:sz w:val="28"/>
          <w:szCs w:val="28"/>
        </w:rPr>
        <w:t xml:space="preserve"> </w:t>
      </w:r>
      <w:r w:rsidR="00C11125">
        <w:rPr>
          <w:sz w:val="28"/>
          <w:szCs w:val="28"/>
        </w:rPr>
        <w:t>— выбор времени покупки и прода</w:t>
      </w:r>
      <w:r w:rsidRPr="00AD333C">
        <w:rPr>
          <w:sz w:val="28"/>
          <w:szCs w:val="28"/>
        </w:rPr>
        <w:t xml:space="preserve">жи ценных бумаг на основе анализа конъюнктуры рынка (покупать, когда цены низкие, и продавать, </w:t>
      </w:r>
      <w:r w:rsidR="00386D7B">
        <w:rPr>
          <w:sz w:val="28"/>
          <w:szCs w:val="28"/>
        </w:rPr>
        <w:t>когда цены высокие). Если приме</w:t>
      </w:r>
      <w:r w:rsidRPr="00AD333C">
        <w:rPr>
          <w:sz w:val="28"/>
          <w:szCs w:val="28"/>
        </w:rPr>
        <w:t>нение названных выше стратеги</w:t>
      </w:r>
      <w:r w:rsidR="00386D7B">
        <w:rPr>
          <w:sz w:val="28"/>
          <w:szCs w:val="28"/>
        </w:rPr>
        <w:t>й основано на результатах фунда</w:t>
      </w:r>
      <w:r w:rsidRPr="00AD333C">
        <w:rPr>
          <w:sz w:val="28"/>
          <w:szCs w:val="28"/>
        </w:rPr>
        <w:t>ментального анализа, то при дан</w:t>
      </w:r>
      <w:r w:rsidR="00386D7B">
        <w:rPr>
          <w:sz w:val="28"/>
          <w:szCs w:val="28"/>
        </w:rPr>
        <w:t>ной стратегии основная роль при</w:t>
      </w:r>
      <w:r w:rsidRPr="00AD333C">
        <w:rPr>
          <w:sz w:val="28"/>
          <w:szCs w:val="28"/>
        </w:rPr>
        <w:t xml:space="preserve">надлежит техническому анализу. </w:t>
      </w:r>
    </w:p>
    <w:p w:rsidR="00835AB2" w:rsidRPr="00AD333C" w:rsidRDefault="00835AB2" w:rsidP="00AD333C">
      <w:pPr>
        <w:spacing w:line="360" w:lineRule="auto"/>
        <w:ind w:firstLine="709"/>
        <w:jc w:val="both"/>
        <w:rPr>
          <w:sz w:val="28"/>
          <w:szCs w:val="28"/>
        </w:rPr>
      </w:pPr>
      <w:r w:rsidRPr="00AD333C">
        <w:rPr>
          <w:sz w:val="28"/>
          <w:szCs w:val="28"/>
        </w:rPr>
        <w:t xml:space="preserve">Стратегия «Market timing» часто осуществляется путем изменения </w:t>
      </w:r>
      <w:r w:rsidR="00386D7B">
        <w:rPr>
          <w:sz w:val="28"/>
          <w:szCs w:val="28"/>
        </w:rPr>
        <w:t>ß-</w:t>
      </w:r>
      <w:r w:rsidRPr="00AD333C">
        <w:rPr>
          <w:sz w:val="28"/>
          <w:szCs w:val="28"/>
        </w:rPr>
        <w:t xml:space="preserve">коэффициента по портфелю: если менеджер ожидает, что рынок будет «бычьим», то он будет инвестировать в акции с высокими значениями </w:t>
      </w:r>
      <w:r w:rsidR="004721F1">
        <w:rPr>
          <w:sz w:val="28"/>
          <w:szCs w:val="28"/>
        </w:rPr>
        <w:t>ß-</w:t>
      </w:r>
      <w:r w:rsidRPr="00AD333C">
        <w:rPr>
          <w:sz w:val="28"/>
          <w:szCs w:val="28"/>
        </w:rPr>
        <w:t>коэффициента, и наоборот, если ожидается падение</w:t>
      </w:r>
      <w:r w:rsidR="004721F1">
        <w:rPr>
          <w:sz w:val="28"/>
          <w:szCs w:val="28"/>
        </w:rPr>
        <w:t xml:space="preserve"> цен на рынке, то он будет инве</w:t>
      </w:r>
      <w:r w:rsidRPr="00AD333C">
        <w:rPr>
          <w:sz w:val="28"/>
          <w:szCs w:val="28"/>
        </w:rPr>
        <w:t xml:space="preserve">стировать в ценные бумаги с низкими значениями </w:t>
      </w:r>
      <w:r w:rsidR="004721F1">
        <w:rPr>
          <w:sz w:val="28"/>
          <w:szCs w:val="28"/>
        </w:rPr>
        <w:t>ß</w:t>
      </w:r>
      <w:r w:rsidRPr="00AD333C">
        <w:rPr>
          <w:sz w:val="28"/>
          <w:szCs w:val="28"/>
        </w:rPr>
        <w:t xml:space="preserve">. </w:t>
      </w:r>
    </w:p>
    <w:p w:rsidR="00835AB2" w:rsidRPr="00AD333C" w:rsidRDefault="00835AB2" w:rsidP="00AD333C">
      <w:pPr>
        <w:spacing w:line="360" w:lineRule="auto"/>
        <w:ind w:firstLine="709"/>
        <w:jc w:val="both"/>
        <w:rPr>
          <w:sz w:val="28"/>
          <w:szCs w:val="28"/>
        </w:rPr>
      </w:pPr>
      <w:r w:rsidRPr="00AD333C">
        <w:rPr>
          <w:sz w:val="28"/>
          <w:szCs w:val="28"/>
        </w:rPr>
        <w:t xml:space="preserve">В отношении </w:t>
      </w:r>
      <w:r w:rsidRPr="00270476">
        <w:rPr>
          <w:i/>
          <w:sz w:val="28"/>
          <w:szCs w:val="28"/>
        </w:rPr>
        <w:t>портфеля облигаций</w:t>
      </w:r>
      <w:r w:rsidRPr="00AD333C">
        <w:rPr>
          <w:sz w:val="28"/>
          <w:szCs w:val="28"/>
        </w:rPr>
        <w:t xml:space="preserve"> используются следующие стратегии активного управления</w:t>
      </w:r>
      <w:r w:rsidR="003A56E3">
        <w:rPr>
          <w:sz w:val="28"/>
          <w:szCs w:val="28"/>
        </w:rPr>
        <w:t xml:space="preserve"> [8, с. 173]</w:t>
      </w:r>
      <w:r w:rsidRPr="00AD333C">
        <w:rPr>
          <w:sz w:val="28"/>
          <w:szCs w:val="28"/>
        </w:rPr>
        <w:t xml:space="preserve">: </w:t>
      </w:r>
    </w:p>
    <w:p w:rsidR="00270476" w:rsidRDefault="00835AB2" w:rsidP="00AD333C">
      <w:pPr>
        <w:spacing w:line="360" w:lineRule="auto"/>
        <w:ind w:firstLine="709"/>
        <w:jc w:val="both"/>
        <w:rPr>
          <w:sz w:val="28"/>
          <w:szCs w:val="28"/>
        </w:rPr>
      </w:pPr>
      <w:r w:rsidRPr="00AD333C">
        <w:rPr>
          <w:sz w:val="28"/>
          <w:szCs w:val="28"/>
        </w:rPr>
        <w:t xml:space="preserve">• </w:t>
      </w:r>
      <w:r w:rsidRPr="00270476">
        <w:rPr>
          <w:i/>
          <w:sz w:val="28"/>
          <w:szCs w:val="28"/>
        </w:rPr>
        <w:t>стратегия «Market timing»</w:t>
      </w:r>
      <w:r w:rsidRPr="00AD333C">
        <w:rPr>
          <w:sz w:val="28"/>
          <w:szCs w:val="28"/>
        </w:rPr>
        <w:t xml:space="preserve"> применяется наиболее часто. Она основана на прогнозе рыночны</w:t>
      </w:r>
      <w:r w:rsidR="00EC5992">
        <w:rPr>
          <w:sz w:val="28"/>
          <w:szCs w:val="28"/>
        </w:rPr>
        <w:t>х процентных ставок. Если ожида</w:t>
      </w:r>
      <w:r w:rsidRPr="00AD333C">
        <w:rPr>
          <w:sz w:val="28"/>
          <w:szCs w:val="28"/>
        </w:rPr>
        <w:t>ется повышение процентных ставок, то менеджер будет стремиться к тому, чтобы сократить дюрацию (средневзвешенный срок жизни) портфеля с целью минимизиров</w:t>
      </w:r>
      <w:r w:rsidR="00270476">
        <w:rPr>
          <w:sz w:val="28"/>
          <w:szCs w:val="28"/>
        </w:rPr>
        <w:t>ать убытки от снижения цен обли</w:t>
      </w:r>
      <w:r w:rsidRPr="00AD333C">
        <w:rPr>
          <w:sz w:val="28"/>
          <w:szCs w:val="28"/>
        </w:rPr>
        <w:t>гаций. Это достигается путем з</w:t>
      </w:r>
      <w:r w:rsidR="00270476">
        <w:rPr>
          <w:sz w:val="28"/>
          <w:szCs w:val="28"/>
        </w:rPr>
        <w:t>амены (операции своп) долгосроч</w:t>
      </w:r>
      <w:r w:rsidRPr="00AD333C">
        <w:rPr>
          <w:sz w:val="28"/>
          <w:szCs w:val="28"/>
        </w:rPr>
        <w:t>ных облигаций на краткосрочные</w:t>
      </w:r>
      <w:r w:rsidR="00270476">
        <w:rPr>
          <w:sz w:val="28"/>
          <w:szCs w:val="28"/>
        </w:rPr>
        <w:t xml:space="preserve">. </w:t>
      </w:r>
    </w:p>
    <w:p w:rsidR="00835AB2" w:rsidRPr="00AD333C" w:rsidRDefault="00270476" w:rsidP="00AD333C">
      <w:pPr>
        <w:spacing w:line="360" w:lineRule="auto"/>
        <w:ind w:firstLine="709"/>
        <w:jc w:val="both"/>
        <w:rPr>
          <w:sz w:val="28"/>
          <w:szCs w:val="28"/>
        </w:rPr>
      </w:pPr>
      <w:r>
        <w:rPr>
          <w:sz w:val="28"/>
          <w:szCs w:val="28"/>
        </w:rPr>
        <w:t>Напротив, если ожидается паде</w:t>
      </w:r>
      <w:r w:rsidR="00835AB2" w:rsidRPr="00AD333C">
        <w:rPr>
          <w:sz w:val="28"/>
          <w:szCs w:val="28"/>
        </w:rPr>
        <w:t xml:space="preserve">ние процентных ставок, менеджер удлинит дюрацию портфеля облигаций. При этом необходимо, чтобы информация, на которой строится прогноз, не была заранее отражена в текущих рыночных ценах облигаций; </w:t>
      </w:r>
    </w:p>
    <w:p w:rsidR="00270476" w:rsidRDefault="00835AB2" w:rsidP="00AD333C">
      <w:pPr>
        <w:spacing w:line="360" w:lineRule="auto"/>
        <w:ind w:firstLine="709"/>
        <w:jc w:val="both"/>
        <w:rPr>
          <w:sz w:val="28"/>
          <w:szCs w:val="28"/>
        </w:rPr>
      </w:pPr>
      <w:r w:rsidRPr="00AD333C">
        <w:rPr>
          <w:sz w:val="28"/>
          <w:szCs w:val="28"/>
        </w:rPr>
        <w:t xml:space="preserve">• </w:t>
      </w:r>
      <w:r w:rsidRPr="00270476">
        <w:rPr>
          <w:i/>
          <w:sz w:val="28"/>
          <w:szCs w:val="28"/>
        </w:rPr>
        <w:t>стратегия выбора сектор</w:t>
      </w:r>
      <w:r w:rsidR="00270476" w:rsidRPr="00270476">
        <w:rPr>
          <w:i/>
          <w:sz w:val="28"/>
          <w:szCs w:val="28"/>
        </w:rPr>
        <w:t>а.</w:t>
      </w:r>
      <w:r w:rsidR="00270476">
        <w:rPr>
          <w:sz w:val="28"/>
          <w:szCs w:val="28"/>
        </w:rPr>
        <w:t xml:space="preserve"> Портфель формируется из обли</w:t>
      </w:r>
      <w:r w:rsidRPr="00AD333C">
        <w:rPr>
          <w:sz w:val="28"/>
          <w:szCs w:val="28"/>
        </w:rPr>
        <w:t xml:space="preserve">гаций определенного сектора, </w:t>
      </w:r>
      <w:r w:rsidR="00270476">
        <w:rPr>
          <w:sz w:val="28"/>
          <w:szCs w:val="28"/>
        </w:rPr>
        <w:t>находящегося, по мнению менедже</w:t>
      </w:r>
      <w:r w:rsidRPr="00AD333C">
        <w:rPr>
          <w:sz w:val="28"/>
          <w:szCs w:val="28"/>
        </w:rPr>
        <w:t>ра, в более благоприятных усло</w:t>
      </w:r>
      <w:r w:rsidR="00270476">
        <w:rPr>
          <w:sz w:val="28"/>
          <w:szCs w:val="28"/>
        </w:rPr>
        <w:t>виях — казначейских, муниципаль</w:t>
      </w:r>
      <w:r w:rsidRPr="00AD333C">
        <w:rPr>
          <w:sz w:val="28"/>
          <w:szCs w:val="28"/>
        </w:rPr>
        <w:t xml:space="preserve">ных, корпоративных облигаций или, например, высокодоходных облигаций с низким кредитным </w:t>
      </w:r>
      <w:r w:rsidR="00270476">
        <w:rPr>
          <w:sz w:val="28"/>
          <w:szCs w:val="28"/>
        </w:rPr>
        <w:t>рейтингом. Если ситуация на рын</w:t>
      </w:r>
      <w:r w:rsidRPr="00AD333C">
        <w:rPr>
          <w:sz w:val="28"/>
          <w:szCs w:val="28"/>
        </w:rPr>
        <w:t>ке меняется, происходит перекл</w:t>
      </w:r>
      <w:r w:rsidR="00270476">
        <w:rPr>
          <w:sz w:val="28"/>
          <w:szCs w:val="28"/>
        </w:rPr>
        <w:t>ючение на облигации другого сек</w:t>
      </w:r>
      <w:r w:rsidRPr="00AD333C">
        <w:rPr>
          <w:sz w:val="28"/>
          <w:szCs w:val="28"/>
        </w:rPr>
        <w:t xml:space="preserve">тора; </w:t>
      </w:r>
    </w:p>
    <w:p w:rsidR="00835AB2" w:rsidRPr="00AD333C" w:rsidRDefault="00835AB2" w:rsidP="00AD333C">
      <w:pPr>
        <w:spacing w:line="360" w:lineRule="auto"/>
        <w:ind w:firstLine="709"/>
        <w:jc w:val="both"/>
        <w:rPr>
          <w:sz w:val="28"/>
          <w:szCs w:val="28"/>
        </w:rPr>
      </w:pPr>
      <w:r w:rsidRPr="00AD333C">
        <w:rPr>
          <w:sz w:val="28"/>
          <w:szCs w:val="28"/>
        </w:rPr>
        <w:lastRenderedPageBreak/>
        <w:t xml:space="preserve">• </w:t>
      </w:r>
      <w:r w:rsidRPr="00270476">
        <w:rPr>
          <w:i/>
          <w:sz w:val="28"/>
          <w:szCs w:val="28"/>
        </w:rPr>
        <w:t>стратегия принятия кредитного риска.</w:t>
      </w:r>
      <w:r w:rsidRPr="00AD333C">
        <w:rPr>
          <w:sz w:val="28"/>
          <w:szCs w:val="28"/>
        </w:rPr>
        <w:t xml:space="preserve"> В портфель отбираются (с помощью фундаментального анализа) те облигации, по которым, по мнению менеджера, вероятно повышение кредитного рейтинга; </w:t>
      </w:r>
    </w:p>
    <w:p w:rsidR="00835AB2" w:rsidRPr="00AD333C" w:rsidRDefault="00835AB2" w:rsidP="00AD333C">
      <w:pPr>
        <w:spacing w:line="360" w:lineRule="auto"/>
        <w:ind w:firstLine="709"/>
        <w:jc w:val="both"/>
        <w:rPr>
          <w:sz w:val="28"/>
          <w:szCs w:val="28"/>
        </w:rPr>
      </w:pPr>
      <w:r w:rsidRPr="00AD333C">
        <w:rPr>
          <w:sz w:val="28"/>
          <w:szCs w:val="28"/>
        </w:rPr>
        <w:t xml:space="preserve">• </w:t>
      </w:r>
      <w:r w:rsidRPr="006073FA">
        <w:rPr>
          <w:i/>
          <w:sz w:val="28"/>
          <w:szCs w:val="28"/>
        </w:rPr>
        <w:t>стратегия иммунизации портфеля облигаций.</w:t>
      </w:r>
      <w:r w:rsidRPr="00AD333C">
        <w:rPr>
          <w:sz w:val="28"/>
          <w:szCs w:val="28"/>
        </w:rPr>
        <w:t xml:space="preserve"> Процентный риск по купонной облигации состоит из</w:t>
      </w:r>
      <w:r w:rsidR="006073FA">
        <w:rPr>
          <w:sz w:val="28"/>
          <w:szCs w:val="28"/>
        </w:rPr>
        <w:t xml:space="preserve"> двух компонентов: ценового рис</w:t>
      </w:r>
      <w:r w:rsidRPr="00AD333C">
        <w:rPr>
          <w:sz w:val="28"/>
          <w:szCs w:val="28"/>
        </w:rPr>
        <w:t>ка и риска реинвестирования, ко</w:t>
      </w:r>
      <w:r w:rsidR="006073FA">
        <w:rPr>
          <w:sz w:val="28"/>
          <w:szCs w:val="28"/>
        </w:rPr>
        <w:t>торые изменяются в противополож</w:t>
      </w:r>
      <w:r w:rsidRPr="00AD333C">
        <w:rPr>
          <w:sz w:val="28"/>
          <w:szCs w:val="28"/>
        </w:rPr>
        <w:t>ных направлениях. Одним из способов обеспечения требуемой доходности по портфелю облигаций</w:t>
      </w:r>
      <w:r w:rsidR="006073FA">
        <w:rPr>
          <w:sz w:val="28"/>
          <w:szCs w:val="28"/>
        </w:rPr>
        <w:t xml:space="preserve"> является его иммунизация. Гово</w:t>
      </w:r>
      <w:r w:rsidRPr="00AD333C">
        <w:rPr>
          <w:sz w:val="28"/>
          <w:szCs w:val="28"/>
        </w:rPr>
        <w:t>рят, что портфель облигаций имм</w:t>
      </w:r>
      <w:r w:rsidR="006073FA">
        <w:rPr>
          <w:sz w:val="28"/>
          <w:szCs w:val="28"/>
        </w:rPr>
        <w:t>унизирован против изменения про</w:t>
      </w:r>
      <w:r w:rsidRPr="00AD333C">
        <w:rPr>
          <w:sz w:val="28"/>
          <w:szCs w:val="28"/>
        </w:rPr>
        <w:t>центной ставки, если риск реин</w:t>
      </w:r>
      <w:r w:rsidR="006073FA">
        <w:rPr>
          <w:sz w:val="28"/>
          <w:szCs w:val="28"/>
        </w:rPr>
        <w:t>вестирования и ценовой риск пол</w:t>
      </w:r>
      <w:r w:rsidRPr="00AD333C">
        <w:rPr>
          <w:sz w:val="28"/>
          <w:szCs w:val="28"/>
        </w:rPr>
        <w:t xml:space="preserve">ностью компенсируют друг друга. Такой результат достигается в том случае, когда период владения портфелем совпадает с дюрацией портфеля. </w:t>
      </w:r>
    </w:p>
    <w:p w:rsidR="00835AB2" w:rsidRPr="00AD333C" w:rsidRDefault="00835AB2" w:rsidP="00AD333C">
      <w:pPr>
        <w:spacing w:line="360" w:lineRule="auto"/>
        <w:ind w:firstLine="709"/>
        <w:jc w:val="both"/>
        <w:rPr>
          <w:sz w:val="28"/>
          <w:szCs w:val="28"/>
        </w:rPr>
      </w:pPr>
      <w:r w:rsidRPr="00AD333C">
        <w:rPr>
          <w:sz w:val="28"/>
          <w:szCs w:val="28"/>
        </w:rPr>
        <w:t xml:space="preserve">Таким образом, иммунизация </w:t>
      </w:r>
      <w:r w:rsidR="001B51C2">
        <w:rPr>
          <w:sz w:val="28"/>
          <w:szCs w:val="28"/>
        </w:rPr>
        <w:t>имеет место тогда, когда требуе</w:t>
      </w:r>
      <w:r w:rsidRPr="00AD333C">
        <w:rPr>
          <w:sz w:val="28"/>
          <w:szCs w:val="28"/>
        </w:rPr>
        <w:t xml:space="preserve">мый период владения портфелем </w:t>
      </w:r>
      <w:r w:rsidR="001B51C2">
        <w:rPr>
          <w:sz w:val="28"/>
          <w:szCs w:val="28"/>
        </w:rPr>
        <w:t>облигаций равняется дюрации дан</w:t>
      </w:r>
      <w:r w:rsidRPr="00AD333C">
        <w:rPr>
          <w:sz w:val="28"/>
          <w:szCs w:val="28"/>
        </w:rPr>
        <w:t>ного портфеля. Например, иммун</w:t>
      </w:r>
      <w:r w:rsidR="001B51C2">
        <w:rPr>
          <w:sz w:val="28"/>
          <w:szCs w:val="28"/>
        </w:rPr>
        <w:t>изация портфеля на пять лет тре</w:t>
      </w:r>
      <w:r w:rsidRPr="00AD333C">
        <w:rPr>
          <w:sz w:val="28"/>
          <w:szCs w:val="28"/>
        </w:rPr>
        <w:t>бует приобретения набора облигац</w:t>
      </w:r>
      <w:r w:rsidR="001B51C2">
        <w:rPr>
          <w:sz w:val="28"/>
          <w:szCs w:val="28"/>
        </w:rPr>
        <w:t>ий со средней дюрацией (не сред</w:t>
      </w:r>
      <w:r w:rsidRPr="00AD333C">
        <w:rPr>
          <w:sz w:val="28"/>
          <w:szCs w:val="28"/>
        </w:rPr>
        <w:t>ним сроком до погашения) , равной пяти годам. Существуют определенные ограничения в использовании иммунизации: дюрация меняется с течением време</w:t>
      </w:r>
      <w:r w:rsidR="001B51C2">
        <w:rPr>
          <w:sz w:val="28"/>
          <w:szCs w:val="28"/>
        </w:rPr>
        <w:t>ни и при изменении рыночных про</w:t>
      </w:r>
      <w:r w:rsidRPr="00AD333C">
        <w:rPr>
          <w:sz w:val="28"/>
          <w:szCs w:val="28"/>
        </w:rPr>
        <w:t xml:space="preserve">центных ставок. Поэтому для постоянной иммунизации портфеля облигаций необходима его периодическая ревизия. </w:t>
      </w:r>
    </w:p>
    <w:p w:rsidR="00835AB2" w:rsidRPr="00AD333C" w:rsidRDefault="00835AB2" w:rsidP="00AD333C">
      <w:pPr>
        <w:spacing w:line="360" w:lineRule="auto"/>
        <w:ind w:firstLine="709"/>
        <w:jc w:val="both"/>
        <w:rPr>
          <w:sz w:val="28"/>
          <w:szCs w:val="28"/>
        </w:rPr>
      </w:pPr>
      <w:r w:rsidRPr="00AD333C">
        <w:rPr>
          <w:sz w:val="28"/>
          <w:szCs w:val="28"/>
        </w:rPr>
        <w:t>Активный стиль управления я</w:t>
      </w:r>
      <w:r w:rsidR="001B51C2">
        <w:rPr>
          <w:sz w:val="28"/>
          <w:szCs w:val="28"/>
        </w:rPr>
        <w:t>вляется весьма трудоемким и тре</w:t>
      </w:r>
      <w:r w:rsidRPr="00AD333C">
        <w:rPr>
          <w:sz w:val="28"/>
          <w:szCs w:val="28"/>
        </w:rPr>
        <w:t>бует значительных трудовых и финансо</w:t>
      </w:r>
      <w:r w:rsidR="001B51C2">
        <w:rPr>
          <w:sz w:val="28"/>
          <w:szCs w:val="28"/>
        </w:rPr>
        <w:t>вых затрат, так как он свя</w:t>
      </w:r>
      <w:r w:rsidRPr="00AD333C">
        <w:rPr>
          <w:sz w:val="28"/>
          <w:szCs w:val="28"/>
        </w:rPr>
        <w:t>зан с активной информационно</w:t>
      </w:r>
      <w:r w:rsidR="001B51C2">
        <w:rPr>
          <w:sz w:val="28"/>
          <w:szCs w:val="28"/>
        </w:rPr>
        <w:t>й, аналитической и торговой дея</w:t>
      </w:r>
      <w:r w:rsidRPr="00AD333C">
        <w:rPr>
          <w:sz w:val="28"/>
          <w:szCs w:val="28"/>
        </w:rPr>
        <w:t>тельностью на финансовом рынке</w:t>
      </w:r>
      <w:r w:rsidR="004D1D9E">
        <w:rPr>
          <w:sz w:val="28"/>
          <w:szCs w:val="28"/>
        </w:rPr>
        <w:t xml:space="preserve"> [8, с. 174]</w:t>
      </w:r>
      <w:r w:rsidRPr="00AD333C">
        <w:rPr>
          <w:sz w:val="28"/>
          <w:szCs w:val="28"/>
        </w:rPr>
        <w:t xml:space="preserve">: </w:t>
      </w:r>
    </w:p>
    <w:p w:rsidR="001B51C2" w:rsidRDefault="00835AB2" w:rsidP="00AD333C">
      <w:pPr>
        <w:spacing w:line="360" w:lineRule="auto"/>
        <w:ind w:firstLine="709"/>
        <w:jc w:val="both"/>
        <w:rPr>
          <w:sz w:val="28"/>
          <w:szCs w:val="28"/>
        </w:rPr>
      </w:pPr>
      <w:r w:rsidRPr="00AD333C">
        <w:rPr>
          <w:sz w:val="28"/>
          <w:szCs w:val="28"/>
        </w:rPr>
        <w:t xml:space="preserve">1) проведением самостоятельного анализа; </w:t>
      </w:r>
    </w:p>
    <w:p w:rsidR="00835AB2" w:rsidRPr="00AD333C" w:rsidRDefault="00835AB2" w:rsidP="00AD333C">
      <w:pPr>
        <w:spacing w:line="360" w:lineRule="auto"/>
        <w:ind w:firstLine="709"/>
        <w:jc w:val="both"/>
        <w:rPr>
          <w:sz w:val="28"/>
          <w:szCs w:val="28"/>
        </w:rPr>
      </w:pPr>
      <w:r w:rsidRPr="00AD333C">
        <w:rPr>
          <w:sz w:val="28"/>
          <w:szCs w:val="28"/>
        </w:rPr>
        <w:t>2) составлением прогноза состо</w:t>
      </w:r>
      <w:r w:rsidR="001B51C2">
        <w:rPr>
          <w:sz w:val="28"/>
          <w:szCs w:val="28"/>
        </w:rPr>
        <w:t>яния рынка в целом и его отдель</w:t>
      </w:r>
      <w:r w:rsidRPr="00AD333C">
        <w:rPr>
          <w:sz w:val="28"/>
          <w:szCs w:val="28"/>
        </w:rPr>
        <w:t xml:space="preserve">ных сегментов; </w:t>
      </w:r>
    </w:p>
    <w:p w:rsidR="00835AB2" w:rsidRPr="00AD333C" w:rsidRDefault="00835AB2" w:rsidP="00AD333C">
      <w:pPr>
        <w:spacing w:line="360" w:lineRule="auto"/>
        <w:ind w:firstLine="709"/>
        <w:jc w:val="both"/>
        <w:rPr>
          <w:sz w:val="28"/>
          <w:szCs w:val="28"/>
        </w:rPr>
      </w:pPr>
      <w:r w:rsidRPr="00AD333C">
        <w:rPr>
          <w:sz w:val="28"/>
          <w:szCs w:val="28"/>
        </w:rPr>
        <w:t>3) созданием обширной собственной информационной базы и базы экспертных оценок. Как пра</w:t>
      </w:r>
      <w:r w:rsidR="001B51C2">
        <w:rPr>
          <w:sz w:val="28"/>
          <w:szCs w:val="28"/>
        </w:rPr>
        <w:t>вило, активным управлением порт</w:t>
      </w:r>
      <w:r w:rsidRPr="00AD333C">
        <w:rPr>
          <w:sz w:val="28"/>
          <w:szCs w:val="28"/>
        </w:rPr>
        <w:t>фелем занимаются крупные п</w:t>
      </w:r>
      <w:r w:rsidR="001B51C2">
        <w:rPr>
          <w:sz w:val="28"/>
          <w:szCs w:val="28"/>
        </w:rPr>
        <w:t>рофессиональные участники финан</w:t>
      </w:r>
      <w:r w:rsidRPr="00AD333C">
        <w:rPr>
          <w:sz w:val="28"/>
          <w:szCs w:val="28"/>
        </w:rPr>
        <w:t xml:space="preserve">сового рынка: банки, </w:t>
      </w:r>
      <w:r w:rsidRPr="00AD333C">
        <w:rPr>
          <w:sz w:val="28"/>
          <w:szCs w:val="28"/>
        </w:rPr>
        <w:lastRenderedPageBreak/>
        <w:t>инвестиционные фонды и другие, обладающие большими финансовыми воз</w:t>
      </w:r>
      <w:r w:rsidR="001B51C2">
        <w:rPr>
          <w:sz w:val="28"/>
          <w:szCs w:val="28"/>
        </w:rPr>
        <w:t>можностями и штатом высококвали</w:t>
      </w:r>
      <w:r w:rsidRPr="00AD333C">
        <w:rPr>
          <w:sz w:val="28"/>
          <w:szCs w:val="28"/>
        </w:rPr>
        <w:t xml:space="preserve">фицированных менеджеров (управляющих портфелями). </w:t>
      </w:r>
    </w:p>
    <w:p w:rsidR="00835AB2" w:rsidRPr="00AD333C" w:rsidRDefault="00835AB2" w:rsidP="00AD333C">
      <w:pPr>
        <w:spacing w:line="360" w:lineRule="auto"/>
        <w:ind w:firstLine="709"/>
        <w:jc w:val="both"/>
        <w:rPr>
          <w:sz w:val="28"/>
          <w:szCs w:val="28"/>
        </w:rPr>
      </w:pPr>
      <w:r w:rsidRPr="001B51C2">
        <w:rPr>
          <w:i/>
          <w:sz w:val="28"/>
          <w:szCs w:val="28"/>
        </w:rPr>
        <w:t xml:space="preserve">Пассивный стиль управления. </w:t>
      </w:r>
      <w:r w:rsidR="009660EB">
        <w:rPr>
          <w:sz w:val="28"/>
          <w:szCs w:val="28"/>
        </w:rPr>
        <w:t>Основной принцип пассивно</w:t>
      </w:r>
      <w:r w:rsidRPr="00AD333C">
        <w:rPr>
          <w:sz w:val="28"/>
          <w:szCs w:val="28"/>
        </w:rPr>
        <w:t>го стиля управления портфелем зв</w:t>
      </w:r>
      <w:r w:rsidR="009660EB">
        <w:rPr>
          <w:sz w:val="28"/>
          <w:szCs w:val="28"/>
        </w:rPr>
        <w:t>учит так: купить и держать. Пас</w:t>
      </w:r>
      <w:r w:rsidRPr="00AD333C">
        <w:rPr>
          <w:sz w:val="28"/>
          <w:szCs w:val="28"/>
        </w:rPr>
        <w:t>сивное управление основано на пр</w:t>
      </w:r>
      <w:r w:rsidR="009660EB">
        <w:rPr>
          <w:sz w:val="28"/>
          <w:szCs w:val="28"/>
        </w:rPr>
        <w:t>едставлении, что рынок достаточ</w:t>
      </w:r>
      <w:r w:rsidRPr="00AD333C">
        <w:rPr>
          <w:sz w:val="28"/>
          <w:szCs w:val="28"/>
        </w:rPr>
        <w:t>но эффективен для достижения успеха в выборе ценных бумаг или в учете времени и предполагае</w:t>
      </w:r>
      <w:r w:rsidR="009660EB">
        <w:rPr>
          <w:sz w:val="28"/>
          <w:szCs w:val="28"/>
        </w:rPr>
        <w:t>т создание хорошо диверсифициро</w:t>
      </w:r>
      <w:r w:rsidRPr="00AD333C">
        <w:rPr>
          <w:sz w:val="28"/>
          <w:szCs w:val="28"/>
        </w:rPr>
        <w:t xml:space="preserve">ванного портфеля с определенными на длительную перспективу показателями ожидаемого дохода и риска; изменения структуры портфеля редки и незначительны. </w:t>
      </w:r>
    </w:p>
    <w:p w:rsidR="00835AB2" w:rsidRPr="00AD333C" w:rsidRDefault="00835AB2" w:rsidP="00AD333C">
      <w:pPr>
        <w:spacing w:line="360" w:lineRule="auto"/>
        <w:ind w:firstLine="709"/>
        <w:jc w:val="both"/>
        <w:rPr>
          <w:sz w:val="28"/>
          <w:szCs w:val="28"/>
        </w:rPr>
      </w:pPr>
      <w:r w:rsidRPr="00AD333C">
        <w:rPr>
          <w:sz w:val="28"/>
          <w:szCs w:val="28"/>
        </w:rPr>
        <w:t>Применение пассивной стратегии управления портфелем основывается на выполнении следующих условий</w:t>
      </w:r>
      <w:r w:rsidR="0052520C">
        <w:rPr>
          <w:sz w:val="28"/>
          <w:szCs w:val="28"/>
        </w:rPr>
        <w:t xml:space="preserve"> [2, с. 102]</w:t>
      </w:r>
      <w:r w:rsidRPr="00AD333C">
        <w:rPr>
          <w:sz w:val="28"/>
          <w:szCs w:val="28"/>
        </w:rPr>
        <w:t xml:space="preserve">: </w:t>
      </w:r>
    </w:p>
    <w:p w:rsidR="00835AB2" w:rsidRPr="00AD333C" w:rsidRDefault="00835AB2" w:rsidP="00AD333C">
      <w:pPr>
        <w:spacing w:line="360" w:lineRule="auto"/>
        <w:ind w:firstLine="709"/>
        <w:jc w:val="both"/>
        <w:rPr>
          <w:sz w:val="28"/>
          <w:szCs w:val="28"/>
        </w:rPr>
      </w:pPr>
      <w:r w:rsidRPr="009660EB">
        <w:rPr>
          <w:i/>
          <w:sz w:val="28"/>
          <w:szCs w:val="28"/>
        </w:rPr>
        <w:t>• рынок является эффективным</w:t>
      </w:r>
      <w:r w:rsidRPr="00AD333C">
        <w:rPr>
          <w:sz w:val="28"/>
          <w:szCs w:val="28"/>
        </w:rPr>
        <w:t>. Это означает, что цены финансовых инструментов отражают всю имеющуюся информацию и считаются «справедливыми». Поскольку нет недо</w:t>
      </w:r>
      <w:r w:rsidR="009660EB">
        <w:rPr>
          <w:sz w:val="28"/>
          <w:szCs w:val="28"/>
        </w:rPr>
        <w:t>- или переоце</w:t>
      </w:r>
      <w:r w:rsidRPr="00AD333C">
        <w:rPr>
          <w:sz w:val="28"/>
          <w:szCs w:val="28"/>
        </w:rPr>
        <w:t xml:space="preserve">ненных ценных бумаг, то нет и смысла в активной торговле ими; </w:t>
      </w:r>
    </w:p>
    <w:p w:rsidR="00DA70CA" w:rsidRDefault="00835AB2" w:rsidP="00AD333C">
      <w:pPr>
        <w:spacing w:line="360" w:lineRule="auto"/>
        <w:ind w:firstLine="709"/>
        <w:jc w:val="both"/>
        <w:rPr>
          <w:sz w:val="28"/>
          <w:szCs w:val="28"/>
        </w:rPr>
      </w:pPr>
      <w:r w:rsidRPr="00AD333C">
        <w:rPr>
          <w:sz w:val="28"/>
          <w:szCs w:val="28"/>
        </w:rPr>
        <w:t xml:space="preserve">• </w:t>
      </w:r>
      <w:r w:rsidRPr="006F5F7C">
        <w:rPr>
          <w:i/>
          <w:sz w:val="28"/>
          <w:szCs w:val="28"/>
        </w:rPr>
        <w:t>все инвесторы имеют одинаковые ожидания относительно дохода</w:t>
      </w:r>
      <w:r w:rsidRPr="00AD333C">
        <w:rPr>
          <w:sz w:val="28"/>
          <w:szCs w:val="28"/>
        </w:rPr>
        <w:t xml:space="preserve"> и риска по ценным бумагам, поэтому нет необходимости совершать с ними сделки купли</w:t>
      </w:r>
      <w:r w:rsidR="009660EB">
        <w:rPr>
          <w:sz w:val="28"/>
          <w:szCs w:val="28"/>
        </w:rPr>
        <w:t>-</w:t>
      </w:r>
      <w:r w:rsidRPr="00AD333C">
        <w:rPr>
          <w:sz w:val="28"/>
          <w:szCs w:val="28"/>
        </w:rPr>
        <w:t>продажи. Типичный пассивный инвестор формирует свой портфель из комбинации безрискового актива и так называемого рыночного портфеля. Он не рассчитывает «побить рынок», а лишь ожидает справедливого дохода по своему портфе</w:t>
      </w:r>
      <w:r w:rsidR="009660EB">
        <w:rPr>
          <w:sz w:val="28"/>
          <w:szCs w:val="28"/>
        </w:rPr>
        <w:t>лю — вознаграждения за при</w:t>
      </w:r>
      <w:r w:rsidRPr="00AD333C">
        <w:rPr>
          <w:sz w:val="28"/>
          <w:szCs w:val="28"/>
        </w:rPr>
        <w:t xml:space="preserve">нимаемый им риск. </w:t>
      </w:r>
    </w:p>
    <w:p w:rsidR="00835AB2" w:rsidRPr="00AD333C" w:rsidRDefault="00835AB2" w:rsidP="00AD333C">
      <w:pPr>
        <w:spacing w:line="360" w:lineRule="auto"/>
        <w:ind w:firstLine="709"/>
        <w:jc w:val="both"/>
        <w:rPr>
          <w:sz w:val="28"/>
          <w:szCs w:val="28"/>
        </w:rPr>
      </w:pPr>
      <w:r w:rsidRPr="00AD333C">
        <w:rPr>
          <w:sz w:val="28"/>
          <w:szCs w:val="28"/>
        </w:rPr>
        <w:t xml:space="preserve">Важным преимуществом пассивного управления является низкий уровень накладных расходов. </w:t>
      </w:r>
    </w:p>
    <w:p w:rsidR="00835AB2" w:rsidRPr="00AD333C" w:rsidRDefault="00835AB2" w:rsidP="00AD333C">
      <w:pPr>
        <w:spacing w:line="360" w:lineRule="auto"/>
        <w:ind w:firstLine="709"/>
        <w:jc w:val="both"/>
        <w:rPr>
          <w:sz w:val="28"/>
          <w:szCs w:val="28"/>
        </w:rPr>
      </w:pPr>
      <w:r w:rsidRPr="00AD333C">
        <w:rPr>
          <w:sz w:val="28"/>
          <w:szCs w:val="28"/>
        </w:rPr>
        <w:t>Примером пассивной стратегии может служить равномерное распределение инвестиций межд</w:t>
      </w:r>
      <w:r w:rsidR="006F5F7C">
        <w:rPr>
          <w:sz w:val="28"/>
          <w:szCs w:val="28"/>
        </w:rPr>
        <w:t>у выпусками ценных бумаг различ</w:t>
      </w:r>
      <w:r w:rsidRPr="00AD333C">
        <w:rPr>
          <w:sz w:val="28"/>
          <w:szCs w:val="28"/>
        </w:rPr>
        <w:t xml:space="preserve">ной срочности (метод «лестницы» — приобретаются ценные бумаги различной срочности с распределением по срокам до окончания периода существования портфеля). </w:t>
      </w:r>
    </w:p>
    <w:p w:rsidR="00835AB2" w:rsidRPr="00AD333C" w:rsidRDefault="00835AB2" w:rsidP="00AD333C">
      <w:pPr>
        <w:spacing w:line="360" w:lineRule="auto"/>
        <w:ind w:firstLine="709"/>
        <w:jc w:val="both"/>
        <w:rPr>
          <w:sz w:val="28"/>
          <w:szCs w:val="28"/>
        </w:rPr>
      </w:pPr>
      <w:r w:rsidRPr="00AD333C">
        <w:rPr>
          <w:sz w:val="28"/>
          <w:szCs w:val="28"/>
        </w:rPr>
        <w:lastRenderedPageBreak/>
        <w:t>Простейшим подходом в ра</w:t>
      </w:r>
      <w:r w:rsidR="006F5F7C">
        <w:rPr>
          <w:sz w:val="28"/>
          <w:szCs w:val="28"/>
        </w:rPr>
        <w:t xml:space="preserve">мках пассивного управления </w:t>
      </w:r>
      <w:r w:rsidR="006F5F7C" w:rsidRPr="00DA70CA">
        <w:rPr>
          <w:i/>
          <w:sz w:val="28"/>
          <w:szCs w:val="28"/>
        </w:rPr>
        <w:t>порт</w:t>
      </w:r>
      <w:r w:rsidRPr="00DA70CA">
        <w:rPr>
          <w:i/>
          <w:sz w:val="28"/>
          <w:szCs w:val="28"/>
        </w:rPr>
        <w:t>фелем акций</w:t>
      </w:r>
      <w:r w:rsidRPr="00AD333C">
        <w:rPr>
          <w:sz w:val="28"/>
          <w:szCs w:val="28"/>
        </w:rPr>
        <w:t xml:space="preserve"> является попытка «куп</w:t>
      </w:r>
      <w:r w:rsidR="006F5F7C">
        <w:rPr>
          <w:sz w:val="28"/>
          <w:szCs w:val="28"/>
        </w:rPr>
        <w:t>ить» рынок. Такая стратегия час</w:t>
      </w:r>
      <w:r w:rsidRPr="00AD333C">
        <w:rPr>
          <w:sz w:val="28"/>
          <w:szCs w:val="28"/>
        </w:rPr>
        <w:t xml:space="preserve">то называется методом индексного фонда. </w:t>
      </w:r>
    </w:p>
    <w:p w:rsidR="00835AB2" w:rsidRPr="00AD333C" w:rsidRDefault="00835AB2" w:rsidP="00AD333C">
      <w:pPr>
        <w:spacing w:line="360" w:lineRule="auto"/>
        <w:ind w:firstLine="709"/>
        <w:jc w:val="both"/>
        <w:rPr>
          <w:sz w:val="28"/>
          <w:szCs w:val="28"/>
        </w:rPr>
      </w:pPr>
      <w:r w:rsidRPr="00F0773E">
        <w:rPr>
          <w:i/>
          <w:sz w:val="28"/>
          <w:szCs w:val="28"/>
        </w:rPr>
        <w:t>Индексный фонд</w:t>
      </w:r>
      <w:r w:rsidRPr="00AD333C">
        <w:rPr>
          <w:sz w:val="28"/>
          <w:szCs w:val="28"/>
        </w:rPr>
        <w:t xml:space="preserve"> — это портфель, созданный для зеркального отражения движения выбранного и</w:t>
      </w:r>
      <w:r w:rsidR="00F0773E">
        <w:rPr>
          <w:sz w:val="28"/>
          <w:szCs w:val="28"/>
        </w:rPr>
        <w:t>ндекса, характеризующего состоя</w:t>
      </w:r>
      <w:r w:rsidRPr="00AD333C">
        <w:rPr>
          <w:sz w:val="28"/>
          <w:szCs w:val="28"/>
        </w:rPr>
        <w:t>ние всего рынка ценных бумаг. Чтобы добиться соответствия структуры портфеля структуре индекс</w:t>
      </w:r>
      <w:r w:rsidR="00F0773E">
        <w:rPr>
          <w:sz w:val="28"/>
          <w:szCs w:val="28"/>
        </w:rPr>
        <w:t>а, различные ценные бумаги вклю</w:t>
      </w:r>
      <w:r w:rsidRPr="00AD333C">
        <w:rPr>
          <w:sz w:val="28"/>
          <w:szCs w:val="28"/>
        </w:rPr>
        <w:t>чаются в портфель в такой же про</w:t>
      </w:r>
      <w:r w:rsidR="00F0773E">
        <w:rPr>
          <w:sz w:val="28"/>
          <w:szCs w:val="28"/>
        </w:rPr>
        <w:t>порции, как и при расчете индек</w:t>
      </w:r>
      <w:r w:rsidRPr="00AD333C">
        <w:rPr>
          <w:sz w:val="28"/>
          <w:szCs w:val="28"/>
        </w:rPr>
        <w:t>са. Если доля какой</w:t>
      </w:r>
      <w:r w:rsidR="00F0773E">
        <w:rPr>
          <w:sz w:val="28"/>
          <w:szCs w:val="28"/>
        </w:rPr>
        <w:t>-</w:t>
      </w:r>
      <w:r w:rsidRPr="00AD333C">
        <w:rPr>
          <w:sz w:val="28"/>
          <w:szCs w:val="28"/>
        </w:rPr>
        <w:t>то фирмы при подсчете индекса составляет 10%, то инвестор, создающий портфель из обычных акций и желающий, чтобы его портфель зеркально отражал состояние рынка ценных бумаг, должен иметь в своем портфеле 10% акций этой фирмы из общего числа акций портфеля. Иногда портфель формируется не из всех акций, входящих в индекс</w:t>
      </w:r>
      <w:r w:rsidR="0039061C">
        <w:rPr>
          <w:sz w:val="28"/>
          <w:szCs w:val="28"/>
        </w:rPr>
        <w:t>, а лишь из тех, которые занима</w:t>
      </w:r>
      <w:r w:rsidRPr="00AD333C">
        <w:rPr>
          <w:sz w:val="28"/>
          <w:szCs w:val="28"/>
        </w:rPr>
        <w:t xml:space="preserve">ют в индексе наибольший удельный вес. Или же портфель может быть сформирован из некоторого набора акций при сохранении доли, которую занимает в индексе определенный сегмент рынка, например отрасль. </w:t>
      </w:r>
    </w:p>
    <w:p w:rsidR="0028753A" w:rsidRDefault="00835AB2" w:rsidP="00AD333C">
      <w:pPr>
        <w:spacing w:line="360" w:lineRule="auto"/>
        <w:ind w:firstLine="709"/>
        <w:jc w:val="both"/>
        <w:rPr>
          <w:sz w:val="28"/>
          <w:szCs w:val="28"/>
        </w:rPr>
      </w:pPr>
      <w:r w:rsidRPr="00AD333C">
        <w:rPr>
          <w:sz w:val="28"/>
          <w:szCs w:val="28"/>
        </w:rPr>
        <w:t>При пассивном управлен</w:t>
      </w:r>
      <w:r w:rsidR="0039061C">
        <w:rPr>
          <w:sz w:val="28"/>
          <w:szCs w:val="28"/>
        </w:rPr>
        <w:t>ии портфелем ценных бумаг приме</w:t>
      </w:r>
      <w:r w:rsidRPr="00AD333C">
        <w:rPr>
          <w:sz w:val="28"/>
          <w:szCs w:val="28"/>
        </w:rPr>
        <w:t xml:space="preserve">няется также </w:t>
      </w:r>
      <w:r w:rsidRPr="00492BFA">
        <w:rPr>
          <w:i/>
          <w:sz w:val="28"/>
          <w:szCs w:val="28"/>
        </w:rPr>
        <w:t>метод сдерживания порт</w:t>
      </w:r>
      <w:r w:rsidR="0039061C" w:rsidRPr="00492BFA">
        <w:rPr>
          <w:i/>
          <w:sz w:val="28"/>
          <w:szCs w:val="28"/>
        </w:rPr>
        <w:t>фелей</w:t>
      </w:r>
      <w:r w:rsidR="0039061C">
        <w:rPr>
          <w:sz w:val="28"/>
          <w:szCs w:val="28"/>
        </w:rPr>
        <w:t>. Суть его состоит в инвес</w:t>
      </w:r>
      <w:r w:rsidRPr="00AD333C">
        <w:rPr>
          <w:sz w:val="28"/>
          <w:szCs w:val="28"/>
        </w:rPr>
        <w:t>тировании в неэффективные ц</w:t>
      </w:r>
      <w:r w:rsidR="0039061C">
        <w:rPr>
          <w:sz w:val="28"/>
          <w:szCs w:val="28"/>
        </w:rPr>
        <w:t>енные бумаги. При этом выбирают</w:t>
      </w:r>
      <w:r w:rsidRPr="00AD333C">
        <w:rPr>
          <w:sz w:val="28"/>
          <w:szCs w:val="28"/>
        </w:rPr>
        <w:t xml:space="preserve">ся акции с наименьшим соотношением цены к доходу, что позволяет получить доход от спекулятивных операций на бирже. Сначала, когда цена акций падает, их покупают, затем, когда цена возвращается к нормальному уровню, их продают. </w:t>
      </w:r>
    </w:p>
    <w:p w:rsidR="00835AB2" w:rsidRPr="00AD333C" w:rsidRDefault="00835AB2" w:rsidP="00AD333C">
      <w:pPr>
        <w:spacing w:line="360" w:lineRule="auto"/>
        <w:ind w:firstLine="709"/>
        <w:jc w:val="both"/>
        <w:rPr>
          <w:sz w:val="28"/>
          <w:szCs w:val="28"/>
        </w:rPr>
      </w:pPr>
      <w:r w:rsidRPr="00AD333C">
        <w:rPr>
          <w:sz w:val="28"/>
          <w:szCs w:val="28"/>
        </w:rPr>
        <w:t xml:space="preserve">Стратегии пассивного </w:t>
      </w:r>
      <w:r w:rsidRPr="0028753A">
        <w:rPr>
          <w:i/>
          <w:sz w:val="28"/>
          <w:szCs w:val="28"/>
        </w:rPr>
        <w:t>управления портфелем облигаций</w:t>
      </w:r>
      <w:r w:rsidR="0052520C">
        <w:rPr>
          <w:i/>
          <w:sz w:val="28"/>
          <w:szCs w:val="28"/>
        </w:rPr>
        <w:t xml:space="preserve"> </w:t>
      </w:r>
      <w:r w:rsidR="0052520C">
        <w:rPr>
          <w:sz w:val="28"/>
          <w:szCs w:val="28"/>
        </w:rPr>
        <w:t>[2, с. 104]</w:t>
      </w:r>
      <w:r w:rsidRPr="00AD333C">
        <w:rPr>
          <w:sz w:val="28"/>
          <w:szCs w:val="28"/>
        </w:rPr>
        <w:t xml:space="preserve">: </w:t>
      </w:r>
    </w:p>
    <w:p w:rsidR="00492BFA" w:rsidRDefault="00835AB2" w:rsidP="00AD333C">
      <w:pPr>
        <w:spacing w:line="360" w:lineRule="auto"/>
        <w:ind w:firstLine="709"/>
        <w:jc w:val="both"/>
        <w:rPr>
          <w:sz w:val="28"/>
          <w:szCs w:val="28"/>
        </w:rPr>
      </w:pPr>
      <w:r w:rsidRPr="00AD333C">
        <w:rPr>
          <w:sz w:val="28"/>
          <w:szCs w:val="28"/>
        </w:rPr>
        <w:t xml:space="preserve">• </w:t>
      </w:r>
      <w:r w:rsidRPr="0028753A">
        <w:rPr>
          <w:i/>
          <w:sz w:val="28"/>
          <w:szCs w:val="28"/>
        </w:rPr>
        <w:t>купить и держать до погашения</w:t>
      </w:r>
      <w:r w:rsidRPr="00AD333C">
        <w:rPr>
          <w:sz w:val="28"/>
          <w:szCs w:val="28"/>
        </w:rPr>
        <w:t>. При такой стратегии менедж</w:t>
      </w:r>
      <w:r w:rsidR="00492BFA">
        <w:rPr>
          <w:sz w:val="28"/>
          <w:szCs w:val="28"/>
        </w:rPr>
        <w:t xml:space="preserve">ер </w:t>
      </w:r>
      <w:r w:rsidRPr="00AD333C">
        <w:rPr>
          <w:sz w:val="28"/>
          <w:szCs w:val="28"/>
        </w:rPr>
        <w:t>практически не уделяет внимания направлению изменения рыночных процентных ставок, анализ необходим главным образом для изучения риска неплатежеспособности. Цель э</w:t>
      </w:r>
      <w:r w:rsidR="00492BFA">
        <w:rPr>
          <w:sz w:val="28"/>
          <w:szCs w:val="28"/>
        </w:rPr>
        <w:t>того подхода заключается в полу</w:t>
      </w:r>
      <w:r w:rsidRPr="00AD333C">
        <w:rPr>
          <w:sz w:val="28"/>
          <w:szCs w:val="28"/>
        </w:rPr>
        <w:t xml:space="preserve">чении дохода, превышающего уровень инфляции, при минимизации риска процентных ставок. </w:t>
      </w:r>
    </w:p>
    <w:p w:rsidR="00835AB2" w:rsidRPr="00AD333C" w:rsidRDefault="00835AB2" w:rsidP="00AD333C">
      <w:pPr>
        <w:spacing w:line="360" w:lineRule="auto"/>
        <w:ind w:firstLine="709"/>
        <w:jc w:val="both"/>
        <w:rPr>
          <w:sz w:val="28"/>
          <w:szCs w:val="28"/>
        </w:rPr>
      </w:pPr>
      <w:r w:rsidRPr="00AD333C">
        <w:rPr>
          <w:sz w:val="28"/>
          <w:szCs w:val="28"/>
        </w:rPr>
        <w:lastRenderedPageBreak/>
        <w:t xml:space="preserve">Данная стратегия в основном применяется инвесторами, заинтересованными в получении высокого купонного дохода в течение длительного периода времени, такими, как взаимные фонды облигаций, страховые компании и т.п.; </w:t>
      </w:r>
    </w:p>
    <w:p w:rsidR="00835AB2" w:rsidRPr="00AD333C" w:rsidRDefault="00835AB2" w:rsidP="00AD333C">
      <w:pPr>
        <w:spacing w:line="360" w:lineRule="auto"/>
        <w:ind w:firstLine="709"/>
        <w:jc w:val="both"/>
        <w:rPr>
          <w:sz w:val="28"/>
          <w:szCs w:val="28"/>
        </w:rPr>
      </w:pPr>
      <w:r w:rsidRPr="00AD333C">
        <w:rPr>
          <w:sz w:val="28"/>
          <w:szCs w:val="28"/>
        </w:rPr>
        <w:t xml:space="preserve">• </w:t>
      </w:r>
      <w:r w:rsidRPr="00492BFA">
        <w:rPr>
          <w:i/>
          <w:sz w:val="28"/>
          <w:szCs w:val="28"/>
        </w:rPr>
        <w:t>индексные фонды.</w:t>
      </w:r>
      <w:r w:rsidRPr="00AD333C">
        <w:rPr>
          <w:sz w:val="28"/>
          <w:szCs w:val="28"/>
        </w:rPr>
        <w:t xml:space="preserve"> Управлять индексным фондом облигаций сложнее, чем фондом акций, поскольку, во</w:t>
      </w:r>
      <w:r w:rsidR="00492BFA">
        <w:rPr>
          <w:sz w:val="28"/>
          <w:szCs w:val="28"/>
        </w:rPr>
        <w:t>-</w:t>
      </w:r>
      <w:r w:rsidRPr="00AD333C">
        <w:rPr>
          <w:sz w:val="28"/>
          <w:szCs w:val="28"/>
        </w:rPr>
        <w:t>первых, состав индексов по облигациям меняется чаще (одни выпуски погашаются, новые облигации выпускаются в обращение) и, во</w:t>
      </w:r>
      <w:r w:rsidR="00492BFA">
        <w:rPr>
          <w:sz w:val="28"/>
          <w:szCs w:val="28"/>
        </w:rPr>
        <w:t>-вторых, многие индек</w:t>
      </w:r>
      <w:r w:rsidRPr="00AD333C">
        <w:rPr>
          <w:sz w:val="28"/>
          <w:szCs w:val="28"/>
        </w:rPr>
        <w:t xml:space="preserve">сы включают в свой состав неликвидные облигации; </w:t>
      </w:r>
    </w:p>
    <w:p w:rsidR="00835AB2" w:rsidRPr="00AD333C" w:rsidRDefault="00835AB2" w:rsidP="00AD333C">
      <w:pPr>
        <w:spacing w:line="360" w:lineRule="auto"/>
        <w:ind w:firstLine="709"/>
        <w:jc w:val="both"/>
        <w:rPr>
          <w:sz w:val="28"/>
          <w:szCs w:val="28"/>
        </w:rPr>
      </w:pPr>
      <w:r w:rsidRPr="00AD333C">
        <w:rPr>
          <w:sz w:val="28"/>
          <w:szCs w:val="28"/>
        </w:rPr>
        <w:t xml:space="preserve">• </w:t>
      </w:r>
      <w:r w:rsidRPr="00492BFA">
        <w:rPr>
          <w:i/>
          <w:sz w:val="28"/>
          <w:szCs w:val="28"/>
        </w:rPr>
        <w:t>приведение в соответствие денежных потоков</w:t>
      </w:r>
      <w:r w:rsidRPr="00AD333C">
        <w:rPr>
          <w:sz w:val="28"/>
          <w:szCs w:val="28"/>
        </w:rPr>
        <w:t xml:space="preserve"> предполагает ф</w:t>
      </w:r>
      <w:r w:rsidR="00F1580F">
        <w:rPr>
          <w:sz w:val="28"/>
          <w:szCs w:val="28"/>
        </w:rPr>
        <w:t>ор</w:t>
      </w:r>
      <w:r w:rsidRPr="00AD333C">
        <w:rPr>
          <w:sz w:val="28"/>
          <w:szCs w:val="28"/>
        </w:rPr>
        <w:t>мирование портфеля, который</w:t>
      </w:r>
      <w:r w:rsidR="00F1580F">
        <w:rPr>
          <w:sz w:val="28"/>
          <w:szCs w:val="28"/>
        </w:rPr>
        <w:t xml:space="preserve"> позволяет с наименьшими издерж</w:t>
      </w:r>
      <w:r w:rsidRPr="00AD333C">
        <w:rPr>
          <w:sz w:val="28"/>
          <w:szCs w:val="28"/>
        </w:rPr>
        <w:t xml:space="preserve">ками обеспечить полное соответствие притоков денежных средств (доходов) оттокам (обязательствам). </w:t>
      </w:r>
    </w:p>
    <w:p w:rsidR="00835AB2" w:rsidRPr="00AD333C" w:rsidRDefault="00835AB2" w:rsidP="00AD333C">
      <w:pPr>
        <w:spacing w:line="360" w:lineRule="auto"/>
        <w:ind w:firstLine="709"/>
        <w:jc w:val="both"/>
        <w:rPr>
          <w:sz w:val="28"/>
          <w:szCs w:val="28"/>
        </w:rPr>
      </w:pPr>
      <w:r w:rsidRPr="00AD333C">
        <w:rPr>
          <w:sz w:val="28"/>
          <w:szCs w:val="28"/>
        </w:rPr>
        <w:t xml:space="preserve">Пассивные портфели характеризуются низким оборотом, минимальным уровнем накладных </w:t>
      </w:r>
      <w:r w:rsidR="00F1580F">
        <w:rPr>
          <w:sz w:val="28"/>
          <w:szCs w:val="28"/>
        </w:rPr>
        <w:t>расходов и низким уровнем специ</w:t>
      </w:r>
      <w:r w:rsidRPr="00AD333C">
        <w:rPr>
          <w:sz w:val="28"/>
          <w:szCs w:val="28"/>
        </w:rPr>
        <w:t>фического риска. Однако по ст</w:t>
      </w:r>
      <w:r w:rsidR="00F1580F">
        <w:rPr>
          <w:sz w:val="28"/>
          <w:szCs w:val="28"/>
        </w:rPr>
        <w:t>атистике лишь 4% западных менед</w:t>
      </w:r>
      <w:r w:rsidRPr="00AD333C">
        <w:rPr>
          <w:sz w:val="28"/>
          <w:szCs w:val="28"/>
        </w:rPr>
        <w:t>жеров используют в своей деятельности эту тактику. Активно</w:t>
      </w:r>
      <w:r w:rsidR="00F1580F">
        <w:rPr>
          <w:sz w:val="28"/>
          <w:szCs w:val="28"/>
        </w:rPr>
        <w:t>-</w:t>
      </w:r>
      <w:r w:rsidRPr="00AD333C">
        <w:rPr>
          <w:sz w:val="28"/>
          <w:szCs w:val="28"/>
        </w:rPr>
        <w:t xml:space="preserve">пассивный стиль управления. </w:t>
      </w:r>
      <w:r w:rsidR="00F1580F">
        <w:rPr>
          <w:sz w:val="28"/>
          <w:szCs w:val="28"/>
        </w:rPr>
        <w:t>Управляющие портфе</w:t>
      </w:r>
      <w:r w:rsidRPr="00AD333C">
        <w:rPr>
          <w:sz w:val="28"/>
          <w:szCs w:val="28"/>
        </w:rPr>
        <w:t xml:space="preserve">лями могут объединять подходы активной и пассивной стратегий. </w:t>
      </w:r>
    </w:p>
    <w:p w:rsidR="00835AB2" w:rsidRPr="00AD333C" w:rsidRDefault="00835AB2" w:rsidP="00AD333C">
      <w:pPr>
        <w:spacing w:line="360" w:lineRule="auto"/>
        <w:ind w:firstLine="709"/>
        <w:jc w:val="both"/>
        <w:rPr>
          <w:sz w:val="28"/>
          <w:szCs w:val="28"/>
        </w:rPr>
      </w:pPr>
      <w:r w:rsidRPr="00AD333C">
        <w:rPr>
          <w:sz w:val="28"/>
          <w:szCs w:val="28"/>
        </w:rPr>
        <w:t>Например, основная часть портфеля остается без изменений, в то время как ценными бумагами, составляющими отдельные, меньшие по величине субпортфели, ведется активная торговля.</w:t>
      </w:r>
    </w:p>
    <w:p w:rsidR="00CB2667" w:rsidRDefault="00CB2667" w:rsidP="003D4C2A">
      <w:pPr>
        <w:spacing w:after="200" w:line="276" w:lineRule="auto"/>
      </w:pPr>
    </w:p>
    <w:p w:rsidR="00025250" w:rsidRDefault="00025250" w:rsidP="003D4C2A">
      <w:pPr>
        <w:spacing w:after="200" w:line="276" w:lineRule="auto"/>
        <w:rPr>
          <w:rFonts w:eastAsiaTheme="majorEastAsia"/>
          <w:b/>
          <w:bCs/>
          <w:sz w:val="28"/>
          <w:szCs w:val="28"/>
        </w:rPr>
      </w:pPr>
      <w:r>
        <w:br w:type="page"/>
      </w:r>
    </w:p>
    <w:p w:rsidR="008355C9" w:rsidRDefault="008355C9" w:rsidP="0089022B">
      <w:pPr>
        <w:pStyle w:val="2"/>
        <w:jc w:val="center"/>
        <w:rPr>
          <w:rFonts w:ascii="Times New Roman" w:hAnsi="Times New Roman" w:cs="Times New Roman"/>
          <w:color w:val="auto"/>
          <w:sz w:val="28"/>
          <w:szCs w:val="28"/>
        </w:rPr>
      </w:pPr>
      <w:bookmarkStart w:id="2" w:name="_Toc382380790"/>
      <w:bookmarkStart w:id="3" w:name="_Toc385318794"/>
      <w:r w:rsidRPr="0089022B">
        <w:rPr>
          <w:rFonts w:ascii="Times New Roman" w:hAnsi="Times New Roman" w:cs="Times New Roman"/>
          <w:color w:val="auto"/>
          <w:sz w:val="28"/>
          <w:szCs w:val="28"/>
        </w:rPr>
        <w:t>Зада</w:t>
      </w:r>
      <w:r w:rsidR="00362D59">
        <w:rPr>
          <w:rFonts w:ascii="Times New Roman" w:hAnsi="Times New Roman" w:cs="Times New Roman"/>
          <w:color w:val="auto"/>
          <w:sz w:val="28"/>
          <w:szCs w:val="28"/>
        </w:rPr>
        <w:t>ние</w:t>
      </w:r>
      <w:bookmarkEnd w:id="2"/>
      <w:r w:rsidR="00541AAD">
        <w:rPr>
          <w:rFonts w:ascii="Times New Roman" w:hAnsi="Times New Roman" w:cs="Times New Roman"/>
          <w:color w:val="auto"/>
          <w:sz w:val="28"/>
          <w:szCs w:val="28"/>
        </w:rPr>
        <w:t xml:space="preserve"> 9</w:t>
      </w:r>
      <w:bookmarkEnd w:id="3"/>
    </w:p>
    <w:p w:rsidR="0089022B" w:rsidRPr="0089022B" w:rsidRDefault="0089022B" w:rsidP="0089022B"/>
    <w:p w:rsidR="008355C9" w:rsidRPr="008355C9" w:rsidRDefault="008355C9" w:rsidP="00266020">
      <w:pPr>
        <w:ind w:firstLine="567"/>
        <w:jc w:val="center"/>
      </w:pPr>
    </w:p>
    <w:p w:rsidR="00B42441" w:rsidRDefault="00B42441" w:rsidP="00266020">
      <w:pPr>
        <w:spacing w:line="360" w:lineRule="auto"/>
        <w:ind w:right="-5" w:firstLine="567"/>
        <w:jc w:val="both"/>
        <w:rPr>
          <w:bCs/>
          <w:sz w:val="28"/>
        </w:rPr>
      </w:pPr>
      <w:r>
        <w:rPr>
          <w:bCs/>
          <w:sz w:val="28"/>
        </w:rPr>
        <w:t xml:space="preserve">Выбрать наиболее эффективный инвестиционный проект при норме прибыли </w:t>
      </w:r>
      <w:r>
        <w:rPr>
          <w:bCs/>
          <w:sz w:val="28"/>
          <w:lang w:val="en-US"/>
        </w:rPr>
        <w:t>r</w:t>
      </w:r>
      <w:r>
        <w:rPr>
          <w:bCs/>
          <w:sz w:val="28"/>
        </w:rPr>
        <w:t xml:space="preserve"> =13% и следующих условиях:</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26"/>
        <w:gridCol w:w="2551"/>
        <w:gridCol w:w="1985"/>
        <w:gridCol w:w="1985"/>
        <w:gridCol w:w="1807"/>
      </w:tblGrid>
      <w:tr w:rsidR="00B42441" w:rsidRPr="00266020" w:rsidTr="009A0864">
        <w:trPr>
          <w:jc w:val="center"/>
        </w:trPr>
        <w:tc>
          <w:tcPr>
            <w:tcW w:w="774" w:type="pct"/>
            <w:vMerge w:val="restar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Проект</w:t>
            </w:r>
          </w:p>
        </w:tc>
        <w:tc>
          <w:tcPr>
            <w:tcW w:w="1294" w:type="pct"/>
            <w:vMerge w:val="restar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 xml:space="preserve">Инвестиции, </w:t>
            </w:r>
            <w:r w:rsidRPr="00266020">
              <w:rPr>
                <w:bCs/>
                <w:lang w:val="en-US"/>
              </w:rPr>
              <w:t>IC</w:t>
            </w:r>
          </w:p>
        </w:tc>
        <w:tc>
          <w:tcPr>
            <w:tcW w:w="2931" w:type="pct"/>
            <w:gridSpan w:val="3"/>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Прибыль по годам, тыс.</w:t>
            </w:r>
            <w:r w:rsidR="009A0864">
              <w:rPr>
                <w:bCs/>
              </w:rPr>
              <w:t xml:space="preserve"> </w:t>
            </w:r>
            <w:r w:rsidRPr="00266020">
              <w:rPr>
                <w:bCs/>
              </w:rPr>
              <w:t>руб.</w:t>
            </w:r>
          </w:p>
        </w:tc>
      </w:tr>
      <w:tr w:rsidR="00B42441" w:rsidRPr="00266020" w:rsidTr="009A0864">
        <w:trPr>
          <w:jc w:val="center"/>
        </w:trPr>
        <w:tc>
          <w:tcPr>
            <w:tcW w:w="774" w:type="pct"/>
            <w:vMerge/>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rPr>
                <w:bCs/>
              </w:rPr>
            </w:pPr>
          </w:p>
        </w:tc>
        <w:tc>
          <w:tcPr>
            <w:tcW w:w="1294" w:type="pct"/>
            <w:vMerge/>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rPr>
                <w:bCs/>
              </w:rPr>
            </w:pP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 xml:space="preserve">1 год </w:t>
            </w: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 xml:space="preserve">2 год </w:t>
            </w:r>
          </w:p>
        </w:tc>
        <w:tc>
          <w:tcPr>
            <w:tcW w:w="91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 xml:space="preserve">3 год </w:t>
            </w:r>
          </w:p>
        </w:tc>
      </w:tr>
      <w:tr w:rsidR="00B42441" w:rsidRPr="00266020" w:rsidTr="009A0864">
        <w:trPr>
          <w:jc w:val="center"/>
        </w:trPr>
        <w:tc>
          <w:tcPr>
            <w:tcW w:w="774"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Альт</w:t>
            </w:r>
          </w:p>
        </w:tc>
        <w:tc>
          <w:tcPr>
            <w:tcW w:w="1294"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300</w:t>
            </w: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50</w:t>
            </w: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100</w:t>
            </w:r>
          </w:p>
        </w:tc>
        <w:tc>
          <w:tcPr>
            <w:tcW w:w="91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150</w:t>
            </w:r>
          </w:p>
        </w:tc>
      </w:tr>
      <w:tr w:rsidR="00B42441" w:rsidRPr="00266020" w:rsidTr="009A0864">
        <w:trPr>
          <w:jc w:val="center"/>
        </w:trPr>
        <w:tc>
          <w:tcPr>
            <w:tcW w:w="774"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Вольт</w:t>
            </w:r>
          </w:p>
        </w:tc>
        <w:tc>
          <w:tcPr>
            <w:tcW w:w="1294"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280</w:t>
            </w: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140</w:t>
            </w:r>
          </w:p>
        </w:tc>
        <w:tc>
          <w:tcPr>
            <w:tcW w:w="100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120</w:t>
            </w:r>
          </w:p>
        </w:tc>
        <w:tc>
          <w:tcPr>
            <w:tcW w:w="917" w:type="pct"/>
            <w:tcBorders>
              <w:top w:val="single" w:sz="6" w:space="0" w:color="auto"/>
              <w:left w:val="single" w:sz="6" w:space="0" w:color="auto"/>
              <w:bottom w:val="single" w:sz="6" w:space="0" w:color="auto"/>
              <w:right w:val="single" w:sz="6" w:space="0" w:color="auto"/>
            </w:tcBorders>
            <w:vAlign w:val="center"/>
            <w:hideMark/>
          </w:tcPr>
          <w:p w:rsidR="00B42441" w:rsidRPr="00266020" w:rsidRDefault="00B42441">
            <w:pPr>
              <w:spacing w:line="288" w:lineRule="auto"/>
              <w:ind w:right="-5"/>
              <w:jc w:val="center"/>
              <w:rPr>
                <w:bCs/>
              </w:rPr>
            </w:pPr>
            <w:r w:rsidRPr="00266020">
              <w:rPr>
                <w:bCs/>
              </w:rPr>
              <w:t>40</w:t>
            </w:r>
          </w:p>
        </w:tc>
      </w:tr>
    </w:tbl>
    <w:p w:rsidR="00266020" w:rsidRDefault="00266020" w:rsidP="00266020">
      <w:pPr>
        <w:spacing w:line="360" w:lineRule="auto"/>
        <w:ind w:right="-5" w:firstLine="426"/>
        <w:jc w:val="both"/>
        <w:outlineLvl w:val="0"/>
        <w:rPr>
          <w:bCs/>
          <w:sz w:val="28"/>
        </w:rPr>
      </w:pPr>
    </w:p>
    <w:p w:rsidR="00B42441" w:rsidRDefault="00B42441" w:rsidP="00266020">
      <w:pPr>
        <w:spacing w:line="360" w:lineRule="auto"/>
        <w:ind w:right="-5" w:firstLine="426"/>
        <w:jc w:val="both"/>
        <w:outlineLvl w:val="0"/>
        <w:rPr>
          <w:bCs/>
          <w:sz w:val="28"/>
        </w:rPr>
      </w:pPr>
      <w:bookmarkStart w:id="4" w:name="_Toc382389469"/>
      <w:bookmarkStart w:id="5" w:name="_Toc385318795"/>
      <w:r>
        <w:rPr>
          <w:bCs/>
          <w:sz w:val="28"/>
        </w:rPr>
        <w:t xml:space="preserve">Определить: </w:t>
      </w:r>
      <w:r>
        <w:rPr>
          <w:bCs/>
          <w:sz w:val="28"/>
          <w:lang w:val="en-US"/>
        </w:rPr>
        <w:t>NV</w:t>
      </w:r>
      <w:r>
        <w:rPr>
          <w:bCs/>
          <w:sz w:val="28"/>
        </w:rPr>
        <w:t xml:space="preserve">, </w:t>
      </w:r>
      <w:r>
        <w:rPr>
          <w:bCs/>
          <w:sz w:val="28"/>
          <w:lang w:val="en-US"/>
        </w:rPr>
        <w:t>NPV</w:t>
      </w:r>
      <w:r>
        <w:rPr>
          <w:bCs/>
          <w:sz w:val="28"/>
        </w:rPr>
        <w:t xml:space="preserve">, </w:t>
      </w:r>
      <w:r>
        <w:rPr>
          <w:bCs/>
          <w:sz w:val="28"/>
          <w:lang w:val="en-US"/>
        </w:rPr>
        <w:t>PI</w:t>
      </w:r>
      <w:r>
        <w:rPr>
          <w:bCs/>
          <w:sz w:val="28"/>
        </w:rPr>
        <w:t>.</w:t>
      </w:r>
      <w:bookmarkEnd w:id="4"/>
      <w:bookmarkEnd w:id="5"/>
    </w:p>
    <w:p w:rsidR="00943C6E" w:rsidRDefault="0060468B" w:rsidP="00697C97">
      <w:pPr>
        <w:tabs>
          <w:tab w:val="left" w:pos="360"/>
        </w:tabs>
        <w:spacing w:line="360" w:lineRule="auto"/>
        <w:ind w:firstLine="567"/>
        <w:jc w:val="both"/>
        <w:rPr>
          <w:b/>
          <w:sz w:val="28"/>
          <w:szCs w:val="28"/>
        </w:rPr>
      </w:pPr>
      <w:r w:rsidRPr="00B61E38">
        <w:rPr>
          <w:b/>
          <w:sz w:val="28"/>
          <w:szCs w:val="28"/>
        </w:rPr>
        <w:t>Решение:</w:t>
      </w:r>
    </w:p>
    <w:p w:rsidR="00D82AA3" w:rsidRPr="00173EB4" w:rsidRDefault="00D82AA3" w:rsidP="00697C97">
      <w:pPr>
        <w:spacing w:line="360" w:lineRule="auto"/>
        <w:ind w:firstLine="567"/>
        <w:jc w:val="both"/>
        <w:rPr>
          <w:sz w:val="28"/>
          <w:szCs w:val="28"/>
        </w:rPr>
      </w:pPr>
      <w:r w:rsidRPr="00173EB4">
        <w:rPr>
          <w:sz w:val="28"/>
          <w:szCs w:val="28"/>
        </w:rPr>
        <w:t>Расчет показателей будет производиться по нижеприведенным формулам:</w:t>
      </w:r>
    </w:p>
    <w:p w:rsidR="00D82AA3" w:rsidRDefault="00D82AA3" w:rsidP="00697C97">
      <w:pPr>
        <w:spacing w:line="360" w:lineRule="auto"/>
        <w:ind w:firstLine="567"/>
        <w:jc w:val="both"/>
        <w:rPr>
          <w:sz w:val="28"/>
          <w:szCs w:val="28"/>
          <w:highlight w:val="yellow"/>
        </w:rPr>
      </w:pPr>
    </w:p>
    <w:p w:rsidR="00FE6B94" w:rsidRPr="00CC39A1" w:rsidRDefault="00FE6B94" w:rsidP="00697C97">
      <w:pPr>
        <w:spacing w:line="360" w:lineRule="auto"/>
        <w:ind w:firstLine="567"/>
        <w:jc w:val="both"/>
        <w:rPr>
          <w:sz w:val="28"/>
          <w:szCs w:val="28"/>
        </w:rPr>
      </w:pPr>
      <w:r w:rsidRPr="00CC39A1">
        <w:rPr>
          <w:sz w:val="28"/>
          <w:szCs w:val="28"/>
        </w:rPr>
        <w:t>NV - арифметическая сумма всех денежных оттоков и притоков, порожденных инвестицией, называется текущая стоимость.</w:t>
      </w:r>
    </w:p>
    <w:p w:rsidR="00FE6B94" w:rsidRPr="00CC39A1" w:rsidRDefault="006874B3" w:rsidP="00725CA3">
      <w:pPr>
        <w:spacing w:line="360" w:lineRule="auto"/>
        <w:jc w:val="center"/>
        <w:rPr>
          <w:sz w:val="28"/>
          <w:szCs w:val="28"/>
        </w:rPr>
      </w:pPr>
      <w:r w:rsidRPr="00CC39A1">
        <w:rPr>
          <w:noProof/>
          <w:sz w:val="28"/>
          <w:szCs w:val="28"/>
        </w:rPr>
        <w:drawing>
          <wp:inline distT="0" distB="0" distL="0" distR="0">
            <wp:extent cx="1377315" cy="439420"/>
            <wp:effectExtent l="1905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lum contrast="30000"/>
                    </a:blip>
                    <a:srcRect/>
                    <a:stretch>
                      <a:fillRect/>
                    </a:stretch>
                  </pic:blipFill>
                  <pic:spPr bwMode="auto">
                    <a:xfrm>
                      <a:off x="0" y="0"/>
                      <a:ext cx="1377315" cy="439420"/>
                    </a:xfrm>
                    <a:prstGeom prst="rect">
                      <a:avLst/>
                    </a:prstGeom>
                    <a:noFill/>
                    <a:ln w="9525">
                      <a:noFill/>
                      <a:miter lim="800000"/>
                      <a:headEnd/>
                      <a:tailEnd/>
                    </a:ln>
                  </pic:spPr>
                </pic:pic>
              </a:graphicData>
            </a:graphic>
          </wp:inline>
        </w:drawing>
      </w:r>
      <w:r w:rsidR="00FE6B94" w:rsidRPr="00CC39A1">
        <w:rPr>
          <w:sz w:val="28"/>
          <w:szCs w:val="28"/>
        </w:rPr>
        <w:t>, где</w:t>
      </w:r>
    </w:p>
    <w:p w:rsidR="006874B3" w:rsidRDefault="00FE6B94" w:rsidP="00725CA3">
      <w:pPr>
        <w:spacing w:line="360" w:lineRule="auto"/>
        <w:rPr>
          <w:sz w:val="28"/>
          <w:szCs w:val="28"/>
        </w:rPr>
      </w:pPr>
      <w:r w:rsidRPr="00CC39A1">
        <w:rPr>
          <w:sz w:val="28"/>
          <w:szCs w:val="28"/>
        </w:rPr>
        <w:t>NV - текущая стоимость;</w:t>
      </w:r>
    </w:p>
    <w:p w:rsidR="006874B3" w:rsidRDefault="00FE6B94" w:rsidP="00725CA3">
      <w:pPr>
        <w:spacing w:line="360" w:lineRule="auto"/>
        <w:rPr>
          <w:sz w:val="28"/>
          <w:szCs w:val="28"/>
        </w:rPr>
      </w:pPr>
      <w:r w:rsidRPr="00FE6B94">
        <w:rPr>
          <w:sz w:val="28"/>
          <w:szCs w:val="28"/>
        </w:rPr>
        <w:t xml:space="preserve">CFt </w:t>
      </w:r>
      <w:r w:rsidR="001C5B8F">
        <w:rPr>
          <w:sz w:val="28"/>
          <w:szCs w:val="28"/>
        </w:rPr>
        <w:t xml:space="preserve">(Р) </w:t>
      </w:r>
      <w:r w:rsidRPr="00FE6B94">
        <w:rPr>
          <w:sz w:val="28"/>
          <w:szCs w:val="28"/>
        </w:rPr>
        <w:t>- приток денежных средств в периоде t = 1, 2, ...n;</w:t>
      </w:r>
    </w:p>
    <w:p w:rsidR="006874B3" w:rsidRDefault="00FE6B94" w:rsidP="00173EB4">
      <w:pPr>
        <w:spacing w:line="360" w:lineRule="auto"/>
        <w:jc w:val="both"/>
        <w:rPr>
          <w:sz w:val="28"/>
          <w:szCs w:val="28"/>
        </w:rPr>
      </w:pPr>
      <w:r w:rsidRPr="00FE6B94">
        <w:rPr>
          <w:sz w:val="28"/>
          <w:szCs w:val="28"/>
        </w:rPr>
        <w:t xml:space="preserve">It </w:t>
      </w:r>
      <w:r w:rsidR="001C5B8F">
        <w:rPr>
          <w:sz w:val="28"/>
          <w:szCs w:val="28"/>
        </w:rPr>
        <w:t>(</w:t>
      </w:r>
      <w:r w:rsidR="001C5B8F">
        <w:rPr>
          <w:bCs/>
          <w:lang w:val="en-US"/>
        </w:rPr>
        <w:t>IC</w:t>
      </w:r>
      <w:r w:rsidR="001C5B8F">
        <w:rPr>
          <w:sz w:val="28"/>
          <w:szCs w:val="28"/>
        </w:rPr>
        <w:t xml:space="preserve">) </w:t>
      </w:r>
      <w:r w:rsidRPr="00FE6B94">
        <w:rPr>
          <w:sz w:val="28"/>
          <w:szCs w:val="28"/>
        </w:rPr>
        <w:t>- отток денежных средств в периоде t = 0, 1, 2, ... n (</w:t>
      </w:r>
      <w:r w:rsidR="00173EB4" w:rsidRPr="0057146C">
        <w:rPr>
          <w:sz w:val="28"/>
          <w:szCs w:val="28"/>
        </w:rPr>
        <w:t>сумма инвестиций (затраты) в t-ом периоде</w:t>
      </w:r>
      <w:r w:rsidRPr="00FE6B94">
        <w:rPr>
          <w:sz w:val="28"/>
          <w:szCs w:val="28"/>
        </w:rPr>
        <w:t>);</w:t>
      </w:r>
    </w:p>
    <w:p w:rsidR="00300CBA" w:rsidRPr="00852BF6" w:rsidRDefault="00300CBA" w:rsidP="00300CBA">
      <w:pPr>
        <w:pStyle w:val="a9"/>
        <w:spacing w:line="360" w:lineRule="auto"/>
        <w:jc w:val="both"/>
        <w:rPr>
          <w:sz w:val="28"/>
          <w:szCs w:val="28"/>
        </w:rPr>
      </w:pPr>
      <w:r w:rsidRPr="00852BF6">
        <w:rPr>
          <w:rStyle w:val="af1"/>
          <w:rFonts w:eastAsiaTheme="majorEastAsia"/>
          <w:b w:val="0"/>
          <w:sz w:val="28"/>
          <w:szCs w:val="28"/>
        </w:rPr>
        <w:t>t</w:t>
      </w:r>
      <w:r w:rsidRPr="00852BF6">
        <w:rPr>
          <w:sz w:val="28"/>
          <w:szCs w:val="28"/>
        </w:rPr>
        <w:t xml:space="preserve"> - номер шага расчета (</w:t>
      </w:r>
      <w:r w:rsidRPr="00852BF6">
        <w:rPr>
          <w:rStyle w:val="af1"/>
          <w:rFonts w:eastAsiaTheme="majorEastAsia"/>
          <w:b w:val="0"/>
          <w:sz w:val="28"/>
          <w:szCs w:val="28"/>
        </w:rPr>
        <w:t>t = 0, 1, 2…n</w:t>
      </w:r>
      <w:r w:rsidRPr="00852BF6">
        <w:rPr>
          <w:sz w:val="28"/>
          <w:szCs w:val="28"/>
        </w:rPr>
        <w:t>);</w:t>
      </w:r>
    </w:p>
    <w:p w:rsidR="00FE6B94" w:rsidRPr="00FE6B94" w:rsidRDefault="00FE6B94" w:rsidP="00725CA3">
      <w:pPr>
        <w:spacing w:line="360" w:lineRule="auto"/>
        <w:rPr>
          <w:sz w:val="28"/>
          <w:szCs w:val="28"/>
        </w:rPr>
      </w:pPr>
      <w:r w:rsidRPr="00FE6B94">
        <w:rPr>
          <w:sz w:val="28"/>
          <w:szCs w:val="28"/>
        </w:rPr>
        <w:t>n - число периодов</w:t>
      </w:r>
      <w:r w:rsidR="00173EB4">
        <w:rPr>
          <w:sz w:val="28"/>
          <w:szCs w:val="28"/>
        </w:rPr>
        <w:t xml:space="preserve"> </w:t>
      </w:r>
      <w:r w:rsidR="00173EB4" w:rsidRPr="0057146C">
        <w:rPr>
          <w:sz w:val="28"/>
          <w:szCs w:val="28"/>
        </w:rPr>
        <w:t>(или время действия инвестиции)</w:t>
      </w:r>
      <w:r w:rsidRPr="00FE6B94">
        <w:rPr>
          <w:sz w:val="28"/>
          <w:szCs w:val="28"/>
        </w:rPr>
        <w:t>.</w:t>
      </w:r>
    </w:p>
    <w:p w:rsidR="0057146C" w:rsidRPr="0057146C" w:rsidRDefault="0057146C" w:rsidP="001677BF">
      <w:pPr>
        <w:pStyle w:val="a9"/>
        <w:spacing w:line="360" w:lineRule="auto"/>
        <w:ind w:firstLine="3402"/>
        <w:jc w:val="both"/>
        <w:rPr>
          <w:sz w:val="28"/>
          <w:szCs w:val="28"/>
        </w:rPr>
      </w:pPr>
      <w:r w:rsidRPr="0057146C">
        <w:rPr>
          <w:noProof/>
          <w:sz w:val="28"/>
          <w:szCs w:val="28"/>
        </w:rPr>
        <w:drawing>
          <wp:inline distT="0" distB="0" distL="0" distR="0">
            <wp:extent cx="2137410" cy="439420"/>
            <wp:effectExtent l="19050" t="0" r="0" b="0"/>
            <wp:docPr id="15" name="Рисунок 15" descr="Формула NPV чистая текущая стоимос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Формула NPV чистая текущая стоимость"/>
                    <pic:cNvPicPr>
                      <a:picLocks noChangeAspect="1" noChangeArrowheads="1"/>
                    </pic:cNvPicPr>
                  </pic:nvPicPr>
                  <pic:blipFill>
                    <a:blip r:embed="rId9">
                      <a:lum bright="10000" contrast="10000"/>
                    </a:blip>
                    <a:srcRect/>
                    <a:stretch>
                      <a:fillRect/>
                    </a:stretch>
                  </pic:blipFill>
                  <pic:spPr bwMode="auto">
                    <a:xfrm>
                      <a:off x="0" y="0"/>
                      <a:ext cx="2137410" cy="439420"/>
                    </a:xfrm>
                    <a:prstGeom prst="rect">
                      <a:avLst/>
                    </a:prstGeom>
                    <a:noFill/>
                    <a:ln w="9525">
                      <a:noFill/>
                      <a:miter lim="800000"/>
                      <a:headEnd/>
                      <a:tailEnd/>
                    </a:ln>
                  </pic:spPr>
                </pic:pic>
              </a:graphicData>
            </a:graphic>
          </wp:inline>
        </w:drawing>
      </w:r>
      <w:r w:rsidRPr="0057146C">
        <w:rPr>
          <w:sz w:val="28"/>
          <w:szCs w:val="28"/>
        </w:rPr>
        <w:t>, где</w:t>
      </w:r>
    </w:p>
    <w:p w:rsidR="001677BF" w:rsidRDefault="0057146C" w:rsidP="00697C97">
      <w:pPr>
        <w:pStyle w:val="a9"/>
        <w:spacing w:line="360" w:lineRule="auto"/>
        <w:ind w:firstLine="567"/>
        <w:jc w:val="both"/>
        <w:rPr>
          <w:sz w:val="28"/>
          <w:szCs w:val="28"/>
        </w:rPr>
      </w:pPr>
      <w:r w:rsidRPr="0057146C">
        <w:rPr>
          <w:sz w:val="28"/>
          <w:szCs w:val="28"/>
        </w:rPr>
        <w:t>NPV - чистая текущая стоимость;</w:t>
      </w:r>
    </w:p>
    <w:p w:rsidR="001677BF" w:rsidRDefault="0057146C" w:rsidP="00697C97">
      <w:pPr>
        <w:pStyle w:val="a9"/>
        <w:spacing w:line="360" w:lineRule="auto"/>
        <w:ind w:firstLine="567"/>
        <w:jc w:val="both"/>
        <w:rPr>
          <w:sz w:val="28"/>
          <w:szCs w:val="28"/>
        </w:rPr>
      </w:pPr>
      <w:r w:rsidRPr="0057146C">
        <w:rPr>
          <w:sz w:val="28"/>
          <w:szCs w:val="28"/>
        </w:rPr>
        <w:t>r - барьерная ставка (ставка дисконтирования);</w:t>
      </w:r>
    </w:p>
    <w:p w:rsidR="007C6117" w:rsidRDefault="005E2CBA" w:rsidP="00300CBA">
      <w:pPr>
        <w:pStyle w:val="a9"/>
        <w:spacing w:line="360" w:lineRule="auto"/>
        <w:ind w:firstLine="567"/>
        <w:jc w:val="both"/>
        <w:rPr>
          <w:sz w:val="28"/>
          <w:szCs w:val="28"/>
        </w:rPr>
      </w:pPr>
      <w:bookmarkStart w:id="6" w:name="6.4."/>
      <w:r w:rsidRPr="005E2CBA">
        <w:rPr>
          <w:bCs/>
          <w:sz w:val="28"/>
          <w:szCs w:val="28"/>
        </w:rPr>
        <w:t>Индекс доходности (рентабельности) инвестиций (PI)</w:t>
      </w:r>
      <w:bookmarkEnd w:id="6"/>
      <w:r w:rsidRPr="005E2CBA">
        <w:rPr>
          <w:sz w:val="28"/>
          <w:szCs w:val="28"/>
        </w:rPr>
        <w:t xml:space="preserve"> показывает, сколько приходится дисконтированных денежных поступлений на рубль инвестиций</w:t>
      </w:r>
      <w:r w:rsidR="007C6117">
        <w:rPr>
          <w:sz w:val="28"/>
          <w:szCs w:val="28"/>
        </w:rPr>
        <w:t>:</w:t>
      </w:r>
    </w:p>
    <w:p w:rsidR="005E2CBA" w:rsidRDefault="005E2CBA" w:rsidP="00635006">
      <w:pPr>
        <w:pStyle w:val="a9"/>
        <w:spacing w:line="360" w:lineRule="auto"/>
        <w:ind w:firstLine="3119"/>
        <w:jc w:val="both"/>
        <w:rPr>
          <w:sz w:val="28"/>
          <w:szCs w:val="28"/>
        </w:rPr>
      </w:pPr>
      <w:r>
        <w:rPr>
          <w:noProof/>
          <w:sz w:val="20"/>
          <w:szCs w:val="20"/>
        </w:rPr>
        <w:drawing>
          <wp:inline distT="0" distB="0" distL="0" distR="0">
            <wp:extent cx="1465365" cy="560688"/>
            <wp:effectExtent l="19050" t="0" r="1485" b="0"/>
            <wp:docPr id="23" name="Рисунок 23" descr="http://kurs.ido.tpu.ru/courses/econ_estim_invest/tema6/f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kurs.ido.tpu.ru/courses/econ_estim_invest/tema6/f61.gif"/>
                    <pic:cNvPicPr>
                      <a:picLocks noChangeAspect="1" noChangeArrowheads="1"/>
                    </pic:cNvPicPr>
                  </pic:nvPicPr>
                  <pic:blipFill>
                    <a:blip r:embed="rId10">
                      <a:lum contrast="20000"/>
                    </a:blip>
                    <a:srcRect/>
                    <a:stretch>
                      <a:fillRect/>
                    </a:stretch>
                  </pic:blipFill>
                  <pic:spPr bwMode="auto">
                    <a:xfrm>
                      <a:off x="0" y="0"/>
                      <a:ext cx="1462622" cy="559638"/>
                    </a:xfrm>
                    <a:prstGeom prst="rect">
                      <a:avLst/>
                    </a:prstGeom>
                    <a:noFill/>
                    <a:ln w="9525">
                      <a:noFill/>
                      <a:miter lim="800000"/>
                      <a:headEnd/>
                      <a:tailEnd/>
                    </a:ln>
                  </pic:spPr>
                </pic:pic>
              </a:graphicData>
            </a:graphic>
          </wp:inline>
        </w:drawing>
      </w:r>
      <w:r>
        <w:rPr>
          <w:sz w:val="20"/>
          <w:szCs w:val="20"/>
        </w:rPr>
        <w:t xml:space="preserve">, </w:t>
      </w:r>
    </w:p>
    <w:p w:rsidR="007C6117" w:rsidRPr="002E35DF" w:rsidRDefault="007C6117" w:rsidP="00697C97">
      <w:pPr>
        <w:pStyle w:val="a9"/>
        <w:spacing w:line="360" w:lineRule="auto"/>
        <w:ind w:firstLine="567"/>
        <w:jc w:val="both"/>
        <w:rPr>
          <w:rStyle w:val="af1"/>
          <w:rFonts w:eastAsiaTheme="majorEastAsia"/>
          <w:b w:val="0"/>
          <w:sz w:val="28"/>
          <w:szCs w:val="28"/>
        </w:rPr>
      </w:pPr>
      <w:r w:rsidRPr="002E35DF">
        <w:rPr>
          <w:rStyle w:val="af1"/>
          <w:rFonts w:eastAsiaTheme="majorEastAsia"/>
          <w:b w:val="0"/>
          <w:sz w:val="28"/>
          <w:szCs w:val="28"/>
        </w:rPr>
        <w:t>Где:</w:t>
      </w:r>
    </w:p>
    <w:p w:rsidR="007C6117" w:rsidRPr="002E35DF" w:rsidRDefault="007C6117" w:rsidP="00697C97">
      <w:pPr>
        <w:pStyle w:val="a9"/>
        <w:spacing w:line="360" w:lineRule="auto"/>
        <w:ind w:firstLine="567"/>
        <w:jc w:val="both"/>
        <w:rPr>
          <w:sz w:val="28"/>
          <w:szCs w:val="28"/>
        </w:rPr>
      </w:pPr>
      <w:r w:rsidRPr="002E35DF">
        <w:rPr>
          <w:rStyle w:val="af1"/>
          <w:rFonts w:eastAsiaTheme="majorEastAsia"/>
          <w:b w:val="0"/>
          <w:sz w:val="28"/>
          <w:szCs w:val="28"/>
        </w:rPr>
        <w:t>ЧПД</w:t>
      </w:r>
      <w:r w:rsidRPr="002E35DF">
        <w:rPr>
          <w:sz w:val="28"/>
          <w:szCs w:val="28"/>
        </w:rPr>
        <w:t xml:space="preserve"> - чистые денежные поступления;</w:t>
      </w:r>
    </w:p>
    <w:p w:rsidR="007C6117" w:rsidRPr="002E35DF" w:rsidRDefault="007C6117" w:rsidP="00697C97">
      <w:pPr>
        <w:pStyle w:val="a9"/>
        <w:spacing w:line="360" w:lineRule="auto"/>
        <w:ind w:firstLine="567"/>
        <w:jc w:val="both"/>
        <w:rPr>
          <w:sz w:val="28"/>
          <w:szCs w:val="28"/>
        </w:rPr>
      </w:pPr>
      <w:r w:rsidRPr="002E35DF">
        <w:rPr>
          <w:rStyle w:val="af1"/>
          <w:rFonts w:eastAsiaTheme="majorEastAsia"/>
          <w:b w:val="0"/>
          <w:sz w:val="28"/>
          <w:szCs w:val="28"/>
        </w:rPr>
        <w:t>I</w:t>
      </w:r>
      <w:r w:rsidRPr="002E35DF">
        <w:rPr>
          <w:rStyle w:val="af1"/>
          <w:rFonts w:eastAsiaTheme="majorEastAsia"/>
          <w:b w:val="0"/>
          <w:sz w:val="28"/>
          <w:szCs w:val="28"/>
          <w:vertAlign w:val="subscript"/>
        </w:rPr>
        <w:t>0</w:t>
      </w:r>
      <w:r w:rsidRPr="002E35DF">
        <w:rPr>
          <w:sz w:val="28"/>
          <w:szCs w:val="28"/>
        </w:rPr>
        <w:t xml:space="preserve"> - разовые инвестиции, осуществляемые в нулевом году;</w:t>
      </w:r>
    </w:p>
    <w:p w:rsidR="007C6117" w:rsidRDefault="002E35DF" w:rsidP="00697C97">
      <w:pPr>
        <w:pStyle w:val="a9"/>
        <w:spacing w:line="360" w:lineRule="auto"/>
        <w:ind w:firstLine="567"/>
        <w:jc w:val="both"/>
        <w:rPr>
          <w:sz w:val="28"/>
          <w:szCs w:val="28"/>
        </w:rPr>
      </w:pPr>
      <w:r w:rsidRPr="002E35DF">
        <w:rPr>
          <w:rStyle w:val="af1"/>
          <w:rFonts w:eastAsiaTheme="majorEastAsia"/>
          <w:b w:val="0"/>
          <w:sz w:val="28"/>
          <w:szCs w:val="28"/>
        </w:rPr>
        <w:t>i</w:t>
      </w:r>
      <w:r w:rsidRPr="002E35DF">
        <w:rPr>
          <w:sz w:val="28"/>
          <w:szCs w:val="28"/>
        </w:rPr>
        <w:t xml:space="preserve"> - ставка дисконтирования (желаемый уровень доходности инвестируемых средств).</w:t>
      </w:r>
    </w:p>
    <w:p w:rsidR="00300CBA" w:rsidRDefault="00300CBA" w:rsidP="00300CBA">
      <w:pPr>
        <w:spacing w:line="360" w:lineRule="auto"/>
        <w:ind w:right="-5" w:firstLine="567"/>
        <w:jc w:val="both"/>
        <w:rPr>
          <w:bCs/>
          <w:sz w:val="28"/>
        </w:rPr>
      </w:pPr>
      <w:r>
        <w:rPr>
          <w:bCs/>
          <w:sz w:val="28"/>
        </w:rPr>
        <w:t>Для выбора наиболее эффективн</w:t>
      </w:r>
      <w:r w:rsidR="00A52DFA">
        <w:rPr>
          <w:bCs/>
          <w:sz w:val="28"/>
        </w:rPr>
        <w:t>ого</w:t>
      </w:r>
      <w:r>
        <w:rPr>
          <w:bCs/>
          <w:sz w:val="28"/>
        </w:rPr>
        <w:t xml:space="preserve"> инвестиционн</w:t>
      </w:r>
      <w:r w:rsidR="00A52DFA">
        <w:rPr>
          <w:bCs/>
          <w:sz w:val="28"/>
        </w:rPr>
        <w:t>ого</w:t>
      </w:r>
      <w:r>
        <w:rPr>
          <w:bCs/>
          <w:sz w:val="28"/>
        </w:rPr>
        <w:t xml:space="preserve"> проект</w:t>
      </w:r>
      <w:r w:rsidR="00A52DFA">
        <w:rPr>
          <w:bCs/>
          <w:sz w:val="28"/>
        </w:rPr>
        <w:t>а</w:t>
      </w:r>
      <w:r>
        <w:rPr>
          <w:bCs/>
          <w:sz w:val="28"/>
        </w:rPr>
        <w:t xml:space="preserve"> при норме прибыли </w:t>
      </w:r>
      <w:r>
        <w:rPr>
          <w:bCs/>
          <w:sz w:val="28"/>
          <w:lang w:val="en-US"/>
        </w:rPr>
        <w:t>r</w:t>
      </w:r>
      <w:r>
        <w:rPr>
          <w:bCs/>
          <w:sz w:val="28"/>
        </w:rPr>
        <w:t xml:space="preserve"> =13% </w:t>
      </w:r>
      <w:r w:rsidR="00B47800">
        <w:rPr>
          <w:bCs/>
          <w:sz w:val="28"/>
        </w:rPr>
        <w:t>проведем расчет по вышеприведенным формулам</w:t>
      </w:r>
      <w:r>
        <w:rPr>
          <w:bCs/>
          <w:sz w:val="28"/>
        </w:rPr>
        <w:t>:</w:t>
      </w:r>
    </w:p>
    <w:p w:rsidR="00207E91" w:rsidRDefault="00207E91" w:rsidP="00207E91">
      <w:pPr>
        <w:pStyle w:val="a9"/>
        <w:spacing w:line="360" w:lineRule="auto"/>
        <w:ind w:firstLine="567"/>
        <w:jc w:val="both"/>
        <w:rPr>
          <w:b/>
          <w:sz w:val="28"/>
          <w:szCs w:val="28"/>
        </w:rPr>
      </w:pPr>
      <w:r>
        <w:rPr>
          <w:b/>
          <w:sz w:val="28"/>
          <w:szCs w:val="28"/>
        </w:rPr>
        <w:t>Проект А</w:t>
      </w:r>
      <w:r w:rsidR="003F6951">
        <w:rPr>
          <w:b/>
          <w:sz w:val="28"/>
          <w:szCs w:val="28"/>
        </w:rPr>
        <w:t>льт</w:t>
      </w:r>
      <w:r>
        <w:rPr>
          <w:b/>
          <w:sz w:val="28"/>
          <w:szCs w:val="28"/>
        </w:rPr>
        <w:t>:</w:t>
      </w:r>
    </w:p>
    <w:p w:rsidR="00300CBA" w:rsidRDefault="00300CBA" w:rsidP="00697C97">
      <w:pPr>
        <w:pStyle w:val="a9"/>
        <w:spacing w:line="360" w:lineRule="auto"/>
        <w:ind w:firstLine="567"/>
        <w:jc w:val="both"/>
        <w:rPr>
          <w:sz w:val="28"/>
          <w:szCs w:val="28"/>
        </w:rPr>
      </w:pPr>
    </w:p>
    <w:p w:rsidR="00207E91" w:rsidRDefault="00207E91" w:rsidP="00207E91">
      <w:pPr>
        <w:pStyle w:val="a9"/>
        <w:spacing w:line="360" w:lineRule="auto"/>
        <w:ind w:firstLine="709"/>
        <w:jc w:val="both"/>
        <w:rPr>
          <w:sz w:val="28"/>
          <w:szCs w:val="28"/>
        </w:rPr>
      </w:pPr>
      <w:r>
        <w:rPr>
          <w:sz w:val="28"/>
          <w:szCs w:val="28"/>
        </w:rPr>
        <w:t>NV</w:t>
      </w:r>
      <w:r>
        <w:rPr>
          <w:sz w:val="28"/>
          <w:szCs w:val="28"/>
          <w:vertAlign w:val="subscript"/>
        </w:rPr>
        <w:t>А</w:t>
      </w:r>
      <w:r w:rsidR="003F6951">
        <w:rPr>
          <w:sz w:val="28"/>
          <w:szCs w:val="28"/>
          <w:vertAlign w:val="subscript"/>
        </w:rPr>
        <w:t>льт</w:t>
      </w:r>
      <w:r>
        <w:rPr>
          <w:sz w:val="28"/>
          <w:szCs w:val="28"/>
        </w:rPr>
        <w:t xml:space="preserve"> = </w:t>
      </w:r>
      <w:r w:rsidR="00910F73">
        <w:rPr>
          <w:sz w:val="28"/>
          <w:szCs w:val="28"/>
        </w:rPr>
        <w:t>5</w:t>
      </w:r>
      <w:r>
        <w:rPr>
          <w:sz w:val="28"/>
          <w:szCs w:val="28"/>
        </w:rPr>
        <w:t>0 + 100 + 150 – 3</w:t>
      </w:r>
      <w:r w:rsidR="00910F73">
        <w:rPr>
          <w:sz w:val="28"/>
          <w:szCs w:val="28"/>
        </w:rPr>
        <w:t>0</w:t>
      </w:r>
      <w:r>
        <w:rPr>
          <w:sz w:val="28"/>
          <w:szCs w:val="28"/>
        </w:rPr>
        <w:t>0 = 0 тыс. руб.</w:t>
      </w:r>
    </w:p>
    <w:p w:rsidR="00207E91" w:rsidRDefault="00207E91" w:rsidP="00207E91">
      <w:pPr>
        <w:spacing w:line="360" w:lineRule="auto"/>
        <w:jc w:val="center"/>
        <w:rPr>
          <w:position w:val="-30"/>
          <w:sz w:val="28"/>
          <w:szCs w:val="28"/>
        </w:rPr>
      </w:pPr>
      <w:r>
        <w:rPr>
          <w:sz w:val="28"/>
          <w:szCs w:val="28"/>
          <w:lang w:val="en-US"/>
        </w:rPr>
        <w:t>NPV</w:t>
      </w:r>
      <w:r>
        <w:rPr>
          <w:sz w:val="28"/>
          <w:szCs w:val="28"/>
          <w:vertAlign w:val="subscript"/>
        </w:rPr>
        <w:t>А</w:t>
      </w:r>
      <w:r w:rsidR="003F6951">
        <w:rPr>
          <w:sz w:val="28"/>
          <w:szCs w:val="28"/>
          <w:vertAlign w:val="subscript"/>
        </w:rPr>
        <w:t>льт</w:t>
      </w:r>
      <w:r>
        <w:rPr>
          <w:sz w:val="28"/>
          <w:szCs w:val="28"/>
        </w:rPr>
        <w:t xml:space="preserve"> = </w:t>
      </w:r>
      <w:r w:rsidR="00C25844" w:rsidRPr="001F6051">
        <w:rPr>
          <w:position w:val="-30"/>
          <w:sz w:val="28"/>
          <w:szCs w:val="28"/>
        </w:rPr>
        <w:object w:dxaOrig="68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25pt;height:30.75pt" o:ole="">
            <v:imagedata r:id="rId11" o:title=""/>
          </v:shape>
          <o:OLEObject Type="Embed" ProgID="Equation.3" ShapeID="_x0000_i1025" DrawAspect="Content" ObjectID="_1472577060" r:id="rId12"/>
        </w:object>
      </w:r>
    </w:p>
    <w:p w:rsidR="007C6117" w:rsidRPr="002E35DF" w:rsidRDefault="00987C50" w:rsidP="004C4430">
      <w:pPr>
        <w:pStyle w:val="a9"/>
        <w:spacing w:line="360" w:lineRule="auto"/>
        <w:ind w:firstLine="709"/>
        <w:jc w:val="both"/>
        <w:rPr>
          <w:sz w:val="28"/>
          <w:szCs w:val="28"/>
        </w:rPr>
      </w:pPr>
      <w:r>
        <w:rPr>
          <w:bCs/>
          <w:sz w:val="28"/>
          <w:szCs w:val="28"/>
        </w:rPr>
        <w:t xml:space="preserve">PI </w:t>
      </w:r>
      <w:r w:rsidR="004C3ED3">
        <w:rPr>
          <w:bCs/>
          <w:sz w:val="28"/>
          <w:szCs w:val="28"/>
          <w:vertAlign w:val="subscript"/>
        </w:rPr>
        <w:t>А</w:t>
      </w:r>
      <w:r w:rsidR="003F6951">
        <w:rPr>
          <w:bCs/>
          <w:sz w:val="28"/>
          <w:szCs w:val="28"/>
          <w:vertAlign w:val="subscript"/>
        </w:rPr>
        <w:t>льт</w:t>
      </w:r>
      <w:r>
        <w:rPr>
          <w:bCs/>
          <w:sz w:val="28"/>
          <w:szCs w:val="28"/>
        </w:rPr>
        <w:t xml:space="preserve">= </w:t>
      </w:r>
      <w:r w:rsidR="00820783" w:rsidRPr="0085215B">
        <w:rPr>
          <w:position w:val="-30"/>
          <w:sz w:val="28"/>
          <w:szCs w:val="28"/>
        </w:rPr>
        <w:object w:dxaOrig="5040" w:dyaOrig="680">
          <v:shape id="_x0000_i1026" type="#_x0000_t75" style="width:239.25pt;height:30.75pt" o:ole="">
            <v:imagedata r:id="rId13" o:title=""/>
          </v:shape>
          <o:OLEObject Type="Embed" ProgID="Equation.3" ShapeID="_x0000_i1026" DrawAspect="Content" ObjectID="_1472577061" r:id="rId14"/>
        </w:object>
      </w:r>
    </w:p>
    <w:p w:rsidR="007C6117" w:rsidRDefault="007C6117" w:rsidP="004C4430">
      <w:pPr>
        <w:pStyle w:val="a9"/>
        <w:spacing w:line="360" w:lineRule="auto"/>
        <w:ind w:firstLine="709"/>
        <w:jc w:val="both"/>
        <w:rPr>
          <w:b/>
          <w:sz w:val="28"/>
          <w:szCs w:val="28"/>
        </w:rPr>
      </w:pPr>
    </w:p>
    <w:p w:rsidR="004C4430" w:rsidRDefault="004C4430" w:rsidP="00697C97">
      <w:pPr>
        <w:pStyle w:val="a9"/>
        <w:spacing w:line="360" w:lineRule="auto"/>
        <w:ind w:firstLine="567"/>
        <w:jc w:val="both"/>
        <w:rPr>
          <w:b/>
          <w:sz w:val="28"/>
          <w:szCs w:val="28"/>
        </w:rPr>
      </w:pPr>
      <w:r>
        <w:rPr>
          <w:b/>
          <w:sz w:val="28"/>
          <w:szCs w:val="28"/>
        </w:rPr>
        <w:t>Проект В</w:t>
      </w:r>
      <w:r w:rsidR="003F6951">
        <w:rPr>
          <w:b/>
          <w:sz w:val="28"/>
          <w:szCs w:val="28"/>
        </w:rPr>
        <w:t>ольт</w:t>
      </w:r>
      <w:r>
        <w:rPr>
          <w:b/>
          <w:sz w:val="28"/>
          <w:szCs w:val="28"/>
        </w:rPr>
        <w:t>:</w:t>
      </w:r>
    </w:p>
    <w:p w:rsidR="003519B4" w:rsidRDefault="003519B4" w:rsidP="00697C97">
      <w:pPr>
        <w:pStyle w:val="a9"/>
        <w:spacing w:line="360" w:lineRule="auto"/>
        <w:ind w:firstLine="567"/>
        <w:jc w:val="both"/>
        <w:rPr>
          <w:b/>
          <w:sz w:val="28"/>
          <w:szCs w:val="28"/>
        </w:rPr>
      </w:pPr>
    </w:p>
    <w:p w:rsidR="00B523A4" w:rsidRDefault="00B523A4" w:rsidP="00697C97">
      <w:pPr>
        <w:spacing w:line="360" w:lineRule="auto"/>
        <w:ind w:firstLine="567"/>
        <w:jc w:val="both"/>
        <w:rPr>
          <w:sz w:val="28"/>
          <w:szCs w:val="28"/>
        </w:rPr>
      </w:pPr>
      <w:r w:rsidRPr="009804A3">
        <w:rPr>
          <w:sz w:val="28"/>
          <w:szCs w:val="28"/>
        </w:rPr>
        <w:t>NV</w:t>
      </w:r>
      <w:r w:rsidRPr="009804A3">
        <w:rPr>
          <w:sz w:val="28"/>
          <w:szCs w:val="28"/>
          <w:vertAlign w:val="subscript"/>
        </w:rPr>
        <w:t>В</w:t>
      </w:r>
      <w:r w:rsidR="003F6951">
        <w:rPr>
          <w:sz w:val="28"/>
          <w:szCs w:val="28"/>
          <w:vertAlign w:val="subscript"/>
        </w:rPr>
        <w:t>ольт</w:t>
      </w:r>
      <w:r w:rsidRPr="009804A3">
        <w:rPr>
          <w:sz w:val="28"/>
          <w:szCs w:val="28"/>
        </w:rPr>
        <w:t xml:space="preserve"> = </w:t>
      </w:r>
      <w:r w:rsidR="00910F73">
        <w:rPr>
          <w:sz w:val="28"/>
          <w:szCs w:val="28"/>
        </w:rPr>
        <w:t>140 + 12</w:t>
      </w:r>
      <w:r w:rsidRPr="009804A3">
        <w:rPr>
          <w:sz w:val="28"/>
          <w:szCs w:val="28"/>
        </w:rPr>
        <w:t xml:space="preserve">0 + </w:t>
      </w:r>
      <w:r w:rsidR="00910F73">
        <w:rPr>
          <w:sz w:val="28"/>
          <w:szCs w:val="28"/>
        </w:rPr>
        <w:t>4</w:t>
      </w:r>
      <w:r w:rsidRPr="009804A3">
        <w:rPr>
          <w:sz w:val="28"/>
          <w:szCs w:val="28"/>
        </w:rPr>
        <w:t>0</w:t>
      </w:r>
      <w:r w:rsidR="00910F73">
        <w:rPr>
          <w:sz w:val="28"/>
          <w:szCs w:val="28"/>
        </w:rPr>
        <w:t xml:space="preserve"> – </w:t>
      </w:r>
      <w:r w:rsidRPr="009804A3">
        <w:rPr>
          <w:sz w:val="28"/>
          <w:szCs w:val="28"/>
        </w:rPr>
        <w:t>2</w:t>
      </w:r>
      <w:r w:rsidR="00910F73">
        <w:rPr>
          <w:sz w:val="28"/>
          <w:szCs w:val="28"/>
        </w:rPr>
        <w:t>8</w:t>
      </w:r>
      <w:r w:rsidRPr="009804A3">
        <w:rPr>
          <w:sz w:val="28"/>
          <w:szCs w:val="28"/>
        </w:rPr>
        <w:t>0 = 20 тыс. руб.</w:t>
      </w:r>
      <w:r>
        <w:rPr>
          <w:sz w:val="28"/>
          <w:szCs w:val="28"/>
        </w:rPr>
        <w:t xml:space="preserve"> </w:t>
      </w:r>
    </w:p>
    <w:p w:rsidR="004C4430" w:rsidRDefault="004C4430" w:rsidP="00697C97">
      <w:pPr>
        <w:spacing w:line="360" w:lineRule="auto"/>
        <w:ind w:firstLine="567"/>
        <w:jc w:val="both"/>
        <w:rPr>
          <w:position w:val="-30"/>
          <w:sz w:val="28"/>
          <w:szCs w:val="28"/>
        </w:rPr>
      </w:pPr>
      <w:r>
        <w:rPr>
          <w:sz w:val="28"/>
          <w:szCs w:val="28"/>
          <w:lang w:val="en-US"/>
        </w:rPr>
        <w:t>NPV</w:t>
      </w:r>
      <w:r>
        <w:rPr>
          <w:sz w:val="28"/>
          <w:szCs w:val="28"/>
        </w:rPr>
        <w:t xml:space="preserve"> </w:t>
      </w:r>
      <w:r w:rsidR="004C3ED3">
        <w:rPr>
          <w:sz w:val="28"/>
          <w:szCs w:val="28"/>
          <w:vertAlign w:val="subscript"/>
        </w:rPr>
        <w:t>В</w:t>
      </w:r>
      <w:r w:rsidR="003F6951">
        <w:rPr>
          <w:sz w:val="28"/>
          <w:szCs w:val="28"/>
          <w:vertAlign w:val="subscript"/>
        </w:rPr>
        <w:t>ольт</w:t>
      </w:r>
      <w:r>
        <w:rPr>
          <w:sz w:val="28"/>
          <w:szCs w:val="28"/>
        </w:rPr>
        <w:t xml:space="preserve">= </w:t>
      </w:r>
      <w:r w:rsidR="009249EF" w:rsidRPr="0085215B">
        <w:rPr>
          <w:position w:val="-30"/>
          <w:sz w:val="28"/>
          <w:szCs w:val="28"/>
        </w:rPr>
        <w:object w:dxaOrig="6800" w:dyaOrig="680">
          <v:shape id="_x0000_i1027" type="#_x0000_t75" style="width:324pt;height:30.75pt" o:ole="">
            <v:imagedata r:id="rId15" o:title=""/>
          </v:shape>
          <o:OLEObject Type="Embed" ProgID="Equation.3" ShapeID="_x0000_i1027" DrawAspect="Content" ObjectID="_1472577062" r:id="rId16"/>
        </w:object>
      </w:r>
    </w:p>
    <w:p w:rsidR="003B7A3A" w:rsidRDefault="003B7A3A" w:rsidP="00697C97">
      <w:pPr>
        <w:pStyle w:val="a9"/>
        <w:spacing w:line="360" w:lineRule="auto"/>
        <w:ind w:firstLine="567"/>
        <w:jc w:val="both"/>
        <w:rPr>
          <w:sz w:val="28"/>
          <w:szCs w:val="28"/>
        </w:rPr>
      </w:pPr>
      <w:r>
        <w:rPr>
          <w:bCs/>
          <w:sz w:val="28"/>
          <w:szCs w:val="28"/>
        </w:rPr>
        <w:t xml:space="preserve">PI </w:t>
      </w:r>
      <w:r>
        <w:rPr>
          <w:bCs/>
          <w:sz w:val="28"/>
          <w:szCs w:val="28"/>
          <w:vertAlign w:val="subscript"/>
        </w:rPr>
        <w:t>в</w:t>
      </w:r>
      <w:r w:rsidR="003F6951">
        <w:rPr>
          <w:bCs/>
          <w:sz w:val="28"/>
          <w:szCs w:val="28"/>
          <w:vertAlign w:val="subscript"/>
        </w:rPr>
        <w:t>ольт</w:t>
      </w:r>
      <w:r>
        <w:rPr>
          <w:bCs/>
          <w:sz w:val="28"/>
          <w:szCs w:val="28"/>
        </w:rPr>
        <w:t xml:space="preserve">= </w:t>
      </w:r>
      <w:r w:rsidR="00BB47C9" w:rsidRPr="0085215B">
        <w:rPr>
          <w:position w:val="-30"/>
          <w:sz w:val="28"/>
          <w:szCs w:val="28"/>
        </w:rPr>
        <w:object w:dxaOrig="5020" w:dyaOrig="680">
          <v:shape id="_x0000_i1028" type="#_x0000_t75" style="width:238.5pt;height:30.75pt" o:ole="">
            <v:imagedata r:id="rId17" o:title=""/>
          </v:shape>
          <o:OLEObject Type="Embed" ProgID="Equation.3" ShapeID="_x0000_i1028" DrawAspect="Content" ObjectID="_1472577063" r:id="rId18"/>
        </w:object>
      </w:r>
    </w:p>
    <w:p w:rsidR="00721863" w:rsidRPr="00D615F2" w:rsidRDefault="0099444D" w:rsidP="00697C97">
      <w:pPr>
        <w:pStyle w:val="a9"/>
        <w:spacing w:line="360" w:lineRule="auto"/>
        <w:ind w:firstLine="567"/>
        <w:jc w:val="both"/>
        <w:rPr>
          <w:sz w:val="28"/>
          <w:szCs w:val="28"/>
        </w:rPr>
      </w:pPr>
      <w:r w:rsidRPr="00D615F2">
        <w:rPr>
          <w:sz w:val="28"/>
          <w:szCs w:val="28"/>
        </w:rPr>
        <w:t>Выбор наиболее эффективного проекта оценим по данным нижеприведенной таблицы: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2678"/>
        <w:gridCol w:w="2678"/>
        <w:gridCol w:w="2438"/>
      </w:tblGrid>
      <w:tr w:rsidR="0099444D" w:rsidTr="00FD086C">
        <w:trPr>
          <w:jc w:val="center"/>
        </w:trPr>
        <w:tc>
          <w:tcPr>
            <w:tcW w:w="1045"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9444D" w:rsidP="0099444D">
            <w:pPr>
              <w:jc w:val="center"/>
              <w:rPr>
                <w:bCs/>
              </w:rPr>
            </w:pPr>
            <w:r w:rsidRPr="0099444D">
              <w:rPr>
                <w:bCs/>
              </w:rPr>
              <w:t>Проект</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9444D">
            <w:pPr>
              <w:spacing w:line="288" w:lineRule="auto"/>
              <w:ind w:right="-5"/>
              <w:jc w:val="center"/>
              <w:rPr>
                <w:bCs/>
              </w:rPr>
            </w:pPr>
            <w:r w:rsidRPr="0099444D">
              <w:t>NV</w:t>
            </w:r>
            <w:r w:rsidR="00901CA9">
              <w:t xml:space="preserve"> (тыс. руб.)</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01CA9" w:rsidRDefault="0099444D">
            <w:pPr>
              <w:spacing w:line="288" w:lineRule="auto"/>
              <w:ind w:right="-5"/>
              <w:jc w:val="center"/>
              <w:rPr>
                <w:bCs/>
              </w:rPr>
            </w:pPr>
            <w:r w:rsidRPr="0099444D">
              <w:rPr>
                <w:lang w:val="en-US"/>
              </w:rPr>
              <w:t>NPV</w:t>
            </w:r>
            <w:r w:rsidR="00901CA9">
              <w:t xml:space="preserve"> (тыс. руб.)</w:t>
            </w:r>
          </w:p>
        </w:tc>
        <w:tc>
          <w:tcPr>
            <w:tcW w:w="1237"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9444D" w:rsidP="00D0182C">
            <w:pPr>
              <w:spacing w:line="288" w:lineRule="auto"/>
              <w:ind w:right="-5"/>
              <w:jc w:val="center"/>
              <w:rPr>
                <w:bCs/>
              </w:rPr>
            </w:pPr>
            <w:r w:rsidRPr="0099444D">
              <w:rPr>
                <w:bCs/>
              </w:rPr>
              <w:t>PI</w:t>
            </w:r>
          </w:p>
        </w:tc>
      </w:tr>
      <w:tr w:rsidR="0099444D" w:rsidTr="00FD086C">
        <w:trPr>
          <w:jc w:val="center"/>
        </w:trPr>
        <w:tc>
          <w:tcPr>
            <w:tcW w:w="1045"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9444D">
            <w:pPr>
              <w:spacing w:line="288" w:lineRule="auto"/>
              <w:ind w:right="-5"/>
              <w:jc w:val="center"/>
              <w:rPr>
                <w:bCs/>
              </w:rPr>
            </w:pPr>
            <w:r w:rsidRPr="0099444D">
              <w:rPr>
                <w:bCs/>
              </w:rPr>
              <w:t>Альт</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BB6A9A">
            <w:pPr>
              <w:spacing w:line="288" w:lineRule="auto"/>
              <w:ind w:right="-5"/>
              <w:jc w:val="center"/>
              <w:rPr>
                <w:bCs/>
              </w:rPr>
            </w:pPr>
            <w:r>
              <w:rPr>
                <w:bCs/>
              </w:rPr>
              <w:t>0</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C25844">
            <w:pPr>
              <w:spacing w:line="288" w:lineRule="auto"/>
              <w:ind w:right="-5"/>
              <w:jc w:val="center"/>
              <w:rPr>
                <w:bCs/>
              </w:rPr>
            </w:pPr>
            <w:r>
              <w:rPr>
                <w:bCs/>
              </w:rPr>
              <w:t>-73,5</w:t>
            </w:r>
          </w:p>
        </w:tc>
        <w:tc>
          <w:tcPr>
            <w:tcW w:w="1237"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A33F5D">
            <w:pPr>
              <w:spacing w:line="288" w:lineRule="auto"/>
              <w:ind w:right="-5"/>
              <w:jc w:val="center"/>
              <w:rPr>
                <w:bCs/>
              </w:rPr>
            </w:pPr>
            <w:r>
              <w:rPr>
                <w:bCs/>
              </w:rPr>
              <w:t>0,755</w:t>
            </w:r>
          </w:p>
        </w:tc>
      </w:tr>
      <w:tr w:rsidR="0099444D" w:rsidTr="00FD086C">
        <w:trPr>
          <w:jc w:val="center"/>
        </w:trPr>
        <w:tc>
          <w:tcPr>
            <w:tcW w:w="1045"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9444D">
            <w:pPr>
              <w:spacing w:line="288" w:lineRule="auto"/>
              <w:ind w:right="-5"/>
              <w:jc w:val="center"/>
              <w:rPr>
                <w:bCs/>
              </w:rPr>
            </w:pPr>
            <w:r w:rsidRPr="0099444D">
              <w:rPr>
                <w:bCs/>
              </w:rPr>
              <w:t>Вольт</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BB6A9A">
            <w:pPr>
              <w:spacing w:line="288" w:lineRule="auto"/>
              <w:ind w:right="-5"/>
              <w:jc w:val="center"/>
              <w:rPr>
                <w:bCs/>
              </w:rPr>
            </w:pPr>
            <w:r>
              <w:rPr>
                <w:bCs/>
              </w:rPr>
              <w:t>20</w:t>
            </w:r>
          </w:p>
        </w:tc>
        <w:tc>
          <w:tcPr>
            <w:tcW w:w="1359"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C25844">
            <w:pPr>
              <w:spacing w:line="288" w:lineRule="auto"/>
              <w:ind w:right="-5"/>
              <w:jc w:val="center"/>
              <w:rPr>
                <w:bCs/>
              </w:rPr>
            </w:pPr>
            <w:r>
              <w:rPr>
                <w:bCs/>
              </w:rPr>
              <w:t>-34,4</w:t>
            </w:r>
          </w:p>
        </w:tc>
        <w:tc>
          <w:tcPr>
            <w:tcW w:w="1237" w:type="pct"/>
            <w:tcBorders>
              <w:top w:val="single" w:sz="6" w:space="0" w:color="auto"/>
              <w:left w:val="single" w:sz="6" w:space="0" w:color="auto"/>
              <w:bottom w:val="single" w:sz="6" w:space="0" w:color="auto"/>
              <w:right w:val="single" w:sz="6" w:space="0" w:color="auto"/>
            </w:tcBorders>
            <w:vAlign w:val="center"/>
            <w:hideMark/>
          </w:tcPr>
          <w:p w:rsidR="0099444D" w:rsidRPr="0099444D" w:rsidRDefault="009249EF">
            <w:pPr>
              <w:spacing w:line="288" w:lineRule="auto"/>
              <w:ind w:right="-5"/>
              <w:jc w:val="center"/>
              <w:rPr>
                <w:bCs/>
              </w:rPr>
            </w:pPr>
            <w:r>
              <w:rPr>
                <w:bCs/>
              </w:rPr>
              <w:t>0,877</w:t>
            </w:r>
          </w:p>
        </w:tc>
      </w:tr>
    </w:tbl>
    <w:p w:rsidR="0099444D" w:rsidRPr="00075602" w:rsidRDefault="0099444D" w:rsidP="00697C97">
      <w:pPr>
        <w:pStyle w:val="a9"/>
        <w:spacing w:line="360" w:lineRule="auto"/>
        <w:ind w:firstLine="567"/>
        <w:jc w:val="both"/>
      </w:pPr>
    </w:p>
    <w:p w:rsidR="0099444D" w:rsidRPr="00075602" w:rsidRDefault="00075602" w:rsidP="00697C97">
      <w:pPr>
        <w:pStyle w:val="a9"/>
        <w:spacing w:line="360" w:lineRule="auto"/>
        <w:ind w:firstLine="567"/>
        <w:jc w:val="both"/>
        <w:rPr>
          <w:sz w:val="28"/>
          <w:szCs w:val="28"/>
        </w:rPr>
      </w:pPr>
      <w:r w:rsidRPr="00721863">
        <w:rPr>
          <w:b/>
          <w:i/>
          <w:sz w:val="28"/>
          <w:szCs w:val="28"/>
        </w:rPr>
        <w:t>Ответ:</w:t>
      </w:r>
      <w:r>
        <w:rPr>
          <w:b/>
          <w:i/>
          <w:sz w:val="28"/>
          <w:szCs w:val="28"/>
        </w:rPr>
        <w:t xml:space="preserve"> </w:t>
      </w:r>
      <w:r w:rsidRPr="00075602">
        <w:rPr>
          <w:sz w:val="28"/>
          <w:szCs w:val="28"/>
        </w:rPr>
        <w:t>С учетом будущей стоимости денег не один проект не является эффективным, однако наиболее успешен проект «Вольт».</w:t>
      </w:r>
    </w:p>
    <w:p w:rsidR="0046424B" w:rsidRDefault="0046424B" w:rsidP="00697C97">
      <w:pPr>
        <w:pStyle w:val="a9"/>
        <w:spacing w:line="360" w:lineRule="auto"/>
        <w:ind w:firstLine="567"/>
        <w:jc w:val="both"/>
        <w:rPr>
          <w:rFonts w:eastAsiaTheme="majorEastAsia"/>
          <w:b/>
          <w:bCs/>
          <w:sz w:val="28"/>
          <w:szCs w:val="28"/>
        </w:rPr>
      </w:pPr>
      <w:r>
        <w:br w:type="page"/>
      </w:r>
    </w:p>
    <w:p w:rsidR="00AE1305" w:rsidRPr="00AE1305" w:rsidRDefault="005C08B9" w:rsidP="00AE1305">
      <w:pPr>
        <w:pStyle w:val="1"/>
        <w:jc w:val="center"/>
        <w:rPr>
          <w:rFonts w:ascii="Times New Roman" w:hAnsi="Times New Roman" w:cs="Times New Roman"/>
          <w:color w:val="auto"/>
        </w:rPr>
      </w:pPr>
      <w:bookmarkStart w:id="7" w:name="_Toc385318796"/>
      <w:r>
        <w:rPr>
          <w:rFonts w:ascii="Times New Roman" w:hAnsi="Times New Roman" w:cs="Times New Roman"/>
          <w:color w:val="auto"/>
        </w:rPr>
        <w:t>Тестовые задания</w:t>
      </w:r>
      <w:r w:rsidR="00541AAD">
        <w:rPr>
          <w:rFonts w:ascii="Times New Roman" w:hAnsi="Times New Roman" w:cs="Times New Roman"/>
          <w:color w:val="auto"/>
        </w:rPr>
        <w:t xml:space="preserve"> 4</w:t>
      </w:r>
      <w:bookmarkEnd w:id="7"/>
    </w:p>
    <w:p w:rsidR="00AE1305" w:rsidRPr="00306D0C" w:rsidRDefault="00AE1305" w:rsidP="00306D0C">
      <w:pPr>
        <w:pStyle w:val="a9"/>
        <w:spacing w:line="360" w:lineRule="auto"/>
        <w:ind w:firstLine="709"/>
        <w:jc w:val="both"/>
        <w:rPr>
          <w:sz w:val="28"/>
          <w:szCs w:val="28"/>
        </w:rPr>
      </w:pPr>
    </w:p>
    <w:p w:rsidR="000C3468" w:rsidRDefault="000C3468" w:rsidP="0039499E">
      <w:pPr>
        <w:spacing w:line="360" w:lineRule="auto"/>
        <w:ind w:firstLine="567"/>
        <w:jc w:val="both"/>
        <w:rPr>
          <w:sz w:val="28"/>
          <w:szCs w:val="28"/>
        </w:rPr>
      </w:pPr>
      <w:r>
        <w:rPr>
          <w:sz w:val="28"/>
          <w:szCs w:val="28"/>
        </w:rPr>
        <w:t>Выберите наиболее правильный, по Вашему мнению, вариант ответа и отметьте его любым значком в бланке ответов.</w:t>
      </w:r>
    </w:p>
    <w:p w:rsidR="0039499E" w:rsidRDefault="0039499E" w:rsidP="000C3468">
      <w:pPr>
        <w:spacing w:line="360"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4137"/>
        <w:gridCol w:w="543"/>
        <w:gridCol w:w="4243"/>
      </w:tblGrid>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8003A8">
            <w:pPr>
              <w:widowControl w:val="0"/>
              <w:autoSpaceDE w:val="0"/>
              <w:autoSpaceDN w:val="0"/>
              <w:adjustRightInd w:val="0"/>
              <w:jc w:val="center"/>
            </w:pPr>
            <w:r>
              <w:t>1.Критерии, используемые в анализе инвестиционной деятельности</w:t>
            </w:r>
            <w:r w:rsidR="008003A8" w:rsidRPr="008003A8">
              <w:t xml:space="preserve"> </w:t>
            </w:r>
            <w:r w:rsidR="008003A8">
              <w:t xml:space="preserve">и </w:t>
            </w:r>
            <w:r>
              <w:t>основанные на дисконтированных оценках (лишнее убрать):</w:t>
            </w:r>
          </w:p>
        </w:tc>
      </w:tr>
      <w:tr w:rsidR="000C3468" w:rsidTr="00497B3B">
        <w:trPr>
          <w:trHeight w:val="449"/>
        </w:trPr>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1)</w:t>
            </w:r>
          </w:p>
        </w:tc>
        <w:tc>
          <w:tcPr>
            <w:tcW w:w="4137" w:type="dxa"/>
            <w:tcBorders>
              <w:top w:val="single" w:sz="4" w:space="0" w:color="auto"/>
              <w:left w:val="single" w:sz="4" w:space="0" w:color="auto"/>
              <w:bottom w:val="single" w:sz="4" w:space="0" w:color="auto"/>
              <w:right w:val="single" w:sz="4" w:space="0" w:color="auto"/>
            </w:tcBorders>
            <w:vAlign w:val="center"/>
          </w:tcPr>
          <w:p w:rsidR="000C3468" w:rsidRDefault="000C3468" w:rsidP="00497B3B">
            <w:r>
              <w:t>Чистая приведенная стоимость</w:t>
            </w:r>
          </w:p>
        </w:tc>
        <w:tc>
          <w:tcPr>
            <w:tcW w:w="543"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497B3B">
            <w:pPr>
              <w:ind w:left="-15" w:firstLine="15"/>
            </w:pPr>
            <w:r>
              <w:t>2)</w:t>
            </w:r>
          </w:p>
        </w:tc>
        <w:tc>
          <w:tcPr>
            <w:tcW w:w="4243"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497B3B">
            <w:pPr>
              <w:ind w:left="-15" w:firstLine="15"/>
            </w:pPr>
            <w:r>
              <w:t>Индекс рентабельности инвестиций</w:t>
            </w:r>
          </w:p>
        </w:tc>
      </w:tr>
      <w:tr w:rsidR="000C3468" w:rsidTr="00497B3B">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3)</w:t>
            </w:r>
          </w:p>
        </w:tc>
        <w:tc>
          <w:tcPr>
            <w:tcW w:w="4137" w:type="dxa"/>
            <w:tcBorders>
              <w:top w:val="single" w:sz="4" w:space="0" w:color="auto"/>
              <w:left w:val="single" w:sz="4" w:space="0" w:color="auto"/>
              <w:bottom w:val="single" w:sz="4" w:space="0" w:color="auto"/>
              <w:right w:val="single" w:sz="4" w:space="0" w:color="auto"/>
            </w:tcBorders>
            <w:vAlign w:val="center"/>
          </w:tcPr>
          <w:p w:rsidR="000C3468" w:rsidRDefault="000C3468" w:rsidP="00497B3B">
            <w:r>
              <w:t>Внутренняя норма прибыли</w:t>
            </w:r>
          </w:p>
        </w:tc>
        <w:tc>
          <w:tcPr>
            <w:tcW w:w="543" w:type="dxa"/>
            <w:tcBorders>
              <w:top w:val="single" w:sz="4" w:space="0" w:color="auto"/>
              <w:left w:val="single" w:sz="4" w:space="0" w:color="auto"/>
              <w:bottom w:val="single" w:sz="4" w:space="0" w:color="auto"/>
              <w:right w:val="single" w:sz="4" w:space="0" w:color="auto"/>
            </w:tcBorders>
            <w:vAlign w:val="center"/>
            <w:hideMark/>
          </w:tcPr>
          <w:p w:rsidR="000C3468" w:rsidRPr="000C17BF" w:rsidRDefault="000C3468" w:rsidP="00497B3B">
            <w:pPr>
              <w:ind w:left="-15" w:firstLine="15"/>
              <w:rPr>
                <w:b/>
                <w:i/>
              </w:rPr>
            </w:pPr>
            <w:r w:rsidRPr="000C17BF">
              <w:rPr>
                <w:b/>
                <w:i/>
              </w:rPr>
              <w:t>4)</w:t>
            </w:r>
          </w:p>
        </w:tc>
        <w:tc>
          <w:tcPr>
            <w:tcW w:w="4243" w:type="dxa"/>
            <w:tcBorders>
              <w:top w:val="single" w:sz="4" w:space="0" w:color="auto"/>
              <w:left w:val="single" w:sz="4" w:space="0" w:color="auto"/>
              <w:bottom w:val="single" w:sz="4" w:space="0" w:color="auto"/>
              <w:right w:val="single" w:sz="4" w:space="0" w:color="auto"/>
            </w:tcBorders>
            <w:vAlign w:val="center"/>
            <w:hideMark/>
          </w:tcPr>
          <w:p w:rsidR="000C3468" w:rsidRPr="000C17BF" w:rsidRDefault="000C3468" w:rsidP="00497B3B">
            <w:pPr>
              <w:ind w:left="-15" w:firstLine="15"/>
              <w:rPr>
                <w:b/>
                <w:i/>
              </w:rPr>
            </w:pPr>
            <w:r w:rsidRPr="000C17BF">
              <w:rPr>
                <w:b/>
                <w:i/>
              </w:rPr>
              <w:t>Коэффициент эффективности инвестиций</w:t>
            </w:r>
            <w:r w:rsidR="00B63876">
              <w:rPr>
                <w:b/>
                <w:i/>
              </w:rPr>
              <w:t xml:space="preserve">                                    </w:t>
            </w:r>
            <w:r w:rsidR="00B63876">
              <w:rPr>
                <w:b/>
                <w:i/>
                <w:lang w:val="en-US"/>
              </w:rPr>
              <w:t>V</w:t>
            </w:r>
          </w:p>
        </w:tc>
      </w:tr>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820783">
            <w:pPr>
              <w:widowControl w:val="0"/>
              <w:jc w:val="center"/>
            </w:pPr>
            <w:r>
              <w:t>2.Отношение текущего дивиденда к ставке дохода, требуемой инвестором  определяется:</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1)</w:t>
            </w:r>
          </w:p>
        </w:tc>
        <w:tc>
          <w:tcPr>
            <w:tcW w:w="4137" w:type="dxa"/>
            <w:tcBorders>
              <w:top w:val="single" w:sz="4" w:space="0" w:color="auto"/>
              <w:left w:val="single" w:sz="4" w:space="0" w:color="auto"/>
              <w:bottom w:val="single" w:sz="4" w:space="0" w:color="auto"/>
              <w:right w:val="single" w:sz="4" w:space="0" w:color="auto"/>
            </w:tcBorders>
            <w:hideMark/>
          </w:tcPr>
          <w:p w:rsidR="000C3468" w:rsidRPr="00142F12" w:rsidRDefault="000C3468" w:rsidP="00B67933">
            <w:pPr>
              <w:jc w:val="both"/>
              <w:rPr>
                <w:b/>
                <w:i/>
              </w:rPr>
            </w:pPr>
            <w:r w:rsidRPr="00291860">
              <w:rPr>
                <w:b/>
                <w:i/>
              </w:rPr>
              <w:t>Текущая рыночная стоимость акции</w:t>
            </w:r>
            <w:r w:rsidR="00142F12" w:rsidRPr="00142F12">
              <w:rPr>
                <w:b/>
                <w:i/>
              </w:rPr>
              <w:t xml:space="preserve">                          </w:t>
            </w:r>
            <w:r w:rsidR="00142F12">
              <w:rPr>
                <w:b/>
                <w:i/>
                <w:lang w:val="en-US"/>
              </w:rPr>
              <w:t>V</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2)</w:t>
            </w:r>
          </w:p>
        </w:tc>
        <w:tc>
          <w:tcPr>
            <w:tcW w:w="4243" w:type="dxa"/>
            <w:tcBorders>
              <w:top w:val="single" w:sz="4" w:space="0" w:color="auto"/>
              <w:left w:val="single" w:sz="4" w:space="0" w:color="auto"/>
              <w:bottom w:val="single" w:sz="4" w:space="0" w:color="auto"/>
              <w:right w:val="single" w:sz="4" w:space="0" w:color="auto"/>
            </w:tcBorders>
            <w:hideMark/>
          </w:tcPr>
          <w:p w:rsidR="000C3468" w:rsidRDefault="000C3468" w:rsidP="00B67933">
            <w:r>
              <w:t xml:space="preserve">Номинальная стоимость акции                      </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3)</w:t>
            </w:r>
          </w:p>
        </w:tc>
        <w:tc>
          <w:tcPr>
            <w:tcW w:w="4137" w:type="dxa"/>
            <w:tcBorders>
              <w:top w:val="single" w:sz="4" w:space="0" w:color="auto"/>
              <w:left w:val="single" w:sz="4" w:space="0" w:color="auto"/>
              <w:bottom w:val="single" w:sz="4" w:space="0" w:color="auto"/>
              <w:right w:val="single" w:sz="4" w:space="0" w:color="auto"/>
            </w:tcBorders>
            <w:hideMark/>
          </w:tcPr>
          <w:p w:rsidR="000C3468" w:rsidRDefault="000C3468" w:rsidP="00B67933">
            <w:pPr>
              <w:jc w:val="both"/>
            </w:pPr>
            <w:r>
              <w:t xml:space="preserve">Рентабельность инвестиции           </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4)</w:t>
            </w:r>
          </w:p>
        </w:tc>
        <w:tc>
          <w:tcPr>
            <w:tcW w:w="42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 xml:space="preserve">Номинальная стоимость облигации                      </w:t>
            </w:r>
          </w:p>
        </w:tc>
      </w:tr>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5C1EA8">
            <w:pPr>
              <w:widowControl w:val="0"/>
              <w:jc w:val="center"/>
            </w:pPr>
            <w:r>
              <w:t>3.Отношение ожидаемого денежного дохода за период к дисконтной ставке определяет:</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1)</w:t>
            </w:r>
          </w:p>
        </w:tc>
        <w:tc>
          <w:tcPr>
            <w:tcW w:w="4137"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Стоимость кредита</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2)</w:t>
            </w:r>
          </w:p>
        </w:tc>
        <w:tc>
          <w:tcPr>
            <w:tcW w:w="42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Рентабельность акций</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3)</w:t>
            </w:r>
          </w:p>
        </w:tc>
        <w:tc>
          <w:tcPr>
            <w:tcW w:w="4137" w:type="dxa"/>
            <w:tcBorders>
              <w:top w:val="single" w:sz="4" w:space="0" w:color="auto"/>
              <w:left w:val="single" w:sz="4" w:space="0" w:color="auto"/>
              <w:bottom w:val="single" w:sz="4" w:space="0" w:color="auto"/>
              <w:right w:val="single" w:sz="4" w:space="0" w:color="auto"/>
            </w:tcBorders>
            <w:hideMark/>
          </w:tcPr>
          <w:p w:rsidR="000C3468" w:rsidRPr="0085396B" w:rsidRDefault="000C3468">
            <w:pPr>
              <w:ind w:left="-15" w:firstLine="15"/>
              <w:jc w:val="both"/>
              <w:rPr>
                <w:b/>
                <w:i/>
              </w:rPr>
            </w:pPr>
            <w:r w:rsidRPr="0085396B">
              <w:rPr>
                <w:b/>
                <w:i/>
              </w:rPr>
              <w:t>Качество акций и облигаций</w:t>
            </w:r>
            <w:r w:rsidR="0085396B" w:rsidRPr="0085396B">
              <w:rPr>
                <w:b/>
                <w:i/>
              </w:rPr>
              <w:t xml:space="preserve">   </w:t>
            </w:r>
            <w:r w:rsidR="0085396B">
              <w:rPr>
                <w:b/>
                <w:i/>
                <w:lang w:val="en-US"/>
              </w:rPr>
              <w:t>V</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4)</w:t>
            </w:r>
          </w:p>
        </w:tc>
        <w:tc>
          <w:tcPr>
            <w:tcW w:w="42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Рентабельность облигаций</w:t>
            </w:r>
          </w:p>
        </w:tc>
      </w:tr>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820783">
            <w:pPr>
              <w:ind w:left="-540" w:right="-365"/>
              <w:jc w:val="center"/>
            </w:pPr>
            <w:r>
              <w:rPr>
                <w:bCs/>
              </w:rPr>
              <w:t>4.Цена, по которой продается или покупается на рынке это:</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1)</w:t>
            </w:r>
          </w:p>
        </w:tc>
        <w:tc>
          <w:tcPr>
            <w:tcW w:w="4137" w:type="dxa"/>
            <w:tcBorders>
              <w:top w:val="single" w:sz="4" w:space="0" w:color="auto"/>
              <w:left w:val="single" w:sz="4" w:space="0" w:color="auto"/>
              <w:bottom w:val="single" w:sz="4" w:space="0" w:color="auto"/>
              <w:right w:val="single" w:sz="4" w:space="0" w:color="auto"/>
            </w:tcBorders>
          </w:tcPr>
          <w:p w:rsidR="000C3468" w:rsidRDefault="000C3468" w:rsidP="00B67055">
            <w:pPr>
              <w:ind w:right="-365"/>
            </w:pPr>
            <w:r>
              <w:t>Ликвидационная цена</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2)</w:t>
            </w:r>
          </w:p>
        </w:tc>
        <w:tc>
          <w:tcPr>
            <w:tcW w:w="4243" w:type="dxa"/>
            <w:tcBorders>
              <w:top w:val="single" w:sz="4" w:space="0" w:color="auto"/>
              <w:left w:val="single" w:sz="4" w:space="0" w:color="auto"/>
              <w:bottom w:val="single" w:sz="4" w:space="0" w:color="auto"/>
              <w:right w:val="single" w:sz="4" w:space="0" w:color="auto"/>
            </w:tcBorders>
          </w:tcPr>
          <w:p w:rsidR="000C3468" w:rsidRDefault="000C3468" w:rsidP="00DF342E">
            <w:pPr>
              <w:ind w:right="-365"/>
              <w:jc w:val="both"/>
            </w:pPr>
            <w:r>
              <w:t>Номинальная цена</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3)</w:t>
            </w:r>
          </w:p>
        </w:tc>
        <w:tc>
          <w:tcPr>
            <w:tcW w:w="4137" w:type="dxa"/>
            <w:tcBorders>
              <w:top w:val="single" w:sz="4" w:space="0" w:color="auto"/>
              <w:left w:val="single" w:sz="4" w:space="0" w:color="auto"/>
              <w:bottom w:val="single" w:sz="4" w:space="0" w:color="auto"/>
              <w:right w:val="single" w:sz="4" w:space="0" w:color="auto"/>
            </w:tcBorders>
          </w:tcPr>
          <w:p w:rsidR="000C3468" w:rsidRDefault="000C3468" w:rsidP="00B67055">
            <w:pPr>
              <w:ind w:right="-365"/>
            </w:pPr>
            <w:r>
              <w:t>Балансовая цена</w:t>
            </w:r>
          </w:p>
        </w:tc>
        <w:tc>
          <w:tcPr>
            <w:tcW w:w="543" w:type="dxa"/>
            <w:tcBorders>
              <w:top w:val="single" w:sz="4" w:space="0" w:color="auto"/>
              <w:left w:val="single" w:sz="4" w:space="0" w:color="auto"/>
              <w:bottom w:val="single" w:sz="4" w:space="0" w:color="auto"/>
              <w:right w:val="single" w:sz="4" w:space="0" w:color="auto"/>
            </w:tcBorders>
            <w:hideMark/>
          </w:tcPr>
          <w:p w:rsidR="000C3468" w:rsidRPr="0022482A" w:rsidRDefault="000C3468">
            <w:pPr>
              <w:ind w:left="-15" w:firstLine="15"/>
              <w:jc w:val="both"/>
              <w:rPr>
                <w:b/>
                <w:i/>
              </w:rPr>
            </w:pPr>
            <w:r w:rsidRPr="0022482A">
              <w:rPr>
                <w:b/>
                <w:i/>
              </w:rPr>
              <w:t>4)</w:t>
            </w:r>
          </w:p>
        </w:tc>
        <w:tc>
          <w:tcPr>
            <w:tcW w:w="4243" w:type="dxa"/>
            <w:tcBorders>
              <w:top w:val="single" w:sz="4" w:space="0" w:color="auto"/>
              <w:left w:val="single" w:sz="4" w:space="0" w:color="auto"/>
              <w:bottom w:val="single" w:sz="4" w:space="0" w:color="auto"/>
              <w:right w:val="single" w:sz="4" w:space="0" w:color="auto"/>
            </w:tcBorders>
            <w:hideMark/>
          </w:tcPr>
          <w:p w:rsidR="000C3468" w:rsidRPr="0022482A" w:rsidRDefault="000C3468">
            <w:pPr>
              <w:ind w:left="-15" w:firstLine="15"/>
              <w:jc w:val="both"/>
              <w:rPr>
                <w:b/>
                <w:i/>
                <w:lang w:val="en-US"/>
              </w:rPr>
            </w:pPr>
            <w:r w:rsidRPr="0022482A">
              <w:rPr>
                <w:b/>
                <w:i/>
              </w:rPr>
              <w:t>Курсовая цена</w:t>
            </w:r>
            <w:r w:rsidR="0022482A">
              <w:rPr>
                <w:b/>
                <w:i/>
                <w:lang w:val="en-US"/>
              </w:rPr>
              <w:t xml:space="preserve">                     V</w:t>
            </w:r>
          </w:p>
        </w:tc>
      </w:tr>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820783">
            <w:pPr>
              <w:widowControl w:val="0"/>
              <w:autoSpaceDE w:val="0"/>
              <w:autoSpaceDN w:val="0"/>
              <w:adjustRightInd w:val="0"/>
              <w:jc w:val="center"/>
            </w:pPr>
            <w:r>
              <w:t>5.Отношение величины выплачиваемых годовых дивидендов к номинальной цене акций в процентах определяет:</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1)</w:t>
            </w:r>
          </w:p>
        </w:tc>
        <w:tc>
          <w:tcPr>
            <w:tcW w:w="4137" w:type="dxa"/>
            <w:tcBorders>
              <w:top w:val="single" w:sz="4" w:space="0" w:color="auto"/>
              <w:left w:val="single" w:sz="4" w:space="0" w:color="auto"/>
              <w:bottom w:val="single" w:sz="4" w:space="0" w:color="auto"/>
              <w:right w:val="single" w:sz="4" w:space="0" w:color="auto"/>
            </w:tcBorders>
            <w:hideMark/>
          </w:tcPr>
          <w:p w:rsidR="000C3468" w:rsidRPr="006F67F5" w:rsidRDefault="000C3468">
            <w:pPr>
              <w:ind w:left="-15" w:firstLine="15"/>
              <w:jc w:val="both"/>
              <w:rPr>
                <w:b/>
                <w:i/>
              </w:rPr>
            </w:pPr>
            <w:r w:rsidRPr="006F67F5">
              <w:rPr>
                <w:b/>
                <w:i/>
              </w:rPr>
              <w:t xml:space="preserve">Ставку дивиденда            </w:t>
            </w:r>
            <w:r w:rsidR="006F67F5">
              <w:rPr>
                <w:b/>
                <w:i/>
                <w:lang w:val="en-US"/>
              </w:rPr>
              <w:t>V</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2)</w:t>
            </w:r>
          </w:p>
        </w:tc>
        <w:tc>
          <w:tcPr>
            <w:tcW w:w="4243" w:type="dxa"/>
            <w:tcBorders>
              <w:top w:val="single" w:sz="4" w:space="0" w:color="auto"/>
              <w:left w:val="single" w:sz="4" w:space="0" w:color="auto"/>
              <w:bottom w:val="single" w:sz="4" w:space="0" w:color="auto"/>
              <w:right w:val="single" w:sz="4" w:space="0" w:color="auto"/>
            </w:tcBorders>
          </w:tcPr>
          <w:p w:rsidR="000C3468" w:rsidRDefault="000C3468" w:rsidP="00820783">
            <w:pPr>
              <w:ind w:left="-15" w:firstLine="15"/>
              <w:jc w:val="both"/>
            </w:pPr>
            <w:r>
              <w:t>Текущую доходность акции</w:t>
            </w:r>
          </w:p>
        </w:tc>
      </w:tr>
      <w:tr w:rsidR="000C3468" w:rsidTr="000C3468">
        <w:tc>
          <w:tcPr>
            <w:tcW w:w="648"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3)</w:t>
            </w:r>
          </w:p>
        </w:tc>
        <w:tc>
          <w:tcPr>
            <w:tcW w:w="4137"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 xml:space="preserve">Норму прибыли по акции             </w:t>
            </w:r>
          </w:p>
        </w:tc>
        <w:tc>
          <w:tcPr>
            <w:tcW w:w="5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4)</w:t>
            </w:r>
          </w:p>
        </w:tc>
        <w:tc>
          <w:tcPr>
            <w:tcW w:w="4243" w:type="dxa"/>
            <w:tcBorders>
              <w:top w:val="single" w:sz="4" w:space="0" w:color="auto"/>
              <w:left w:val="single" w:sz="4" w:space="0" w:color="auto"/>
              <w:bottom w:val="single" w:sz="4" w:space="0" w:color="auto"/>
              <w:right w:val="single" w:sz="4" w:space="0" w:color="auto"/>
            </w:tcBorders>
            <w:hideMark/>
          </w:tcPr>
          <w:p w:rsidR="000C3468" w:rsidRDefault="000C3468">
            <w:pPr>
              <w:ind w:left="-15" w:firstLine="15"/>
              <w:jc w:val="both"/>
            </w:pPr>
            <w:r>
              <w:t>Текущую доходность облигации</w:t>
            </w:r>
          </w:p>
        </w:tc>
      </w:tr>
      <w:tr w:rsidR="000C3468" w:rsidTr="000C3468">
        <w:tc>
          <w:tcPr>
            <w:tcW w:w="9571" w:type="dxa"/>
            <w:gridSpan w:val="4"/>
            <w:tcBorders>
              <w:top w:val="single" w:sz="4" w:space="0" w:color="auto"/>
              <w:left w:val="single" w:sz="4" w:space="0" w:color="auto"/>
              <w:bottom w:val="single" w:sz="4" w:space="0" w:color="auto"/>
              <w:right w:val="single" w:sz="4" w:space="0" w:color="auto"/>
            </w:tcBorders>
          </w:tcPr>
          <w:p w:rsidR="000C3468" w:rsidRDefault="000C3468" w:rsidP="00820783">
            <w:pPr>
              <w:widowControl w:val="0"/>
              <w:autoSpaceDE w:val="0"/>
              <w:autoSpaceDN w:val="0"/>
              <w:adjustRightInd w:val="0"/>
              <w:jc w:val="center"/>
            </w:pPr>
            <w:r>
              <w:t>6.Отношение дивиденда на одну обыкновенную акцию к рыночной цене одной акции определяет</w:t>
            </w:r>
          </w:p>
        </w:tc>
      </w:tr>
      <w:tr w:rsidR="000C3468" w:rsidTr="00296A3F">
        <w:trPr>
          <w:trHeight w:val="582"/>
        </w:trPr>
        <w:tc>
          <w:tcPr>
            <w:tcW w:w="648" w:type="dxa"/>
            <w:tcBorders>
              <w:top w:val="single" w:sz="4" w:space="0" w:color="auto"/>
              <w:left w:val="single" w:sz="4" w:space="0" w:color="auto"/>
              <w:bottom w:val="single" w:sz="4" w:space="0" w:color="auto"/>
              <w:right w:val="single" w:sz="4" w:space="0" w:color="auto"/>
            </w:tcBorders>
            <w:vAlign w:val="center"/>
            <w:hideMark/>
          </w:tcPr>
          <w:p w:rsidR="000C3468" w:rsidRPr="00025F83" w:rsidRDefault="000C3468" w:rsidP="0074795E">
            <w:pPr>
              <w:ind w:left="-15" w:firstLine="15"/>
              <w:rPr>
                <w:b/>
                <w:i/>
              </w:rPr>
            </w:pPr>
            <w:r w:rsidRPr="00025F83">
              <w:rPr>
                <w:b/>
                <w:i/>
              </w:rPr>
              <w:t>1)</w:t>
            </w:r>
          </w:p>
        </w:tc>
        <w:tc>
          <w:tcPr>
            <w:tcW w:w="4137" w:type="dxa"/>
            <w:tcBorders>
              <w:top w:val="single" w:sz="4" w:space="0" w:color="auto"/>
              <w:left w:val="single" w:sz="4" w:space="0" w:color="auto"/>
              <w:bottom w:val="single" w:sz="4" w:space="0" w:color="auto"/>
              <w:right w:val="single" w:sz="4" w:space="0" w:color="auto"/>
            </w:tcBorders>
            <w:vAlign w:val="center"/>
          </w:tcPr>
          <w:p w:rsidR="000C3468" w:rsidRPr="00025F83" w:rsidRDefault="000C3468" w:rsidP="0074795E">
            <w:pPr>
              <w:rPr>
                <w:b/>
                <w:i/>
                <w:lang w:val="en-US"/>
              </w:rPr>
            </w:pPr>
            <w:r w:rsidRPr="00025F83">
              <w:rPr>
                <w:b/>
                <w:i/>
              </w:rPr>
              <w:t>Дивидендный доход</w:t>
            </w:r>
            <w:r w:rsidR="00025F83">
              <w:rPr>
                <w:b/>
                <w:i/>
              </w:rPr>
              <w:t xml:space="preserve">             </w:t>
            </w:r>
            <w:r w:rsidR="00025F83">
              <w:rPr>
                <w:b/>
                <w:i/>
                <w:lang w:val="en-US"/>
              </w:rPr>
              <w:t>V</w:t>
            </w:r>
          </w:p>
        </w:tc>
        <w:tc>
          <w:tcPr>
            <w:tcW w:w="543"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74795E">
            <w:pPr>
              <w:ind w:left="-15" w:firstLine="15"/>
            </w:pPr>
            <w:r>
              <w:t>2)</w:t>
            </w:r>
          </w:p>
        </w:tc>
        <w:tc>
          <w:tcPr>
            <w:tcW w:w="4243" w:type="dxa"/>
            <w:tcBorders>
              <w:top w:val="single" w:sz="4" w:space="0" w:color="auto"/>
              <w:left w:val="single" w:sz="4" w:space="0" w:color="auto"/>
              <w:bottom w:val="single" w:sz="4" w:space="0" w:color="auto"/>
              <w:right w:val="single" w:sz="4" w:space="0" w:color="auto"/>
            </w:tcBorders>
            <w:vAlign w:val="center"/>
          </w:tcPr>
          <w:p w:rsidR="000C3468" w:rsidRDefault="000C3468" w:rsidP="0074795E">
            <w:r>
              <w:t>Коэффициент выплаты дивидендов</w:t>
            </w:r>
          </w:p>
        </w:tc>
      </w:tr>
      <w:tr w:rsidR="000C3468" w:rsidTr="0074795E">
        <w:tc>
          <w:tcPr>
            <w:tcW w:w="648"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74795E">
            <w:pPr>
              <w:ind w:left="-15" w:firstLine="15"/>
            </w:pPr>
            <w:r>
              <w:t>3)</w:t>
            </w:r>
          </w:p>
        </w:tc>
        <w:tc>
          <w:tcPr>
            <w:tcW w:w="4137"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74795E">
            <w:pPr>
              <w:ind w:left="-15" w:firstLine="15"/>
            </w:pPr>
            <w:r>
              <w:t>Прибыль на одну обыкновенную акцию</w:t>
            </w:r>
          </w:p>
        </w:tc>
        <w:tc>
          <w:tcPr>
            <w:tcW w:w="543"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74795E">
            <w:pPr>
              <w:ind w:left="-15" w:firstLine="15"/>
            </w:pPr>
            <w:r>
              <w:t>4)</w:t>
            </w:r>
          </w:p>
        </w:tc>
        <w:tc>
          <w:tcPr>
            <w:tcW w:w="4243" w:type="dxa"/>
            <w:tcBorders>
              <w:top w:val="single" w:sz="4" w:space="0" w:color="auto"/>
              <w:left w:val="single" w:sz="4" w:space="0" w:color="auto"/>
              <w:bottom w:val="single" w:sz="4" w:space="0" w:color="auto"/>
              <w:right w:val="single" w:sz="4" w:space="0" w:color="auto"/>
            </w:tcBorders>
            <w:vAlign w:val="center"/>
            <w:hideMark/>
          </w:tcPr>
          <w:p w:rsidR="000C3468" w:rsidRDefault="000C3468" w:rsidP="0074795E">
            <w:pPr>
              <w:ind w:left="-15" w:firstLine="15"/>
            </w:pPr>
            <w:r>
              <w:t>Процент покрытия</w:t>
            </w:r>
          </w:p>
        </w:tc>
      </w:tr>
    </w:tbl>
    <w:p w:rsidR="000C3468" w:rsidRDefault="000C3468" w:rsidP="000C3468">
      <w:pPr>
        <w:pStyle w:val="af2"/>
        <w:tabs>
          <w:tab w:val="num" w:pos="0"/>
        </w:tabs>
        <w:spacing w:after="0" w:line="360" w:lineRule="auto"/>
        <w:jc w:val="both"/>
        <w:rPr>
          <w:sz w:val="28"/>
        </w:rPr>
      </w:pPr>
    </w:p>
    <w:p w:rsidR="006302BD" w:rsidRDefault="006302BD" w:rsidP="00176E6A">
      <w:pPr>
        <w:spacing w:after="200" w:line="360" w:lineRule="auto"/>
        <w:ind w:firstLine="709"/>
        <w:jc w:val="both"/>
      </w:pPr>
      <w:r>
        <w:br w:type="page"/>
      </w:r>
    </w:p>
    <w:p w:rsidR="00CE4E4C" w:rsidRPr="00935902" w:rsidRDefault="00CE4E4C" w:rsidP="00331428">
      <w:pPr>
        <w:pStyle w:val="1"/>
        <w:jc w:val="center"/>
        <w:rPr>
          <w:rFonts w:ascii="Times New Roman" w:hAnsi="Times New Roman"/>
          <w:color w:val="auto"/>
        </w:rPr>
      </w:pPr>
      <w:bookmarkStart w:id="8" w:name="_Toc200397712"/>
      <w:bookmarkStart w:id="9" w:name="_Toc288149752"/>
      <w:bookmarkStart w:id="10" w:name="_Toc385318797"/>
      <w:r w:rsidRPr="00935902">
        <w:rPr>
          <w:rFonts w:ascii="Times New Roman" w:hAnsi="Times New Roman"/>
          <w:color w:val="auto"/>
        </w:rPr>
        <w:t>Список литературы</w:t>
      </w:r>
      <w:bookmarkEnd w:id="8"/>
      <w:bookmarkEnd w:id="9"/>
      <w:bookmarkEnd w:id="10"/>
    </w:p>
    <w:p w:rsidR="00CE4E4C" w:rsidRPr="00CE4E4C" w:rsidRDefault="00CE4E4C" w:rsidP="00CE4E4C">
      <w:pPr>
        <w:spacing w:line="360" w:lineRule="auto"/>
        <w:ind w:left="720"/>
        <w:jc w:val="both"/>
        <w:rPr>
          <w:rFonts w:eastAsia="Arial Unicode MS"/>
          <w:sz w:val="28"/>
          <w:szCs w:val="28"/>
        </w:rPr>
      </w:pPr>
    </w:p>
    <w:p w:rsidR="00A9380F" w:rsidRDefault="00A9380F" w:rsidP="00E47A23">
      <w:pPr>
        <w:pStyle w:val="ac"/>
        <w:numPr>
          <w:ilvl w:val="0"/>
          <w:numId w:val="43"/>
        </w:numPr>
        <w:spacing w:line="360" w:lineRule="auto"/>
        <w:jc w:val="both"/>
        <w:rPr>
          <w:rFonts w:eastAsia="Arial Unicode MS"/>
          <w:sz w:val="28"/>
          <w:szCs w:val="28"/>
        </w:rPr>
      </w:pPr>
      <w:r w:rsidRPr="00A21BCB">
        <w:rPr>
          <w:rFonts w:eastAsia="Arial Unicode MS"/>
          <w:sz w:val="28"/>
          <w:szCs w:val="28"/>
        </w:rPr>
        <w:t>Закон</w:t>
      </w:r>
      <w:r>
        <w:rPr>
          <w:rFonts w:eastAsia="Arial Unicode MS"/>
          <w:sz w:val="28"/>
          <w:szCs w:val="28"/>
        </w:rPr>
        <w:t xml:space="preserve"> </w:t>
      </w:r>
      <w:r w:rsidRPr="00A21BCB">
        <w:rPr>
          <w:rFonts w:eastAsia="Arial Unicode MS"/>
          <w:sz w:val="28"/>
          <w:szCs w:val="28"/>
        </w:rPr>
        <w:t>«Об</w:t>
      </w:r>
      <w:r>
        <w:rPr>
          <w:rFonts w:eastAsia="Arial Unicode MS"/>
          <w:sz w:val="28"/>
          <w:szCs w:val="28"/>
        </w:rPr>
        <w:t xml:space="preserve"> </w:t>
      </w:r>
      <w:r w:rsidRPr="00A21BCB">
        <w:rPr>
          <w:rFonts w:eastAsia="Arial Unicode MS"/>
          <w:sz w:val="28"/>
          <w:szCs w:val="28"/>
        </w:rPr>
        <w:t>инвестиционной</w:t>
      </w:r>
      <w:r>
        <w:rPr>
          <w:rFonts w:eastAsia="Arial Unicode MS"/>
          <w:sz w:val="28"/>
          <w:szCs w:val="28"/>
        </w:rPr>
        <w:t xml:space="preserve"> </w:t>
      </w:r>
      <w:r w:rsidRPr="00A21BCB">
        <w:rPr>
          <w:rFonts w:eastAsia="Arial Unicode MS"/>
          <w:sz w:val="28"/>
          <w:szCs w:val="28"/>
        </w:rPr>
        <w:t>деятельности</w:t>
      </w:r>
      <w:r>
        <w:rPr>
          <w:rFonts w:eastAsia="Arial Unicode MS"/>
          <w:sz w:val="28"/>
          <w:szCs w:val="28"/>
        </w:rPr>
        <w:t xml:space="preserve"> </w:t>
      </w:r>
      <w:r w:rsidRPr="00A21BCB">
        <w:rPr>
          <w:rFonts w:eastAsia="Arial Unicode MS"/>
          <w:sz w:val="28"/>
          <w:szCs w:val="28"/>
        </w:rPr>
        <w:t>в</w:t>
      </w:r>
      <w:r>
        <w:rPr>
          <w:rFonts w:eastAsia="Arial Unicode MS"/>
          <w:sz w:val="28"/>
          <w:szCs w:val="28"/>
        </w:rPr>
        <w:t xml:space="preserve"> </w:t>
      </w:r>
      <w:r w:rsidRPr="00A21BCB">
        <w:rPr>
          <w:rFonts w:eastAsia="Arial Unicode MS"/>
          <w:sz w:val="28"/>
          <w:szCs w:val="28"/>
        </w:rPr>
        <w:t>Российской Федерации,</w:t>
      </w:r>
      <w:r>
        <w:rPr>
          <w:rFonts w:eastAsia="Arial Unicode MS"/>
          <w:sz w:val="28"/>
          <w:szCs w:val="28"/>
        </w:rPr>
        <w:t xml:space="preserve"> </w:t>
      </w:r>
      <w:r w:rsidRPr="00A21BCB">
        <w:rPr>
          <w:rFonts w:eastAsia="Arial Unicode MS"/>
          <w:sz w:val="28"/>
          <w:szCs w:val="28"/>
        </w:rPr>
        <w:t>осуществляемой</w:t>
      </w:r>
      <w:r>
        <w:rPr>
          <w:rFonts w:eastAsia="Arial Unicode MS"/>
          <w:sz w:val="28"/>
          <w:szCs w:val="28"/>
        </w:rPr>
        <w:t xml:space="preserve"> </w:t>
      </w:r>
      <w:r w:rsidRPr="00A21BCB">
        <w:rPr>
          <w:rFonts w:eastAsia="Arial Unicode MS"/>
          <w:sz w:val="28"/>
          <w:szCs w:val="28"/>
        </w:rPr>
        <w:t>в форме</w:t>
      </w:r>
      <w:r>
        <w:rPr>
          <w:rFonts w:eastAsia="Arial Unicode MS"/>
          <w:sz w:val="28"/>
          <w:szCs w:val="28"/>
        </w:rPr>
        <w:t xml:space="preserve"> </w:t>
      </w:r>
      <w:r w:rsidRPr="00A21BCB">
        <w:rPr>
          <w:rFonts w:eastAsia="Arial Unicode MS"/>
          <w:sz w:val="28"/>
          <w:szCs w:val="28"/>
        </w:rPr>
        <w:t>капитальных</w:t>
      </w:r>
      <w:r>
        <w:rPr>
          <w:rFonts w:eastAsia="Arial Unicode MS"/>
          <w:sz w:val="28"/>
          <w:szCs w:val="28"/>
        </w:rPr>
        <w:t xml:space="preserve"> </w:t>
      </w:r>
      <w:r w:rsidRPr="00A21BCB">
        <w:rPr>
          <w:rFonts w:eastAsia="Arial Unicode MS"/>
          <w:sz w:val="28"/>
          <w:szCs w:val="28"/>
        </w:rPr>
        <w:t>вложений» № 39-ФЗ от 25 февраля 1999 г. (в ред. от 2</w:t>
      </w:r>
      <w:r w:rsidR="00B9526D">
        <w:rPr>
          <w:rFonts w:eastAsia="Arial Unicode MS"/>
          <w:sz w:val="28"/>
          <w:szCs w:val="28"/>
        </w:rPr>
        <w:t>8</w:t>
      </w:r>
      <w:r w:rsidRPr="00A21BCB">
        <w:rPr>
          <w:rFonts w:eastAsia="Arial Unicode MS"/>
          <w:sz w:val="28"/>
          <w:szCs w:val="28"/>
        </w:rPr>
        <w:t>.</w:t>
      </w:r>
      <w:r w:rsidR="00B9526D">
        <w:rPr>
          <w:rFonts w:eastAsia="Arial Unicode MS"/>
          <w:sz w:val="28"/>
          <w:szCs w:val="28"/>
        </w:rPr>
        <w:t>12</w:t>
      </w:r>
      <w:r w:rsidRPr="00A21BCB">
        <w:rPr>
          <w:rFonts w:eastAsia="Arial Unicode MS"/>
          <w:sz w:val="28"/>
          <w:szCs w:val="28"/>
        </w:rPr>
        <w:t>.201</w:t>
      </w:r>
      <w:r w:rsidR="00B9526D">
        <w:rPr>
          <w:rFonts w:eastAsia="Arial Unicode MS"/>
          <w:sz w:val="28"/>
          <w:szCs w:val="28"/>
        </w:rPr>
        <w:t>3</w:t>
      </w:r>
      <w:r w:rsidRPr="00A21BCB">
        <w:rPr>
          <w:rFonts w:eastAsia="Arial Unicode MS"/>
          <w:sz w:val="28"/>
          <w:szCs w:val="28"/>
        </w:rPr>
        <w:t xml:space="preserve"> г.</w:t>
      </w:r>
      <w:r w:rsidR="00B9526D">
        <w:rPr>
          <w:rFonts w:eastAsia="Arial Unicode MS"/>
          <w:sz w:val="28"/>
          <w:szCs w:val="28"/>
        </w:rPr>
        <w:t xml:space="preserve"> № 396 - ФЗ</w:t>
      </w:r>
      <w:r w:rsidRPr="00A21BCB">
        <w:rPr>
          <w:rFonts w:eastAsia="Arial Unicode MS"/>
          <w:sz w:val="28"/>
          <w:szCs w:val="28"/>
        </w:rPr>
        <w:t>)</w:t>
      </w:r>
    </w:p>
    <w:p w:rsidR="00AC66F9" w:rsidRPr="00E30F3D" w:rsidRDefault="004515A5" w:rsidP="000019CA">
      <w:pPr>
        <w:pStyle w:val="ac"/>
        <w:numPr>
          <w:ilvl w:val="0"/>
          <w:numId w:val="43"/>
        </w:numPr>
        <w:spacing w:line="360" w:lineRule="auto"/>
        <w:jc w:val="both"/>
        <w:rPr>
          <w:rFonts w:eastAsia="Arial Unicode MS"/>
          <w:sz w:val="28"/>
          <w:szCs w:val="28"/>
        </w:rPr>
      </w:pPr>
      <w:hyperlink r:id="rId19" w:history="1">
        <w:r w:rsidR="00AC66F9" w:rsidRPr="00E30F3D">
          <w:rPr>
            <w:rFonts w:eastAsia="Arial Unicode MS"/>
            <w:sz w:val="28"/>
            <w:szCs w:val="28"/>
          </w:rPr>
          <w:t>Алиев А. Т.</w:t>
        </w:r>
      </w:hyperlink>
      <w:r w:rsidR="00AC66F9" w:rsidRPr="00E30F3D">
        <w:rPr>
          <w:rFonts w:eastAsia="Arial Unicode MS"/>
          <w:sz w:val="28"/>
          <w:szCs w:val="28"/>
        </w:rPr>
        <w:t xml:space="preserve">, </w:t>
      </w:r>
      <w:hyperlink r:id="rId20" w:history="1">
        <w:r w:rsidR="00AC66F9" w:rsidRPr="00E30F3D">
          <w:rPr>
            <w:rFonts w:eastAsia="Arial Unicode MS"/>
            <w:sz w:val="28"/>
            <w:szCs w:val="28"/>
          </w:rPr>
          <w:t>Сомик К. В.</w:t>
        </w:r>
      </w:hyperlink>
      <w:r w:rsidR="00AC66F9" w:rsidRPr="00E30F3D">
        <w:rPr>
          <w:rFonts w:eastAsia="Arial Unicode MS"/>
          <w:sz w:val="28"/>
          <w:szCs w:val="28"/>
        </w:rPr>
        <w:t xml:space="preserve"> Управление инвестиционным портфелем. – Издательство: Дашков и Ко, 2012. – 160 с.</w:t>
      </w:r>
    </w:p>
    <w:p w:rsidR="00AC66F9" w:rsidRPr="000019CA" w:rsidRDefault="004515A5" w:rsidP="000019CA">
      <w:pPr>
        <w:pStyle w:val="ac"/>
        <w:numPr>
          <w:ilvl w:val="0"/>
          <w:numId w:val="43"/>
        </w:numPr>
        <w:spacing w:line="360" w:lineRule="auto"/>
        <w:jc w:val="both"/>
        <w:rPr>
          <w:rFonts w:eastAsia="Arial Unicode MS"/>
          <w:sz w:val="28"/>
          <w:szCs w:val="28"/>
        </w:rPr>
      </w:pPr>
      <w:hyperlink r:id="rId21" w:history="1">
        <w:r w:rsidR="00AC66F9" w:rsidRPr="000019CA">
          <w:rPr>
            <w:rFonts w:eastAsia="Arial Unicode MS"/>
            <w:sz w:val="28"/>
            <w:szCs w:val="28"/>
          </w:rPr>
          <w:t>Забродин Ю. Н.</w:t>
        </w:r>
      </w:hyperlink>
      <w:r w:rsidR="00AC66F9" w:rsidRPr="000019CA">
        <w:rPr>
          <w:rFonts w:eastAsia="Arial Unicode MS"/>
          <w:sz w:val="28"/>
          <w:szCs w:val="28"/>
        </w:rPr>
        <w:t xml:space="preserve">, </w:t>
      </w:r>
      <w:hyperlink r:id="rId22" w:history="1">
        <w:r w:rsidR="00AC66F9" w:rsidRPr="000019CA">
          <w:rPr>
            <w:rFonts w:eastAsia="Arial Unicode MS"/>
            <w:sz w:val="28"/>
            <w:szCs w:val="28"/>
          </w:rPr>
          <w:t>Михайличенко А. М.</w:t>
        </w:r>
      </w:hyperlink>
      <w:r w:rsidR="00AC66F9" w:rsidRPr="000019CA">
        <w:rPr>
          <w:rFonts w:eastAsia="Arial Unicode MS"/>
          <w:sz w:val="28"/>
          <w:szCs w:val="28"/>
        </w:rPr>
        <w:t xml:space="preserve">, </w:t>
      </w:r>
      <w:hyperlink r:id="rId23" w:history="1">
        <w:r w:rsidR="00AC66F9" w:rsidRPr="000019CA">
          <w:rPr>
            <w:rFonts w:eastAsia="Arial Unicode MS"/>
            <w:sz w:val="28"/>
            <w:szCs w:val="28"/>
          </w:rPr>
          <w:t>Ольдерогге Н. Г.</w:t>
        </w:r>
      </w:hyperlink>
      <w:r w:rsidR="00AC66F9" w:rsidRPr="000019CA">
        <w:rPr>
          <w:rFonts w:eastAsia="Arial Unicode MS"/>
          <w:sz w:val="28"/>
          <w:szCs w:val="28"/>
        </w:rPr>
        <w:t xml:space="preserve">, </w:t>
      </w:r>
      <w:hyperlink r:id="rId24" w:history="1">
        <w:r w:rsidR="00AC66F9" w:rsidRPr="000019CA">
          <w:rPr>
            <w:rFonts w:eastAsia="Arial Unicode MS"/>
            <w:sz w:val="28"/>
            <w:szCs w:val="28"/>
          </w:rPr>
          <w:t>Саруханов А. М.</w:t>
        </w:r>
      </w:hyperlink>
      <w:r w:rsidR="00AC66F9" w:rsidRPr="000019CA">
        <w:rPr>
          <w:rFonts w:eastAsia="Arial Unicode MS"/>
          <w:sz w:val="28"/>
          <w:szCs w:val="28"/>
        </w:rPr>
        <w:t xml:space="preserve">, </w:t>
      </w:r>
      <w:hyperlink r:id="rId25" w:history="1">
        <w:r w:rsidR="00AC66F9" w:rsidRPr="000019CA">
          <w:rPr>
            <w:rFonts w:eastAsia="Arial Unicode MS"/>
            <w:sz w:val="28"/>
            <w:szCs w:val="28"/>
          </w:rPr>
          <w:t>Шапиро В. Д.</w:t>
        </w:r>
      </w:hyperlink>
      <w:r w:rsidR="00AC66F9" w:rsidRPr="000019CA">
        <w:rPr>
          <w:rFonts w:eastAsia="Arial Unicode MS"/>
          <w:sz w:val="28"/>
          <w:szCs w:val="28"/>
        </w:rPr>
        <w:t xml:space="preserve"> Управление инвестиционными программами и портфелями проектов. – Издательство: Дело АНХ, 2010. – 576 с.</w:t>
      </w:r>
    </w:p>
    <w:p w:rsidR="00AC66F9" w:rsidRPr="008B233F" w:rsidRDefault="00AC66F9" w:rsidP="002021BB">
      <w:pPr>
        <w:pStyle w:val="ac"/>
        <w:numPr>
          <w:ilvl w:val="0"/>
          <w:numId w:val="43"/>
        </w:numPr>
        <w:spacing w:line="360" w:lineRule="auto"/>
        <w:jc w:val="both"/>
        <w:rPr>
          <w:rFonts w:eastAsia="Arial Unicode MS"/>
          <w:sz w:val="28"/>
          <w:szCs w:val="28"/>
        </w:rPr>
      </w:pPr>
      <w:r w:rsidRPr="008B233F">
        <w:rPr>
          <w:rFonts w:eastAsia="Arial Unicode MS"/>
          <w:sz w:val="28"/>
          <w:szCs w:val="28"/>
        </w:rPr>
        <w:t>Ивасенко А. Г. Инвестиции: источники и методы финансирования. — 4-е изд., перераб. и доп.— М.: Издательство «Омега-Л», 2012. —261 с.</w:t>
      </w:r>
    </w:p>
    <w:p w:rsidR="00AC66F9" w:rsidRPr="008B233F" w:rsidRDefault="004515A5" w:rsidP="002021BB">
      <w:pPr>
        <w:pStyle w:val="ac"/>
        <w:numPr>
          <w:ilvl w:val="0"/>
          <w:numId w:val="43"/>
        </w:numPr>
        <w:spacing w:line="360" w:lineRule="auto"/>
        <w:jc w:val="both"/>
        <w:rPr>
          <w:rFonts w:eastAsia="Arial Unicode MS"/>
          <w:sz w:val="28"/>
          <w:szCs w:val="28"/>
        </w:rPr>
      </w:pPr>
      <w:hyperlink r:id="rId26" w:history="1">
        <w:r w:rsidR="00AC66F9" w:rsidRPr="008B233F">
          <w:rPr>
            <w:rFonts w:eastAsia="Arial Unicode MS"/>
            <w:sz w:val="28"/>
            <w:szCs w:val="28"/>
          </w:rPr>
          <w:t>Марголин А. М.</w:t>
        </w:r>
      </w:hyperlink>
      <w:r w:rsidR="00AC66F9" w:rsidRPr="008B233F">
        <w:rPr>
          <w:rFonts w:eastAsia="Arial Unicode MS"/>
          <w:sz w:val="28"/>
          <w:szCs w:val="28"/>
        </w:rPr>
        <w:t xml:space="preserve"> Теоретические основы инвестиционной деятельности. - Издатель: РАГС, 2010. – 116 с.</w:t>
      </w:r>
    </w:p>
    <w:p w:rsidR="00AC66F9" w:rsidRPr="008B233F" w:rsidRDefault="00AC66F9" w:rsidP="00B007C7">
      <w:pPr>
        <w:pStyle w:val="ac"/>
        <w:numPr>
          <w:ilvl w:val="0"/>
          <w:numId w:val="43"/>
        </w:numPr>
        <w:spacing w:line="360" w:lineRule="auto"/>
        <w:jc w:val="both"/>
        <w:rPr>
          <w:rFonts w:eastAsia="Arial Unicode MS"/>
          <w:sz w:val="28"/>
          <w:szCs w:val="28"/>
        </w:rPr>
      </w:pPr>
      <w:r w:rsidRPr="008B233F">
        <w:rPr>
          <w:rFonts w:eastAsia="Arial Unicode MS"/>
          <w:sz w:val="28"/>
          <w:szCs w:val="28"/>
        </w:rPr>
        <w:t>Подшиваленко Г.П., Лахметкина Н.И., Макарова  М.В. Инвестиции: учебное пособие. - 5-е изд., перераб. и доп. - М.: КНОРУС, 2013. - 200 с.</w:t>
      </w:r>
    </w:p>
    <w:p w:rsidR="005601A5" w:rsidRPr="005601A5" w:rsidRDefault="004515A5" w:rsidP="005601A5">
      <w:pPr>
        <w:pStyle w:val="ac"/>
        <w:numPr>
          <w:ilvl w:val="0"/>
          <w:numId w:val="43"/>
        </w:numPr>
        <w:spacing w:line="360" w:lineRule="auto"/>
        <w:jc w:val="both"/>
        <w:rPr>
          <w:rFonts w:eastAsia="Arial Unicode MS"/>
          <w:sz w:val="28"/>
          <w:szCs w:val="28"/>
        </w:rPr>
      </w:pPr>
      <w:hyperlink r:id="rId27" w:history="1">
        <w:r w:rsidR="005601A5" w:rsidRPr="008B233F">
          <w:rPr>
            <w:rFonts w:eastAsia="Arial Unicode MS"/>
            <w:sz w:val="28"/>
            <w:szCs w:val="28"/>
          </w:rPr>
          <w:t>Роджер Гибсон</w:t>
        </w:r>
      </w:hyperlink>
      <w:r w:rsidR="005601A5" w:rsidRPr="008B233F">
        <w:rPr>
          <w:rFonts w:eastAsia="Arial Unicode MS"/>
          <w:sz w:val="28"/>
          <w:szCs w:val="28"/>
        </w:rPr>
        <w:t>. Формирование инвестиционного портфеля: управление финансовыми рисками. - Издатель: Альпина Паблишер, Альпина Бизнес</w:t>
      </w:r>
      <w:r w:rsidR="005601A5" w:rsidRPr="005601A5">
        <w:rPr>
          <w:rFonts w:eastAsia="Arial Unicode MS"/>
          <w:sz w:val="28"/>
          <w:szCs w:val="28"/>
        </w:rPr>
        <w:t xml:space="preserve"> Букс, 2009. – 280 с.</w:t>
      </w:r>
    </w:p>
    <w:p w:rsidR="00AC66F9" w:rsidRPr="005601A5" w:rsidRDefault="00AC66F9" w:rsidP="007346AC">
      <w:pPr>
        <w:pStyle w:val="ac"/>
        <w:numPr>
          <w:ilvl w:val="0"/>
          <w:numId w:val="43"/>
        </w:numPr>
        <w:spacing w:line="360" w:lineRule="auto"/>
        <w:jc w:val="both"/>
        <w:rPr>
          <w:rFonts w:eastAsia="Arial Unicode MS"/>
          <w:sz w:val="28"/>
          <w:szCs w:val="28"/>
        </w:rPr>
      </w:pPr>
      <w:r w:rsidRPr="005601A5">
        <w:rPr>
          <w:rFonts w:eastAsia="Arial Unicode MS"/>
          <w:sz w:val="28"/>
          <w:szCs w:val="28"/>
        </w:rPr>
        <w:t xml:space="preserve">Чиненов М.В. Инвестиции. - М.: КНОРУС, 2013. — 248 с.  </w:t>
      </w:r>
    </w:p>
    <w:p w:rsidR="00DD544F" w:rsidRDefault="00DD544F" w:rsidP="00DD544F">
      <w:pPr>
        <w:spacing w:line="360" w:lineRule="auto"/>
        <w:jc w:val="both"/>
        <w:rPr>
          <w:rFonts w:eastAsia="Arial Unicode MS"/>
          <w:sz w:val="28"/>
          <w:szCs w:val="28"/>
        </w:rPr>
      </w:pPr>
    </w:p>
    <w:p w:rsidR="00003FF1" w:rsidRDefault="00003FF1" w:rsidP="00DD544F">
      <w:pPr>
        <w:spacing w:line="360" w:lineRule="auto"/>
        <w:jc w:val="both"/>
        <w:rPr>
          <w:rFonts w:eastAsia="Arial Unicode MS"/>
          <w:sz w:val="28"/>
          <w:szCs w:val="28"/>
        </w:rPr>
      </w:pPr>
    </w:p>
    <w:p w:rsidR="00003FF1" w:rsidRDefault="00003FF1" w:rsidP="00DD544F">
      <w:pPr>
        <w:spacing w:line="360" w:lineRule="auto"/>
        <w:jc w:val="both"/>
        <w:rPr>
          <w:rFonts w:eastAsia="Arial Unicode MS"/>
          <w:sz w:val="28"/>
          <w:szCs w:val="28"/>
        </w:rPr>
      </w:pPr>
    </w:p>
    <w:p w:rsidR="00003FF1" w:rsidRDefault="00003FF1" w:rsidP="00DD544F">
      <w:pPr>
        <w:spacing w:line="360" w:lineRule="auto"/>
        <w:jc w:val="both"/>
        <w:rPr>
          <w:rFonts w:eastAsia="Arial Unicode MS"/>
          <w:sz w:val="28"/>
          <w:szCs w:val="28"/>
        </w:rPr>
      </w:pPr>
    </w:p>
    <w:p w:rsidR="00DD544F" w:rsidRDefault="00DD544F" w:rsidP="00DD544F">
      <w:pPr>
        <w:spacing w:line="360" w:lineRule="auto"/>
        <w:jc w:val="both"/>
        <w:rPr>
          <w:rFonts w:eastAsia="Arial Unicode MS"/>
          <w:sz w:val="28"/>
          <w:szCs w:val="28"/>
        </w:rPr>
      </w:pPr>
    </w:p>
    <w:p w:rsidR="00DD544F" w:rsidRPr="00DD544F" w:rsidRDefault="00DD544F" w:rsidP="00DD544F">
      <w:pPr>
        <w:spacing w:after="120" w:line="360" w:lineRule="auto"/>
        <w:ind w:left="283" w:firstLine="709"/>
        <w:jc w:val="both"/>
        <w:rPr>
          <w:sz w:val="28"/>
        </w:rPr>
      </w:pPr>
      <w:r w:rsidRPr="00DD544F">
        <w:rPr>
          <w:sz w:val="28"/>
        </w:rPr>
        <w:t xml:space="preserve">«Данная работа выполнена мною самостоятельно» </w:t>
      </w:r>
    </w:p>
    <w:p w:rsidR="00DD544F" w:rsidRPr="00DD544F" w:rsidRDefault="00DD544F" w:rsidP="00D000DE">
      <w:pPr>
        <w:tabs>
          <w:tab w:val="left" w:pos="6700"/>
        </w:tabs>
        <w:spacing w:after="120"/>
        <w:ind w:left="283" w:firstLine="709"/>
        <w:jc w:val="both"/>
        <w:rPr>
          <w:rFonts w:eastAsia="Arial Unicode MS"/>
          <w:sz w:val="28"/>
          <w:szCs w:val="28"/>
        </w:rPr>
      </w:pPr>
      <w:r w:rsidRPr="00DD544F">
        <w:rPr>
          <w:sz w:val="28"/>
        </w:rPr>
        <w:t>«___» ____________20</w:t>
      </w:r>
      <w:r>
        <w:rPr>
          <w:sz w:val="28"/>
        </w:rPr>
        <w:t>14</w:t>
      </w:r>
      <w:r w:rsidRPr="00DD544F">
        <w:rPr>
          <w:sz w:val="28"/>
        </w:rPr>
        <w:t>г.</w:t>
      </w:r>
      <w:r w:rsidRPr="00DD544F">
        <w:rPr>
          <w:sz w:val="28"/>
        </w:rPr>
        <w:tab/>
        <w:t xml:space="preserve">   _____________</w:t>
      </w:r>
    </w:p>
    <w:sectPr w:rsidR="00DD544F" w:rsidRPr="00DD544F" w:rsidSect="004A3C36">
      <w:headerReference w:type="default" r:id="rId28"/>
      <w:pgSz w:w="11906" w:h="16838"/>
      <w:pgMar w:top="1418" w:right="567" w:bottom="1134" w:left="1701" w:header="709"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5A5" w:rsidRDefault="004515A5" w:rsidP="00BF7800">
      <w:r>
        <w:separator/>
      </w:r>
    </w:p>
  </w:endnote>
  <w:endnote w:type="continuationSeparator" w:id="0">
    <w:p w:rsidR="004515A5" w:rsidRDefault="004515A5" w:rsidP="00BF7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5A5" w:rsidRDefault="004515A5" w:rsidP="00BF7800">
      <w:r>
        <w:separator/>
      </w:r>
    </w:p>
  </w:footnote>
  <w:footnote w:type="continuationSeparator" w:id="0">
    <w:p w:rsidR="004515A5" w:rsidRDefault="004515A5" w:rsidP="00BF78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594"/>
      <w:docPartObj>
        <w:docPartGallery w:val="Page Numbers (Top of Page)"/>
        <w:docPartUnique/>
      </w:docPartObj>
    </w:sdtPr>
    <w:sdtEndPr>
      <w:rPr>
        <w:sz w:val="20"/>
        <w:szCs w:val="20"/>
      </w:rPr>
    </w:sdtEndPr>
    <w:sdtContent>
      <w:p w:rsidR="00CF35EC" w:rsidRPr="00BF7800" w:rsidRDefault="009D17F9">
        <w:pPr>
          <w:pStyle w:val="a5"/>
          <w:jc w:val="center"/>
          <w:rPr>
            <w:sz w:val="20"/>
            <w:szCs w:val="20"/>
          </w:rPr>
        </w:pPr>
        <w:r w:rsidRPr="00BF7800">
          <w:rPr>
            <w:sz w:val="20"/>
            <w:szCs w:val="20"/>
          </w:rPr>
          <w:fldChar w:fldCharType="begin"/>
        </w:r>
        <w:r w:rsidR="00CF35EC" w:rsidRPr="00BF7800">
          <w:rPr>
            <w:sz w:val="20"/>
            <w:szCs w:val="20"/>
          </w:rPr>
          <w:instrText xml:space="preserve"> PAGE   \* MERGEFORMAT </w:instrText>
        </w:r>
        <w:r w:rsidRPr="00BF7800">
          <w:rPr>
            <w:sz w:val="20"/>
            <w:szCs w:val="20"/>
          </w:rPr>
          <w:fldChar w:fldCharType="separate"/>
        </w:r>
        <w:r w:rsidR="00641CC9">
          <w:rPr>
            <w:noProof/>
            <w:sz w:val="20"/>
            <w:szCs w:val="20"/>
          </w:rPr>
          <w:t>10</w:t>
        </w:r>
        <w:r w:rsidRPr="00BF7800">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D3FE1"/>
    <w:multiLevelType w:val="hybridMultilevel"/>
    <w:tmpl w:val="CF8E10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FB2929"/>
    <w:multiLevelType w:val="hybridMultilevel"/>
    <w:tmpl w:val="5518EE02"/>
    <w:lvl w:ilvl="0" w:tplc="7C6CD5C4">
      <w:start w:val="10"/>
      <w:numFmt w:val="decimal"/>
      <w:lvlText w:val="%1."/>
      <w:lvlJc w:val="left"/>
      <w:pPr>
        <w:ind w:left="735"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6D12AE"/>
    <w:multiLevelType w:val="hybridMultilevel"/>
    <w:tmpl w:val="9B3E3D02"/>
    <w:lvl w:ilvl="0" w:tplc="E820B4D8">
      <w:start w:val="1"/>
      <w:numFmt w:val="bullet"/>
      <w:lvlText w:val=""/>
      <w:lvlJc w:val="righ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C794257"/>
    <w:multiLevelType w:val="hybridMultilevel"/>
    <w:tmpl w:val="D090BC3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883EAC"/>
    <w:multiLevelType w:val="hybridMultilevel"/>
    <w:tmpl w:val="F82434E6"/>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1BE5D7C"/>
    <w:multiLevelType w:val="hybridMultilevel"/>
    <w:tmpl w:val="5B7AB9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AB6DC2"/>
    <w:multiLevelType w:val="hybridMultilevel"/>
    <w:tmpl w:val="D03664CA"/>
    <w:lvl w:ilvl="0" w:tplc="672210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94A58B9"/>
    <w:multiLevelType w:val="hybridMultilevel"/>
    <w:tmpl w:val="1A323A70"/>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980687B"/>
    <w:multiLevelType w:val="hybridMultilevel"/>
    <w:tmpl w:val="0590D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AF6D57"/>
    <w:multiLevelType w:val="hybridMultilevel"/>
    <w:tmpl w:val="D3EEFCE8"/>
    <w:lvl w:ilvl="0" w:tplc="E820B4D8">
      <w:start w:val="1"/>
      <w:numFmt w:val="bullet"/>
      <w:lvlText w:val=""/>
      <w:lvlJc w:val="righ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1F331CB4"/>
    <w:multiLevelType w:val="hybridMultilevel"/>
    <w:tmpl w:val="B0E6F9C8"/>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44E0352"/>
    <w:multiLevelType w:val="hybridMultilevel"/>
    <w:tmpl w:val="1E1446F2"/>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52C5104"/>
    <w:multiLevelType w:val="singleLevel"/>
    <w:tmpl w:val="A1B07194"/>
    <w:lvl w:ilvl="0">
      <w:numFmt w:val="bullet"/>
      <w:lvlText w:val="-"/>
      <w:lvlJc w:val="left"/>
      <w:pPr>
        <w:tabs>
          <w:tab w:val="num" w:pos="360"/>
        </w:tabs>
        <w:ind w:left="360" w:hanging="360"/>
      </w:pPr>
      <w:rPr>
        <w:rFonts w:hint="default"/>
      </w:rPr>
    </w:lvl>
  </w:abstractNum>
  <w:abstractNum w:abstractNumId="13">
    <w:nsid w:val="25B42C86"/>
    <w:multiLevelType w:val="hybridMultilevel"/>
    <w:tmpl w:val="993056C4"/>
    <w:lvl w:ilvl="0" w:tplc="672210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5C36667"/>
    <w:multiLevelType w:val="hybridMultilevel"/>
    <w:tmpl w:val="965A7EDC"/>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C2134DB"/>
    <w:multiLevelType w:val="hybridMultilevel"/>
    <w:tmpl w:val="CBD2E3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3947BFD"/>
    <w:multiLevelType w:val="hybridMultilevel"/>
    <w:tmpl w:val="CDDE4192"/>
    <w:lvl w:ilvl="0" w:tplc="0419000F">
      <w:start w:val="1"/>
      <w:numFmt w:val="decimal"/>
      <w:lvlText w:val="%1."/>
      <w:lvlJc w:val="left"/>
      <w:pPr>
        <w:ind w:left="720"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8F2665F"/>
    <w:multiLevelType w:val="hybridMultilevel"/>
    <w:tmpl w:val="42288E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2D5C70"/>
    <w:multiLevelType w:val="hybridMultilevel"/>
    <w:tmpl w:val="EC5047A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3CCD3708"/>
    <w:multiLevelType w:val="hybridMultilevel"/>
    <w:tmpl w:val="D506DBE0"/>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412F7243"/>
    <w:multiLevelType w:val="hybridMultilevel"/>
    <w:tmpl w:val="8F94BF92"/>
    <w:lvl w:ilvl="0" w:tplc="672210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5E057E7"/>
    <w:multiLevelType w:val="multilevel"/>
    <w:tmpl w:val="260A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61E2A85"/>
    <w:multiLevelType w:val="hybridMultilevel"/>
    <w:tmpl w:val="EBACA9B8"/>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461F56A7"/>
    <w:multiLevelType w:val="hybridMultilevel"/>
    <w:tmpl w:val="F7FE737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4">
    <w:nsid w:val="497609D8"/>
    <w:multiLevelType w:val="hybridMultilevel"/>
    <w:tmpl w:val="A126D1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4B182070"/>
    <w:multiLevelType w:val="hybridMultilevel"/>
    <w:tmpl w:val="1B1425CA"/>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3245F5A"/>
    <w:multiLevelType w:val="hybridMultilevel"/>
    <w:tmpl w:val="B50AAFBA"/>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57522B00"/>
    <w:multiLevelType w:val="hybridMultilevel"/>
    <w:tmpl w:val="CA166328"/>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2F5866"/>
    <w:multiLevelType w:val="hybridMultilevel"/>
    <w:tmpl w:val="085AA73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5F7318CB"/>
    <w:multiLevelType w:val="singleLevel"/>
    <w:tmpl w:val="A1B07194"/>
    <w:lvl w:ilvl="0">
      <w:numFmt w:val="bullet"/>
      <w:lvlText w:val="-"/>
      <w:lvlJc w:val="left"/>
      <w:pPr>
        <w:tabs>
          <w:tab w:val="num" w:pos="360"/>
        </w:tabs>
        <w:ind w:left="360" w:hanging="360"/>
      </w:pPr>
      <w:rPr>
        <w:rFonts w:hint="default"/>
      </w:rPr>
    </w:lvl>
  </w:abstractNum>
  <w:abstractNum w:abstractNumId="30">
    <w:nsid w:val="5FE63B23"/>
    <w:multiLevelType w:val="hybridMultilevel"/>
    <w:tmpl w:val="DADA97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619A0F9D"/>
    <w:multiLevelType w:val="hybridMultilevel"/>
    <w:tmpl w:val="73E80A8E"/>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66BA396B"/>
    <w:multiLevelType w:val="hybridMultilevel"/>
    <w:tmpl w:val="209429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66E81C5F"/>
    <w:multiLevelType w:val="hybridMultilevel"/>
    <w:tmpl w:val="5BD675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6ED5BCB"/>
    <w:multiLevelType w:val="hybridMultilevel"/>
    <w:tmpl w:val="631E15C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5">
    <w:nsid w:val="68497632"/>
    <w:multiLevelType w:val="hybridMultilevel"/>
    <w:tmpl w:val="7BA86F36"/>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8F24956"/>
    <w:multiLevelType w:val="hybridMultilevel"/>
    <w:tmpl w:val="7638ADAA"/>
    <w:lvl w:ilvl="0" w:tplc="672210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BD76E80"/>
    <w:multiLevelType w:val="hybridMultilevel"/>
    <w:tmpl w:val="F62C797C"/>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D147695"/>
    <w:multiLevelType w:val="hybridMultilevel"/>
    <w:tmpl w:val="174654A2"/>
    <w:lvl w:ilvl="0" w:tplc="E820B4D8">
      <w:start w:val="1"/>
      <w:numFmt w:val="bullet"/>
      <w:lvlText w:val=""/>
      <w:lvlJc w:val="righ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6DA93821"/>
    <w:multiLevelType w:val="hybridMultilevel"/>
    <w:tmpl w:val="1244FD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710A49BD"/>
    <w:multiLevelType w:val="hybridMultilevel"/>
    <w:tmpl w:val="3048C2DA"/>
    <w:lvl w:ilvl="0" w:tplc="B0C87E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11864E2"/>
    <w:multiLevelType w:val="hybridMultilevel"/>
    <w:tmpl w:val="0590D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90A37C9"/>
    <w:multiLevelType w:val="hybridMultilevel"/>
    <w:tmpl w:val="CA54723C"/>
    <w:lvl w:ilvl="0" w:tplc="B0C87E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9"/>
  </w:num>
  <w:num w:numId="2">
    <w:abstractNumId w:val="4"/>
  </w:num>
  <w:num w:numId="3">
    <w:abstractNumId w:val="40"/>
  </w:num>
  <w:num w:numId="4">
    <w:abstractNumId w:val="25"/>
  </w:num>
  <w:num w:numId="5">
    <w:abstractNumId w:val="11"/>
  </w:num>
  <w:num w:numId="6">
    <w:abstractNumId w:val="10"/>
  </w:num>
  <w:num w:numId="7">
    <w:abstractNumId w:val="22"/>
  </w:num>
  <w:num w:numId="8">
    <w:abstractNumId w:val="19"/>
  </w:num>
  <w:num w:numId="9">
    <w:abstractNumId w:val="26"/>
  </w:num>
  <w:num w:numId="10">
    <w:abstractNumId w:val="7"/>
  </w:num>
  <w:num w:numId="11">
    <w:abstractNumId w:val="42"/>
  </w:num>
  <w:num w:numId="12">
    <w:abstractNumId w:val="23"/>
  </w:num>
  <w:num w:numId="13">
    <w:abstractNumId w:val="5"/>
  </w:num>
  <w:num w:numId="14">
    <w:abstractNumId w:val="28"/>
  </w:num>
  <w:num w:numId="15">
    <w:abstractNumId w:val="34"/>
  </w:num>
  <w:num w:numId="16">
    <w:abstractNumId w:val="18"/>
  </w:num>
  <w:num w:numId="17">
    <w:abstractNumId w:val="30"/>
  </w:num>
  <w:num w:numId="18">
    <w:abstractNumId w:val="31"/>
  </w:num>
  <w:num w:numId="19">
    <w:abstractNumId w:val="27"/>
  </w:num>
  <w:num w:numId="20">
    <w:abstractNumId w:val="37"/>
  </w:num>
  <w:num w:numId="21">
    <w:abstractNumId w:val="14"/>
  </w:num>
  <w:num w:numId="22">
    <w:abstractNumId w:val="35"/>
  </w:num>
  <w:num w:numId="23">
    <w:abstractNumId w:val="9"/>
  </w:num>
  <w:num w:numId="24">
    <w:abstractNumId w:val="2"/>
  </w:num>
  <w:num w:numId="25">
    <w:abstractNumId w:val="38"/>
  </w:num>
  <w:num w:numId="26">
    <w:abstractNumId w:val="21"/>
  </w:num>
  <w:num w:numId="27">
    <w:abstractNumId w:val="29"/>
  </w:num>
  <w:num w:numId="28">
    <w:abstractNumId w:val="12"/>
  </w:num>
  <w:num w:numId="29">
    <w:abstractNumId w:val="24"/>
  </w:num>
  <w:num w:numId="30">
    <w:abstractNumId w:val="20"/>
  </w:num>
  <w:num w:numId="31">
    <w:abstractNumId w:val="6"/>
  </w:num>
  <w:num w:numId="32">
    <w:abstractNumId w:val="36"/>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num>
  <w:num w:numId="36">
    <w:abstractNumId w:val="17"/>
  </w:num>
  <w:num w:numId="37">
    <w:abstractNumId w:val="32"/>
  </w:num>
  <w:num w:numId="38">
    <w:abstractNumId w:val="33"/>
  </w:num>
  <w:num w:numId="39">
    <w:abstractNumId w:val="0"/>
  </w:num>
  <w:num w:numId="40">
    <w:abstractNumId w:val="13"/>
  </w:num>
  <w:num w:numId="41">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num>
  <w:num w:numId="43">
    <w:abstractNumId w:val="41"/>
  </w:num>
  <w:num w:numId="44">
    <w:abstractNumId w:val="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BD"/>
    <w:rsid w:val="000019CA"/>
    <w:rsid w:val="00002604"/>
    <w:rsid w:val="00003FF1"/>
    <w:rsid w:val="00005080"/>
    <w:rsid w:val="00006253"/>
    <w:rsid w:val="00010255"/>
    <w:rsid w:val="0001029C"/>
    <w:rsid w:val="00012B51"/>
    <w:rsid w:val="00013C4E"/>
    <w:rsid w:val="00014C20"/>
    <w:rsid w:val="00015718"/>
    <w:rsid w:val="000228AA"/>
    <w:rsid w:val="00023ADF"/>
    <w:rsid w:val="00025250"/>
    <w:rsid w:val="00025F83"/>
    <w:rsid w:val="000307C7"/>
    <w:rsid w:val="00030D55"/>
    <w:rsid w:val="00030EEB"/>
    <w:rsid w:val="00040108"/>
    <w:rsid w:val="0004181F"/>
    <w:rsid w:val="00042394"/>
    <w:rsid w:val="000426ED"/>
    <w:rsid w:val="00044958"/>
    <w:rsid w:val="00052289"/>
    <w:rsid w:val="00061172"/>
    <w:rsid w:val="0006204B"/>
    <w:rsid w:val="00071988"/>
    <w:rsid w:val="00075602"/>
    <w:rsid w:val="0007684C"/>
    <w:rsid w:val="0008011B"/>
    <w:rsid w:val="00082E01"/>
    <w:rsid w:val="000842B6"/>
    <w:rsid w:val="00084ECA"/>
    <w:rsid w:val="00095EE2"/>
    <w:rsid w:val="0009676D"/>
    <w:rsid w:val="00097ECB"/>
    <w:rsid w:val="000A39DE"/>
    <w:rsid w:val="000A48EA"/>
    <w:rsid w:val="000A5035"/>
    <w:rsid w:val="000A51BD"/>
    <w:rsid w:val="000A666B"/>
    <w:rsid w:val="000B45B7"/>
    <w:rsid w:val="000B5E8E"/>
    <w:rsid w:val="000B7796"/>
    <w:rsid w:val="000C17BF"/>
    <w:rsid w:val="000C3468"/>
    <w:rsid w:val="000C7D9D"/>
    <w:rsid w:val="000D0F99"/>
    <w:rsid w:val="000D2658"/>
    <w:rsid w:val="000D4716"/>
    <w:rsid w:val="000E4DC8"/>
    <w:rsid w:val="000E5BAB"/>
    <w:rsid w:val="000E5D30"/>
    <w:rsid w:val="000F0AB6"/>
    <w:rsid w:val="000F58BB"/>
    <w:rsid w:val="00106D26"/>
    <w:rsid w:val="00112530"/>
    <w:rsid w:val="00113E8C"/>
    <w:rsid w:val="0011499E"/>
    <w:rsid w:val="00117EA2"/>
    <w:rsid w:val="001201F0"/>
    <w:rsid w:val="00122940"/>
    <w:rsid w:val="00123ED2"/>
    <w:rsid w:val="0012654E"/>
    <w:rsid w:val="001272E1"/>
    <w:rsid w:val="001277B9"/>
    <w:rsid w:val="001340D6"/>
    <w:rsid w:val="00134B3F"/>
    <w:rsid w:val="00137F61"/>
    <w:rsid w:val="00142213"/>
    <w:rsid w:val="00142F12"/>
    <w:rsid w:val="0014353D"/>
    <w:rsid w:val="00146F7B"/>
    <w:rsid w:val="00151B71"/>
    <w:rsid w:val="00151CBC"/>
    <w:rsid w:val="00156ACF"/>
    <w:rsid w:val="00160A9A"/>
    <w:rsid w:val="0016298F"/>
    <w:rsid w:val="00162F59"/>
    <w:rsid w:val="001637D0"/>
    <w:rsid w:val="001677BF"/>
    <w:rsid w:val="00170324"/>
    <w:rsid w:val="001738CC"/>
    <w:rsid w:val="00173EB4"/>
    <w:rsid w:val="00174D85"/>
    <w:rsid w:val="00176E6A"/>
    <w:rsid w:val="00177F39"/>
    <w:rsid w:val="0018303B"/>
    <w:rsid w:val="00183F53"/>
    <w:rsid w:val="00187C53"/>
    <w:rsid w:val="00195540"/>
    <w:rsid w:val="001A264E"/>
    <w:rsid w:val="001A2CEC"/>
    <w:rsid w:val="001A40BE"/>
    <w:rsid w:val="001A519E"/>
    <w:rsid w:val="001A5E32"/>
    <w:rsid w:val="001B27D2"/>
    <w:rsid w:val="001B5111"/>
    <w:rsid w:val="001B51C2"/>
    <w:rsid w:val="001C439B"/>
    <w:rsid w:val="001C5AE5"/>
    <w:rsid w:val="001C5B8F"/>
    <w:rsid w:val="001C6A5C"/>
    <w:rsid w:val="001D4B9D"/>
    <w:rsid w:val="001D5E48"/>
    <w:rsid w:val="001D7A33"/>
    <w:rsid w:val="001E1DA9"/>
    <w:rsid w:val="001E518D"/>
    <w:rsid w:val="001F56AA"/>
    <w:rsid w:val="001F6051"/>
    <w:rsid w:val="0020030B"/>
    <w:rsid w:val="00200B25"/>
    <w:rsid w:val="002021BB"/>
    <w:rsid w:val="00203DF0"/>
    <w:rsid w:val="00207E91"/>
    <w:rsid w:val="00211CED"/>
    <w:rsid w:val="00211F21"/>
    <w:rsid w:val="00212E9E"/>
    <w:rsid w:val="00215816"/>
    <w:rsid w:val="002228A0"/>
    <w:rsid w:val="0022482A"/>
    <w:rsid w:val="00232E0E"/>
    <w:rsid w:val="00234881"/>
    <w:rsid w:val="00235140"/>
    <w:rsid w:val="002357F7"/>
    <w:rsid w:val="002363EB"/>
    <w:rsid w:val="00241FA4"/>
    <w:rsid w:val="00244F96"/>
    <w:rsid w:val="0024656E"/>
    <w:rsid w:val="00246B55"/>
    <w:rsid w:val="0024760E"/>
    <w:rsid w:val="00253E09"/>
    <w:rsid w:val="00260828"/>
    <w:rsid w:val="00264E3A"/>
    <w:rsid w:val="00265D00"/>
    <w:rsid w:val="00266020"/>
    <w:rsid w:val="00270457"/>
    <w:rsid w:val="00270476"/>
    <w:rsid w:val="00277AF1"/>
    <w:rsid w:val="002820A8"/>
    <w:rsid w:val="0028753A"/>
    <w:rsid w:val="00291860"/>
    <w:rsid w:val="00294D04"/>
    <w:rsid w:val="00296A3F"/>
    <w:rsid w:val="002A248F"/>
    <w:rsid w:val="002B4A77"/>
    <w:rsid w:val="002B52BF"/>
    <w:rsid w:val="002B60C8"/>
    <w:rsid w:val="002B79D4"/>
    <w:rsid w:val="002C28DB"/>
    <w:rsid w:val="002C32FB"/>
    <w:rsid w:val="002C37FF"/>
    <w:rsid w:val="002D00D3"/>
    <w:rsid w:val="002D06D9"/>
    <w:rsid w:val="002D2339"/>
    <w:rsid w:val="002D49FF"/>
    <w:rsid w:val="002E35DF"/>
    <w:rsid w:val="002E61F4"/>
    <w:rsid w:val="002E622D"/>
    <w:rsid w:val="002F6E22"/>
    <w:rsid w:val="00300CBA"/>
    <w:rsid w:val="00305976"/>
    <w:rsid w:val="00306D0C"/>
    <w:rsid w:val="00307478"/>
    <w:rsid w:val="0031361B"/>
    <w:rsid w:val="00323C8D"/>
    <w:rsid w:val="0032547E"/>
    <w:rsid w:val="00331428"/>
    <w:rsid w:val="00336A7E"/>
    <w:rsid w:val="00341153"/>
    <w:rsid w:val="00341384"/>
    <w:rsid w:val="003519B4"/>
    <w:rsid w:val="003534EC"/>
    <w:rsid w:val="00357B95"/>
    <w:rsid w:val="00361C2B"/>
    <w:rsid w:val="00362D59"/>
    <w:rsid w:val="00364CA3"/>
    <w:rsid w:val="003749B2"/>
    <w:rsid w:val="003764CA"/>
    <w:rsid w:val="00376879"/>
    <w:rsid w:val="00385976"/>
    <w:rsid w:val="00386D7B"/>
    <w:rsid w:val="003902E8"/>
    <w:rsid w:val="0039061C"/>
    <w:rsid w:val="00392F76"/>
    <w:rsid w:val="003938C1"/>
    <w:rsid w:val="00394114"/>
    <w:rsid w:val="0039499E"/>
    <w:rsid w:val="00396972"/>
    <w:rsid w:val="003A2283"/>
    <w:rsid w:val="003A56E3"/>
    <w:rsid w:val="003A7FC4"/>
    <w:rsid w:val="003B42F9"/>
    <w:rsid w:val="003B54EE"/>
    <w:rsid w:val="003B7A3A"/>
    <w:rsid w:val="003C511A"/>
    <w:rsid w:val="003D1543"/>
    <w:rsid w:val="003D4C2A"/>
    <w:rsid w:val="003D4EA1"/>
    <w:rsid w:val="003D6661"/>
    <w:rsid w:val="003D721E"/>
    <w:rsid w:val="003E1A8E"/>
    <w:rsid w:val="003F0EE3"/>
    <w:rsid w:val="003F18C7"/>
    <w:rsid w:val="003F22F1"/>
    <w:rsid w:val="003F2BCC"/>
    <w:rsid w:val="003F31AF"/>
    <w:rsid w:val="003F6951"/>
    <w:rsid w:val="003F6E97"/>
    <w:rsid w:val="004010DF"/>
    <w:rsid w:val="00414D4C"/>
    <w:rsid w:val="004238E6"/>
    <w:rsid w:val="00424BC5"/>
    <w:rsid w:val="0042640F"/>
    <w:rsid w:val="004435C4"/>
    <w:rsid w:val="00446717"/>
    <w:rsid w:val="004515A5"/>
    <w:rsid w:val="00452DE1"/>
    <w:rsid w:val="0046424B"/>
    <w:rsid w:val="00464B6D"/>
    <w:rsid w:val="004721F1"/>
    <w:rsid w:val="00473A95"/>
    <w:rsid w:val="00476891"/>
    <w:rsid w:val="00483115"/>
    <w:rsid w:val="0049195E"/>
    <w:rsid w:val="00492BFA"/>
    <w:rsid w:val="00497B3B"/>
    <w:rsid w:val="004A2C93"/>
    <w:rsid w:val="004A3894"/>
    <w:rsid w:val="004A3C36"/>
    <w:rsid w:val="004A6086"/>
    <w:rsid w:val="004B5A91"/>
    <w:rsid w:val="004C1C84"/>
    <w:rsid w:val="004C27D1"/>
    <w:rsid w:val="004C3B65"/>
    <w:rsid w:val="004C3ED3"/>
    <w:rsid w:val="004C4430"/>
    <w:rsid w:val="004C53F3"/>
    <w:rsid w:val="004D11F5"/>
    <w:rsid w:val="004D1D9E"/>
    <w:rsid w:val="004D3266"/>
    <w:rsid w:val="004D74B6"/>
    <w:rsid w:val="004D7AE8"/>
    <w:rsid w:val="004E745E"/>
    <w:rsid w:val="004E7A2F"/>
    <w:rsid w:val="004F0925"/>
    <w:rsid w:val="004F31DB"/>
    <w:rsid w:val="00502C82"/>
    <w:rsid w:val="00507181"/>
    <w:rsid w:val="00512C0B"/>
    <w:rsid w:val="005136D3"/>
    <w:rsid w:val="0051505F"/>
    <w:rsid w:val="0051766E"/>
    <w:rsid w:val="00520C35"/>
    <w:rsid w:val="005224DD"/>
    <w:rsid w:val="00522A30"/>
    <w:rsid w:val="0052520C"/>
    <w:rsid w:val="00527640"/>
    <w:rsid w:val="0054111B"/>
    <w:rsid w:val="0054160D"/>
    <w:rsid w:val="00541AAD"/>
    <w:rsid w:val="005435C7"/>
    <w:rsid w:val="0054492C"/>
    <w:rsid w:val="005501DE"/>
    <w:rsid w:val="00555E72"/>
    <w:rsid w:val="0055795C"/>
    <w:rsid w:val="00560157"/>
    <w:rsid w:val="005601A5"/>
    <w:rsid w:val="00561698"/>
    <w:rsid w:val="005646B8"/>
    <w:rsid w:val="0057146C"/>
    <w:rsid w:val="005730EB"/>
    <w:rsid w:val="00574769"/>
    <w:rsid w:val="005777AB"/>
    <w:rsid w:val="005823F3"/>
    <w:rsid w:val="0058261F"/>
    <w:rsid w:val="005847D7"/>
    <w:rsid w:val="00586ED6"/>
    <w:rsid w:val="00587889"/>
    <w:rsid w:val="005929D4"/>
    <w:rsid w:val="00595B57"/>
    <w:rsid w:val="00597399"/>
    <w:rsid w:val="005A0235"/>
    <w:rsid w:val="005A0B99"/>
    <w:rsid w:val="005B2617"/>
    <w:rsid w:val="005B6F37"/>
    <w:rsid w:val="005C08B9"/>
    <w:rsid w:val="005C17B8"/>
    <w:rsid w:val="005C1EA8"/>
    <w:rsid w:val="005C4895"/>
    <w:rsid w:val="005E04C8"/>
    <w:rsid w:val="005E2518"/>
    <w:rsid w:val="005E2CBA"/>
    <w:rsid w:val="005E6A27"/>
    <w:rsid w:val="005E6C25"/>
    <w:rsid w:val="005F0714"/>
    <w:rsid w:val="005F3F42"/>
    <w:rsid w:val="005F65AF"/>
    <w:rsid w:val="005F6BA2"/>
    <w:rsid w:val="005F7FEE"/>
    <w:rsid w:val="00600815"/>
    <w:rsid w:val="00602B2E"/>
    <w:rsid w:val="00603760"/>
    <w:rsid w:val="006038E2"/>
    <w:rsid w:val="0060468B"/>
    <w:rsid w:val="0060735F"/>
    <w:rsid w:val="006073FA"/>
    <w:rsid w:val="00607DE7"/>
    <w:rsid w:val="006105C5"/>
    <w:rsid w:val="00611159"/>
    <w:rsid w:val="00614F3F"/>
    <w:rsid w:val="0062491D"/>
    <w:rsid w:val="0062522F"/>
    <w:rsid w:val="00627CEB"/>
    <w:rsid w:val="006302BD"/>
    <w:rsid w:val="00635006"/>
    <w:rsid w:val="0063558F"/>
    <w:rsid w:val="0063737E"/>
    <w:rsid w:val="00641CC9"/>
    <w:rsid w:val="00643E60"/>
    <w:rsid w:val="00644CCE"/>
    <w:rsid w:val="00646566"/>
    <w:rsid w:val="00646583"/>
    <w:rsid w:val="00650133"/>
    <w:rsid w:val="006503E7"/>
    <w:rsid w:val="006561FD"/>
    <w:rsid w:val="00673D2E"/>
    <w:rsid w:val="00676706"/>
    <w:rsid w:val="006806BF"/>
    <w:rsid w:val="00686BD7"/>
    <w:rsid w:val="006874B3"/>
    <w:rsid w:val="00697C97"/>
    <w:rsid w:val="006A2B56"/>
    <w:rsid w:val="006A703F"/>
    <w:rsid w:val="006B105D"/>
    <w:rsid w:val="006B174F"/>
    <w:rsid w:val="006B4516"/>
    <w:rsid w:val="006B4C97"/>
    <w:rsid w:val="006B593B"/>
    <w:rsid w:val="006C5565"/>
    <w:rsid w:val="006D2A11"/>
    <w:rsid w:val="006D2AAE"/>
    <w:rsid w:val="006D2C99"/>
    <w:rsid w:val="006D2F45"/>
    <w:rsid w:val="006D435C"/>
    <w:rsid w:val="006D58D9"/>
    <w:rsid w:val="006D5BAB"/>
    <w:rsid w:val="006D71C6"/>
    <w:rsid w:val="006E03C9"/>
    <w:rsid w:val="006E459C"/>
    <w:rsid w:val="006E6A14"/>
    <w:rsid w:val="006F0E98"/>
    <w:rsid w:val="006F2565"/>
    <w:rsid w:val="006F4EBB"/>
    <w:rsid w:val="006F5F7C"/>
    <w:rsid w:val="006F67F5"/>
    <w:rsid w:val="006F6BDB"/>
    <w:rsid w:val="0070015A"/>
    <w:rsid w:val="007013FB"/>
    <w:rsid w:val="007057B5"/>
    <w:rsid w:val="00706363"/>
    <w:rsid w:val="0071241C"/>
    <w:rsid w:val="0071736E"/>
    <w:rsid w:val="00721863"/>
    <w:rsid w:val="00725CA3"/>
    <w:rsid w:val="007263C5"/>
    <w:rsid w:val="00727EA1"/>
    <w:rsid w:val="00731665"/>
    <w:rsid w:val="007346AC"/>
    <w:rsid w:val="0073543C"/>
    <w:rsid w:val="00736CA1"/>
    <w:rsid w:val="00740397"/>
    <w:rsid w:val="00741916"/>
    <w:rsid w:val="00743603"/>
    <w:rsid w:val="00745C64"/>
    <w:rsid w:val="007469F8"/>
    <w:rsid w:val="0074795E"/>
    <w:rsid w:val="007519CF"/>
    <w:rsid w:val="00754CD0"/>
    <w:rsid w:val="0075592E"/>
    <w:rsid w:val="0075758A"/>
    <w:rsid w:val="007703CF"/>
    <w:rsid w:val="007821CE"/>
    <w:rsid w:val="007829C8"/>
    <w:rsid w:val="0078325F"/>
    <w:rsid w:val="00783C73"/>
    <w:rsid w:val="007851A4"/>
    <w:rsid w:val="00787C09"/>
    <w:rsid w:val="0079141C"/>
    <w:rsid w:val="0079147B"/>
    <w:rsid w:val="00792A42"/>
    <w:rsid w:val="00797C47"/>
    <w:rsid w:val="007A0526"/>
    <w:rsid w:val="007A1CA0"/>
    <w:rsid w:val="007A3833"/>
    <w:rsid w:val="007A6187"/>
    <w:rsid w:val="007B41A1"/>
    <w:rsid w:val="007B6D9B"/>
    <w:rsid w:val="007C09E4"/>
    <w:rsid w:val="007C401D"/>
    <w:rsid w:val="007C6117"/>
    <w:rsid w:val="007C6DC0"/>
    <w:rsid w:val="007C7E99"/>
    <w:rsid w:val="007D23FD"/>
    <w:rsid w:val="007D24DA"/>
    <w:rsid w:val="007E054D"/>
    <w:rsid w:val="007E7B7B"/>
    <w:rsid w:val="008003A8"/>
    <w:rsid w:val="00802B58"/>
    <w:rsid w:val="00806EB9"/>
    <w:rsid w:val="00811460"/>
    <w:rsid w:val="00814E24"/>
    <w:rsid w:val="00820444"/>
    <w:rsid w:val="00820783"/>
    <w:rsid w:val="00821218"/>
    <w:rsid w:val="008355C9"/>
    <w:rsid w:val="00835AB2"/>
    <w:rsid w:val="00835F94"/>
    <w:rsid w:val="00843F42"/>
    <w:rsid w:val="0085215B"/>
    <w:rsid w:val="008522C4"/>
    <w:rsid w:val="00852BF6"/>
    <w:rsid w:val="0085396B"/>
    <w:rsid w:val="0087105E"/>
    <w:rsid w:val="00877091"/>
    <w:rsid w:val="0089022B"/>
    <w:rsid w:val="00890CE9"/>
    <w:rsid w:val="00893366"/>
    <w:rsid w:val="00893B8D"/>
    <w:rsid w:val="0089412F"/>
    <w:rsid w:val="00895A05"/>
    <w:rsid w:val="00896DEA"/>
    <w:rsid w:val="008A03B6"/>
    <w:rsid w:val="008A1911"/>
    <w:rsid w:val="008A394A"/>
    <w:rsid w:val="008A5038"/>
    <w:rsid w:val="008B11FA"/>
    <w:rsid w:val="008B233F"/>
    <w:rsid w:val="008B3D44"/>
    <w:rsid w:val="008C0B62"/>
    <w:rsid w:val="008C10D2"/>
    <w:rsid w:val="008C6C97"/>
    <w:rsid w:val="008C7A8F"/>
    <w:rsid w:val="008D2A91"/>
    <w:rsid w:val="008D5A0F"/>
    <w:rsid w:val="008E0805"/>
    <w:rsid w:val="008E6DA3"/>
    <w:rsid w:val="008F56C3"/>
    <w:rsid w:val="00900A29"/>
    <w:rsid w:val="00901CA9"/>
    <w:rsid w:val="009060EF"/>
    <w:rsid w:val="00907366"/>
    <w:rsid w:val="00910F73"/>
    <w:rsid w:val="00917E0D"/>
    <w:rsid w:val="00923C86"/>
    <w:rsid w:val="009247B1"/>
    <w:rsid w:val="009249EF"/>
    <w:rsid w:val="00936C3C"/>
    <w:rsid w:val="009409A9"/>
    <w:rsid w:val="009427A4"/>
    <w:rsid w:val="00943C6E"/>
    <w:rsid w:val="00945300"/>
    <w:rsid w:val="00950625"/>
    <w:rsid w:val="00952855"/>
    <w:rsid w:val="00953C7D"/>
    <w:rsid w:val="00955C0A"/>
    <w:rsid w:val="009572AF"/>
    <w:rsid w:val="009609F2"/>
    <w:rsid w:val="00963085"/>
    <w:rsid w:val="009631B1"/>
    <w:rsid w:val="009647A4"/>
    <w:rsid w:val="009660EB"/>
    <w:rsid w:val="009672B0"/>
    <w:rsid w:val="00970F63"/>
    <w:rsid w:val="00972249"/>
    <w:rsid w:val="00977DBD"/>
    <w:rsid w:val="00980242"/>
    <w:rsid w:val="009804A3"/>
    <w:rsid w:val="00987C50"/>
    <w:rsid w:val="00992687"/>
    <w:rsid w:val="0099444D"/>
    <w:rsid w:val="00997062"/>
    <w:rsid w:val="009A0864"/>
    <w:rsid w:val="009A2728"/>
    <w:rsid w:val="009A5E7E"/>
    <w:rsid w:val="009A63BD"/>
    <w:rsid w:val="009A66C2"/>
    <w:rsid w:val="009C7840"/>
    <w:rsid w:val="009D17F9"/>
    <w:rsid w:val="009D272C"/>
    <w:rsid w:val="009D30E6"/>
    <w:rsid w:val="009D52AE"/>
    <w:rsid w:val="009D783B"/>
    <w:rsid w:val="009E0992"/>
    <w:rsid w:val="009E359D"/>
    <w:rsid w:val="009F1F4E"/>
    <w:rsid w:val="009F3CEE"/>
    <w:rsid w:val="009F6061"/>
    <w:rsid w:val="00A01170"/>
    <w:rsid w:val="00A05451"/>
    <w:rsid w:val="00A143CB"/>
    <w:rsid w:val="00A21617"/>
    <w:rsid w:val="00A25320"/>
    <w:rsid w:val="00A30C88"/>
    <w:rsid w:val="00A3128C"/>
    <w:rsid w:val="00A31DAA"/>
    <w:rsid w:val="00A33F5D"/>
    <w:rsid w:val="00A46D8A"/>
    <w:rsid w:val="00A52AE9"/>
    <w:rsid w:val="00A52DFA"/>
    <w:rsid w:val="00A56DE9"/>
    <w:rsid w:val="00A62CB5"/>
    <w:rsid w:val="00A6705A"/>
    <w:rsid w:val="00A675EB"/>
    <w:rsid w:val="00A71842"/>
    <w:rsid w:val="00A729C0"/>
    <w:rsid w:val="00A7434F"/>
    <w:rsid w:val="00A82F81"/>
    <w:rsid w:val="00A8557E"/>
    <w:rsid w:val="00A904A0"/>
    <w:rsid w:val="00A9076C"/>
    <w:rsid w:val="00A91F27"/>
    <w:rsid w:val="00A9380F"/>
    <w:rsid w:val="00A94EB4"/>
    <w:rsid w:val="00AA0057"/>
    <w:rsid w:val="00AA00FC"/>
    <w:rsid w:val="00AA023B"/>
    <w:rsid w:val="00AA433E"/>
    <w:rsid w:val="00AB18CE"/>
    <w:rsid w:val="00AB7829"/>
    <w:rsid w:val="00AC0ECF"/>
    <w:rsid w:val="00AC3342"/>
    <w:rsid w:val="00AC66F9"/>
    <w:rsid w:val="00AC7523"/>
    <w:rsid w:val="00AC7DA6"/>
    <w:rsid w:val="00AD07B2"/>
    <w:rsid w:val="00AD333C"/>
    <w:rsid w:val="00AD609F"/>
    <w:rsid w:val="00AE1305"/>
    <w:rsid w:val="00AE414F"/>
    <w:rsid w:val="00AE76CC"/>
    <w:rsid w:val="00AF725B"/>
    <w:rsid w:val="00B007C7"/>
    <w:rsid w:val="00B00DD1"/>
    <w:rsid w:val="00B019E0"/>
    <w:rsid w:val="00B0250F"/>
    <w:rsid w:val="00B03A25"/>
    <w:rsid w:val="00B04FF6"/>
    <w:rsid w:val="00B051A6"/>
    <w:rsid w:val="00B0715F"/>
    <w:rsid w:val="00B07568"/>
    <w:rsid w:val="00B07B44"/>
    <w:rsid w:val="00B12472"/>
    <w:rsid w:val="00B152E2"/>
    <w:rsid w:val="00B17A29"/>
    <w:rsid w:val="00B203B6"/>
    <w:rsid w:val="00B22685"/>
    <w:rsid w:val="00B23338"/>
    <w:rsid w:val="00B23597"/>
    <w:rsid w:val="00B24BAA"/>
    <w:rsid w:val="00B26049"/>
    <w:rsid w:val="00B302B5"/>
    <w:rsid w:val="00B32901"/>
    <w:rsid w:val="00B33526"/>
    <w:rsid w:val="00B33A64"/>
    <w:rsid w:val="00B3495D"/>
    <w:rsid w:val="00B42441"/>
    <w:rsid w:val="00B47800"/>
    <w:rsid w:val="00B510B5"/>
    <w:rsid w:val="00B523A4"/>
    <w:rsid w:val="00B52CE9"/>
    <w:rsid w:val="00B603E7"/>
    <w:rsid w:val="00B61E38"/>
    <w:rsid w:val="00B62D57"/>
    <w:rsid w:val="00B63876"/>
    <w:rsid w:val="00B65663"/>
    <w:rsid w:val="00B67055"/>
    <w:rsid w:val="00B67933"/>
    <w:rsid w:val="00B70C22"/>
    <w:rsid w:val="00B72093"/>
    <w:rsid w:val="00B8242F"/>
    <w:rsid w:val="00B87C8E"/>
    <w:rsid w:val="00B904F5"/>
    <w:rsid w:val="00B92AD3"/>
    <w:rsid w:val="00B94C37"/>
    <w:rsid w:val="00B9526D"/>
    <w:rsid w:val="00B97ABA"/>
    <w:rsid w:val="00BA429E"/>
    <w:rsid w:val="00BA6776"/>
    <w:rsid w:val="00BB47C9"/>
    <w:rsid w:val="00BB6A9A"/>
    <w:rsid w:val="00BB793E"/>
    <w:rsid w:val="00BC2678"/>
    <w:rsid w:val="00BD2A55"/>
    <w:rsid w:val="00BD3526"/>
    <w:rsid w:val="00BE1AE3"/>
    <w:rsid w:val="00BE1BD4"/>
    <w:rsid w:val="00BE31F4"/>
    <w:rsid w:val="00BE6672"/>
    <w:rsid w:val="00BF5BDB"/>
    <w:rsid w:val="00BF7800"/>
    <w:rsid w:val="00C0041F"/>
    <w:rsid w:val="00C04608"/>
    <w:rsid w:val="00C05B23"/>
    <w:rsid w:val="00C06EE2"/>
    <w:rsid w:val="00C11125"/>
    <w:rsid w:val="00C1448C"/>
    <w:rsid w:val="00C1761E"/>
    <w:rsid w:val="00C2052E"/>
    <w:rsid w:val="00C21148"/>
    <w:rsid w:val="00C25844"/>
    <w:rsid w:val="00C27B38"/>
    <w:rsid w:val="00C27F40"/>
    <w:rsid w:val="00C33D8C"/>
    <w:rsid w:val="00C42BBA"/>
    <w:rsid w:val="00C476C8"/>
    <w:rsid w:val="00C50924"/>
    <w:rsid w:val="00C534F5"/>
    <w:rsid w:val="00C53BAB"/>
    <w:rsid w:val="00C53EA6"/>
    <w:rsid w:val="00C55B6A"/>
    <w:rsid w:val="00C56E1E"/>
    <w:rsid w:val="00C60886"/>
    <w:rsid w:val="00C635A7"/>
    <w:rsid w:val="00C66795"/>
    <w:rsid w:val="00C723B4"/>
    <w:rsid w:val="00C739C8"/>
    <w:rsid w:val="00C82FFC"/>
    <w:rsid w:val="00C835CF"/>
    <w:rsid w:val="00C86459"/>
    <w:rsid w:val="00C866EE"/>
    <w:rsid w:val="00C950EE"/>
    <w:rsid w:val="00C95DA1"/>
    <w:rsid w:val="00C96357"/>
    <w:rsid w:val="00C97FF1"/>
    <w:rsid w:val="00CA1F78"/>
    <w:rsid w:val="00CA5843"/>
    <w:rsid w:val="00CB2667"/>
    <w:rsid w:val="00CC1978"/>
    <w:rsid w:val="00CC24F3"/>
    <w:rsid w:val="00CC39A1"/>
    <w:rsid w:val="00CD579B"/>
    <w:rsid w:val="00CD64C8"/>
    <w:rsid w:val="00CE111B"/>
    <w:rsid w:val="00CE1C28"/>
    <w:rsid w:val="00CE4E4C"/>
    <w:rsid w:val="00CE5DA6"/>
    <w:rsid w:val="00CF03D4"/>
    <w:rsid w:val="00CF35EC"/>
    <w:rsid w:val="00CF4677"/>
    <w:rsid w:val="00D000DE"/>
    <w:rsid w:val="00D017A9"/>
    <w:rsid w:val="00D0182C"/>
    <w:rsid w:val="00D02544"/>
    <w:rsid w:val="00D07F30"/>
    <w:rsid w:val="00D12FA6"/>
    <w:rsid w:val="00D205D1"/>
    <w:rsid w:val="00D23B4C"/>
    <w:rsid w:val="00D2463F"/>
    <w:rsid w:val="00D32210"/>
    <w:rsid w:val="00D33401"/>
    <w:rsid w:val="00D35230"/>
    <w:rsid w:val="00D443FD"/>
    <w:rsid w:val="00D44A01"/>
    <w:rsid w:val="00D46F15"/>
    <w:rsid w:val="00D561A8"/>
    <w:rsid w:val="00D56565"/>
    <w:rsid w:val="00D576CA"/>
    <w:rsid w:val="00D61230"/>
    <w:rsid w:val="00D615F2"/>
    <w:rsid w:val="00D61FCF"/>
    <w:rsid w:val="00D63CAD"/>
    <w:rsid w:val="00D6771B"/>
    <w:rsid w:val="00D71E2F"/>
    <w:rsid w:val="00D75CC9"/>
    <w:rsid w:val="00D7709C"/>
    <w:rsid w:val="00D77E52"/>
    <w:rsid w:val="00D82AA3"/>
    <w:rsid w:val="00D87585"/>
    <w:rsid w:val="00D95C08"/>
    <w:rsid w:val="00DA3B45"/>
    <w:rsid w:val="00DA5089"/>
    <w:rsid w:val="00DA70CA"/>
    <w:rsid w:val="00DA7DE6"/>
    <w:rsid w:val="00DC29A0"/>
    <w:rsid w:val="00DC7770"/>
    <w:rsid w:val="00DD325A"/>
    <w:rsid w:val="00DD507C"/>
    <w:rsid w:val="00DD544F"/>
    <w:rsid w:val="00DE0295"/>
    <w:rsid w:val="00DE0521"/>
    <w:rsid w:val="00DE09FA"/>
    <w:rsid w:val="00DE10D6"/>
    <w:rsid w:val="00DE347C"/>
    <w:rsid w:val="00DE4E36"/>
    <w:rsid w:val="00DF1384"/>
    <w:rsid w:val="00DF342E"/>
    <w:rsid w:val="00DF4A76"/>
    <w:rsid w:val="00E00B6D"/>
    <w:rsid w:val="00E054BF"/>
    <w:rsid w:val="00E11612"/>
    <w:rsid w:val="00E1232C"/>
    <w:rsid w:val="00E133CA"/>
    <w:rsid w:val="00E238D0"/>
    <w:rsid w:val="00E23EF9"/>
    <w:rsid w:val="00E26E12"/>
    <w:rsid w:val="00E301F8"/>
    <w:rsid w:val="00E30F3D"/>
    <w:rsid w:val="00E32ECC"/>
    <w:rsid w:val="00E3437E"/>
    <w:rsid w:val="00E35162"/>
    <w:rsid w:val="00E35AD9"/>
    <w:rsid w:val="00E40010"/>
    <w:rsid w:val="00E41261"/>
    <w:rsid w:val="00E47A23"/>
    <w:rsid w:val="00E60359"/>
    <w:rsid w:val="00E612FD"/>
    <w:rsid w:val="00E643AF"/>
    <w:rsid w:val="00E65DC8"/>
    <w:rsid w:val="00E67134"/>
    <w:rsid w:val="00E67FFD"/>
    <w:rsid w:val="00E728DD"/>
    <w:rsid w:val="00E87B7C"/>
    <w:rsid w:val="00E92CAD"/>
    <w:rsid w:val="00E93C6E"/>
    <w:rsid w:val="00E97E9F"/>
    <w:rsid w:val="00EA3510"/>
    <w:rsid w:val="00EA459D"/>
    <w:rsid w:val="00EB03C7"/>
    <w:rsid w:val="00EB1340"/>
    <w:rsid w:val="00EB1F35"/>
    <w:rsid w:val="00EC58FA"/>
    <w:rsid w:val="00EC5992"/>
    <w:rsid w:val="00EC752E"/>
    <w:rsid w:val="00EC7C42"/>
    <w:rsid w:val="00ED33E3"/>
    <w:rsid w:val="00ED427E"/>
    <w:rsid w:val="00ED627C"/>
    <w:rsid w:val="00ED757B"/>
    <w:rsid w:val="00EE025F"/>
    <w:rsid w:val="00EE088A"/>
    <w:rsid w:val="00EE2FA4"/>
    <w:rsid w:val="00EF0025"/>
    <w:rsid w:val="00EF022C"/>
    <w:rsid w:val="00EF0D3F"/>
    <w:rsid w:val="00EF2BAD"/>
    <w:rsid w:val="00F06066"/>
    <w:rsid w:val="00F0773E"/>
    <w:rsid w:val="00F13682"/>
    <w:rsid w:val="00F1580F"/>
    <w:rsid w:val="00F16AB9"/>
    <w:rsid w:val="00F2480F"/>
    <w:rsid w:val="00F276BC"/>
    <w:rsid w:val="00F30CEC"/>
    <w:rsid w:val="00F3139F"/>
    <w:rsid w:val="00F40670"/>
    <w:rsid w:val="00F4387F"/>
    <w:rsid w:val="00F46A7C"/>
    <w:rsid w:val="00F508D1"/>
    <w:rsid w:val="00F5102C"/>
    <w:rsid w:val="00F55081"/>
    <w:rsid w:val="00F55E05"/>
    <w:rsid w:val="00F55F2B"/>
    <w:rsid w:val="00F571AE"/>
    <w:rsid w:val="00F61935"/>
    <w:rsid w:val="00F61BF9"/>
    <w:rsid w:val="00F6248B"/>
    <w:rsid w:val="00F67B1C"/>
    <w:rsid w:val="00F67C80"/>
    <w:rsid w:val="00F748B2"/>
    <w:rsid w:val="00F811DA"/>
    <w:rsid w:val="00F847D8"/>
    <w:rsid w:val="00F92469"/>
    <w:rsid w:val="00F952E7"/>
    <w:rsid w:val="00FA06F6"/>
    <w:rsid w:val="00FA12DE"/>
    <w:rsid w:val="00FA1743"/>
    <w:rsid w:val="00FA17F1"/>
    <w:rsid w:val="00FB06B9"/>
    <w:rsid w:val="00FB1549"/>
    <w:rsid w:val="00FB2960"/>
    <w:rsid w:val="00FB7908"/>
    <w:rsid w:val="00FC6D2A"/>
    <w:rsid w:val="00FC7323"/>
    <w:rsid w:val="00FD086C"/>
    <w:rsid w:val="00FD5D78"/>
    <w:rsid w:val="00FD6526"/>
    <w:rsid w:val="00FE4139"/>
    <w:rsid w:val="00FE606A"/>
    <w:rsid w:val="00FE6415"/>
    <w:rsid w:val="00FE6B94"/>
    <w:rsid w:val="00FF4BB5"/>
    <w:rsid w:val="00FF5758"/>
    <w:rsid w:val="00FF6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1C24E7-C9D9-4A6A-BCE3-634EA7EE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02B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355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C09E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55C9"/>
    <w:rPr>
      <w:rFonts w:asciiTheme="majorHAnsi" w:eastAsiaTheme="majorEastAsia" w:hAnsiTheme="majorHAnsi" w:cstheme="majorBidi"/>
      <w:b/>
      <w:bCs/>
      <w:color w:val="365F91" w:themeColor="accent1" w:themeShade="BF"/>
      <w:sz w:val="28"/>
      <w:szCs w:val="28"/>
      <w:lang w:eastAsia="ru-RU"/>
    </w:rPr>
  </w:style>
  <w:style w:type="paragraph" w:styleId="a3">
    <w:name w:val="Document Map"/>
    <w:basedOn w:val="a"/>
    <w:link w:val="a4"/>
    <w:uiPriority w:val="99"/>
    <w:semiHidden/>
    <w:unhideWhenUsed/>
    <w:rsid w:val="008355C9"/>
    <w:rPr>
      <w:rFonts w:ascii="Tahoma" w:hAnsi="Tahoma" w:cs="Tahoma"/>
      <w:sz w:val="16"/>
      <w:szCs w:val="16"/>
    </w:rPr>
  </w:style>
  <w:style w:type="character" w:customStyle="1" w:styleId="a4">
    <w:name w:val="Схема документа Знак"/>
    <w:basedOn w:val="a0"/>
    <w:link w:val="a3"/>
    <w:uiPriority w:val="99"/>
    <w:semiHidden/>
    <w:rsid w:val="008355C9"/>
    <w:rPr>
      <w:rFonts w:ascii="Tahoma" w:eastAsia="Times New Roman" w:hAnsi="Tahoma" w:cs="Tahoma"/>
      <w:sz w:val="16"/>
      <w:szCs w:val="16"/>
      <w:lang w:eastAsia="ru-RU"/>
    </w:rPr>
  </w:style>
  <w:style w:type="paragraph" w:styleId="a5">
    <w:name w:val="header"/>
    <w:basedOn w:val="a"/>
    <w:link w:val="a6"/>
    <w:uiPriority w:val="99"/>
    <w:unhideWhenUsed/>
    <w:rsid w:val="00BF7800"/>
    <w:pPr>
      <w:tabs>
        <w:tab w:val="center" w:pos="4677"/>
        <w:tab w:val="right" w:pos="9355"/>
      </w:tabs>
    </w:pPr>
  </w:style>
  <w:style w:type="character" w:customStyle="1" w:styleId="a6">
    <w:name w:val="Верхний колонтитул Знак"/>
    <w:basedOn w:val="a0"/>
    <w:link w:val="a5"/>
    <w:uiPriority w:val="99"/>
    <w:rsid w:val="00BF7800"/>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F7800"/>
    <w:pPr>
      <w:tabs>
        <w:tab w:val="center" w:pos="4677"/>
        <w:tab w:val="right" w:pos="9355"/>
      </w:tabs>
    </w:pPr>
  </w:style>
  <w:style w:type="character" w:customStyle="1" w:styleId="a8">
    <w:name w:val="Нижний колонтитул Знак"/>
    <w:basedOn w:val="a0"/>
    <w:link w:val="a7"/>
    <w:uiPriority w:val="99"/>
    <w:semiHidden/>
    <w:rsid w:val="00BF7800"/>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7C09E4"/>
    <w:rPr>
      <w:rFonts w:asciiTheme="majorHAnsi" w:eastAsiaTheme="majorEastAsia" w:hAnsiTheme="majorHAnsi" w:cstheme="majorBidi"/>
      <w:b/>
      <w:bCs/>
      <w:color w:val="4F81BD" w:themeColor="accent1"/>
      <w:sz w:val="26"/>
      <w:szCs w:val="26"/>
      <w:lang w:eastAsia="ru-RU"/>
    </w:rPr>
  </w:style>
  <w:style w:type="paragraph" w:styleId="a9">
    <w:name w:val="No Spacing"/>
    <w:uiPriority w:val="1"/>
    <w:qFormat/>
    <w:rsid w:val="007C09E4"/>
    <w:pPr>
      <w:spacing w:after="0"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7C09E4"/>
    <w:rPr>
      <w:rFonts w:ascii="Tahoma" w:hAnsi="Tahoma" w:cs="Tahoma"/>
      <w:sz w:val="16"/>
      <w:szCs w:val="16"/>
    </w:rPr>
  </w:style>
  <w:style w:type="character" w:customStyle="1" w:styleId="ab">
    <w:name w:val="Текст выноски Знак"/>
    <w:basedOn w:val="a0"/>
    <w:link w:val="aa"/>
    <w:uiPriority w:val="99"/>
    <w:semiHidden/>
    <w:rsid w:val="007C09E4"/>
    <w:rPr>
      <w:rFonts w:ascii="Tahoma" w:eastAsia="Times New Roman" w:hAnsi="Tahoma" w:cs="Tahoma"/>
      <w:sz w:val="16"/>
      <w:szCs w:val="16"/>
      <w:lang w:eastAsia="ru-RU"/>
    </w:rPr>
  </w:style>
  <w:style w:type="paragraph" w:styleId="ac">
    <w:name w:val="List Paragraph"/>
    <w:basedOn w:val="a"/>
    <w:uiPriority w:val="34"/>
    <w:qFormat/>
    <w:rsid w:val="00E728DD"/>
    <w:pPr>
      <w:ind w:left="720"/>
      <w:contextualSpacing/>
    </w:pPr>
  </w:style>
  <w:style w:type="paragraph" w:styleId="ad">
    <w:name w:val="Normal (Web)"/>
    <w:basedOn w:val="a"/>
    <w:uiPriority w:val="99"/>
    <w:rsid w:val="009D272C"/>
    <w:pPr>
      <w:spacing w:before="100" w:beforeAutospacing="1" w:after="100" w:afterAutospacing="1"/>
    </w:pPr>
    <w:rPr>
      <w:rFonts w:ascii="Arial Unicode MS" w:eastAsia="Arial Unicode MS" w:hAnsi="Arial Unicode MS" w:cs="Arial Unicode MS"/>
      <w:color w:val="333333"/>
    </w:rPr>
  </w:style>
  <w:style w:type="character" w:styleId="ae">
    <w:name w:val="Hyperlink"/>
    <w:basedOn w:val="a0"/>
    <w:uiPriority w:val="99"/>
    <w:rsid w:val="00CE4E4C"/>
    <w:rPr>
      <w:strike w:val="0"/>
      <w:dstrike w:val="0"/>
      <w:color w:val="009AE3"/>
      <w:u w:val="none"/>
      <w:effect w:val="none"/>
    </w:rPr>
  </w:style>
  <w:style w:type="table" w:styleId="af">
    <w:name w:val="Table Grid"/>
    <w:basedOn w:val="a1"/>
    <w:uiPriority w:val="99"/>
    <w:rsid w:val="008F56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0">
    <w:name w:val="TOC Heading"/>
    <w:basedOn w:val="1"/>
    <w:next w:val="a"/>
    <w:uiPriority w:val="39"/>
    <w:semiHidden/>
    <w:unhideWhenUsed/>
    <w:qFormat/>
    <w:rsid w:val="00627CEB"/>
    <w:pPr>
      <w:spacing w:line="276" w:lineRule="auto"/>
      <w:outlineLvl w:val="9"/>
    </w:pPr>
    <w:rPr>
      <w:lang w:eastAsia="en-US"/>
    </w:rPr>
  </w:style>
  <w:style w:type="paragraph" w:styleId="11">
    <w:name w:val="toc 1"/>
    <w:basedOn w:val="a"/>
    <w:next w:val="a"/>
    <w:autoRedefine/>
    <w:uiPriority w:val="39"/>
    <w:unhideWhenUsed/>
    <w:rsid w:val="00627CEB"/>
    <w:pPr>
      <w:spacing w:after="100"/>
    </w:pPr>
  </w:style>
  <w:style w:type="paragraph" w:styleId="21">
    <w:name w:val="toc 2"/>
    <w:basedOn w:val="a"/>
    <w:next w:val="a"/>
    <w:autoRedefine/>
    <w:uiPriority w:val="39"/>
    <w:unhideWhenUsed/>
    <w:rsid w:val="00627CEB"/>
    <w:pPr>
      <w:spacing w:after="100"/>
      <w:ind w:left="240"/>
    </w:pPr>
  </w:style>
  <w:style w:type="paragraph" w:customStyle="1" w:styleId="normal8">
    <w:name w:val="normal8"/>
    <w:basedOn w:val="a"/>
    <w:rsid w:val="00F508D1"/>
    <w:pPr>
      <w:spacing w:before="100" w:beforeAutospacing="1" w:after="100" w:afterAutospacing="1"/>
    </w:pPr>
  </w:style>
  <w:style w:type="character" w:styleId="af1">
    <w:name w:val="Strong"/>
    <w:basedOn w:val="a0"/>
    <w:uiPriority w:val="22"/>
    <w:qFormat/>
    <w:rsid w:val="00B61E38"/>
    <w:rPr>
      <w:b/>
      <w:bCs/>
    </w:rPr>
  </w:style>
  <w:style w:type="paragraph" w:styleId="3">
    <w:name w:val="Body Text Indent 3"/>
    <w:basedOn w:val="a"/>
    <w:link w:val="30"/>
    <w:uiPriority w:val="99"/>
    <w:rsid w:val="00C82FFC"/>
    <w:pPr>
      <w:spacing w:after="120"/>
      <w:ind w:left="283"/>
    </w:pPr>
    <w:rPr>
      <w:sz w:val="16"/>
      <w:szCs w:val="16"/>
    </w:rPr>
  </w:style>
  <w:style w:type="character" w:customStyle="1" w:styleId="30">
    <w:name w:val="Основной текст с отступом 3 Знак"/>
    <w:basedOn w:val="a0"/>
    <w:link w:val="3"/>
    <w:uiPriority w:val="99"/>
    <w:rsid w:val="00C82FFC"/>
    <w:rPr>
      <w:rFonts w:ascii="Times New Roman" w:eastAsia="Times New Roman" w:hAnsi="Times New Roman" w:cs="Times New Roman"/>
      <w:sz w:val="16"/>
      <w:szCs w:val="16"/>
      <w:lang w:eastAsia="ru-RU"/>
    </w:rPr>
  </w:style>
  <w:style w:type="paragraph" w:styleId="31">
    <w:name w:val="Body Text 3"/>
    <w:basedOn w:val="a"/>
    <w:link w:val="32"/>
    <w:uiPriority w:val="99"/>
    <w:rsid w:val="00C82FFC"/>
    <w:pPr>
      <w:spacing w:after="120"/>
    </w:pPr>
    <w:rPr>
      <w:sz w:val="16"/>
      <w:szCs w:val="16"/>
    </w:rPr>
  </w:style>
  <w:style w:type="character" w:customStyle="1" w:styleId="32">
    <w:name w:val="Основной текст 3 Знак"/>
    <w:basedOn w:val="a0"/>
    <w:link w:val="31"/>
    <w:uiPriority w:val="99"/>
    <w:rsid w:val="00C82FFC"/>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953C7D"/>
    <w:pPr>
      <w:spacing w:after="120" w:line="480" w:lineRule="auto"/>
      <w:ind w:left="283"/>
    </w:pPr>
  </w:style>
  <w:style w:type="character" w:customStyle="1" w:styleId="23">
    <w:name w:val="Основной текст с отступом 2 Знак"/>
    <w:basedOn w:val="a0"/>
    <w:link w:val="22"/>
    <w:uiPriority w:val="99"/>
    <w:semiHidden/>
    <w:rsid w:val="00953C7D"/>
    <w:rPr>
      <w:rFonts w:ascii="Times New Roman" w:eastAsia="Times New Roman" w:hAnsi="Times New Roman" w:cs="Times New Roman"/>
      <w:sz w:val="24"/>
      <w:szCs w:val="24"/>
      <w:lang w:eastAsia="ru-RU"/>
    </w:rPr>
  </w:style>
  <w:style w:type="paragraph" w:styleId="af2">
    <w:name w:val="Body Text Indent"/>
    <w:basedOn w:val="a"/>
    <w:link w:val="af3"/>
    <w:uiPriority w:val="99"/>
    <w:semiHidden/>
    <w:unhideWhenUsed/>
    <w:rsid w:val="00953C7D"/>
    <w:pPr>
      <w:spacing w:after="120"/>
      <w:ind w:left="283"/>
    </w:pPr>
  </w:style>
  <w:style w:type="character" w:customStyle="1" w:styleId="af3">
    <w:name w:val="Основной текст с отступом Знак"/>
    <w:basedOn w:val="a0"/>
    <w:link w:val="af2"/>
    <w:uiPriority w:val="99"/>
    <w:semiHidden/>
    <w:rsid w:val="00953C7D"/>
    <w:rPr>
      <w:rFonts w:ascii="Times New Roman" w:eastAsia="Times New Roman" w:hAnsi="Times New Roman" w:cs="Times New Roman"/>
      <w:sz w:val="24"/>
      <w:szCs w:val="24"/>
      <w:lang w:eastAsia="ru-RU"/>
    </w:rPr>
  </w:style>
  <w:style w:type="character" w:styleId="af4">
    <w:name w:val="Emphasis"/>
    <w:basedOn w:val="a0"/>
    <w:uiPriority w:val="20"/>
    <w:qFormat/>
    <w:rsid w:val="003D4C2A"/>
    <w:rPr>
      <w:i/>
      <w:iCs/>
    </w:rPr>
  </w:style>
  <w:style w:type="character" w:styleId="af5">
    <w:name w:val="Placeholder Text"/>
    <w:basedOn w:val="a0"/>
    <w:uiPriority w:val="99"/>
    <w:semiHidden/>
    <w:rsid w:val="00C05B23"/>
    <w:rPr>
      <w:color w:val="808080"/>
    </w:rPr>
  </w:style>
  <w:style w:type="paragraph" w:customStyle="1" w:styleId="Style21">
    <w:name w:val="Style21"/>
    <w:basedOn w:val="a"/>
    <w:uiPriority w:val="99"/>
    <w:rsid w:val="00917E0D"/>
    <w:pPr>
      <w:widowControl w:val="0"/>
      <w:autoSpaceDE w:val="0"/>
      <w:autoSpaceDN w:val="0"/>
      <w:adjustRightInd w:val="0"/>
      <w:spacing w:line="235" w:lineRule="exact"/>
      <w:ind w:firstLine="288"/>
      <w:jc w:val="both"/>
    </w:pPr>
    <w:rPr>
      <w:rFonts w:eastAsiaTheme="minorEastAsia"/>
    </w:rPr>
  </w:style>
  <w:style w:type="character" w:customStyle="1" w:styleId="FontStyle153">
    <w:name w:val="Font Style153"/>
    <w:basedOn w:val="a0"/>
    <w:uiPriority w:val="99"/>
    <w:rsid w:val="00917E0D"/>
    <w:rPr>
      <w:rFonts w:ascii="Times New Roman" w:hAnsi="Times New Roman" w:cs="Times New Roman" w:hint="default"/>
      <w:sz w:val="18"/>
      <w:szCs w:val="18"/>
    </w:rPr>
  </w:style>
  <w:style w:type="paragraph" w:customStyle="1" w:styleId="Style1">
    <w:name w:val="Style1"/>
    <w:basedOn w:val="a"/>
    <w:uiPriority w:val="99"/>
    <w:rsid w:val="002021BB"/>
    <w:pPr>
      <w:widowControl w:val="0"/>
      <w:autoSpaceDE w:val="0"/>
      <w:autoSpaceDN w:val="0"/>
      <w:adjustRightInd w:val="0"/>
      <w:spacing w:line="230" w:lineRule="exact"/>
      <w:jc w:val="right"/>
    </w:pPr>
    <w:rPr>
      <w:rFonts w:eastAsiaTheme="minorEastAsia"/>
    </w:rPr>
  </w:style>
  <w:style w:type="paragraph" w:customStyle="1" w:styleId="Style6">
    <w:name w:val="Style6"/>
    <w:basedOn w:val="a"/>
    <w:uiPriority w:val="99"/>
    <w:rsid w:val="002021BB"/>
    <w:pPr>
      <w:widowControl w:val="0"/>
      <w:autoSpaceDE w:val="0"/>
      <w:autoSpaceDN w:val="0"/>
      <w:adjustRightInd w:val="0"/>
    </w:pPr>
    <w:rPr>
      <w:rFonts w:eastAsiaTheme="minorEastAsia"/>
    </w:rPr>
  </w:style>
  <w:style w:type="character" w:customStyle="1" w:styleId="FontStyle128">
    <w:name w:val="Font Style128"/>
    <w:basedOn w:val="a0"/>
    <w:uiPriority w:val="99"/>
    <w:rsid w:val="002021BB"/>
    <w:rPr>
      <w:rFonts w:ascii="Times New Roman" w:hAnsi="Times New Roman" w:cs="Times New Roman" w:hint="default"/>
      <w:b/>
      <w:bCs/>
      <w:sz w:val="18"/>
      <w:szCs w:val="18"/>
    </w:rPr>
  </w:style>
  <w:style w:type="character" w:customStyle="1" w:styleId="FontStyle152">
    <w:name w:val="Font Style152"/>
    <w:basedOn w:val="a0"/>
    <w:uiPriority w:val="99"/>
    <w:rsid w:val="002021BB"/>
    <w:rPr>
      <w:rFonts w:ascii="Times New Roman" w:hAnsi="Times New Roman" w:cs="Times New Roman" w:hint="default"/>
      <w:sz w:val="18"/>
      <w:szCs w:val="18"/>
    </w:rPr>
  </w:style>
  <w:style w:type="paragraph" w:customStyle="1" w:styleId="Style91">
    <w:name w:val="Style91"/>
    <w:basedOn w:val="a"/>
    <w:uiPriority w:val="99"/>
    <w:rsid w:val="00FF5758"/>
    <w:pPr>
      <w:widowControl w:val="0"/>
      <w:autoSpaceDE w:val="0"/>
      <w:autoSpaceDN w:val="0"/>
      <w:adjustRightInd w:val="0"/>
      <w:spacing w:line="221" w:lineRule="exact"/>
      <w:ind w:firstLine="283"/>
      <w:jc w:val="both"/>
    </w:pPr>
    <w:rPr>
      <w:rFonts w:eastAsiaTheme="minorEastAsia"/>
    </w:rPr>
  </w:style>
  <w:style w:type="paragraph" w:customStyle="1" w:styleId="Style121">
    <w:name w:val="Style121"/>
    <w:basedOn w:val="a"/>
    <w:uiPriority w:val="99"/>
    <w:rsid w:val="00FF5758"/>
    <w:pPr>
      <w:widowControl w:val="0"/>
      <w:autoSpaceDE w:val="0"/>
      <w:autoSpaceDN w:val="0"/>
      <w:adjustRightInd w:val="0"/>
      <w:spacing w:line="182" w:lineRule="exact"/>
      <w:ind w:firstLine="274"/>
      <w:jc w:val="both"/>
    </w:pPr>
    <w:rPr>
      <w:rFonts w:eastAsiaTheme="minorEastAsia"/>
    </w:rPr>
  </w:style>
  <w:style w:type="character" w:customStyle="1" w:styleId="FontStyle133">
    <w:name w:val="Font Style133"/>
    <w:basedOn w:val="a0"/>
    <w:uiPriority w:val="99"/>
    <w:rsid w:val="00FF5758"/>
    <w:rPr>
      <w:rFonts w:ascii="Times New Roman" w:hAnsi="Times New Roman" w:cs="Times New Roman" w:hint="default"/>
      <w:sz w:val="16"/>
      <w:szCs w:val="16"/>
    </w:rPr>
  </w:style>
  <w:style w:type="character" w:customStyle="1" w:styleId="FontStyle134">
    <w:name w:val="Font Style134"/>
    <w:basedOn w:val="a0"/>
    <w:uiPriority w:val="99"/>
    <w:rsid w:val="00FF5758"/>
    <w:rPr>
      <w:rFonts w:ascii="Times New Roman" w:hAnsi="Times New Roman" w:cs="Times New Roman" w:hint="default"/>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485795">
      <w:bodyDiv w:val="1"/>
      <w:marLeft w:val="0"/>
      <w:marRight w:val="0"/>
      <w:marTop w:val="0"/>
      <w:marBottom w:val="0"/>
      <w:divBdr>
        <w:top w:val="none" w:sz="0" w:space="0" w:color="auto"/>
        <w:left w:val="none" w:sz="0" w:space="0" w:color="auto"/>
        <w:bottom w:val="none" w:sz="0" w:space="0" w:color="auto"/>
        <w:right w:val="none" w:sz="0" w:space="0" w:color="auto"/>
      </w:divBdr>
    </w:div>
    <w:div w:id="184178288">
      <w:bodyDiv w:val="1"/>
      <w:marLeft w:val="0"/>
      <w:marRight w:val="0"/>
      <w:marTop w:val="0"/>
      <w:marBottom w:val="0"/>
      <w:divBdr>
        <w:top w:val="none" w:sz="0" w:space="0" w:color="auto"/>
        <w:left w:val="none" w:sz="0" w:space="0" w:color="auto"/>
        <w:bottom w:val="none" w:sz="0" w:space="0" w:color="auto"/>
        <w:right w:val="none" w:sz="0" w:space="0" w:color="auto"/>
      </w:divBdr>
      <w:divsChild>
        <w:div w:id="1972205363">
          <w:marLeft w:val="0"/>
          <w:marRight w:val="0"/>
          <w:marTop w:val="0"/>
          <w:marBottom w:val="0"/>
          <w:divBdr>
            <w:top w:val="none" w:sz="0" w:space="0" w:color="auto"/>
            <w:left w:val="none" w:sz="0" w:space="0" w:color="auto"/>
            <w:bottom w:val="none" w:sz="0" w:space="0" w:color="auto"/>
            <w:right w:val="none" w:sz="0" w:space="0" w:color="auto"/>
          </w:divBdr>
          <w:divsChild>
            <w:div w:id="1544904977">
              <w:marLeft w:val="0"/>
              <w:marRight w:val="0"/>
              <w:marTop w:val="0"/>
              <w:marBottom w:val="0"/>
              <w:divBdr>
                <w:top w:val="none" w:sz="0" w:space="0" w:color="auto"/>
                <w:left w:val="none" w:sz="0" w:space="0" w:color="auto"/>
                <w:bottom w:val="none" w:sz="0" w:space="0" w:color="auto"/>
                <w:right w:val="none" w:sz="0" w:space="0" w:color="auto"/>
              </w:divBdr>
            </w:div>
          </w:divsChild>
        </w:div>
        <w:div w:id="451175174">
          <w:marLeft w:val="0"/>
          <w:marRight w:val="0"/>
          <w:marTop w:val="0"/>
          <w:marBottom w:val="0"/>
          <w:divBdr>
            <w:top w:val="none" w:sz="0" w:space="0" w:color="auto"/>
            <w:left w:val="none" w:sz="0" w:space="0" w:color="auto"/>
            <w:bottom w:val="none" w:sz="0" w:space="0" w:color="auto"/>
            <w:right w:val="none" w:sz="0" w:space="0" w:color="auto"/>
          </w:divBdr>
        </w:div>
      </w:divsChild>
    </w:div>
    <w:div w:id="185826031">
      <w:bodyDiv w:val="1"/>
      <w:marLeft w:val="0"/>
      <w:marRight w:val="0"/>
      <w:marTop w:val="0"/>
      <w:marBottom w:val="0"/>
      <w:divBdr>
        <w:top w:val="none" w:sz="0" w:space="0" w:color="auto"/>
        <w:left w:val="none" w:sz="0" w:space="0" w:color="auto"/>
        <w:bottom w:val="none" w:sz="0" w:space="0" w:color="auto"/>
        <w:right w:val="none" w:sz="0" w:space="0" w:color="auto"/>
      </w:divBdr>
    </w:div>
    <w:div w:id="222062220">
      <w:bodyDiv w:val="1"/>
      <w:marLeft w:val="0"/>
      <w:marRight w:val="0"/>
      <w:marTop w:val="0"/>
      <w:marBottom w:val="0"/>
      <w:divBdr>
        <w:top w:val="none" w:sz="0" w:space="0" w:color="auto"/>
        <w:left w:val="none" w:sz="0" w:space="0" w:color="auto"/>
        <w:bottom w:val="none" w:sz="0" w:space="0" w:color="auto"/>
        <w:right w:val="none" w:sz="0" w:space="0" w:color="auto"/>
      </w:divBdr>
    </w:div>
    <w:div w:id="232933891">
      <w:bodyDiv w:val="1"/>
      <w:marLeft w:val="0"/>
      <w:marRight w:val="0"/>
      <w:marTop w:val="0"/>
      <w:marBottom w:val="0"/>
      <w:divBdr>
        <w:top w:val="none" w:sz="0" w:space="0" w:color="auto"/>
        <w:left w:val="none" w:sz="0" w:space="0" w:color="auto"/>
        <w:bottom w:val="none" w:sz="0" w:space="0" w:color="auto"/>
        <w:right w:val="none" w:sz="0" w:space="0" w:color="auto"/>
      </w:divBdr>
    </w:div>
    <w:div w:id="233590332">
      <w:bodyDiv w:val="1"/>
      <w:marLeft w:val="0"/>
      <w:marRight w:val="0"/>
      <w:marTop w:val="0"/>
      <w:marBottom w:val="0"/>
      <w:divBdr>
        <w:top w:val="none" w:sz="0" w:space="0" w:color="auto"/>
        <w:left w:val="none" w:sz="0" w:space="0" w:color="auto"/>
        <w:bottom w:val="none" w:sz="0" w:space="0" w:color="auto"/>
        <w:right w:val="none" w:sz="0" w:space="0" w:color="auto"/>
      </w:divBdr>
    </w:div>
    <w:div w:id="239759041">
      <w:bodyDiv w:val="1"/>
      <w:marLeft w:val="0"/>
      <w:marRight w:val="0"/>
      <w:marTop w:val="0"/>
      <w:marBottom w:val="0"/>
      <w:divBdr>
        <w:top w:val="none" w:sz="0" w:space="0" w:color="auto"/>
        <w:left w:val="none" w:sz="0" w:space="0" w:color="auto"/>
        <w:bottom w:val="none" w:sz="0" w:space="0" w:color="auto"/>
        <w:right w:val="none" w:sz="0" w:space="0" w:color="auto"/>
      </w:divBdr>
    </w:div>
    <w:div w:id="254554908">
      <w:bodyDiv w:val="1"/>
      <w:marLeft w:val="0"/>
      <w:marRight w:val="0"/>
      <w:marTop w:val="0"/>
      <w:marBottom w:val="0"/>
      <w:divBdr>
        <w:top w:val="none" w:sz="0" w:space="0" w:color="auto"/>
        <w:left w:val="none" w:sz="0" w:space="0" w:color="auto"/>
        <w:bottom w:val="none" w:sz="0" w:space="0" w:color="auto"/>
        <w:right w:val="none" w:sz="0" w:space="0" w:color="auto"/>
      </w:divBdr>
    </w:div>
    <w:div w:id="261652026">
      <w:bodyDiv w:val="1"/>
      <w:marLeft w:val="0"/>
      <w:marRight w:val="0"/>
      <w:marTop w:val="0"/>
      <w:marBottom w:val="0"/>
      <w:divBdr>
        <w:top w:val="none" w:sz="0" w:space="0" w:color="auto"/>
        <w:left w:val="none" w:sz="0" w:space="0" w:color="auto"/>
        <w:bottom w:val="none" w:sz="0" w:space="0" w:color="auto"/>
        <w:right w:val="none" w:sz="0" w:space="0" w:color="auto"/>
      </w:divBdr>
    </w:div>
    <w:div w:id="320938012">
      <w:bodyDiv w:val="1"/>
      <w:marLeft w:val="0"/>
      <w:marRight w:val="0"/>
      <w:marTop w:val="0"/>
      <w:marBottom w:val="0"/>
      <w:divBdr>
        <w:top w:val="none" w:sz="0" w:space="0" w:color="auto"/>
        <w:left w:val="none" w:sz="0" w:space="0" w:color="auto"/>
        <w:bottom w:val="none" w:sz="0" w:space="0" w:color="auto"/>
        <w:right w:val="none" w:sz="0" w:space="0" w:color="auto"/>
      </w:divBdr>
    </w:div>
    <w:div w:id="325715049">
      <w:bodyDiv w:val="1"/>
      <w:marLeft w:val="0"/>
      <w:marRight w:val="0"/>
      <w:marTop w:val="0"/>
      <w:marBottom w:val="0"/>
      <w:divBdr>
        <w:top w:val="none" w:sz="0" w:space="0" w:color="auto"/>
        <w:left w:val="none" w:sz="0" w:space="0" w:color="auto"/>
        <w:bottom w:val="none" w:sz="0" w:space="0" w:color="auto"/>
        <w:right w:val="none" w:sz="0" w:space="0" w:color="auto"/>
      </w:divBdr>
    </w:div>
    <w:div w:id="368191294">
      <w:bodyDiv w:val="1"/>
      <w:marLeft w:val="0"/>
      <w:marRight w:val="0"/>
      <w:marTop w:val="0"/>
      <w:marBottom w:val="0"/>
      <w:divBdr>
        <w:top w:val="none" w:sz="0" w:space="0" w:color="auto"/>
        <w:left w:val="none" w:sz="0" w:space="0" w:color="auto"/>
        <w:bottom w:val="none" w:sz="0" w:space="0" w:color="auto"/>
        <w:right w:val="none" w:sz="0" w:space="0" w:color="auto"/>
      </w:divBdr>
      <w:divsChild>
        <w:div w:id="1219895351">
          <w:marLeft w:val="0"/>
          <w:marRight w:val="0"/>
          <w:marTop w:val="0"/>
          <w:marBottom w:val="0"/>
          <w:divBdr>
            <w:top w:val="none" w:sz="0" w:space="0" w:color="auto"/>
            <w:left w:val="none" w:sz="0" w:space="0" w:color="auto"/>
            <w:bottom w:val="none" w:sz="0" w:space="0" w:color="auto"/>
            <w:right w:val="none" w:sz="0" w:space="0" w:color="auto"/>
          </w:divBdr>
          <w:divsChild>
            <w:div w:id="1122503476">
              <w:marLeft w:val="0"/>
              <w:marRight w:val="0"/>
              <w:marTop w:val="0"/>
              <w:marBottom w:val="0"/>
              <w:divBdr>
                <w:top w:val="none" w:sz="0" w:space="0" w:color="auto"/>
                <w:left w:val="none" w:sz="0" w:space="0" w:color="auto"/>
                <w:bottom w:val="none" w:sz="0" w:space="0" w:color="auto"/>
                <w:right w:val="none" w:sz="0" w:space="0" w:color="auto"/>
              </w:divBdr>
            </w:div>
          </w:divsChild>
        </w:div>
        <w:div w:id="1688870598">
          <w:marLeft w:val="0"/>
          <w:marRight w:val="0"/>
          <w:marTop w:val="0"/>
          <w:marBottom w:val="0"/>
          <w:divBdr>
            <w:top w:val="none" w:sz="0" w:space="0" w:color="auto"/>
            <w:left w:val="none" w:sz="0" w:space="0" w:color="auto"/>
            <w:bottom w:val="none" w:sz="0" w:space="0" w:color="auto"/>
            <w:right w:val="none" w:sz="0" w:space="0" w:color="auto"/>
          </w:divBdr>
        </w:div>
      </w:divsChild>
    </w:div>
    <w:div w:id="433325194">
      <w:bodyDiv w:val="1"/>
      <w:marLeft w:val="0"/>
      <w:marRight w:val="0"/>
      <w:marTop w:val="0"/>
      <w:marBottom w:val="0"/>
      <w:divBdr>
        <w:top w:val="none" w:sz="0" w:space="0" w:color="auto"/>
        <w:left w:val="none" w:sz="0" w:space="0" w:color="auto"/>
        <w:bottom w:val="none" w:sz="0" w:space="0" w:color="auto"/>
        <w:right w:val="none" w:sz="0" w:space="0" w:color="auto"/>
      </w:divBdr>
    </w:div>
    <w:div w:id="444930122">
      <w:bodyDiv w:val="1"/>
      <w:marLeft w:val="0"/>
      <w:marRight w:val="0"/>
      <w:marTop w:val="0"/>
      <w:marBottom w:val="0"/>
      <w:divBdr>
        <w:top w:val="none" w:sz="0" w:space="0" w:color="auto"/>
        <w:left w:val="none" w:sz="0" w:space="0" w:color="auto"/>
        <w:bottom w:val="none" w:sz="0" w:space="0" w:color="auto"/>
        <w:right w:val="none" w:sz="0" w:space="0" w:color="auto"/>
      </w:divBdr>
    </w:div>
    <w:div w:id="446852783">
      <w:bodyDiv w:val="1"/>
      <w:marLeft w:val="0"/>
      <w:marRight w:val="0"/>
      <w:marTop w:val="0"/>
      <w:marBottom w:val="0"/>
      <w:divBdr>
        <w:top w:val="none" w:sz="0" w:space="0" w:color="auto"/>
        <w:left w:val="none" w:sz="0" w:space="0" w:color="auto"/>
        <w:bottom w:val="none" w:sz="0" w:space="0" w:color="auto"/>
        <w:right w:val="none" w:sz="0" w:space="0" w:color="auto"/>
      </w:divBdr>
      <w:divsChild>
        <w:div w:id="426460507">
          <w:marLeft w:val="0"/>
          <w:marRight w:val="0"/>
          <w:marTop w:val="0"/>
          <w:marBottom w:val="0"/>
          <w:divBdr>
            <w:top w:val="none" w:sz="0" w:space="0" w:color="auto"/>
            <w:left w:val="none" w:sz="0" w:space="0" w:color="auto"/>
            <w:bottom w:val="none" w:sz="0" w:space="0" w:color="auto"/>
            <w:right w:val="none" w:sz="0" w:space="0" w:color="auto"/>
          </w:divBdr>
          <w:divsChild>
            <w:div w:id="800075206">
              <w:marLeft w:val="0"/>
              <w:marRight w:val="0"/>
              <w:marTop w:val="0"/>
              <w:marBottom w:val="0"/>
              <w:divBdr>
                <w:top w:val="none" w:sz="0" w:space="0" w:color="auto"/>
                <w:left w:val="none" w:sz="0" w:space="0" w:color="auto"/>
                <w:bottom w:val="none" w:sz="0" w:space="0" w:color="auto"/>
                <w:right w:val="none" w:sz="0" w:space="0" w:color="auto"/>
              </w:divBdr>
            </w:div>
          </w:divsChild>
        </w:div>
        <w:div w:id="1150633085">
          <w:marLeft w:val="0"/>
          <w:marRight w:val="0"/>
          <w:marTop w:val="0"/>
          <w:marBottom w:val="0"/>
          <w:divBdr>
            <w:top w:val="none" w:sz="0" w:space="0" w:color="auto"/>
            <w:left w:val="none" w:sz="0" w:space="0" w:color="auto"/>
            <w:bottom w:val="none" w:sz="0" w:space="0" w:color="auto"/>
            <w:right w:val="none" w:sz="0" w:space="0" w:color="auto"/>
          </w:divBdr>
        </w:div>
      </w:divsChild>
    </w:div>
    <w:div w:id="463541039">
      <w:bodyDiv w:val="1"/>
      <w:marLeft w:val="0"/>
      <w:marRight w:val="0"/>
      <w:marTop w:val="0"/>
      <w:marBottom w:val="0"/>
      <w:divBdr>
        <w:top w:val="none" w:sz="0" w:space="0" w:color="auto"/>
        <w:left w:val="none" w:sz="0" w:space="0" w:color="auto"/>
        <w:bottom w:val="none" w:sz="0" w:space="0" w:color="auto"/>
        <w:right w:val="none" w:sz="0" w:space="0" w:color="auto"/>
      </w:divBdr>
    </w:div>
    <w:div w:id="473564057">
      <w:bodyDiv w:val="1"/>
      <w:marLeft w:val="0"/>
      <w:marRight w:val="0"/>
      <w:marTop w:val="0"/>
      <w:marBottom w:val="0"/>
      <w:divBdr>
        <w:top w:val="none" w:sz="0" w:space="0" w:color="auto"/>
        <w:left w:val="none" w:sz="0" w:space="0" w:color="auto"/>
        <w:bottom w:val="none" w:sz="0" w:space="0" w:color="auto"/>
        <w:right w:val="none" w:sz="0" w:space="0" w:color="auto"/>
      </w:divBdr>
      <w:divsChild>
        <w:div w:id="1392771234">
          <w:marLeft w:val="0"/>
          <w:marRight w:val="0"/>
          <w:marTop w:val="0"/>
          <w:marBottom w:val="0"/>
          <w:divBdr>
            <w:top w:val="none" w:sz="0" w:space="0" w:color="auto"/>
            <w:left w:val="none" w:sz="0" w:space="0" w:color="auto"/>
            <w:bottom w:val="none" w:sz="0" w:space="0" w:color="auto"/>
            <w:right w:val="none" w:sz="0" w:space="0" w:color="auto"/>
          </w:divBdr>
          <w:divsChild>
            <w:div w:id="84301579">
              <w:marLeft w:val="0"/>
              <w:marRight w:val="0"/>
              <w:marTop w:val="0"/>
              <w:marBottom w:val="0"/>
              <w:divBdr>
                <w:top w:val="none" w:sz="0" w:space="0" w:color="auto"/>
                <w:left w:val="none" w:sz="0" w:space="0" w:color="auto"/>
                <w:bottom w:val="none" w:sz="0" w:space="0" w:color="auto"/>
                <w:right w:val="none" w:sz="0" w:space="0" w:color="auto"/>
              </w:divBdr>
            </w:div>
          </w:divsChild>
        </w:div>
        <w:div w:id="1606187594">
          <w:marLeft w:val="0"/>
          <w:marRight w:val="0"/>
          <w:marTop w:val="0"/>
          <w:marBottom w:val="0"/>
          <w:divBdr>
            <w:top w:val="none" w:sz="0" w:space="0" w:color="auto"/>
            <w:left w:val="none" w:sz="0" w:space="0" w:color="auto"/>
            <w:bottom w:val="none" w:sz="0" w:space="0" w:color="auto"/>
            <w:right w:val="none" w:sz="0" w:space="0" w:color="auto"/>
          </w:divBdr>
        </w:div>
      </w:divsChild>
    </w:div>
    <w:div w:id="487481498">
      <w:bodyDiv w:val="1"/>
      <w:marLeft w:val="0"/>
      <w:marRight w:val="0"/>
      <w:marTop w:val="0"/>
      <w:marBottom w:val="0"/>
      <w:divBdr>
        <w:top w:val="none" w:sz="0" w:space="0" w:color="auto"/>
        <w:left w:val="none" w:sz="0" w:space="0" w:color="auto"/>
        <w:bottom w:val="none" w:sz="0" w:space="0" w:color="auto"/>
        <w:right w:val="none" w:sz="0" w:space="0" w:color="auto"/>
      </w:divBdr>
    </w:div>
    <w:div w:id="491483642">
      <w:bodyDiv w:val="1"/>
      <w:marLeft w:val="0"/>
      <w:marRight w:val="0"/>
      <w:marTop w:val="0"/>
      <w:marBottom w:val="0"/>
      <w:divBdr>
        <w:top w:val="none" w:sz="0" w:space="0" w:color="auto"/>
        <w:left w:val="none" w:sz="0" w:space="0" w:color="auto"/>
        <w:bottom w:val="none" w:sz="0" w:space="0" w:color="auto"/>
        <w:right w:val="none" w:sz="0" w:space="0" w:color="auto"/>
      </w:divBdr>
    </w:div>
    <w:div w:id="505555183">
      <w:bodyDiv w:val="1"/>
      <w:marLeft w:val="0"/>
      <w:marRight w:val="0"/>
      <w:marTop w:val="0"/>
      <w:marBottom w:val="0"/>
      <w:divBdr>
        <w:top w:val="none" w:sz="0" w:space="0" w:color="auto"/>
        <w:left w:val="none" w:sz="0" w:space="0" w:color="auto"/>
        <w:bottom w:val="none" w:sz="0" w:space="0" w:color="auto"/>
        <w:right w:val="none" w:sz="0" w:space="0" w:color="auto"/>
      </w:divBdr>
    </w:div>
    <w:div w:id="527449678">
      <w:bodyDiv w:val="1"/>
      <w:marLeft w:val="0"/>
      <w:marRight w:val="0"/>
      <w:marTop w:val="0"/>
      <w:marBottom w:val="0"/>
      <w:divBdr>
        <w:top w:val="none" w:sz="0" w:space="0" w:color="auto"/>
        <w:left w:val="none" w:sz="0" w:space="0" w:color="auto"/>
        <w:bottom w:val="none" w:sz="0" w:space="0" w:color="auto"/>
        <w:right w:val="none" w:sz="0" w:space="0" w:color="auto"/>
      </w:divBdr>
    </w:div>
    <w:div w:id="579338292">
      <w:bodyDiv w:val="1"/>
      <w:marLeft w:val="0"/>
      <w:marRight w:val="0"/>
      <w:marTop w:val="0"/>
      <w:marBottom w:val="0"/>
      <w:divBdr>
        <w:top w:val="none" w:sz="0" w:space="0" w:color="auto"/>
        <w:left w:val="none" w:sz="0" w:space="0" w:color="auto"/>
        <w:bottom w:val="none" w:sz="0" w:space="0" w:color="auto"/>
        <w:right w:val="none" w:sz="0" w:space="0" w:color="auto"/>
      </w:divBdr>
      <w:divsChild>
        <w:div w:id="791290346">
          <w:marLeft w:val="0"/>
          <w:marRight w:val="0"/>
          <w:marTop w:val="0"/>
          <w:marBottom w:val="0"/>
          <w:divBdr>
            <w:top w:val="none" w:sz="0" w:space="0" w:color="auto"/>
            <w:left w:val="none" w:sz="0" w:space="0" w:color="auto"/>
            <w:bottom w:val="none" w:sz="0" w:space="0" w:color="auto"/>
            <w:right w:val="none" w:sz="0" w:space="0" w:color="auto"/>
          </w:divBdr>
          <w:divsChild>
            <w:div w:id="1350059861">
              <w:marLeft w:val="0"/>
              <w:marRight w:val="0"/>
              <w:marTop w:val="0"/>
              <w:marBottom w:val="0"/>
              <w:divBdr>
                <w:top w:val="none" w:sz="0" w:space="0" w:color="auto"/>
                <w:left w:val="none" w:sz="0" w:space="0" w:color="auto"/>
                <w:bottom w:val="none" w:sz="0" w:space="0" w:color="auto"/>
                <w:right w:val="none" w:sz="0" w:space="0" w:color="auto"/>
              </w:divBdr>
            </w:div>
          </w:divsChild>
        </w:div>
        <w:div w:id="829557862">
          <w:marLeft w:val="0"/>
          <w:marRight w:val="0"/>
          <w:marTop w:val="0"/>
          <w:marBottom w:val="0"/>
          <w:divBdr>
            <w:top w:val="none" w:sz="0" w:space="0" w:color="auto"/>
            <w:left w:val="none" w:sz="0" w:space="0" w:color="auto"/>
            <w:bottom w:val="none" w:sz="0" w:space="0" w:color="auto"/>
            <w:right w:val="none" w:sz="0" w:space="0" w:color="auto"/>
          </w:divBdr>
        </w:div>
      </w:divsChild>
    </w:div>
    <w:div w:id="693699935">
      <w:bodyDiv w:val="1"/>
      <w:marLeft w:val="0"/>
      <w:marRight w:val="0"/>
      <w:marTop w:val="0"/>
      <w:marBottom w:val="0"/>
      <w:divBdr>
        <w:top w:val="none" w:sz="0" w:space="0" w:color="auto"/>
        <w:left w:val="none" w:sz="0" w:space="0" w:color="auto"/>
        <w:bottom w:val="none" w:sz="0" w:space="0" w:color="auto"/>
        <w:right w:val="none" w:sz="0" w:space="0" w:color="auto"/>
      </w:divBdr>
    </w:div>
    <w:div w:id="697776445">
      <w:bodyDiv w:val="1"/>
      <w:marLeft w:val="0"/>
      <w:marRight w:val="0"/>
      <w:marTop w:val="0"/>
      <w:marBottom w:val="0"/>
      <w:divBdr>
        <w:top w:val="none" w:sz="0" w:space="0" w:color="auto"/>
        <w:left w:val="none" w:sz="0" w:space="0" w:color="auto"/>
        <w:bottom w:val="none" w:sz="0" w:space="0" w:color="auto"/>
        <w:right w:val="none" w:sz="0" w:space="0" w:color="auto"/>
      </w:divBdr>
    </w:div>
    <w:div w:id="774129162">
      <w:bodyDiv w:val="1"/>
      <w:marLeft w:val="0"/>
      <w:marRight w:val="0"/>
      <w:marTop w:val="0"/>
      <w:marBottom w:val="0"/>
      <w:divBdr>
        <w:top w:val="none" w:sz="0" w:space="0" w:color="auto"/>
        <w:left w:val="none" w:sz="0" w:space="0" w:color="auto"/>
        <w:bottom w:val="none" w:sz="0" w:space="0" w:color="auto"/>
        <w:right w:val="none" w:sz="0" w:space="0" w:color="auto"/>
      </w:divBdr>
    </w:div>
    <w:div w:id="826943533">
      <w:bodyDiv w:val="1"/>
      <w:marLeft w:val="0"/>
      <w:marRight w:val="0"/>
      <w:marTop w:val="0"/>
      <w:marBottom w:val="0"/>
      <w:divBdr>
        <w:top w:val="none" w:sz="0" w:space="0" w:color="auto"/>
        <w:left w:val="none" w:sz="0" w:space="0" w:color="auto"/>
        <w:bottom w:val="none" w:sz="0" w:space="0" w:color="auto"/>
        <w:right w:val="none" w:sz="0" w:space="0" w:color="auto"/>
      </w:divBdr>
    </w:div>
    <w:div w:id="828981935">
      <w:bodyDiv w:val="1"/>
      <w:marLeft w:val="0"/>
      <w:marRight w:val="0"/>
      <w:marTop w:val="0"/>
      <w:marBottom w:val="0"/>
      <w:divBdr>
        <w:top w:val="none" w:sz="0" w:space="0" w:color="auto"/>
        <w:left w:val="none" w:sz="0" w:space="0" w:color="auto"/>
        <w:bottom w:val="none" w:sz="0" w:space="0" w:color="auto"/>
        <w:right w:val="none" w:sz="0" w:space="0" w:color="auto"/>
      </w:divBdr>
    </w:div>
    <w:div w:id="855508129">
      <w:bodyDiv w:val="1"/>
      <w:marLeft w:val="0"/>
      <w:marRight w:val="0"/>
      <w:marTop w:val="0"/>
      <w:marBottom w:val="0"/>
      <w:divBdr>
        <w:top w:val="none" w:sz="0" w:space="0" w:color="auto"/>
        <w:left w:val="none" w:sz="0" w:space="0" w:color="auto"/>
        <w:bottom w:val="none" w:sz="0" w:space="0" w:color="auto"/>
        <w:right w:val="none" w:sz="0" w:space="0" w:color="auto"/>
      </w:divBdr>
    </w:div>
    <w:div w:id="930503843">
      <w:bodyDiv w:val="1"/>
      <w:marLeft w:val="0"/>
      <w:marRight w:val="0"/>
      <w:marTop w:val="0"/>
      <w:marBottom w:val="0"/>
      <w:divBdr>
        <w:top w:val="none" w:sz="0" w:space="0" w:color="auto"/>
        <w:left w:val="none" w:sz="0" w:space="0" w:color="auto"/>
        <w:bottom w:val="none" w:sz="0" w:space="0" w:color="auto"/>
        <w:right w:val="none" w:sz="0" w:space="0" w:color="auto"/>
      </w:divBdr>
    </w:div>
    <w:div w:id="951283079">
      <w:bodyDiv w:val="1"/>
      <w:marLeft w:val="0"/>
      <w:marRight w:val="0"/>
      <w:marTop w:val="0"/>
      <w:marBottom w:val="0"/>
      <w:divBdr>
        <w:top w:val="none" w:sz="0" w:space="0" w:color="auto"/>
        <w:left w:val="none" w:sz="0" w:space="0" w:color="auto"/>
        <w:bottom w:val="none" w:sz="0" w:space="0" w:color="auto"/>
        <w:right w:val="none" w:sz="0" w:space="0" w:color="auto"/>
      </w:divBdr>
    </w:div>
    <w:div w:id="952975805">
      <w:bodyDiv w:val="1"/>
      <w:marLeft w:val="0"/>
      <w:marRight w:val="0"/>
      <w:marTop w:val="0"/>
      <w:marBottom w:val="0"/>
      <w:divBdr>
        <w:top w:val="none" w:sz="0" w:space="0" w:color="auto"/>
        <w:left w:val="none" w:sz="0" w:space="0" w:color="auto"/>
        <w:bottom w:val="none" w:sz="0" w:space="0" w:color="auto"/>
        <w:right w:val="none" w:sz="0" w:space="0" w:color="auto"/>
      </w:divBdr>
    </w:div>
    <w:div w:id="986326745">
      <w:bodyDiv w:val="1"/>
      <w:marLeft w:val="0"/>
      <w:marRight w:val="0"/>
      <w:marTop w:val="0"/>
      <w:marBottom w:val="0"/>
      <w:divBdr>
        <w:top w:val="none" w:sz="0" w:space="0" w:color="auto"/>
        <w:left w:val="none" w:sz="0" w:space="0" w:color="auto"/>
        <w:bottom w:val="none" w:sz="0" w:space="0" w:color="auto"/>
        <w:right w:val="none" w:sz="0" w:space="0" w:color="auto"/>
      </w:divBdr>
    </w:div>
    <w:div w:id="1026949254">
      <w:bodyDiv w:val="1"/>
      <w:marLeft w:val="0"/>
      <w:marRight w:val="0"/>
      <w:marTop w:val="0"/>
      <w:marBottom w:val="0"/>
      <w:divBdr>
        <w:top w:val="none" w:sz="0" w:space="0" w:color="auto"/>
        <w:left w:val="none" w:sz="0" w:space="0" w:color="auto"/>
        <w:bottom w:val="none" w:sz="0" w:space="0" w:color="auto"/>
        <w:right w:val="none" w:sz="0" w:space="0" w:color="auto"/>
      </w:divBdr>
    </w:div>
    <w:div w:id="1052462595">
      <w:bodyDiv w:val="1"/>
      <w:marLeft w:val="0"/>
      <w:marRight w:val="0"/>
      <w:marTop w:val="0"/>
      <w:marBottom w:val="0"/>
      <w:divBdr>
        <w:top w:val="none" w:sz="0" w:space="0" w:color="auto"/>
        <w:left w:val="none" w:sz="0" w:space="0" w:color="auto"/>
        <w:bottom w:val="none" w:sz="0" w:space="0" w:color="auto"/>
        <w:right w:val="none" w:sz="0" w:space="0" w:color="auto"/>
      </w:divBdr>
    </w:div>
    <w:div w:id="1066147757">
      <w:bodyDiv w:val="1"/>
      <w:marLeft w:val="0"/>
      <w:marRight w:val="0"/>
      <w:marTop w:val="0"/>
      <w:marBottom w:val="0"/>
      <w:divBdr>
        <w:top w:val="none" w:sz="0" w:space="0" w:color="auto"/>
        <w:left w:val="none" w:sz="0" w:space="0" w:color="auto"/>
        <w:bottom w:val="none" w:sz="0" w:space="0" w:color="auto"/>
        <w:right w:val="none" w:sz="0" w:space="0" w:color="auto"/>
      </w:divBdr>
    </w:div>
    <w:div w:id="1075980380">
      <w:bodyDiv w:val="1"/>
      <w:marLeft w:val="0"/>
      <w:marRight w:val="0"/>
      <w:marTop w:val="0"/>
      <w:marBottom w:val="0"/>
      <w:divBdr>
        <w:top w:val="none" w:sz="0" w:space="0" w:color="auto"/>
        <w:left w:val="none" w:sz="0" w:space="0" w:color="auto"/>
        <w:bottom w:val="none" w:sz="0" w:space="0" w:color="auto"/>
        <w:right w:val="none" w:sz="0" w:space="0" w:color="auto"/>
      </w:divBdr>
    </w:div>
    <w:div w:id="1120219411">
      <w:bodyDiv w:val="1"/>
      <w:marLeft w:val="0"/>
      <w:marRight w:val="0"/>
      <w:marTop w:val="0"/>
      <w:marBottom w:val="0"/>
      <w:divBdr>
        <w:top w:val="none" w:sz="0" w:space="0" w:color="auto"/>
        <w:left w:val="none" w:sz="0" w:space="0" w:color="auto"/>
        <w:bottom w:val="none" w:sz="0" w:space="0" w:color="auto"/>
        <w:right w:val="none" w:sz="0" w:space="0" w:color="auto"/>
      </w:divBdr>
      <w:divsChild>
        <w:div w:id="921332169">
          <w:marLeft w:val="0"/>
          <w:marRight w:val="0"/>
          <w:marTop w:val="0"/>
          <w:marBottom w:val="0"/>
          <w:divBdr>
            <w:top w:val="none" w:sz="0" w:space="0" w:color="auto"/>
            <w:left w:val="none" w:sz="0" w:space="0" w:color="auto"/>
            <w:bottom w:val="none" w:sz="0" w:space="0" w:color="auto"/>
            <w:right w:val="none" w:sz="0" w:space="0" w:color="auto"/>
          </w:divBdr>
          <w:divsChild>
            <w:div w:id="244264264">
              <w:marLeft w:val="0"/>
              <w:marRight w:val="0"/>
              <w:marTop w:val="0"/>
              <w:marBottom w:val="0"/>
              <w:divBdr>
                <w:top w:val="none" w:sz="0" w:space="0" w:color="auto"/>
                <w:left w:val="none" w:sz="0" w:space="0" w:color="auto"/>
                <w:bottom w:val="none" w:sz="0" w:space="0" w:color="auto"/>
                <w:right w:val="none" w:sz="0" w:space="0" w:color="auto"/>
              </w:divBdr>
            </w:div>
          </w:divsChild>
        </w:div>
        <w:div w:id="1510485310">
          <w:marLeft w:val="0"/>
          <w:marRight w:val="0"/>
          <w:marTop w:val="0"/>
          <w:marBottom w:val="0"/>
          <w:divBdr>
            <w:top w:val="none" w:sz="0" w:space="0" w:color="auto"/>
            <w:left w:val="none" w:sz="0" w:space="0" w:color="auto"/>
            <w:bottom w:val="none" w:sz="0" w:space="0" w:color="auto"/>
            <w:right w:val="none" w:sz="0" w:space="0" w:color="auto"/>
          </w:divBdr>
        </w:div>
      </w:divsChild>
    </w:div>
    <w:div w:id="1210612039">
      <w:bodyDiv w:val="1"/>
      <w:marLeft w:val="0"/>
      <w:marRight w:val="0"/>
      <w:marTop w:val="0"/>
      <w:marBottom w:val="0"/>
      <w:divBdr>
        <w:top w:val="none" w:sz="0" w:space="0" w:color="auto"/>
        <w:left w:val="none" w:sz="0" w:space="0" w:color="auto"/>
        <w:bottom w:val="none" w:sz="0" w:space="0" w:color="auto"/>
        <w:right w:val="none" w:sz="0" w:space="0" w:color="auto"/>
      </w:divBdr>
    </w:div>
    <w:div w:id="1272199676">
      <w:bodyDiv w:val="1"/>
      <w:marLeft w:val="0"/>
      <w:marRight w:val="0"/>
      <w:marTop w:val="0"/>
      <w:marBottom w:val="0"/>
      <w:divBdr>
        <w:top w:val="none" w:sz="0" w:space="0" w:color="auto"/>
        <w:left w:val="none" w:sz="0" w:space="0" w:color="auto"/>
        <w:bottom w:val="none" w:sz="0" w:space="0" w:color="auto"/>
        <w:right w:val="none" w:sz="0" w:space="0" w:color="auto"/>
      </w:divBdr>
    </w:div>
    <w:div w:id="1338774413">
      <w:bodyDiv w:val="1"/>
      <w:marLeft w:val="0"/>
      <w:marRight w:val="0"/>
      <w:marTop w:val="0"/>
      <w:marBottom w:val="0"/>
      <w:divBdr>
        <w:top w:val="none" w:sz="0" w:space="0" w:color="auto"/>
        <w:left w:val="none" w:sz="0" w:space="0" w:color="auto"/>
        <w:bottom w:val="none" w:sz="0" w:space="0" w:color="auto"/>
        <w:right w:val="none" w:sz="0" w:space="0" w:color="auto"/>
      </w:divBdr>
    </w:div>
    <w:div w:id="1345864774">
      <w:bodyDiv w:val="1"/>
      <w:marLeft w:val="0"/>
      <w:marRight w:val="0"/>
      <w:marTop w:val="0"/>
      <w:marBottom w:val="0"/>
      <w:divBdr>
        <w:top w:val="none" w:sz="0" w:space="0" w:color="auto"/>
        <w:left w:val="none" w:sz="0" w:space="0" w:color="auto"/>
        <w:bottom w:val="none" w:sz="0" w:space="0" w:color="auto"/>
        <w:right w:val="none" w:sz="0" w:space="0" w:color="auto"/>
      </w:divBdr>
    </w:div>
    <w:div w:id="1492940238">
      <w:bodyDiv w:val="1"/>
      <w:marLeft w:val="0"/>
      <w:marRight w:val="0"/>
      <w:marTop w:val="0"/>
      <w:marBottom w:val="0"/>
      <w:divBdr>
        <w:top w:val="none" w:sz="0" w:space="0" w:color="auto"/>
        <w:left w:val="none" w:sz="0" w:space="0" w:color="auto"/>
        <w:bottom w:val="none" w:sz="0" w:space="0" w:color="auto"/>
        <w:right w:val="none" w:sz="0" w:space="0" w:color="auto"/>
      </w:divBdr>
    </w:div>
    <w:div w:id="1496341041">
      <w:bodyDiv w:val="1"/>
      <w:marLeft w:val="0"/>
      <w:marRight w:val="0"/>
      <w:marTop w:val="0"/>
      <w:marBottom w:val="0"/>
      <w:divBdr>
        <w:top w:val="none" w:sz="0" w:space="0" w:color="auto"/>
        <w:left w:val="none" w:sz="0" w:space="0" w:color="auto"/>
        <w:bottom w:val="none" w:sz="0" w:space="0" w:color="auto"/>
        <w:right w:val="none" w:sz="0" w:space="0" w:color="auto"/>
      </w:divBdr>
    </w:div>
    <w:div w:id="1506676640">
      <w:bodyDiv w:val="1"/>
      <w:marLeft w:val="0"/>
      <w:marRight w:val="0"/>
      <w:marTop w:val="0"/>
      <w:marBottom w:val="0"/>
      <w:divBdr>
        <w:top w:val="none" w:sz="0" w:space="0" w:color="auto"/>
        <w:left w:val="none" w:sz="0" w:space="0" w:color="auto"/>
        <w:bottom w:val="none" w:sz="0" w:space="0" w:color="auto"/>
        <w:right w:val="none" w:sz="0" w:space="0" w:color="auto"/>
      </w:divBdr>
    </w:div>
    <w:div w:id="1522478421">
      <w:bodyDiv w:val="1"/>
      <w:marLeft w:val="0"/>
      <w:marRight w:val="0"/>
      <w:marTop w:val="0"/>
      <w:marBottom w:val="0"/>
      <w:divBdr>
        <w:top w:val="none" w:sz="0" w:space="0" w:color="auto"/>
        <w:left w:val="none" w:sz="0" w:space="0" w:color="auto"/>
        <w:bottom w:val="none" w:sz="0" w:space="0" w:color="auto"/>
        <w:right w:val="none" w:sz="0" w:space="0" w:color="auto"/>
      </w:divBdr>
    </w:div>
    <w:div w:id="1667126197">
      <w:bodyDiv w:val="1"/>
      <w:marLeft w:val="0"/>
      <w:marRight w:val="0"/>
      <w:marTop w:val="0"/>
      <w:marBottom w:val="0"/>
      <w:divBdr>
        <w:top w:val="none" w:sz="0" w:space="0" w:color="auto"/>
        <w:left w:val="none" w:sz="0" w:space="0" w:color="auto"/>
        <w:bottom w:val="none" w:sz="0" w:space="0" w:color="auto"/>
        <w:right w:val="none" w:sz="0" w:space="0" w:color="auto"/>
      </w:divBdr>
    </w:div>
    <w:div w:id="1709646503">
      <w:bodyDiv w:val="1"/>
      <w:marLeft w:val="0"/>
      <w:marRight w:val="0"/>
      <w:marTop w:val="0"/>
      <w:marBottom w:val="0"/>
      <w:divBdr>
        <w:top w:val="none" w:sz="0" w:space="0" w:color="auto"/>
        <w:left w:val="none" w:sz="0" w:space="0" w:color="auto"/>
        <w:bottom w:val="none" w:sz="0" w:space="0" w:color="auto"/>
        <w:right w:val="none" w:sz="0" w:space="0" w:color="auto"/>
      </w:divBdr>
    </w:div>
    <w:div w:id="1769304675">
      <w:bodyDiv w:val="1"/>
      <w:marLeft w:val="0"/>
      <w:marRight w:val="0"/>
      <w:marTop w:val="0"/>
      <w:marBottom w:val="0"/>
      <w:divBdr>
        <w:top w:val="none" w:sz="0" w:space="0" w:color="auto"/>
        <w:left w:val="none" w:sz="0" w:space="0" w:color="auto"/>
        <w:bottom w:val="none" w:sz="0" w:space="0" w:color="auto"/>
        <w:right w:val="none" w:sz="0" w:space="0" w:color="auto"/>
      </w:divBdr>
    </w:div>
    <w:div w:id="1813793437">
      <w:bodyDiv w:val="1"/>
      <w:marLeft w:val="0"/>
      <w:marRight w:val="0"/>
      <w:marTop w:val="0"/>
      <w:marBottom w:val="0"/>
      <w:divBdr>
        <w:top w:val="none" w:sz="0" w:space="0" w:color="auto"/>
        <w:left w:val="none" w:sz="0" w:space="0" w:color="auto"/>
        <w:bottom w:val="none" w:sz="0" w:space="0" w:color="auto"/>
        <w:right w:val="none" w:sz="0" w:space="0" w:color="auto"/>
      </w:divBdr>
    </w:div>
    <w:div w:id="1813793667">
      <w:bodyDiv w:val="1"/>
      <w:marLeft w:val="0"/>
      <w:marRight w:val="0"/>
      <w:marTop w:val="0"/>
      <w:marBottom w:val="0"/>
      <w:divBdr>
        <w:top w:val="none" w:sz="0" w:space="0" w:color="auto"/>
        <w:left w:val="none" w:sz="0" w:space="0" w:color="auto"/>
        <w:bottom w:val="none" w:sz="0" w:space="0" w:color="auto"/>
        <w:right w:val="none" w:sz="0" w:space="0" w:color="auto"/>
      </w:divBdr>
    </w:div>
    <w:div w:id="1842624658">
      <w:bodyDiv w:val="1"/>
      <w:marLeft w:val="0"/>
      <w:marRight w:val="0"/>
      <w:marTop w:val="0"/>
      <w:marBottom w:val="0"/>
      <w:divBdr>
        <w:top w:val="none" w:sz="0" w:space="0" w:color="auto"/>
        <w:left w:val="none" w:sz="0" w:space="0" w:color="auto"/>
        <w:bottom w:val="none" w:sz="0" w:space="0" w:color="auto"/>
        <w:right w:val="none" w:sz="0" w:space="0" w:color="auto"/>
      </w:divBdr>
    </w:div>
    <w:div w:id="1887831787">
      <w:bodyDiv w:val="1"/>
      <w:marLeft w:val="0"/>
      <w:marRight w:val="0"/>
      <w:marTop w:val="0"/>
      <w:marBottom w:val="0"/>
      <w:divBdr>
        <w:top w:val="none" w:sz="0" w:space="0" w:color="auto"/>
        <w:left w:val="none" w:sz="0" w:space="0" w:color="auto"/>
        <w:bottom w:val="none" w:sz="0" w:space="0" w:color="auto"/>
        <w:right w:val="none" w:sz="0" w:space="0" w:color="auto"/>
      </w:divBdr>
    </w:div>
    <w:div w:id="1935745248">
      <w:bodyDiv w:val="1"/>
      <w:marLeft w:val="0"/>
      <w:marRight w:val="0"/>
      <w:marTop w:val="0"/>
      <w:marBottom w:val="0"/>
      <w:divBdr>
        <w:top w:val="none" w:sz="0" w:space="0" w:color="auto"/>
        <w:left w:val="none" w:sz="0" w:space="0" w:color="auto"/>
        <w:bottom w:val="none" w:sz="0" w:space="0" w:color="auto"/>
        <w:right w:val="none" w:sz="0" w:space="0" w:color="auto"/>
      </w:divBdr>
    </w:div>
    <w:div w:id="1937786753">
      <w:bodyDiv w:val="1"/>
      <w:marLeft w:val="0"/>
      <w:marRight w:val="0"/>
      <w:marTop w:val="0"/>
      <w:marBottom w:val="0"/>
      <w:divBdr>
        <w:top w:val="none" w:sz="0" w:space="0" w:color="auto"/>
        <w:left w:val="none" w:sz="0" w:space="0" w:color="auto"/>
        <w:bottom w:val="none" w:sz="0" w:space="0" w:color="auto"/>
        <w:right w:val="none" w:sz="0" w:space="0" w:color="auto"/>
      </w:divBdr>
    </w:div>
    <w:div w:id="1944797183">
      <w:bodyDiv w:val="1"/>
      <w:marLeft w:val="0"/>
      <w:marRight w:val="0"/>
      <w:marTop w:val="0"/>
      <w:marBottom w:val="0"/>
      <w:divBdr>
        <w:top w:val="none" w:sz="0" w:space="0" w:color="auto"/>
        <w:left w:val="none" w:sz="0" w:space="0" w:color="auto"/>
        <w:bottom w:val="none" w:sz="0" w:space="0" w:color="auto"/>
        <w:right w:val="none" w:sz="0" w:space="0" w:color="auto"/>
      </w:divBdr>
    </w:div>
    <w:div w:id="199237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hyperlink" Target="http://www.knigapoisk.ru/search/?q=%D0%9C%D0%B0%D1%80%D0%B3%D0%BE%D0%BB%D0%B8%D0%BD%20%D0%90.%20%D0%9C." TargetMode="External"/><Relationship Id="rId3" Type="http://schemas.openxmlformats.org/officeDocument/2006/relationships/styles" Target="styles.xml"/><Relationship Id="rId21" Type="http://schemas.openxmlformats.org/officeDocument/2006/relationships/hyperlink" Target="http://www.knigapoisk.ru/search/?q=%D0%97%D0%B0%D0%B1%D1%80%D0%BE%D0%B4%D0%B8%D0%BD%20%D0%AE.%20%D0%9D."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hyperlink" Target="http://www.knigapoisk.ru/search/?q=%D0%A8%D0%B0%D0%BF%D0%B8%D1%80%D0%BE%20%D0%92.%20%D0%94." TargetMode="Externa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yperlink" Target="http://www.knigapoisk.ru/search/?q=%D0%A1%D0%BE%D0%BC%D0%B8%D0%BA%20%D0%9A.%20%D0%9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knigapoisk.ru/search/?q=%D0%A1%D0%B0%D1%80%D1%83%D1%85%D0%B0%D0%BD%D0%BE%D0%B2%20%D0%90.%20%D0%9C." TargetMode="Externa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yperlink" Target="http://www.knigapoisk.ru/search/?q=%D0%9E%D0%BB%D1%8C%D0%B4%D0%B5%D1%80%D0%BE%D0%B3%D0%B3%D0%B5%20%D0%9D.%20%D0%93." TargetMode="External"/><Relationship Id="rId28" Type="http://schemas.openxmlformats.org/officeDocument/2006/relationships/header" Target="header1.xml"/><Relationship Id="rId10" Type="http://schemas.openxmlformats.org/officeDocument/2006/relationships/image" Target="media/image3.gif"/><Relationship Id="rId19" Type="http://schemas.openxmlformats.org/officeDocument/2006/relationships/hyperlink" Target="http://www.knigapoisk.ru/search/?q=%D0%90%D0%BB%D0%B8%D0%B5%D0%B2%20%D0%90.%20%D0%A2."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oleObject" Target="embeddings/oleObject2.bin"/><Relationship Id="rId22" Type="http://schemas.openxmlformats.org/officeDocument/2006/relationships/hyperlink" Target="http://www.knigapoisk.ru/search/?q=%D0%9C%D0%B8%D1%85%D0%B0%D0%B9%D0%BB%D0%B8%D1%87%D0%B5%D0%BD%D0%BA%D0%BE%20%D0%90.%20%D0%9C." TargetMode="External"/><Relationship Id="rId27" Type="http://schemas.openxmlformats.org/officeDocument/2006/relationships/hyperlink" Target="http://www.knigapoisk.ru/search/?q=%D0%A0%D0%BE%D0%B4%D0%B6%D0%B5%D1%80%20%D0%93%D0%B8%D0%B1%D1%81%D0%BE%D0%BD"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188EF-1547-4AFF-AD8E-33FAFB08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3198</Words>
  <Characters>18232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николай</dc:creator>
  <cp:keywords/>
  <dc:description/>
  <cp:lastModifiedBy>Николай Картышов</cp:lastModifiedBy>
  <cp:revision>2</cp:revision>
  <cp:lastPrinted>2014-04-15T07:54:00Z</cp:lastPrinted>
  <dcterms:created xsi:type="dcterms:W3CDTF">2014-09-18T16:25:00Z</dcterms:created>
  <dcterms:modified xsi:type="dcterms:W3CDTF">2014-09-18T16:25:00Z</dcterms:modified>
</cp:coreProperties>
</file>