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26A" w:rsidRPr="00E620F1" w:rsidRDefault="00DE126A" w:rsidP="00DE126A">
      <w:pPr>
        <w:jc w:val="center"/>
        <w:rPr>
          <w:rFonts w:ascii="Times New Roman" w:hAnsi="Times New Roman" w:cs="Times New Roman"/>
        </w:rPr>
      </w:pPr>
      <w:r w:rsidRPr="00E620F1">
        <w:rPr>
          <w:rFonts w:ascii="Times New Roman" w:hAnsi="Times New Roman" w:cs="Times New Roman"/>
        </w:rPr>
        <w:t>Федеральное государственное образовательное бюджетное учреждение</w:t>
      </w:r>
    </w:p>
    <w:p w:rsidR="00DE126A" w:rsidRPr="00E620F1" w:rsidRDefault="00DE126A" w:rsidP="00DE126A">
      <w:pPr>
        <w:jc w:val="center"/>
        <w:rPr>
          <w:rFonts w:ascii="Times New Roman" w:hAnsi="Times New Roman" w:cs="Times New Roman"/>
        </w:rPr>
      </w:pPr>
      <w:r w:rsidRPr="00E620F1">
        <w:rPr>
          <w:rFonts w:ascii="Times New Roman" w:hAnsi="Times New Roman" w:cs="Times New Roman"/>
        </w:rPr>
        <w:t>Высшего профессионального образования</w:t>
      </w:r>
    </w:p>
    <w:p w:rsidR="00DE126A" w:rsidRPr="00E620F1" w:rsidRDefault="00DE126A" w:rsidP="00DE126A">
      <w:pPr>
        <w:jc w:val="center"/>
        <w:rPr>
          <w:rFonts w:ascii="Times New Roman" w:hAnsi="Times New Roman" w:cs="Times New Roman"/>
          <w:b/>
        </w:rPr>
      </w:pPr>
      <w:r w:rsidRPr="00E620F1">
        <w:rPr>
          <w:rFonts w:ascii="Times New Roman" w:hAnsi="Times New Roman" w:cs="Times New Roman"/>
          <w:b/>
        </w:rPr>
        <w:t>«Финансовый университет при Правительстве Российской Федерации»</w:t>
      </w:r>
    </w:p>
    <w:p w:rsidR="00DE126A" w:rsidRPr="00E620F1" w:rsidRDefault="00DE126A" w:rsidP="00DE126A">
      <w:pPr>
        <w:jc w:val="center"/>
        <w:rPr>
          <w:rFonts w:ascii="Times New Roman" w:hAnsi="Times New Roman" w:cs="Times New Roman"/>
          <w:b/>
        </w:rPr>
      </w:pPr>
      <w:r w:rsidRPr="00E620F1">
        <w:rPr>
          <w:rFonts w:ascii="Times New Roman" w:hAnsi="Times New Roman" w:cs="Times New Roman"/>
          <w:b/>
        </w:rPr>
        <w:t>(Финуверситет)</w:t>
      </w: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  <w:r w:rsidRPr="00E620F1">
        <w:rPr>
          <w:rFonts w:ascii="Times New Roman" w:hAnsi="Times New Roman" w:cs="Times New Roman"/>
          <w:b/>
        </w:rPr>
        <w:t>Брянский филиал Финуниверситета</w:t>
      </w: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Pr="00E620F1" w:rsidRDefault="00DE126A" w:rsidP="00DE12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0F1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ОНТРОЛЬНАЯ</w:t>
      </w:r>
      <w:r w:rsidRPr="00E620F1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</w:p>
    <w:p w:rsidR="00DE126A" w:rsidRPr="00E620F1" w:rsidRDefault="00DE126A" w:rsidP="00DE12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  <w:r w:rsidRPr="00E620F1">
        <w:rPr>
          <w:rFonts w:ascii="Times New Roman" w:hAnsi="Times New Roman" w:cs="Times New Roman"/>
          <w:sz w:val="28"/>
          <w:szCs w:val="28"/>
        </w:rPr>
        <w:t>по дисциплине:</w:t>
      </w:r>
      <w:r w:rsidRPr="00E620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Психология управления</w:t>
      </w:r>
      <w:r>
        <w:rPr>
          <w:rFonts w:ascii="Times New Roman" w:hAnsi="Times New Roman" w:cs="Times New Roman"/>
          <w:b/>
        </w:rPr>
        <w:t xml:space="preserve"> </w:t>
      </w:r>
    </w:p>
    <w:p w:rsidR="00DE126A" w:rsidRPr="00E620F1" w:rsidRDefault="00DE126A" w:rsidP="00DE12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13</w:t>
      </w: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spacing w:line="36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 Николаенков А.В.</w:t>
      </w:r>
    </w:p>
    <w:p w:rsidR="00DE126A" w:rsidRDefault="00DE126A" w:rsidP="00DE126A">
      <w:pPr>
        <w:spacing w:line="36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 5 курса</w:t>
      </w:r>
    </w:p>
    <w:p w:rsidR="00DE126A" w:rsidRDefault="00DE126A" w:rsidP="00DE126A">
      <w:pPr>
        <w:spacing w:line="36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МО</w:t>
      </w:r>
    </w:p>
    <w:p w:rsidR="00DE126A" w:rsidRDefault="00DE126A" w:rsidP="00DE126A">
      <w:pPr>
        <w:spacing w:line="36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№зачетной книжки 10ммд46110</w:t>
      </w:r>
    </w:p>
    <w:p w:rsidR="00DE126A" w:rsidRPr="00E620F1" w:rsidRDefault="00DE126A" w:rsidP="00DE126A">
      <w:pPr>
        <w:spacing w:line="36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Глебов В.В.</w:t>
      </w:r>
    </w:p>
    <w:p w:rsidR="00DE126A" w:rsidRDefault="00DE126A" w:rsidP="00DE126A">
      <w:pPr>
        <w:jc w:val="center"/>
        <w:rPr>
          <w:rFonts w:ascii="Times New Roman" w:hAnsi="Times New Roman" w:cs="Times New Roman"/>
          <w:b/>
        </w:rPr>
      </w:pPr>
    </w:p>
    <w:p w:rsidR="00DE126A" w:rsidRDefault="00DE126A" w:rsidP="00DE126A">
      <w:pPr>
        <w:ind w:left="4678"/>
        <w:jc w:val="center"/>
      </w:pPr>
    </w:p>
    <w:p w:rsidR="00DE126A" w:rsidRDefault="00DE126A" w:rsidP="00DE126A">
      <w:pPr>
        <w:ind w:left="4678"/>
        <w:jc w:val="center"/>
      </w:pPr>
    </w:p>
    <w:p w:rsidR="00DE126A" w:rsidRDefault="00DE126A" w:rsidP="00DE126A">
      <w:pPr>
        <w:ind w:left="4678"/>
        <w:jc w:val="center"/>
      </w:pPr>
    </w:p>
    <w:p w:rsidR="00F82EA7" w:rsidRDefault="00DE126A" w:rsidP="00DE12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 2014</w:t>
      </w:r>
      <w:r w:rsidRPr="00E620F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E126A" w:rsidRDefault="00DE126A" w:rsidP="00DE126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E126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E126A" w:rsidRDefault="009D6127" w:rsidP="00DE126A">
      <w:pPr>
        <w:pStyle w:val="a7"/>
        <w:numPr>
          <w:ilvl w:val="0"/>
          <w:numId w:val="1"/>
        </w:numPr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Групповые эффекты. Понятие, характеристика…….. </w:t>
      </w:r>
      <w:r w:rsidR="00DE126A">
        <w:rPr>
          <w:rFonts w:ascii="Times New Roman" w:hAnsi="Times New Roman" w:cs="Times New Roman"/>
          <w:sz w:val="28"/>
          <w:szCs w:val="28"/>
        </w:rPr>
        <w:t>……………3</w:t>
      </w:r>
    </w:p>
    <w:p w:rsidR="00DE126A" w:rsidRDefault="009D6127" w:rsidP="00DE126A">
      <w:pPr>
        <w:pStyle w:val="a7"/>
        <w:numPr>
          <w:ilvl w:val="0"/>
          <w:numId w:val="1"/>
        </w:numPr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E126A">
        <w:rPr>
          <w:rFonts w:ascii="Times New Roman" w:hAnsi="Times New Roman" w:cs="Times New Roman"/>
          <w:sz w:val="28"/>
          <w:szCs w:val="28"/>
        </w:rPr>
        <w:t>оциально-пс</w:t>
      </w:r>
      <w:r>
        <w:rPr>
          <w:rFonts w:ascii="Times New Roman" w:hAnsi="Times New Roman" w:cs="Times New Roman"/>
          <w:sz w:val="28"/>
          <w:szCs w:val="28"/>
        </w:rPr>
        <w:t>ихологическое понятие «команда». Фазы развития команды…………………………………………………………..</w:t>
      </w:r>
      <w:r w:rsidR="002C4BB6">
        <w:rPr>
          <w:rFonts w:ascii="Times New Roman" w:hAnsi="Times New Roman" w:cs="Times New Roman"/>
          <w:sz w:val="28"/>
          <w:szCs w:val="28"/>
        </w:rPr>
        <w:t>………</w:t>
      </w:r>
      <w:r w:rsidR="00DE126A">
        <w:rPr>
          <w:rFonts w:ascii="Times New Roman" w:hAnsi="Times New Roman" w:cs="Times New Roman"/>
          <w:sz w:val="28"/>
          <w:szCs w:val="28"/>
        </w:rPr>
        <w:t>…</w:t>
      </w:r>
      <w:r w:rsidR="002C4BB6">
        <w:rPr>
          <w:rFonts w:ascii="Times New Roman" w:hAnsi="Times New Roman" w:cs="Times New Roman"/>
          <w:sz w:val="28"/>
          <w:szCs w:val="28"/>
        </w:rPr>
        <w:t>9</w:t>
      </w:r>
    </w:p>
    <w:p w:rsidR="00DE126A" w:rsidRDefault="00DE126A" w:rsidP="00DE126A">
      <w:pPr>
        <w:pStyle w:val="a7"/>
        <w:numPr>
          <w:ilvl w:val="0"/>
          <w:numId w:val="1"/>
        </w:numPr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часть………………………</w:t>
      </w:r>
      <w:r w:rsidR="002C4BB6">
        <w:rPr>
          <w:rFonts w:ascii="Times New Roman" w:hAnsi="Times New Roman" w:cs="Times New Roman"/>
          <w:sz w:val="28"/>
          <w:szCs w:val="28"/>
        </w:rPr>
        <w:t>…………..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2C4B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2C4BB6">
        <w:rPr>
          <w:rFonts w:ascii="Times New Roman" w:hAnsi="Times New Roman" w:cs="Times New Roman"/>
          <w:sz w:val="28"/>
          <w:szCs w:val="28"/>
        </w:rPr>
        <w:t>13</w:t>
      </w:r>
    </w:p>
    <w:p w:rsidR="00DE126A" w:rsidRDefault="00DE126A" w:rsidP="00DE126A">
      <w:pPr>
        <w:pStyle w:val="a7"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</w:t>
      </w:r>
      <w:r w:rsidR="002C4BB6">
        <w:rPr>
          <w:rFonts w:ascii="Times New Roman" w:hAnsi="Times New Roman" w:cs="Times New Roman"/>
          <w:sz w:val="28"/>
          <w:szCs w:val="28"/>
        </w:rPr>
        <w:t>………………………………...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2C4BB6">
        <w:rPr>
          <w:rFonts w:ascii="Times New Roman" w:hAnsi="Times New Roman" w:cs="Times New Roman"/>
          <w:sz w:val="28"/>
          <w:szCs w:val="28"/>
        </w:rPr>
        <w:t>15</w:t>
      </w:r>
    </w:p>
    <w:p w:rsidR="00DE126A" w:rsidRDefault="00DE12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6127" w:rsidRDefault="009D6127" w:rsidP="009D6127">
      <w:pPr>
        <w:pStyle w:val="a8"/>
        <w:shd w:val="clear" w:color="auto" w:fill="FFFFFF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Групповые эффекты. Понятие, характеристика</w:t>
      </w:r>
    </w:p>
    <w:p w:rsidR="009D6127" w:rsidRDefault="009D6127" w:rsidP="00816A50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DE126A" w:rsidRPr="00DE126A" w:rsidRDefault="00DE126A" w:rsidP="00816A50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E126A">
        <w:rPr>
          <w:color w:val="000000"/>
          <w:sz w:val="28"/>
          <w:szCs w:val="28"/>
        </w:rPr>
        <w:t>Групповые эффекты - это механизмы функционирования группы, посредством которых осуществляются групповые процессы и достигаются групповые состояния. Они являются средствами, которые обеспечивают интеграцию индивидуальных действий в совместной групповой деятельности и общении. В социальной психологии существуют два базовых групповых эффекта: реакция человека на присутствие других людей и чувство принадлежности к группе.</w:t>
      </w:r>
      <w:r w:rsidR="00816A50">
        <w:rPr>
          <w:color w:val="000000"/>
          <w:sz w:val="28"/>
          <w:szCs w:val="28"/>
        </w:rPr>
        <w:t xml:space="preserve"> </w:t>
      </w:r>
      <w:r w:rsidRPr="00DE126A">
        <w:rPr>
          <w:color w:val="000000"/>
          <w:sz w:val="28"/>
          <w:szCs w:val="28"/>
        </w:rPr>
        <w:t>Человек - существо общественное и его реакция на присутствие других проявляется в виде веера самых разнообразных эффектов.</w:t>
      </w:r>
    </w:p>
    <w:p w:rsidR="00646F72" w:rsidRDefault="00DE126A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18D2">
        <w:rPr>
          <w:i/>
          <w:sz w:val="28"/>
          <w:szCs w:val="28"/>
        </w:rPr>
        <w:t>Эффект социальной фасилитации.</w:t>
      </w:r>
      <w:r w:rsidRPr="00DE126A">
        <w:rPr>
          <w:color w:val="000000"/>
          <w:sz w:val="28"/>
          <w:szCs w:val="28"/>
        </w:rPr>
        <w:t xml:space="preserve"> Это усиление доминантных реакций в присутствии других. Открытие данного эффекта принадлежит Норману Триплетту в 1897 году. Ему же принадлежит и термин, которым он определил открытое явление «социальная фасилитация». </w:t>
      </w:r>
    </w:p>
    <w:p w:rsidR="00DE126A" w:rsidRPr="00DE126A" w:rsidRDefault="00DE126A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E126A">
        <w:rPr>
          <w:color w:val="000000"/>
          <w:sz w:val="28"/>
          <w:szCs w:val="28"/>
        </w:rPr>
        <w:t>Эффект присутствия других может влиять на мотивацию человека как в положительном, так и в отрицательном планах. В положительном плане - это «эффект социальной фасилитации», а в отрицательном - он носит название «эффекта социальной ингибиции», что означает уменьшение мотивации решения задачи у члена группы в присутствии остальных. Так, например, присутствие других снижает эффективность деятельности человека при заучивании бессмысленных слогов, при прохождении лабиринта и при решении сложных примеров на умножение.</w:t>
      </w:r>
    </w:p>
    <w:p w:rsidR="00DE126A" w:rsidRPr="00DE126A" w:rsidRDefault="00DE126A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E126A">
        <w:rPr>
          <w:color w:val="000000"/>
          <w:sz w:val="28"/>
          <w:szCs w:val="28"/>
        </w:rPr>
        <w:t>Итак, люди реагируют на присутствие друг друга бессознательно. Согласно Д. Майерсу, факторами, определяющими степень реакции, являются: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E126A" w:rsidRPr="00DE126A">
        <w:rPr>
          <w:color w:val="000000"/>
          <w:sz w:val="28"/>
          <w:szCs w:val="28"/>
        </w:rPr>
        <w:t>количество окружающих людей. Воздействие других возрастает с увеличением их количества. Человек гораздо сильнее возбуждается в окру</w:t>
      </w:r>
      <w:r>
        <w:rPr>
          <w:color w:val="000000"/>
          <w:sz w:val="28"/>
          <w:szCs w:val="28"/>
        </w:rPr>
        <w:t>жении большого количества людей</w:t>
      </w:r>
      <w:r w:rsidR="00DE126A" w:rsidRPr="00DE126A">
        <w:rPr>
          <w:color w:val="000000"/>
          <w:sz w:val="28"/>
          <w:szCs w:val="28"/>
        </w:rPr>
        <w:t>;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E126A" w:rsidRPr="00DE126A">
        <w:rPr>
          <w:color w:val="000000"/>
          <w:sz w:val="28"/>
          <w:szCs w:val="28"/>
        </w:rPr>
        <w:t>взаимоотношения симпатии или антипатии внутри группы;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DE126A" w:rsidRPr="00DE126A">
        <w:rPr>
          <w:color w:val="000000"/>
          <w:sz w:val="28"/>
          <w:szCs w:val="28"/>
        </w:rPr>
        <w:t>значимость окружающих людей для человека;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E126A" w:rsidRPr="00DE126A">
        <w:rPr>
          <w:color w:val="000000"/>
          <w:sz w:val="28"/>
          <w:szCs w:val="28"/>
        </w:rPr>
        <w:t>степень пространственной близости между людьми. Социальное возбуждение сильнее, чем теснее друг к другу располагаются люди.</w:t>
      </w:r>
    </w:p>
    <w:p w:rsidR="00DE126A" w:rsidRPr="00DE126A" w:rsidRDefault="00DE126A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E126A">
        <w:rPr>
          <w:color w:val="000000"/>
          <w:sz w:val="28"/>
          <w:szCs w:val="28"/>
        </w:rPr>
        <w:t>Д. Майерс также указывает три причины возникновения эффекта социальной фасилитации: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E126A" w:rsidRPr="00DE126A">
        <w:rPr>
          <w:color w:val="000000"/>
          <w:sz w:val="28"/>
          <w:szCs w:val="28"/>
        </w:rPr>
        <w:t>социальное возбуждение, т.е. возбуждение нервной системы от присутствия других людей, является врожденным и присуще большинству общественных животных;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E126A" w:rsidRPr="00DE126A">
        <w:rPr>
          <w:color w:val="000000"/>
          <w:sz w:val="28"/>
          <w:szCs w:val="28"/>
        </w:rPr>
        <w:t>боязнь социальной оценки или обеспокоенность тем, как нас оценивают другие люди. Доминантная реакция усиливается, если человек думает, что его оценивают;</w:t>
      </w:r>
    </w:p>
    <w:p w:rsidR="00646F72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E126A" w:rsidRPr="00DE126A">
        <w:rPr>
          <w:color w:val="000000"/>
          <w:sz w:val="28"/>
          <w:szCs w:val="28"/>
        </w:rPr>
        <w:t xml:space="preserve">отвлечение внимания от конкретной задачи и конкретной деятельности и переключение внимания на окружающих. Это перегружает когнитивную систему и вызывает возбуждение. </w:t>
      </w:r>
    </w:p>
    <w:p w:rsidR="00646F72" w:rsidRDefault="00DE126A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E126A">
        <w:rPr>
          <w:color w:val="000000"/>
          <w:sz w:val="28"/>
          <w:szCs w:val="28"/>
        </w:rPr>
        <w:t xml:space="preserve">Итак, социальную фасилитацию можно понимать в широком узком смыслах. В широком смысле социальная фасилитация - усиление доминантных (привычных, хорошо усвоенных) реакций человека в присутствии других. </w:t>
      </w:r>
    </w:p>
    <w:p w:rsidR="005E68D6" w:rsidRPr="005E68D6" w:rsidRDefault="005E68D6" w:rsidP="005E68D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b/>
          <w:i/>
          <w:color w:val="000000"/>
          <w:sz w:val="28"/>
          <w:szCs w:val="28"/>
        </w:rPr>
      </w:pPr>
      <w:r w:rsidRPr="005E68D6">
        <w:rPr>
          <w:i/>
          <w:color w:val="000000"/>
          <w:sz w:val="28"/>
          <w:szCs w:val="28"/>
        </w:rPr>
        <w:t>Эффект «синергии».</w:t>
      </w:r>
      <w:r w:rsidRPr="005E68D6">
        <w:rPr>
          <w:b/>
          <w:i/>
          <w:color w:val="000000"/>
          <w:sz w:val="28"/>
          <w:szCs w:val="28"/>
        </w:rPr>
        <w:t> </w:t>
      </w:r>
      <w:r w:rsidRPr="005E68D6">
        <w:rPr>
          <w:color w:val="000000"/>
          <w:sz w:val="28"/>
          <w:szCs w:val="28"/>
        </w:rPr>
        <w:t>Это прибавочная интеллектуальная энергия, которая возникает при объединении людей в целостную группу и выражается в групповом результате, который превышает сумму индивидуальных результатов, т. е. отвечает требованию </w:t>
      </w:r>
      <w:hyperlink r:id="rId7" w:tgtFrame="_blank" w:history="1">
        <w:r w:rsidRPr="005E68D6">
          <w:rPr>
            <w:color w:val="000000"/>
            <w:sz w:val="28"/>
            <w:szCs w:val="28"/>
          </w:rPr>
          <w:t>1+1</w:t>
        </w:r>
      </w:hyperlink>
      <w:r w:rsidRPr="005E68D6">
        <w:rPr>
          <w:color w:val="000000"/>
          <w:sz w:val="28"/>
          <w:szCs w:val="28"/>
        </w:rPr>
        <w:t xml:space="preserve">&gt;2. Этот групповой эффект изучал В. М. Бехтерев. В его работах и работах М. В. Ланге установлено, что группа по успешности в работе действительно может превосходить индивидуальную успешность отдельных людей. Это проявляется не только в интеллектуальной сфере, но и в повышении наблюдательности людей в группе, точности их восприятия и оценок, объеме памяти и внимания, эффективности решения сравнительно простых задач, не требующих сложного и согласованного взаимодействия. Однако при решении сложных задач, когда необходимы логика и последовательность, «особо одаренные </w:t>
      </w:r>
      <w:r w:rsidRPr="005E68D6">
        <w:rPr>
          <w:color w:val="000000"/>
          <w:sz w:val="28"/>
          <w:szCs w:val="28"/>
        </w:rPr>
        <w:lastRenderedPageBreak/>
        <w:t>люди», по терминологии Бехтерева, могут превосходить среднегрупповые достижения.</w:t>
      </w:r>
    </w:p>
    <w:p w:rsidR="005E68D6" w:rsidRDefault="005E68D6" w:rsidP="005E68D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E68D6">
        <w:rPr>
          <w:color w:val="000000"/>
          <w:sz w:val="28"/>
          <w:szCs w:val="28"/>
        </w:rPr>
        <w:t>Наиболее ярко эффект «синергии» проявляется при проведении «брейнсторминга» — «мозговой атаки», когда группе необходимо предложить много новых идей без их критического анализа и логического осмысления.</w:t>
      </w:r>
    </w:p>
    <w:p w:rsidR="001C18D2" w:rsidRPr="001C18D2" w:rsidRDefault="00DE126A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i/>
          <w:sz w:val="28"/>
          <w:szCs w:val="28"/>
        </w:rPr>
        <w:t>Эффект конформизма.</w:t>
      </w:r>
      <w:r w:rsidRPr="001C18D2">
        <w:rPr>
          <w:sz w:val="28"/>
          <w:szCs w:val="28"/>
        </w:rPr>
        <w:t xml:space="preserve"> </w:t>
      </w:r>
      <w:r w:rsidR="005E68D6" w:rsidRPr="001C18D2">
        <w:rPr>
          <w:sz w:val="28"/>
          <w:szCs w:val="28"/>
        </w:rPr>
        <w:t>В 1956 году Соломон Эш применил термин «конформизм» и описал результаты своих экспериментов с подставной группой и наивным испытуемым. Группе из семи человек предложили участвовать в опыте по изучению восприятия длины отрезков. Необходимо было определить, какой из трех отрезков, нарисованных на плакате, соответствует эталонному. На первом этапе подставные испытуемые в одиночестве давали, как правило, верный ответ. На втором этапе группа собиралась вместе и члены группы давали ложный ответ, что было неизвестно наивному испытуемому. Своим категорическим мнением члены группы оказывали давление на мнение испытуемого. По данным Эша, 37% его испытуемых прислушались к мнению группы и проявили конформизм. Изучение эффекта конформизма весьма популярно в социальной психологии. Выделяют несколько условий возникновения конформизма:</w:t>
      </w:r>
    </w:p>
    <w:p w:rsidR="001C18D2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iCs/>
          <w:sz w:val="28"/>
          <w:szCs w:val="28"/>
        </w:rPr>
        <w:t xml:space="preserve">- </w:t>
      </w:r>
      <w:r w:rsidR="005E68D6" w:rsidRPr="001C18D2">
        <w:rPr>
          <w:iCs/>
          <w:sz w:val="28"/>
          <w:szCs w:val="28"/>
        </w:rPr>
        <w:t>тип личности</w:t>
      </w:r>
      <w:r w:rsidR="005E68D6" w:rsidRPr="001C18D2">
        <w:rPr>
          <w:i/>
          <w:iCs/>
          <w:sz w:val="28"/>
          <w:szCs w:val="28"/>
        </w:rPr>
        <w:t>: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люди с заниженной самооценкой больше подвержены групповому давлению, нежели люди с завышенной самооценкой;</w:t>
      </w:r>
    </w:p>
    <w:p w:rsidR="001C18D2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sz w:val="28"/>
          <w:szCs w:val="28"/>
        </w:rPr>
        <w:t xml:space="preserve">- </w:t>
      </w:r>
      <w:r w:rsidR="005E68D6" w:rsidRPr="001C18D2">
        <w:rPr>
          <w:iCs/>
          <w:sz w:val="28"/>
          <w:szCs w:val="28"/>
        </w:rPr>
        <w:t>численность группы: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наибольшую степень конформизма люди проявляют тогда, когда сталкиваются с единодушным мнением трех и более человек;</w:t>
      </w:r>
    </w:p>
    <w:p w:rsidR="001C18D2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sz w:val="28"/>
          <w:szCs w:val="28"/>
        </w:rPr>
        <w:t xml:space="preserve">- </w:t>
      </w:r>
      <w:r w:rsidR="005E68D6" w:rsidRPr="001C18D2">
        <w:rPr>
          <w:iCs/>
          <w:sz w:val="28"/>
          <w:szCs w:val="28"/>
        </w:rPr>
        <w:t>состав группы: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конформность повышается, если, во-первых, группа состоит из экспертов, во-вторых, члены группы являются значительными людьми для человека, в-третьих, члены группы принадлежат к одной социальной среде;</w:t>
      </w:r>
    </w:p>
    <w:p w:rsidR="001C18D2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sz w:val="28"/>
          <w:szCs w:val="28"/>
        </w:rPr>
        <w:t xml:space="preserve">- </w:t>
      </w:r>
      <w:r w:rsidR="005E68D6" w:rsidRPr="001C18D2">
        <w:rPr>
          <w:iCs/>
          <w:sz w:val="28"/>
          <w:szCs w:val="28"/>
        </w:rPr>
        <w:t>ловушка «группомыслия»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среди людей;</w:t>
      </w:r>
    </w:p>
    <w:p w:rsidR="001C18D2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- </w:t>
      </w:r>
      <w:r w:rsidR="005E68D6" w:rsidRPr="001C18D2">
        <w:rPr>
          <w:iCs/>
          <w:sz w:val="28"/>
          <w:szCs w:val="28"/>
        </w:rPr>
        <w:t>сплоченность: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чем больше степень сплоченности группы, тем больше у нее власти над своими членами;</w:t>
      </w:r>
    </w:p>
    <w:p w:rsidR="001C18D2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5E68D6" w:rsidRPr="001C18D2">
        <w:rPr>
          <w:iCs/>
          <w:sz w:val="28"/>
          <w:szCs w:val="28"/>
        </w:rPr>
        <w:t>статус, авторитет: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люди, имеющие наибольший статус, обладают и наибольшим влиянием, им легче оказывать давление, им чаще подчиняются;</w:t>
      </w:r>
    </w:p>
    <w:p w:rsidR="001C18D2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5E68D6" w:rsidRPr="001C18D2">
        <w:rPr>
          <w:iCs/>
          <w:sz w:val="28"/>
          <w:szCs w:val="28"/>
        </w:rPr>
        <w:t>наличие союзника: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если к человеку, отстаивающему свое мнение или сомневающемуся в единодушном мнении группы, присоединяется хотя бы один союзник, давший правильный ответ, то тенденция подчиняться давлению группы падает;</w:t>
      </w:r>
    </w:p>
    <w:p w:rsidR="005E68D6" w:rsidRPr="001C18D2" w:rsidRDefault="001C18D2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5E68D6" w:rsidRPr="001C18D2">
        <w:rPr>
          <w:iCs/>
          <w:sz w:val="28"/>
          <w:szCs w:val="28"/>
        </w:rPr>
        <w:t>публичный ответ:</w:t>
      </w:r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более</w:t>
      </w:r>
      <w:r w:rsidR="005E68D6" w:rsidRPr="001C18D2">
        <w:rPr>
          <w:rStyle w:val="apple-converted-space"/>
          <w:sz w:val="28"/>
          <w:szCs w:val="28"/>
        </w:rPr>
        <w:t> </w:t>
      </w:r>
      <w:hyperlink r:id="rId8" w:tgtFrame="_blank" w:history="1">
        <w:r w:rsidR="005E68D6" w:rsidRPr="001C18D2">
          <w:rPr>
            <w:rStyle w:val="a9"/>
            <w:color w:val="auto"/>
            <w:sz w:val="28"/>
            <w:szCs w:val="28"/>
            <w:u w:val="none"/>
          </w:rPr>
          <w:t>высокий уровень</w:t>
        </w:r>
      </w:hyperlink>
      <w:r w:rsidR="005E68D6" w:rsidRPr="001C18D2">
        <w:rPr>
          <w:rStyle w:val="apple-converted-space"/>
          <w:sz w:val="28"/>
          <w:szCs w:val="28"/>
        </w:rPr>
        <w:t> </w:t>
      </w:r>
      <w:r w:rsidR="005E68D6" w:rsidRPr="001C18D2">
        <w:rPr>
          <w:sz w:val="28"/>
          <w:szCs w:val="28"/>
        </w:rPr>
        <w:t>конформизма люди показывают тогда, когда они должны выступить перед окружающими, а не тогда, когда они записывают свои ответы в свои тетради. Высказав мнение публично, люди, как правило, продолжают его придерживаться.</w:t>
      </w:r>
    </w:p>
    <w:p w:rsidR="005E68D6" w:rsidRPr="001C18D2" w:rsidRDefault="005E68D6" w:rsidP="005E68D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sz w:val="28"/>
          <w:szCs w:val="28"/>
        </w:rPr>
        <w:t>Степень конформизма возрастает, если задание сложное или испытуемый чувствует свою некомпетентность.</w:t>
      </w:r>
    </w:p>
    <w:p w:rsidR="005E68D6" w:rsidRPr="001C18D2" w:rsidRDefault="005E68D6" w:rsidP="005E68D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sz w:val="28"/>
          <w:szCs w:val="28"/>
        </w:rPr>
        <w:t>Д. Майерс называет три причины конформного поведения. Во-первых, настойчивое и упрямое поведение других людей может убедить человека в ошибочности его первоначального мнения. Во-вторых, член группы осознанно или неосознанно стремится избежать наказания, порицания, осуждения, остракизма со стороны группы за несогласие и непослушание. В-третьих, неопределенность ситуации и неясность информации способствуют ориентации человека на мнения других людей, они становятся определенными и ясными источниками информации.</w:t>
      </w:r>
    </w:p>
    <w:p w:rsidR="005E68D6" w:rsidRPr="001C18D2" w:rsidRDefault="005E68D6" w:rsidP="005E68D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18D2">
        <w:rPr>
          <w:sz w:val="28"/>
          <w:szCs w:val="28"/>
        </w:rPr>
        <w:t>В групповом взаимодействии эффект конформизма играет существенную роль, поскольку является одним из механизмов принятия группового решения.</w:t>
      </w:r>
    </w:p>
    <w:p w:rsidR="00DE126A" w:rsidRPr="00DE126A" w:rsidRDefault="005E68D6" w:rsidP="005E68D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18D2">
        <w:rPr>
          <w:i/>
          <w:sz w:val="28"/>
          <w:szCs w:val="28"/>
        </w:rPr>
        <w:t xml:space="preserve"> </w:t>
      </w:r>
      <w:r w:rsidR="00DE126A" w:rsidRPr="001C18D2">
        <w:rPr>
          <w:i/>
          <w:sz w:val="28"/>
          <w:szCs w:val="28"/>
        </w:rPr>
        <w:t>Эффект «маятника».</w:t>
      </w:r>
      <w:r w:rsidR="00DE126A" w:rsidRPr="00DE126A">
        <w:rPr>
          <w:color w:val="000000"/>
          <w:sz w:val="28"/>
          <w:szCs w:val="28"/>
        </w:rPr>
        <w:t xml:space="preserve"> Это циклическое чередование групповых эмоциональных состояний стенического и астенического характера. Интенсивность проявления и временная протяженность эмоциональных состояний определяются значимыми для членов группы условиями и событиями их совместной трудовой деятельности. Показателем </w:t>
      </w:r>
      <w:r w:rsidR="00DE126A" w:rsidRPr="00DE126A">
        <w:rPr>
          <w:color w:val="000000"/>
          <w:sz w:val="28"/>
          <w:szCs w:val="28"/>
        </w:rPr>
        <w:lastRenderedPageBreak/>
        <w:t>эмоционального состояния группы является настроение работников в процессе труда. Так, В.В. Бойко, А.Г. Ковалев и В.Н. Панферов определили, что события производственной жизни, имеющие положительный смысл для большинства членов группы, способствуют подъему настроения (резкий подъем общественного настроения был зафиксирован в день получения зарплаты), а события производственной жизни, имеющие негативный смысл для большинства членов группы (неполадки в работе оборудования, сбои в поставке сырья, аварии и пр.), приводят к спаду общего настроения.</w:t>
      </w:r>
    </w:p>
    <w:p w:rsidR="00DE126A" w:rsidRPr="00DE126A" w:rsidRDefault="00DE126A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E126A">
        <w:rPr>
          <w:color w:val="000000"/>
          <w:sz w:val="28"/>
          <w:szCs w:val="28"/>
        </w:rPr>
        <w:t>Динамика настроения зависит от следующих факторов: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E126A" w:rsidRPr="00DE126A">
        <w:rPr>
          <w:color w:val="000000"/>
          <w:sz w:val="28"/>
          <w:szCs w:val="28"/>
        </w:rPr>
        <w:t>степени занятости работников в течение рабочего дня: чем больше занятость и меньше простоев, тем лучше настроение;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E126A" w:rsidRPr="00DE126A">
        <w:rPr>
          <w:color w:val="000000"/>
          <w:sz w:val="28"/>
          <w:szCs w:val="28"/>
        </w:rPr>
        <w:t>стиля управления, применяемого непосредственным руководителем: авторитарные приемы управления не способствуют повышению настроения;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E126A" w:rsidRPr="00DE126A">
        <w:rPr>
          <w:color w:val="000000"/>
          <w:sz w:val="28"/>
          <w:szCs w:val="28"/>
        </w:rPr>
        <w:t>времени суток и дня недели: в конце рабочего дня и недели настроение работников ухудшается, поскольку накапливается усталость: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E126A" w:rsidRPr="00DE126A">
        <w:rPr>
          <w:color w:val="000000"/>
          <w:sz w:val="28"/>
          <w:szCs w:val="28"/>
        </w:rPr>
        <w:t>уровня дисциплины труда в коллективе: чем выше дисциплина труда, тем лучше настроение и эмоциональное состояние работников;</w:t>
      </w:r>
    </w:p>
    <w:p w:rsidR="00DE126A" w:rsidRPr="00DE126A" w:rsidRDefault="00646F72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E126A" w:rsidRPr="00DE126A">
        <w:rPr>
          <w:color w:val="000000"/>
          <w:sz w:val="28"/>
          <w:szCs w:val="28"/>
        </w:rPr>
        <w:t>сложившейся системы взаимоотношений в группе, уровня конфликгности или сплоченности: чем выше уровень конфликтное тем хуже настроение работников.</w:t>
      </w:r>
    </w:p>
    <w:p w:rsidR="00DE126A" w:rsidRDefault="00DE126A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E68D6">
        <w:rPr>
          <w:i/>
          <w:color w:val="000000"/>
          <w:sz w:val="28"/>
          <w:szCs w:val="28"/>
        </w:rPr>
        <w:t>Эффект «волны».</w:t>
      </w:r>
      <w:r w:rsidRPr="00DE126A">
        <w:rPr>
          <w:color w:val="000000"/>
          <w:sz w:val="28"/>
          <w:szCs w:val="28"/>
        </w:rPr>
        <w:t xml:space="preserve"> Это распространение в группе идей, целей, норм и ценностей. Новая идея зарождается в голове одного человека, он делится ею со своим ближайшим окружением, которое обсуждает, корректирует, дополняет и развивает предложенную идею. Затем идея распространяется и среди других членов группы; происходит ее групповая оценка и обсуждение. Как камешек, брошенный в воду, идея распространяется и охватывает все большее число людей. Правда, волновой эффект возможен только тогда, когда новая идея отвечает потребностям и интересам людей, а не противоречит им. В первом случае она понимается и развивается людьми, служит стимулом их активности, а во втором - волновой эффект затухает.</w:t>
      </w:r>
    </w:p>
    <w:p w:rsidR="005E68D6" w:rsidRPr="005E68D6" w:rsidRDefault="005E68D6" w:rsidP="001C18D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E68D6">
        <w:rPr>
          <w:i/>
          <w:color w:val="000000"/>
          <w:sz w:val="28"/>
          <w:szCs w:val="28"/>
        </w:rPr>
        <w:lastRenderedPageBreak/>
        <w:t>Эффект группового фаворитизма.</w:t>
      </w:r>
      <w:r w:rsidRPr="005E68D6">
        <w:rPr>
          <w:color w:val="000000"/>
          <w:sz w:val="28"/>
          <w:szCs w:val="28"/>
        </w:rPr>
        <w:t> Это тенденция каким-либо образом благоприятствовать членам своей группы, в противовес членам другой группы.Эффект группового фаворитизма базируется на эффекте «мы и они» и как бы устанавливает «демаркационную линию» между теми людьми, которые по каким-либо критериям воспринимаются как «свои», и теми, которые по этим же критериям воспринимаются как «чужие».</w:t>
      </w:r>
    </w:p>
    <w:p w:rsidR="005E68D6" w:rsidRPr="005E68D6" w:rsidRDefault="005E68D6" w:rsidP="005E68D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E68D6">
        <w:rPr>
          <w:color w:val="000000"/>
          <w:sz w:val="28"/>
          <w:szCs w:val="28"/>
        </w:rPr>
        <w:t>Вот некоторые закономерности действия механизма группового фаворитизма:</w:t>
      </w:r>
    </w:p>
    <w:p w:rsidR="005E68D6" w:rsidRPr="005E68D6" w:rsidRDefault="005E68D6" w:rsidP="001C18D2">
      <w:pPr>
        <w:pStyle w:val="a8"/>
        <w:numPr>
          <w:ilvl w:val="0"/>
          <w:numId w:val="4"/>
        </w:numPr>
        <w:shd w:val="clear" w:color="auto" w:fill="FFFFFF"/>
        <w:spacing w:line="360" w:lineRule="auto"/>
        <w:ind w:left="426"/>
        <w:contextualSpacing/>
        <w:jc w:val="both"/>
        <w:rPr>
          <w:color w:val="000000"/>
          <w:sz w:val="28"/>
          <w:szCs w:val="28"/>
        </w:rPr>
      </w:pPr>
      <w:r w:rsidRPr="005E68D6">
        <w:rPr>
          <w:color w:val="000000"/>
          <w:sz w:val="28"/>
          <w:szCs w:val="28"/>
        </w:rPr>
        <w:t>эффект группового фаворитизма сильнее проявляется в тех случаях, когда для группы очень значимы критерии сравнения по результатам деятельности и специфике взаимоотношений с другими группами, т. е. когда группы находятся в ситуации конкуренции друг с другом;</w:t>
      </w:r>
    </w:p>
    <w:p w:rsidR="005E68D6" w:rsidRPr="005E68D6" w:rsidRDefault="005E68D6" w:rsidP="001C18D2">
      <w:pPr>
        <w:pStyle w:val="a8"/>
        <w:numPr>
          <w:ilvl w:val="0"/>
          <w:numId w:val="4"/>
        </w:numPr>
        <w:shd w:val="clear" w:color="auto" w:fill="FFFFFF"/>
        <w:spacing w:line="360" w:lineRule="auto"/>
        <w:ind w:left="426"/>
        <w:contextualSpacing/>
        <w:jc w:val="both"/>
        <w:rPr>
          <w:color w:val="000000"/>
          <w:sz w:val="28"/>
          <w:szCs w:val="28"/>
        </w:rPr>
      </w:pPr>
      <w:r w:rsidRPr="005E68D6">
        <w:rPr>
          <w:color w:val="000000"/>
          <w:sz w:val="28"/>
          <w:szCs w:val="28"/>
        </w:rPr>
        <w:t>групповой фаворитизм проявляется сильнее в отношении тех групп, критерии сравнения с деятельностью которых не только значимы для группы, но и соответствуют ее собственным критериям, т. е. в этом случае появляется возможность четкой однозначной сравнимости групп;</w:t>
      </w:r>
    </w:p>
    <w:p w:rsidR="005E68D6" w:rsidRPr="005E68D6" w:rsidRDefault="005E68D6" w:rsidP="001C18D2">
      <w:pPr>
        <w:pStyle w:val="a8"/>
        <w:numPr>
          <w:ilvl w:val="0"/>
          <w:numId w:val="4"/>
        </w:numPr>
        <w:shd w:val="clear" w:color="auto" w:fill="FFFFFF"/>
        <w:spacing w:line="360" w:lineRule="auto"/>
        <w:ind w:left="426"/>
        <w:contextualSpacing/>
        <w:jc w:val="both"/>
        <w:rPr>
          <w:color w:val="000000"/>
          <w:sz w:val="28"/>
          <w:szCs w:val="28"/>
        </w:rPr>
      </w:pPr>
      <w:r w:rsidRPr="005E68D6">
        <w:rPr>
          <w:color w:val="000000"/>
          <w:sz w:val="28"/>
          <w:szCs w:val="28"/>
        </w:rPr>
        <w:t>членство в группе оказывается более важно, чем межличностное сходство: люди чаще предпочитают «своих», хотя и не похожих на них самих по личностным качествам, и отказывают в предпочтении «чужим», хотя и сходным с ними по взглядам, интересам, личностным особенностям;</w:t>
      </w:r>
    </w:p>
    <w:p w:rsidR="005E68D6" w:rsidRPr="005E68D6" w:rsidRDefault="005E68D6" w:rsidP="001C18D2">
      <w:pPr>
        <w:pStyle w:val="a8"/>
        <w:numPr>
          <w:ilvl w:val="0"/>
          <w:numId w:val="4"/>
        </w:numPr>
        <w:shd w:val="clear" w:color="auto" w:fill="FFFFFF"/>
        <w:spacing w:line="360" w:lineRule="auto"/>
        <w:ind w:left="426"/>
        <w:contextualSpacing/>
        <w:jc w:val="both"/>
        <w:rPr>
          <w:color w:val="000000"/>
          <w:sz w:val="28"/>
          <w:szCs w:val="28"/>
        </w:rPr>
      </w:pPr>
      <w:r w:rsidRPr="005E68D6">
        <w:rPr>
          <w:color w:val="000000"/>
          <w:sz w:val="28"/>
          <w:szCs w:val="28"/>
        </w:rPr>
        <w:t>члены группы склонны объяснять возможный успех своей группы внутригрупповыми факторами, а ее возможную неудачу — факторами внешнего порядка, т. е. если группа достигает успеха, то она приписывает этот результат самой себе (своему профессионализму, благоприятному социально-психологическому климату, деловым качествам руководителей и пр.), но если группу постигает неудача, то люди ищут виновных вне группы, пытаются переложить вину на другие группы.</w:t>
      </w:r>
    </w:p>
    <w:p w:rsidR="005E68D6" w:rsidRDefault="005E68D6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9D6127" w:rsidRPr="005E68D6" w:rsidRDefault="009D6127" w:rsidP="00DE126A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9D6127" w:rsidRDefault="005E68D6" w:rsidP="001C18D2">
      <w:pPr>
        <w:pStyle w:val="a8"/>
        <w:shd w:val="clear" w:color="auto" w:fill="FFFFFF"/>
        <w:spacing w:line="360" w:lineRule="auto"/>
        <w:contextualSpacing/>
        <w:jc w:val="center"/>
        <w:rPr>
          <w:sz w:val="28"/>
          <w:szCs w:val="28"/>
        </w:rPr>
      </w:pPr>
      <w:r w:rsidRPr="001C18D2">
        <w:rPr>
          <w:color w:val="000000"/>
          <w:sz w:val="28"/>
          <w:szCs w:val="28"/>
        </w:rPr>
        <w:lastRenderedPageBreak/>
        <w:t xml:space="preserve">2. </w:t>
      </w:r>
      <w:r w:rsidR="009D6127">
        <w:rPr>
          <w:sz w:val="28"/>
          <w:szCs w:val="28"/>
        </w:rPr>
        <w:t xml:space="preserve">Социально-психологическое понятие «команда». </w:t>
      </w:r>
    </w:p>
    <w:p w:rsidR="001C18D2" w:rsidRDefault="009D6127" w:rsidP="001C18D2">
      <w:pPr>
        <w:pStyle w:val="a8"/>
        <w:shd w:val="clear" w:color="auto" w:fill="FFFFFF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Фазы развития команды</w:t>
      </w:r>
    </w:p>
    <w:p w:rsidR="009D6127" w:rsidRDefault="009D6127" w:rsidP="001C18D2">
      <w:pPr>
        <w:pStyle w:val="a8"/>
        <w:shd w:val="clear" w:color="auto" w:fill="FFFFFF"/>
        <w:spacing w:line="360" w:lineRule="auto"/>
        <w:contextualSpacing/>
        <w:jc w:val="center"/>
        <w:rPr>
          <w:color w:val="000000"/>
          <w:sz w:val="28"/>
          <w:szCs w:val="28"/>
        </w:rPr>
      </w:pPr>
    </w:p>
    <w:p w:rsidR="001C18D2" w:rsidRDefault="00116C82" w:rsidP="00116C8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16C82">
        <w:rPr>
          <w:color w:val="000000"/>
          <w:sz w:val="28"/>
          <w:szCs w:val="28"/>
        </w:rPr>
        <w:t>Группы и команды являются ключевыми объектами в современной литературе, посвященной вопросам управления и управленческой практики. В общем случае грамотно совершенный переход на групповые методы организации труда приводит к сокращению численности работников и руководителей, росту производительности труда, экономии ресурсов, росту объемов продаж, снижению брака, дефектов, сокращению длительности производственного цикла, ускорению выполнения заказов, росту качества обслуживания. Группа в состоянии также обеспечить выполнение задания в условиях дефицита тех или иных ресурсов, воспользовавшись преимуществами коллективной мыследеятельности в поисках компенсации дефицита. За счет факторов улучшения социально-психологического климата в организации, причастности к принятию решений, информированности о происходящем в организации, удовлетворенности работников трудом повышается мотивация работников к труду, лояльность организации, растет творческая инициатива.</w:t>
      </w:r>
    </w:p>
    <w:p w:rsidR="00116C82" w:rsidRDefault="00116C82" w:rsidP="00116C8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16C82">
        <w:rPr>
          <w:color w:val="000000"/>
          <w:sz w:val="28"/>
          <w:szCs w:val="28"/>
        </w:rPr>
        <w:t>Команда</w:t>
      </w:r>
      <w:r w:rsidRPr="00116C82">
        <w:rPr>
          <w:sz w:val="28"/>
          <w:szCs w:val="28"/>
        </w:rPr>
        <w:t> </w:t>
      </w:r>
      <w:r w:rsidRPr="00116C82">
        <w:rPr>
          <w:color w:val="000000"/>
          <w:sz w:val="28"/>
          <w:szCs w:val="28"/>
        </w:rPr>
        <w:t>– это группа в организации, достигшая высокого уровня развития и продуктивности, действующая как новая система, единая общность, в которой сочетаются преимущества формальных и неформальных групп при отсутствии их недостатков, обеспечивается наиболее эффективное и экономичное достижение результатов организации и удовлетворение личных и социальных потребностей членов команды. Деятельность команды сопровождает почти постоянное проявление синергетического эффекта.</w:t>
      </w:r>
    </w:p>
    <w:p w:rsidR="00116C82" w:rsidRPr="00116C82" w:rsidRDefault="00116C82" w:rsidP="00116C82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16C82">
        <w:rPr>
          <w:color w:val="000000"/>
          <w:sz w:val="28"/>
          <w:szCs w:val="28"/>
        </w:rPr>
        <w:t>Такое определение, конечно, больше соответствует понятию команда мечты, но именно к формированию такого уровня команды должен и обычно стремится любой лидер.</w:t>
      </w:r>
    </w:p>
    <w:p w:rsidR="00116C82" w:rsidRDefault="00116C82" w:rsidP="009D6127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16C82">
        <w:rPr>
          <w:color w:val="000000"/>
          <w:sz w:val="28"/>
          <w:szCs w:val="28"/>
        </w:rPr>
        <w:t>Признаки команды связаны со стадией развития группы-команды, т. е. на каждом этапе развития они разные.</w:t>
      </w:r>
    </w:p>
    <w:p w:rsidR="00116C82" w:rsidRDefault="00116C82" w:rsidP="00116C82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16C82">
        <w:rPr>
          <w:color w:val="000000"/>
          <w:sz w:val="28"/>
          <w:szCs w:val="28"/>
        </w:rPr>
        <w:lastRenderedPageBreak/>
        <w:t>Приведем в таблице 1 некоторые характеристики группы на разных этапах ее развития.</w:t>
      </w:r>
    </w:p>
    <w:p w:rsidR="00116C82" w:rsidRDefault="00116C82" w:rsidP="00116C82">
      <w:pPr>
        <w:pStyle w:val="a8"/>
        <w:shd w:val="clear" w:color="auto" w:fill="FFFFFF"/>
        <w:spacing w:line="360" w:lineRule="auto"/>
        <w:ind w:firstLine="709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p w:rsidR="00116C82" w:rsidRPr="00116C82" w:rsidRDefault="00116C82" w:rsidP="00116C82">
      <w:pPr>
        <w:pStyle w:val="a8"/>
        <w:shd w:val="clear" w:color="auto" w:fill="FFFFFF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 w:rsidRPr="00116C82">
        <w:rPr>
          <w:bCs/>
          <w:color w:val="000000"/>
          <w:sz w:val="28"/>
          <w:szCs w:val="28"/>
        </w:rPr>
        <w:t>Характеристики группы на ра</w:t>
      </w:r>
      <w:r w:rsidR="00E910D6">
        <w:rPr>
          <w:bCs/>
          <w:color w:val="000000"/>
          <w:sz w:val="28"/>
          <w:szCs w:val="28"/>
        </w:rPr>
        <w:t>зных этапах развития</w:t>
      </w:r>
      <w:r>
        <w:rPr>
          <w:noProof/>
        </w:rPr>
        <w:drawing>
          <wp:inline distT="0" distB="0" distL="0" distR="0">
            <wp:extent cx="5667375" cy="6619875"/>
            <wp:effectExtent l="19050" t="0" r="9525" b="0"/>
            <wp:docPr id="3" name="Рисунок 1" descr="http://www.plam.ru/bislit/organizacionnoe_povedenie_uchebnoe_posobie/i_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m.ru/bislit/organizacionnoe_povedenie_uchebnoe_posobie/i_048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0D6" w:rsidRDefault="00116C82" w:rsidP="00E910D6">
      <w:pPr>
        <w:pStyle w:val="a8"/>
        <w:shd w:val="clear" w:color="auto" w:fill="FFFFFF"/>
        <w:spacing w:line="360" w:lineRule="auto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lastRenderedPageBreak/>
        <w:br/>
      </w:r>
      <w:r>
        <w:rPr>
          <w:noProof/>
        </w:rPr>
        <w:drawing>
          <wp:inline distT="0" distB="0" distL="0" distR="0">
            <wp:extent cx="5438775" cy="2057400"/>
            <wp:effectExtent l="19050" t="0" r="9525" b="0"/>
            <wp:docPr id="2" name="Рисунок 2" descr="http://www.plam.ru/bislit/organizacionnoe_povedenie_uchebnoe_posobie/i_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lam.ru/bislit/organizacionnoe_povedenie_uchebnoe_posobie/i_04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0D6" w:rsidRPr="00E910D6" w:rsidRDefault="00E910D6" w:rsidP="00E910D6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0D6">
        <w:rPr>
          <w:color w:val="000000"/>
          <w:sz w:val="28"/>
          <w:szCs w:val="28"/>
        </w:rPr>
        <w:t>Обращаем особое внимание на стадию бурления как наиболее опасную для будущего группы: группа занимается разбором конфликтов, определением статусов ее членов, социально-психологический климат может расцениваться как отрицательный, не соответствующий духу настоящей команды, в связи с чем снижается продуктивность. Возможен крах группы или принятие радикальных мер организационного характера, вплоть д</w:t>
      </w:r>
      <w:r>
        <w:rPr>
          <w:color w:val="000000"/>
          <w:sz w:val="28"/>
          <w:szCs w:val="28"/>
        </w:rPr>
        <w:t>о трансформации состава группы.</w:t>
      </w:r>
    </w:p>
    <w:p w:rsidR="00E910D6" w:rsidRPr="00E910D6" w:rsidRDefault="00E910D6" w:rsidP="00E910D6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0D6">
        <w:rPr>
          <w:color w:val="000000"/>
          <w:sz w:val="28"/>
          <w:szCs w:val="28"/>
        </w:rPr>
        <w:t>Общая задача руководства на этой стадии – минимизация или избегание этапа бурления, ускорение перехода к высокой продуктивности. Компетентное руководство способно существенно сгладить негативные последствия этапа бурления. Руководитель должен заниматься диагностикой и профилактикой негативных форм поведения команды, таких как переориентация команды на собственные цели, замена организационных целей групповыми, иные девиации различного рода.</w:t>
      </w:r>
    </w:p>
    <w:p w:rsidR="00E910D6" w:rsidRDefault="00E910D6" w:rsidP="00E910D6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0D6">
        <w:rPr>
          <w:color w:val="000000"/>
          <w:sz w:val="28"/>
          <w:szCs w:val="28"/>
        </w:rPr>
        <w:t xml:space="preserve">Как мы видим, поведение лидера должно быть гибким и соответствовать актуальным потребностям возглавляемой им команды. Роль лидера в команде может не принадлежать кому-то на постоянной основе, а передаваться самому компетентному участнику на данном этапе работ. </w:t>
      </w:r>
      <w:r>
        <w:rPr>
          <w:color w:val="000000"/>
          <w:sz w:val="28"/>
          <w:szCs w:val="28"/>
        </w:rPr>
        <w:t xml:space="preserve"> </w:t>
      </w:r>
    </w:p>
    <w:p w:rsidR="00E910D6" w:rsidRPr="00E910D6" w:rsidRDefault="00E910D6" w:rsidP="00E910D6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Предлагаем на рис. 1</w:t>
      </w:r>
      <w:r w:rsidRPr="00E910D6">
        <w:rPr>
          <w:color w:val="000000"/>
          <w:sz w:val="28"/>
          <w:szCs w:val="28"/>
        </w:rPr>
        <w:t xml:space="preserve"> трактовку стадий развития и особенностей группы на каждой стадии, базирующуюся на концепции Б. В. Такмана.</w:t>
      </w:r>
    </w:p>
    <w:p w:rsidR="00E910D6" w:rsidRPr="00E910D6" w:rsidRDefault="00E910D6" w:rsidP="00E91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05400" cy="3038475"/>
            <wp:effectExtent l="19050" t="0" r="0" b="0"/>
            <wp:docPr id="5" name="Рисунок 5" descr="http://www.plam.ru/bislit/organizacionnoe_povedenie_uchebnoe_posobie/i_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lam.ru/bislit/organizacionnoe_povedenie_uchebnoe_posobie/i_04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0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E910D6" w:rsidRPr="00E910D6" w:rsidRDefault="00E910D6" w:rsidP="00E910D6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0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Рис.1.</w:t>
      </w:r>
      <w:r w:rsidRPr="00E91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Схема развития команды по Такману</w:t>
      </w:r>
    </w:p>
    <w:p w:rsidR="00E910D6" w:rsidRDefault="00E910D6" w:rsidP="00E910D6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Вертикальная пунктирная линия обозначает момент превращения группы в команду, основной признак которого – появление синергетического эффекта. Точка Б – точка бифуркации, когда в силу внешних или внутренних причин команда может утратить продуктивность (ее могут распустить в связи с завершением работы либо она может развалиться вследствие негативных внутренних процессв). При поддержке и грамотном руководстве команда может сохранять высокую продуктивность достаточно длительное время.</w:t>
      </w:r>
    </w:p>
    <w:p w:rsidR="00E910D6" w:rsidRPr="00E910D6" w:rsidRDefault="00E910D6" w:rsidP="00E910D6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Доверие, дружба, взаимопомощь, сплоченность, сотрудничество, разделение общей цели, взаимопонимание могут рассматриваться как индикаторы стадии развития социальнопсихологической сферы команды, как признаки высокоразвитой команды, как симптом группизма, как факторы формирования команды, требующие исследования и развития. Продуктивность – это и конечный результат развития команды (динамичный, ситуативный), и фактор роста сплоченности (достижение общего успеха).</w:t>
      </w:r>
    </w:p>
    <w:p w:rsidR="00E910D6" w:rsidRDefault="00E910D6" w:rsidP="00E910D6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910D6" w:rsidRDefault="00E910D6" w:rsidP="00E910D6">
      <w:pPr>
        <w:pStyle w:val="a8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910D6" w:rsidRDefault="00E910D6" w:rsidP="00E910D6">
      <w:pPr>
        <w:pStyle w:val="a8"/>
        <w:shd w:val="clear" w:color="auto" w:fill="FFFFFF"/>
        <w:spacing w:line="360" w:lineRule="auto"/>
        <w:contextualSpacing/>
        <w:rPr>
          <w:color w:val="000000"/>
          <w:sz w:val="28"/>
          <w:szCs w:val="28"/>
        </w:rPr>
      </w:pPr>
    </w:p>
    <w:p w:rsidR="00E910D6" w:rsidRDefault="00E910D6" w:rsidP="00E910D6">
      <w:pPr>
        <w:pStyle w:val="a8"/>
        <w:shd w:val="clear" w:color="auto" w:fill="FFFFFF"/>
        <w:spacing w:line="360" w:lineRule="auto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3.Практическая часть</w:t>
      </w:r>
    </w:p>
    <w:p w:rsidR="002C4BB6" w:rsidRPr="002C4BB6" w:rsidRDefault="002C4BB6" w:rsidP="002C4BB6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C4BB6" w:rsidRPr="002C4BB6" w:rsidRDefault="002C4BB6" w:rsidP="002C4BB6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 xml:space="preserve">Формальная </w:t>
      </w:r>
      <w:r>
        <w:rPr>
          <w:color w:val="000000"/>
          <w:sz w:val="28"/>
          <w:szCs w:val="28"/>
        </w:rPr>
        <w:t>структура коллектива</w:t>
      </w:r>
      <w:r w:rsidRPr="002C4BB6">
        <w:rPr>
          <w:color w:val="000000"/>
          <w:sz w:val="28"/>
          <w:szCs w:val="28"/>
        </w:rPr>
        <w:t xml:space="preserve"> - это система социальных отношений, определяемых предписаниями, инструкциями, распоряжениями и нормативами предприятий. Она строится на признании руководителями идеального поведения членов организаций. Формальная организация или структура необходима для того, чтобы предприятие (или какое-либо учреждение) вообще могло функционировать. Формальная структура - это система ролей и функций, которые выполняют люди по отношению к основным задачам организации. В развитии этой структуры велика роль власти, полномочий, которыми наделяются организации. Ее основные элементы:</w:t>
      </w:r>
    </w:p>
    <w:p w:rsidR="002C4BB6" w:rsidRPr="002C4BB6" w:rsidRDefault="002C4BB6" w:rsidP="002C4BB6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>- разделение труда (система горизонтальной специализации);</w:t>
      </w:r>
    </w:p>
    <w:p w:rsidR="002C4BB6" w:rsidRPr="002C4BB6" w:rsidRDefault="002C4BB6" w:rsidP="002C4BB6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>- субординация должностей по вертикали;</w:t>
      </w:r>
    </w:p>
    <w:p w:rsidR="002C4BB6" w:rsidRPr="002C4BB6" w:rsidRDefault="002C4BB6" w:rsidP="002C4BB6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>- система коммуникаций.</w:t>
      </w:r>
    </w:p>
    <w:p w:rsidR="002C4BB6" w:rsidRDefault="002C4BB6" w:rsidP="002C4BB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>Важное значение для деятельности предприятия имеют</w:t>
      </w:r>
      <w:r w:rsidRPr="002C4BB6">
        <w:rPr>
          <w:rStyle w:val="apple-converted-space"/>
          <w:color w:val="000000"/>
          <w:sz w:val="28"/>
          <w:szCs w:val="28"/>
        </w:rPr>
        <w:t> </w:t>
      </w:r>
      <w:r w:rsidRPr="002C4BB6">
        <w:rPr>
          <w:bCs/>
          <w:color w:val="000000"/>
          <w:sz w:val="28"/>
          <w:szCs w:val="28"/>
          <w:bdr w:val="none" w:sz="0" w:space="0" w:color="auto" w:frame="1"/>
        </w:rPr>
        <w:t>полномочия</w:t>
      </w:r>
      <w:r w:rsidRPr="002C4BB6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2C4BB6">
        <w:rPr>
          <w:color w:val="000000"/>
          <w:sz w:val="28"/>
          <w:szCs w:val="28"/>
        </w:rPr>
        <w:t>членов трудового коллектива, которые определяются Трудовым кодексом РФ, иными федеральными законами, учредительными документами организации, коллективным договором.</w:t>
      </w:r>
    </w:p>
    <w:p w:rsidR="002C4BB6" w:rsidRPr="002C4BB6" w:rsidRDefault="002C4BB6" w:rsidP="002C4BB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 xml:space="preserve">В формальной организации, несмотря на весьма детальную регламентацию ее деятельности, не все средства функционирования четко определены и далеко не все стороны функционирования формализованы. Инструкции не охватывают, да и не могут охватить всего, что происходит в организациях. Более того, попытки абсолютно все регламентировать зачастую приводят к снижению эффективности их работы. Причина состоит в том, что основным элементом всякой современной организации являются люди, в связи с чем целесообразно рассматривать ее одновременно и как неформальное образование. Организация при таком подходе рассматривается как коллектив сотрудников, основным элементом которого выступают социальные группы: демографические, возрастные, национальные, </w:t>
      </w:r>
      <w:r w:rsidRPr="002C4BB6">
        <w:rPr>
          <w:color w:val="000000"/>
          <w:sz w:val="28"/>
          <w:szCs w:val="28"/>
        </w:rPr>
        <w:lastRenderedPageBreak/>
        <w:t>профессионально квалификационные и другие, среди которых выделяются так называемые социально-психологические группы, регулирующие непроизводственные связи людей.</w:t>
      </w:r>
    </w:p>
    <w:p w:rsidR="002C4BB6" w:rsidRPr="002C4BB6" w:rsidRDefault="002C4BB6" w:rsidP="002C4BB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>Таким образом, неформальные коллективы - это спонтанно образовавшиеся группы людей, которые вступают в регулярное взаимодействие для достижения определенных целей. Эти цели являются причиной существования неформальных организаций. Причем в крупной организации существует не одна, а несколько неформальных организаций.</w:t>
      </w:r>
    </w:p>
    <w:p w:rsidR="002C4BB6" w:rsidRDefault="002C4BB6" w:rsidP="002C4BB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C4BB6">
        <w:rPr>
          <w:color w:val="000000"/>
          <w:sz w:val="28"/>
          <w:szCs w:val="28"/>
        </w:rPr>
        <w:t>У неформальных организаций много общего с формальными, в которые они оказываются как бы вписанными. Они в некотором роде организованы так же, как и формальные организации, т. е. имеют иерархию и лидеров, обладающих влиянием на людей, авторитетом.</w:t>
      </w:r>
    </w:p>
    <w:p w:rsidR="002C4BB6" w:rsidRPr="002C4BB6" w:rsidRDefault="002C4BB6" w:rsidP="002C4BB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</w:p>
    <w:p w:rsidR="002C4BB6" w:rsidRDefault="002C4BB6" w:rsidP="002C4BB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Тест</w:t>
      </w:r>
    </w:p>
    <w:p w:rsidR="005E68D6" w:rsidRPr="001C18D2" w:rsidRDefault="005E68D6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1C18D2">
        <w:rPr>
          <w:color w:val="000000"/>
          <w:sz w:val="28"/>
          <w:szCs w:val="28"/>
        </w:rPr>
        <w:t>На неформальную структуру коллектива не влияет</w:t>
      </w:r>
    </w:p>
    <w:p w:rsidR="005E68D6" w:rsidRPr="001C18D2" w:rsidRDefault="005E68D6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1C18D2">
        <w:rPr>
          <w:color w:val="000000"/>
          <w:sz w:val="28"/>
          <w:szCs w:val="28"/>
        </w:rPr>
        <w:t>а) коммуникация</w:t>
      </w:r>
    </w:p>
    <w:p w:rsidR="005E68D6" w:rsidRPr="001C18D2" w:rsidRDefault="005E68D6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1C18D2">
        <w:rPr>
          <w:color w:val="000000"/>
          <w:sz w:val="28"/>
          <w:szCs w:val="28"/>
        </w:rPr>
        <w:t>б) идентификация</w:t>
      </w:r>
    </w:p>
    <w:p w:rsidR="005E68D6" w:rsidRPr="001C18D2" w:rsidRDefault="005E68D6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1C18D2">
        <w:rPr>
          <w:color w:val="000000"/>
          <w:sz w:val="28"/>
          <w:szCs w:val="28"/>
        </w:rPr>
        <w:t>в) адаптация</w:t>
      </w:r>
    </w:p>
    <w:p w:rsidR="005E68D6" w:rsidRPr="001C18D2" w:rsidRDefault="005E68D6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1C18D2">
        <w:rPr>
          <w:color w:val="000000"/>
          <w:sz w:val="28"/>
          <w:szCs w:val="28"/>
        </w:rPr>
        <w:t>г) интеграция</w:t>
      </w:r>
    </w:p>
    <w:p w:rsidR="005E68D6" w:rsidRDefault="005E68D6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1C18D2">
        <w:rPr>
          <w:color w:val="000000"/>
          <w:sz w:val="28"/>
          <w:szCs w:val="28"/>
        </w:rPr>
        <w:t>д) субординация</w:t>
      </w:r>
    </w:p>
    <w:p w:rsidR="002C4BB6" w:rsidRDefault="002C4BB6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Правильный ответ: д</w:t>
      </w: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Pr="001C18D2" w:rsidRDefault="00DE7918" w:rsidP="001C18D2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DE7918" w:rsidRDefault="00DE7918" w:rsidP="00DE7918">
      <w:pPr>
        <w:pStyle w:val="a8"/>
        <w:shd w:val="clear" w:color="auto" w:fill="FFFFFF"/>
        <w:spacing w:line="360" w:lineRule="auto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DE7918">
        <w:rPr>
          <w:bCs/>
          <w:color w:val="000000"/>
          <w:sz w:val="28"/>
          <w:szCs w:val="28"/>
        </w:rPr>
        <w:lastRenderedPageBreak/>
        <w:t>Список использованной литературы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1. Трудовой кодекс Российской Федерации.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2. Вершигора. Е. Е. Менеджмент: Учеб. пособие. - М.: ИНФРА-М, 2008.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3. Веснин В. Р. Основы менеджмента: Учебник. 2-е изд. -М.: Триада, ЛТД, 2007.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4. Герчикова И. Н. Менеджмент: Учебник. 3-е изд., пере-раб. и доп. - М.: ЮНИТИ-ДАНА, 2005.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5. Глухое В. В. Менеджмент: Учебник для вузов. 3-е изд. -СПб.: Питер, 2006.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6. Мастенбрук У. Управление конфликтными ситуациями и развитие организации / Пер. с англ. - М.: ИНФРА-М, 2005.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7. Семенов А. К., Набоков В. И. Основы менеджмента: Учебник. -- 5-е изд., перераб. и доп. -- М.: Издательско-торговая корпорация «Дашков и К°», 2008. -- 556 с.</w:t>
      </w:r>
    </w:p>
    <w:p w:rsidR="00DE7918" w:rsidRPr="00DE7918" w:rsidRDefault="00DE7918" w:rsidP="00DE7918">
      <w:pPr>
        <w:pStyle w:val="a8"/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DE7918">
        <w:rPr>
          <w:color w:val="000000"/>
          <w:sz w:val="28"/>
          <w:szCs w:val="28"/>
        </w:rPr>
        <w:t>8. Ферцов В. Г., Ферцова А. В. Менеджмент: комплексный подход: Учебное пособие для высших учебных заведений. - М.: Приор, 2005.</w:t>
      </w:r>
    </w:p>
    <w:p w:rsidR="00DE126A" w:rsidRPr="00DE126A" w:rsidRDefault="00DE126A" w:rsidP="00DE126A">
      <w:pPr>
        <w:pStyle w:val="a7"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sectPr w:rsidR="00DE126A" w:rsidRPr="00DE126A" w:rsidSect="009D6127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A55" w:rsidRDefault="00AC2A55" w:rsidP="00DE126A">
      <w:pPr>
        <w:spacing w:after="0" w:line="240" w:lineRule="auto"/>
      </w:pPr>
      <w:r>
        <w:separator/>
      </w:r>
    </w:p>
  </w:endnote>
  <w:endnote w:type="continuationSeparator" w:id="1">
    <w:p w:rsidR="00AC2A55" w:rsidRDefault="00AC2A55" w:rsidP="00DE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A55" w:rsidRDefault="00AC2A55" w:rsidP="00DE126A">
      <w:pPr>
        <w:spacing w:after="0" w:line="240" w:lineRule="auto"/>
      </w:pPr>
      <w:r>
        <w:separator/>
      </w:r>
    </w:p>
  </w:footnote>
  <w:footnote w:type="continuationSeparator" w:id="1">
    <w:p w:rsidR="00AC2A55" w:rsidRDefault="00AC2A55" w:rsidP="00DE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41827"/>
      <w:docPartObj>
        <w:docPartGallery w:val="Page Numbers (Top of Page)"/>
        <w:docPartUnique/>
      </w:docPartObj>
    </w:sdtPr>
    <w:sdtContent>
      <w:p w:rsidR="00DE126A" w:rsidRDefault="008632B8">
        <w:pPr>
          <w:pStyle w:val="a3"/>
          <w:jc w:val="center"/>
        </w:pPr>
        <w:fldSimple w:instr=" PAGE   \* MERGEFORMAT ">
          <w:r w:rsidR="009D6127">
            <w:rPr>
              <w:noProof/>
            </w:rPr>
            <w:t>11</w:t>
          </w:r>
        </w:fldSimple>
      </w:p>
    </w:sdtContent>
  </w:sdt>
  <w:p w:rsidR="00DE126A" w:rsidRDefault="00DE12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A59"/>
    <w:multiLevelType w:val="multilevel"/>
    <w:tmpl w:val="568C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123634"/>
    <w:multiLevelType w:val="multilevel"/>
    <w:tmpl w:val="5A0A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6477C7"/>
    <w:multiLevelType w:val="hybridMultilevel"/>
    <w:tmpl w:val="C254C7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BC2B10"/>
    <w:multiLevelType w:val="hybridMultilevel"/>
    <w:tmpl w:val="D5B2CB54"/>
    <w:lvl w:ilvl="0" w:tplc="A906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2B5D1D"/>
    <w:multiLevelType w:val="hybridMultilevel"/>
    <w:tmpl w:val="32FC70F8"/>
    <w:lvl w:ilvl="0" w:tplc="8808F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126A"/>
    <w:rsid w:val="00116C82"/>
    <w:rsid w:val="001C18D2"/>
    <w:rsid w:val="001F3C15"/>
    <w:rsid w:val="002C4BB6"/>
    <w:rsid w:val="005E68D6"/>
    <w:rsid w:val="00646F72"/>
    <w:rsid w:val="00816A50"/>
    <w:rsid w:val="008632B8"/>
    <w:rsid w:val="00876EBB"/>
    <w:rsid w:val="009D6127"/>
    <w:rsid w:val="00AC2A55"/>
    <w:rsid w:val="00AF41E6"/>
    <w:rsid w:val="00DE126A"/>
    <w:rsid w:val="00DE7918"/>
    <w:rsid w:val="00E910D6"/>
    <w:rsid w:val="00F8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126A"/>
  </w:style>
  <w:style w:type="paragraph" w:styleId="a5">
    <w:name w:val="footer"/>
    <w:basedOn w:val="a"/>
    <w:link w:val="a6"/>
    <w:uiPriority w:val="99"/>
    <w:semiHidden/>
    <w:unhideWhenUsed/>
    <w:rsid w:val="00DE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126A"/>
  </w:style>
  <w:style w:type="paragraph" w:styleId="a7">
    <w:name w:val="List Paragraph"/>
    <w:basedOn w:val="a"/>
    <w:uiPriority w:val="34"/>
    <w:qFormat/>
    <w:rsid w:val="00DE126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DE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68D6"/>
  </w:style>
  <w:style w:type="character" w:styleId="a9">
    <w:name w:val="Hyperlink"/>
    <w:basedOn w:val="a0"/>
    <w:uiPriority w:val="99"/>
    <w:semiHidden/>
    <w:unhideWhenUsed/>
    <w:rsid w:val="005E68D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16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C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ghtinthebox.com/ru/high-level-of-imitation-artificial-roses-more-colors_p746356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ghtinthebox.com/ru/1-1-inch-mp3-player-with-lcd-screen-fm-radio-4gb_p253658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cp:lastPrinted>2014-04-02T11:46:00Z</cp:lastPrinted>
  <dcterms:created xsi:type="dcterms:W3CDTF">2014-04-02T09:51:00Z</dcterms:created>
  <dcterms:modified xsi:type="dcterms:W3CDTF">2014-04-02T13:06:00Z</dcterms:modified>
</cp:coreProperties>
</file>