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8FD" w:rsidRDefault="00E428FD" w:rsidP="00E428FD">
      <w:pPr>
        <w:pStyle w:val="2"/>
      </w:pPr>
      <w:r w:rsidRPr="006918EC">
        <w:t xml:space="preserve">Контрольные вопросы к </w:t>
      </w:r>
      <w:r>
        <w:t>экзамену</w:t>
      </w:r>
      <w:r w:rsidR="002F409D">
        <w:t xml:space="preserve"> по дисциплине</w:t>
      </w:r>
    </w:p>
    <w:p w:rsidR="002F409D" w:rsidRDefault="002F409D" w:rsidP="002F409D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«Финансы</w:t>
      </w:r>
      <w:r w:rsidRPr="002F409D">
        <w:rPr>
          <w:b/>
          <w:sz w:val="32"/>
          <w:szCs w:val="32"/>
          <w:lang w:eastAsia="en-US"/>
        </w:rPr>
        <w:t xml:space="preserve"> организации</w:t>
      </w:r>
      <w:r>
        <w:rPr>
          <w:b/>
          <w:sz w:val="32"/>
          <w:szCs w:val="32"/>
          <w:lang w:eastAsia="en-US"/>
        </w:rPr>
        <w:t>»</w:t>
      </w:r>
    </w:p>
    <w:p w:rsidR="002F409D" w:rsidRPr="002F409D" w:rsidRDefault="002F409D" w:rsidP="002F409D">
      <w:pPr>
        <w:jc w:val="center"/>
        <w:rPr>
          <w:b/>
          <w:sz w:val="32"/>
          <w:szCs w:val="32"/>
          <w:lang w:eastAsia="en-US"/>
        </w:rPr>
      </w:pPr>
    </w:p>
    <w:p w:rsidR="00E428FD" w:rsidRPr="00DB220A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DB220A">
        <w:rPr>
          <w:sz w:val="28"/>
          <w:szCs w:val="28"/>
        </w:rPr>
        <w:t xml:space="preserve">Содержание и значение финансов </w:t>
      </w:r>
      <w:r>
        <w:rPr>
          <w:sz w:val="28"/>
          <w:szCs w:val="28"/>
        </w:rPr>
        <w:t>коммерческих организаций</w:t>
      </w:r>
      <w:r w:rsidRPr="00DB220A">
        <w:rPr>
          <w:sz w:val="28"/>
          <w:szCs w:val="28"/>
        </w:rPr>
        <w:t>.</w:t>
      </w:r>
    </w:p>
    <w:p w:rsidR="00E428FD" w:rsidRPr="00DB220A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DB220A">
        <w:rPr>
          <w:sz w:val="28"/>
          <w:szCs w:val="28"/>
        </w:rPr>
        <w:t xml:space="preserve">Формы проявления финансов </w:t>
      </w:r>
      <w:r>
        <w:rPr>
          <w:sz w:val="28"/>
          <w:szCs w:val="28"/>
        </w:rPr>
        <w:t>коммерческих организаций</w:t>
      </w:r>
      <w:r w:rsidRPr="00DB220A">
        <w:rPr>
          <w:sz w:val="28"/>
          <w:szCs w:val="28"/>
        </w:rPr>
        <w:t>.</w:t>
      </w:r>
    </w:p>
    <w:p w:rsidR="00E428FD" w:rsidRPr="00DB220A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DB220A">
        <w:rPr>
          <w:sz w:val="28"/>
          <w:szCs w:val="28"/>
        </w:rPr>
        <w:t>Экономические отношения, составляющие содержание финансов.</w:t>
      </w:r>
    </w:p>
    <w:p w:rsidR="00E428FD" w:rsidRPr="00DB220A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DB220A">
        <w:rPr>
          <w:sz w:val="28"/>
          <w:szCs w:val="28"/>
        </w:rPr>
        <w:t xml:space="preserve">Фонды денежных средств </w:t>
      </w:r>
      <w:r>
        <w:rPr>
          <w:sz w:val="28"/>
          <w:szCs w:val="28"/>
        </w:rPr>
        <w:t>коммерческих организаций</w:t>
      </w:r>
      <w:r w:rsidRPr="00DB220A">
        <w:rPr>
          <w:sz w:val="28"/>
          <w:szCs w:val="28"/>
        </w:rPr>
        <w:t>.</w:t>
      </w:r>
    </w:p>
    <w:p w:rsidR="00E428FD" w:rsidRPr="00DB220A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DB220A">
        <w:rPr>
          <w:sz w:val="28"/>
          <w:szCs w:val="28"/>
        </w:rPr>
        <w:t xml:space="preserve">Функции финансов </w:t>
      </w:r>
      <w:r>
        <w:rPr>
          <w:sz w:val="28"/>
          <w:szCs w:val="28"/>
        </w:rPr>
        <w:t>коммерческих организаций.</w:t>
      </w:r>
    </w:p>
    <w:p w:rsidR="00E428FD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DB220A">
        <w:rPr>
          <w:sz w:val="28"/>
          <w:szCs w:val="28"/>
        </w:rPr>
        <w:t>Принципы организации финансов организаций.</w:t>
      </w:r>
    </w:p>
    <w:p w:rsidR="00E428FD" w:rsidRPr="00DB220A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3A07A0">
        <w:rPr>
          <w:rFonts w:ascii="Times New Roman CYR" w:hAnsi="Times New Roman CYR"/>
          <w:color w:val="000000"/>
          <w:sz w:val="28"/>
          <w:szCs w:val="28"/>
        </w:rPr>
        <w:t xml:space="preserve">Основные направления оперативной финансовой работы </w:t>
      </w:r>
      <w:r>
        <w:rPr>
          <w:rFonts w:ascii="Times New Roman CYR" w:hAnsi="Times New Roman CYR"/>
          <w:color w:val="000000"/>
          <w:sz w:val="28"/>
          <w:szCs w:val="28"/>
        </w:rPr>
        <w:t>в  коммерческих организациях.</w:t>
      </w:r>
    </w:p>
    <w:p w:rsidR="00E428FD" w:rsidRPr="00DB220A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DB220A">
        <w:rPr>
          <w:sz w:val="28"/>
          <w:szCs w:val="28"/>
        </w:rPr>
        <w:t>Экономические показатели эффективности производства.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Смета затрат на производство и реализацию продукции, характеристика ее основных показателей.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Классификация затрат на производство и реализацию продукции.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затрат</w:t>
      </w:r>
      <w:r w:rsidRPr="0048391E">
        <w:rPr>
          <w:sz w:val="28"/>
          <w:szCs w:val="28"/>
        </w:rPr>
        <w:t xml:space="preserve"> на производство и реализацию продукции (работ, услуг).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Понятие себестоимости продукции, ее виды и основные показатели.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Принципы формирования себестоимости продукции (работ и услуг) </w:t>
      </w:r>
      <w:r>
        <w:rPr>
          <w:sz w:val="28"/>
          <w:szCs w:val="28"/>
        </w:rPr>
        <w:t>коммерческих организаций</w:t>
      </w:r>
      <w:r w:rsidRPr="0048391E">
        <w:rPr>
          <w:sz w:val="28"/>
          <w:szCs w:val="28"/>
        </w:rPr>
        <w:t>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Основные резервы снижения себестоимости продукции.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Методика планирования затрат на производство и реализацию продукции.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Натурально-вещественная и денежная форма основных фондов.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Признаки классификации основных фондов.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Источники формирования </w:t>
      </w:r>
      <w:r>
        <w:rPr>
          <w:sz w:val="28"/>
          <w:szCs w:val="28"/>
        </w:rPr>
        <w:t xml:space="preserve">и воспроизводства </w:t>
      </w:r>
      <w:r w:rsidRPr="0048391E">
        <w:rPr>
          <w:sz w:val="28"/>
          <w:szCs w:val="28"/>
        </w:rPr>
        <w:t>основных фондов.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Содержание понятия «амортизация».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Методы начисления амортизационных отчислений </w:t>
      </w:r>
      <w:r>
        <w:rPr>
          <w:sz w:val="28"/>
          <w:szCs w:val="28"/>
        </w:rPr>
        <w:t>для целей бухгалтерского и налогового учета</w:t>
      </w:r>
      <w:r w:rsidRPr="0048391E">
        <w:rPr>
          <w:sz w:val="28"/>
          <w:szCs w:val="28"/>
        </w:rPr>
        <w:t>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Порядок расчета амортизационных отчислений.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8391E">
        <w:rPr>
          <w:sz w:val="28"/>
          <w:szCs w:val="28"/>
        </w:rPr>
        <w:t>оказатели эффективности использования основных фондов.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Кругооборот средств </w:t>
      </w:r>
      <w:r>
        <w:rPr>
          <w:sz w:val="28"/>
          <w:szCs w:val="28"/>
        </w:rPr>
        <w:t>коммерческих организаций</w:t>
      </w:r>
      <w:r w:rsidRPr="0048391E">
        <w:rPr>
          <w:sz w:val="28"/>
          <w:szCs w:val="28"/>
        </w:rPr>
        <w:t xml:space="preserve"> и сущность оборотных средств.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Состав и структура оборотных средств </w:t>
      </w:r>
      <w:r>
        <w:rPr>
          <w:sz w:val="28"/>
          <w:szCs w:val="28"/>
        </w:rPr>
        <w:t>коммерческих организаций</w:t>
      </w:r>
      <w:r w:rsidRPr="0048391E">
        <w:rPr>
          <w:sz w:val="28"/>
          <w:szCs w:val="28"/>
        </w:rPr>
        <w:t>. Принципы их организации.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lastRenderedPageBreak/>
        <w:t>Сущность и функции оборотных средств.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Признаки классификаций оборотных средств.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Характеристика и состав оборотных производственных фондов</w:t>
      </w:r>
      <w:r w:rsidRPr="00F87D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48391E">
        <w:rPr>
          <w:sz w:val="28"/>
          <w:szCs w:val="28"/>
        </w:rPr>
        <w:t>фондов обращения</w:t>
      </w:r>
      <w:r>
        <w:rPr>
          <w:sz w:val="28"/>
          <w:szCs w:val="28"/>
        </w:rPr>
        <w:t xml:space="preserve"> коммерческих организаций</w:t>
      </w:r>
      <w:r w:rsidRPr="0048391E">
        <w:rPr>
          <w:sz w:val="28"/>
          <w:szCs w:val="28"/>
        </w:rPr>
        <w:t>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Источники формирования оборотных средств.</w:t>
      </w:r>
    </w:p>
    <w:p w:rsidR="00E428FD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Состав, характеристика статей устойчивых пассивов </w:t>
      </w:r>
      <w:r>
        <w:rPr>
          <w:sz w:val="28"/>
          <w:szCs w:val="28"/>
        </w:rPr>
        <w:t>коммерческих организаций</w:t>
      </w:r>
      <w:r w:rsidRPr="0048391E">
        <w:rPr>
          <w:sz w:val="28"/>
          <w:szCs w:val="28"/>
        </w:rPr>
        <w:t>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нормирования собственных оборотных средств. </w:t>
      </w:r>
      <w:r w:rsidRPr="0048391E">
        <w:rPr>
          <w:sz w:val="28"/>
          <w:szCs w:val="28"/>
        </w:rPr>
        <w:t>Понятие нормы и норматива.</w:t>
      </w:r>
      <w:r>
        <w:rPr>
          <w:sz w:val="28"/>
          <w:szCs w:val="28"/>
        </w:rPr>
        <w:t xml:space="preserve"> </w:t>
      </w:r>
      <w:r w:rsidRPr="0048391E">
        <w:rPr>
          <w:sz w:val="28"/>
          <w:szCs w:val="28"/>
        </w:rPr>
        <w:t xml:space="preserve">Методы нормирования. 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Состав нормируемых оборотных средств </w:t>
      </w:r>
      <w:r>
        <w:rPr>
          <w:sz w:val="28"/>
          <w:szCs w:val="28"/>
        </w:rPr>
        <w:t>коммерческих организаций</w:t>
      </w:r>
      <w:r w:rsidRPr="0048391E">
        <w:rPr>
          <w:sz w:val="28"/>
          <w:szCs w:val="28"/>
        </w:rPr>
        <w:t xml:space="preserve">. 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Определение плановой потребности в оборотных средствах </w:t>
      </w:r>
      <w:r>
        <w:rPr>
          <w:sz w:val="28"/>
          <w:szCs w:val="28"/>
        </w:rPr>
        <w:t>организации</w:t>
      </w:r>
      <w:r w:rsidRPr="0048391E">
        <w:rPr>
          <w:sz w:val="28"/>
          <w:szCs w:val="28"/>
        </w:rPr>
        <w:t xml:space="preserve"> по статье «Сырье, основные материалы и покупные полуфабрикаты».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Определение потребности в оборотных средствах </w:t>
      </w:r>
      <w:r>
        <w:rPr>
          <w:sz w:val="28"/>
          <w:szCs w:val="28"/>
        </w:rPr>
        <w:t>коммерческих организаций</w:t>
      </w:r>
      <w:r w:rsidRPr="0048391E">
        <w:rPr>
          <w:sz w:val="28"/>
          <w:szCs w:val="28"/>
        </w:rPr>
        <w:t xml:space="preserve"> по статье «Незавершенное производство».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Определение плановой потребности в оборотных средствах </w:t>
      </w:r>
      <w:r>
        <w:rPr>
          <w:sz w:val="28"/>
          <w:szCs w:val="28"/>
        </w:rPr>
        <w:t>коммерческих организаций</w:t>
      </w:r>
      <w:r w:rsidRPr="0048391E">
        <w:rPr>
          <w:sz w:val="28"/>
          <w:szCs w:val="28"/>
        </w:rPr>
        <w:t xml:space="preserve"> по статье «Готовая продукция».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Определение совокупной потребности </w:t>
      </w:r>
      <w:r>
        <w:rPr>
          <w:sz w:val="28"/>
          <w:szCs w:val="28"/>
        </w:rPr>
        <w:t>коммерческой организации</w:t>
      </w:r>
      <w:r w:rsidRPr="0048391E">
        <w:rPr>
          <w:sz w:val="28"/>
          <w:szCs w:val="28"/>
        </w:rPr>
        <w:t xml:space="preserve"> в собственных оборотных средствах и ее прироста. Источники финансирования прироста норматива собственных оборотных средств.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Определение излишка (недостатка) собственных оборотных средств. Причины их возникновения,  источники и порядок  восполнения.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Показатели эффективности использования оборотных средств </w:t>
      </w:r>
      <w:r>
        <w:rPr>
          <w:sz w:val="28"/>
          <w:szCs w:val="28"/>
        </w:rPr>
        <w:t>коммерческих организаций</w:t>
      </w:r>
      <w:r w:rsidRPr="0048391E">
        <w:rPr>
          <w:sz w:val="28"/>
          <w:szCs w:val="28"/>
        </w:rPr>
        <w:t>. Пути ускорения оборачиваемости оборотных средств.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Понятие доходов и выручки от реализации продукции. 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Значение выручки от реализации продукции. Факторы, определяющие размер выручки </w:t>
      </w:r>
      <w:r>
        <w:rPr>
          <w:sz w:val="28"/>
          <w:szCs w:val="28"/>
        </w:rPr>
        <w:t>коммерческой организации</w:t>
      </w:r>
      <w:r w:rsidRPr="0048391E">
        <w:rPr>
          <w:sz w:val="28"/>
          <w:szCs w:val="28"/>
        </w:rPr>
        <w:t>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Основные направления распределения </w:t>
      </w:r>
      <w:r>
        <w:rPr>
          <w:sz w:val="28"/>
          <w:szCs w:val="28"/>
        </w:rPr>
        <w:t xml:space="preserve">и </w:t>
      </w:r>
      <w:r w:rsidRPr="0048391E">
        <w:rPr>
          <w:sz w:val="28"/>
          <w:szCs w:val="28"/>
        </w:rPr>
        <w:t>использования выручки от реализации продукции.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Методика планирования выручки от реализации продукции </w:t>
      </w:r>
      <w:r>
        <w:rPr>
          <w:sz w:val="28"/>
          <w:szCs w:val="28"/>
        </w:rPr>
        <w:t>в коммерческих организациях</w:t>
      </w:r>
      <w:r w:rsidRPr="0048391E">
        <w:rPr>
          <w:sz w:val="28"/>
          <w:szCs w:val="28"/>
        </w:rPr>
        <w:t>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Состав остатков нереализованной продукции на начало и конец планируемого периода, порядок расчета их плановой величины.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 Сущность денежных накоплений </w:t>
      </w:r>
      <w:r>
        <w:rPr>
          <w:sz w:val="28"/>
          <w:szCs w:val="28"/>
        </w:rPr>
        <w:t>коммерческих организаций</w:t>
      </w:r>
      <w:r w:rsidRPr="0048391E">
        <w:rPr>
          <w:sz w:val="28"/>
          <w:szCs w:val="28"/>
        </w:rPr>
        <w:t xml:space="preserve"> и основные формы их реализации.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Прибыль </w:t>
      </w:r>
      <w:r>
        <w:rPr>
          <w:sz w:val="28"/>
          <w:szCs w:val="28"/>
        </w:rPr>
        <w:t>коммерческих организаций</w:t>
      </w:r>
      <w:r w:rsidRPr="0048391E">
        <w:rPr>
          <w:sz w:val="28"/>
          <w:szCs w:val="28"/>
        </w:rPr>
        <w:t xml:space="preserve"> и ее роль в условиях самофинансирования.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Сущность и функции прибыли. Основные виды прибыли.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Прибыль для целей бухгалтерского и налогового учета</w:t>
      </w:r>
      <w:r w:rsidRPr="0048391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их состав и</w:t>
      </w:r>
      <w:r w:rsidRPr="0048391E">
        <w:rPr>
          <w:sz w:val="28"/>
          <w:szCs w:val="28"/>
        </w:rPr>
        <w:t xml:space="preserve"> значение.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Состав п</w:t>
      </w:r>
      <w:r w:rsidRPr="0048391E">
        <w:rPr>
          <w:sz w:val="28"/>
          <w:szCs w:val="28"/>
        </w:rPr>
        <w:t>рибыл</w:t>
      </w:r>
      <w:r>
        <w:rPr>
          <w:sz w:val="28"/>
          <w:szCs w:val="28"/>
        </w:rPr>
        <w:t>и</w:t>
      </w:r>
      <w:r w:rsidRPr="0048391E">
        <w:rPr>
          <w:sz w:val="28"/>
          <w:szCs w:val="28"/>
        </w:rPr>
        <w:t xml:space="preserve"> от реализации.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Распределение прибыли </w:t>
      </w:r>
      <w:r>
        <w:rPr>
          <w:sz w:val="28"/>
          <w:szCs w:val="28"/>
        </w:rPr>
        <w:t>коммерческих организаций</w:t>
      </w:r>
      <w:r w:rsidRPr="0048391E">
        <w:rPr>
          <w:sz w:val="28"/>
          <w:szCs w:val="28"/>
        </w:rPr>
        <w:t xml:space="preserve"> и основные направления ее использования.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Порядок определения налогооблагаемой прибыли.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Факторы, оказывающие влияние на величину прибыли.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Планирование прибыли методом прямого счета.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>Аналитический метод планирования прибыли.</w:t>
      </w:r>
    </w:p>
    <w:p w:rsidR="00E428FD" w:rsidRPr="0048391E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48391E">
        <w:rPr>
          <w:sz w:val="28"/>
          <w:szCs w:val="28"/>
        </w:rPr>
        <w:t xml:space="preserve">Система показателей рентабельности </w:t>
      </w:r>
      <w:r>
        <w:rPr>
          <w:sz w:val="28"/>
          <w:szCs w:val="28"/>
        </w:rPr>
        <w:t>коммерческих организаций</w:t>
      </w:r>
      <w:r w:rsidRPr="0048391E">
        <w:rPr>
          <w:sz w:val="28"/>
          <w:szCs w:val="28"/>
        </w:rPr>
        <w:t>.</w:t>
      </w:r>
    </w:p>
    <w:p w:rsidR="00E428FD" w:rsidRPr="00F87DA8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F87DA8">
        <w:rPr>
          <w:sz w:val="28"/>
          <w:szCs w:val="28"/>
        </w:rPr>
        <w:t xml:space="preserve">Значение, цели и задачи финансового планирования </w:t>
      </w:r>
      <w:r>
        <w:rPr>
          <w:sz w:val="28"/>
          <w:szCs w:val="28"/>
        </w:rPr>
        <w:t>в коммерческих организациях</w:t>
      </w:r>
      <w:r w:rsidRPr="00F87DA8">
        <w:rPr>
          <w:sz w:val="28"/>
          <w:szCs w:val="28"/>
        </w:rPr>
        <w:t>. Виды финансовых планов.</w:t>
      </w:r>
    </w:p>
    <w:p w:rsidR="00E428FD" w:rsidRPr="00F87DA8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F87DA8">
        <w:rPr>
          <w:sz w:val="28"/>
          <w:szCs w:val="28"/>
        </w:rPr>
        <w:t>Этапы финансового планирования.</w:t>
      </w:r>
    </w:p>
    <w:p w:rsidR="00E428FD" w:rsidRPr="00F87DA8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F87DA8">
        <w:rPr>
          <w:sz w:val="28"/>
          <w:szCs w:val="28"/>
        </w:rPr>
        <w:t xml:space="preserve">Перспективное финансовое планирование. Состав перспективных финансовых планов. </w:t>
      </w:r>
    </w:p>
    <w:p w:rsidR="00E428FD" w:rsidRPr="00F87DA8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F87DA8">
        <w:rPr>
          <w:sz w:val="28"/>
          <w:szCs w:val="28"/>
        </w:rPr>
        <w:t>Текущее финансовое планирование. Состав и значение годового финансового плана.</w:t>
      </w:r>
    </w:p>
    <w:p w:rsidR="00E428FD" w:rsidRPr="00F87DA8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F87DA8">
        <w:rPr>
          <w:sz w:val="28"/>
          <w:szCs w:val="28"/>
        </w:rPr>
        <w:t xml:space="preserve">Характеристика и состав баланса доходов и расходов </w:t>
      </w:r>
      <w:r>
        <w:rPr>
          <w:sz w:val="28"/>
          <w:szCs w:val="28"/>
        </w:rPr>
        <w:t>коммерческих организаций</w:t>
      </w:r>
      <w:r w:rsidRPr="00F87DA8">
        <w:rPr>
          <w:sz w:val="28"/>
          <w:szCs w:val="28"/>
        </w:rPr>
        <w:t xml:space="preserve">. </w:t>
      </w:r>
    </w:p>
    <w:p w:rsidR="00E428FD" w:rsidRPr="008453E0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8453E0">
        <w:rPr>
          <w:sz w:val="28"/>
          <w:szCs w:val="28"/>
        </w:rPr>
        <w:t xml:space="preserve">Платежный календарь </w:t>
      </w:r>
      <w:r>
        <w:rPr>
          <w:sz w:val="28"/>
          <w:szCs w:val="28"/>
        </w:rPr>
        <w:t>коммерческой организации</w:t>
      </w:r>
      <w:r w:rsidRPr="008453E0">
        <w:rPr>
          <w:sz w:val="28"/>
          <w:szCs w:val="28"/>
        </w:rPr>
        <w:t>. Значение и содержание.</w:t>
      </w:r>
    </w:p>
    <w:p w:rsidR="00E428FD" w:rsidRPr="008453E0" w:rsidRDefault="00E428FD" w:rsidP="00E428FD">
      <w:pPr>
        <w:numPr>
          <w:ilvl w:val="0"/>
          <w:numId w:val="1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8"/>
          <w:szCs w:val="28"/>
        </w:rPr>
      </w:pPr>
      <w:r w:rsidRPr="008453E0">
        <w:rPr>
          <w:sz w:val="28"/>
          <w:szCs w:val="28"/>
        </w:rPr>
        <w:t xml:space="preserve">Кассовый план </w:t>
      </w:r>
      <w:r>
        <w:rPr>
          <w:sz w:val="28"/>
          <w:szCs w:val="28"/>
        </w:rPr>
        <w:t>коммерческой организации</w:t>
      </w:r>
      <w:r w:rsidRPr="008453E0">
        <w:rPr>
          <w:sz w:val="28"/>
          <w:szCs w:val="28"/>
        </w:rPr>
        <w:t>. Значение и содержание.</w:t>
      </w:r>
    </w:p>
    <w:p w:rsidR="002F409D" w:rsidRDefault="002F409D">
      <w:bookmarkStart w:id="0" w:name="_GoBack"/>
      <w:bookmarkEnd w:id="0"/>
    </w:p>
    <w:sectPr w:rsidR="002F409D" w:rsidSect="005319A5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D5FA9"/>
    <w:multiLevelType w:val="hybridMultilevel"/>
    <w:tmpl w:val="5D8E8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F703345"/>
    <w:multiLevelType w:val="hybridMultilevel"/>
    <w:tmpl w:val="20FA8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useFELayout/>
  </w:compat>
  <w:rsids>
    <w:rsidRoot w:val="00E428FD"/>
    <w:rsid w:val="00136265"/>
    <w:rsid w:val="002A5959"/>
    <w:rsid w:val="002F409D"/>
    <w:rsid w:val="005319A5"/>
    <w:rsid w:val="00750FA5"/>
    <w:rsid w:val="008B7BF7"/>
    <w:rsid w:val="00D57F60"/>
    <w:rsid w:val="00E428FD"/>
    <w:rsid w:val="00EB5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8F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autoRedefine/>
    <w:qFormat/>
    <w:rsid w:val="00E428FD"/>
    <w:pPr>
      <w:keepNext/>
      <w:overflowPunct w:val="0"/>
      <w:autoSpaceDE w:val="0"/>
      <w:autoSpaceDN w:val="0"/>
      <w:adjustRightInd w:val="0"/>
      <w:spacing w:before="240" w:after="240"/>
      <w:jc w:val="center"/>
      <w:textAlignment w:val="baseline"/>
      <w:outlineLvl w:val="1"/>
    </w:pPr>
    <w:rPr>
      <w:rFonts w:eastAsia="Calibri"/>
      <w:b/>
      <w:sz w:val="3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428FD"/>
    <w:rPr>
      <w:rFonts w:ascii="Times New Roman" w:eastAsia="Calibri" w:hAnsi="Times New Roman" w:cs="Times New Roman"/>
      <w:b/>
      <w:sz w:val="32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8F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autoRedefine/>
    <w:qFormat/>
    <w:rsid w:val="00E428FD"/>
    <w:pPr>
      <w:keepNext/>
      <w:overflowPunct w:val="0"/>
      <w:autoSpaceDE w:val="0"/>
      <w:autoSpaceDN w:val="0"/>
      <w:adjustRightInd w:val="0"/>
      <w:spacing w:before="240" w:after="240"/>
      <w:jc w:val="center"/>
      <w:textAlignment w:val="baseline"/>
      <w:outlineLvl w:val="1"/>
    </w:pPr>
    <w:rPr>
      <w:rFonts w:eastAsia="Calibri"/>
      <w:b/>
      <w:sz w:val="3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428FD"/>
    <w:rPr>
      <w:rFonts w:ascii="Times New Roman" w:eastAsia="Calibri" w:hAnsi="Times New Roman" w:cs="Times New Roman"/>
      <w:b/>
      <w:sz w:val="3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657</Words>
  <Characters>3747</Characters>
  <Application>Microsoft Office Word</Application>
  <DocSecurity>0</DocSecurity>
  <Lines>31</Lines>
  <Paragraphs>8</Paragraphs>
  <ScaleCrop>false</ScaleCrop>
  <Company/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Люся</dc:creator>
  <cp:lastModifiedBy>Сервер</cp:lastModifiedBy>
  <cp:revision>3</cp:revision>
  <dcterms:created xsi:type="dcterms:W3CDTF">2014-04-25T15:28:00Z</dcterms:created>
  <dcterms:modified xsi:type="dcterms:W3CDTF">2014-05-22T07:59:00Z</dcterms:modified>
</cp:coreProperties>
</file>