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-1402515122"/>
        <w:docPartObj>
          <w:docPartGallery w:val="Table of Contents"/>
          <w:docPartUnique/>
        </w:docPartObj>
      </w:sdtPr>
      <w:sdtContent>
        <w:bookmarkStart w:id="0" w:name="_GoBack" w:displacedByCustomXml="prev"/>
        <w:p w:rsidR="007E1CB4" w:rsidRPr="00AB654F" w:rsidRDefault="007E1CB4" w:rsidP="00AB654F">
          <w:pPr>
            <w:pStyle w:val="a9"/>
            <w:spacing w:before="0" w:line="360" w:lineRule="auto"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 w:rsidRPr="00AB654F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bookmarkEnd w:id="0"/>
        <w:p w:rsidR="00AB654F" w:rsidRDefault="00AB654F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3390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E1CB4" w:rsidRPr="00AB654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3390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3311276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_Toc373311276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77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1.Основные понятия и сущность закупочной логистики, виды закупок.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_Toc373311277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78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2. Исследование рынка сырья и материалов.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_Toc373311278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79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Задача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_Toc373311279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80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_Toc373311280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81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Тесты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_Toc373311281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B654F" w:rsidRPr="00AB654F" w:rsidRDefault="0023390E" w:rsidP="00AB654F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282" w:history="1">
            <w:r w:rsidR="00AB654F" w:rsidRPr="00AB654F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_Toc373311282 \h </w:instrTex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B654F"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B65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1CB4" w:rsidRPr="00AB654F" w:rsidRDefault="0023390E" w:rsidP="00AB654F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AB654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F0F8E" w:rsidRPr="002271F2" w:rsidRDefault="00AF0F8E" w:rsidP="002271F2">
      <w:pPr>
        <w:pStyle w:val="a3"/>
        <w:spacing w:line="360" w:lineRule="auto"/>
        <w:ind w:left="-142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0F8E" w:rsidRPr="002271F2" w:rsidRDefault="00AF0F8E" w:rsidP="002271F2">
      <w:pPr>
        <w:pStyle w:val="a3"/>
        <w:spacing w:line="360" w:lineRule="auto"/>
        <w:ind w:left="-142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0F8E" w:rsidRPr="002271F2" w:rsidRDefault="00AF0F8E" w:rsidP="002271F2">
      <w:pPr>
        <w:pStyle w:val="a3"/>
        <w:spacing w:line="360" w:lineRule="auto"/>
        <w:ind w:left="-142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0F8E" w:rsidRPr="002271F2" w:rsidRDefault="00AF0F8E" w:rsidP="002271F2">
      <w:pPr>
        <w:pStyle w:val="a3"/>
        <w:spacing w:line="360" w:lineRule="auto"/>
        <w:ind w:left="-142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1CB4" w:rsidRDefault="007E1CB4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AF0F8E" w:rsidRPr="007E1CB4" w:rsidRDefault="00764D16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373311276"/>
      <w:r w:rsidRPr="007E1CB4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1"/>
    </w:p>
    <w:p w:rsidR="005E1343" w:rsidRPr="002271F2" w:rsidRDefault="005E1343" w:rsidP="002271F2">
      <w:pPr>
        <w:spacing w:line="360" w:lineRule="auto"/>
        <w:ind w:left="-142" w:right="14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1343" w:rsidRPr="002271F2" w:rsidRDefault="00E22EF9" w:rsidP="006D7A6C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1F2">
        <w:rPr>
          <w:rFonts w:ascii="Times New Roman" w:hAnsi="Times New Roman" w:cs="Times New Roman"/>
          <w:bCs/>
          <w:sz w:val="28"/>
          <w:szCs w:val="28"/>
        </w:rPr>
        <w:t xml:space="preserve">Цель работы – проанализировать планирование закупок, провести оценку поставщиков по уже заключенным договорам, на основе имеющихся данных выбрать наиболее подходящего поставщика для заключения долгосрочного договора. </w:t>
      </w:r>
      <w:r w:rsidR="005E1343" w:rsidRPr="002271F2">
        <w:rPr>
          <w:rFonts w:ascii="Times New Roman" w:hAnsi="Times New Roman" w:cs="Times New Roman"/>
          <w:bCs/>
          <w:sz w:val="28"/>
          <w:szCs w:val="28"/>
        </w:rPr>
        <w:t>Каждое предприятие имеет в своей структуре такую службу, которая занимается материально-техническим обеспечением. Существование такой службы является необходимым для создания системы эффективного функционирования предприятия.</w:t>
      </w:r>
      <w:r w:rsidR="009332C8"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="009332C8" w:rsidRPr="002271F2">
        <w:rPr>
          <w:rFonts w:ascii="Times New Roman" w:hAnsi="Times New Roman" w:cs="Times New Roman"/>
          <w:bCs/>
          <w:sz w:val="28"/>
          <w:szCs w:val="28"/>
        </w:rPr>
        <w:t>Основу экономической эффективности закупочной логистики составляют поиск и закупка необходимых материалов удовлетворительного качества по минимальным ценам. Отдел закупки, или снабжения, закупает материалы в количествах, заявленных отделом управления производством или отделом хранения.</w:t>
      </w:r>
    </w:p>
    <w:p w:rsidR="005E1343" w:rsidRPr="002271F2" w:rsidRDefault="005E1343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71F2">
        <w:rPr>
          <w:rFonts w:ascii="Times New Roman" w:hAnsi="Times New Roman" w:cs="Times New Roman"/>
          <w:bCs/>
          <w:sz w:val="28"/>
          <w:szCs w:val="28"/>
        </w:rPr>
        <w:t xml:space="preserve">Рыночная экономика вызвала существенные изменения в материально-техническом обеспечении организаций. В связи с тем, что быстро растет запрашиваемый рынком ассортимент, длительность производственного цикла сокращается, сокращается время на внедрение нового продукта в производство, организации поставлены в условия жесткой конкурентной борьбы, все больше возрастает значение закупочной логистики. В результате, практически все виды деятельности предприятия стали в большей степени зависеть от состояния материально-технического снабжения. Закупочная логистика является одной из основных логистических подсистем. Ее общая цель может быть определена как приобретение необходимых товаров нужного качества и количества с доставкой в нужное место и время от надежного поставщика, с хорошим сервисом и по выгодной цене. От качества материальных ресурсов, их цены, своевременности поставок зависит весь производственный процесс, качество готовой продукции, а в результате и качество обслуживания потребителей. </w:t>
      </w:r>
    </w:p>
    <w:p w:rsidR="00A5137D" w:rsidRPr="007E1CB4" w:rsidRDefault="00AB654F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373311277"/>
      <w:r>
        <w:rPr>
          <w:rFonts w:ascii="Times New Roman" w:hAnsi="Times New Roman" w:cs="Times New Roman"/>
          <w:b w:val="0"/>
          <w:color w:val="auto"/>
        </w:rPr>
        <w:lastRenderedPageBreak/>
        <w:t>1</w:t>
      </w:r>
      <w:r w:rsidR="00D867FC" w:rsidRPr="007E1CB4">
        <w:rPr>
          <w:rFonts w:ascii="Times New Roman" w:hAnsi="Times New Roman" w:cs="Times New Roman"/>
          <w:b w:val="0"/>
          <w:color w:val="auto"/>
        </w:rPr>
        <w:t>.</w:t>
      </w:r>
      <w:r w:rsidR="00A5137D" w:rsidRPr="007E1CB4">
        <w:rPr>
          <w:rFonts w:ascii="Times New Roman" w:hAnsi="Times New Roman" w:cs="Times New Roman"/>
          <w:b w:val="0"/>
          <w:color w:val="auto"/>
        </w:rPr>
        <w:t>Основные понятия и сущность закупочной логистики, виды закупок.</w:t>
      </w:r>
      <w:bookmarkEnd w:id="2"/>
    </w:p>
    <w:p w:rsidR="002629F9" w:rsidRPr="002271F2" w:rsidRDefault="002629F9" w:rsidP="003C7F38">
      <w:pPr>
        <w:spacing w:after="0" w:line="360" w:lineRule="auto"/>
        <w:ind w:righ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867FC" w:rsidRPr="002271F2" w:rsidRDefault="00D867FC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Закупочная логистика – это управление материальными потоками в процессе обеспечения предприятия материальными ресурсами.  Любое производственное предприятие имеет в своем составе службу, осуществляющую закупку, доставку и временное хранение предметов труда: сырья, полуфабрикатов, товаров народного потребления, биржевых товаров. </w:t>
      </w:r>
    </w:p>
    <w:p w:rsidR="00D867FC" w:rsidRDefault="00D867FC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Закупочная логистика представляет собой вид деятельности, без осуществления которой невозможна нормальная деятельность предприятия. Она является связующим звеном между разными товаропроизводителями, координаторами их работы, решающим важные задачи материального обеспечения производства.  </w:t>
      </w:r>
    </w:p>
    <w:p w:rsidR="00B959E5" w:rsidRPr="002271F2" w:rsidRDefault="00B959E5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огистика – это снабженческий процесс с позиций процесса управления им. Когда говорят о логистике по отношению к коммерческой организации, то всегда подразумевают, что речь идет о процессе управления закупками, поставками и т.п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867FC" w:rsidRPr="002271F2" w:rsidRDefault="00D867FC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Основной целью закупочной логистики является удовлетворение производства материалами с максимальной экономической эффективностью, качеством и кратчайшими сроками. Закупочная логистика проходит по поиску и выбору альтернативных поставщиков-изготовителей. Основными способами закупочной логистики являются традиционный и оперативный способы. Традиционный способ осуществляется путем поставки необходимого количества товаров единовременно, а оперативный по мере необходимости в товаре. Важной частью закупочной логистики является планирование поставок на основании управления запасами.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Закупка – приобретение товаров внутри страны или за рубежом крупными париями в большом количестве. Закупки, проводимые государственными органами, называются государственными (например, закупка зерна, вооружений).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Виды закупок. 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1. </w:t>
      </w:r>
      <w:r w:rsidR="00CE419C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традиционные; 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  <w:r w:rsidR="003C7F3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91A1B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нетрадиционные;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3. </w:t>
      </w:r>
      <w:r w:rsidR="00CE419C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государственные;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4. </w:t>
      </w:r>
      <w:r w:rsidR="00891A1B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международные;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5. </w:t>
      </w:r>
      <w:r w:rsidR="00CE419C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коммерческие; </w:t>
      </w:r>
    </w:p>
    <w:p w:rsidR="005B380F" w:rsidRPr="002271F2" w:rsidRDefault="005B380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6. встречные.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Традиционные и нетрадиционные виды закупок. Традиционные виды закупок: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сырье – так называемые «подвижные товары», такие как медь, пшеница, цемент и т.д.;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особые товары – товары и сы</w:t>
      </w:r>
      <w:r w:rsidR="00AD56FA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ье, которые нужны для конкретного производства;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стандартные товары включают в себя болты и гайки, многочисленные профили стали, трубы, цены на которые относительно стабильны и определяются на основе «прайс-листа со скидкой»;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малоценные предметы – товары относительно небольшой стоимости, приобретаемые для содержания и ремонта.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Нетрадиционные виды закупок: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основные товары – относятся к группе основных активов (основных средств) предприятия; </w:t>
      </w:r>
    </w:p>
    <w:p w:rsidR="0014596F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услуги – эта категория закупок довольно широка и включает многие виды услуг, такие как, например, реклама, аудиторские услуги, юридические услуги и т.д.; </w:t>
      </w:r>
    </w:p>
    <w:p w:rsidR="00D867FC" w:rsidRPr="002271F2" w:rsidRDefault="0014596F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товары для перепродажи – эта категория подразделяется на две группы: 1)комплектующие изделия, которые ранее изготавливались на предприятии, а</w:t>
      </w:r>
      <w:r w:rsidR="00EA7F02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теперь заказываются у внешних производителей; 2) товары, реализуемые через розничную сеть, такие как одежда, продаваемые в крупных универмагах, продукты питания и т.п.[1,стр.98].</w:t>
      </w:r>
    </w:p>
    <w:p w:rsidR="00B552E2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Государственные закупки – это часть произведенных в стране или за рубежом товаров и услуг, закупаемых правительством, государственными органами за счет средств государственного бюджета. Такие закупки осуществляются </w:t>
      </w:r>
      <w:r w:rsidR="00A3726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государством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нужд собственного </w:t>
      </w:r>
      <w:r w:rsidR="00A3726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потребления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(закупки оборудования, вооружений) и в целях обеспечения потребления товаров населением и резервирования (например, государственные закупки зерна и продовольствия)[3,стр.115]. </w:t>
      </w:r>
    </w:p>
    <w:p w:rsidR="00B552E2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Государственные закупки являются основным рыночным способом формирования имущества государства. </w:t>
      </w:r>
    </w:p>
    <w:p w:rsidR="00B552E2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Государственное имущество может использоваться как самими государственными организациями в процессе их функционирования, так и негосударственными организациями ( и лицами). В первом случае можно говорить о нерыночном использовании государственного имущества, во втором случае обычно имеет место использование государственного имущества на рыночных, т.е. на платных, началах. </w:t>
      </w:r>
    </w:p>
    <w:p w:rsidR="00B552E2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Национализация – это принудительная форма превращения частной собственности в государственную, основанная на изменении юридического статуса частного имущества. Принудительный характер такого превращения состоит в том, что оно возможно лишь при обязательном наличии воли со стороны государства.</w:t>
      </w:r>
    </w:p>
    <w:p w:rsidR="00B552E2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Приватизация – это принудительная форма превращения государственного имущества в частное, основанная на смене юридического статуса имущества. </w:t>
      </w:r>
    </w:p>
    <w:p w:rsidR="003F7856" w:rsidRPr="002271F2" w:rsidRDefault="00B552E2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F7856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Международные закупки. Общей причиной использования международных поставщиков является более приемлемая цена, чем при закупке у внутренних поставщиков.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Причины предпочтения при выборе иностранного поставщика: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способность иностранного поставщика осуществлять поставку с меньшим объемом общих затрат, чем местные поставщики;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- обеспечение высокого постоянного качества продукции в мотивации поддержания деловых долгосрочных отношений;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отсутствие товаров на внутреннем рынке;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более короткие сроки международных </w:t>
      </w:r>
      <w:r w:rsidR="003A0735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поставок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причине ограниченного количества оборудования и сужения возможностей внутренних поставщиков;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наличие у иностранных поставщиков хорошо организованной сети дистрибьюции и возможности предоставлять улучшенное снабжение запчастями, гарантийное обслуживание; </w:t>
      </w:r>
    </w:p>
    <w:p w:rsidR="003F7856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в силу специализации национальных и зарубежных компаний иностранные поставщики мог</w:t>
      </w:r>
      <w:r w:rsidR="00BC7BF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 намного опережать отечественных в технологическом плане. </w:t>
      </w:r>
    </w:p>
    <w:p w:rsidR="00B552E2" w:rsidRPr="002271F2" w:rsidRDefault="003F785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Встречные закупки. Встречные закупки – торговые операции, при которых покупатель договаривается, заключает соглашение с продавцом о встречной, ответной продаже своих товаров через определенный, ин6огда длительный промежуток времени. Такие закупки используются чаще всего в международной торговле и способствуют достижению сбалансированности экспорта и импорта.  Расчеты по встречным закупкам могут быть произведены за счет собствен</w:t>
      </w:r>
      <w:r w:rsidR="0043760F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ных средств, на основе кредита[8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,стр.56].</w:t>
      </w:r>
    </w:p>
    <w:p w:rsidR="000E2C6A" w:rsidRPr="002271F2" w:rsidRDefault="00BC7BF4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Коммерческие</w:t>
      </w:r>
      <w:r w:rsidR="0043739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закупки. Коммерческая логистика есть 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соответствующее</w:t>
      </w:r>
      <w:r w:rsidR="0043739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логистическое действие самой коммерческой организации как частного покупателя товаров и услуг на рынке.</w:t>
      </w:r>
      <w:r w:rsidR="000E2C6A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предпринимательской деятельности, экономической и научной литературе зарубежные специалисты выделяют два принципиальных направления в определении логистики. Одно из них связано с функциональным подходом к товародвижению, т. е. управлением всеми физическими операциями, которые необходимо выполнять при доставке товаров от поставщика к потребителю. Другое направление характеризуется более широким подходом: кроме управления товародвиженческими операциями, оно </w:t>
      </w:r>
      <w:r w:rsidR="000E2C6A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включает анализ рынка поставщиков и потребителей, координацию спроса и предложения на рынке товаров и услуг, а также осуществляет гармонизацию интересов уча</w:t>
      </w:r>
      <w:r w:rsidR="00EC491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стников процесса товародвижения</w:t>
      </w:r>
      <w:r w:rsidR="00DD4806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43760F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807360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,стр.</w:t>
      </w:r>
      <w:r w:rsidR="00E92705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565</w:t>
      </w:r>
      <w:r w:rsidR="00DD4806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]</w:t>
      </w:r>
      <w:r w:rsidR="00EC4911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D4806" w:rsidRPr="002271F2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В рамках коммерческой деятельности предприятия или фирмы в этих функциональных областях решаются следующие основные проблемы:</w:t>
      </w:r>
    </w:p>
    <w:p w:rsidR="00DD4806" w:rsidRPr="002271F2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- Запасы (планирование материальных запасов)</w:t>
      </w:r>
    </w:p>
    <w:p w:rsidR="00DD4806" w:rsidRPr="002271F2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- Транспортировка продукции (выбор вида транспорта, составление графика обслуживание потребителей)</w:t>
      </w:r>
    </w:p>
    <w:p w:rsidR="00DD4806" w:rsidRPr="002271F2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- Складирование и складская обработка (размещение складов, управление складской переработкой, упаковка и т.д.)</w:t>
      </w:r>
    </w:p>
    <w:p w:rsidR="00DD4806" w:rsidRPr="002271F2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- Информация (обработка запасов, прогнозирование спроса)</w:t>
      </w:r>
    </w:p>
    <w:p w:rsidR="00DD4806" w:rsidRDefault="00DD4806" w:rsidP="006D7A6C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- Другие функциональные области логистики (кадры, обслужи</w:t>
      </w:r>
      <w:r w:rsidR="0043760F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вающее производство) [7</w:t>
      </w:r>
      <w:r w:rsidR="00807360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,стр.</w:t>
      </w:r>
      <w:r w:rsidR="00E92705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173</w:t>
      </w: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].</w:t>
      </w:r>
    </w:p>
    <w:p w:rsidR="00871597" w:rsidRPr="00871597" w:rsidRDefault="00871597" w:rsidP="00871597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Стандартное определение общих целей функции закупок таково, что компания должна получать необходимое по качеству и количеству сырье в нужное время, в нужном месте, от надежного поставщика, своевременно отвечающего по своим обязательствам, с хорошим сервисом (как до осуществления продажи, так и после нее) и по выгодной цене.</w:t>
      </w:r>
    </w:p>
    <w:p w:rsidR="00871597" w:rsidRPr="00871597" w:rsidRDefault="00871597" w:rsidP="00871597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Основные задачи, относящиеся к закупочной логистике:</w:t>
      </w:r>
    </w:p>
    <w:p w:rsidR="00871597" w:rsidRPr="00871597" w:rsidRDefault="00871597" w:rsidP="00871597">
      <w:pPr>
        <w:spacing w:after="0" w:line="360" w:lineRule="auto"/>
        <w:ind w:righ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1. Определение потребности в материальных ресурсах.</w:t>
      </w:r>
    </w:p>
    <w:p w:rsidR="00871597" w:rsidRPr="00871597" w:rsidRDefault="00871597" w:rsidP="00871597">
      <w:pPr>
        <w:spacing w:after="0" w:line="360" w:lineRule="auto"/>
        <w:ind w:righ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2. Исследование рынка закупок.</w:t>
      </w:r>
    </w:p>
    <w:p w:rsidR="00871597" w:rsidRPr="00871597" w:rsidRDefault="00871597" w:rsidP="00871597">
      <w:pPr>
        <w:spacing w:after="0" w:line="360" w:lineRule="auto"/>
        <w:ind w:righ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3. Выбор поставщиков.</w:t>
      </w:r>
    </w:p>
    <w:p w:rsidR="00871597" w:rsidRPr="00871597" w:rsidRDefault="00871597" w:rsidP="00871597">
      <w:pPr>
        <w:spacing w:after="0" w:line="360" w:lineRule="auto"/>
        <w:ind w:right="142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1597">
        <w:rPr>
          <w:rFonts w:ascii="Times New Roman" w:hAnsi="Times New Roman" w:cs="Times New Roman"/>
          <w:bCs/>
          <w:color w:val="000000"/>
          <w:sz w:val="28"/>
          <w:szCs w:val="28"/>
        </w:rPr>
        <w:t>4. Осуществление закупок.</w:t>
      </w:r>
    </w:p>
    <w:p w:rsidR="003D7DBF" w:rsidRPr="005F1192" w:rsidRDefault="003D7DBF" w:rsidP="003D7DB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F1192">
        <w:rPr>
          <w:rFonts w:ascii="Times New Roman CYR" w:hAnsi="Times New Roman CYR" w:cs="Times New Roman CYR"/>
          <w:sz w:val="28"/>
          <w:szCs w:val="28"/>
        </w:rPr>
        <w:t xml:space="preserve">Достижение этих целей в области управления закупками (закупочной логистики) требует выполнения различных стандартных операций, для чего следует рассмотреть наиболее характерные задачи, способствующие рационализации системы закупок. </w:t>
      </w:r>
    </w:p>
    <w:p w:rsidR="00510852" w:rsidRPr="002271F2" w:rsidRDefault="00510852" w:rsidP="00A8726A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7292F" w:rsidRPr="007E1CB4" w:rsidRDefault="007E1CB4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373311278"/>
      <w:r>
        <w:rPr>
          <w:rFonts w:ascii="Times New Roman" w:hAnsi="Times New Roman" w:cs="Times New Roman"/>
          <w:b w:val="0"/>
          <w:color w:val="auto"/>
        </w:rPr>
        <w:lastRenderedPageBreak/>
        <w:t xml:space="preserve">2. </w:t>
      </w:r>
      <w:r w:rsidR="00A37261" w:rsidRPr="007E1CB4">
        <w:rPr>
          <w:rFonts w:ascii="Times New Roman" w:hAnsi="Times New Roman" w:cs="Times New Roman"/>
          <w:b w:val="0"/>
          <w:color w:val="auto"/>
        </w:rPr>
        <w:t>Исследование рынка сырья и материалов.</w:t>
      </w:r>
      <w:bookmarkEnd w:id="3"/>
    </w:p>
    <w:p w:rsidR="0047292F" w:rsidRPr="0047292F" w:rsidRDefault="0047292F" w:rsidP="00A8726A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383" w:rsidRPr="002271F2" w:rsidRDefault="006F6EB2" w:rsidP="00A8726A">
      <w:pPr>
        <w:pStyle w:val="a3"/>
        <w:spacing w:after="0" w:line="360" w:lineRule="auto"/>
        <w:ind w:left="0" w:right="142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При исследовании рынка сырья и материалов предприятие должно прежде всего дать количественную оценку предложения необходимых ему материальных ресурсов. Предложение материальных ресурсов на рынке является результатом производственного процесса и выражается всей массой ресурсов, предназначенных для продажи. Оно отражает желание производителей продать свой товар. Объем предложения – это количество товаров, которое продавец (производитель) желает продать потребителям при данных условиях в единицу времени (неделю, месяц, квартал, год). Для предприятий-потребителей эти товары производителей являются материальными ресурсами для изготовления своей продукции.</w:t>
      </w:r>
    </w:p>
    <w:p w:rsidR="003D24C4" w:rsidRPr="002271F2" w:rsidRDefault="0002161D" w:rsidP="00A8726A">
      <w:pPr>
        <w:pStyle w:val="a3"/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Исследование </w:t>
      </w:r>
      <w:r w:rsidR="003D24C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рынка сырья и материалов – один из элементов планирования материально-технического обеспечения промышленного предприятия.</w:t>
      </w:r>
    </w:p>
    <w:p w:rsidR="003D24C4" w:rsidRPr="002271F2" w:rsidRDefault="003D24C4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Целями исследования рынка сырья и материалов являются достижение обозримости этого рынка и возможность рациональной закупки материальных ресурсов.</w:t>
      </w:r>
    </w:p>
    <w:p w:rsidR="003D24C4" w:rsidRPr="002271F2" w:rsidRDefault="003D24C4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России в соответствии с существующей классификацией материальных ресурсов различают:</w:t>
      </w:r>
    </w:p>
    <w:p w:rsidR="00A8726A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3D24C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сырье – продукция добывающих отраслей;</w:t>
      </w:r>
    </w:p>
    <w:p w:rsidR="003D24C4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3D24C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основные материалы – предметы труда, составляющие субстанцию (основное содержание) готовой продукции;</w:t>
      </w:r>
    </w:p>
    <w:p w:rsidR="003D24C4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3D24C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вспомогательные материалы – предметы труда, играющие вспомогательную роль в производственном процессе;</w:t>
      </w:r>
    </w:p>
    <w:p w:rsidR="003D24C4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3D24C4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комплектующие детали и покупные полуфабрикаты – предметы труда, входящие в готовую продукцию и требующие дополнительной обработки на данном предп</w:t>
      </w:r>
      <w:r w:rsidR="00DA4057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риятии и затрат труда на сборку</w:t>
      </w:r>
      <w:r w:rsidR="00F75722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[9, стр</w:t>
      </w:r>
      <w:r w:rsidR="00DA4057" w:rsidRPr="002271F2">
        <w:rPr>
          <w:rFonts w:ascii="Times New Roman" w:hAnsi="Times New Roman" w:cs="Times New Roman"/>
          <w:bCs/>
          <w:color w:val="000000"/>
          <w:sz w:val="28"/>
          <w:szCs w:val="28"/>
        </w:rPr>
        <w:t>105].</w:t>
      </w:r>
    </w:p>
    <w:p w:rsidR="009C0383" w:rsidRPr="002271F2" w:rsidRDefault="009C0383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Исследования рынка сырья и ма</w:t>
      </w:r>
      <w:r w:rsidR="008703CF" w:rsidRPr="002271F2">
        <w:rPr>
          <w:rFonts w:ascii="Times New Roman" w:hAnsi="Times New Roman" w:cs="Times New Roman"/>
          <w:sz w:val="28"/>
          <w:szCs w:val="28"/>
        </w:rPr>
        <w:t>териалов со стороны предложения</w:t>
      </w:r>
      <w:r w:rsidR="00DE77A7"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 xml:space="preserve">связано с рассмотрением ряда факторов, воздействующих на </w:t>
      </w:r>
      <w:r w:rsidRPr="002271F2">
        <w:rPr>
          <w:rFonts w:ascii="Times New Roman" w:hAnsi="Times New Roman" w:cs="Times New Roman"/>
          <w:sz w:val="28"/>
          <w:szCs w:val="28"/>
        </w:rPr>
        <w:lastRenderedPageBreak/>
        <w:t>производителей и продавцов таких, как издержки производс</w:t>
      </w:r>
      <w:r w:rsidR="00DE77A7" w:rsidRPr="002271F2">
        <w:rPr>
          <w:rFonts w:ascii="Times New Roman" w:hAnsi="Times New Roman" w:cs="Times New Roman"/>
          <w:sz w:val="28"/>
          <w:szCs w:val="28"/>
        </w:rPr>
        <w:t>тва, цена товара, цены других то</w:t>
      </w:r>
      <w:r w:rsidRPr="002271F2">
        <w:rPr>
          <w:rFonts w:ascii="Times New Roman" w:hAnsi="Times New Roman" w:cs="Times New Roman"/>
          <w:sz w:val="28"/>
          <w:szCs w:val="28"/>
        </w:rPr>
        <w:t>варов, налоги и дотации, природно-климатические условия. Взаимосвязь между предложением товара и факторами, влияющими на его величину, определяет функцию предложения:</w:t>
      </w:r>
    </w:p>
    <w:p w:rsidR="009C0383" w:rsidRPr="002271F2" w:rsidRDefault="009C0383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ПА=</w:t>
      </w:r>
      <w:r w:rsidR="001C2D7C" w:rsidRPr="002271F2">
        <w:rPr>
          <w:rFonts w:ascii="Times New Roman" w:hAnsi="Times New Roman" w:cs="Times New Roman"/>
          <w:sz w:val="28"/>
          <w:szCs w:val="28"/>
        </w:rPr>
        <w:t xml:space="preserve">ƒ (SА, SВ, …, SХ, Т, Д, К), </w:t>
      </w:r>
      <w:r w:rsidR="003D24C4"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>где ПА– объем предложения товара в единицу времени; SA –цена товара А; SB, ..., SX~ цены других товаров; Т – применяемая технология; Д – налоги и дотации; К – климатические условия.</w:t>
      </w:r>
    </w:p>
    <w:p w:rsidR="009C0383" w:rsidRPr="002271F2" w:rsidRDefault="009C0383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Более точно дать количественную оценку предложения материальных ресурсов на рынке можно на основе емкости рынка по формуле:</w:t>
      </w:r>
    </w:p>
    <w:p w:rsidR="009C0383" w:rsidRPr="002271F2" w:rsidRDefault="007675F5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E = Q + И – Э +З,</w:t>
      </w:r>
      <w:r w:rsidR="003D24C4"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="009C0383" w:rsidRPr="002271F2">
        <w:rPr>
          <w:rFonts w:ascii="Times New Roman" w:hAnsi="Times New Roman" w:cs="Times New Roman"/>
          <w:sz w:val="28"/>
          <w:szCs w:val="28"/>
        </w:rPr>
        <w:t>где Q – производство материального ресурса определенного вида; И, Э – соответственно импорт, экспорт материального ресурса оп­ределенного вида; 3 – товарные запасы материального ресурса.</w:t>
      </w:r>
    </w:p>
    <w:p w:rsidR="006A288F" w:rsidRPr="002271F2" w:rsidRDefault="006A288F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При изучении рынка сырья и материалов можно применять прямые и косвенные методы.</w:t>
      </w:r>
    </w:p>
    <w:p w:rsidR="006A288F" w:rsidRPr="002271F2" w:rsidRDefault="006A288F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Получение информации напрямую называют первичным исследованием рынка. Его базой служат следующие четыре источника: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контакты с поставщиками, контакты с посредниками;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посещение ярмарок и выставок, что дает богатую информацию о технических разработках, ценах, качестве товаров и возможность использовать при этом каталоги ярмарок и выставок;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поездки на предприятия-поставщики, их осмотр, что позволяет сделать заключение о способности предприятия выполнять заказы, о его технических возможностях в части предоставления услуг.</w:t>
      </w:r>
    </w:p>
    <w:p w:rsidR="006A288F" w:rsidRPr="002271F2" w:rsidRDefault="006A288F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Косвенное изучение рынка сырья и материалов (вторичное) в отличие от первичного (прямого) предполагает использование уже имеющихся документов. Этот метод дешевле первичного. В качестве исходных данных для изучения рынка служат: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обзоры состояния конъюнктуры рынка, биржевые бюллетени, содержащие сведения об изменении цен;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журналы, газеты, радио, телевидение;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фирменные журналы, выпускаемые торгово-промышленными палатами, а также поставщиками. Они содержат информацию о новых разработках и технологиях;</w:t>
      </w:r>
    </w:p>
    <w:p w:rsidR="006A288F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предложения о продажах, содержащиеся в специальных журналах и каталогах, брошюрах, проспектах;</w:t>
      </w:r>
    </w:p>
    <w:p w:rsidR="00E13EF4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6A288F" w:rsidRPr="002271F2">
        <w:rPr>
          <w:rFonts w:ascii="Times New Roman" w:hAnsi="Times New Roman" w:cs="Times New Roman"/>
          <w:sz w:val="28"/>
          <w:szCs w:val="28"/>
        </w:rPr>
        <w:t xml:space="preserve"> отраслевые адресные книги, технические справочники.</w:t>
      </w:r>
    </w:p>
    <w:p w:rsidR="006A288F" w:rsidRPr="002271F2" w:rsidRDefault="006A288F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При изучении рынка сырья и материалов прорабатываются возможности закупок по импорту. При этом следует учитывать, что только крупные фирмы в состоянии защитить свои интересы за рубежом, не подключая посредника, и только они могут содержать собственные представительства в других странах. Договорные соглашения с зарубежными изготовителями предполагают знание действующих в других странах таможенных ограничений и правил международной торговли. Кроме того, нужно учитывать, что перевозка материальных ресурсов, закупленных у зарубежных фирм, сопряжена с повышенным риском и большими затратами. Поэтому наибольшую целесообразность представляет закупка за рубежом лишь тех видов сырья и матери</w:t>
      </w:r>
      <w:r w:rsidR="00C6316C" w:rsidRPr="002271F2">
        <w:rPr>
          <w:rFonts w:ascii="Times New Roman" w:hAnsi="Times New Roman" w:cs="Times New Roman"/>
          <w:sz w:val="28"/>
          <w:szCs w:val="28"/>
        </w:rPr>
        <w:t>алов, ко</w:t>
      </w:r>
      <w:r w:rsidRPr="002271F2">
        <w:rPr>
          <w:rFonts w:ascii="Times New Roman" w:hAnsi="Times New Roman" w:cs="Times New Roman"/>
          <w:sz w:val="28"/>
          <w:szCs w:val="28"/>
        </w:rPr>
        <w:t>торые перерабатываются в больших количествах и приобретение которых за рубежом позволяет получить значительный выигрыш в затратах.</w:t>
      </w:r>
    </w:p>
    <w:p w:rsidR="006A288F" w:rsidRPr="002271F2" w:rsidRDefault="006A288F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Для мелких и средних предприятий более рациональным является приобретение сырья и материалов за рубежом (если есть в этом необходимость) при посредничестве специализирующегося на этом импортера.</w:t>
      </w:r>
    </w:p>
    <w:p w:rsidR="00E13EF4" w:rsidRPr="002271F2" w:rsidRDefault="00E13EF4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>Методы определения потребности.</w:t>
      </w:r>
      <w:r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="00BC7B33"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Потребность на рынке 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— это обоснованный расчет объема и ассортимента конкретных видов товаров, </w:t>
      </w:r>
      <w:r w:rsidR="00BC7B33"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и услуг 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t>необходимых для максимального удовлетворения спроса обслуживаемого населения.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Метод расчета потребности в материалах по типовым представителям.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Р</w:t>
      </w:r>
      <w:r w:rsidR="009E47B8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>=</w:t>
      </w:r>
      <w:r w:rsidR="009E47B8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>Нтип</w:t>
      </w:r>
      <w:r w:rsidR="00973462">
        <w:rPr>
          <w:rFonts w:ascii="Times New Roman" w:hAnsi="Times New Roman" w:cs="Times New Roman"/>
          <w:sz w:val="28"/>
          <w:szCs w:val="28"/>
        </w:rPr>
        <w:t>*</w:t>
      </w:r>
      <w:r w:rsidRPr="002271F2">
        <w:rPr>
          <w:rFonts w:ascii="Times New Roman" w:hAnsi="Times New Roman" w:cs="Times New Roman"/>
          <w:sz w:val="28"/>
          <w:szCs w:val="28"/>
        </w:rPr>
        <w:t xml:space="preserve">Побщ,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Где Нтип – норма расхода материала типового представителя;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lastRenderedPageBreak/>
        <w:t xml:space="preserve"> Побщ – программа производства изделий данной группы.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Этот метод широко применяется в отраслях, где преобладает многономенклатурная продукция: в инструментальной, радиотехнической, электротехнической промышленности.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Статистический метод, или метод динамических коэффициентов. Его сущность заключается в использовании статистических данных о расходе материала за прошлый период. Потребность в материалах в этом случае рассчитывается по формуле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Р</w:t>
      </w:r>
      <w:r w:rsidR="009E47B8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>=</w:t>
      </w:r>
      <w:r w:rsidR="009E47B8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 xml:space="preserve">РфактКпрКнр,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Где Рфакт – фактический расход в предшествующем периоде;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Кпр – коэффициент, учитывающий изменение программы или объема работы в плановом периоде по сравнению с предыдущим;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Кнр – коэффициент, характеризующий снижение материалов в связи с планируемым совершенствованием технологии и организации производства. </w:t>
      </w:r>
    </w:p>
    <w:p w:rsidR="00F35752" w:rsidRPr="002271F2" w:rsidRDefault="00F35752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Статистический метод применяется в тех случаях, когда имеется потребность</w:t>
      </w:r>
      <w:r w:rsidR="009332C8" w:rsidRPr="002271F2">
        <w:rPr>
          <w:rFonts w:ascii="Times New Roman" w:hAnsi="Times New Roman" w:cs="Times New Roman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sz w:val="28"/>
          <w:szCs w:val="28"/>
        </w:rPr>
        <w:t>в обширной номенклатуре материалов, а расход их незначителен и не оправдывает затраты труда на отдельный расчет (напр</w:t>
      </w:r>
      <w:r w:rsidR="00AA340B">
        <w:rPr>
          <w:rFonts w:ascii="Times New Roman" w:hAnsi="Times New Roman" w:cs="Times New Roman"/>
          <w:sz w:val="28"/>
          <w:szCs w:val="28"/>
        </w:rPr>
        <w:t>и</w:t>
      </w:r>
      <w:r w:rsidRPr="002271F2">
        <w:rPr>
          <w:rFonts w:ascii="Times New Roman" w:hAnsi="Times New Roman" w:cs="Times New Roman"/>
          <w:sz w:val="28"/>
          <w:szCs w:val="28"/>
        </w:rPr>
        <w:t xml:space="preserve">мер, канцелярские принадлежности, многие виды хозяйственных товаров). Он может быть использован также при отсутствии к моменту составления плана снабжения сведений о производственной программе планируемых к выпуску изделий и нормах расхода материалов для их изготовления. Если норм расхода нет, то расчет потребности в материалах может быть произведен путем прогноза на основе математической обработки статистических данных об </w:t>
      </w:r>
      <w:r w:rsidR="00C74ABA" w:rsidRPr="002271F2">
        <w:rPr>
          <w:rFonts w:ascii="Times New Roman" w:hAnsi="Times New Roman" w:cs="Times New Roman"/>
          <w:sz w:val="28"/>
          <w:szCs w:val="28"/>
        </w:rPr>
        <w:t>объемах</w:t>
      </w:r>
      <w:r w:rsidRPr="002271F2">
        <w:rPr>
          <w:rFonts w:ascii="Times New Roman" w:hAnsi="Times New Roman" w:cs="Times New Roman"/>
          <w:sz w:val="28"/>
          <w:szCs w:val="28"/>
        </w:rPr>
        <w:t xml:space="preserve"> потребления и производства изделий за прошлые года[5,стр.43].</w:t>
      </w:r>
    </w:p>
    <w:p w:rsidR="00611715" w:rsidRPr="005F1192" w:rsidRDefault="00611715" w:rsidP="0061171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F1192">
        <w:rPr>
          <w:rFonts w:ascii="Times New Roman CYR" w:hAnsi="Times New Roman CYR" w:cs="Times New Roman CYR"/>
          <w:sz w:val="28"/>
          <w:szCs w:val="28"/>
        </w:rPr>
        <w:t>Таким образом, использование организации закупок в снабженческой деятельности предприятия способствует повышению эффективности закупок, а значит, и успешному функционированию предприятия в целом.</w:t>
      </w:r>
    </w:p>
    <w:p w:rsidR="0071287D" w:rsidRDefault="0071287D" w:rsidP="00D3521B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4" w:name="_Toc373311279"/>
    </w:p>
    <w:p w:rsidR="006D1B2A" w:rsidRPr="007E1CB4" w:rsidRDefault="00A8726A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E1CB4">
        <w:rPr>
          <w:rFonts w:ascii="Times New Roman" w:hAnsi="Times New Roman" w:cs="Times New Roman"/>
          <w:b w:val="0"/>
          <w:color w:val="auto"/>
        </w:rPr>
        <w:t>Задача</w:t>
      </w:r>
      <w:bookmarkEnd w:id="4"/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bookmarkStart w:id="5" w:name="_Toc373311280"/>
      <w:r w:rsidRPr="005F1192">
        <w:rPr>
          <w:rFonts w:ascii="Times New Roman CYR" w:hAnsi="Times New Roman CYR" w:cs="Times New Roman CYR"/>
          <w:i/>
          <w:iCs/>
          <w:sz w:val="28"/>
          <w:szCs w:val="28"/>
        </w:rPr>
        <w:t>Условие: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Определите потребность в бензине на прогнозируемый период (год), если известно, что норма расхода бензина составляет </w:t>
      </w:r>
      <w:smartTag w:uri="urn:schemas-microsoft-com:office:smarttags" w:element="metricconverter">
        <w:smartTagPr>
          <w:attr w:name="ProductID" w:val="10 л"/>
        </w:smartTagPr>
        <w:r w:rsidRPr="005F1192">
          <w:rPr>
            <w:rFonts w:ascii="Times New Roman CYR" w:hAnsi="Times New Roman CYR" w:cs="Times New Roman CYR"/>
            <w:color w:val="000000"/>
            <w:sz w:val="28"/>
            <w:szCs w:val="28"/>
          </w:rPr>
          <w:t>10 л</w:t>
        </w:r>
      </w:smartTag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 (в расчете на </w:t>
      </w:r>
      <w:smartTag w:uri="urn:schemas-microsoft-com:office:smarttags" w:element="metricconverter">
        <w:smartTagPr>
          <w:attr w:name="ProductID" w:val="100 км"/>
        </w:smartTagPr>
        <w:r w:rsidRPr="005F1192">
          <w:rPr>
            <w:rFonts w:ascii="Times New Roman CYR" w:hAnsi="Times New Roman CYR" w:cs="Times New Roman CYR"/>
            <w:color w:val="000000"/>
            <w:sz w:val="28"/>
            <w:szCs w:val="28"/>
          </w:rPr>
          <w:t>100 км</w:t>
        </w:r>
      </w:smartTag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пробега); средний пробег одного автомобиля — </w:t>
      </w:r>
      <w:smartTag w:uri="urn:schemas-microsoft-com:office:smarttags" w:element="metricconverter">
        <w:smartTagPr>
          <w:attr w:name="ProductID" w:val="8000 км"/>
        </w:smartTagPr>
        <w:r w:rsidRPr="005F1192">
          <w:rPr>
            <w:rFonts w:ascii="Times New Roman CYR" w:hAnsi="Times New Roman CYR" w:cs="Times New Roman CYR"/>
            <w:color w:val="000000"/>
            <w:sz w:val="28"/>
            <w:szCs w:val="28"/>
          </w:rPr>
          <w:t>8000 км</w:t>
        </w:r>
      </w:smartTag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год, списочное число автомобилей — 25 единиц. 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5F1192">
        <w:rPr>
          <w:rFonts w:ascii="Times New Roman CYR" w:hAnsi="Times New Roman CYR" w:cs="Times New Roman CYR"/>
          <w:i/>
          <w:iCs/>
          <w:sz w:val="28"/>
          <w:szCs w:val="28"/>
        </w:rPr>
        <w:t>Решение: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При расчетах применяется формула: </w:t>
      </w:r>
    </w:p>
    <w:p w:rsidR="006072A9" w:rsidRPr="005F1192" w:rsidRDefault="006072A9" w:rsidP="006072A9">
      <w:pPr>
        <w:autoSpaceDE w:val="0"/>
        <w:autoSpaceDN w:val="0"/>
        <w:adjustRightInd w:val="0"/>
        <w:spacing w:before="100" w:after="40" w:line="360" w:lineRule="auto"/>
        <w:ind w:firstLine="567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М 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= </w:t>
      </w:r>
      <w:r w:rsidRPr="005F1192"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Нl </w:t>
      </w:r>
      <w:r w:rsidRPr="005F1192">
        <w:rPr>
          <w:color w:val="000000"/>
          <w:sz w:val="28"/>
          <w:szCs w:val="28"/>
        </w:rPr>
        <w:t xml:space="preserve">· </w:t>
      </w:r>
      <w:r w:rsidRPr="005F1192">
        <w:rPr>
          <w:i/>
          <w:iCs/>
          <w:color w:val="000000"/>
          <w:sz w:val="28"/>
          <w:szCs w:val="28"/>
          <w:lang w:val="en-US"/>
        </w:rPr>
        <w:t>NL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ср, </w:t>
      </w:r>
    </w:p>
    <w:p w:rsidR="0006078D" w:rsidRDefault="006072A9" w:rsidP="0006078D">
      <w:pPr>
        <w:autoSpaceDE w:val="0"/>
        <w:autoSpaceDN w:val="0"/>
        <w:adjustRightInd w:val="0"/>
        <w:spacing w:line="360" w:lineRule="auto"/>
        <w:ind w:left="380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где </w:t>
      </w:r>
      <w:r w:rsidRPr="005F1192"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М 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— потребность в бензине на прогнозируемый период, л; </w:t>
      </w:r>
    </w:p>
    <w:p w:rsidR="006072A9" w:rsidRPr="005F1192" w:rsidRDefault="006072A9" w:rsidP="0006078D">
      <w:pPr>
        <w:autoSpaceDE w:val="0"/>
        <w:autoSpaceDN w:val="0"/>
        <w:adjustRightInd w:val="0"/>
        <w:spacing w:line="360" w:lineRule="auto"/>
        <w:ind w:left="380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Нl 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— норма расхода бензина в расчете на </w:t>
      </w:r>
      <w:smartTag w:uri="urn:schemas-microsoft-com:office:smarttags" w:element="metricconverter">
        <w:smartTagPr>
          <w:attr w:name="ProductID" w:val="100 км"/>
        </w:smartTagPr>
        <w:r w:rsidRPr="005F1192">
          <w:rPr>
            <w:rFonts w:ascii="Times New Roman CYR" w:hAnsi="Times New Roman CYR" w:cs="Times New Roman CYR"/>
            <w:color w:val="000000"/>
            <w:sz w:val="28"/>
            <w:szCs w:val="28"/>
          </w:rPr>
          <w:t>100 км</w:t>
        </w:r>
      </w:smartTag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пробега, л; 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left="380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i/>
          <w:iCs/>
          <w:color w:val="000000"/>
          <w:sz w:val="28"/>
          <w:szCs w:val="28"/>
          <w:lang w:val="en-US"/>
        </w:rPr>
        <w:t>N</w:t>
      </w:r>
      <w:r w:rsidRPr="005F1192">
        <w:rPr>
          <w:i/>
          <w:iCs/>
          <w:color w:val="000000"/>
          <w:sz w:val="28"/>
          <w:szCs w:val="28"/>
        </w:rPr>
        <w:t xml:space="preserve"> </w:t>
      </w:r>
      <w:r w:rsidRPr="005F1192">
        <w:rPr>
          <w:color w:val="000000"/>
          <w:sz w:val="28"/>
          <w:szCs w:val="28"/>
        </w:rPr>
        <w:t xml:space="preserve">— 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среднесписочное число автомобилей в год, шт.; 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left="380"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F1192">
        <w:rPr>
          <w:i/>
          <w:iCs/>
          <w:color w:val="000000"/>
          <w:sz w:val="28"/>
          <w:szCs w:val="28"/>
          <w:lang w:val="en-US"/>
        </w:rPr>
        <w:t>L</w:t>
      </w:r>
      <w:r w:rsidRPr="005F1192">
        <w:rPr>
          <w:rFonts w:ascii="Times New Roman CYR" w:hAnsi="Times New Roman CYR" w:cs="Times New Roman CYR"/>
          <w:color w:val="000000"/>
          <w:sz w:val="28"/>
          <w:szCs w:val="28"/>
        </w:rPr>
        <w:t xml:space="preserve">ср — средний пробег одного автомобиля в год, км. 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F1192">
        <w:rPr>
          <w:rFonts w:ascii="Times New Roman CYR" w:hAnsi="Times New Roman CYR" w:cs="Times New Roman CYR"/>
          <w:sz w:val="28"/>
          <w:szCs w:val="28"/>
        </w:rPr>
        <w:t>Таким образом, расчёты будут следующие: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F1192">
        <w:rPr>
          <w:rFonts w:ascii="Times New Roman CYR" w:hAnsi="Times New Roman CYR" w:cs="Times New Roman CYR"/>
          <w:i/>
          <w:iCs/>
          <w:sz w:val="28"/>
          <w:szCs w:val="28"/>
        </w:rPr>
        <w:t>М =</w:t>
      </w:r>
      <w:r w:rsidRPr="005F1192">
        <w:rPr>
          <w:rFonts w:ascii="Times New Roman CYR" w:hAnsi="Times New Roman CYR" w:cs="Times New Roman CYR"/>
          <w:sz w:val="28"/>
          <w:szCs w:val="28"/>
        </w:rPr>
        <w:t>10 * 25 * 8000 = 2000000.</w:t>
      </w:r>
    </w:p>
    <w:p w:rsidR="006072A9" w:rsidRPr="005F1192" w:rsidRDefault="006072A9" w:rsidP="006072A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F1192">
        <w:rPr>
          <w:rFonts w:ascii="Times New Roman CYR" w:hAnsi="Times New Roman CYR" w:cs="Times New Roman CYR"/>
          <w:i/>
          <w:iCs/>
          <w:sz w:val="28"/>
          <w:szCs w:val="28"/>
        </w:rPr>
        <w:t xml:space="preserve">Ответ: </w:t>
      </w:r>
      <w:r w:rsidRPr="005F1192">
        <w:rPr>
          <w:rFonts w:ascii="Times New Roman CYR" w:hAnsi="Times New Roman CYR" w:cs="Times New Roman CYR"/>
          <w:sz w:val="28"/>
          <w:szCs w:val="28"/>
        </w:rPr>
        <w:t>потребность в бензине на про</w:t>
      </w:r>
      <w:r>
        <w:rPr>
          <w:rFonts w:ascii="Times New Roman CYR" w:hAnsi="Times New Roman CYR" w:cs="Times New Roman CYR"/>
          <w:sz w:val="28"/>
          <w:szCs w:val="28"/>
        </w:rPr>
        <w:t xml:space="preserve">гнозируемый период составляет </w:t>
      </w:r>
      <w:smartTag w:uri="urn:schemas-microsoft-com:office:smarttags" w:element="metricconverter">
        <w:smartTagPr>
          <w:attr w:name="ProductID" w:val="2000000 л"/>
        </w:smartTagPr>
        <w:r>
          <w:rPr>
            <w:rFonts w:ascii="Times New Roman CYR" w:hAnsi="Times New Roman CYR" w:cs="Times New Roman CYR"/>
            <w:sz w:val="28"/>
            <w:szCs w:val="28"/>
          </w:rPr>
          <w:t>2000000</w:t>
        </w:r>
        <w:r w:rsidRPr="005F1192">
          <w:rPr>
            <w:rFonts w:ascii="Times New Roman CYR" w:hAnsi="Times New Roman CYR" w:cs="Times New Roman CYR"/>
            <w:sz w:val="28"/>
            <w:szCs w:val="28"/>
          </w:rPr>
          <w:t xml:space="preserve"> л</w:t>
        </w:r>
      </w:smartTag>
      <w:r w:rsidRPr="005F1192">
        <w:rPr>
          <w:rFonts w:ascii="Times New Roman CYR" w:hAnsi="Times New Roman CYR" w:cs="Times New Roman CYR"/>
          <w:sz w:val="28"/>
          <w:szCs w:val="28"/>
        </w:rPr>
        <w:t>.</w:t>
      </w:r>
    </w:p>
    <w:p w:rsidR="0071287D" w:rsidRDefault="0071287D" w:rsidP="00F35521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</w:p>
    <w:p w:rsidR="0071287D" w:rsidRDefault="0071287D" w:rsidP="00F35521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</w:p>
    <w:p w:rsidR="0071287D" w:rsidRDefault="0071287D" w:rsidP="00F35521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</w:p>
    <w:p w:rsidR="0071287D" w:rsidRPr="0071287D" w:rsidRDefault="0071287D" w:rsidP="0071287D"/>
    <w:p w:rsidR="00D3521B" w:rsidRDefault="00D3521B" w:rsidP="00F35521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</w:p>
    <w:p w:rsidR="00D3521B" w:rsidRPr="00D3521B" w:rsidRDefault="00D3521B" w:rsidP="00D3521B"/>
    <w:p w:rsidR="00BD2414" w:rsidRPr="007E1CB4" w:rsidRDefault="00A8726A" w:rsidP="000D79FA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r w:rsidRPr="007E1CB4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5"/>
    </w:p>
    <w:p w:rsidR="00044CDB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44CDB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Закупочная логистика - это управление материальными потоками в процессе обеспечения предприятия материальными ресурсами. Любое предприятие, как производственное, так и торговое, имеет службу, осуществляющую закупку, доставку и временное хранение сырья, полуфабрикатов и товаров народного потребления.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B24E7B" w:rsidRDefault="00044CDB" w:rsidP="00A8726A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Стандартное определение общих целей функции закупок таково, что компания должна получать необходимое по качеству и количеству сырье в нужное время, в нужном месте, от надежного поставщика, своевременно отвечающего по своим обязательствам, с хорошим сервисом (как до осуществления продажи, так и после нее) и по выгодной цене.</w:t>
      </w:r>
      <w:r w:rsidR="00B24E7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044CDB" w:rsidRPr="00044CDB" w:rsidRDefault="00044CDB" w:rsidP="00A8726A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Основные задачи, относящиеся к закупочной логистике:</w:t>
      </w:r>
    </w:p>
    <w:p w:rsidR="00044CDB" w:rsidRPr="00044CDB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1. Определение потребности в материальных ресурсах.</w:t>
      </w:r>
    </w:p>
    <w:p w:rsidR="00044CDB" w:rsidRPr="00044CDB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2. Исследование рынка закупок.</w:t>
      </w:r>
    </w:p>
    <w:p w:rsidR="00044CDB" w:rsidRPr="00044CDB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3. Выбор поставщиков.</w:t>
      </w:r>
    </w:p>
    <w:p w:rsidR="00044CDB" w:rsidRPr="002271F2" w:rsidRDefault="00044CDB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44CDB">
        <w:rPr>
          <w:rFonts w:ascii="Times New Roman" w:hAnsi="Times New Roman" w:cs="Times New Roman"/>
          <w:iCs/>
          <w:color w:val="000000"/>
          <w:sz w:val="28"/>
          <w:szCs w:val="28"/>
        </w:rPr>
        <w:t>4. Осуществление закупок.</w:t>
      </w:r>
    </w:p>
    <w:p w:rsidR="00A3033C" w:rsidRDefault="00A3033C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303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Службы закупок в компании могут быть построены централизованно и </w:t>
      </w:r>
      <w:r w:rsidR="00C74ABA" w:rsidRPr="00A3033C">
        <w:rPr>
          <w:rFonts w:ascii="Times New Roman" w:hAnsi="Times New Roman" w:cs="Times New Roman"/>
          <w:iCs/>
          <w:color w:val="000000"/>
          <w:sz w:val="28"/>
          <w:szCs w:val="28"/>
        </w:rPr>
        <w:t>децентрализовано</w:t>
      </w:r>
      <w:r w:rsidRPr="00A303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Если компания подходит к процессу с позиции децентрализации, служащие отделов будут самостоятельно осуществлять закупки, каждый для своего отдела.  Преимуществом такого подхода является тот факт, что пользователь лучше знает потребности отдела, чем кто-либо другой. </w:t>
      </w:r>
    </w:p>
    <w:p w:rsidR="00044CDB" w:rsidRPr="002271F2" w:rsidRDefault="00A3033C" w:rsidP="00A8726A">
      <w:pPr>
        <w:spacing w:after="0" w:line="360" w:lineRule="auto"/>
        <w:ind w:right="142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303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 осуществлении закупок централизованным путем назначается конкретное лицо или создается отдел с полномочиями совершать закупки в интересах всех отделов.</w:t>
      </w:r>
    </w:p>
    <w:p w:rsidR="00A8726A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8726A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BD2414" w:rsidRPr="007E1CB4" w:rsidRDefault="00BD2414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6" w:name="_Toc373311281"/>
      <w:r w:rsidRPr="007E1CB4">
        <w:rPr>
          <w:rFonts w:ascii="Times New Roman" w:hAnsi="Times New Roman" w:cs="Times New Roman"/>
          <w:b w:val="0"/>
          <w:color w:val="auto"/>
        </w:rPr>
        <w:lastRenderedPageBreak/>
        <w:t>Тест</w:t>
      </w:r>
      <w:r w:rsidR="00A8726A" w:rsidRPr="007E1CB4">
        <w:rPr>
          <w:rFonts w:ascii="Times New Roman" w:hAnsi="Times New Roman" w:cs="Times New Roman"/>
          <w:b w:val="0"/>
          <w:color w:val="auto"/>
        </w:rPr>
        <w:t>ы</w:t>
      </w:r>
      <w:bookmarkEnd w:id="6"/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Выберите определение, наиболее точно отражающее поня</w:t>
      </w: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тие «закупка»: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DA761C"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t>торговые операции за рубежом</w:t>
      </w: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приобретение товаров за рубежом или внутри страны крупными партиями, в большом количестве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>в) заключение соглашения с продавцом о продаже товаров инди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видуальному покупателю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>г) договор о поставке предприятию сырья и материальных ре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сурсов.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 w:rsidR="00597428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г.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К закупочной логистике относятся виды: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а) биржевые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государственные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в) коммерческие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г) международные. </w:t>
      </w:r>
    </w:p>
    <w:p w:rsidR="0033364D" w:rsidRPr="002271F2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 w:rsidR="00597428"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597428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б, в, г.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К государственным закупкам относятся: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а) часть произведенных в стране или за рубежом товаров и услуг, закупаемых правительством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закупки, осуществляемые коммерческими организациями для нужд медицинских учреждений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в) организованные государством для нужд собственного потребления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>г) осуществляемые в целях обеспечения потребления и резер</w:t>
      </w:r>
      <w:r w:rsidRPr="002271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вирования.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 w:rsidR="00597428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Коммерческая деятельность по закупкам материальных ре</w:t>
      </w: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сурсов заключается в: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а) использовании инструментов маркетинга в процессе оценки конъюнктуры рынка сырья и материалов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определении ценовой политики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в) организации хозяйственных связей и выборе поставщика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г) формировании оптовой торговли.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 w:rsidR="00597428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  <w:r w:rsidR="00022070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Укажите существующие методы определения потребности в материальных ресурсах: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>а) нормативный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сбытовой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в) по типовым представителям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г) метод динамических коэффициентов (статистический).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 w:rsidR="00597428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а, г.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Критерии, которыми следует руководствоваться при выборе поставщика: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а) время поставки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б) периодичность поставки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в) финансовые условия </w:t>
      </w:r>
    </w:p>
    <w:p w:rsidR="0033364D" w:rsidRPr="002271F2" w:rsidRDefault="0033364D" w:rsidP="00A8726A">
      <w:pPr>
        <w:pStyle w:val="Pa4"/>
        <w:spacing w:line="360" w:lineRule="auto"/>
        <w:ind w:right="14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71F2">
        <w:rPr>
          <w:rFonts w:ascii="Times New Roman" w:hAnsi="Times New Roman" w:cs="Times New Roman"/>
          <w:color w:val="000000"/>
          <w:sz w:val="28"/>
          <w:szCs w:val="28"/>
        </w:rPr>
        <w:t xml:space="preserve">г) самовывоз материальных ресурсов. </w:t>
      </w:r>
    </w:p>
    <w:p w:rsidR="0033364D" w:rsidRPr="002271F2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 w:rsidR="006B07D9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22070" w:rsidRPr="002271F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а, б,в.</w:t>
      </w:r>
    </w:p>
    <w:p w:rsidR="0033364D" w:rsidRPr="002271F2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64D" w:rsidRPr="002271F2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64D" w:rsidRPr="002271F2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64D" w:rsidRDefault="0033364D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26A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B2A" w:rsidRPr="002271F2" w:rsidRDefault="006D1B2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903F2" w:rsidRDefault="009903F2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7" w:name="_Toc373311282"/>
    </w:p>
    <w:p w:rsidR="00340A51" w:rsidRPr="007E1CB4" w:rsidRDefault="00A8726A" w:rsidP="007E1CB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E1CB4">
        <w:rPr>
          <w:rFonts w:ascii="Times New Roman" w:hAnsi="Times New Roman" w:cs="Times New Roman"/>
          <w:b w:val="0"/>
          <w:color w:val="auto"/>
        </w:rPr>
        <w:t>Список литературы</w:t>
      </w:r>
      <w:bookmarkEnd w:id="7"/>
    </w:p>
    <w:p w:rsidR="00A8726A" w:rsidRPr="002271F2" w:rsidRDefault="00A8726A" w:rsidP="00A8726A">
      <w:pPr>
        <w:spacing w:after="0" w:line="360" w:lineRule="auto"/>
        <w:ind w:right="141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B2551" w:rsidRPr="002271F2" w:rsidRDefault="00AB2551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Гаджинский А.М. Логистика: учебник. — 19 е изд., перераб. и доп. — М.: 2010.</w:t>
      </w:r>
      <w:r w:rsidR="00F426B1" w:rsidRPr="002271F2">
        <w:rPr>
          <w:rFonts w:ascii="Times New Roman" w:hAnsi="Times New Roman" w:cs="Times New Roman"/>
          <w:sz w:val="28"/>
          <w:szCs w:val="28"/>
        </w:rPr>
        <w:t>с276</w:t>
      </w:r>
    </w:p>
    <w:p w:rsidR="00401B36" w:rsidRPr="002271F2" w:rsidRDefault="00401B36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Григорьев М.Н., Долгов А.П., Уваров С.А. Логистика: учебное пособие для студентов вузов. — 2 е изд., ис</w:t>
      </w:r>
      <w:r w:rsidR="00AC74B8" w:rsidRPr="002271F2">
        <w:rPr>
          <w:rFonts w:ascii="Times New Roman" w:hAnsi="Times New Roman" w:cs="Times New Roman"/>
          <w:sz w:val="28"/>
          <w:szCs w:val="28"/>
        </w:rPr>
        <w:t>пр. и доп. — М.: Гардарики, 2009</w:t>
      </w:r>
      <w:r w:rsidRPr="002271F2">
        <w:rPr>
          <w:rFonts w:ascii="Times New Roman" w:hAnsi="Times New Roman" w:cs="Times New Roman"/>
          <w:sz w:val="28"/>
          <w:szCs w:val="28"/>
        </w:rPr>
        <w:t>.</w:t>
      </w:r>
      <w:r w:rsidR="002C2ED7" w:rsidRPr="002271F2">
        <w:rPr>
          <w:rFonts w:ascii="Times New Roman" w:hAnsi="Times New Roman" w:cs="Times New Roman"/>
          <w:sz w:val="28"/>
          <w:szCs w:val="28"/>
        </w:rPr>
        <w:t>с 475</w:t>
      </w:r>
    </w:p>
    <w:p w:rsidR="0043760F" w:rsidRPr="002271F2" w:rsidRDefault="0043760F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Галанов В.А., Гришина О.А., Шибаев С.Р. Логистика государственных закупок: учебно-методическое пособие / под общ. ред. В.</w:t>
      </w:r>
      <w:r w:rsidR="00AC74B8" w:rsidRPr="002271F2">
        <w:rPr>
          <w:rFonts w:ascii="Times New Roman" w:hAnsi="Times New Roman" w:cs="Times New Roman"/>
          <w:sz w:val="28"/>
          <w:szCs w:val="28"/>
        </w:rPr>
        <w:t>А. Галанова. — М.: ИНФРА-М, 2011</w:t>
      </w:r>
      <w:r w:rsidRPr="002271F2">
        <w:rPr>
          <w:rFonts w:ascii="Times New Roman" w:hAnsi="Times New Roman" w:cs="Times New Roman"/>
          <w:sz w:val="28"/>
          <w:szCs w:val="28"/>
        </w:rPr>
        <w:t>.</w:t>
      </w:r>
      <w:r w:rsidR="00042FA3" w:rsidRPr="002271F2">
        <w:rPr>
          <w:rFonts w:ascii="Times New Roman" w:hAnsi="Times New Roman" w:cs="Times New Roman"/>
          <w:sz w:val="28"/>
          <w:szCs w:val="28"/>
        </w:rPr>
        <w:t>с 286</w:t>
      </w:r>
    </w:p>
    <w:p w:rsidR="002325CF" w:rsidRPr="002271F2" w:rsidRDefault="002325CF" w:rsidP="002325CF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Котлер Ф. Основы маркетинга. М, Росинтер, 2009</w:t>
      </w:r>
    </w:p>
    <w:p w:rsidR="00887E75" w:rsidRPr="002271F2" w:rsidRDefault="00887E75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 xml:space="preserve"> Логистика: учебное пособие / под ред. Б.А. Аникина. — 3 е изд., перераб. и доп. — М.: ИНФРА-М, 2009.</w:t>
      </w:r>
      <w:r w:rsidR="004603E4" w:rsidRPr="002271F2">
        <w:rPr>
          <w:rFonts w:ascii="Times New Roman" w:hAnsi="Times New Roman" w:cs="Times New Roman"/>
          <w:sz w:val="28"/>
          <w:szCs w:val="28"/>
        </w:rPr>
        <w:t>с 276</w:t>
      </w:r>
    </w:p>
    <w:p w:rsidR="00F851A2" w:rsidRPr="002271F2" w:rsidRDefault="00F851A2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Логистика: учебное пособие / М.А. Чернышев и [др.]; под общ. ред. М.А. Чернышева.: Феникс, 2010.</w:t>
      </w:r>
      <w:r w:rsidR="00ED42C2" w:rsidRPr="002271F2">
        <w:rPr>
          <w:rFonts w:ascii="Times New Roman" w:hAnsi="Times New Roman" w:cs="Times New Roman"/>
          <w:sz w:val="28"/>
          <w:szCs w:val="28"/>
        </w:rPr>
        <w:t>с 460</w:t>
      </w:r>
    </w:p>
    <w:p w:rsidR="002325CF" w:rsidRPr="002271F2" w:rsidRDefault="002325CF" w:rsidP="002325CF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Неруш Ю.М. Коммерческая логистика. М.: ЮНИТИ, 2009.с 81</w:t>
      </w:r>
    </w:p>
    <w:p w:rsidR="00847C5C" w:rsidRPr="002271F2" w:rsidRDefault="00847C5C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Практикум по логистике: учебное пособие. — 2 е изд.,. и доп. / под ред. Б.А. Аникина. — М.: ИНФРА-М, 2009.</w:t>
      </w:r>
      <w:r w:rsidR="00D477C0" w:rsidRPr="002271F2">
        <w:rPr>
          <w:rFonts w:ascii="Times New Roman" w:hAnsi="Times New Roman" w:cs="Times New Roman"/>
          <w:sz w:val="28"/>
          <w:szCs w:val="28"/>
        </w:rPr>
        <w:t>с 276</w:t>
      </w:r>
    </w:p>
    <w:p w:rsidR="00815F9D" w:rsidRPr="002271F2" w:rsidRDefault="00815F9D" w:rsidP="00815F9D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Уотерс Д. Логистика. Управление цепью поставок / пер. с англ. — М.: ЮНИТИ-ДАНА, 2008.с 503</w:t>
      </w:r>
    </w:p>
    <w:p w:rsidR="0043760F" w:rsidRPr="002271F2" w:rsidRDefault="0043760F" w:rsidP="00A8726A">
      <w:pPr>
        <w:pStyle w:val="a3"/>
        <w:numPr>
          <w:ilvl w:val="0"/>
          <w:numId w:val="3"/>
        </w:numPr>
        <w:spacing w:after="0" w:line="360" w:lineRule="auto"/>
        <w:ind w:left="0"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1F2">
        <w:rPr>
          <w:rFonts w:ascii="Times New Roman" w:hAnsi="Times New Roman" w:cs="Times New Roman"/>
          <w:sz w:val="28"/>
          <w:szCs w:val="28"/>
        </w:rPr>
        <w:t>Щербанин Ю.А. Основы логистики: учебное пособие для студентов вузов. — М.: ЮНИТИ-ДАНА, 2010.</w:t>
      </w:r>
      <w:r w:rsidR="00163249" w:rsidRPr="002271F2">
        <w:rPr>
          <w:rFonts w:ascii="Times New Roman" w:hAnsi="Times New Roman" w:cs="Times New Roman"/>
          <w:sz w:val="28"/>
          <w:szCs w:val="28"/>
        </w:rPr>
        <w:t>с 104</w:t>
      </w:r>
    </w:p>
    <w:p w:rsidR="007A42ED" w:rsidRPr="00B57C41" w:rsidRDefault="007A42ED" w:rsidP="00A872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2ED" w:rsidRPr="00B57C41" w:rsidRDefault="007A42ED" w:rsidP="00A872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760F" w:rsidRPr="00B57C41" w:rsidRDefault="0043760F" w:rsidP="00A8726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760F" w:rsidRPr="00B57C41" w:rsidSect="00B95BF5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6CD" w:rsidRDefault="00BF16CD" w:rsidP="00B95BF5">
      <w:pPr>
        <w:spacing w:after="0" w:line="240" w:lineRule="auto"/>
      </w:pPr>
      <w:r>
        <w:separator/>
      </w:r>
    </w:p>
  </w:endnote>
  <w:endnote w:type="continuationSeparator" w:id="1">
    <w:p w:rsidR="00BF16CD" w:rsidRDefault="00BF16CD" w:rsidP="00B95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6CD" w:rsidRDefault="00BF16CD" w:rsidP="00B95BF5">
      <w:pPr>
        <w:spacing w:after="0" w:line="240" w:lineRule="auto"/>
      </w:pPr>
      <w:r>
        <w:separator/>
      </w:r>
    </w:p>
  </w:footnote>
  <w:footnote w:type="continuationSeparator" w:id="1">
    <w:p w:rsidR="00BF16CD" w:rsidRDefault="00BF16CD" w:rsidP="00B95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923556"/>
      <w:docPartObj>
        <w:docPartGallery w:val="Page Numbers (Top of Page)"/>
        <w:docPartUnique/>
      </w:docPartObj>
    </w:sdtPr>
    <w:sdtContent>
      <w:p w:rsidR="00B95BF5" w:rsidRDefault="0023390E">
        <w:pPr>
          <w:pStyle w:val="a4"/>
          <w:jc w:val="center"/>
        </w:pPr>
        <w:r>
          <w:fldChar w:fldCharType="begin"/>
        </w:r>
        <w:r w:rsidR="00B05F6F">
          <w:instrText xml:space="preserve"> PAGE   \* MERGEFORMAT </w:instrText>
        </w:r>
        <w:r>
          <w:fldChar w:fldCharType="separate"/>
        </w:r>
        <w:r w:rsidR="00B85B8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95BF5" w:rsidRDefault="00B9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949"/>
    <w:multiLevelType w:val="hybridMultilevel"/>
    <w:tmpl w:val="66CAAB9E"/>
    <w:lvl w:ilvl="0" w:tplc="F12A9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9923CB2"/>
    <w:multiLevelType w:val="hybridMultilevel"/>
    <w:tmpl w:val="025E1A76"/>
    <w:lvl w:ilvl="0" w:tplc="F4E8079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C725D"/>
    <w:multiLevelType w:val="hybridMultilevel"/>
    <w:tmpl w:val="3094E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77BFC"/>
    <w:multiLevelType w:val="hybridMultilevel"/>
    <w:tmpl w:val="182218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2069"/>
    <w:rsid w:val="0002161D"/>
    <w:rsid w:val="00022070"/>
    <w:rsid w:val="00042FA3"/>
    <w:rsid w:val="00044CDB"/>
    <w:rsid w:val="00053F99"/>
    <w:rsid w:val="0006078D"/>
    <w:rsid w:val="00091DD8"/>
    <w:rsid w:val="000C042B"/>
    <w:rsid w:val="000D3C0C"/>
    <w:rsid w:val="000D79FA"/>
    <w:rsid w:val="000E2C6A"/>
    <w:rsid w:val="00110EF8"/>
    <w:rsid w:val="00141E19"/>
    <w:rsid w:val="0014596F"/>
    <w:rsid w:val="00163249"/>
    <w:rsid w:val="001648BA"/>
    <w:rsid w:val="001C2D7C"/>
    <w:rsid w:val="0020410C"/>
    <w:rsid w:val="00215009"/>
    <w:rsid w:val="002271F2"/>
    <w:rsid w:val="002325CF"/>
    <w:rsid w:val="0023390E"/>
    <w:rsid w:val="00240F9C"/>
    <w:rsid w:val="00250E39"/>
    <w:rsid w:val="00252439"/>
    <w:rsid w:val="002560FF"/>
    <w:rsid w:val="002629F9"/>
    <w:rsid w:val="00262FDB"/>
    <w:rsid w:val="002C2ED7"/>
    <w:rsid w:val="00311EE6"/>
    <w:rsid w:val="00332CC1"/>
    <w:rsid w:val="0033364D"/>
    <w:rsid w:val="00340A51"/>
    <w:rsid w:val="00355FE2"/>
    <w:rsid w:val="00382C9E"/>
    <w:rsid w:val="003947A2"/>
    <w:rsid w:val="003A0735"/>
    <w:rsid w:val="003B35E0"/>
    <w:rsid w:val="003C7F38"/>
    <w:rsid w:val="003D24C4"/>
    <w:rsid w:val="003D7DBF"/>
    <w:rsid w:val="003E4379"/>
    <w:rsid w:val="003F7856"/>
    <w:rsid w:val="00401B36"/>
    <w:rsid w:val="00432D02"/>
    <w:rsid w:val="00437391"/>
    <w:rsid w:val="0043760F"/>
    <w:rsid w:val="004550B5"/>
    <w:rsid w:val="004603E4"/>
    <w:rsid w:val="0047292F"/>
    <w:rsid w:val="00510852"/>
    <w:rsid w:val="005608DB"/>
    <w:rsid w:val="00597428"/>
    <w:rsid w:val="005B380F"/>
    <w:rsid w:val="005E1343"/>
    <w:rsid w:val="005F3323"/>
    <w:rsid w:val="006072A9"/>
    <w:rsid w:val="00611715"/>
    <w:rsid w:val="00623913"/>
    <w:rsid w:val="006414B0"/>
    <w:rsid w:val="006A288F"/>
    <w:rsid w:val="006B07D9"/>
    <w:rsid w:val="006D1B2A"/>
    <w:rsid w:val="006D7A6C"/>
    <w:rsid w:val="006F6EB2"/>
    <w:rsid w:val="0070505C"/>
    <w:rsid w:val="0071287D"/>
    <w:rsid w:val="007219AB"/>
    <w:rsid w:val="00730E38"/>
    <w:rsid w:val="00764D16"/>
    <w:rsid w:val="007675F5"/>
    <w:rsid w:val="00767BF7"/>
    <w:rsid w:val="007A42ED"/>
    <w:rsid w:val="007B52F1"/>
    <w:rsid w:val="007B76EF"/>
    <w:rsid w:val="007E1CB4"/>
    <w:rsid w:val="007F4B8B"/>
    <w:rsid w:val="00800D84"/>
    <w:rsid w:val="00807360"/>
    <w:rsid w:val="00815F9D"/>
    <w:rsid w:val="00836447"/>
    <w:rsid w:val="00840251"/>
    <w:rsid w:val="00847C5C"/>
    <w:rsid w:val="00850B9E"/>
    <w:rsid w:val="008703CF"/>
    <w:rsid w:val="00871597"/>
    <w:rsid w:val="00882D09"/>
    <w:rsid w:val="00887E75"/>
    <w:rsid w:val="00891A1B"/>
    <w:rsid w:val="0089512E"/>
    <w:rsid w:val="00895FDB"/>
    <w:rsid w:val="008C7142"/>
    <w:rsid w:val="009043FF"/>
    <w:rsid w:val="00914082"/>
    <w:rsid w:val="009332C8"/>
    <w:rsid w:val="00951698"/>
    <w:rsid w:val="00973462"/>
    <w:rsid w:val="009903F2"/>
    <w:rsid w:val="009C0383"/>
    <w:rsid w:val="009E47B8"/>
    <w:rsid w:val="009F1FA8"/>
    <w:rsid w:val="009F4200"/>
    <w:rsid w:val="00A170DA"/>
    <w:rsid w:val="00A256B8"/>
    <w:rsid w:val="00A3033C"/>
    <w:rsid w:val="00A37261"/>
    <w:rsid w:val="00A5137D"/>
    <w:rsid w:val="00A70DE4"/>
    <w:rsid w:val="00A81E83"/>
    <w:rsid w:val="00A8726A"/>
    <w:rsid w:val="00AA340B"/>
    <w:rsid w:val="00AB2551"/>
    <w:rsid w:val="00AB45F8"/>
    <w:rsid w:val="00AB654F"/>
    <w:rsid w:val="00AC3380"/>
    <w:rsid w:val="00AC74B8"/>
    <w:rsid w:val="00AD56FA"/>
    <w:rsid w:val="00AE633A"/>
    <w:rsid w:val="00AF0F8E"/>
    <w:rsid w:val="00B05F6F"/>
    <w:rsid w:val="00B07870"/>
    <w:rsid w:val="00B24E7B"/>
    <w:rsid w:val="00B428D9"/>
    <w:rsid w:val="00B530AA"/>
    <w:rsid w:val="00B552E2"/>
    <w:rsid w:val="00B57C41"/>
    <w:rsid w:val="00B85B87"/>
    <w:rsid w:val="00B959E5"/>
    <w:rsid w:val="00B95BF5"/>
    <w:rsid w:val="00BA6B98"/>
    <w:rsid w:val="00BB475D"/>
    <w:rsid w:val="00BC7B33"/>
    <w:rsid w:val="00BC7BF4"/>
    <w:rsid w:val="00BD2414"/>
    <w:rsid w:val="00BF16CD"/>
    <w:rsid w:val="00C05984"/>
    <w:rsid w:val="00C4441E"/>
    <w:rsid w:val="00C6316C"/>
    <w:rsid w:val="00C70348"/>
    <w:rsid w:val="00C74ABA"/>
    <w:rsid w:val="00CD13D2"/>
    <w:rsid w:val="00CE419C"/>
    <w:rsid w:val="00CF491E"/>
    <w:rsid w:val="00D0234F"/>
    <w:rsid w:val="00D073F7"/>
    <w:rsid w:val="00D3521B"/>
    <w:rsid w:val="00D36A4F"/>
    <w:rsid w:val="00D477C0"/>
    <w:rsid w:val="00D5454B"/>
    <w:rsid w:val="00D551C2"/>
    <w:rsid w:val="00D602D7"/>
    <w:rsid w:val="00D7401B"/>
    <w:rsid w:val="00D867FC"/>
    <w:rsid w:val="00DA4057"/>
    <w:rsid w:val="00DA761C"/>
    <w:rsid w:val="00DC6013"/>
    <w:rsid w:val="00DD4806"/>
    <w:rsid w:val="00DE77A7"/>
    <w:rsid w:val="00DF042A"/>
    <w:rsid w:val="00E12069"/>
    <w:rsid w:val="00E1267C"/>
    <w:rsid w:val="00E13EF4"/>
    <w:rsid w:val="00E169F8"/>
    <w:rsid w:val="00E22EF9"/>
    <w:rsid w:val="00E240D4"/>
    <w:rsid w:val="00E92705"/>
    <w:rsid w:val="00E96CA1"/>
    <w:rsid w:val="00EA7F02"/>
    <w:rsid w:val="00EC4911"/>
    <w:rsid w:val="00ED42C2"/>
    <w:rsid w:val="00EF013C"/>
    <w:rsid w:val="00F35521"/>
    <w:rsid w:val="00F35752"/>
    <w:rsid w:val="00F426B1"/>
    <w:rsid w:val="00F75722"/>
    <w:rsid w:val="00F851A2"/>
    <w:rsid w:val="00FD4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39"/>
  </w:style>
  <w:style w:type="paragraph" w:styleId="1">
    <w:name w:val="heading 1"/>
    <w:basedOn w:val="a"/>
    <w:next w:val="a"/>
    <w:link w:val="10"/>
    <w:uiPriority w:val="9"/>
    <w:qFormat/>
    <w:rsid w:val="007E1C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BA"/>
    <w:pPr>
      <w:ind w:left="720"/>
      <w:contextualSpacing/>
    </w:pPr>
  </w:style>
  <w:style w:type="paragraph" w:customStyle="1" w:styleId="Pa4">
    <w:name w:val="Pa4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8">
    <w:name w:val="Pa18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7">
    <w:name w:val="A7"/>
    <w:uiPriority w:val="99"/>
    <w:rsid w:val="006D1B2A"/>
    <w:rPr>
      <w:rFonts w:cs="PetersburgC"/>
      <w:color w:val="000000"/>
      <w:sz w:val="12"/>
      <w:szCs w:val="12"/>
    </w:rPr>
  </w:style>
  <w:style w:type="paragraph" w:customStyle="1" w:styleId="Pa19">
    <w:name w:val="Pa19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95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5BF5"/>
  </w:style>
  <w:style w:type="paragraph" w:styleId="a6">
    <w:name w:val="footer"/>
    <w:basedOn w:val="a"/>
    <w:link w:val="a8"/>
    <w:uiPriority w:val="99"/>
    <w:semiHidden/>
    <w:unhideWhenUsed/>
    <w:rsid w:val="00B95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6"/>
    <w:uiPriority w:val="99"/>
    <w:semiHidden/>
    <w:rsid w:val="00B95BF5"/>
  </w:style>
  <w:style w:type="character" w:customStyle="1" w:styleId="10">
    <w:name w:val="Заголовок 1 Знак"/>
    <w:basedOn w:val="a0"/>
    <w:link w:val="1"/>
    <w:uiPriority w:val="9"/>
    <w:rsid w:val="007E1C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7E1CB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E1CB4"/>
    <w:pPr>
      <w:spacing w:after="100"/>
    </w:pPr>
  </w:style>
  <w:style w:type="character" w:styleId="aa">
    <w:name w:val="Hyperlink"/>
    <w:basedOn w:val="a0"/>
    <w:uiPriority w:val="99"/>
    <w:unhideWhenUsed/>
    <w:rsid w:val="007E1CB4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E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1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1C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BA"/>
    <w:pPr>
      <w:ind w:left="720"/>
      <w:contextualSpacing/>
    </w:pPr>
  </w:style>
  <w:style w:type="paragraph" w:customStyle="1" w:styleId="Pa4">
    <w:name w:val="Pa4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8">
    <w:name w:val="Pa18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7">
    <w:name w:val="A7"/>
    <w:uiPriority w:val="99"/>
    <w:rsid w:val="006D1B2A"/>
    <w:rPr>
      <w:rFonts w:cs="PetersburgC"/>
      <w:color w:val="000000"/>
      <w:sz w:val="12"/>
      <w:szCs w:val="12"/>
    </w:rPr>
  </w:style>
  <w:style w:type="paragraph" w:customStyle="1" w:styleId="Pa19">
    <w:name w:val="Pa19"/>
    <w:basedOn w:val="a"/>
    <w:next w:val="a"/>
    <w:uiPriority w:val="99"/>
    <w:rsid w:val="006D1B2A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95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5BF5"/>
  </w:style>
  <w:style w:type="paragraph" w:styleId="a6">
    <w:name w:val="footer"/>
    <w:basedOn w:val="a"/>
    <w:link w:val="a8"/>
    <w:uiPriority w:val="99"/>
    <w:semiHidden/>
    <w:unhideWhenUsed/>
    <w:rsid w:val="00B95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6"/>
    <w:uiPriority w:val="99"/>
    <w:semiHidden/>
    <w:rsid w:val="00B95BF5"/>
  </w:style>
  <w:style w:type="character" w:customStyle="1" w:styleId="10">
    <w:name w:val="Заголовок 1 Знак"/>
    <w:basedOn w:val="a0"/>
    <w:link w:val="1"/>
    <w:uiPriority w:val="9"/>
    <w:rsid w:val="007E1C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7E1CB4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E1CB4"/>
    <w:pPr>
      <w:spacing w:after="100"/>
    </w:pPr>
  </w:style>
  <w:style w:type="character" w:styleId="aa">
    <w:name w:val="Hyperlink"/>
    <w:basedOn w:val="a0"/>
    <w:uiPriority w:val="99"/>
    <w:unhideWhenUsed/>
    <w:rsid w:val="007E1CB4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E1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1C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4884E-28B4-419F-8CA0-417408B0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крапп</dc:creator>
  <cp:keywords/>
  <dc:description/>
  <cp:lastModifiedBy>крапп</cp:lastModifiedBy>
  <cp:revision>38</cp:revision>
  <dcterms:created xsi:type="dcterms:W3CDTF">2013-11-27T04:18:00Z</dcterms:created>
  <dcterms:modified xsi:type="dcterms:W3CDTF">2013-11-30T15:10:00Z</dcterms:modified>
</cp:coreProperties>
</file>